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850463083"/>
        <w:docPartObj>
          <w:docPartGallery w:val="Cover Pages"/>
          <w:docPartUnique/>
        </w:docPartObj>
      </w:sdtPr>
      <w:sdtEndPr/>
      <w:sdtContent>
        <w:p w:rsidR="00324494" w:rsidRDefault="00F508E9" w:rsidP="00DF7802">
          <w:pPr>
            <w:sectPr w:rsidR="00324494" w:rsidSect="005C4CAE">
              <w:footerReference w:type="default" r:id="rId13"/>
              <w:headerReference w:type="first" r:id="rId14"/>
              <w:pgSz w:w="12240" w:h="15840"/>
              <w:pgMar w:top="1440" w:right="1440" w:bottom="1440" w:left="1440" w:header="720" w:footer="720" w:gutter="0"/>
              <w:pgNumType w:start="0"/>
              <w:cols w:space="720"/>
              <w:titlePg/>
              <w:docGrid w:linePitch="360"/>
            </w:sectPr>
          </w:pPr>
          <w:r>
            <w:rPr>
              <w:noProof/>
            </w:rPr>
            <mc:AlternateContent>
              <mc:Choice Requires="wps">
                <w:drawing>
                  <wp:anchor distT="0" distB="0" distL="114300" distR="114300" simplePos="0" relativeHeight="251095040" behindDoc="0" locked="0" layoutInCell="1" allowOverlap="1" wp14:anchorId="42FCB100" wp14:editId="731F1AC6">
                    <wp:simplePos x="0" y="0"/>
                    <wp:positionH relativeFrom="column">
                      <wp:posOffset>3840480</wp:posOffset>
                    </wp:positionH>
                    <wp:positionV relativeFrom="paragraph">
                      <wp:posOffset>3077155</wp:posOffset>
                    </wp:positionV>
                    <wp:extent cx="3011750" cy="581025"/>
                    <wp:effectExtent l="0" t="0" r="0" b="0"/>
                    <wp:wrapNone/>
                    <wp:docPr id="12" name="Rectangle 12"/>
                    <wp:cNvGraphicFramePr/>
                    <a:graphic xmlns:a="http://schemas.openxmlformats.org/drawingml/2006/main">
                      <a:graphicData uri="http://schemas.microsoft.com/office/word/2010/wordprocessingShape">
                        <wps:wsp>
                          <wps:cNvSpPr/>
                          <wps:spPr>
                            <a:xfrm>
                              <a:off x="0" y="0"/>
                              <a:ext cx="3011750" cy="581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000F7" w:rsidRPr="00F508E9" w:rsidRDefault="007000F7" w:rsidP="00DF7802">
                                <w:pPr>
                                  <w:tabs>
                                    <w:tab w:val="left" w:pos="450"/>
                                    <w:tab w:val="left" w:pos="540"/>
                                  </w:tabs>
                                  <w:spacing w:after="0" w:line="240" w:lineRule="auto"/>
                                  <w:jc w:val="center"/>
                                  <w:rPr>
                                    <w:rFonts w:asciiTheme="majorHAnsi" w:hAnsiTheme="majorHAnsi"/>
                                    <w:b/>
                                    <w:sz w:val="48"/>
                                    <w:szCs w:val="48"/>
                                  </w:rPr>
                                </w:pPr>
                                <w:r w:rsidRPr="00F508E9">
                                  <w:rPr>
                                    <w:rFonts w:asciiTheme="majorHAnsi" w:hAnsiTheme="majorHAnsi"/>
                                    <w:b/>
                                    <w:sz w:val="48"/>
                                    <w:szCs w:val="48"/>
                                  </w:rPr>
                                  <w:t>Version: Nov1</w:t>
                                </w:r>
                                <w:r>
                                  <w:rPr>
                                    <w:rFonts w:asciiTheme="majorHAnsi" w:hAnsiTheme="majorHAnsi"/>
                                    <w:b/>
                                    <w:sz w:val="48"/>
                                    <w:szCs w:val="48"/>
                                  </w:rPr>
                                  <w:t>5</w:t>
                                </w:r>
                                <w:r w:rsidRPr="00F508E9">
                                  <w:rPr>
                                    <w:rFonts w:asciiTheme="majorHAnsi" w:hAnsiTheme="majorHAnsi"/>
                                    <w:b/>
                                    <w:sz w:val="48"/>
                                    <w:szCs w:val="48"/>
                                  </w:rPr>
                                  <w:t>v</w:t>
                                </w:r>
                                <w:r>
                                  <w:rPr>
                                    <w:rFonts w:asciiTheme="majorHAnsi" w:hAnsiTheme="majorHAnsi"/>
                                    <w:b/>
                                    <w:sz w:val="48"/>
                                    <w:szCs w:val="48"/>
                                  </w:rPr>
                                  <w:t>2</w:t>
                                </w:r>
                                <w:r w:rsidRPr="00F508E9">
                                  <w:rPr>
                                    <w:rFonts w:asciiTheme="majorHAnsi" w:hAnsiTheme="majorHAnsi"/>
                                    <w:b/>
                                    <w:sz w:val="48"/>
                                    <w:szCs w:val="48"/>
                                  </w:rPr>
                                  <w:t>.</w:t>
                                </w:r>
                                <w:r>
                                  <w:rPr>
                                    <w:rFonts w:asciiTheme="majorHAnsi" w:hAnsiTheme="majorHAnsi"/>
                                    <w:b/>
                                    <w:sz w:val="48"/>
                                    <w:szCs w:val="4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302.4pt;margin-top:242.3pt;width:237.15pt;height:45.75pt;z-index:2510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L3iQIAAGkFAAAOAAAAZHJzL2Uyb0RvYy54bWysVN9P2zAQfp+0/8Hy+0jS0cGipqgqYpqE&#10;AAETz65jN5Ecn2e7Tbq/fmc7DQzQHqb1IbXvx3d3n+9ucTF0iuyFdS3oihYnOSVCc6hbva3oj8er&#10;T+eUOM90zRRoUdGDcPRi+fHDojelmEEDqhaWIIh2ZW8q2nhvyixzvBEdcydghEalBNsxj1e7zWrL&#10;ekTvVDbL8y9ZD7Y2FrhwDqWXSUmXEV9Kwf2tlE54oiqKufn4tfG7Cd9suWDl1jLTtHxMg/1DFh1r&#10;NQadoC6ZZ2Rn2zdQXcstOJD+hEOXgZQtF7EGrKbIX1Xz0DAjYi1IjjMTTe7/wfKb/Z0lbY1vN6NE&#10;sw7f6B5ZY3qrBEEZEtQbV6Ldg7mz483hMVQ7SNuFf6yDDJHUw0SqGDzhKPycF8XZHLnnqJufF/ls&#10;HkCzZ29jnf8moCPhUFGL4SOXbH/tfDI9moRgGq5apVDOSqX/ECBmkGQh4ZRiPPmDEsn6XkisFZOa&#10;xQCxy8RaWbJn2B+Mc6F9kVQNq0USz3P8jSlPHrEApREwIEtMaMIeAUIHv8VO5Yz2wVXEJp2c878l&#10;lpwnjxgZtJ+cu1aDfQ9AYVVj5GR/JClRE1jyw2ZAk3DcQH3AprCQpsUZftXiy1wz5++YxfHAx8SR&#10;97f4kQr6isJ4oqQB++s9ebDHrkUtJT2OW0Xdzx2zghL1XWM/fy1OT8N8xsvp/GyGF/tSs3mp0btu&#10;DfhiBS4Xw+Mx2Ht1PEoL3RNuhlWIiiqmOcauKPf2eFn7tAZwt3CxWkUznEnD/LV+MDyAB4JD5z0O&#10;T8yasT09NvYNHEeTla+6NNkGTw2rnQfZxhZ+5nWkHuc59tC4e8LCeHmPVs8bcvkbAAD//wMAUEsD&#10;BBQABgAIAAAAIQArOJU04AAAAAwBAAAPAAAAZHJzL2Rvd25yZXYueG1sTI9BT4NAFITvJv6HzTPx&#10;ZhcM0oo8GmLUpEeLifG2sE9A2beE3VL6792e6nEyk5lv8u1iBjHT5HrLCPEqAkHcWN1zi/BRvd5t&#10;QDivWKvBMiGcyMG2uL7KVabtkd9p3vtWhBJ2mULovB8zKV3TkVFuZUfi4H3bySgf5NRKPaljKDeD&#10;vI+iVBrVc1jo1EjPHTW/+4NBcPW8q05j+fnz5Zq6fGFTJbs3xNubpXwC4WnxlzCc8QM6FIGptgfW&#10;TgwIaZQEdI+QbJIUxDkRrR9jEDXCwzqNQRa5/H+i+AMAAP//AwBQSwECLQAUAAYACAAAACEAtoM4&#10;kv4AAADhAQAAEwAAAAAAAAAAAAAAAAAAAAAAW0NvbnRlbnRfVHlwZXNdLnhtbFBLAQItABQABgAI&#10;AAAAIQA4/SH/1gAAAJQBAAALAAAAAAAAAAAAAAAAAC8BAABfcmVscy8ucmVsc1BLAQItABQABgAI&#10;AAAAIQB7/ML3iQIAAGkFAAAOAAAAAAAAAAAAAAAAAC4CAABkcnMvZTJvRG9jLnhtbFBLAQItABQA&#10;BgAIAAAAIQArOJU04AAAAAwBAAAPAAAAAAAAAAAAAAAAAOMEAABkcnMvZG93bnJldi54bWxQSwUG&#10;AAAAAAQABADzAAAA8AUAAAAA&#10;" filled="f" stroked="f" strokeweight="2pt">
                    <v:textbox>
                      <w:txbxContent>
                        <w:p w:rsidR="007000F7" w:rsidRPr="00F508E9" w:rsidRDefault="007000F7" w:rsidP="00DF7802">
                          <w:pPr>
                            <w:tabs>
                              <w:tab w:val="left" w:pos="450"/>
                              <w:tab w:val="left" w:pos="540"/>
                            </w:tabs>
                            <w:spacing w:after="0" w:line="240" w:lineRule="auto"/>
                            <w:jc w:val="center"/>
                            <w:rPr>
                              <w:rFonts w:asciiTheme="majorHAnsi" w:hAnsiTheme="majorHAnsi"/>
                              <w:b/>
                              <w:sz w:val="48"/>
                              <w:szCs w:val="48"/>
                            </w:rPr>
                          </w:pPr>
                          <w:r w:rsidRPr="00F508E9">
                            <w:rPr>
                              <w:rFonts w:asciiTheme="majorHAnsi" w:hAnsiTheme="majorHAnsi"/>
                              <w:b/>
                              <w:sz w:val="48"/>
                              <w:szCs w:val="48"/>
                            </w:rPr>
                            <w:t>Version: Nov1</w:t>
                          </w:r>
                          <w:r>
                            <w:rPr>
                              <w:rFonts w:asciiTheme="majorHAnsi" w:hAnsiTheme="majorHAnsi"/>
                              <w:b/>
                              <w:sz w:val="48"/>
                              <w:szCs w:val="48"/>
                            </w:rPr>
                            <w:t>5</w:t>
                          </w:r>
                          <w:r w:rsidRPr="00F508E9">
                            <w:rPr>
                              <w:rFonts w:asciiTheme="majorHAnsi" w:hAnsiTheme="majorHAnsi"/>
                              <w:b/>
                              <w:sz w:val="48"/>
                              <w:szCs w:val="48"/>
                            </w:rPr>
                            <w:t>v</w:t>
                          </w:r>
                          <w:r>
                            <w:rPr>
                              <w:rFonts w:asciiTheme="majorHAnsi" w:hAnsiTheme="majorHAnsi"/>
                              <w:b/>
                              <w:sz w:val="48"/>
                              <w:szCs w:val="48"/>
                            </w:rPr>
                            <w:t>2</w:t>
                          </w:r>
                          <w:r w:rsidRPr="00F508E9">
                            <w:rPr>
                              <w:rFonts w:asciiTheme="majorHAnsi" w:hAnsiTheme="majorHAnsi"/>
                              <w:b/>
                              <w:sz w:val="48"/>
                              <w:szCs w:val="48"/>
                            </w:rPr>
                            <w:t>.</w:t>
                          </w:r>
                          <w:r>
                            <w:rPr>
                              <w:rFonts w:asciiTheme="majorHAnsi" w:hAnsiTheme="majorHAnsi"/>
                              <w:b/>
                              <w:sz w:val="48"/>
                              <w:szCs w:val="48"/>
                            </w:rPr>
                            <w:t>0</w:t>
                          </w:r>
                        </w:p>
                      </w:txbxContent>
                    </v:textbox>
                  </v:rect>
                </w:pict>
              </mc:Fallback>
            </mc:AlternateContent>
          </w:r>
          <w:r w:rsidR="002A228A">
            <w:rPr>
              <w:noProof/>
            </w:rPr>
            <mc:AlternateContent>
              <mc:Choice Requires="wpg">
                <w:drawing>
                  <wp:anchor distT="0" distB="0" distL="114300" distR="114300" simplePos="0" relativeHeight="251088896" behindDoc="0" locked="0" layoutInCell="0" allowOverlap="1" wp14:anchorId="0B530C9A" wp14:editId="0C172E5D">
                    <wp:simplePos x="0" y="0"/>
                    <wp:positionH relativeFrom="page">
                      <wp:align>right</wp:align>
                    </wp:positionH>
                    <wp:positionV relativeFrom="page">
                      <wp:align>top</wp:align>
                    </wp:positionV>
                    <wp:extent cx="3592618" cy="10058400"/>
                    <wp:effectExtent l="0" t="0" r="8255"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2618" cy="10058400"/>
                              <a:chOff x="6565" y="0"/>
                              <a:chExt cx="5675"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rgbClr val="FFCC0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rgbClr val="FFCC00">
                                      <a:alpha val="80000"/>
                                    </a:srgb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6565" y="0"/>
                                <a:ext cx="5671"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000F7" w:rsidRPr="00555B26" w:rsidRDefault="007000F7" w:rsidP="00DF7802">
                                  <w:pPr>
                                    <w:pStyle w:val="NoSpacing"/>
                                    <w:ind w:left="360"/>
                                    <w:rPr>
                                      <w:rFonts w:asciiTheme="majorHAnsi" w:eastAsiaTheme="majorEastAsia" w:hAnsiTheme="majorHAnsi" w:cstheme="majorBidi"/>
                                      <w:b/>
                                      <w:bCs/>
                                      <w:color w:val="FFFFFF" w:themeColor="background1"/>
                                      <w:sz w:val="92"/>
                                      <w:szCs w:val="92"/>
                                    </w:rPr>
                                  </w:pPr>
                                  <w:r>
                                    <w:rPr>
                                      <w:rFonts w:asciiTheme="majorHAnsi" w:eastAsiaTheme="majorEastAsia" w:hAnsiTheme="majorHAnsi" w:cstheme="majorBidi"/>
                                      <w:b/>
                                      <w:bCs/>
                                      <w:color w:val="FFFFFF" w:themeColor="background1"/>
                                      <w:sz w:val="96"/>
                                      <w:szCs w:val="96"/>
                                    </w:rPr>
                                    <w:t xml:space="preserve">          </w:t>
                                  </w:r>
                                  <w:r w:rsidRPr="00555B26">
                                    <w:rPr>
                                      <w:rFonts w:asciiTheme="majorHAnsi" w:eastAsiaTheme="majorEastAsia" w:hAnsiTheme="majorHAnsi" w:cstheme="majorBidi"/>
                                      <w:b/>
                                      <w:bCs/>
                                      <w:color w:val="FFFFFF" w:themeColor="background1"/>
                                      <w:sz w:val="92"/>
                                      <w:szCs w:val="92"/>
                                    </w:rPr>
                                    <w:t xml:space="preserve">November </w:t>
                                  </w:r>
                                  <w:sdt>
                                    <w:sdtPr>
                                      <w:rPr>
                                        <w:rFonts w:asciiTheme="majorHAnsi" w:eastAsiaTheme="majorEastAsia" w:hAnsiTheme="majorHAnsi" w:cstheme="majorBidi"/>
                                        <w:b/>
                                        <w:bCs/>
                                        <w:color w:val="FFFFFF" w:themeColor="background1"/>
                                        <w:sz w:val="92"/>
                                        <w:szCs w:val="92"/>
                                      </w:rPr>
                                      <w:alias w:val="Year"/>
                                      <w:id w:val="1333877550"/>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EndPr/>
                                    <w:sdtContent>
                                      <w:r w:rsidRPr="00555B26">
                                        <w:rPr>
                                          <w:rFonts w:asciiTheme="majorHAnsi" w:eastAsiaTheme="majorEastAsia" w:hAnsiTheme="majorHAnsi" w:cstheme="majorBidi"/>
                                          <w:b/>
                                          <w:bCs/>
                                          <w:color w:val="FFFFFF" w:themeColor="background1"/>
                                          <w:sz w:val="92"/>
                                          <w:szCs w:val="92"/>
                                        </w:rPr>
                                        <w:t>201</w:t>
                                      </w:r>
                                      <w:r>
                                        <w:rPr>
                                          <w:rFonts w:asciiTheme="majorHAnsi" w:eastAsiaTheme="majorEastAsia" w:hAnsiTheme="majorHAnsi" w:cstheme="majorBidi"/>
                                          <w:b/>
                                          <w:bCs/>
                                          <w:color w:val="FFFFFF" w:themeColor="background1"/>
                                          <w:sz w:val="92"/>
                                          <w:szCs w:val="92"/>
                                        </w:rPr>
                                        <w:t>5</w:t>
                                      </w:r>
                                    </w:sdtContent>
                                  </w:sdt>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14" o:spid="_x0000_s1027" style="position:absolute;margin-left:231.7pt;margin-top:0;width:282.9pt;height:11in;z-index:251088896;mso-height-percent:1000;mso-position-horizontal:right;mso-position-horizontal-relative:page;mso-position-vertical:top;mso-position-vertical-relative:page;mso-height-percent:1000" coordorigin="6565" coordsize="5675,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yrxgQAAOIRAAAOAAAAZHJzL2Uyb0RvYy54bWzsWNtu4zYQfS/QfyD0rliy7kKcRWJbiwJp&#10;u2h6eaYlWhIqiSrJxE6L/nuHQ0uWvZs2SNp0C9QBFFIkh3M5czjU5bt925AHJmTNu4XlXjgWYV3O&#10;i7orF9YP32d2bBGpaFfQhndsYT0yab27+vKLy12fsjmveFMwQUBIJ9Ndv7Aqpfp0NpN5xVoqL3jP&#10;OhjcctFSBV1RzgpBdyC9bWZzxwlnOy6KXvCcSQlvV2bQukL52y3L1bfbrWSKNAsLdFP4FPjc6Ofs&#10;6pKmpaB9VecHNegLtGhp3cGmo6gVVZTci/ojUW2dCy75Vl3kvJ3x7bbOGdoA1rjOmTXvBb/v0ZYy&#10;3ZX96CZw7ZmfXiw2/+bhgyB1sbC80LNIR1sIEu5LXF97Z9eXKUx6L/q7/oMwJkLzluc/SxienY/r&#10;fmkmk83ua16APHqvOHpnvxWtFgF2kz0G4XEMAtsrksNLL0jmoQuwyWHMdZwg9p1DnPIKgqkXhkEY&#10;WOS4Nq/Wh9VBGMEILtULtQUzmpp9UdeDbsYw7Iw2jo7wTx3hhf+4JyLPh02PBg3O8OMkPDOHpqMb&#10;oiAETB9XHd3gR+CzZ7oBEk8esSVfh627ivYMISs1bEaXQlAMtr6DlKRd2TDiQQwRYDhzQJc00CId&#10;X1Ywj10LwXcVowUo5mI4d/1kge5IAOZfYi2KghPIjB4OnCcBQ9NeSPWe8ZboxsISoDwCmT7cSmWw&#10;NUzRuJa8qYusbhrsiHKzbAR5oMA9WbZcGhgDHE+mgSIgSy/QKiFn/Ja4c9+5mSd2FsaR7Wd+YCeR&#10;E9uOm9wkoeMn/ir7XSvi+mlVFwXrbuuODfzl+s+L4YFJDfMgg5HdwkqCeYA2nmgpp8asYv13yK2T&#10;aW2tgM6bul1YsaN/ehJNdfzWXYFtRevGtGen6mOmgg+G/+gVyFkTYJ2lMt3w4hGCLTgEAwAOBw80&#10;Ki5+tcgOSHxhyV/uqWAWab7qADCJ6wMHEIUdP4jm0BHTkc10hHY5iFpYyiKmuVTmpLjvRV1WsJOL&#10;jun4NRDatkYAHLVCMsRkMrq+QVYBN3ycVfCyYDIH1W+11uikOqfNWybbQEwIEoNsze1ucsw1QJlJ&#10;oOFQGBLpmbnWU6V0qh2mN+pHAAPGZ1tC2j2Vgfo9bfqKmrxElA5INhhH/I0yNqMwXZKwMaE3pQHD&#10;U7KG2SjtIARSf9Baq/G5Zb4716cGOu5PeCyD3+Cw6bS/J/WnLHidBU7ke7EN3O3Zvrd27Js4W9rX&#10;SzcMo/XN8mbtnrLgGis++XoixPCgsAM383sgtruq2JGi1idB4MXxHBKthjTTbtNUR2hTQhGcKwEs&#10;w9VPtarwONRUhV59kkNH6Yb7jhtPKPJgm5nxGbAkmvlanjyWZG/GmdGnODN6Q3I8L171sa/JEUpX&#10;19RsXhIMp+sLybHjmhrxvP0kyzjJOl7Hvu3Pw7XtO6uVfZ0tfTvM3ChYeavlcnWWWci05poGp/ZL&#10;64tncYue9BSrThh6UndMssQUX0C0WEhM2eTfrKn+Z1Z9uR0vyexIcHAX/C8xq9pv9nhbxqvIsfZ7&#10;dkUKl55IX9pMSerG8zgea9KhZ4rSoTdUpZvXV6XItvAhAc+Qw0cP/aVi2of29NPM1R8AAAD//wMA&#10;UEsDBBQABgAIAAAAIQDFy9qb3gAAAAYBAAAPAAAAZHJzL2Rvd25yZXYueG1sTI/BTsMwEETvSPyD&#10;tUjcqAMiVRviVBVSuUCpWtoDNzdekgh7HcVOk/L1LFzgstJoRrNv8sXorDhhFxpPCm4nCQik0puG&#10;KgX7t9XNDESImoy2nlDBGQMsisuLXGfGD7TF0y5WgksoZFpBHWObSRnKGp0OE98isffhO6cjy66S&#10;ptMDlzsr75JkKp1uiD/UusXHGsvPXe8UWLkyS3d+fh9eN9v5/Klfvxy+1kpdX43LBxARx/gXhh98&#10;RoeCmY6+JxOEVcBD4u9lL52mPOPIoXR2n4Ascvkfv/gGAAD//wMAUEsBAi0AFAAGAAgAAAAhALaD&#10;OJL+AAAA4QEAABMAAAAAAAAAAAAAAAAAAAAAAFtDb250ZW50X1R5cGVzXS54bWxQSwECLQAUAAYA&#10;CAAAACEAOP0h/9YAAACUAQAACwAAAAAAAAAAAAAAAAAvAQAAX3JlbHMvLnJlbHNQSwECLQAUAAYA&#10;CAAAACEAMK7cq8YEAADiEQAADgAAAAAAAAAAAAAAAAAuAgAAZHJzL2Uyb0RvYy54bWxQSwECLQAU&#10;AAYACAAAACEAxcvam94AAAAGAQAADwAAAAAAAAAAAAAAAAAgBwAAZHJzL2Rvd25yZXYueG1sUEsF&#10;BgAAAAAEAAQA8wAAACsI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OZ3cYA&#10;AADcAAAADwAAAGRycy9kb3ducmV2LnhtbESPQWvCQBSE7wX/w/KEXkQ3rRja6EakYBFakKZSr4/s&#10;M4nJvg3ZbYz/3i0IPQ4z8w2zWg+mET11rrKs4GkWgSDOra64UHD43k5fQDiPrLGxTAqu5GCdjh5W&#10;mGh74S/qM1+IAGGXoILS+zaR0uUlGXQz2xIH72Q7gz7IrpC6w0uAm0Y+R1EsDVYcFkps6a2kvM5+&#10;jYJz/bGd4HH3iv0QL+ykeN987n+UehwPmyUIT4P/D9/bO61gHi/g70w4Aj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OZ3cYAAADcAAAADwAAAAAAAAAAAAAAAACYAgAAZHJz&#10;L2Rvd25yZXYueG1sUEsFBgAAAAAEAAQA9QAAAIsDAAAAAA==&#10;" fillcolor="#fc0"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NbMYA&#10;AADcAAAADwAAAGRycy9kb3ducmV2LnhtbESPQWvCQBSE7wX/w/KE3urGFlKN2YgIghR6aFTQ2yP7&#10;3ASzb9Psqml/fbdQ6HGYmW+YfDnYVtyo941jBdNJAoK4crpho2C/2zzNQPiArLF1TAq+yMOyGD3k&#10;mGl35w+6lcGICGGfoYI6hC6T0lc1WfQT1xFH7+x6iyHK3kjd4z3CbSufkySVFhuOCzV2tK6pupRX&#10;q+B0/DQn8/a6PXyH9f59XqI9V6lSj+NhtQARaAj/4b/2Vit4SV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INbMYAAADcAAAADwAAAAAAAAAAAAAAAACYAgAAZHJz&#10;L2Rvd25yZXYueG1sUEsFBgAAAAAEAAQA9QAAAIsDAAAAAA==&#10;" fillcolor="#fc0" stroked="f" strokecolor="white" strokeweight="1pt">
                        <v:fill r:id="rId15" o:title="" opacity="52428f" color2="white [3212]" o:opacity2="52428f" type="pattern"/>
                        <v:shadow color="#d8d8d8" offset="3pt,3pt"/>
                      </v:rect>
                    </v:group>
                    <v:rect id="Rectangle 367" o:spid="_x0000_s1031" style="position:absolute;left:6565;width:5671;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7000F7" w:rsidRPr="00555B26" w:rsidRDefault="007000F7" w:rsidP="00DF7802">
                            <w:pPr>
                              <w:pStyle w:val="NoSpacing"/>
                              <w:ind w:left="360"/>
                              <w:rPr>
                                <w:rFonts w:asciiTheme="majorHAnsi" w:eastAsiaTheme="majorEastAsia" w:hAnsiTheme="majorHAnsi" w:cstheme="majorBidi"/>
                                <w:b/>
                                <w:bCs/>
                                <w:color w:val="FFFFFF" w:themeColor="background1"/>
                                <w:sz w:val="92"/>
                                <w:szCs w:val="92"/>
                              </w:rPr>
                            </w:pPr>
                            <w:r>
                              <w:rPr>
                                <w:rFonts w:asciiTheme="majorHAnsi" w:eastAsiaTheme="majorEastAsia" w:hAnsiTheme="majorHAnsi" w:cstheme="majorBidi"/>
                                <w:b/>
                                <w:bCs/>
                                <w:color w:val="FFFFFF" w:themeColor="background1"/>
                                <w:sz w:val="96"/>
                                <w:szCs w:val="96"/>
                              </w:rPr>
                              <w:t xml:space="preserve">          </w:t>
                            </w:r>
                            <w:r w:rsidRPr="00555B26">
                              <w:rPr>
                                <w:rFonts w:asciiTheme="majorHAnsi" w:eastAsiaTheme="majorEastAsia" w:hAnsiTheme="majorHAnsi" w:cstheme="majorBidi"/>
                                <w:b/>
                                <w:bCs/>
                                <w:color w:val="FFFFFF" w:themeColor="background1"/>
                                <w:sz w:val="92"/>
                                <w:szCs w:val="92"/>
                              </w:rPr>
                              <w:t xml:space="preserve">November </w:t>
                            </w:r>
                            <w:sdt>
                              <w:sdtPr>
                                <w:rPr>
                                  <w:rFonts w:asciiTheme="majorHAnsi" w:eastAsiaTheme="majorEastAsia" w:hAnsiTheme="majorHAnsi" w:cstheme="majorBidi"/>
                                  <w:b/>
                                  <w:bCs/>
                                  <w:color w:val="FFFFFF" w:themeColor="background1"/>
                                  <w:sz w:val="92"/>
                                  <w:szCs w:val="92"/>
                                </w:rPr>
                                <w:alias w:val="Year"/>
                                <w:id w:val="1333877550"/>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Content>
                                <w:r w:rsidRPr="00555B26">
                                  <w:rPr>
                                    <w:rFonts w:asciiTheme="majorHAnsi" w:eastAsiaTheme="majorEastAsia" w:hAnsiTheme="majorHAnsi" w:cstheme="majorBidi"/>
                                    <w:b/>
                                    <w:bCs/>
                                    <w:color w:val="FFFFFF" w:themeColor="background1"/>
                                    <w:sz w:val="92"/>
                                    <w:szCs w:val="92"/>
                                  </w:rPr>
                                  <w:t>201</w:t>
                                </w:r>
                                <w:r>
                                  <w:rPr>
                                    <w:rFonts w:asciiTheme="majorHAnsi" w:eastAsiaTheme="majorEastAsia" w:hAnsiTheme="majorHAnsi" w:cstheme="majorBidi"/>
                                    <w:b/>
                                    <w:bCs/>
                                    <w:color w:val="FFFFFF" w:themeColor="background1"/>
                                    <w:sz w:val="92"/>
                                    <w:szCs w:val="92"/>
                                  </w:rPr>
                                  <w:t>5</w:t>
                                </w:r>
                              </w:sdtContent>
                            </w:sdt>
                          </w:p>
                        </w:txbxContent>
                      </v:textbox>
                    </v:rect>
                    <w10:wrap anchorx="page" anchory="page"/>
                  </v:group>
                </w:pict>
              </mc:Fallback>
            </mc:AlternateContent>
          </w:r>
          <w:r w:rsidR="00324494">
            <w:rPr>
              <w:noProof/>
            </w:rPr>
            <w:drawing>
              <wp:inline distT="0" distB="0" distL="0" distR="0" wp14:anchorId="705A6506" wp14:editId="56E27CB5">
                <wp:extent cx="2930236" cy="1007269"/>
                <wp:effectExtent l="0" t="0" r="3810" b="2540"/>
                <wp:docPr id="16" name="Picture 1" descr="Logo for Centers for Medicare and Medicai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r Centers for Medicare and Medicaid Services."/>
                        <pic:cNvPicPr>
                          <a:picLocks noChangeAspect="1" noChangeArrowheads="1"/>
                        </pic:cNvPicPr>
                      </pic:nvPicPr>
                      <pic:blipFill>
                        <a:blip r:embed="rId16" r:link="rId17" cstate="print"/>
                        <a:srcRect/>
                        <a:stretch>
                          <a:fillRect/>
                        </a:stretch>
                      </pic:blipFill>
                      <pic:spPr bwMode="auto">
                        <a:xfrm>
                          <a:off x="0" y="0"/>
                          <a:ext cx="2934336" cy="1008678"/>
                        </a:xfrm>
                        <a:prstGeom prst="rect">
                          <a:avLst/>
                        </a:prstGeom>
                        <a:noFill/>
                        <a:ln w="9525">
                          <a:noFill/>
                          <a:miter lim="800000"/>
                          <a:headEnd/>
                          <a:tailEnd/>
                        </a:ln>
                      </pic:spPr>
                    </pic:pic>
                  </a:graphicData>
                </a:graphic>
              </wp:inline>
            </w:drawing>
          </w:r>
          <w:r w:rsidR="00324494" w:rsidRPr="00EB3D4B">
            <w:rPr>
              <w:b/>
              <w:noProof/>
            </w:rPr>
            <mc:AlternateContent>
              <mc:Choice Requires="wps">
                <w:drawing>
                  <wp:anchor distT="0" distB="0" distL="114300" distR="114300" simplePos="0" relativeHeight="251094016" behindDoc="0" locked="0" layoutInCell="0" allowOverlap="1" wp14:anchorId="49D70A63" wp14:editId="59B6619D">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4008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1526829950"/>
                                  <w:dataBinding w:prefixMappings="xmlns:ns0='http://schemas.openxmlformats.org/package/2006/metadata/core-properties' xmlns:ns1='http://purl.org/dc/elements/1.1/'" w:xpath="/ns0:coreProperties[1]/ns1:title[1]" w:storeItemID="{6C3C8BC8-F283-45AE-878A-BAB7291924A1}"/>
                                  <w:text/>
                                </w:sdtPr>
                                <w:sdtEndPr/>
                                <w:sdtContent>
                                  <w:p w:rsidR="007000F7" w:rsidRDefault="007000F7">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T-MSIS Data Dictionary Appendices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margin-left:0;margin-top:0;width:550.8pt;height:50.4pt;z-index:25109401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RQNwIAAGM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sxGpcdLapMvUeZwUxTjrcSN52Bn5QMOOEl&#10;dT+2DAQl6oMOVi2yBYpJfIyurm8yDOAiVZ2nmOYIVlLugZIpWPvpKm0tyLbDr80nbew9WryRUf3A&#10;emJ2GAyc5GjK4daFq3Iex6qXf8PqFwAAAP//AwBQSwMEFAAGAAgAAAAhAKgn+jHaAAAABgEAAA8A&#10;AABkcnMvZG93bnJldi54bWxMj8FqwzAQRO+F/IPYQm6N5ECN41oOJVDwtUl6yE2xtraxtDKSkrh/&#10;H6WX9rLMMsvM22o7W8Ou6MPgSEK2EsCQWqcH6iQcDx8vBbAQFWllHKGEHwywrRdPlSq1u9EnXvex&#10;YymEQqkk9DFOJeeh7dGqsHITUvK+nbcqptV3XHt1S+HW8LUQObdqoNTQqwl3Pbbj/mIlFI1e89Nm&#10;bLw5vDZf8+Z4ykch5fJ5fn8DFnGOf8fwwE/oUCems7uQDsxISI/E3/nwMpHlwM5JCVEAryv+H7++&#10;AwAA//8DAFBLAQItABQABgAIAAAAIQC2gziS/gAAAOEBAAATAAAAAAAAAAAAAAAAAAAAAABbQ29u&#10;dGVudF9UeXBlc10ueG1sUEsBAi0AFAAGAAgAAAAhADj9If/WAAAAlAEAAAsAAAAAAAAAAAAAAAAA&#10;LwEAAF9yZWxzLy5yZWxzUEsBAi0AFAAGAAgAAAAhAH1oFFA3AgAAYwQAAA4AAAAAAAAAAAAAAAAA&#10;LgIAAGRycy9lMm9Eb2MueG1sUEsBAi0AFAAGAAgAAAAhAKgn+jHaAAAABgEAAA8AAAAAAAAAAAAA&#10;AAAAkQQAAGRycy9kb3ducmV2LnhtbFBLBQYAAAAABAAEAPMAAACYBQ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526829950"/>
                            <w:dataBinding w:prefixMappings="xmlns:ns0='http://schemas.openxmlformats.org/package/2006/metadata/core-properties' xmlns:ns1='http://purl.org/dc/elements/1.1/'" w:xpath="/ns0:coreProperties[1]/ns1:title[1]" w:storeItemID="{6C3C8BC8-F283-45AE-878A-BAB7291924A1}"/>
                            <w:text/>
                          </w:sdtPr>
                          <w:sdtContent>
                            <w:p w:rsidR="007000F7" w:rsidRDefault="007000F7">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T-MSIS Data Dictionary Appendices</w:t>
                              </w:r>
                            </w:p>
                          </w:sdtContent>
                        </w:sdt>
                      </w:txbxContent>
                    </v:textbox>
                    <w10:wrap anchorx="page" anchory="page"/>
                  </v:rect>
                </w:pict>
              </mc:Fallback>
            </mc:AlternateContent>
          </w:r>
        </w:p>
        <w:p w:rsidR="00324494" w:rsidRDefault="00867DCC" w:rsidP="00592343">
          <w:pPr>
            <w:pStyle w:val="NoSpacing"/>
          </w:pPr>
        </w:p>
      </w:sdtContent>
    </w:sdt>
    <w:sdt>
      <w:sdtPr>
        <w:rPr>
          <w:rFonts w:asciiTheme="minorHAnsi" w:eastAsiaTheme="minorEastAsia" w:hAnsiTheme="minorHAnsi" w:cstheme="minorBidi"/>
          <w:b w:val="0"/>
          <w:bCs w:val="0"/>
          <w:snapToGrid/>
          <w:sz w:val="22"/>
          <w:szCs w:val="22"/>
          <w:lang w:bidi="ar-SA"/>
        </w:rPr>
        <w:id w:val="2140684017"/>
        <w:docPartObj>
          <w:docPartGallery w:val="Table of Contents"/>
          <w:docPartUnique/>
        </w:docPartObj>
      </w:sdtPr>
      <w:sdtEndPr>
        <w:rPr>
          <w:rFonts w:asciiTheme="majorHAnsi" w:eastAsiaTheme="majorEastAsia" w:hAnsiTheme="majorHAnsi" w:cstheme="majorBidi"/>
          <w:b/>
          <w:bCs/>
          <w:noProof/>
          <w:snapToGrid w:val="0"/>
          <w:sz w:val="36"/>
          <w:szCs w:val="28"/>
        </w:rPr>
      </w:sdtEndPr>
      <w:sdtContent>
        <w:p w:rsidR="00A61D7F" w:rsidRPr="00B34F55" w:rsidRDefault="00A61D7F" w:rsidP="00592343">
          <w:pPr>
            <w:pStyle w:val="TOCHeading"/>
            <w:spacing w:before="0" w:after="0" w:line="240" w:lineRule="auto"/>
          </w:pPr>
          <w:r w:rsidRPr="00B34F55">
            <w:t>Contents</w:t>
          </w:r>
        </w:p>
        <w:p w:rsidR="00867DCC" w:rsidRDefault="00A61D7F">
          <w:pPr>
            <w:pStyle w:val="TOC1"/>
            <w:tabs>
              <w:tab w:val="right" w:leader="dot" w:pos="9350"/>
            </w:tabs>
            <w:rPr>
              <w:noProof/>
            </w:rPr>
          </w:pPr>
          <w:r w:rsidRPr="00B34F55">
            <w:fldChar w:fldCharType="begin"/>
          </w:r>
          <w:r w:rsidRPr="00B34F55">
            <w:instrText xml:space="preserve"> TOC \o "1-3" \h \z \u </w:instrText>
          </w:r>
          <w:r w:rsidRPr="00B34F55">
            <w:fldChar w:fldCharType="separate"/>
          </w:r>
          <w:hyperlink w:anchor="_Toc436055925" w:history="1">
            <w:r w:rsidR="00867DCC" w:rsidRPr="007813B1">
              <w:rPr>
                <w:rStyle w:val="Hyperlink"/>
                <w:noProof/>
              </w:rPr>
              <w:t>Appendix A: Valid Values</w:t>
            </w:r>
            <w:r w:rsidR="00867DCC">
              <w:rPr>
                <w:noProof/>
                <w:webHidden/>
              </w:rPr>
              <w:tab/>
            </w:r>
            <w:r w:rsidR="00867DCC">
              <w:rPr>
                <w:noProof/>
                <w:webHidden/>
              </w:rPr>
              <w:fldChar w:fldCharType="begin"/>
            </w:r>
            <w:r w:rsidR="00867DCC">
              <w:rPr>
                <w:noProof/>
                <w:webHidden/>
              </w:rPr>
              <w:instrText xml:space="preserve"> PAGEREF _Toc436055925 \h </w:instrText>
            </w:r>
            <w:r w:rsidR="00867DCC">
              <w:rPr>
                <w:noProof/>
                <w:webHidden/>
              </w:rPr>
            </w:r>
            <w:r w:rsidR="00867DCC">
              <w:rPr>
                <w:noProof/>
                <w:webHidden/>
              </w:rPr>
              <w:fldChar w:fldCharType="separate"/>
            </w:r>
            <w:r w:rsidR="00867DCC">
              <w:rPr>
                <w:noProof/>
                <w:webHidden/>
              </w:rPr>
              <w:t>10</w:t>
            </w:r>
            <w:r w:rsidR="00867DCC">
              <w:rPr>
                <w:noProof/>
                <w:webHidden/>
              </w:rPr>
              <w:fldChar w:fldCharType="end"/>
            </w:r>
          </w:hyperlink>
        </w:p>
        <w:p w:rsidR="00867DCC" w:rsidRDefault="00867DCC">
          <w:pPr>
            <w:pStyle w:val="TOC2"/>
            <w:tabs>
              <w:tab w:val="right" w:leader="dot" w:pos="9350"/>
            </w:tabs>
            <w:rPr>
              <w:noProof/>
            </w:rPr>
          </w:pPr>
          <w:hyperlink w:anchor="_Toc436055926" w:history="1">
            <w:r w:rsidRPr="007813B1">
              <w:rPr>
                <w:rStyle w:val="Hyperlink"/>
                <w:noProof/>
              </w:rPr>
              <w:t>Managed Care Plan Information File Valid Values</w:t>
            </w:r>
            <w:r>
              <w:rPr>
                <w:noProof/>
                <w:webHidden/>
              </w:rPr>
              <w:tab/>
            </w:r>
            <w:r>
              <w:rPr>
                <w:noProof/>
                <w:webHidden/>
              </w:rPr>
              <w:fldChar w:fldCharType="begin"/>
            </w:r>
            <w:r>
              <w:rPr>
                <w:noProof/>
                <w:webHidden/>
              </w:rPr>
              <w:instrText xml:space="preserve"> PAGEREF _Toc436055926 \h </w:instrText>
            </w:r>
            <w:r>
              <w:rPr>
                <w:noProof/>
                <w:webHidden/>
              </w:rPr>
            </w:r>
            <w:r>
              <w:rPr>
                <w:noProof/>
                <w:webHidden/>
              </w:rPr>
              <w:fldChar w:fldCharType="separate"/>
            </w:r>
            <w:r>
              <w:rPr>
                <w:noProof/>
                <w:webHidden/>
              </w:rPr>
              <w:t>11</w:t>
            </w:r>
            <w:r>
              <w:rPr>
                <w:noProof/>
                <w:webHidden/>
              </w:rPr>
              <w:fldChar w:fldCharType="end"/>
            </w:r>
          </w:hyperlink>
        </w:p>
        <w:p w:rsidR="00867DCC" w:rsidRDefault="00867DCC">
          <w:pPr>
            <w:pStyle w:val="TOC3"/>
            <w:tabs>
              <w:tab w:val="right" w:leader="dot" w:pos="9350"/>
            </w:tabs>
            <w:rPr>
              <w:noProof/>
            </w:rPr>
          </w:pPr>
          <w:hyperlink w:anchor="_Toc436055927" w:history="1">
            <w:r w:rsidRPr="007813B1">
              <w:rPr>
                <w:rStyle w:val="Hyperlink"/>
                <w:noProof/>
              </w:rPr>
              <w:t>ACCREDITATION-ORGANIZATION</w:t>
            </w:r>
            <w:r>
              <w:rPr>
                <w:noProof/>
                <w:webHidden/>
              </w:rPr>
              <w:tab/>
            </w:r>
            <w:r>
              <w:rPr>
                <w:noProof/>
                <w:webHidden/>
              </w:rPr>
              <w:fldChar w:fldCharType="begin"/>
            </w:r>
            <w:r>
              <w:rPr>
                <w:noProof/>
                <w:webHidden/>
              </w:rPr>
              <w:instrText xml:space="preserve"> PAGEREF _Toc436055927 \h </w:instrText>
            </w:r>
            <w:r>
              <w:rPr>
                <w:noProof/>
                <w:webHidden/>
              </w:rPr>
            </w:r>
            <w:r>
              <w:rPr>
                <w:noProof/>
                <w:webHidden/>
              </w:rPr>
              <w:fldChar w:fldCharType="separate"/>
            </w:r>
            <w:r>
              <w:rPr>
                <w:noProof/>
                <w:webHidden/>
              </w:rPr>
              <w:t>12</w:t>
            </w:r>
            <w:r>
              <w:rPr>
                <w:noProof/>
                <w:webHidden/>
              </w:rPr>
              <w:fldChar w:fldCharType="end"/>
            </w:r>
          </w:hyperlink>
        </w:p>
        <w:p w:rsidR="00867DCC" w:rsidRDefault="00867DCC">
          <w:pPr>
            <w:pStyle w:val="TOC3"/>
            <w:tabs>
              <w:tab w:val="right" w:leader="dot" w:pos="9350"/>
            </w:tabs>
            <w:rPr>
              <w:noProof/>
            </w:rPr>
          </w:pPr>
          <w:hyperlink w:anchor="_Toc436055928" w:history="1">
            <w:r w:rsidRPr="007813B1">
              <w:rPr>
                <w:rStyle w:val="Hyperlink"/>
                <w:rFonts w:eastAsia="Times New Roman"/>
                <w:noProof/>
              </w:rPr>
              <w:t>CORE-BASED-STATISTICAL-AREA-CODE</w:t>
            </w:r>
            <w:r>
              <w:rPr>
                <w:noProof/>
                <w:webHidden/>
              </w:rPr>
              <w:tab/>
            </w:r>
            <w:r>
              <w:rPr>
                <w:noProof/>
                <w:webHidden/>
              </w:rPr>
              <w:fldChar w:fldCharType="begin"/>
            </w:r>
            <w:r>
              <w:rPr>
                <w:noProof/>
                <w:webHidden/>
              </w:rPr>
              <w:instrText xml:space="preserve"> PAGEREF _Toc436055928 \h </w:instrText>
            </w:r>
            <w:r>
              <w:rPr>
                <w:noProof/>
                <w:webHidden/>
              </w:rPr>
            </w:r>
            <w:r>
              <w:rPr>
                <w:noProof/>
                <w:webHidden/>
              </w:rPr>
              <w:fldChar w:fldCharType="separate"/>
            </w:r>
            <w:r>
              <w:rPr>
                <w:noProof/>
                <w:webHidden/>
              </w:rPr>
              <w:t>13</w:t>
            </w:r>
            <w:r>
              <w:rPr>
                <w:noProof/>
                <w:webHidden/>
              </w:rPr>
              <w:fldChar w:fldCharType="end"/>
            </w:r>
          </w:hyperlink>
        </w:p>
        <w:p w:rsidR="00867DCC" w:rsidRDefault="00867DCC">
          <w:pPr>
            <w:pStyle w:val="TOC3"/>
            <w:tabs>
              <w:tab w:val="right" w:leader="dot" w:pos="9350"/>
            </w:tabs>
            <w:rPr>
              <w:noProof/>
            </w:rPr>
          </w:pPr>
          <w:hyperlink w:anchor="_Toc436055929" w:history="1">
            <w:r w:rsidRPr="007813B1">
              <w:rPr>
                <w:rStyle w:val="Hyperlink"/>
                <w:noProof/>
              </w:rPr>
              <w:t>FILE-ENCODING-SPECIFICATION</w:t>
            </w:r>
            <w:r>
              <w:rPr>
                <w:noProof/>
                <w:webHidden/>
              </w:rPr>
              <w:tab/>
            </w:r>
            <w:r>
              <w:rPr>
                <w:noProof/>
                <w:webHidden/>
              </w:rPr>
              <w:fldChar w:fldCharType="begin"/>
            </w:r>
            <w:r>
              <w:rPr>
                <w:noProof/>
                <w:webHidden/>
              </w:rPr>
              <w:instrText xml:space="preserve"> PAGEREF _Toc436055929 \h </w:instrText>
            </w:r>
            <w:r>
              <w:rPr>
                <w:noProof/>
                <w:webHidden/>
              </w:rPr>
            </w:r>
            <w:r>
              <w:rPr>
                <w:noProof/>
                <w:webHidden/>
              </w:rPr>
              <w:fldChar w:fldCharType="separate"/>
            </w:r>
            <w:r>
              <w:rPr>
                <w:noProof/>
                <w:webHidden/>
              </w:rPr>
              <w:t>14</w:t>
            </w:r>
            <w:r>
              <w:rPr>
                <w:noProof/>
                <w:webHidden/>
              </w:rPr>
              <w:fldChar w:fldCharType="end"/>
            </w:r>
          </w:hyperlink>
        </w:p>
        <w:p w:rsidR="00867DCC" w:rsidRDefault="00867DCC">
          <w:pPr>
            <w:pStyle w:val="TOC3"/>
            <w:tabs>
              <w:tab w:val="right" w:leader="dot" w:pos="9350"/>
            </w:tabs>
            <w:rPr>
              <w:noProof/>
            </w:rPr>
          </w:pPr>
          <w:hyperlink w:anchor="_Toc436055930" w:history="1">
            <w:r w:rsidRPr="007813B1">
              <w:rPr>
                <w:rStyle w:val="Hyperlink"/>
                <w:rFonts w:eastAsia="Times New Roman"/>
                <w:noProof/>
              </w:rPr>
              <w:t>FILE-NAME</w:t>
            </w:r>
            <w:r>
              <w:rPr>
                <w:noProof/>
                <w:webHidden/>
              </w:rPr>
              <w:tab/>
            </w:r>
            <w:r>
              <w:rPr>
                <w:noProof/>
                <w:webHidden/>
              </w:rPr>
              <w:fldChar w:fldCharType="begin"/>
            </w:r>
            <w:r>
              <w:rPr>
                <w:noProof/>
                <w:webHidden/>
              </w:rPr>
              <w:instrText xml:space="preserve"> PAGEREF _Toc436055930 \h </w:instrText>
            </w:r>
            <w:r>
              <w:rPr>
                <w:noProof/>
                <w:webHidden/>
              </w:rPr>
            </w:r>
            <w:r>
              <w:rPr>
                <w:noProof/>
                <w:webHidden/>
              </w:rPr>
              <w:fldChar w:fldCharType="separate"/>
            </w:r>
            <w:r>
              <w:rPr>
                <w:noProof/>
                <w:webHidden/>
              </w:rPr>
              <w:t>15</w:t>
            </w:r>
            <w:r>
              <w:rPr>
                <w:noProof/>
                <w:webHidden/>
              </w:rPr>
              <w:fldChar w:fldCharType="end"/>
            </w:r>
          </w:hyperlink>
        </w:p>
        <w:p w:rsidR="00867DCC" w:rsidRDefault="00867DCC">
          <w:pPr>
            <w:pStyle w:val="TOC3"/>
            <w:tabs>
              <w:tab w:val="right" w:leader="dot" w:pos="9350"/>
            </w:tabs>
            <w:rPr>
              <w:noProof/>
            </w:rPr>
          </w:pPr>
          <w:hyperlink w:anchor="_Toc436055931" w:history="1">
            <w:r w:rsidRPr="007813B1">
              <w:rPr>
                <w:rStyle w:val="Hyperlink"/>
                <w:rFonts w:eastAsia="Times New Roman"/>
                <w:noProof/>
              </w:rPr>
              <w:t>FILE-STATUS-INDICATOR</w:t>
            </w:r>
            <w:r>
              <w:rPr>
                <w:noProof/>
                <w:webHidden/>
              </w:rPr>
              <w:tab/>
            </w:r>
            <w:r>
              <w:rPr>
                <w:noProof/>
                <w:webHidden/>
              </w:rPr>
              <w:fldChar w:fldCharType="begin"/>
            </w:r>
            <w:r>
              <w:rPr>
                <w:noProof/>
                <w:webHidden/>
              </w:rPr>
              <w:instrText xml:space="preserve"> PAGEREF _Toc436055931 \h </w:instrText>
            </w:r>
            <w:r>
              <w:rPr>
                <w:noProof/>
                <w:webHidden/>
              </w:rPr>
            </w:r>
            <w:r>
              <w:rPr>
                <w:noProof/>
                <w:webHidden/>
              </w:rPr>
              <w:fldChar w:fldCharType="separate"/>
            </w:r>
            <w:r>
              <w:rPr>
                <w:noProof/>
                <w:webHidden/>
              </w:rPr>
              <w:t>16</w:t>
            </w:r>
            <w:r>
              <w:rPr>
                <w:noProof/>
                <w:webHidden/>
              </w:rPr>
              <w:fldChar w:fldCharType="end"/>
            </w:r>
          </w:hyperlink>
        </w:p>
        <w:p w:rsidR="00867DCC" w:rsidRDefault="00867DCC">
          <w:pPr>
            <w:pStyle w:val="TOC3"/>
            <w:tabs>
              <w:tab w:val="right" w:leader="dot" w:pos="9350"/>
            </w:tabs>
            <w:rPr>
              <w:noProof/>
            </w:rPr>
          </w:pPr>
          <w:hyperlink w:anchor="_Toc436055932" w:history="1">
            <w:r w:rsidRPr="007813B1">
              <w:rPr>
                <w:rStyle w:val="Hyperlink"/>
                <w:noProof/>
              </w:rPr>
              <w:t>MANAGED-CARE-ADDR-TYPE</w:t>
            </w:r>
            <w:r>
              <w:rPr>
                <w:noProof/>
                <w:webHidden/>
              </w:rPr>
              <w:tab/>
            </w:r>
            <w:r>
              <w:rPr>
                <w:noProof/>
                <w:webHidden/>
              </w:rPr>
              <w:fldChar w:fldCharType="begin"/>
            </w:r>
            <w:r>
              <w:rPr>
                <w:noProof/>
                <w:webHidden/>
              </w:rPr>
              <w:instrText xml:space="preserve"> PAGEREF _Toc436055932 \h </w:instrText>
            </w:r>
            <w:r>
              <w:rPr>
                <w:noProof/>
                <w:webHidden/>
              </w:rPr>
            </w:r>
            <w:r>
              <w:rPr>
                <w:noProof/>
                <w:webHidden/>
              </w:rPr>
              <w:fldChar w:fldCharType="separate"/>
            </w:r>
            <w:r>
              <w:rPr>
                <w:noProof/>
                <w:webHidden/>
              </w:rPr>
              <w:t>17</w:t>
            </w:r>
            <w:r>
              <w:rPr>
                <w:noProof/>
                <w:webHidden/>
              </w:rPr>
              <w:fldChar w:fldCharType="end"/>
            </w:r>
          </w:hyperlink>
        </w:p>
        <w:p w:rsidR="00867DCC" w:rsidRDefault="00867DCC">
          <w:pPr>
            <w:pStyle w:val="TOC3"/>
            <w:tabs>
              <w:tab w:val="right" w:leader="dot" w:pos="9350"/>
            </w:tabs>
            <w:rPr>
              <w:noProof/>
            </w:rPr>
          </w:pPr>
          <w:hyperlink w:anchor="_Toc436055933" w:history="1">
            <w:r w:rsidRPr="007813B1">
              <w:rPr>
                <w:rStyle w:val="Hyperlink"/>
                <w:noProof/>
              </w:rPr>
              <w:t>MANAGED-CARE-COUNTY</w:t>
            </w:r>
            <w:r>
              <w:rPr>
                <w:noProof/>
                <w:webHidden/>
              </w:rPr>
              <w:tab/>
            </w:r>
            <w:r>
              <w:rPr>
                <w:noProof/>
                <w:webHidden/>
              </w:rPr>
              <w:fldChar w:fldCharType="begin"/>
            </w:r>
            <w:r>
              <w:rPr>
                <w:noProof/>
                <w:webHidden/>
              </w:rPr>
              <w:instrText xml:space="preserve"> PAGEREF _Toc436055933 \h </w:instrText>
            </w:r>
            <w:r>
              <w:rPr>
                <w:noProof/>
                <w:webHidden/>
              </w:rPr>
            </w:r>
            <w:r>
              <w:rPr>
                <w:noProof/>
                <w:webHidden/>
              </w:rPr>
              <w:fldChar w:fldCharType="separate"/>
            </w:r>
            <w:r>
              <w:rPr>
                <w:noProof/>
                <w:webHidden/>
              </w:rPr>
              <w:t>18</w:t>
            </w:r>
            <w:r>
              <w:rPr>
                <w:noProof/>
                <w:webHidden/>
              </w:rPr>
              <w:fldChar w:fldCharType="end"/>
            </w:r>
          </w:hyperlink>
        </w:p>
        <w:p w:rsidR="00867DCC" w:rsidRDefault="00867DCC">
          <w:pPr>
            <w:pStyle w:val="TOC3"/>
            <w:tabs>
              <w:tab w:val="right" w:leader="dot" w:pos="9350"/>
            </w:tabs>
            <w:rPr>
              <w:noProof/>
            </w:rPr>
          </w:pPr>
          <w:hyperlink w:anchor="_Toc436055934" w:history="1">
            <w:r w:rsidRPr="007813B1">
              <w:rPr>
                <w:rStyle w:val="Hyperlink"/>
                <w:noProof/>
              </w:rPr>
              <w:t>MANAGED-CARE-PLAN-POP</w:t>
            </w:r>
            <w:r>
              <w:rPr>
                <w:noProof/>
                <w:webHidden/>
              </w:rPr>
              <w:tab/>
            </w:r>
            <w:r>
              <w:rPr>
                <w:noProof/>
                <w:webHidden/>
              </w:rPr>
              <w:fldChar w:fldCharType="begin"/>
            </w:r>
            <w:r>
              <w:rPr>
                <w:noProof/>
                <w:webHidden/>
              </w:rPr>
              <w:instrText xml:space="preserve"> PAGEREF _Toc436055934 \h </w:instrText>
            </w:r>
            <w:r>
              <w:rPr>
                <w:noProof/>
                <w:webHidden/>
              </w:rPr>
            </w:r>
            <w:r>
              <w:rPr>
                <w:noProof/>
                <w:webHidden/>
              </w:rPr>
              <w:fldChar w:fldCharType="separate"/>
            </w:r>
            <w:r>
              <w:rPr>
                <w:noProof/>
                <w:webHidden/>
              </w:rPr>
              <w:t>19</w:t>
            </w:r>
            <w:r>
              <w:rPr>
                <w:noProof/>
                <w:webHidden/>
              </w:rPr>
              <w:fldChar w:fldCharType="end"/>
            </w:r>
          </w:hyperlink>
        </w:p>
        <w:p w:rsidR="00867DCC" w:rsidRDefault="00867DCC">
          <w:pPr>
            <w:pStyle w:val="TOC3"/>
            <w:tabs>
              <w:tab w:val="right" w:leader="dot" w:pos="9350"/>
            </w:tabs>
            <w:rPr>
              <w:noProof/>
            </w:rPr>
          </w:pPr>
          <w:hyperlink w:anchor="_Toc436055935" w:history="1">
            <w:r w:rsidRPr="007813B1">
              <w:rPr>
                <w:rStyle w:val="Hyperlink"/>
                <w:rFonts w:eastAsia="Times New Roman"/>
                <w:noProof/>
              </w:rPr>
              <w:t>MANAGED-CARE-PLAN-TYPE</w:t>
            </w:r>
            <w:r>
              <w:rPr>
                <w:noProof/>
                <w:webHidden/>
              </w:rPr>
              <w:tab/>
            </w:r>
            <w:r>
              <w:rPr>
                <w:noProof/>
                <w:webHidden/>
              </w:rPr>
              <w:fldChar w:fldCharType="begin"/>
            </w:r>
            <w:r>
              <w:rPr>
                <w:noProof/>
                <w:webHidden/>
              </w:rPr>
              <w:instrText xml:space="preserve"> PAGEREF _Toc436055935 \h </w:instrText>
            </w:r>
            <w:r>
              <w:rPr>
                <w:noProof/>
                <w:webHidden/>
              </w:rPr>
            </w:r>
            <w:r>
              <w:rPr>
                <w:noProof/>
                <w:webHidden/>
              </w:rPr>
              <w:fldChar w:fldCharType="separate"/>
            </w:r>
            <w:r>
              <w:rPr>
                <w:noProof/>
                <w:webHidden/>
              </w:rPr>
              <w:t>20</w:t>
            </w:r>
            <w:r>
              <w:rPr>
                <w:noProof/>
                <w:webHidden/>
              </w:rPr>
              <w:fldChar w:fldCharType="end"/>
            </w:r>
          </w:hyperlink>
        </w:p>
        <w:p w:rsidR="00867DCC" w:rsidRDefault="00867DCC">
          <w:pPr>
            <w:pStyle w:val="TOC3"/>
            <w:tabs>
              <w:tab w:val="right" w:leader="dot" w:pos="9350"/>
            </w:tabs>
            <w:rPr>
              <w:noProof/>
            </w:rPr>
          </w:pPr>
          <w:hyperlink w:anchor="_Toc436055936" w:history="1">
            <w:r w:rsidRPr="007813B1">
              <w:rPr>
                <w:rStyle w:val="Hyperlink"/>
                <w:noProof/>
              </w:rPr>
              <w:t>MANAGED-CARE-PROFIT-STATUS</w:t>
            </w:r>
            <w:r>
              <w:rPr>
                <w:noProof/>
                <w:webHidden/>
              </w:rPr>
              <w:tab/>
            </w:r>
            <w:r>
              <w:rPr>
                <w:noProof/>
                <w:webHidden/>
              </w:rPr>
              <w:fldChar w:fldCharType="begin"/>
            </w:r>
            <w:r>
              <w:rPr>
                <w:noProof/>
                <w:webHidden/>
              </w:rPr>
              <w:instrText xml:space="preserve"> PAGEREF _Toc436055936 \h </w:instrText>
            </w:r>
            <w:r>
              <w:rPr>
                <w:noProof/>
                <w:webHidden/>
              </w:rPr>
            </w:r>
            <w:r>
              <w:rPr>
                <w:noProof/>
                <w:webHidden/>
              </w:rPr>
              <w:fldChar w:fldCharType="separate"/>
            </w:r>
            <w:r>
              <w:rPr>
                <w:noProof/>
                <w:webHidden/>
              </w:rPr>
              <w:t>21</w:t>
            </w:r>
            <w:r>
              <w:rPr>
                <w:noProof/>
                <w:webHidden/>
              </w:rPr>
              <w:fldChar w:fldCharType="end"/>
            </w:r>
          </w:hyperlink>
        </w:p>
        <w:p w:rsidR="00867DCC" w:rsidRDefault="00867DCC">
          <w:pPr>
            <w:pStyle w:val="TOC3"/>
            <w:tabs>
              <w:tab w:val="right" w:leader="dot" w:pos="9350"/>
            </w:tabs>
            <w:rPr>
              <w:noProof/>
            </w:rPr>
          </w:pPr>
          <w:hyperlink w:anchor="_Toc436055937" w:history="1">
            <w:r w:rsidRPr="007813B1">
              <w:rPr>
                <w:rStyle w:val="Hyperlink"/>
                <w:noProof/>
              </w:rPr>
              <w:t>MANAGED-CARE-PROGRAM</w:t>
            </w:r>
            <w:r>
              <w:rPr>
                <w:noProof/>
                <w:webHidden/>
              </w:rPr>
              <w:tab/>
            </w:r>
            <w:r>
              <w:rPr>
                <w:noProof/>
                <w:webHidden/>
              </w:rPr>
              <w:fldChar w:fldCharType="begin"/>
            </w:r>
            <w:r>
              <w:rPr>
                <w:noProof/>
                <w:webHidden/>
              </w:rPr>
              <w:instrText xml:space="preserve"> PAGEREF _Toc436055937 \h </w:instrText>
            </w:r>
            <w:r>
              <w:rPr>
                <w:noProof/>
                <w:webHidden/>
              </w:rPr>
            </w:r>
            <w:r>
              <w:rPr>
                <w:noProof/>
                <w:webHidden/>
              </w:rPr>
              <w:fldChar w:fldCharType="separate"/>
            </w:r>
            <w:r>
              <w:rPr>
                <w:noProof/>
                <w:webHidden/>
              </w:rPr>
              <w:t>22</w:t>
            </w:r>
            <w:r>
              <w:rPr>
                <w:noProof/>
                <w:webHidden/>
              </w:rPr>
              <w:fldChar w:fldCharType="end"/>
            </w:r>
          </w:hyperlink>
        </w:p>
        <w:p w:rsidR="00867DCC" w:rsidRDefault="00867DCC">
          <w:pPr>
            <w:pStyle w:val="TOC3"/>
            <w:tabs>
              <w:tab w:val="right" w:leader="dot" w:pos="9350"/>
            </w:tabs>
            <w:rPr>
              <w:noProof/>
            </w:rPr>
          </w:pPr>
          <w:hyperlink w:anchor="_Toc436055938" w:history="1">
            <w:r w:rsidRPr="007813B1">
              <w:rPr>
                <w:rStyle w:val="Hyperlink"/>
                <w:noProof/>
              </w:rPr>
              <w:t>MANAGED-CARE-SERVICE-AREA</w:t>
            </w:r>
            <w:r>
              <w:rPr>
                <w:noProof/>
                <w:webHidden/>
              </w:rPr>
              <w:tab/>
            </w:r>
            <w:r>
              <w:rPr>
                <w:noProof/>
                <w:webHidden/>
              </w:rPr>
              <w:fldChar w:fldCharType="begin"/>
            </w:r>
            <w:r>
              <w:rPr>
                <w:noProof/>
                <w:webHidden/>
              </w:rPr>
              <w:instrText xml:space="preserve"> PAGEREF _Toc436055938 \h </w:instrText>
            </w:r>
            <w:r>
              <w:rPr>
                <w:noProof/>
                <w:webHidden/>
              </w:rPr>
            </w:r>
            <w:r>
              <w:rPr>
                <w:noProof/>
                <w:webHidden/>
              </w:rPr>
              <w:fldChar w:fldCharType="separate"/>
            </w:r>
            <w:r>
              <w:rPr>
                <w:noProof/>
                <w:webHidden/>
              </w:rPr>
              <w:t>23</w:t>
            </w:r>
            <w:r>
              <w:rPr>
                <w:noProof/>
                <w:webHidden/>
              </w:rPr>
              <w:fldChar w:fldCharType="end"/>
            </w:r>
          </w:hyperlink>
        </w:p>
        <w:p w:rsidR="00867DCC" w:rsidRDefault="00867DCC">
          <w:pPr>
            <w:pStyle w:val="TOC3"/>
            <w:tabs>
              <w:tab w:val="right" w:leader="dot" w:pos="9350"/>
            </w:tabs>
            <w:rPr>
              <w:noProof/>
            </w:rPr>
          </w:pPr>
          <w:hyperlink w:anchor="_Toc436055939" w:history="1">
            <w:r w:rsidRPr="007813B1">
              <w:rPr>
                <w:rStyle w:val="Hyperlink"/>
                <w:noProof/>
              </w:rPr>
              <w:t>MANAGED-CARE-SERVICE-AREA-NAME</w:t>
            </w:r>
            <w:r>
              <w:rPr>
                <w:noProof/>
                <w:webHidden/>
              </w:rPr>
              <w:tab/>
            </w:r>
            <w:r>
              <w:rPr>
                <w:noProof/>
                <w:webHidden/>
              </w:rPr>
              <w:fldChar w:fldCharType="begin"/>
            </w:r>
            <w:r>
              <w:rPr>
                <w:noProof/>
                <w:webHidden/>
              </w:rPr>
              <w:instrText xml:space="preserve"> PAGEREF _Toc436055939 \h </w:instrText>
            </w:r>
            <w:r>
              <w:rPr>
                <w:noProof/>
                <w:webHidden/>
              </w:rPr>
            </w:r>
            <w:r>
              <w:rPr>
                <w:noProof/>
                <w:webHidden/>
              </w:rPr>
              <w:fldChar w:fldCharType="separate"/>
            </w:r>
            <w:r>
              <w:rPr>
                <w:noProof/>
                <w:webHidden/>
              </w:rPr>
              <w:t>24</w:t>
            </w:r>
            <w:r>
              <w:rPr>
                <w:noProof/>
                <w:webHidden/>
              </w:rPr>
              <w:fldChar w:fldCharType="end"/>
            </w:r>
          </w:hyperlink>
        </w:p>
        <w:p w:rsidR="00867DCC" w:rsidRDefault="00867DCC">
          <w:pPr>
            <w:pStyle w:val="TOC3"/>
            <w:tabs>
              <w:tab w:val="right" w:leader="dot" w:pos="9350"/>
            </w:tabs>
            <w:rPr>
              <w:noProof/>
            </w:rPr>
          </w:pPr>
          <w:hyperlink w:anchor="_Toc436055940" w:history="1">
            <w:r w:rsidRPr="007813B1">
              <w:rPr>
                <w:rStyle w:val="Hyperlink"/>
                <w:noProof/>
              </w:rPr>
              <w:t>MANAGED-CARE-STATE</w:t>
            </w:r>
            <w:r>
              <w:rPr>
                <w:noProof/>
                <w:webHidden/>
              </w:rPr>
              <w:tab/>
            </w:r>
            <w:r>
              <w:rPr>
                <w:noProof/>
                <w:webHidden/>
              </w:rPr>
              <w:fldChar w:fldCharType="begin"/>
            </w:r>
            <w:r>
              <w:rPr>
                <w:noProof/>
                <w:webHidden/>
              </w:rPr>
              <w:instrText xml:space="preserve"> PAGEREF _Toc436055940 \h </w:instrText>
            </w:r>
            <w:r>
              <w:rPr>
                <w:noProof/>
                <w:webHidden/>
              </w:rPr>
            </w:r>
            <w:r>
              <w:rPr>
                <w:noProof/>
                <w:webHidden/>
              </w:rPr>
              <w:fldChar w:fldCharType="separate"/>
            </w:r>
            <w:r>
              <w:rPr>
                <w:noProof/>
                <w:webHidden/>
              </w:rPr>
              <w:t>25</w:t>
            </w:r>
            <w:r>
              <w:rPr>
                <w:noProof/>
                <w:webHidden/>
              </w:rPr>
              <w:fldChar w:fldCharType="end"/>
            </w:r>
          </w:hyperlink>
        </w:p>
        <w:p w:rsidR="00867DCC" w:rsidRDefault="00867DCC">
          <w:pPr>
            <w:pStyle w:val="TOC3"/>
            <w:tabs>
              <w:tab w:val="right" w:leader="dot" w:pos="9350"/>
            </w:tabs>
            <w:rPr>
              <w:noProof/>
            </w:rPr>
          </w:pPr>
          <w:hyperlink w:anchor="_Toc436055941" w:history="1">
            <w:r w:rsidRPr="007813B1">
              <w:rPr>
                <w:rStyle w:val="Hyperlink"/>
                <w:noProof/>
              </w:rPr>
              <w:t>NATIONAL-HEALTH-CARE-ENTITY-ID-TYPE</w:t>
            </w:r>
            <w:r>
              <w:rPr>
                <w:noProof/>
                <w:webHidden/>
              </w:rPr>
              <w:tab/>
            </w:r>
            <w:r>
              <w:rPr>
                <w:noProof/>
                <w:webHidden/>
              </w:rPr>
              <w:fldChar w:fldCharType="begin"/>
            </w:r>
            <w:r>
              <w:rPr>
                <w:noProof/>
                <w:webHidden/>
              </w:rPr>
              <w:instrText xml:space="preserve"> PAGEREF _Toc436055941 \h </w:instrText>
            </w:r>
            <w:r>
              <w:rPr>
                <w:noProof/>
                <w:webHidden/>
              </w:rPr>
            </w:r>
            <w:r>
              <w:rPr>
                <w:noProof/>
                <w:webHidden/>
              </w:rPr>
              <w:fldChar w:fldCharType="separate"/>
            </w:r>
            <w:r>
              <w:rPr>
                <w:noProof/>
                <w:webHidden/>
              </w:rPr>
              <w:t>26</w:t>
            </w:r>
            <w:r>
              <w:rPr>
                <w:noProof/>
                <w:webHidden/>
              </w:rPr>
              <w:fldChar w:fldCharType="end"/>
            </w:r>
          </w:hyperlink>
        </w:p>
        <w:p w:rsidR="00867DCC" w:rsidRDefault="00867DCC">
          <w:pPr>
            <w:pStyle w:val="TOC3"/>
            <w:tabs>
              <w:tab w:val="right" w:leader="dot" w:pos="9350"/>
            </w:tabs>
            <w:rPr>
              <w:noProof/>
            </w:rPr>
          </w:pPr>
          <w:hyperlink w:anchor="_Toc436055942" w:history="1">
            <w:r w:rsidRPr="007813B1">
              <w:rPr>
                <w:rStyle w:val="Hyperlink"/>
                <w:rFonts w:eastAsia="Times New Roman"/>
                <w:noProof/>
              </w:rPr>
              <w:t>OPERATING-AUTHORITY</w:t>
            </w:r>
            <w:r>
              <w:rPr>
                <w:noProof/>
                <w:webHidden/>
              </w:rPr>
              <w:tab/>
            </w:r>
            <w:r>
              <w:rPr>
                <w:noProof/>
                <w:webHidden/>
              </w:rPr>
              <w:fldChar w:fldCharType="begin"/>
            </w:r>
            <w:r>
              <w:rPr>
                <w:noProof/>
                <w:webHidden/>
              </w:rPr>
              <w:instrText xml:space="preserve"> PAGEREF _Toc436055942 \h </w:instrText>
            </w:r>
            <w:r>
              <w:rPr>
                <w:noProof/>
                <w:webHidden/>
              </w:rPr>
            </w:r>
            <w:r>
              <w:rPr>
                <w:noProof/>
                <w:webHidden/>
              </w:rPr>
              <w:fldChar w:fldCharType="separate"/>
            </w:r>
            <w:r>
              <w:rPr>
                <w:noProof/>
                <w:webHidden/>
              </w:rPr>
              <w:t>27</w:t>
            </w:r>
            <w:r>
              <w:rPr>
                <w:noProof/>
                <w:webHidden/>
              </w:rPr>
              <w:fldChar w:fldCharType="end"/>
            </w:r>
          </w:hyperlink>
        </w:p>
        <w:p w:rsidR="00867DCC" w:rsidRDefault="00867DCC">
          <w:pPr>
            <w:pStyle w:val="TOC3"/>
            <w:tabs>
              <w:tab w:val="right" w:leader="dot" w:pos="9350"/>
            </w:tabs>
            <w:rPr>
              <w:noProof/>
            </w:rPr>
          </w:pPr>
          <w:hyperlink w:anchor="_Toc436055943" w:history="1">
            <w:r w:rsidRPr="007813B1">
              <w:rPr>
                <w:rStyle w:val="Hyperlink"/>
                <w:noProof/>
              </w:rPr>
              <w:t>RECORD-ID</w:t>
            </w:r>
            <w:r>
              <w:rPr>
                <w:noProof/>
                <w:webHidden/>
              </w:rPr>
              <w:tab/>
            </w:r>
            <w:r>
              <w:rPr>
                <w:noProof/>
                <w:webHidden/>
              </w:rPr>
              <w:fldChar w:fldCharType="begin"/>
            </w:r>
            <w:r>
              <w:rPr>
                <w:noProof/>
                <w:webHidden/>
              </w:rPr>
              <w:instrText xml:space="preserve"> PAGEREF _Toc436055943 \h </w:instrText>
            </w:r>
            <w:r>
              <w:rPr>
                <w:noProof/>
                <w:webHidden/>
              </w:rPr>
            </w:r>
            <w:r>
              <w:rPr>
                <w:noProof/>
                <w:webHidden/>
              </w:rPr>
              <w:fldChar w:fldCharType="separate"/>
            </w:r>
            <w:r>
              <w:rPr>
                <w:noProof/>
                <w:webHidden/>
              </w:rPr>
              <w:t>28</w:t>
            </w:r>
            <w:r>
              <w:rPr>
                <w:noProof/>
                <w:webHidden/>
              </w:rPr>
              <w:fldChar w:fldCharType="end"/>
            </w:r>
          </w:hyperlink>
        </w:p>
        <w:p w:rsidR="00867DCC" w:rsidRDefault="00867DCC">
          <w:pPr>
            <w:pStyle w:val="TOC3"/>
            <w:tabs>
              <w:tab w:val="right" w:leader="dot" w:pos="9350"/>
            </w:tabs>
            <w:rPr>
              <w:noProof/>
            </w:rPr>
          </w:pPr>
          <w:hyperlink w:anchor="_Toc436055944" w:history="1">
            <w:r w:rsidRPr="007813B1">
              <w:rPr>
                <w:rStyle w:val="Hyperlink"/>
                <w:noProof/>
              </w:rPr>
              <w:t>REIMBURSEMENT-ARRANGEMENT</w:t>
            </w:r>
            <w:r>
              <w:rPr>
                <w:noProof/>
                <w:webHidden/>
              </w:rPr>
              <w:tab/>
            </w:r>
            <w:r>
              <w:rPr>
                <w:noProof/>
                <w:webHidden/>
              </w:rPr>
              <w:fldChar w:fldCharType="begin"/>
            </w:r>
            <w:r>
              <w:rPr>
                <w:noProof/>
                <w:webHidden/>
              </w:rPr>
              <w:instrText xml:space="preserve"> PAGEREF _Toc436055944 \h </w:instrText>
            </w:r>
            <w:r>
              <w:rPr>
                <w:noProof/>
                <w:webHidden/>
              </w:rPr>
            </w:r>
            <w:r>
              <w:rPr>
                <w:noProof/>
                <w:webHidden/>
              </w:rPr>
              <w:fldChar w:fldCharType="separate"/>
            </w:r>
            <w:r>
              <w:rPr>
                <w:noProof/>
                <w:webHidden/>
              </w:rPr>
              <w:t>29</w:t>
            </w:r>
            <w:r>
              <w:rPr>
                <w:noProof/>
                <w:webHidden/>
              </w:rPr>
              <w:fldChar w:fldCharType="end"/>
            </w:r>
          </w:hyperlink>
        </w:p>
        <w:p w:rsidR="00867DCC" w:rsidRDefault="00867DCC">
          <w:pPr>
            <w:pStyle w:val="TOC3"/>
            <w:tabs>
              <w:tab w:val="right" w:leader="dot" w:pos="9350"/>
            </w:tabs>
            <w:rPr>
              <w:noProof/>
            </w:rPr>
          </w:pPr>
          <w:hyperlink w:anchor="_Toc436055945" w:history="1">
            <w:r w:rsidRPr="007813B1">
              <w:rPr>
                <w:rStyle w:val="Hyperlink"/>
                <w:noProof/>
              </w:rPr>
              <w:t>SUBMISSION-TRANSACTION-TYPE</w:t>
            </w:r>
            <w:r>
              <w:rPr>
                <w:noProof/>
                <w:webHidden/>
              </w:rPr>
              <w:tab/>
            </w:r>
            <w:r>
              <w:rPr>
                <w:noProof/>
                <w:webHidden/>
              </w:rPr>
              <w:fldChar w:fldCharType="begin"/>
            </w:r>
            <w:r>
              <w:rPr>
                <w:noProof/>
                <w:webHidden/>
              </w:rPr>
              <w:instrText xml:space="preserve"> PAGEREF _Toc436055945 \h </w:instrText>
            </w:r>
            <w:r>
              <w:rPr>
                <w:noProof/>
                <w:webHidden/>
              </w:rPr>
            </w:r>
            <w:r>
              <w:rPr>
                <w:noProof/>
                <w:webHidden/>
              </w:rPr>
              <w:fldChar w:fldCharType="separate"/>
            </w:r>
            <w:r>
              <w:rPr>
                <w:noProof/>
                <w:webHidden/>
              </w:rPr>
              <w:t>30</w:t>
            </w:r>
            <w:r>
              <w:rPr>
                <w:noProof/>
                <w:webHidden/>
              </w:rPr>
              <w:fldChar w:fldCharType="end"/>
            </w:r>
          </w:hyperlink>
        </w:p>
        <w:p w:rsidR="00867DCC" w:rsidRDefault="00867DCC">
          <w:pPr>
            <w:pStyle w:val="TOC3"/>
            <w:tabs>
              <w:tab w:val="right" w:leader="dot" w:pos="9350"/>
            </w:tabs>
            <w:rPr>
              <w:noProof/>
            </w:rPr>
          </w:pPr>
          <w:hyperlink w:anchor="_Toc436055946" w:history="1">
            <w:r w:rsidRPr="007813B1">
              <w:rPr>
                <w:rStyle w:val="Hyperlink"/>
                <w:noProof/>
              </w:rPr>
              <w:t>SUBMITTING-STATE</w:t>
            </w:r>
            <w:r>
              <w:rPr>
                <w:noProof/>
                <w:webHidden/>
              </w:rPr>
              <w:tab/>
            </w:r>
            <w:r>
              <w:rPr>
                <w:noProof/>
                <w:webHidden/>
              </w:rPr>
              <w:fldChar w:fldCharType="begin"/>
            </w:r>
            <w:r>
              <w:rPr>
                <w:noProof/>
                <w:webHidden/>
              </w:rPr>
              <w:instrText xml:space="preserve"> PAGEREF _Toc436055946 \h </w:instrText>
            </w:r>
            <w:r>
              <w:rPr>
                <w:noProof/>
                <w:webHidden/>
              </w:rPr>
            </w:r>
            <w:r>
              <w:rPr>
                <w:noProof/>
                <w:webHidden/>
              </w:rPr>
              <w:fldChar w:fldCharType="separate"/>
            </w:r>
            <w:r>
              <w:rPr>
                <w:noProof/>
                <w:webHidden/>
              </w:rPr>
              <w:t>31</w:t>
            </w:r>
            <w:r>
              <w:rPr>
                <w:noProof/>
                <w:webHidden/>
              </w:rPr>
              <w:fldChar w:fldCharType="end"/>
            </w:r>
          </w:hyperlink>
        </w:p>
        <w:p w:rsidR="00867DCC" w:rsidRDefault="00867DCC">
          <w:pPr>
            <w:pStyle w:val="TOC2"/>
            <w:tabs>
              <w:tab w:val="right" w:leader="dot" w:pos="9350"/>
            </w:tabs>
            <w:rPr>
              <w:noProof/>
            </w:rPr>
          </w:pPr>
          <w:hyperlink w:anchor="_Toc436055947" w:history="1">
            <w:r w:rsidRPr="007813B1">
              <w:rPr>
                <w:rStyle w:val="Hyperlink"/>
                <w:noProof/>
              </w:rPr>
              <w:t>Provider File Valid Values</w:t>
            </w:r>
            <w:r>
              <w:rPr>
                <w:noProof/>
                <w:webHidden/>
              </w:rPr>
              <w:tab/>
            </w:r>
            <w:r>
              <w:rPr>
                <w:noProof/>
                <w:webHidden/>
              </w:rPr>
              <w:fldChar w:fldCharType="begin"/>
            </w:r>
            <w:r>
              <w:rPr>
                <w:noProof/>
                <w:webHidden/>
              </w:rPr>
              <w:instrText xml:space="preserve"> PAGEREF _Toc436055947 \h </w:instrText>
            </w:r>
            <w:r>
              <w:rPr>
                <w:noProof/>
                <w:webHidden/>
              </w:rPr>
            </w:r>
            <w:r>
              <w:rPr>
                <w:noProof/>
                <w:webHidden/>
              </w:rPr>
              <w:fldChar w:fldCharType="separate"/>
            </w:r>
            <w:r>
              <w:rPr>
                <w:noProof/>
                <w:webHidden/>
              </w:rPr>
              <w:t>32</w:t>
            </w:r>
            <w:r>
              <w:rPr>
                <w:noProof/>
                <w:webHidden/>
              </w:rPr>
              <w:fldChar w:fldCharType="end"/>
            </w:r>
          </w:hyperlink>
        </w:p>
        <w:p w:rsidR="00867DCC" w:rsidRDefault="00867DCC">
          <w:pPr>
            <w:pStyle w:val="TOC3"/>
            <w:tabs>
              <w:tab w:val="right" w:leader="dot" w:pos="9350"/>
            </w:tabs>
            <w:rPr>
              <w:noProof/>
            </w:rPr>
          </w:pPr>
          <w:hyperlink w:anchor="_Toc436055948" w:history="1">
            <w:r w:rsidRPr="007813B1">
              <w:rPr>
                <w:rStyle w:val="Hyperlink"/>
                <w:rFonts w:eastAsia="Times New Roman"/>
                <w:noProof/>
              </w:rPr>
              <w:t>ACCEPTING-NEW-PATIENTS-IND</w:t>
            </w:r>
            <w:r>
              <w:rPr>
                <w:noProof/>
                <w:webHidden/>
              </w:rPr>
              <w:tab/>
            </w:r>
            <w:r>
              <w:rPr>
                <w:noProof/>
                <w:webHidden/>
              </w:rPr>
              <w:fldChar w:fldCharType="begin"/>
            </w:r>
            <w:r>
              <w:rPr>
                <w:noProof/>
                <w:webHidden/>
              </w:rPr>
              <w:instrText xml:space="preserve"> PAGEREF _Toc436055948 \h </w:instrText>
            </w:r>
            <w:r>
              <w:rPr>
                <w:noProof/>
                <w:webHidden/>
              </w:rPr>
            </w:r>
            <w:r>
              <w:rPr>
                <w:noProof/>
                <w:webHidden/>
              </w:rPr>
              <w:fldChar w:fldCharType="separate"/>
            </w:r>
            <w:r>
              <w:rPr>
                <w:noProof/>
                <w:webHidden/>
              </w:rPr>
              <w:t>33</w:t>
            </w:r>
            <w:r>
              <w:rPr>
                <w:noProof/>
                <w:webHidden/>
              </w:rPr>
              <w:fldChar w:fldCharType="end"/>
            </w:r>
          </w:hyperlink>
        </w:p>
        <w:p w:rsidR="00867DCC" w:rsidRDefault="00867DCC">
          <w:pPr>
            <w:pStyle w:val="TOC3"/>
            <w:tabs>
              <w:tab w:val="right" w:leader="dot" w:pos="9350"/>
            </w:tabs>
            <w:rPr>
              <w:noProof/>
            </w:rPr>
          </w:pPr>
          <w:hyperlink w:anchor="_Toc436055949" w:history="1">
            <w:r w:rsidRPr="007813B1">
              <w:rPr>
                <w:rStyle w:val="Hyperlink"/>
                <w:rFonts w:eastAsia="Times New Roman"/>
                <w:noProof/>
              </w:rPr>
              <w:t>ADDR-BORDER-STATE-IND</w:t>
            </w:r>
            <w:r>
              <w:rPr>
                <w:noProof/>
                <w:webHidden/>
              </w:rPr>
              <w:tab/>
            </w:r>
            <w:r>
              <w:rPr>
                <w:noProof/>
                <w:webHidden/>
              </w:rPr>
              <w:fldChar w:fldCharType="begin"/>
            </w:r>
            <w:r>
              <w:rPr>
                <w:noProof/>
                <w:webHidden/>
              </w:rPr>
              <w:instrText xml:space="preserve"> PAGEREF _Toc436055949 \h </w:instrText>
            </w:r>
            <w:r>
              <w:rPr>
                <w:noProof/>
                <w:webHidden/>
              </w:rPr>
            </w:r>
            <w:r>
              <w:rPr>
                <w:noProof/>
                <w:webHidden/>
              </w:rPr>
              <w:fldChar w:fldCharType="separate"/>
            </w:r>
            <w:r>
              <w:rPr>
                <w:noProof/>
                <w:webHidden/>
              </w:rPr>
              <w:t>34</w:t>
            </w:r>
            <w:r>
              <w:rPr>
                <w:noProof/>
                <w:webHidden/>
              </w:rPr>
              <w:fldChar w:fldCharType="end"/>
            </w:r>
          </w:hyperlink>
        </w:p>
        <w:p w:rsidR="00867DCC" w:rsidRDefault="00867DCC">
          <w:pPr>
            <w:pStyle w:val="TOC3"/>
            <w:tabs>
              <w:tab w:val="right" w:leader="dot" w:pos="9350"/>
            </w:tabs>
            <w:rPr>
              <w:noProof/>
            </w:rPr>
          </w:pPr>
          <w:hyperlink w:anchor="_Toc436055950" w:history="1">
            <w:r w:rsidRPr="007813B1">
              <w:rPr>
                <w:rStyle w:val="Hyperlink"/>
                <w:noProof/>
              </w:rPr>
              <w:t>ADDR-COUNTY</w:t>
            </w:r>
            <w:r>
              <w:rPr>
                <w:noProof/>
                <w:webHidden/>
              </w:rPr>
              <w:tab/>
            </w:r>
            <w:r>
              <w:rPr>
                <w:noProof/>
                <w:webHidden/>
              </w:rPr>
              <w:fldChar w:fldCharType="begin"/>
            </w:r>
            <w:r>
              <w:rPr>
                <w:noProof/>
                <w:webHidden/>
              </w:rPr>
              <w:instrText xml:space="preserve"> PAGEREF _Toc436055950 \h </w:instrText>
            </w:r>
            <w:r>
              <w:rPr>
                <w:noProof/>
                <w:webHidden/>
              </w:rPr>
            </w:r>
            <w:r>
              <w:rPr>
                <w:noProof/>
                <w:webHidden/>
              </w:rPr>
              <w:fldChar w:fldCharType="separate"/>
            </w:r>
            <w:r>
              <w:rPr>
                <w:noProof/>
                <w:webHidden/>
              </w:rPr>
              <w:t>35</w:t>
            </w:r>
            <w:r>
              <w:rPr>
                <w:noProof/>
                <w:webHidden/>
              </w:rPr>
              <w:fldChar w:fldCharType="end"/>
            </w:r>
          </w:hyperlink>
        </w:p>
        <w:p w:rsidR="00867DCC" w:rsidRDefault="00867DCC">
          <w:pPr>
            <w:pStyle w:val="TOC3"/>
            <w:tabs>
              <w:tab w:val="right" w:leader="dot" w:pos="9350"/>
            </w:tabs>
            <w:rPr>
              <w:noProof/>
            </w:rPr>
          </w:pPr>
          <w:hyperlink w:anchor="_Toc436055951" w:history="1">
            <w:r w:rsidRPr="007813B1">
              <w:rPr>
                <w:rStyle w:val="Hyperlink"/>
                <w:noProof/>
              </w:rPr>
              <w:t>ADDR-STATE</w:t>
            </w:r>
            <w:r>
              <w:rPr>
                <w:noProof/>
                <w:webHidden/>
              </w:rPr>
              <w:tab/>
            </w:r>
            <w:r>
              <w:rPr>
                <w:noProof/>
                <w:webHidden/>
              </w:rPr>
              <w:fldChar w:fldCharType="begin"/>
            </w:r>
            <w:r>
              <w:rPr>
                <w:noProof/>
                <w:webHidden/>
              </w:rPr>
              <w:instrText xml:space="preserve"> PAGEREF _Toc436055951 \h </w:instrText>
            </w:r>
            <w:r>
              <w:rPr>
                <w:noProof/>
                <w:webHidden/>
              </w:rPr>
            </w:r>
            <w:r>
              <w:rPr>
                <w:noProof/>
                <w:webHidden/>
              </w:rPr>
              <w:fldChar w:fldCharType="separate"/>
            </w:r>
            <w:r>
              <w:rPr>
                <w:noProof/>
                <w:webHidden/>
              </w:rPr>
              <w:t>36</w:t>
            </w:r>
            <w:r>
              <w:rPr>
                <w:noProof/>
                <w:webHidden/>
              </w:rPr>
              <w:fldChar w:fldCharType="end"/>
            </w:r>
          </w:hyperlink>
        </w:p>
        <w:p w:rsidR="00867DCC" w:rsidRDefault="00867DCC">
          <w:pPr>
            <w:pStyle w:val="TOC3"/>
            <w:tabs>
              <w:tab w:val="right" w:leader="dot" w:pos="9350"/>
            </w:tabs>
            <w:rPr>
              <w:noProof/>
            </w:rPr>
          </w:pPr>
          <w:hyperlink w:anchor="_Toc436055952" w:history="1">
            <w:r w:rsidRPr="007813B1">
              <w:rPr>
                <w:rStyle w:val="Hyperlink"/>
                <w:noProof/>
              </w:rPr>
              <w:t>ADDR-TYPE</w:t>
            </w:r>
            <w:r>
              <w:rPr>
                <w:noProof/>
                <w:webHidden/>
              </w:rPr>
              <w:tab/>
            </w:r>
            <w:r>
              <w:rPr>
                <w:noProof/>
                <w:webHidden/>
              </w:rPr>
              <w:fldChar w:fldCharType="begin"/>
            </w:r>
            <w:r>
              <w:rPr>
                <w:noProof/>
                <w:webHidden/>
              </w:rPr>
              <w:instrText xml:space="preserve"> PAGEREF _Toc436055952 \h </w:instrText>
            </w:r>
            <w:r>
              <w:rPr>
                <w:noProof/>
                <w:webHidden/>
              </w:rPr>
            </w:r>
            <w:r>
              <w:rPr>
                <w:noProof/>
                <w:webHidden/>
              </w:rPr>
              <w:fldChar w:fldCharType="separate"/>
            </w:r>
            <w:r>
              <w:rPr>
                <w:noProof/>
                <w:webHidden/>
              </w:rPr>
              <w:t>37</w:t>
            </w:r>
            <w:r>
              <w:rPr>
                <w:noProof/>
                <w:webHidden/>
              </w:rPr>
              <w:fldChar w:fldCharType="end"/>
            </w:r>
          </w:hyperlink>
        </w:p>
        <w:p w:rsidR="00867DCC" w:rsidRDefault="00867DCC">
          <w:pPr>
            <w:pStyle w:val="TOC3"/>
            <w:tabs>
              <w:tab w:val="right" w:leader="dot" w:pos="9350"/>
            </w:tabs>
            <w:rPr>
              <w:noProof/>
            </w:rPr>
          </w:pPr>
          <w:hyperlink w:anchor="_Toc436055953" w:history="1">
            <w:r w:rsidRPr="007813B1">
              <w:rPr>
                <w:rStyle w:val="Hyperlink"/>
                <w:rFonts w:eastAsia="Times New Roman"/>
                <w:noProof/>
              </w:rPr>
              <w:t>AFFILIATED-PROGRAM-TYPE</w:t>
            </w:r>
            <w:r>
              <w:rPr>
                <w:noProof/>
                <w:webHidden/>
              </w:rPr>
              <w:tab/>
            </w:r>
            <w:r>
              <w:rPr>
                <w:noProof/>
                <w:webHidden/>
              </w:rPr>
              <w:fldChar w:fldCharType="begin"/>
            </w:r>
            <w:r>
              <w:rPr>
                <w:noProof/>
                <w:webHidden/>
              </w:rPr>
              <w:instrText xml:space="preserve"> PAGEREF _Toc436055953 \h </w:instrText>
            </w:r>
            <w:r>
              <w:rPr>
                <w:noProof/>
                <w:webHidden/>
              </w:rPr>
            </w:r>
            <w:r>
              <w:rPr>
                <w:noProof/>
                <w:webHidden/>
              </w:rPr>
              <w:fldChar w:fldCharType="separate"/>
            </w:r>
            <w:r>
              <w:rPr>
                <w:noProof/>
                <w:webHidden/>
              </w:rPr>
              <w:t>38</w:t>
            </w:r>
            <w:r>
              <w:rPr>
                <w:noProof/>
                <w:webHidden/>
              </w:rPr>
              <w:fldChar w:fldCharType="end"/>
            </w:r>
          </w:hyperlink>
        </w:p>
        <w:p w:rsidR="00867DCC" w:rsidRDefault="00867DCC">
          <w:pPr>
            <w:pStyle w:val="TOC3"/>
            <w:tabs>
              <w:tab w:val="right" w:leader="dot" w:pos="9350"/>
            </w:tabs>
            <w:rPr>
              <w:noProof/>
            </w:rPr>
          </w:pPr>
          <w:hyperlink w:anchor="_Toc436055954" w:history="1">
            <w:r w:rsidRPr="007813B1">
              <w:rPr>
                <w:rStyle w:val="Hyperlink"/>
                <w:noProof/>
              </w:rPr>
              <w:t>BED-TYPE-CODE</w:t>
            </w:r>
            <w:r>
              <w:rPr>
                <w:noProof/>
                <w:webHidden/>
              </w:rPr>
              <w:tab/>
            </w:r>
            <w:r>
              <w:rPr>
                <w:noProof/>
                <w:webHidden/>
              </w:rPr>
              <w:fldChar w:fldCharType="begin"/>
            </w:r>
            <w:r>
              <w:rPr>
                <w:noProof/>
                <w:webHidden/>
              </w:rPr>
              <w:instrText xml:space="preserve"> PAGEREF _Toc436055954 \h </w:instrText>
            </w:r>
            <w:r>
              <w:rPr>
                <w:noProof/>
                <w:webHidden/>
              </w:rPr>
            </w:r>
            <w:r>
              <w:rPr>
                <w:noProof/>
                <w:webHidden/>
              </w:rPr>
              <w:fldChar w:fldCharType="separate"/>
            </w:r>
            <w:r>
              <w:rPr>
                <w:noProof/>
                <w:webHidden/>
              </w:rPr>
              <w:t>39</w:t>
            </w:r>
            <w:r>
              <w:rPr>
                <w:noProof/>
                <w:webHidden/>
              </w:rPr>
              <w:fldChar w:fldCharType="end"/>
            </w:r>
          </w:hyperlink>
        </w:p>
        <w:p w:rsidR="00867DCC" w:rsidRDefault="00867DCC">
          <w:pPr>
            <w:pStyle w:val="TOC3"/>
            <w:tabs>
              <w:tab w:val="right" w:leader="dot" w:pos="9350"/>
            </w:tabs>
            <w:rPr>
              <w:noProof/>
            </w:rPr>
          </w:pPr>
          <w:hyperlink w:anchor="_Toc436055955" w:history="1">
            <w:r w:rsidRPr="007813B1">
              <w:rPr>
                <w:rStyle w:val="Hyperlink"/>
                <w:noProof/>
              </w:rPr>
              <w:t>FACILITY-GROUP-INDIVIDUAL-CODE</w:t>
            </w:r>
            <w:r>
              <w:rPr>
                <w:noProof/>
                <w:webHidden/>
              </w:rPr>
              <w:tab/>
            </w:r>
            <w:r>
              <w:rPr>
                <w:noProof/>
                <w:webHidden/>
              </w:rPr>
              <w:fldChar w:fldCharType="begin"/>
            </w:r>
            <w:r>
              <w:rPr>
                <w:noProof/>
                <w:webHidden/>
              </w:rPr>
              <w:instrText xml:space="preserve"> PAGEREF _Toc436055955 \h </w:instrText>
            </w:r>
            <w:r>
              <w:rPr>
                <w:noProof/>
                <w:webHidden/>
              </w:rPr>
            </w:r>
            <w:r>
              <w:rPr>
                <w:noProof/>
                <w:webHidden/>
              </w:rPr>
              <w:fldChar w:fldCharType="separate"/>
            </w:r>
            <w:r>
              <w:rPr>
                <w:noProof/>
                <w:webHidden/>
              </w:rPr>
              <w:t>40</w:t>
            </w:r>
            <w:r>
              <w:rPr>
                <w:noProof/>
                <w:webHidden/>
              </w:rPr>
              <w:fldChar w:fldCharType="end"/>
            </w:r>
          </w:hyperlink>
        </w:p>
        <w:p w:rsidR="00867DCC" w:rsidRDefault="00867DCC">
          <w:pPr>
            <w:pStyle w:val="TOC3"/>
            <w:tabs>
              <w:tab w:val="right" w:leader="dot" w:pos="9350"/>
            </w:tabs>
            <w:rPr>
              <w:noProof/>
            </w:rPr>
          </w:pPr>
          <w:hyperlink w:anchor="_Toc436055956" w:history="1">
            <w:r w:rsidRPr="007813B1">
              <w:rPr>
                <w:rStyle w:val="Hyperlink"/>
                <w:rFonts w:eastAsia="Times New Roman"/>
                <w:noProof/>
              </w:rPr>
              <w:t>FILE-ENCODING-SPECIFICATION</w:t>
            </w:r>
            <w:r>
              <w:rPr>
                <w:noProof/>
                <w:webHidden/>
              </w:rPr>
              <w:tab/>
            </w:r>
            <w:r>
              <w:rPr>
                <w:noProof/>
                <w:webHidden/>
              </w:rPr>
              <w:fldChar w:fldCharType="begin"/>
            </w:r>
            <w:r>
              <w:rPr>
                <w:noProof/>
                <w:webHidden/>
              </w:rPr>
              <w:instrText xml:space="preserve"> PAGEREF _Toc436055956 \h </w:instrText>
            </w:r>
            <w:r>
              <w:rPr>
                <w:noProof/>
                <w:webHidden/>
              </w:rPr>
            </w:r>
            <w:r>
              <w:rPr>
                <w:noProof/>
                <w:webHidden/>
              </w:rPr>
              <w:fldChar w:fldCharType="separate"/>
            </w:r>
            <w:r>
              <w:rPr>
                <w:noProof/>
                <w:webHidden/>
              </w:rPr>
              <w:t>41</w:t>
            </w:r>
            <w:r>
              <w:rPr>
                <w:noProof/>
                <w:webHidden/>
              </w:rPr>
              <w:fldChar w:fldCharType="end"/>
            </w:r>
          </w:hyperlink>
        </w:p>
        <w:p w:rsidR="00867DCC" w:rsidRDefault="00867DCC">
          <w:pPr>
            <w:pStyle w:val="TOC3"/>
            <w:tabs>
              <w:tab w:val="right" w:leader="dot" w:pos="9350"/>
            </w:tabs>
            <w:rPr>
              <w:noProof/>
            </w:rPr>
          </w:pPr>
          <w:hyperlink w:anchor="_Toc436055957" w:history="1">
            <w:r w:rsidRPr="007813B1">
              <w:rPr>
                <w:rStyle w:val="Hyperlink"/>
                <w:rFonts w:eastAsia="Times New Roman"/>
                <w:noProof/>
              </w:rPr>
              <w:t>FILE-NAME</w:t>
            </w:r>
            <w:r>
              <w:rPr>
                <w:noProof/>
                <w:webHidden/>
              </w:rPr>
              <w:tab/>
            </w:r>
            <w:r>
              <w:rPr>
                <w:noProof/>
                <w:webHidden/>
              </w:rPr>
              <w:fldChar w:fldCharType="begin"/>
            </w:r>
            <w:r>
              <w:rPr>
                <w:noProof/>
                <w:webHidden/>
              </w:rPr>
              <w:instrText xml:space="preserve"> PAGEREF _Toc436055957 \h </w:instrText>
            </w:r>
            <w:r>
              <w:rPr>
                <w:noProof/>
                <w:webHidden/>
              </w:rPr>
            </w:r>
            <w:r>
              <w:rPr>
                <w:noProof/>
                <w:webHidden/>
              </w:rPr>
              <w:fldChar w:fldCharType="separate"/>
            </w:r>
            <w:r>
              <w:rPr>
                <w:noProof/>
                <w:webHidden/>
              </w:rPr>
              <w:t>42</w:t>
            </w:r>
            <w:r>
              <w:rPr>
                <w:noProof/>
                <w:webHidden/>
              </w:rPr>
              <w:fldChar w:fldCharType="end"/>
            </w:r>
          </w:hyperlink>
        </w:p>
        <w:p w:rsidR="00867DCC" w:rsidRDefault="00867DCC">
          <w:pPr>
            <w:pStyle w:val="TOC3"/>
            <w:tabs>
              <w:tab w:val="right" w:leader="dot" w:pos="9350"/>
            </w:tabs>
            <w:rPr>
              <w:noProof/>
            </w:rPr>
          </w:pPr>
          <w:hyperlink w:anchor="_Toc436055958" w:history="1">
            <w:r w:rsidRPr="007813B1">
              <w:rPr>
                <w:rStyle w:val="Hyperlink"/>
                <w:rFonts w:eastAsia="Times New Roman"/>
                <w:noProof/>
              </w:rPr>
              <w:t>FILE-STATUS-INDICATOR</w:t>
            </w:r>
            <w:r>
              <w:rPr>
                <w:noProof/>
                <w:webHidden/>
              </w:rPr>
              <w:tab/>
            </w:r>
            <w:r>
              <w:rPr>
                <w:noProof/>
                <w:webHidden/>
              </w:rPr>
              <w:fldChar w:fldCharType="begin"/>
            </w:r>
            <w:r>
              <w:rPr>
                <w:noProof/>
                <w:webHidden/>
              </w:rPr>
              <w:instrText xml:space="preserve"> PAGEREF _Toc436055958 \h </w:instrText>
            </w:r>
            <w:r>
              <w:rPr>
                <w:noProof/>
                <w:webHidden/>
              </w:rPr>
            </w:r>
            <w:r>
              <w:rPr>
                <w:noProof/>
                <w:webHidden/>
              </w:rPr>
              <w:fldChar w:fldCharType="separate"/>
            </w:r>
            <w:r>
              <w:rPr>
                <w:noProof/>
                <w:webHidden/>
              </w:rPr>
              <w:t>43</w:t>
            </w:r>
            <w:r>
              <w:rPr>
                <w:noProof/>
                <w:webHidden/>
              </w:rPr>
              <w:fldChar w:fldCharType="end"/>
            </w:r>
          </w:hyperlink>
        </w:p>
        <w:p w:rsidR="00867DCC" w:rsidRDefault="00867DCC">
          <w:pPr>
            <w:pStyle w:val="TOC3"/>
            <w:tabs>
              <w:tab w:val="right" w:leader="dot" w:pos="9350"/>
            </w:tabs>
            <w:rPr>
              <w:noProof/>
            </w:rPr>
          </w:pPr>
          <w:hyperlink w:anchor="_Toc436055959" w:history="1">
            <w:r w:rsidRPr="007813B1">
              <w:rPr>
                <w:rStyle w:val="Hyperlink"/>
                <w:noProof/>
              </w:rPr>
              <w:t>LICENSE-TYPE</w:t>
            </w:r>
            <w:r>
              <w:rPr>
                <w:noProof/>
                <w:webHidden/>
              </w:rPr>
              <w:tab/>
            </w:r>
            <w:r>
              <w:rPr>
                <w:noProof/>
                <w:webHidden/>
              </w:rPr>
              <w:fldChar w:fldCharType="begin"/>
            </w:r>
            <w:r>
              <w:rPr>
                <w:noProof/>
                <w:webHidden/>
              </w:rPr>
              <w:instrText xml:space="preserve"> PAGEREF _Toc436055959 \h </w:instrText>
            </w:r>
            <w:r>
              <w:rPr>
                <w:noProof/>
                <w:webHidden/>
              </w:rPr>
            </w:r>
            <w:r>
              <w:rPr>
                <w:noProof/>
                <w:webHidden/>
              </w:rPr>
              <w:fldChar w:fldCharType="separate"/>
            </w:r>
            <w:r>
              <w:rPr>
                <w:noProof/>
                <w:webHidden/>
              </w:rPr>
              <w:t>44</w:t>
            </w:r>
            <w:r>
              <w:rPr>
                <w:noProof/>
                <w:webHidden/>
              </w:rPr>
              <w:fldChar w:fldCharType="end"/>
            </w:r>
          </w:hyperlink>
        </w:p>
        <w:p w:rsidR="00867DCC" w:rsidRDefault="00867DCC">
          <w:pPr>
            <w:pStyle w:val="TOC3"/>
            <w:tabs>
              <w:tab w:val="right" w:leader="dot" w:pos="9350"/>
            </w:tabs>
            <w:rPr>
              <w:noProof/>
            </w:rPr>
          </w:pPr>
          <w:hyperlink w:anchor="_Toc436055960" w:history="1">
            <w:r w:rsidRPr="007813B1">
              <w:rPr>
                <w:rStyle w:val="Hyperlink"/>
                <w:rFonts w:eastAsia="Times New Roman"/>
                <w:noProof/>
              </w:rPr>
              <w:t>OWNERSHIP-CODE</w:t>
            </w:r>
            <w:r>
              <w:rPr>
                <w:noProof/>
                <w:webHidden/>
              </w:rPr>
              <w:tab/>
            </w:r>
            <w:r>
              <w:rPr>
                <w:noProof/>
                <w:webHidden/>
              </w:rPr>
              <w:fldChar w:fldCharType="begin"/>
            </w:r>
            <w:r>
              <w:rPr>
                <w:noProof/>
                <w:webHidden/>
              </w:rPr>
              <w:instrText xml:space="preserve"> PAGEREF _Toc436055960 \h </w:instrText>
            </w:r>
            <w:r>
              <w:rPr>
                <w:noProof/>
                <w:webHidden/>
              </w:rPr>
            </w:r>
            <w:r>
              <w:rPr>
                <w:noProof/>
                <w:webHidden/>
              </w:rPr>
              <w:fldChar w:fldCharType="separate"/>
            </w:r>
            <w:r>
              <w:rPr>
                <w:noProof/>
                <w:webHidden/>
              </w:rPr>
              <w:t>45</w:t>
            </w:r>
            <w:r>
              <w:rPr>
                <w:noProof/>
                <w:webHidden/>
              </w:rPr>
              <w:fldChar w:fldCharType="end"/>
            </w:r>
          </w:hyperlink>
        </w:p>
        <w:p w:rsidR="00867DCC" w:rsidRDefault="00867DCC">
          <w:pPr>
            <w:pStyle w:val="TOC3"/>
            <w:tabs>
              <w:tab w:val="right" w:leader="dot" w:pos="9350"/>
            </w:tabs>
            <w:rPr>
              <w:noProof/>
            </w:rPr>
          </w:pPr>
          <w:hyperlink w:anchor="_Toc436055961" w:history="1">
            <w:r w:rsidRPr="007813B1">
              <w:rPr>
                <w:rStyle w:val="Hyperlink"/>
                <w:rFonts w:eastAsia="Times New Roman"/>
                <w:noProof/>
              </w:rPr>
              <w:t>PROV-CLASSIFICATION-TYPE</w:t>
            </w:r>
            <w:r>
              <w:rPr>
                <w:noProof/>
                <w:webHidden/>
              </w:rPr>
              <w:tab/>
            </w:r>
            <w:r>
              <w:rPr>
                <w:noProof/>
                <w:webHidden/>
              </w:rPr>
              <w:fldChar w:fldCharType="begin"/>
            </w:r>
            <w:r>
              <w:rPr>
                <w:noProof/>
                <w:webHidden/>
              </w:rPr>
              <w:instrText xml:space="preserve"> PAGEREF _Toc436055961 \h </w:instrText>
            </w:r>
            <w:r>
              <w:rPr>
                <w:noProof/>
                <w:webHidden/>
              </w:rPr>
            </w:r>
            <w:r>
              <w:rPr>
                <w:noProof/>
                <w:webHidden/>
              </w:rPr>
              <w:fldChar w:fldCharType="separate"/>
            </w:r>
            <w:r>
              <w:rPr>
                <w:noProof/>
                <w:webHidden/>
              </w:rPr>
              <w:t>46</w:t>
            </w:r>
            <w:r>
              <w:rPr>
                <w:noProof/>
                <w:webHidden/>
              </w:rPr>
              <w:fldChar w:fldCharType="end"/>
            </w:r>
          </w:hyperlink>
        </w:p>
        <w:p w:rsidR="00867DCC" w:rsidRDefault="00867DCC">
          <w:pPr>
            <w:pStyle w:val="TOC3"/>
            <w:tabs>
              <w:tab w:val="right" w:leader="dot" w:pos="9350"/>
            </w:tabs>
            <w:rPr>
              <w:noProof/>
            </w:rPr>
          </w:pPr>
          <w:hyperlink w:anchor="_Toc436055962" w:history="1">
            <w:r w:rsidRPr="007813B1">
              <w:rPr>
                <w:rStyle w:val="Hyperlink"/>
                <w:rFonts w:eastAsia="Times New Roman"/>
                <w:noProof/>
              </w:rPr>
              <w:t>PROV-ENROLLMENT-METHOD</w:t>
            </w:r>
            <w:r>
              <w:rPr>
                <w:noProof/>
                <w:webHidden/>
              </w:rPr>
              <w:tab/>
            </w:r>
            <w:r>
              <w:rPr>
                <w:noProof/>
                <w:webHidden/>
              </w:rPr>
              <w:fldChar w:fldCharType="begin"/>
            </w:r>
            <w:r>
              <w:rPr>
                <w:noProof/>
                <w:webHidden/>
              </w:rPr>
              <w:instrText xml:space="preserve"> PAGEREF _Toc436055962 \h </w:instrText>
            </w:r>
            <w:r>
              <w:rPr>
                <w:noProof/>
                <w:webHidden/>
              </w:rPr>
            </w:r>
            <w:r>
              <w:rPr>
                <w:noProof/>
                <w:webHidden/>
              </w:rPr>
              <w:fldChar w:fldCharType="separate"/>
            </w:r>
            <w:r>
              <w:rPr>
                <w:noProof/>
                <w:webHidden/>
              </w:rPr>
              <w:t>56</w:t>
            </w:r>
            <w:r>
              <w:rPr>
                <w:noProof/>
                <w:webHidden/>
              </w:rPr>
              <w:fldChar w:fldCharType="end"/>
            </w:r>
          </w:hyperlink>
        </w:p>
        <w:p w:rsidR="00867DCC" w:rsidRDefault="00867DCC">
          <w:pPr>
            <w:pStyle w:val="TOC3"/>
            <w:tabs>
              <w:tab w:val="right" w:leader="dot" w:pos="9350"/>
            </w:tabs>
            <w:rPr>
              <w:noProof/>
            </w:rPr>
          </w:pPr>
          <w:hyperlink w:anchor="_Toc436055963" w:history="1">
            <w:r w:rsidRPr="007813B1">
              <w:rPr>
                <w:rStyle w:val="Hyperlink"/>
                <w:noProof/>
              </w:rPr>
              <w:t>PROV-IDENTIFIER-TYPE</w:t>
            </w:r>
            <w:r>
              <w:rPr>
                <w:noProof/>
                <w:webHidden/>
              </w:rPr>
              <w:tab/>
            </w:r>
            <w:r>
              <w:rPr>
                <w:noProof/>
                <w:webHidden/>
              </w:rPr>
              <w:fldChar w:fldCharType="begin"/>
            </w:r>
            <w:r>
              <w:rPr>
                <w:noProof/>
                <w:webHidden/>
              </w:rPr>
              <w:instrText xml:space="preserve"> PAGEREF _Toc436055963 \h </w:instrText>
            </w:r>
            <w:r>
              <w:rPr>
                <w:noProof/>
                <w:webHidden/>
              </w:rPr>
            </w:r>
            <w:r>
              <w:rPr>
                <w:noProof/>
                <w:webHidden/>
              </w:rPr>
              <w:fldChar w:fldCharType="separate"/>
            </w:r>
            <w:r>
              <w:rPr>
                <w:noProof/>
                <w:webHidden/>
              </w:rPr>
              <w:t>57</w:t>
            </w:r>
            <w:r>
              <w:rPr>
                <w:noProof/>
                <w:webHidden/>
              </w:rPr>
              <w:fldChar w:fldCharType="end"/>
            </w:r>
          </w:hyperlink>
        </w:p>
        <w:p w:rsidR="00867DCC" w:rsidRDefault="00867DCC">
          <w:pPr>
            <w:pStyle w:val="TOC3"/>
            <w:tabs>
              <w:tab w:val="right" w:leader="dot" w:pos="9350"/>
            </w:tabs>
            <w:rPr>
              <w:noProof/>
            </w:rPr>
          </w:pPr>
          <w:hyperlink w:anchor="_Toc436055964" w:history="1">
            <w:r w:rsidRPr="007813B1">
              <w:rPr>
                <w:rStyle w:val="Hyperlink"/>
                <w:rFonts w:eastAsia="Times New Roman"/>
                <w:noProof/>
              </w:rPr>
              <w:t>PROV-MEDICAID-ENROLLMENT-STATUS-CODE</w:t>
            </w:r>
            <w:r>
              <w:rPr>
                <w:noProof/>
                <w:webHidden/>
              </w:rPr>
              <w:tab/>
            </w:r>
            <w:r>
              <w:rPr>
                <w:noProof/>
                <w:webHidden/>
              </w:rPr>
              <w:fldChar w:fldCharType="begin"/>
            </w:r>
            <w:r>
              <w:rPr>
                <w:noProof/>
                <w:webHidden/>
              </w:rPr>
              <w:instrText xml:space="preserve"> PAGEREF _Toc436055964 \h </w:instrText>
            </w:r>
            <w:r>
              <w:rPr>
                <w:noProof/>
                <w:webHidden/>
              </w:rPr>
            </w:r>
            <w:r>
              <w:rPr>
                <w:noProof/>
                <w:webHidden/>
              </w:rPr>
              <w:fldChar w:fldCharType="separate"/>
            </w:r>
            <w:r>
              <w:rPr>
                <w:noProof/>
                <w:webHidden/>
              </w:rPr>
              <w:t>58</w:t>
            </w:r>
            <w:r>
              <w:rPr>
                <w:noProof/>
                <w:webHidden/>
              </w:rPr>
              <w:fldChar w:fldCharType="end"/>
            </w:r>
          </w:hyperlink>
        </w:p>
        <w:p w:rsidR="00867DCC" w:rsidRDefault="00867DCC">
          <w:pPr>
            <w:pStyle w:val="TOC3"/>
            <w:tabs>
              <w:tab w:val="right" w:leader="dot" w:pos="9350"/>
            </w:tabs>
            <w:rPr>
              <w:noProof/>
            </w:rPr>
          </w:pPr>
          <w:hyperlink w:anchor="_Toc436055965" w:history="1">
            <w:r w:rsidRPr="007813B1">
              <w:rPr>
                <w:rStyle w:val="Hyperlink"/>
                <w:rFonts w:eastAsia="Times New Roman"/>
                <w:noProof/>
              </w:rPr>
              <w:t>PROV-PROFIT-STATUS</w:t>
            </w:r>
            <w:r>
              <w:rPr>
                <w:noProof/>
                <w:webHidden/>
              </w:rPr>
              <w:tab/>
            </w:r>
            <w:r>
              <w:rPr>
                <w:noProof/>
                <w:webHidden/>
              </w:rPr>
              <w:fldChar w:fldCharType="begin"/>
            </w:r>
            <w:r>
              <w:rPr>
                <w:noProof/>
                <w:webHidden/>
              </w:rPr>
              <w:instrText xml:space="preserve"> PAGEREF _Toc436055965 \h </w:instrText>
            </w:r>
            <w:r>
              <w:rPr>
                <w:noProof/>
                <w:webHidden/>
              </w:rPr>
            </w:r>
            <w:r>
              <w:rPr>
                <w:noProof/>
                <w:webHidden/>
              </w:rPr>
              <w:fldChar w:fldCharType="separate"/>
            </w:r>
            <w:r>
              <w:rPr>
                <w:noProof/>
                <w:webHidden/>
              </w:rPr>
              <w:t>60</w:t>
            </w:r>
            <w:r>
              <w:rPr>
                <w:noProof/>
                <w:webHidden/>
              </w:rPr>
              <w:fldChar w:fldCharType="end"/>
            </w:r>
          </w:hyperlink>
        </w:p>
        <w:p w:rsidR="00867DCC" w:rsidRDefault="00867DCC">
          <w:pPr>
            <w:pStyle w:val="TOC3"/>
            <w:tabs>
              <w:tab w:val="right" w:leader="dot" w:pos="9350"/>
            </w:tabs>
            <w:rPr>
              <w:noProof/>
            </w:rPr>
          </w:pPr>
          <w:hyperlink w:anchor="_Toc436055966" w:history="1">
            <w:r w:rsidRPr="007813B1">
              <w:rPr>
                <w:rStyle w:val="Hyperlink"/>
                <w:rFonts w:eastAsia="Times New Roman"/>
                <w:noProof/>
              </w:rPr>
              <w:t>RECORD-ID</w:t>
            </w:r>
            <w:r>
              <w:rPr>
                <w:noProof/>
                <w:webHidden/>
              </w:rPr>
              <w:tab/>
            </w:r>
            <w:r>
              <w:rPr>
                <w:noProof/>
                <w:webHidden/>
              </w:rPr>
              <w:fldChar w:fldCharType="begin"/>
            </w:r>
            <w:r>
              <w:rPr>
                <w:noProof/>
                <w:webHidden/>
              </w:rPr>
              <w:instrText xml:space="preserve"> PAGEREF _Toc436055966 \h </w:instrText>
            </w:r>
            <w:r>
              <w:rPr>
                <w:noProof/>
                <w:webHidden/>
              </w:rPr>
            </w:r>
            <w:r>
              <w:rPr>
                <w:noProof/>
                <w:webHidden/>
              </w:rPr>
              <w:fldChar w:fldCharType="separate"/>
            </w:r>
            <w:r>
              <w:rPr>
                <w:noProof/>
                <w:webHidden/>
              </w:rPr>
              <w:t>61</w:t>
            </w:r>
            <w:r>
              <w:rPr>
                <w:noProof/>
                <w:webHidden/>
              </w:rPr>
              <w:fldChar w:fldCharType="end"/>
            </w:r>
          </w:hyperlink>
        </w:p>
        <w:p w:rsidR="00867DCC" w:rsidRDefault="00867DCC">
          <w:pPr>
            <w:pStyle w:val="TOC3"/>
            <w:tabs>
              <w:tab w:val="right" w:leader="dot" w:pos="9350"/>
            </w:tabs>
            <w:rPr>
              <w:noProof/>
            </w:rPr>
          </w:pPr>
          <w:hyperlink w:anchor="_Toc436055967" w:history="1">
            <w:r w:rsidRPr="007813B1">
              <w:rPr>
                <w:rStyle w:val="Hyperlink"/>
                <w:rFonts w:eastAsia="Times New Roman"/>
                <w:noProof/>
              </w:rPr>
              <w:t>SEX</w:t>
            </w:r>
            <w:r>
              <w:rPr>
                <w:noProof/>
                <w:webHidden/>
              </w:rPr>
              <w:tab/>
            </w:r>
            <w:r>
              <w:rPr>
                <w:noProof/>
                <w:webHidden/>
              </w:rPr>
              <w:fldChar w:fldCharType="begin"/>
            </w:r>
            <w:r>
              <w:rPr>
                <w:noProof/>
                <w:webHidden/>
              </w:rPr>
              <w:instrText xml:space="preserve"> PAGEREF _Toc436055967 \h </w:instrText>
            </w:r>
            <w:r>
              <w:rPr>
                <w:noProof/>
                <w:webHidden/>
              </w:rPr>
            </w:r>
            <w:r>
              <w:rPr>
                <w:noProof/>
                <w:webHidden/>
              </w:rPr>
              <w:fldChar w:fldCharType="separate"/>
            </w:r>
            <w:r>
              <w:rPr>
                <w:noProof/>
                <w:webHidden/>
              </w:rPr>
              <w:t>62</w:t>
            </w:r>
            <w:r>
              <w:rPr>
                <w:noProof/>
                <w:webHidden/>
              </w:rPr>
              <w:fldChar w:fldCharType="end"/>
            </w:r>
          </w:hyperlink>
        </w:p>
        <w:p w:rsidR="00867DCC" w:rsidRDefault="00867DCC">
          <w:pPr>
            <w:pStyle w:val="TOC3"/>
            <w:tabs>
              <w:tab w:val="right" w:leader="dot" w:pos="9350"/>
            </w:tabs>
            <w:rPr>
              <w:noProof/>
            </w:rPr>
          </w:pPr>
          <w:hyperlink w:anchor="_Toc436055968" w:history="1">
            <w:r w:rsidRPr="007813B1">
              <w:rPr>
                <w:rStyle w:val="Hyperlink"/>
                <w:noProof/>
              </w:rPr>
              <w:t>STATE-PLAN-ENROLLMENT</w:t>
            </w:r>
            <w:r>
              <w:rPr>
                <w:noProof/>
                <w:webHidden/>
              </w:rPr>
              <w:tab/>
            </w:r>
            <w:r>
              <w:rPr>
                <w:noProof/>
                <w:webHidden/>
              </w:rPr>
              <w:fldChar w:fldCharType="begin"/>
            </w:r>
            <w:r>
              <w:rPr>
                <w:noProof/>
                <w:webHidden/>
              </w:rPr>
              <w:instrText xml:space="preserve"> PAGEREF _Toc436055968 \h </w:instrText>
            </w:r>
            <w:r>
              <w:rPr>
                <w:noProof/>
                <w:webHidden/>
              </w:rPr>
            </w:r>
            <w:r>
              <w:rPr>
                <w:noProof/>
                <w:webHidden/>
              </w:rPr>
              <w:fldChar w:fldCharType="separate"/>
            </w:r>
            <w:r>
              <w:rPr>
                <w:noProof/>
                <w:webHidden/>
              </w:rPr>
              <w:t>63</w:t>
            </w:r>
            <w:r>
              <w:rPr>
                <w:noProof/>
                <w:webHidden/>
              </w:rPr>
              <w:fldChar w:fldCharType="end"/>
            </w:r>
          </w:hyperlink>
        </w:p>
        <w:p w:rsidR="00867DCC" w:rsidRDefault="00867DCC">
          <w:pPr>
            <w:pStyle w:val="TOC3"/>
            <w:tabs>
              <w:tab w:val="right" w:leader="dot" w:pos="9350"/>
            </w:tabs>
            <w:rPr>
              <w:noProof/>
            </w:rPr>
          </w:pPr>
          <w:hyperlink w:anchor="_Toc436055969" w:history="1">
            <w:r w:rsidRPr="007813B1">
              <w:rPr>
                <w:rStyle w:val="Hyperlink"/>
                <w:rFonts w:eastAsia="Times New Roman"/>
                <w:noProof/>
              </w:rPr>
              <w:t>SUBMISSION-TRANSACTION-TYPE</w:t>
            </w:r>
            <w:r>
              <w:rPr>
                <w:noProof/>
                <w:webHidden/>
              </w:rPr>
              <w:tab/>
            </w:r>
            <w:r>
              <w:rPr>
                <w:noProof/>
                <w:webHidden/>
              </w:rPr>
              <w:fldChar w:fldCharType="begin"/>
            </w:r>
            <w:r>
              <w:rPr>
                <w:noProof/>
                <w:webHidden/>
              </w:rPr>
              <w:instrText xml:space="preserve"> PAGEREF _Toc436055969 \h </w:instrText>
            </w:r>
            <w:r>
              <w:rPr>
                <w:noProof/>
                <w:webHidden/>
              </w:rPr>
            </w:r>
            <w:r>
              <w:rPr>
                <w:noProof/>
                <w:webHidden/>
              </w:rPr>
              <w:fldChar w:fldCharType="separate"/>
            </w:r>
            <w:r>
              <w:rPr>
                <w:noProof/>
                <w:webHidden/>
              </w:rPr>
              <w:t>64</w:t>
            </w:r>
            <w:r>
              <w:rPr>
                <w:noProof/>
                <w:webHidden/>
              </w:rPr>
              <w:fldChar w:fldCharType="end"/>
            </w:r>
          </w:hyperlink>
        </w:p>
        <w:p w:rsidR="00867DCC" w:rsidRDefault="00867DCC">
          <w:pPr>
            <w:pStyle w:val="TOC3"/>
            <w:tabs>
              <w:tab w:val="right" w:leader="dot" w:pos="9350"/>
            </w:tabs>
            <w:rPr>
              <w:noProof/>
            </w:rPr>
          </w:pPr>
          <w:hyperlink w:anchor="_Toc436055970" w:history="1">
            <w:r w:rsidRPr="007813B1">
              <w:rPr>
                <w:rStyle w:val="Hyperlink"/>
                <w:rFonts w:eastAsia="Times New Roman"/>
                <w:noProof/>
              </w:rPr>
              <w:t>SUBMITTING-STATE</w:t>
            </w:r>
            <w:r>
              <w:rPr>
                <w:noProof/>
                <w:webHidden/>
              </w:rPr>
              <w:tab/>
            </w:r>
            <w:r>
              <w:rPr>
                <w:noProof/>
                <w:webHidden/>
              </w:rPr>
              <w:fldChar w:fldCharType="begin"/>
            </w:r>
            <w:r>
              <w:rPr>
                <w:noProof/>
                <w:webHidden/>
              </w:rPr>
              <w:instrText xml:space="preserve"> PAGEREF _Toc436055970 \h </w:instrText>
            </w:r>
            <w:r>
              <w:rPr>
                <w:noProof/>
                <w:webHidden/>
              </w:rPr>
            </w:r>
            <w:r>
              <w:rPr>
                <w:noProof/>
                <w:webHidden/>
              </w:rPr>
              <w:fldChar w:fldCharType="separate"/>
            </w:r>
            <w:r>
              <w:rPr>
                <w:noProof/>
                <w:webHidden/>
              </w:rPr>
              <w:t>65</w:t>
            </w:r>
            <w:r>
              <w:rPr>
                <w:noProof/>
                <w:webHidden/>
              </w:rPr>
              <w:fldChar w:fldCharType="end"/>
            </w:r>
          </w:hyperlink>
        </w:p>
        <w:p w:rsidR="00867DCC" w:rsidRDefault="00867DCC">
          <w:pPr>
            <w:pStyle w:val="TOC3"/>
            <w:tabs>
              <w:tab w:val="right" w:leader="dot" w:pos="9350"/>
            </w:tabs>
            <w:rPr>
              <w:noProof/>
            </w:rPr>
          </w:pPr>
          <w:hyperlink w:anchor="_Toc436055971" w:history="1">
            <w:r w:rsidRPr="007813B1">
              <w:rPr>
                <w:rStyle w:val="Hyperlink"/>
                <w:rFonts w:eastAsia="Times New Roman"/>
                <w:noProof/>
              </w:rPr>
              <w:t>TEACHING-IND</w:t>
            </w:r>
            <w:r>
              <w:rPr>
                <w:noProof/>
                <w:webHidden/>
              </w:rPr>
              <w:tab/>
            </w:r>
            <w:r>
              <w:rPr>
                <w:noProof/>
                <w:webHidden/>
              </w:rPr>
              <w:fldChar w:fldCharType="begin"/>
            </w:r>
            <w:r>
              <w:rPr>
                <w:noProof/>
                <w:webHidden/>
              </w:rPr>
              <w:instrText xml:space="preserve"> PAGEREF _Toc436055971 \h </w:instrText>
            </w:r>
            <w:r>
              <w:rPr>
                <w:noProof/>
                <w:webHidden/>
              </w:rPr>
            </w:r>
            <w:r>
              <w:rPr>
                <w:noProof/>
                <w:webHidden/>
              </w:rPr>
              <w:fldChar w:fldCharType="separate"/>
            </w:r>
            <w:r>
              <w:rPr>
                <w:noProof/>
                <w:webHidden/>
              </w:rPr>
              <w:t>66</w:t>
            </w:r>
            <w:r>
              <w:rPr>
                <w:noProof/>
                <w:webHidden/>
              </w:rPr>
              <w:fldChar w:fldCharType="end"/>
            </w:r>
          </w:hyperlink>
        </w:p>
        <w:p w:rsidR="00867DCC" w:rsidRDefault="00867DCC">
          <w:pPr>
            <w:pStyle w:val="TOC2"/>
            <w:tabs>
              <w:tab w:val="right" w:leader="dot" w:pos="9350"/>
            </w:tabs>
            <w:rPr>
              <w:noProof/>
            </w:rPr>
          </w:pPr>
          <w:hyperlink w:anchor="_Toc436055972" w:history="1">
            <w:r w:rsidRPr="007813B1">
              <w:rPr>
                <w:rStyle w:val="Hyperlink"/>
                <w:noProof/>
              </w:rPr>
              <w:t>Eligible File Valid Values</w:t>
            </w:r>
            <w:r>
              <w:rPr>
                <w:noProof/>
                <w:webHidden/>
              </w:rPr>
              <w:tab/>
            </w:r>
            <w:r>
              <w:rPr>
                <w:noProof/>
                <w:webHidden/>
              </w:rPr>
              <w:fldChar w:fldCharType="begin"/>
            </w:r>
            <w:r>
              <w:rPr>
                <w:noProof/>
                <w:webHidden/>
              </w:rPr>
              <w:instrText xml:space="preserve"> PAGEREF _Toc436055972 \h </w:instrText>
            </w:r>
            <w:r>
              <w:rPr>
                <w:noProof/>
                <w:webHidden/>
              </w:rPr>
            </w:r>
            <w:r>
              <w:rPr>
                <w:noProof/>
                <w:webHidden/>
              </w:rPr>
              <w:fldChar w:fldCharType="separate"/>
            </w:r>
            <w:r>
              <w:rPr>
                <w:noProof/>
                <w:webHidden/>
              </w:rPr>
              <w:t>67</w:t>
            </w:r>
            <w:r>
              <w:rPr>
                <w:noProof/>
                <w:webHidden/>
              </w:rPr>
              <w:fldChar w:fldCharType="end"/>
            </w:r>
          </w:hyperlink>
        </w:p>
        <w:p w:rsidR="00867DCC" w:rsidRDefault="00867DCC">
          <w:pPr>
            <w:pStyle w:val="TOC3"/>
            <w:tabs>
              <w:tab w:val="right" w:leader="dot" w:pos="9350"/>
            </w:tabs>
            <w:rPr>
              <w:noProof/>
            </w:rPr>
          </w:pPr>
          <w:hyperlink w:anchor="_Toc436055973" w:history="1">
            <w:r w:rsidRPr="007813B1">
              <w:rPr>
                <w:rStyle w:val="Hyperlink"/>
                <w:rFonts w:eastAsia="Times New Roman"/>
                <w:noProof/>
              </w:rPr>
              <w:t>1115A-DEMONSTRATION-IND</w:t>
            </w:r>
            <w:r>
              <w:rPr>
                <w:noProof/>
                <w:webHidden/>
              </w:rPr>
              <w:tab/>
            </w:r>
            <w:r>
              <w:rPr>
                <w:noProof/>
                <w:webHidden/>
              </w:rPr>
              <w:fldChar w:fldCharType="begin"/>
            </w:r>
            <w:r>
              <w:rPr>
                <w:noProof/>
                <w:webHidden/>
              </w:rPr>
              <w:instrText xml:space="preserve"> PAGEREF _Toc436055973 \h </w:instrText>
            </w:r>
            <w:r>
              <w:rPr>
                <w:noProof/>
                <w:webHidden/>
              </w:rPr>
            </w:r>
            <w:r>
              <w:rPr>
                <w:noProof/>
                <w:webHidden/>
              </w:rPr>
              <w:fldChar w:fldCharType="separate"/>
            </w:r>
            <w:r>
              <w:rPr>
                <w:noProof/>
                <w:webHidden/>
              </w:rPr>
              <w:t>68</w:t>
            </w:r>
            <w:r>
              <w:rPr>
                <w:noProof/>
                <w:webHidden/>
              </w:rPr>
              <w:fldChar w:fldCharType="end"/>
            </w:r>
          </w:hyperlink>
        </w:p>
        <w:p w:rsidR="00867DCC" w:rsidRDefault="00867DCC">
          <w:pPr>
            <w:pStyle w:val="TOC3"/>
            <w:tabs>
              <w:tab w:val="right" w:leader="dot" w:pos="9350"/>
            </w:tabs>
            <w:rPr>
              <w:noProof/>
            </w:rPr>
          </w:pPr>
          <w:hyperlink w:anchor="_Toc436055974" w:history="1">
            <w:r w:rsidRPr="007813B1">
              <w:rPr>
                <w:rStyle w:val="Hyperlink"/>
                <w:rFonts w:eastAsia="Times New Roman"/>
                <w:noProof/>
              </w:rPr>
              <w:t>ADDR-</w:t>
            </w:r>
            <w:r w:rsidRPr="007813B1">
              <w:rPr>
                <w:rStyle w:val="Hyperlink"/>
                <w:noProof/>
              </w:rPr>
              <w:t>TYPE</w:t>
            </w:r>
            <w:r>
              <w:rPr>
                <w:noProof/>
                <w:webHidden/>
              </w:rPr>
              <w:tab/>
            </w:r>
            <w:r>
              <w:rPr>
                <w:noProof/>
                <w:webHidden/>
              </w:rPr>
              <w:fldChar w:fldCharType="begin"/>
            </w:r>
            <w:r>
              <w:rPr>
                <w:noProof/>
                <w:webHidden/>
              </w:rPr>
              <w:instrText xml:space="preserve"> PAGEREF _Toc436055974 \h </w:instrText>
            </w:r>
            <w:r>
              <w:rPr>
                <w:noProof/>
                <w:webHidden/>
              </w:rPr>
            </w:r>
            <w:r>
              <w:rPr>
                <w:noProof/>
                <w:webHidden/>
              </w:rPr>
              <w:fldChar w:fldCharType="separate"/>
            </w:r>
            <w:r>
              <w:rPr>
                <w:noProof/>
                <w:webHidden/>
              </w:rPr>
              <w:t>69</w:t>
            </w:r>
            <w:r>
              <w:rPr>
                <w:noProof/>
                <w:webHidden/>
              </w:rPr>
              <w:fldChar w:fldCharType="end"/>
            </w:r>
          </w:hyperlink>
        </w:p>
        <w:p w:rsidR="00867DCC" w:rsidRDefault="00867DCC">
          <w:pPr>
            <w:pStyle w:val="TOC3"/>
            <w:tabs>
              <w:tab w:val="right" w:leader="dot" w:pos="9350"/>
            </w:tabs>
            <w:rPr>
              <w:noProof/>
            </w:rPr>
          </w:pPr>
          <w:hyperlink w:anchor="_Toc436055975" w:history="1">
            <w:r w:rsidRPr="007813B1">
              <w:rPr>
                <w:rStyle w:val="Hyperlink"/>
                <w:noProof/>
              </w:rPr>
              <w:t>CERTIFIED-AMERICAN-INDIAN/ALASKAN-NATIVE-INDICATOR</w:t>
            </w:r>
            <w:r>
              <w:rPr>
                <w:noProof/>
                <w:webHidden/>
              </w:rPr>
              <w:tab/>
            </w:r>
            <w:r>
              <w:rPr>
                <w:noProof/>
                <w:webHidden/>
              </w:rPr>
              <w:fldChar w:fldCharType="begin"/>
            </w:r>
            <w:r>
              <w:rPr>
                <w:noProof/>
                <w:webHidden/>
              </w:rPr>
              <w:instrText xml:space="preserve"> PAGEREF _Toc436055975 \h </w:instrText>
            </w:r>
            <w:r>
              <w:rPr>
                <w:noProof/>
                <w:webHidden/>
              </w:rPr>
            </w:r>
            <w:r>
              <w:rPr>
                <w:noProof/>
                <w:webHidden/>
              </w:rPr>
              <w:fldChar w:fldCharType="separate"/>
            </w:r>
            <w:r>
              <w:rPr>
                <w:noProof/>
                <w:webHidden/>
              </w:rPr>
              <w:t>70</w:t>
            </w:r>
            <w:r>
              <w:rPr>
                <w:noProof/>
                <w:webHidden/>
              </w:rPr>
              <w:fldChar w:fldCharType="end"/>
            </w:r>
          </w:hyperlink>
        </w:p>
        <w:p w:rsidR="00867DCC" w:rsidRDefault="00867DCC">
          <w:pPr>
            <w:pStyle w:val="TOC3"/>
            <w:tabs>
              <w:tab w:val="right" w:leader="dot" w:pos="9350"/>
            </w:tabs>
            <w:rPr>
              <w:noProof/>
            </w:rPr>
          </w:pPr>
          <w:hyperlink w:anchor="_Toc436055976" w:history="1">
            <w:r w:rsidRPr="007813B1">
              <w:rPr>
                <w:rStyle w:val="Hyperlink"/>
                <w:rFonts w:eastAsia="Times New Roman"/>
                <w:noProof/>
              </w:rPr>
              <w:t>CHIP-</w:t>
            </w:r>
            <w:r w:rsidRPr="007813B1">
              <w:rPr>
                <w:rStyle w:val="Hyperlink"/>
                <w:noProof/>
              </w:rPr>
              <w:t>CODE</w:t>
            </w:r>
            <w:r>
              <w:rPr>
                <w:noProof/>
                <w:webHidden/>
              </w:rPr>
              <w:tab/>
            </w:r>
            <w:r>
              <w:rPr>
                <w:noProof/>
                <w:webHidden/>
              </w:rPr>
              <w:fldChar w:fldCharType="begin"/>
            </w:r>
            <w:r>
              <w:rPr>
                <w:noProof/>
                <w:webHidden/>
              </w:rPr>
              <w:instrText xml:space="preserve"> PAGEREF _Toc436055976 \h </w:instrText>
            </w:r>
            <w:r>
              <w:rPr>
                <w:noProof/>
                <w:webHidden/>
              </w:rPr>
            </w:r>
            <w:r>
              <w:rPr>
                <w:noProof/>
                <w:webHidden/>
              </w:rPr>
              <w:fldChar w:fldCharType="separate"/>
            </w:r>
            <w:r>
              <w:rPr>
                <w:noProof/>
                <w:webHidden/>
              </w:rPr>
              <w:t>71</w:t>
            </w:r>
            <w:r>
              <w:rPr>
                <w:noProof/>
                <w:webHidden/>
              </w:rPr>
              <w:fldChar w:fldCharType="end"/>
            </w:r>
          </w:hyperlink>
        </w:p>
        <w:p w:rsidR="00867DCC" w:rsidRDefault="00867DCC">
          <w:pPr>
            <w:pStyle w:val="TOC3"/>
            <w:tabs>
              <w:tab w:val="right" w:leader="dot" w:pos="9350"/>
            </w:tabs>
            <w:rPr>
              <w:noProof/>
            </w:rPr>
          </w:pPr>
          <w:hyperlink w:anchor="_Toc436055977" w:history="1">
            <w:r w:rsidRPr="007813B1">
              <w:rPr>
                <w:rStyle w:val="Hyperlink"/>
                <w:noProof/>
              </w:rPr>
              <w:t>CITIZENSHIP</w:t>
            </w:r>
            <w:r w:rsidRPr="007813B1">
              <w:rPr>
                <w:rStyle w:val="Hyperlink"/>
                <w:rFonts w:eastAsia="Times New Roman"/>
                <w:noProof/>
              </w:rPr>
              <w:t>-IND</w:t>
            </w:r>
            <w:r>
              <w:rPr>
                <w:noProof/>
                <w:webHidden/>
              </w:rPr>
              <w:tab/>
            </w:r>
            <w:r>
              <w:rPr>
                <w:noProof/>
                <w:webHidden/>
              </w:rPr>
              <w:fldChar w:fldCharType="begin"/>
            </w:r>
            <w:r>
              <w:rPr>
                <w:noProof/>
                <w:webHidden/>
              </w:rPr>
              <w:instrText xml:space="preserve"> PAGEREF _Toc436055977 \h </w:instrText>
            </w:r>
            <w:r>
              <w:rPr>
                <w:noProof/>
                <w:webHidden/>
              </w:rPr>
            </w:r>
            <w:r>
              <w:rPr>
                <w:noProof/>
                <w:webHidden/>
              </w:rPr>
              <w:fldChar w:fldCharType="separate"/>
            </w:r>
            <w:r>
              <w:rPr>
                <w:noProof/>
                <w:webHidden/>
              </w:rPr>
              <w:t>72</w:t>
            </w:r>
            <w:r>
              <w:rPr>
                <w:noProof/>
                <w:webHidden/>
              </w:rPr>
              <w:fldChar w:fldCharType="end"/>
            </w:r>
          </w:hyperlink>
        </w:p>
        <w:p w:rsidR="00867DCC" w:rsidRDefault="00867DCC">
          <w:pPr>
            <w:pStyle w:val="TOC3"/>
            <w:tabs>
              <w:tab w:val="right" w:leader="dot" w:pos="9350"/>
            </w:tabs>
            <w:rPr>
              <w:noProof/>
            </w:rPr>
          </w:pPr>
          <w:hyperlink w:anchor="_Toc436055978" w:history="1">
            <w:r w:rsidRPr="007813B1">
              <w:rPr>
                <w:rStyle w:val="Hyperlink"/>
                <w:noProof/>
              </w:rPr>
              <w:t>CITIZENSHIP</w:t>
            </w:r>
            <w:r w:rsidRPr="007813B1">
              <w:rPr>
                <w:rStyle w:val="Hyperlink"/>
                <w:rFonts w:eastAsia="Times New Roman"/>
                <w:noProof/>
              </w:rPr>
              <w:t>-VERIFICATION-FLAG</w:t>
            </w:r>
            <w:r>
              <w:rPr>
                <w:noProof/>
                <w:webHidden/>
              </w:rPr>
              <w:tab/>
            </w:r>
            <w:r>
              <w:rPr>
                <w:noProof/>
                <w:webHidden/>
              </w:rPr>
              <w:fldChar w:fldCharType="begin"/>
            </w:r>
            <w:r>
              <w:rPr>
                <w:noProof/>
                <w:webHidden/>
              </w:rPr>
              <w:instrText xml:space="preserve"> PAGEREF _Toc436055978 \h </w:instrText>
            </w:r>
            <w:r>
              <w:rPr>
                <w:noProof/>
                <w:webHidden/>
              </w:rPr>
            </w:r>
            <w:r>
              <w:rPr>
                <w:noProof/>
                <w:webHidden/>
              </w:rPr>
              <w:fldChar w:fldCharType="separate"/>
            </w:r>
            <w:r>
              <w:rPr>
                <w:noProof/>
                <w:webHidden/>
              </w:rPr>
              <w:t>73</w:t>
            </w:r>
            <w:r>
              <w:rPr>
                <w:noProof/>
                <w:webHidden/>
              </w:rPr>
              <w:fldChar w:fldCharType="end"/>
            </w:r>
          </w:hyperlink>
        </w:p>
        <w:p w:rsidR="00867DCC" w:rsidRDefault="00867DCC">
          <w:pPr>
            <w:pStyle w:val="TOC3"/>
            <w:tabs>
              <w:tab w:val="right" w:leader="dot" w:pos="9350"/>
            </w:tabs>
            <w:rPr>
              <w:noProof/>
            </w:rPr>
          </w:pPr>
          <w:hyperlink w:anchor="_Toc436055979" w:history="1">
            <w:r w:rsidRPr="007813B1">
              <w:rPr>
                <w:rStyle w:val="Hyperlink"/>
                <w:noProof/>
              </w:rPr>
              <w:t>CONCEPTION</w:t>
            </w:r>
            <w:r w:rsidRPr="007813B1">
              <w:rPr>
                <w:rStyle w:val="Hyperlink"/>
                <w:rFonts w:eastAsia="Times New Roman"/>
                <w:noProof/>
              </w:rPr>
              <w:t>-TO-BIRTH-IND</w:t>
            </w:r>
            <w:r>
              <w:rPr>
                <w:noProof/>
                <w:webHidden/>
              </w:rPr>
              <w:tab/>
            </w:r>
            <w:r>
              <w:rPr>
                <w:noProof/>
                <w:webHidden/>
              </w:rPr>
              <w:fldChar w:fldCharType="begin"/>
            </w:r>
            <w:r>
              <w:rPr>
                <w:noProof/>
                <w:webHidden/>
              </w:rPr>
              <w:instrText xml:space="preserve"> PAGEREF _Toc436055979 \h </w:instrText>
            </w:r>
            <w:r>
              <w:rPr>
                <w:noProof/>
                <w:webHidden/>
              </w:rPr>
            </w:r>
            <w:r>
              <w:rPr>
                <w:noProof/>
                <w:webHidden/>
              </w:rPr>
              <w:fldChar w:fldCharType="separate"/>
            </w:r>
            <w:r>
              <w:rPr>
                <w:noProof/>
                <w:webHidden/>
              </w:rPr>
              <w:t>74</w:t>
            </w:r>
            <w:r>
              <w:rPr>
                <w:noProof/>
                <w:webHidden/>
              </w:rPr>
              <w:fldChar w:fldCharType="end"/>
            </w:r>
          </w:hyperlink>
        </w:p>
        <w:p w:rsidR="00867DCC" w:rsidRDefault="00867DCC">
          <w:pPr>
            <w:pStyle w:val="TOC3"/>
            <w:tabs>
              <w:tab w:val="right" w:leader="dot" w:pos="9350"/>
            </w:tabs>
            <w:rPr>
              <w:noProof/>
            </w:rPr>
          </w:pPr>
          <w:hyperlink w:anchor="_Toc436055980" w:history="1">
            <w:r w:rsidRPr="007813B1">
              <w:rPr>
                <w:rStyle w:val="Hyperlink"/>
                <w:rFonts w:eastAsia="Times New Roman"/>
                <w:noProof/>
              </w:rPr>
              <w:t>DISABILITY-TYPE-CODE</w:t>
            </w:r>
            <w:r>
              <w:rPr>
                <w:noProof/>
                <w:webHidden/>
              </w:rPr>
              <w:tab/>
            </w:r>
            <w:r>
              <w:rPr>
                <w:noProof/>
                <w:webHidden/>
              </w:rPr>
              <w:fldChar w:fldCharType="begin"/>
            </w:r>
            <w:r>
              <w:rPr>
                <w:noProof/>
                <w:webHidden/>
              </w:rPr>
              <w:instrText xml:space="preserve"> PAGEREF _Toc436055980 \h </w:instrText>
            </w:r>
            <w:r>
              <w:rPr>
                <w:noProof/>
                <w:webHidden/>
              </w:rPr>
            </w:r>
            <w:r>
              <w:rPr>
                <w:noProof/>
                <w:webHidden/>
              </w:rPr>
              <w:fldChar w:fldCharType="separate"/>
            </w:r>
            <w:r>
              <w:rPr>
                <w:noProof/>
                <w:webHidden/>
              </w:rPr>
              <w:t>75</w:t>
            </w:r>
            <w:r>
              <w:rPr>
                <w:noProof/>
                <w:webHidden/>
              </w:rPr>
              <w:fldChar w:fldCharType="end"/>
            </w:r>
          </w:hyperlink>
        </w:p>
        <w:p w:rsidR="00867DCC" w:rsidRDefault="00867DCC">
          <w:pPr>
            <w:pStyle w:val="TOC3"/>
            <w:tabs>
              <w:tab w:val="right" w:leader="dot" w:pos="9350"/>
            </w:tabs>
            <w:rPr>
              <w:noProof/>
            </w:rPr>
          </w:pPr>
          <w:hyperlink w:anchor="_Toc436055981" w:history="1">
            <w:r w:rsidRPr="007813B1">
              <w:rPr>
                <w:rStyle w:val="Hyperlink"/>
                <w:noProof/>
              </w:rPr>
              <w:t>DUAL</w:t>
            </w:r>
            <w:r w:rsidRPr="007813B1">
              <w:rPr>
                <w:rStyle w:val="Hyperlink"/>
                <w:rFonts w:eastAsia="Times New Roman"/>
                <w:noProof/>
              </w:rPr>
              <w:t>-ELIGIBLE-CODE</w:t>
            </w:r>
            <w:r>
              <w:rPr>
                <w:noProof/>
                <w:webHidden/>
              </w:rPr>
              <w:tab/>
            </w:r>
            <w:r>
              <w:rPr>
                <w:noProof/>
                <w:webHidden/>
              </w:rPr>
              <w:fldChar w:fldCharType="begin"/>
            </w:r>
            <w:r>
              <w:rPr>
                <w:noProof/>
                <w:webHidden/>
              </w:rPr>
              <w:instrText xml:space="preserve"> PAGEREF _Toc436055981 \h </w:instrText>
            </w:r>
            <w:r>
              <w:rPr>
                <w:noProof/>
                <w:webHidden/>
              </w:rPr>
            </w:r>
            <w:r>
              <w:rPr>
                <w:noProof/>
                <w:webHidden/>
              </w:rPr>
              <w:fldChar w:fldCharType="separate"/>
            </w:r>
            <w:r>
              <w:rPr>
                <w:noProof/>
                <w:webHidden/>
              </w:rPr>
              <w:t>76</w:t>
            </w:r>
            <w:r>
              <w:rPr>
                <w:noProof/>
                <w:webHidden/>
              </w:rPr>
              <w:fldChar w:fldCharType="end"/>
            </w:r>
          </w:hyperlink>
        </w:p>
        <w:p w:rsidR="00867DCC" w:rsidRDefault="00867DCC">
          <w:pPr>
            <w:pStyle w:val="TOC3"/>
            <w:tabs>
              <w:tab w:val="right" w:leader="dot" w:pos="9350"/>
            </w:tabs>
            <w:rPr>
              <w:noProof/>
            </w:rPr>
          </w:pPr>
          <w:hyperlink w:anchor="_Toc436055982" w:history="1">
            <w:r w:rsidRPr="007813B1">
              <w:rPr>
                <w:rStyle w:val="Hyperlink"/>
                <w:noProof/>
              </w:rPr>
              <w:t>ELIGIBILITY</w:t>
            </w:r>
            <w:r w:rsidRPr="007813B1">
              <w:rPr>
                <w:rStyle w:val="Hyperlink"/>
                <w:rFonts w:eastAsia="Times New Roman"/>
                <w:noProof/>
              </w:rPr>
              <w:t>-CHANGE-REASON</w:t>
            </w:r>
            <w:r>
              <w:rPr>
                <w:noProof/>
                <w:webHidden/>
              </w:rPr>
              <w:tab/>
            </w:r>
            <w:r>
              <w:rPr>
                <w:noProof/>
                <w:webHidden/>
              </w:rPr>
              <w:fldChar w:fldCharType="begin"/>
            </w:r>
            <w:r>
              <w:rPr>
                <w:noProof/>
                <w:webHidden/>
              </w:rPr>
              <w:instrText xml:space="preserve"> PAGEREF _Toc436055982 \h </w:instrText>
            </w:r>
            <w:r>
              <w:rPr>
                <w:noProof/>
                <w:webHidden/>
              </w:rPr>
            </w:r>
            <w:r>
              <w:rPr>
                <w:noProof/>
                <w:webHidden/>
              </w:rPr>
              <w:fldChar w:fldCharType="separate"/>
            </w:r>
            <w:r>
              <w:rPr>
                <w:noProof/>
                <w:webHidden/>
              </w:rPr>
              <w:t>77</w:t>
            </w:r>
            <w:r>
              <w:rPr>
                <w:noProof/>
                <w:webHidden/>
              </w:rPr>
              <w:fldChar w:fldCharType="end"/>
            </w:r>
          </w:hyperlink>
        </w:p>
        <w:p w:rsidR="00867DCC" w:rsidRDefault="00867DCC">
          <w:pPr>
            <w:pStyle w:val="TOC3"/>
            <w:tabs>
              <w:tab w:val="right" w:leader="dot" w:pos="9350"/>
            </w:tabs>
            <w:rPr>
              <w:noProof/>
            </w:rPr>
          </w:pPr>
          <w:hyperlink w:anchor="_Toc436055983" w:history="1">
            <w:r w:rsidRPr="007813B1">
              <w:rPr>
                <w:rStyle w:val="Hyperlink"/>
                <w:rFonts w:eastAsia="Times New Roman"/>
                <w:noProof/>
              </w:rPr>
              <w:t>ELIGIBILITY-GROUP</w:t>
            </w:r>
            <w:r>
              <w:rPr>
                <w:noProof/>
                <w:webHidden/>
              </w:rPr>
              <w:tab/>
            </w:r>
            <w:r>
              <w:rPr>
                <w:noProof/>
                <w:webHidden/>
              </w:rPr>
              <w:fldChar w:fldCharType="begin"/>
            </w:r>
            <w:r>
              <w:rPr>
                <w:noProof/>
                <w:webHidden/>
              </w:rPr>
              <w:instrText xml:space="preserve"> PAGEREF _Toc436055983 \h </w:instrText>
            </w:r>
            <w:r>
              <w:rPr>
                <w:noProof/>
                <w:webHidden/>
              </w:rPr>
            </w:r>
            <w:r>
              <w:rPr>
                <w:noProof/>
                <w:webHidden/>
              </w:rPr>
              <w:fldChar w:fldCharType="separate"/>
            </w:r>
            <w:r>
              <w:rPr>
                <w:noProof/>
                <w:webHidden/>
              </w:rPr>
              <w:t>78</w:t>
            </w:r>
            <w:r>
              <w:rPr>
                <w:noProof/>
                <w:webHidden/>
              </w:rPr>
              <w:fldChar w:fldCharType="end"/>
            </w:r>
          </w:hyperlink>
        </w:p>
        <w:p w:rsidR="00867DCC" w:rsidRDefault="00867DCC">
          <w:pPr>
            <w:pStyle w:val="TOC3"/>
            <w:tabs>
              <w:tab w:val="right" w:leader="dot" w:pos="9350"/>
            </w:tabs>
            <w:rPr>
              <w:noProof/>
            </w:rPr>
          </w:pPr>
          <w:hyperlink w:anchor="_Toc436055984" w:history="1">
            <w:r w:rsidRPr="007813B1">
              <w:rPr>
                <w:rStyle w:val="Hyperlink"/>
                <w:rFonts w:eastAsia="Times New Roman"/>
                <w:noProof/>
              </w:rPr>
              <w:t>ELIGIBLE-COUNTY-CODE</w:t>
            </w:r>
            <w:r>
              <w:rPr>
                <w:noProof/>
                <w:webHidden/>
              </w:rPr>
              <w:tab/>
            </w:r>
            <w:r>
              <w:rPr>
                <w:noProof/>
                <w:webHidden/>
              </w:rPr>
              <w:fldChar w:fldCharType="begin"/>
            </w:r>
            <w:r>
              <w:rPr>
                <w:noProof/>
                <w:webHidden/>
              </w:rPr>
              <w:instrText xml:space="preserve"> PAGEREF _Toc436055984 \h </w:instrText>
            </w:r>
            <w:r>
              <w:rPr>
                <w:noProof/>
                <w:webHidden/>
              </w:rPr>
            </w:r>
            <w:r>
              <w:rPr>
                <w:noProof/>
                <w:webHidden/>
              </w:rPr>
              <w:fldChar w:fldCharType="separate"/>
            </w:r>
            <w:r>
              <w:rPr>
                <w:noProof/>
                <w:webHidden/>
              </w:rPr>
              <w:t>79</w:t>
            </w:r>
            <w:r>
              <w:rPr>
                <w:noProof/>
                <w:webHidden/>
              </w:rPr>
              <w:fldChar w:fldCharType="end"/>
            </w:r>
          </w:hyperlink>
        </w:p>
        <w:p w:rsidR="00867DCC" w:rsidRDefault="00867DCC">
          <w:pPr>
            <w:pStyle w:val="TOC3"/>
            <w:tabs>
              <w:tab w:val="right" w:leader="dot" w:pos="9350"/>
            </w:tabs>
            <w:rPr>
              <w:noProof/>
            </w:rPr>
          </w:pPr>
          <w:hyperlink w:anchor="_Toc436055985" w:history="1">
            <w:r w:rsidRPr="007813B1">
              <w:rPr>
                <w:rStyle w:val="Hyperlink"/>
                <w:rFonts w:eastAsia="Times New Roman"/>
                <w:noProof/>
              </w:rPr>
              <w:t>ELIGIBLE-STATE</w:t>
            </w:r>
            <w:r>
              <w:rPr>
                <w:noProof/>
                <w:webHidden/>
              </w:rPr>
              <w:tab/>
            </w:r>
            <w:r>
              <w:rPr>
                <w:noProof/>
                <w:webHidden/>
              </w:rPr>
              <w:fldChar w:fldCharType="begin"/>
            </w:r>
            <w:r>
              <w:rPr>
                <w:noProof/>
                <w:webHidden/>
              </w:rPr>
              <w:instrText xml:space="preserve"> PAGEREF _Toc436055985 \h </w:instrText>
            </w:r>
            <w:r>
              <w:rPr>
                <w:noProof/>
                <w:webHidden/>
              </w:rPr>
            </w:r>
            <w:r>
              <w:rPr>
                <w:noProof/>
                <w:webHidden/>
              </w:rPr>
              <w:fldChar w:fldCharType="separate"/>
            </w:r>
            <w:r>
              <w:rPr>
                <w:noProof/>
                <w:webHidden/>
              </w:rPr>
              <w:t>80</w:t>
            </w:r>
            <w:r>
              <w:rPr>
                <w:noProof/>
                <w:webHidden/>
              </w:rPr>
              <w:fldChar w:fldCharType="end"/>
            </w:r>
          </w:hyperlink>
        </w:p>
        <w:p w:rsidR="00867DCC" w:rsidRDefault="00867DCC">
          <w:pPr>
            <w:pStyle w:val="TOC3"/>
            <w:tabs>
              <w:tab w:val="right" w:leader="dot" w:pos="9350"/>
            </w:tabs>
            <w:rPr>
              <w:noProof/>
            </w:rPr>
          </w:pPr>
          <w:hyperlink w:anchor="_Toc436055986" w:history="1">
            <w:r w:rsidRPr="007813B1">
              <w:rPr>
                <w:rStyle w:val="Hyperlink"/>
                <w:rFonts w:eastAsia="Times New Roman"/>
                <w:noProof/>
              </w:rPr>
              <w:t>ENROLLMENT-TYPE</w:t>
            </w:r>
            <w:r>
              <w:rPr>
                <w:noProof/>
                <w:webHidden/>
              </w:rPr>
              <w:tab/>
            </w:r>
            <w:r>
              <w:rPr>
                <w:noProof/>
                <w:webHidden/>
              </w:rPr>
              <w:fldChar w:fldCharType="begin"/>
            </w:r>
            <w:r>
              <w:rPr>
                <w:noProof/>
                <w:webHidden/>
              </w:rPr>
              <w:instrText xml:space="preserve"> PAGEREF _Toc436055986 \h </w:instrText>
            </w:r>
            <w:r>
              <w:rPr>
                <w:noProof/>
                <w:webHidden/>
              </w:rPr>
            </w:r>
            <w:r>
              <w:rPr>
                <w:noProof/>
                <w:webHidden/>
              </w:rPr>
              <w:fldChar w:fldCharType="separate"/>
            </w:r>
            <w:r>
              <w:rPr>
                <w:noProof/>
                <w:webHidden/>
              </w:rPr>
              <w:t>81</w:t>
            </w:r>
            <w:r>
              <w:rPr>
                <w:noProof/>
                <w:webHidden/>
              </w:rPr>
              <w:fldChar w:fldCharType="end"/>
            </w:r>
          </w:hyperlink>
        </w:p>
        <w:p w:rsidR="00867DCC" w:rsidRDefault="00867DCC">
          <w:pPr>
            <w:pStyle w:val="TOC3"/>
            <w:tabs>
              <w:tab w:val="right" w:leader="dot" w:pos="9350"/>
            </w:tabs>
            <w:rPr>
              <w:noProof/>
            </w:rPr>
          </w:pPr>
          <w:hyperlink w:anchor="_Toc436055987" w:history="1">
            <w:r w:rsidRPr="007813B1">
              <w:rPr>
                <w:rStyle w:val="Hyperlink"/>
                <w:rFonts w:eastAsia="Times New Roman"/>
                <w:noProof/>
              </w:rPr>
              <w:t>ETHNICITY-CODE</w:t>
            </w:r>
            <w:r>
              <w:rPr>
                <w:noProof/>
                <w:webHidden/>
              </w:rPr>
              <w:tab/>
            </w:r>
            <w:r>
              <w:rPr>
                <w:noProof/>
                <w:webHidden/>
              </w:rPr>
              <w:fldChar w:fldCharType="begin"/>
            </w:r>
            <w:r>
              <w:rPr>
                <w:noProof/>
                <w:webHidden/>
              </w:rPr>
              <w:instrText xml:space="preserve"> PAGEREF _Toc436055987 \h </w:instrText>
            </w:r>
            <w:r>
              <w:rPr>
                <w:noProof/>
                <w:webHidden/>
              </w:rPr>
            </w:r>
            <w:r>
              <w:rPr>
                <w:noProof/>
                <w:webHidden/>
              </w:rPr>
              <w:fldChar w:fldCharType="separate"/>
            </w:r>
            <w:r>
              <w:rPr>
                <w:noProof/>
                <w:webHidden/>
              </w:rPr>
              <w:t>82</w:t>
            </w:r>
            <w:r>
              <w:rPr>
                <w:noProof/>
                <w:webHidden/>
              </w:rPr>
              <w:fldChar w:fldCharType="end"/>
            </w:r>
          </w:hyperlink>
        </w:p>
        <w:p w:rsidR="00867DCC" w:rsidRDefault="00867DCC">
          <w:pPr>
            <w:pStyle w:val="TOC3"/>
            <w:tabs>
              <w:tab w:val="right" w:leader="dot" w:pos="9350"/>
            </w:tabs>
            <w:rPr>
              <w:noProof/>
            </w:rPr>
          </w:pPr>
          <w:hyperlink w:anchor="_Toc436055988" w:history="1">
            <w:r w:rsidRPr="007813B1">
              <w:rPr>
                <w:rStyle w:val="Hyperlink"/>
                <w:rFonts w:eastAsia="Times New Roman"/>
                <w:noProof/>
              </w:rPr>
              <w:t>FILE-ENCODING-SPECIFICATION</w:t>
            </w:r>
            <w:r>
              <w:rPr>
                <w:noProof/>
                <w:webHidden/>
              </w:rPr>
              <w:tab/>
            </w:r>
            <w:r>
              <w:rPr>
                <w:noProof/>
                <w:webHidden/>
              </w:rPr>
              <w:fldChar w:fldCharType="begin"/>
            </w:r>
            <w:r>
              <w:rPr>
                <w:noProof/>
                <w:webHidden/>
              </w:rPr>
              <w:instrText xml:space="preserve"> PAGEREF _Toc436055988 \h </w:instrText>
            </w:r>
            <w:r>
              <w:rPr>
                <w:noProof/>
                <w:webHidden/>
              </w:rPr>
            </w:r>
            <w:r>
              <w:rPr>
                <w:noProof/>
                <w:webHidden/>
              </w:rPr>
              <w:fldChar w:fldCharType="separate"/>
            </w:r>
            <w:r>
              <w:rPr>
                <w:noProof/>
                <w:webHidden/>
              </w:rPr>
              <w:t>83</w:t>
            </w:r>
            <w:r>
              <w:rPr>
                <w:noProof/>
                <w:webHidden/>
              </w:rPr>
              <w:fldChar w:fldCharType="end"/>
            </w:r>
          </w:hyperlink>
        </w:p>
        <w:p w:rsidR="00867DCC" w:rsidRDefault="00867DCC">
          <w:pPr>
            <w:pStyle w:val="TOC3"/>
            <w:tabs>
              <w:tab w:val="right" w:leader="dot" w:pos="9350"/>
            </w:tabs>
            <w:rPr>
              <w:noProof/>
            </w:rPr>
          </w:pPr>
          <w:hyperlink w:anchor="_Toc436055989" w:history="1">
            <w:r w:rsidRPr="007813B1">
              <w:rPr>
                <w:rStyle w:val="Hyperlink"/>
                <w:rFonts w:eastAsia="Times New Roman"/>
                <w:noProof/>
              </w:rPr>
              <w:t>FILE-NAME</w:t>
            </w:r>
            <w:r>
              <w:rPr>
                <w:noProof/>
                <w:webHidden/>
              </w:rPr>
              <w:tab/>
            </w:r>
            <w:r>
              <w:rPr>
                <w:noProof/>
                <w:webHidden/>
              </w:rPr>
              <w:fldChar w:fldCharType="begin"/>
            </w:r>
            <w:r>
              <w:rPr>
                <w:noProof/>
                <w:webHidden/>
              </w:rPr>
              <w:instrText xml:space="preserve"> PAGEREF _Toc436055989 \h </w:instrText>
            </w:r>
            <w:r>
              <w:rPr>
                <w:noProof/>
                <w:webHidden/>
              </w:rPr>
            </w:r>
            <w:r>
              <w:rPr>
                <w:noProof/>
                <w:webHidden/>
              </w:rPr>
              <w:fldChar w:fldCharType="separate"/>
            </w:r>
            <w:r>
              <w:rPr>
                <w:noProof/>
                <w:webHidden/>
              </w:rPr>
              <w:t>84</w:t>
            </w:r>
            <w:r>
              <w:rPr>
                <w:noProof/>
                <w:webHidden/>
              </w:rPr>
              <w:fldChar w:fldCharType="end"/>
            </w:r>
          </w:hyperlink>
        </w:p>
        <w:p w:rsidR="00867DCC" w:rsidRDefault="00867DCC">
          <w:pPr>
            <w:pStyle w:val="TOC3"/>
            <w:tabs>
              <w:tab w:val="right" w:leader="dot" w:pos="9350"/>
            </w:tabs>
            <w:rPr>
              <w:noProof/>
            </w:rPr>
          </w:pPr>
          <w:hyperlink w:anchor="_Toc436055990" w:history="1">
            <w:r w:rsidRPr="007813B1">
              <w:rPr>
                <w:rStyle w:val="Hyperlink"/>
                <w:rFonts w:eastAsia="Times New Roman"/>
                <w:noProof/>
              </w:rPr>
              <w:t>FILE-STATUS-INDICATOR</w:t>
            </w:r>
            <w:r>
              <w:rPr>
                <w:noProof/>
                <w:webHidden/>
              </w:rPr>
              <w:tab/>
            </w:r>
            <w:r>
              <w:rPr>
                <w:noProof/>
                <w:webHidden/>
              </w:rPr>
              <w:fldChar w:fldCharType="begin"/>
            </w:r>
            <w:r>
              <w:rPr>
                <w:noProof/>
                <w:webHidden/>
              </w:rPr>
              <w:instrText xml:space="preserve"> PAGEREF _Toc436055990 \h </w:instrText>
            </w:r>
            <w:r>
              <w:rPr>
                <w:noProof/>
                <w:webHidden/>
              </w:rPr>
            </w:r>
            <w:r>
              <w:rPr>
                <w:noProof/>
                <w:webHidden/>
              </w:rPr>
              <w:fldChar w:fldCharType="separate"/>
            </w:r>
            <w:r>
              <w:rPr>
                <w:noProof/>
                <w:webHidden/>
              </w:rPr>
              <w:t>85</w:t>
            </w:r>
            <w:r>
              <w:rPr>
                <w:noProof/>
                <w:webHidden/>
              </w:rPr>
              <w:fldChar w:fldCharType="end"/>
            </w:r>
          </w:hyperlink>
        </w:p>
        <w:p w:rsidR="00867DCC" w:rsidRDefault="00867DCC">
          <w:pPr>
            <w:pStyle w:val="TOC3"/>
            <w:tabs>
              <w:tab w:val="right" w:leader="dot" w:pos="9350"/>
            </w:tabs>
            <w:rPr>
              <w:noProof/>
            </w:rPr>
          </w:pPr>
          <w:hyperlink w:anchor="_Toc436055991" w:history="1">
            <w:r w:rsidRPr="007813B1">
              <w:rPr>
                <w:rStyle w:val="Hyperlink"/>
                <w:rFonts w:eastAsia="Times New Roman"/>
                <w:noProof/>
              </w:rPr>
              <w:t>HCBS-CHRONIC-CONDITION-NON-HEALTH-HOME-CODE</w:t>
            </w:r>
            <w:r>
              <w:rPr>
                <w:noProof/>
                <w:webHidden/>
              </w:rPr>
              <w:tab/>
            </w:r>
            <w:r>
              <w:rPr>
                <w:noProof/>
                <w:webHidden/>
              </w:rPr>
              <w:fldChar w:fldCharType="begin"/>
            </w:r>
            <w:r>
              <w:rPr>
                <w:noProof/>
                <w:webHidden/>
              </w:rPr>
              <w:instrText xml:space="preserve"> PAGEREF _Toc436055991 \h </w:instrText>
            </w:r>
            <w:r>
              <w:rPr>
                <w:noProof/>
                <w:webHidden/>
              </w:rPr>
            </w:r>
            <w:r>
              <w:rPr>
                <w:noProof/>
                <w:webHidden/>
              </w:rPr>
              <w:fldChar w:fldCharType="separate"/>
            </w:r>
            <w:r>
              <w:rPr>
                <w:noProof/>
                <w:webHidden/>
              </w:rPr>
              <w:t>86</w:t>
            </w:r>
            <w:r>
              <w:rPr>
                <w:noProof/>
                <w:webHidden/>
              </w:rPr>
              <w:fldChar w:fldCharType="end"/>
            </w:r>
          </w:hyperlink>
        </w:p>
        <w:p w:rsidR="00867DCC" w:rsidRDefault="00867DCC">
          <w:pPr>
            <w:pStyle w:val="TOC3"/>
            <w:tabs>
              <w:tab w:val="right" w:leader="dot" w:pos="9350"/>
            </w:tabs>
            <w:rPr>
              <w:noProof/>
            </w:rPr>
          </w:pPr>
          <w:hyperlink w:anchor="_Toc436055992" w:history="1">
            <w:r w:rsidRPr="007813B1">
              <w:rPr>
                <w:rStyle w:val="Hyperlink"/>
                <w:rFonts w:eastAsia="Times New Roman"/>
                <w:noProof/>
              </w:rPr>
              <w:t>HEALTH-HOME-CHRONIC-CONDITION</w:t>
            </w:r>
            <w:r>
              <w:rPr>
                <w:noProof/>
                <w:webHidden/>
              </w:rPr>
              <w:tab/>
            </w:r>
            <w:r>
              <w:rPr>
                <w:noProof/>
                <w:webHidden/>
              </w:rPr>
              <w:fldChar w:fldCharType="begin"/>
            </w:r>
            <w:r>
              <w:rPr>
                <w:noProof/>
                <w:webHidden/>
              </w:rPr>
              <w:instrText xml:space="preserve"> PAGEREF _Toc436055992 \h </w:instrText>
            </w:r>
            <w:r>
              <w:rPr>
                <w:noProof/>
                <w:webHidden/>
              </w:rPr>
            </w:r>
            <w:r>
              <w:rPr>
                <w:noProof/>
                <w:webHidden/>
              </w:rPr>
              <w:fldChar w:fldCharType="separate"/>
            </w:r>
            <w:r>
              <w:rPr>
                <w:noProof/>
                <w:webHidden/>
              </w:rPr>
              <w:t>87</w:t>
            </w:r>
            <w:r>
              <w:rPr>
                <w:noProof/>
                <w:webHidden/>
              </w:rPr>
              <w:fldChar w:fldCharType="end"/>
            </w:r>
          </w:hyperlink>
        </w:p>
        <w:p w:rsidR="00867DCC" w:rsidRDefault="00867DCC">
          <w:pPr>
            <w:pStyle w:val="TOC3"/>
            <w:tabs>
              <w:tab w:val="right" w:leader="dot" w:pos="9350"/>
            </w:tabs>
            <w:rPr>
              <w:noProof/>
            </w:rPr>
          </w:pPr>
          <w:hyperlink w:anchor="_Toc436055993" w:history="1">
            <w:r w:rsidRPr="007813B1">
              <w:rPr>
                <w:rStyle w:val="Hyperlink"/>
                <w:noProof/>
              </w:rPr>
              <w:t>HOUSEHOLD</w:t>
            </w:r>
            <w:r w:rsidRPr="007813B1">
              <w:rPr>
                <w:rStyle w:val="Hyperlink"/>
                <w:rFonts w:eastAsia="Times New Roman"/>
                <w:noProof/>
              </w:rPr>
              <w:t>-SIZE</w:t>
            </w:r>
            <w:r>
              <w:rPr>
                <w:noProof/>
                <w:webHidden/>
              </w:rPr>
              <w:tab/>
            </w:r>
            <w:r>
              <w:rPr>
                <w:noProof/>
                <w:webHidden/>
              </w:rPr>
              <w:fldChar w:fldCharType="begin"/>
            </w:r>
            <w:r>
              <w:rPr>
                <w:noProof/>
                <w:webHidden/>
              </w:rPr>
              <w:instrText xml:space="preserve"> PAGEREF _Toc436055993 \h </w:instrText>
            </w:r>
            <w:r>
              <w:rPr>
                <w:noProof/>
                <w:webHidden/>
              </w:rPr>
            </w:r>
            <w:r>
              <w:rPr>
                <w:noProof/>
                <w:webHidden/>
              </w:rPr>
              <w:fldChar w:fldCharType="separate"/>
            </w:r>
            <w:r>
              <w:rPr>
                <w:noProof/>
                <w:webHidden/>
              </w:rPr>
              <w:t>88</w:t>
            </w:r>
            <w:r>
              <w:rPr>
                <w:noProof/>
                <w:webHidden/>
              </w:rPr>
              <w:fldChar w:fldCharType="end"/>
            </w:r>
          </w:hyperlink>
        </w:p>
        <w:p w:rsidR="00867DCC" w:rsidRDefault="00867DCC">
          <w:pPr>
            <w:pStyle w:val="TOC3"/>
            <w:tabs>
              <w:tab w:val="right" w:leader="dot" w:pos="9350"/>
            </w:tabs>
            <w:rPr>
              <w:noProof/>
            </w:rPr>
          </w:pPr>
          <w:hyperlink w:anchor="_Toc436055994" w:history="1">
            <w:r w:rsidRPr="007813B1">
              <w:rPr>
                <w:rStyle w:val="Hyperlink"/>
                <w:rFonts w:eastAsia="Times New Roman"/>
                <w:noProof/>
              </w:rPr>
              <w:t>IMMIGRATION-STATUS</w:t>
            </w:r>
            <w:r>
              <w:rPr>
                <w:noProof/>
                <w:webHidden/>
              </w:rPr>
              <w:tab/>
            </w:r>
            <w:r>
              <w:rPr>
                <w:noProof/>
                <w:webHidden/>
              </w:rPr>
              <w:fldChar w:fldCharType="begin"/>
            </w:r>
            <w:r>
              <w:rPr>
                <w:noProof/>
                <w:webHidden/>
              </w:rPr>
              <w:instrText xml:space="preserve"> PAGEREF _Toc436055994 \h </w:instrText>
            </w:r>
            <w:r>
              <w:rPr>
                <w:noProof/>
                <w:webHidden/>
              </w:rPr>
            </w:r>
            <w:r>
              <w:rPr>
                <w:noProof/>
                <w:webHidden/>
              </w:rPr>
              <w:fldChar w:fldCharType="separate"/>
            </w:r>
            <w:r>
              <w:rPr>
                <w:noProof/>
                <w:webHidden/>
              </w:rPr>
              <w:t>89</w:t>
            </w:r>
            <w:r>
              <w:rPr>
                <w:noProof/>
                <w:webHidden/>
              </w:rPr>
              <w:fldChar w:fldCharType="end"/>
            </w:r>
          </w:hyperlink>
        </w:p>
        <w:p w:rsidR="00867DCC" w:rsidRDefault="00867DCC">
          <w:pPr>
            <w:pStyle w:val="TOC3"/>
            <w:tabs>
              <w:tab w:val="right" w:leader="dot" w:pos="9350"/>
            </w:tabs>
            <w:rPr>
              <w:noProof/>
            </w:rPr>
          </w:pPr>
          <w:hyperlink w:anchor="_Toc436055995" w:history="1">
            <w:r w:rsidRPr="007813B1">
              <w:rPr>
                <w:rStyle w:val="Hyperlink"/>
                <w:rFonts w:eastAsia="Times New Roman"/>
                <w:noProof/>
              </w:rPr>
              <w:t>IMMIGRATION-VERIFICATION-FLAG</w:t>
            </w:r>
            <w:r>
              <w:rPr>
                <w:noProof/>
                <w:webHidden/>
              </w:rPr>
              <w:tab/>
            </w:r>
            <w:r>
              <w:rPr>
                <w:noProof/>
                <w:webHidden/>
              </w:rPr>
              <w:fldChar w:fldCharType="begin"/>
            </w:r>
            <w:r>
              <w:rPr>
                <w:noProof/>
                <w:webHidden/>
              </w:rPr>
              <w:instrText xml:space="preserve"> PAGEREF _Toc436055995 \h </w:instrText>
            </w:r>
            <w:r>
              <w:rPr>
                <w:noProof/>
                <w:webHidden/>
              </w:rPr>
            </w:r>
            <w:r>
              <w:rPr>
                <w:noProof/>
                <w:webHidden/>
              </w:rPr>
              <w:fldChar w:fldCharType="separate"/>
            </w:r>
            <w:r>
              <w:rPr>
                <w:noProof/>
                <w:webHidden/>
              </w:rPr>
              <w:t>90</w:t>
            </w:r>
            <w:r>
              <w:rPr>
                <w:noProof/>
                <w:webHidden/>
              </w:rPr>
              <w:fldChar w:fldCharType="end"/>
            </w:r>
          </w:hyperlink>
        </w:p>
        <w:p w:rsidR="00867DCC" w:rsidRDefault="00867DCC">
          <w:pPr>
            <w:pStyle w:val="TOC3"/>
            <w:tabs>
              <w:tab w:val="right" w:leader="dot" w:pos="9350"/>
            </w:tabs>
            <w:rPr>
              <w:noProof/>
            </w:rPr>
          </w:pPr>
          <w:hyperlink w:anchor="_Toc436055996" w:history="1">
            <w:r w:rsidRPr="007813B1">
              <w:rPr>
                <w:rStyle w:val="Hyperlink"/>
                <w:rFonts w:eastAsia="Times New Roman"/>
                <w:noProof/>
              </w:rPr>
              <w:t>INCOME-CODE</w:t>
            </w:r>
            <w:r>
              <w:rPr>
                <w:noProof/>
                <w:webHidden/>
              </w:rPr>
              <w:tab/>
            </w:r>
            <w:r>
              <w:rPr>
                <w:noProof/>
                <w:webHidden/>
              </w:rPr>
              <w:fldChar w:fldCharType="begin"/>
            </w:r>
            <w:r>
              <w:rPr>
                <w:noProof/>
                <w:webHidden/>
              </w:rPr>
              <w:instrText xml:space="preserve"> PAGEREF _Toc436055996 \h </w:instrText>
            </w:r>
            <w:r>
              <w:rPr>
                <w:noProof/>
                <w:webHidden/>
              </w:rPr>
            </w:r>
            <w:r>
              <w:rPr>
                <w:noProof/>
                <w:webHidden/>
              </w:rPr>
              <w:fldChar w:fldCharType="separate"/>
            </w:r>
            <w:r>
              <w:rPr>
                <w:noProof/>
                <w:webHidden/>
              </w:rPr>
              <w:t>91</w:t>
            </w:r>
            <w:r>
              <w:rPr>
                <w:noProof/>
                <w:webHidden/>
              </w:rPr>
              <w:fldChar w:fldCharType="end"/>
            </w:r>
          </w:hyperlink>
        </w:p>
        <w:p w:rsidR="00867DCC" w:rsidRDefault="00867DCC">
          <w:pPr>
            <w:pStyle w:val="TOC3"/>
            <w:tabs>
              <w:tab w:val="right" w:leader="dot" w:pos="9350"/>
            </w:tabs>
            <w:rPr>
              <w:noProof/>
            </w:rPr>
          </w:pPr>
          <w:hyperlink w:anchor="_Toc436055997" w:history="1">
            <w:r w:rsidRPr="007813B1">
              <w:rPr>
                <w:rStyle w:val="Hyperlink"/>
                <w:rFonts w:eastAsia="Times New Roman"/>
                <w:noProof/>
              </w:rPr>
              <w:t>LEVEL-OF-CARE-STATUS</w:t>
            </w:r>
            <w:r>
              <w:rPr>
                <w:noProof/>
                <w:webHidden/>
              </w:rPr>
              <w:tab/>
            </w:r>
            <w:r>
              <w:rPr>
                <w:noProof/>
                <w:webHidden/>
              </w:rPr>
              <w:fldChar w:fldCharType="begin"/>
            </w:r>
            <w:r>
              <w:rPr>
                <w:noProof/>
                <w:webHidden/>
              </w:rPr>
              <w:instrText xml:space="preserve"> PAGEREF _Toc436055997 \h </w:instrText>
            </w:r>
            <w:r>
              <w:rPr>
                <w:noProof/>
                <w:webHidden/>
              </w:rPr>
            </w:r>
            <w:r>
              <w:rPr>
                <w:noProof/>
                <w:webHidden/>
              </w:rPr>
              <w:fldChar w:fldCharType="separate"/>
            </w:r>
            <w:r>
              <w:rPr>
                <w:noProof/>
                <w:webHidden/>
              </w:rPr>
              <w:t>92</w:t>
            </w:r>
            <w:r>
              <w:rPr>
                <w:noProof/>
                <w:webHidden/>
              </w:rPr>
              <w:fldChar w:fldCharType="end"/>
            </w:r>
          </w:hyperlink>
        </w:p>
        <w:p w:rsidR="00867DCC" w:rsidRDefault="00867DCC">
          <w:pPr>
            <w:pStyle w:val="TOC3"/>
            <w:tabs>
              <w:tab w:val="right" w:leader="dot" w:pos="9350"/>
            </w:tabs>
            <w:rPr>
              <w:noProof/>
            </w:rPr>
          </w:pPr>
          <w:hyperlink w:anchor="_Toc436055998" w:history="1">
            <w:r w:rsidRPr="007813B1">
              <w:rPr>
                <w:rStyle w:val="Hyperlink"/>
                <w:rFonts w:eastAsia="Times New Roman"/>
                <w:noProof/>
              </w:rPr>
              <w:t>LOCKIN-PROV-TYPE</w:t>
            </w:r>
            <w:r>
              <w:rPr>
                <w:noProof/>
                <w:webHidden/>
              </w:rPr>
              <w:tab/>
            </w:r>
            <w:r>
              <w:rPr>
                <w:noProof/>
                <w:webHidden/>
              </w:rPr>
              <w:fldChar w:fldCharType="begin"/>
            </w:r>
            <w:r>
              <w:rPr>
                <w:noProof/>
                <w:webHidden/>
              </w:rPr>
              <w:instrText xml:space="preserve"> PAGEREF _Toc436055998 \h </w:instrText>
            </w:r>
            <w:r>
              <w:rPr>
                <w:noProof/>
                <w:webHidden/>
              </w:rPr>
            </w:r>
            <w:r>
              <w:rPr>
                <w:noProof/>
                <w:webHidden/>
              </w:rPr>
              <w:fldChar w:fldCharType="separate"/>
            </w:r>
            <w:r>
              <w:rPr>
                <w:noProof/>
                <w:webHidden/>
              </w:rPr>
              <w:t>93</w:t>
            </w:r>
            <w:r>
              <w:rPr>
                <w:noProof/>
                <w:webHidden/>
              </w:rPr>
              <w:fldChar w:fldCharType="end"/>
            </w:r>
          </w:hyperlink>
        </w:p>
        <w:p w:rsidR="00867DCC" w:rsidRDefault="00867DCC">
          <w:pPr>
            <w:pStyle w:val="TOC3"/>
            <w:tabs>
              <w:tab w:val="right" w:leader="dot" w:pos="9350"/>
            </w:tabs>
            <w:rPr>
              <w:noProof/>
            </w:rPr>
          </w:pPr>
          <w:hyperlink w:anchor="_Toc436055999" w:history="1">
            <w:r w:rsidRPr="007813B1">
              <w:rPr>
                <w:rStyle w:val="Hyperlink"/>
                <w:rFonts w:eastAsia="Times New Roman"/>
                <w:noProof/>
              </w:rPr>
              <w:t>LTSS-LEVEL-CARE</w:t>
            </w:r>
            <w:r>
              <w:rPr>
                <w:noProof/>
                <w:webHidden/>
              </w:rPr>
              <w:tab/>
            </w:r>
            <w:r>
              <w:rPr>
                <w:noProof/>
                <w:webHidden/>
              </w:rPr>
              <w:fldChar w:fldCharType="begin"/>
            </w:r>
            <w:r>
              <w:rPr>
                <w:noProof/>
                <w:webHidden/>
              </w:rPr>
              <w:instrText xml:space="preserve"> PAGEREF _Toc436055999 \h </w:instrText>
            </w:r>
            <w:r>
              <w:rPr>
                <w:noProof/>
                <w:webHidden/>
              </w:rPr>
            </w:r>
            <w:r>
              <w:rPr>
                <w:noProof/>
                <w:webHidden/>
              </w:rPr>
              <w:fldChar w:fldCharType="separate"/>
            </w:r>
            <w:r>
              <w:rPr>
                <w:noProof/>
                <w:webHidden/>
              </w:rPr>
              <w:t>94</w:t>
            </w:r>
            <w:r>
              <w:rPr>
                <w:noProof/>
                <w:webHidden/>
              </w:rPr>
              <w:fldChar w:fldCharType="end"/>
            </w:r>
          </w:hyperlink>
        </w:p>
        <w:p w:rsidR="00867DCC" w:rsidRDefault="00867DCC">
          <w:pPr>
            <w:pStyle w:val="TOC3"/>
            <w:tabs>
              <w:tab w:val="right" w:leader="dot" w:pos="9350"/>
            </w:tabs>
            <w:rPr>
              <w:noProof/>
            </w:rPr>
          </w:pPr>
          <w:hyperlink w:anchor="_Toc436056000" w:history="1">
            <w:r w:rsidRPr="007813B1">
              <w:rPr>
                <w:rStyle w:val="Hyperlink"/>
                <w:rFonts w:eastAsia="Times New Roman"/>
                <w:noProof/>
              </w:rPr>
              <w:t>MAINTENANCE-ASSISTANCE-STATUS</w:t>
            </w:r>
            <w:r>
              <w:rPr>
                <w:noProof/>
                <w:webHidden/>
              </w:rPr>
              <w:tab/>
            </w:r>
            <w:r>
              <w:rPr>
                <w:noProof/>
                <w:webHidden/>
              </w:rPr>
              <w:fldChar w:fldCharType="begin"/>
            </w:r>
            <w:r>
              <w:rPr>
                <w:noProof/>
                <w:webHidden/>
              </w:rPr>
              <w:instrText xml:space="preserve"> PAGEREF _Toc436056000 \h </w:instrText>
            </w:r>
            <w:r>
              <w:rPr>
                <w:noProof/>
                <w:webHidden/>
              </w:rPr>
            </w:r>
            <w:r>
              <w:rPr>
                <w:noProof/>
                <w:webHidden/>
              </w:rPr>
              <w:fldChar w:fldCharType="separate"/>
            </w:r>
            <w:r>
              <w:rPr>
                <w:noProof/>
                <w:webHidden/>
              </w:rPr>
              <w:t>95</w:t>
            </w:r>
            <w:r>
              <w:rPr>
                <w:noProof/>
                <w:webHidden/>
              </w:rPr>
              <w:fldChar w:fldCharType="end"/>
            </w:r>
          </w:hyperlink>
        </w:p>
        <w:p w:rsidR="00867DCC" w:rsidRDefault="00867DCC">
          <w:pPr>
            <w:pStyle w:val="TOC3"/>
            <w:tabs>
              <w:tab w:val="right" w:leader="dot" w:pos="9350"/>
            </w:tabs>
            <w:rPr>
              <w:noProof/>
            </w:rPr>
          </w:pPr>
          <w:hyperlink w:anchor="_Toc436056001" w:history="1">
            <w:r w:rsidRPr="007813B1">
              <w:rPr>
                <w:rStyle w:val="Hyperlink"/>
                <w:rFonts w:eastAsia="Times New Roman"/>
                <w:noProof/>
              </w:rPr>
              <w:t>MANAGED-CARE-PLAN-TYPE</w:t>
            </w:r>
            <w:r>
              <w:rPr>
                <w:noProof/>
                <w:webHidden/>
              </w:rPr>
              <w:tab/>
            </w:r>
            <w:r>
              <w:rPr>
                <w:noProof/>
                <w:webHidden/>
              </w:rPr>
              <w:fldChar w:fldCharType="begin"/>
            </w:r>
            <w:r>
              <w:rPr>
                <w:noProof/>
                <w:webHidden/>
              </w:rPr>
              <w:instrText xml:space="preserve"> PAGEREF _Toc436056001 \h </w:instrText>
            </w:r>
            <w:r>
              <w:rPr>
                <w:noProof/>
                <w:webHidden/>
              </w:rPr>
            </w:r>
            <w:r>
              <w:rPr>
                <w:noProof/>
                <w:webHidden/>
              </w:rPr>
              <w:fldChar w:fldCharType="separate"/>
            </w:r>
            <w:r>
              <w:rPr>
                <w:noProof/>
                <w:webHidden/>
              </w:rPr>
              <w:t>96</w:t>
            </w:r>
            <w:r>
              <w:rPr>
                <w:noProof/>
                <w:webHidden/>
              </w:rPr>
              <w:fldChar w:fldCharType="end"/>
            </w:r>
          </w:hyperlink>
        </w:p>
        <w:p w:rsidR="00867DCC" w:rsidRDefault="00867DCC">
          <w:pPr>
            <w:pStyle w:val="TOC3"/>
            <w:tabs>
              <w:tab w:val="right" w:leader="dot" w:pos="9350"/>
            </w:tabs>
            <w:rPr>
              <w:noProof/>
            </w:rPr>
          </w:pPr>
          <w:hyperlink w:anchor="_Toc436056002" w:history="1">
            <w:r w:rsidRPr="007813B1">
              <w:rPr>
                <w:rStyle w:val="Hyperlink"/>
                <w:rFonts w:eastAsia="Times New Roman"/>
                <w:noProof/>
              </w:rPr>
              <w:t>MARITAL-STATUS</w:t>
            </w:r>
            <w:r>
              <w:rPr>
                <w:noProof/>
                <w:webHidden/>
              </w:rPr>
              <w:tab/>
            </w:r>
            <w:r>
              <w:rPr>
                <w:noProof/>
                <w:webHidden/>
              </w:rPr>
              <w:fldChar w:fldCharType="begin"/>
            </w:r>
            <w:r>
              <w:rPr>
                <w:noProof/>
                <w:webHidden/>
              </w:rPr>
              <w:instrText xml:space="preserve"> PAGEREF _Toc436056002 \h </w:instrText>
            </w:r>
            <w:r>
              <w:rPr>
                <w:noProof/>
                <w:webHidden/>
              </w:rPr>
            </w:r>
            <w:r>
              <w:rPr>
                <w:noProof/>
                <w:webHidden/>
              </w:rPr>
              <w:fldChar w:fldCharType="separate"/>
            </w:r>
            <w:r>
              <w:rPr>
                <w:noProof/>
                <w:webHidden/>
              </w:rPr>
              <w:t>97</w:t>
            </w:r>
            <w:r>
              <w:rPr>
                <w:noProof/>
                <w:webHidden/>
              </w:rPr>
              <w:fldChar w:fldCharType="end"/>
            </w:r>
          </w:hyperlink>
        </w:p>
        <w:p w:rsidR="00867DCC" w:rsidRDefault="00867DCC">
          <w:pPr>
            <w:pStyle w:val="TOC3"/>
            <w:tabs>
              <w:tab w:val="right" w:leader="dot" w:pos="9350"/>
            </w:tabs>
            <w:rPr>
              <w:noProof/>
            </w:rPr>
          </w:pPr>
          <w:hyperlink w:anchor="_Toc436056003" w:history="1">
            <w:r w:rsidRPr="007813B1">
              <w:rPr>
                <w:rStyle w:val="Hyperlink"/>
                <w:rFonts w:eastAsia="Times New Roman"/>
                <w:noProof/>
              </w:rPr>
              <w:t>MEDICAID-BASIS-OF-ELIGIBILITY</w:t>
            </w:r>
            <w:r>
              <w:rPr>
                <w:noProof/>
                <w:webHidden/>
              </w:rPr>
              <w:tab/>
            </w:r>
            <w:r>
              <w:rPr>
                <w:noProof/>
                <w:webHidden/>
              </w:rPr>
              <w:fldChar w:fldCharType="begin"/>
            </w:r>
            <w:r>
              <w:rPr>
                <w:noProof/>
                <w:webHidden/>
              </w:rPr>
              <w:instrText xml:space="preserve"> PAGEREF _Toc436056003 \h </w:instrText>
            </w:r>
            <w:r>
              <w:rPr>
                <w:noProof/>
                <w:webHidden/>
              </w:rPr>
            </w:r>
            <w:r>
              <w:rPr>
                <w:noProof/>
                <w:webHidden/>
              </w:rPr>
              <w:fldChar w:fldCharType="separate"/>
            </w:r>
            <w:r>
              <w:rPr>
                <w:noProof/>
                <w:webHidden/>
              </w:rPr>
              <w:t>98</w:t>
            </w:r>
            <w:r>
              <w:rPr>
                <w:noProof/>
                <w:webHidden/>
              </w:rPr>
              <w:fldChar w:fldCharType="end"/>
            </w:r>
          </w:hyperlink>
        </w:p>
        <w:p w:rsidR="00867DCC" w:rsidRDefault="00867DCC">
          <w:pPr>
            <w:pStyle w:val="TOC3"/>
            <w:tabs>
              <w:tab w:val="right" w:leader="dot" w:pos="9350"/>
            </w:tabs>
            <w:rPr>
              <w:noProof/>
            </w:rPr>
          </w:pPr>
          <w:hyperlink w:anchor="_Toc436056004" w:history="1">
            <w:r w:rsidRPr="007813B1">
              <w:rPr>
                <w:rStyle w:val="Hyperlink"/>
                <w:rFonts w:eastAsia="Times New Roman"/>
                <w:noProof/>
              </w:rPr>
              <w:t>MFP-LIVES-WITH-FAMILY</w:t>
            </w:r>
            <w:r>
              <w:rPr>
                <w:noProof/>
                <w:webHidden/>
              </w:rPr>
              <w:tab/>
            </w:r>
            <w:r>
              <w:rPr>
                <w:noProof/>
                <w:webHidden/>
              </w:rPr>
              <w:fldChar w:fldCharType="begin"/>
            </w:r>
            <w:r>
              <w:rPr>
                <w:noProof/>
                <w:webHidden/>
              </w:rPr>
              <w:instrText xml:space="preserve"> PAGEREF _Toc436056004 \h </w:instrText>
            </w:r>
            <w:r>
              <w:rPr>
                <w:noProof/>
                <w:webHidden/>
              </w:rPr>
            </w:r>
            <w:r>
              <w:rPr>
                <w:noProof/>
                <w:webHidden/>
              </w:rPr>
              <w:fldChar w:fldCharType="separate"/>
            </w:r>
            <w:r>
              <w:rPr>
                <w:noProof/>
                <w:webHidden/>
              </w:rPr>
              <w:t>99</w:t>
            </w:r>
            <w:r>
              <w:rPr>
                <w:noProof/>
                <w:webHidden/>
              </w:rPr>
              <w:fldChar w:fldCharType="end"/>
            </w:r>
          </w:hyperlink>
        </w:p>
        <w:p w:rsidR="00867DCC" w:rsidRDefault="00867DCC">
          <w:pPr>
            <w:pStyle w:val="TOC3"/>
            <w:tabs>
              <w:tab w:val="right" w:leader="dot" w:pos="9350"/>
            </w:tabs>
            <w:rPr>
              <w:noProof/>
            </w:rPr>
          </w:pPr>
          <w:hyperlink w:anchor="_Toc436056005" w:history="1">
            <w:r w:rsidRPr="007813B1">
              <w:rPr>
                <w:rStyle w:val="Hyperlink"/>
                <w:rFonts w:eastAsia="Times New Roman"/>
                <w:noProof/>
              </w:rPr>
              <w:t>MFP-QUALIFIED-INSTITUTION</w:t>
            </w:r>
            <w:r>
              <w:rPr>
                <w:noProof/>
                <w:webHidden/>
              </w:rPr>
              <w:tab/>
            </w:r>
            <w:r>
              <w:rPr>
                <w:noProof/>
                <w:webHidden/>
              </w:rPr>
              <w:fldChar w:fldCharType="begin"/>
            </w:r>
            <w:r>
              <w:rPr>
                <w:noProof/>
                <w:webHidden/>
              </w:rPr>
              <w:instrText xml:space="preserve"> PAGEREF _Toc436056005 \h </w:instrText>
            </w:r>
            <w:r>
              <w:rPr>
                <w:noProof/>
                <w:webHidden/>
              </w:rPr>
            </w:r>
            <w:r>
              <w:rPr>
                <w:noProof/>
                <w:webHidden/>
              </w:rPr>
              <w:fldChar w:fldCharType="separate"/>
            </w:r>
            <w:r>
              <w:rPr>
                <w:noProof/>
                <w:webHidden/>
              </w:rPr>
              <w:t>100</w:t>
            </w:r>
            <w:r>
              <w:rPr>
                <w:noProof/>
                <w:webHidden/>
              </w:rPr>
              <w:fldChar w:fldCharType="end"/>
            </w:r>
          </w:hyperlink>
        </w:p>
        <w:p w:rsidR="00867DCC" w:rsidRDefault="00867DCC">
          <w:pPr>
            <w:pStyle w:val="TOC3"/>
            <w:tabs>
              <w:tab w:val="right" w:leader="dot" w:pos="9350"/>
            </w:tabs>
            <w:rPr>
              <w:noProof/>
            </w:rPr>
          </w:pPr>
          <w:hyperlink w:anchor="_Toc436056006" w:history="1">
            <w:r w:rsidRPr="007813B1">
              <w:rPr>
                <w:rStyle w:val="Hyperlink"/>
                <w:rFonts w:eastAsia="Times New Roman"/>
                <w:noProof/>
              </w:rPr>
              <w:t>MFP-QUALIFIED-RESIDENCE</w:t>
            </w:r>
            <w:r>
              <w:rPr>
                <w:noProof/>
                <w:webHidden/>
              </w:rPr>
              <w:tab/>
            </w:r>
            <w:r>
              <w:rPr>
                <w:noProof/>
                <w:webHidden/>
              </w:rPr>
              <w:fldChar w:fldCharType="begin"/>
            </w:r>
            <w:r>
              <w:rPr>
                <w:noProof/>
                <w:webHidden/>
              </w:rPr>
              <w:instrText xml:space="preserve"> PAGEREF _Toc436056006 \h </w:instrText>
            </w:r>
            <w:r>
              <w:rPr>
                <w:noProof/>
                <w:webHidden/>
              </w:rPr>
            </w:r>
            <w:r>
              <w:rPr>
                <w:noProof/>
                <w:webHidden/>
              </w:rPr>
              <w:fldChar w:fldCharType="separate"/>
            </w:r>
            <w:r>
              <w:rPr>
                <w:noProof/>
                <w:webHidden/>
              </w:rPr>
              <w:t>101</w:t>
            </w:r>
            <w:r>
              <w:rPr>
                <w:noProof/>
                <w:webHidden/>
              </w:rPr>
              <w:fldChar w:fldCharType="end"/>
            </w:r>
          </w:hyperlink>
        </w:p>
        <w:p w:rsidR="00867DCC" w:rsidRDefault="00867DCC">
          <w:pPr>
            <w:pStyle w:val="TOC3"/>
            <w:tabs>
              <w:tab w:val="right" w:leader="dot" w:pos="9350"/>
            </w:tabs>
            <w:rPr>
              <w:noProof/>
            </w:rPr>
          </w:pPr>
          <w:hyperlink w:anchor="_Toc436056007" w:history="1">
            <w:r w:rsidRPr="007813B1">
              <w:rPr>
                <w:rStyle w:val="Hyperlink"/>
                <w:rFonts w:eastAsia="Times New Roman"/>
                <w:noProof/>
              </w:rPr>
              <w:t>MFP-REASON-PARTICIPATION-ENDED</w:t>
            </w:r>
            <w:r>
              <w:rPr>
                <w:noProof/>
                <w:webHidden/>
              </w:rPr>
              <w:tab/>
            </w:r>
            <w:r>
              <w:rPr>
                <w:noProof/>
                <w:webHidden/>
              </w:rPr>
              <w:fldChar w:fldCharType="begin"/>
            </w:r>
            <w:r>
              <w:rPr>
                <w:noProof/>
                <w:webHidden/>
              </w:rPr>
              <w:instrText xml:space="preserve"> PAGEREF _Toc436056007 \h </w:instrText>
            </w:r>
            <w:r>
              <w:rPr>
                <w:noProof/>
                <w:webHidden/>
              </w:rPr>
            </w:r>
            <w:r>
              <w:rPr>
                <w:noProof/>
                <w:webHidden/>
              </w:rPr>
              <w:fldChar w:fldCharType="separate"/>
            </w:r>
            <w:r>
              <w:rPr>
                <w:noProof/>
                <w:webHidden/>
              </w:rPr>
              <w:t>102</w:t>
            </w:r>
            <w:r>
              <w:rPr>
                <w:noProof/>
                <w:webHidden/>
              </w:rPr>
              <w:fldChar w:fldCharType="end"/>
            </w:r>
          </w:hyperlink>
        </w:p>
        <w:p w:rsidR="00867DCC" w:rsidRDefault="00867DCC">
          <w:pPr>
            <w:pStyle w:val="TOC3"/>
            <w:tabs>
              <w:tab w:val="right" w:leader="dot" w:pos="9350"/>
            </w:tabs>
            <w:rPr>
              <w:noProof/>
            </w:rPr>
          </w:pPr>
          <w:hyperlink w:anchor="_Toc436056008" w:history="1">
            <w:r w:rsidRPr="007813B1">
              <w:rPr>
                <w:rStyle w:val="Hyperlink"/>
                <w:rFonts w:eastAsia="Times New Roman"/>
                <w:noProof/>
              </w:rPr>
              <w:t>MFP-REINSTITUTIONALIZED-REASON</w:t>
            </w:r>
            <w:r>
              <w:rPr>
                <w:noProof/>
                <w:webHidden/>
              </w:rPr>
              <w:tab/>
            </w:r>
            <w:r>
              <w:rPr>
                <w:noProof/>
                <w:webHidden/>
              </w:rPr>
              <w:fldChar w:fldCharType="begin"/>
            </w:r>
            <w:r>
              <w:rPr>
                <w:noProof/>
                <w:webHidden/>
              </w:rPr>
              <w:instrText xml:space="preserve"> PAGEREF _Toc436056008 \h </w:instrText>
            </w:r>
            <w:r>
              <w:rPr>
                <w:noProof/>
                <w:webHidden/>
              </w:rPr>
            </w:r>
            <w:r>
              <w:rPr>
                <w:noProof/>
                <w:webHidden/>
              </w:rPr>
              <w:fldChar w:fldCharType="separate"/>
            </w:r>
            <w:r>
              <w:rPr>
                <w:noProof/>
                <w:webHidden/>
              </w:rPr>
              <w:t>103</w:t>
            </w:r>
            <w:r>
              <w:rPr>
                <w:noProof/>
                <w:webHidden/>
              </w:rPr>
              <w:fldChar w:fldCharType="end"/>
            </w:r>
          </w:hyperlink>
        </w:p>
        <w:p w:rsidR="00867DCC" w:rsidRDefault="00867DCC">
          <w:pPr>
            <w:pStyle w:val="TOC3"/>
            <w:tabs>
              <w:tab w:val="right" w:leader="dot" w:pos="9350"/>
            </w:tabs>
            <w:rPr>
              <w:noProof/>
            </w:rPr>
          </w:pPr>
          <w:hyperlink w:anchor="_Toc436056009" w:history="1">
            <w:r w:rsidRPr="007813B1">
              <w:rPr>
                <w:rStyle w:val="Hyperlink"/>
                <w:rFonts w:eastAsia="Times New Roman"/>
                <w:noProof/>
              </w:rPr>
              <w:t>NATIONAL-HEALTH-CARE-ENTITY-ID-TYPE</w:t>
            </w:r>
            <w:r>
              <w:rPr>
                <w:noProof/>
                <w:webHidden/>
              </w:rPr>
              <w:tab/>
            </w:r>
            <w:r>
              <w:rPr>
                <w:noProof/>
                <w:webHidden/>
              </w:rPr>
              <w:fldChar w:fldCharType="begin"/>
            </w:r>
            <w:r>
              <w:rPr>
                <w:noProof/>
                <w:webHidden/>
              </w:rPr>
              <w:instrText xml:space="preserve"> PAGEREF _Toc436056009 \h </w:instrText>
            </w:r>
            <w:r>
              <w:rPr>
                <w:noProof/>
                <w:webHidden/>
              </w:rPr>
            </w:r>
            <w:r>
              <w:rPr>
                <w:noProof/>
                <w:webHidden/>
              </w:rPr>
              <w:fldChar w:fldCharType="separate"/>
            </w:r>
            <w:r>
              <w:rPr>
                <w:noProof/>
                <w:webHidden/>
              </w:rPr>
              <w:t>104</w:t>
            </w:r>
            <w:r>
              <w:rPr>
                <w:noProof/>
                <w:webHidden/>
              </w:rPr>
              <w:fldChar w:fldCharType="end"/>
            </w:r>
          </w:hyperlink>
        </w:p>
        <w:p w:rsidR="00867DCC" w:rsidRDefault="00867DCC">
          <w:pPr>
            <w:pStyle w:val="TOC3"/>
            <w:tabs>
              <w:tab w:val="right" w:leader="dot" w:pos="9350"/>
            </w:tabs>
            <w:rPr>
              <w:noProof/>
            </w:rPr>
          </w:pPr>
          <w:hyperlink w:anchor="_Toc436056010" w:history="1">
            <w:r w:rsidRPr="007813B1">
              <w:rPr>
                <w:rStyle w:val="Hyperlink"/>
                <w:rFonts w:eastAsia="Times New Roman"/>
                <w:noProof/>
              </w:rPr>
              <w:t>PREGNANCY-IND</w:t>
            </w:r>
            <w:r>
              <w:rPr>
                <w:noProof/>
                <w:webHidden/>
              </w:rPr>
              <w:tab/>
            </w:r>
            <w:r>
              <w:rPr>
                <w:noProof/>
                <w:webHidden/>
              </w:rPr>
              <w:fldChar w:fldCharType="begin"/>
            </w:r>
            <w:r>
              <w:rPr>
                <w:noProof/>
                <w:webHidden/>
              </w:rPr>
              <w:instrText xml:space="preserve"> PAGEREF _Toc436056010 \h </w:instrText>
            </w:r>
            <w:r>
              <w:rPr>
                <w:noProof/>
                <w:webHidden/>
              </w:rPr>
            </w:r>
            <w:r>
              <w:rPr>
                <w:noProof/>
                <w:webHidden/>
              </w:rPr>
              <w:fldChar w:fldCharType="separate"/>
            </w:r>
            <w:r>
              <w:rPr>
                <w:noProof/>
                <w:webHidden/>
              </w:rPr>
              <w:t>105</w:t>
            </w:r>
            <w:r>
              <w:rPr>
                <w:noProof/>
                <w:webHidden/>
              </w:rPr>
              <w:fldChar w:fldCharType="end"/>
            </w:r>
          </w:hyperlink>
        </w:p>
        <w:p w:rsidR="00867DCC" w:rsidRDefault="00867DCC">
          <w:pPr>
            <w:pStyle w:val="TOC3"/>
            <w:tabs>
              <w:tab w:val="right" w:leader="dot" w:pos="9350"/>
            </w:tabs>
            <w:rPr>
              <w:noProof/>
            </w:rPr>
          </w:pPr>
          <w:hyperlink w:anchor="_Toc436056011" w:history="1">
            <w:r w:rsidRPr="007813B1">
              <w:rPr>
                <w:rStyle w:val="Hyperlink"/>
                <w:rFonts w:eastAsia="Times New Roman"/>
                <w:noProof/>
              </w:rPr>
              <w:t>PRIMARY-LANGUAGE-CODE</w:t>
            </w:r>
            <w:r>
              <w:rPr>
                <w:noProof/>
                <w:webHidden/>
              </w:rPr>
              <w:tab/>
            </w:r>
            <w:r>
              <w:rPr>
                <w:noProof/>
                <w:webHidden/>
              </w:rPr>
              <w:fldChar w:fldCharType="begin"/>
            </w:r>
            <w:r>
              <w:rPr>
                <w:noProof/>
                <w:webHidden/>
              </w:rPr>
              <w:instrText xml:space="preserve"> PAGEREF _Toc436056011 \h </w:instrText>
            </w:r>
            <w:r>
              <w:rPr>
                <w:noProof/>
                <w:webHidden/>
              </w:rPr>
            </w:r>
            <w:r>
              <w:rPr>
                <w:noProof/>
                <w:webHidden/>
              </w:rPr>
              <w:fldChar w:fldCharType="separate"/>
            </w:r>
            <w:r>
              <w:rPr>
                <w:noProof/>
                <w:webHidden/>
              </w:rPr>
              <w:t>106</w:t>
            </w:r>
            <w:r>
              <w:rPr>
                <w:noProof/>
                <w:webHidden/>
              </w:rPr>
              <w:fldChar w:fldCharType="end"/>
            </w:r>
          </w:hyperlink>
        </w:p>
        <w:p w:rsidR="00867DCC" w:rsidRDefault="00867DCC">
          <w:pPr>
            <w:pStyle w:val="TOC3"/>
            <w:tabs>
              <w:tab w:val="right" w:leader="dot" w:pos="9350"/>
            </w:tabs>
            <w:rPr>
              <w:noProof/>
            </w:rPr>
          </w:pPr>
          <w:hyperlink w:anchor="_Toc436056012" w:history="1">
            <w:r w:rsidRPr="007813B1">
              <w:rPr>
                <w:rStyle w:val="Hyperlink"/>
                <w:rFonts w:eastAsia="Times New Roman"/>
                <w:noProof/>
              </w:rPr>
              <w:t>PRIMARY-LANGUAGE-ENGL-PROF-CODE</w:t>
            </w:r>
            <w:r>
              <w:rPr>
                <w:noProof/>
                <w:webHidden/>
              </w:rPr>
              <w:tab/>
            </w:r>
            <w:r>
              <w:rPr>
                <w:noProof/>
                <w:webHidden/>
              </w:rPr>
              <w:fldChar w:fldCharType="begin"/>
            </w:r>
            <w:r>
              <w:rPr>
                <w:noProof/>
                <w:webHidden/>
              </w:rPr>
              <w:instrText xml:space="preserve"> PAGEREF _Toc436056012 \h </w:instrText>
            </w:r>
            <w:r>
              <w:rPr>
                <w:noProof/>
                <w:webHidden/>
              </w:rPr>
            </w:r>
            <w:r>
              <w:rPr>
                <w:noProof/>
                <w:webHidden/>
              </w:rPr>
              <w:fldChar w:fldCharType="separate"/>
            </w:r>
            <w:r>
              <w:rPr>
                <w:noProof/>
                <w:webHidden/>
              </w:rPr>
              <w:t>107</w:t>
            </w:r>
            <w:r>
              <w:rPr>
                <w:noProof/>
                <w:webHidden/>
              </w:rPr>
              <w:fldChar w:fldCharType="end"/>
            </w:r>
          </w:hyperlink>
        </w:p>
        <w:p w:rsidR="00867DCC" w:rsidRDefault="00867DCC">
          <w:pPr>
            <w:pStyle w:val="TOC3"/>
            <w:tabs>
              <w:tab w:val="right" w:leader="dot" w:pos="9350"/>
            </w:tabs>
            <w:rPr>
              <w:noProof/>
            </w:rPr>
          </w:pPr>
          <w:hyperlink w:anchor="_Toc436056013" w:history="1">
            <w:r w:rsidRPr="007813B1">
              <w:rPr>
                <w:rStyle w:val="Hyperlink"/>
                <w:rFonts w:eastAsia="Times New Roman"/>
                <w:noProof/>
              </w:rPr>
              <w:t>RACE</w:t>
            </w:r>
            <w:r>
              <w:rPr>
                <w:noProof/>
                <w:webHidden/>
              </w:rPr>
              <w:tab/>
            </w:r>
            <w:r>
              <w:rPr>
                <w:noProof/>
                <w:webHidden/>
              </w:rPr>
              <w:fldChar w:fldCharType="begin"/>
            </w:r>
            <w:r>
              <w:rPr>
                <w:noProof/>
                <w:webHidden/>
              </w:rPr>
              <w:instrText xml:space="preserve"> PAGEREF _Toc436056013 \h </w:instrText>
            </w:r>
            <w:r>
              <w:rPr>
                <w:noProof/>
                <w:webHidden/>
              </w:rPr>
            </w:r>
            <w:r>
              <w:rPr>
                <w:noProof/>
                <w:webHidden/>
              </w:rPr>
              <w:fldChar w:fldCharType="separate"/>
            </w:r>
            <w:r>
              <w:rPr>
                <w:noProof/>
                <w:webHidden/>
              </w:rPr>
              <w:t>108</w:t>
            </w:r>
            <w:r>
              <w:rPr>
                <w:noProof/>
                <w:webHidden/>
              </w:rPr>
              <w:fldChar w:fldCharType="end"/>
            </w:r>
          </w:hyperlink>
        </w:p>
        <w:p w:rsidR="00867DCC" w:rsidRDefault="00867DCC">
          <w:pPr>
            <w:pStyle w:val="TOC3"/>
            <w:tabs>
              <w:tab w:val="right" w:leader="dot" w:pos="9350"/>
            </w:tabs>
            <w:rPr>
              <w:noProof/>
            </w:rPr>
          </w:pPr>
          <w:hyperlink w:anchor="_Toc436056014" w:history="1">
            <w:r w:rsidRPr="007813B1">
              <w:rPr>
                <w:rStyle w:val="Hyperlink"/>
                <w:rFonts w:eastAsia="Times New Roman"/>
                <w:noProof/>
              </w:rPr>
              <w:t>RECORD-ID</w:t>
            </w:r>
            <w:r>
              <w:rPr>
                <w:noProof/>
                <w:webHidden/>
              </w:rPr>
              <w:tab/>
            </w:r>
            <w:r>
              <w:rPr>
                <w:noProof/>
                <w:webHidden/>
              </w:rPr>
              <w:fldChar w:fldCharType="begin"/>
            </w:r>
            <w:r>
              <w:rPr>
                <w:noProof/>
                <w:webHidden/>
              </w:rPr>
              <w:instrText xml:space="preserve"> PAGEREF _Toc436056014 \h </w:instrText>
            </w:r>
            <w:r>
              <w:rPr>
                <w:noProof/>
                <w:webHidden/>
              </w:rPr>
            </w:r>
            <w:r>
              <w:rPr>
                <w:noProof/>
                <w:webHidden/>
              </w:rPr>
              <w:fldChar w:fldCharType="separate"/>
            </w:r>
            <w:r>
              <w:rPr>
                <w:noProof/>
                <w:webHidden/>
              </w:rPr>
              <w:t>109</w:t>
            </w:r>
            <w:r>
              <w:rPr>
                <w:noProof/>
                <w:webHidden/>
              </w:rPr>
              <w:fldChar w:fldCharType="end"/>
            </w:r>
          </w:hyperlink>
        </w:p>
        <w:p w:rsidR="00867DCC" w:rsidRDefault="00867DCC">
          <w:pPr>
            <w:pStyle w:val="TOC3"/>
            <w:tabs>
              <w:tab w:val="right" w:leader="dot" w:pos="9350"/>
            </w:tabs>
            <w:rPr>
              <w:noProof/>
            </w:rPr>
          </w:pPr>
          <w:hyperlink w:anchor="_Toc436056015" w:history="1">
            <w:r w:rsidRPr="007813B1">
              <w:rPr>
                <w:rStyle w:val="Hyperlink"/>
                <w:rFonts w:eastAsia="Times New Roman"/>
                <w:noProof/>
              </w:rPr>
              <w:t>RESTRICTED-BENEFITS-CODE</w:t>
            </w:r>
            <w:r>
              <w:rPr>
                <w:noProof/>
                <w:webHidden/>
              </w:rPr>
              <w:tab/>
            </w:r>
            <w:r>
              <w:rPr>
                <w:noProof/>
                <w:webHidden/>
              </w:rPr>
              <w:fldChar w:fldCharType="begin"/>
            </w:r>
            <w:r>
              <w:rPr>
                <w:noProof/>
                <w:webHidden/>
              </w:rPr>
              <w:instrText xml:space="preserve"> PAGEREF _Toc436056015 \h </w:instrText>
            </w:r>
            <w:r>
              <w:rPr>
                <w:noProof/>
                <w:webHidden/>
              </w:rPr>
            </w:r>
            <w:r>
              <w:rPr>
                <w:noProof/>
                <w:webHidden/>
              </w:rPr>
              <w:fldChar w:fldCharType="separate"/>
            </w:r>
            <w:r>
              <w:rPr>
                <w:noProof/>
                <w:webHidden/>
              </w:rPr>
              <w:t>110</w:t>
            </w:r>
            <w:r>
              <w:rPr>
                <w:noProof/>
                <w:webHidden/>
              </w:rPr>
              <w:fldChar w:fldCharType="end"/>
            </w:r>
          </w:hyperlink>
        </w:p>
        <w:p w:rsidR="00867DCC" w:rsidRDefault="00867DCC">
          <w:pPr>
            <w:pStyle w:val="TOC3"/>
            <w:tabs>
              <w:tab w:val="right" w:leader="dot" w:pos="9350"/>
            </w:tabs>
            <w:rPr>
              <w:noProof/>
            </w:rPr>
          </w:pPr>
          <w:hyperlink w:anchor="_Toc436056016" w:history="1">
            <w:r w:rsidRPr="007813B1">
              <w:rPr>
                <w:rStyle w:val="Hyperlink"/>
                <w:rFonts w:eastAsia="Times New Roman"/>
                <w:noProof/>
              </w:rPr>
              <w:t>SEX</w:t>
            </w:r>
            <w:r>
              <w:rPr>
                <w:noProof/>
                <w:webHidden/>
              </w:rPr>
              <w:tab/>
            </w:r>
            <w:r>
              <w:rPr>
                <w:noProof/>
                <w:webHidden/>
              </w:rPr>
              <w:fldChar w:fldCharType="begin"/>
            </w:r>
            <w:r>
              <w:rPr>
                <w:noProof/>
                <w:webHidden/>
              </w:rPr>
              <w:instrText xml:space="preserve"> PAGEREF _Toc436056016 \h </w:instrText>
            </w:r>
            <w:r>
              <w:rPr>
                <w:noProof/>
                <w:webHidden/>
              </w:rPr>
            </w:r>
            <w:r>
              <w:rPr>
                <w:noProof/>
                <w:webHidden/>
              </w:rPr>
              <w:fldChar w:fldCharType="separate"/>
            </w:r>
            <w:r>
              <w:rPr>
                <w:noProof/>
                <w:webHidden/>
              </w:rPr>
              <w:t>111</w:t>
            </w:r>
            <w:r>
              <w:rPr>
                <w:noProof/>
                <w:webHidden/>
              </w:rPr>
              <w:fldChar w:fldCharType="end"/>
            </w:r>
          </w:hyperlink>
        </w:p>
        <w:p w:rsidR="00867DCC" w:rsidRDefault="00867DCC">
          <w:pPr>
            <w:pStyle w:val="TOC3"/>
            <w:tabs>
              <w:tab w:val="right" w:leader="dot" w:pos="9350"/>
            </w:tabs>
            <w:rPr>
              <w:noProof/>
            </w:rPr>
          </w:pPr>
          <w:hyperlink w:anchor="_Toc436056017" w:history="1">
            <w:r w:rsidRPr="007813B1">
              <w:rPr>
                <w:rStyle w:val="Hyperlink"/>
                <w:rFonts w:eastAsia="Times New Roman"/>
                <w:noProof/>
              </w:rPr>
              <w:t>SSDI-IND</w:t>
            </w:r>
            <w:r>
              <w:rPr>
                <w:noProof/>
                <w:webHidden/>
              </w:rPr>
              <w:tab/>
            </w:r>
            <w:r>
              <w:rPr>
                <w:noProof/>
                <w:webHidden/>
              </w:rPr>
              <w:fldChar w:fldCharType="begin"/>
            </w:r>
            <w:r>
              <w:rPr>
                <w:noProof/>
                <w:webHidden/>
              </w:rPr>
              <w:instrText xml:space="preserve"> PAGEREF _Toc436056017 \h </w:instrText>
            </w:r>
            <w:r>
              <w:rPr>
                <w:noProof/>
                <w:webHidden/>
              </w:rPr>
            </w:r>
            <w:r>
              <w:rPr>
                <w:noProof/>
                <w:webHidden/>
              </w:rPr>
              <w:fldChar w:fldCharType="separate"/>
            </w:r>
            <w:r>
              <w:rPr>
                <w:noProof/>
                <w:webHidden/>
              </w:rPr>
              <w:t>112</w:t>
            </w:r>
            <w:r>
              <w:rPr>
                <w:noProof/>
                <w:webHidden/>
              </w:rPr>
              <w:fldChar w:fldCharType="end"/>
            </w:r>
          </w:hyperlink>
        </w:p>
        <w:p w:rsidR="00867DCC" w:rsidRDefault="00867DCC">
          <w:pPr>
            <w:pStyle w:val="TOC3"/>
            <w:tabs>
              <w:tab w:val="right" w:leader="dot" w:pos="9350"/>
            </w:tabs>
            <w:rPr>
              <w:noProof/>
            </w:rPr>
          </w:pPr>
          <w:hyperlink w:anchor="_Toc436056018" w:history="1">
            <w:r w:rsidRPr="007813B1">
              <w:rPr>
                <w:rStyle w:val="Hyperlink"/>
                <w:rFonts w:eastAsia="Times New Roman"/>
                <w:noProof/>
              </w:rPr>
              <w:t>SSI-STATE-SUPPLEMENT-STATUS-CODE</w:t>
            </w:r>
            <w:r>
              <w:rPr>
                <w:noProof/>
                <w:webHidden/>
              </w:rPr>
              <w:tab/>
            </w:r>
            <w:r>
              <w:rPr>
                <w:noProof/>
                <w:webHidden/>
              </w:rPr>
              <w:fldChar w:fldCharType="begin"/>
            </w:r>
            <w:r>
              <w:rPr>
                <w:noProof/>
                <w:webHidden/>
              </w:rPr>
              <w:instrText xml:space="preserve"> PAGEREF _Toc436056018 \h </w:instrText>
            </w:r>
            <w:r>
              <w:rPr>
                <w:noProof/>
                <w:webHidden/>
              </w:rPr>
            </w:r>
            <w:r>
              <w:rPr>
                <w:noProof/>
                <w:webHidden/>
              </w:rPr>
              <w:fldChar w:fldCharType="separate"/>
            </w:r>
            <w:r>
              <w:rPr>
                <w:noProof/>
                <w:webHidden/>
              </w:rPr>
              <w:t>113</w:t>
            </w:r>
            <w:r>
              <w:rPr>
                <w:noProof/>
                <w:webHidden/>
              </w:rPr>
              <w:fldChar w:fldCharType="end"/>
            </w:r>
          </w:hyperlink>
        </w:p>
        <w:p w:rsidR="00867DCC" w:rsidRDefault="00867DCC">
          <w:pPr>
            <w:pStyle w:val="TOC3"/>
            <w:tabs>
              <w:tab w:val="right" w:leader="dot" w:pos="9350"/>
            </w:tabs>
            <w:rPr>
              <w:noProof/>
            </w:rPr>
          </w:pPr>
          <w:hyperlink w:anchor="_Toc436056019" w:history="1">
            <w:r w:rsidRPr="007813B1">
              <w:rPr>
                <w:rStyle w:val="Hyperlink"/>
                <w:rFonts w:eastAsia="Times New Roman"/>
                <w:noProof/>
              </w:rPr>
              <w:t>SSI-STATUS</w:t>
            </w:r>
            <w:r>
              <w:rPr>
                <w:noProof/>
                <w:webHidden/>
              </w:rPr>
              <w:tab/>
            </w:r>
            <w:r>
              <w:rPr>
                <w:noProof/>
                <w:webHidden/>
              </w:rPr>
              <w:fldChar w:fldCharType="begin"/>
            </w:r>
            <w:r>
              <w:rPr>
                <w:noProof/>
                <w:webHidden/>
              </w:rPr>
              <w:instrText xml:space="preserve"> PAGEREF _Toc436056019 \h </w:instrText>
            </w:r>
            <w:r>
              <w:rPr>
                <w:noProof/>
                <w:webHidden/>
              </w:rPr>
            </w:r>
            <w:r>
              <w:rPr>
                <w:noProof/>
                <w:webHidden/>
              </w:rPr>
              <w:fldChar w:fldCharType="separate"/>
            </w:r>
            <w:r>
              <w:rPr>
                <w:noProof/>
                <w:webHidden/>
              </w:rPr>
              <w:t>114</w:t>
            </w:r>
            <w:r>
              <w:rPr>
                <w:noProof/>
                <w:webHidden/>
              </w:rPr>
              <w:fldChar w:fldCharType="end"/>
            </w:r>
          </w:hyperlink>
        </w:p>
        <w:p w:rsidR="00867DCC" w:rsidRDefault="00867DCC">
          <w:pPr>
            <w:pStyle w:val="TOC3"/>
            <w:tabs>
              <w:tab w:val="right" w:leader="dot" w:pos="9350"/>
            </w:tabs>
            <w:rPr>
              <w:noProof/>
            </w:rPr>
          </w:pPr>
          <w:hyperlink w:anchor="_Toc436056020" w:history="1">
            <w:r w:rsidRPr="007813B1">
              <w:rPr>
                <w:rStyle w:val="Hyperlink"/>
                <w:rFonts w:eastAsia="Times New Roman"/>
                <w:noProof/>
              </w:rPr>
              <w:t>SSN-INDICATOR</w:t>
            </w:r>
            <w:r>
              <w:rPr>
                <w:noProof/>
                <w:webHidden/>
              </w:rPr>
              <w:tab/>
            </w:r>
            <w:r>
              <w:rPr>
                <w:noProof/>
                <w:webHidden/>
              </w:rPr>
              <w:fldChar w:fldCharType="begin"/>
            </w:r>
            <w:r>
              <w:rPr>
                <w:noProof/>
                <w:webHidden/>
              </w:rPr>
              <w:instrText xml:space="preserve"> PAGEREF _Toc436056020 \h </w:instrText>
            </w:r>
            <w:r>
              <w:rPr>
                <w:noProof/>
                <w:webHidden/>
              </w:rPr>
            </w:r>
            <w:r>
              <w:rPr>
                <w:noProof/>
                <w:webHidden/>
              </w:rPr>
              <w:fldChar w:fldCharType="separate"/>
            </w:r>
            <w:r>
              <w:rPr>
                <w:noProof/>
                <w:webHidden/>
              </w:rPr>
              <w:t>115</w:t>
            </w:r>
            <w:r>
              <w:rPr>
                <w:noProof/>
                <w:webHidden/>
              </w:rPr>
              <w:fldChar w:fldCharType="end"/>
            </w:r>
          </w:hyperlink>
        </w:p>
        <w:p w:rsidR="00867DCC" w:rsidRDefault="00867DCC">
          <w:pPr>
            <w:pStyle w:val="TOC3"/>
            <w:tabs>
              <w:tab w:val="right" w:leader="dot" w:pos="9350"/>
            </w:tabs>
            <w:rPr>
              <w:noProof/>
            </w:rPr>
          </w:pPr>
          <w:hyperlink w:anchor="_Toc436056021" w:history="1">
            <w:r w:rsidRPr="007813B1">
              <w:rPr>
                <w:rStyle w:val="Hyperlink"/>
                <w:rFonts w:eastAsia="Times New Roman"/>
                <w:noProof/>
              </w:rPr>
              <w:t>SSN-VERIFICATION-FLAG</w:t>
            </w:r>
            <w:r>
              <w:rPr>
                <w:noProof/>
                <w:webHidden/>
              </w:rPr>
              <w:tab/>
            </w:r>
            <w:r>
              <w:rPr>
                <w:noProof/>
                <w:webHidden/>
              </w:rPr>
              <w:fldChar w:fldCharType="begin"/>
            </w:r>
            <w:r>
              <w:rPr>
                <w:noProof/>
                <w:webHidden/>
              </w:rPr>
              <w:instrText xml:space="preserve"> PAGEREF _Toc436056021 \h </w:instrText>
            </w:r>
            <w:r>
              <w:rPr>
                <w:noProof/>
                <w:webHidden/>
              </w:rPr>
            </w:r>
            <w:r>
              <w:rPr>
                <w:noProof/>
                <w:webHidden/>
              </w:rPr>
              <w:fldChar w:fldCharType="separate"/>
            </w:r>
            <w:r>
              <w:rPr>
                <w:noProof/>
                <w:webHidden/>
              </w:rPr>
              <w:t>116</w:t>
            </w:r>
            <w:r>
              <w:rPr>
                <w:noProof/>
                <w:webHidden/>
              </w:rPr>
              <w:fldChar w:fldCharType="end"/>
            </w:r>
          </w:hyperlink>
        </w:p>
        <w:p w:rsidR="00867DCC" w:rsidRDefault="00867DCC">
          <w:pPr>
            <w:pStyle w:val="TOC3"/>
            <w:tabs>
              <w:tab w:val="right" w:leader="dot" w:pos="9350"/>
            </w:tabs>
            <w:rPr>
              <w:noProof/>
            </w:rPr>
          </w:pPr>
          <w:hyperlink w:anchor="_Toc436056022" w:history="1">
            <w:r w:rsidRPr="007813B1">
              <w:rPr>
                <w:rStyle w:val="Hyperlink"/>
                <w:rFonts w:eastAsia="Times New Roman"/>
                <w:noProof/>
              </w:rPr>
              <w:t>STATE-PLAN-OPTION-TYPE</w:t>
            </w:r>
            <w:r>
              <w:rPr>
                <w:noProof/>
                <w:webHidden/>
              </w:rPr>
              <w:tab/>
            </w:r>
            <w:r>
              <w:rPr>
                <w:noProof/>
                <w:webHidden/>
              </w:rPr>
              <w:fldChar w:fldCharType="begin"/>
            </w:r>
            <w:r>
              <w:rPr>
                <w:noProof/>
                <w:webHidden/>
              </w:rPr>
              <w:instrText xml:space="preserve"> PAGEREF _Toc436056022 \h </w:instrText>
            </w:r>
            <w:r>
              <w:rPr>
                <w:noProof/>
                <w:webHidden/>
              </w:rPr>
            </w:r>
            <w:r>
              <w:rPr>
                <w:noProof/>
                <w:webHidden/>
              </w:rPr>
              <w:fldChar w:fldCharType="separate"/>
            </w:r>
            <w:r>
              <w:rPr>
                <w:noProof/>
                <w:webHidden/>
              </w:rPr>
              <w:t>117</w:t>
            </w:r>
            <w:r>
              <w:rPr>
                <w:noProof/>
                <w:webHidden/>
              </w:rPr>
              <w:fldChar w:fldCharType="end"/>
            </w:r>
          </w:hyperlink>
        </w:p>
        <w:p w:rsidR="00867DCC" w:rsidRDefault="00867DCC">
          <w:pPr>
            <w:pStyle w:val="TOC3"/>
            <w:tabs>
              <w:tab w:val="right" w:leader="dot" w:pos="9350"/>
            </w:tabs>
            <w:rPr>
              <w:noProof/>
            </w:rPr>
          </w:pPr>
          <w:hyperlink w:anchor="_Toc436056023" w:history="1">
            <w:r w:rsidRPr="007813B1">
              <w:rPr>
                <w:rStyle w:val="Hyperlink"/>
                <w:rFonts w:eastAsia="Times New Roman"/>
                <w:noProof/>
              </w:rPr>
              <w:t>SUBMISSION-TRANSACTION-TYPE</w:t>
            </w:r>
            <w:r>
              <w:rPr>
                <w:noProof/>
                <w:webHidden/>
              </w:rPr>
              <w:tab/>
            </w:r>
            <w:r>
              <w:rPr>
                <w:noProof/>
                <w:webHidden/>
              </w:rPr>
              <w:fldChar w:fldCharType="begin"/>
            </w:r>
            <w:r>
              <w:rPr>
                <w:noProof/>
                <w:webHidden/>
              </w:rPr>
              <w:instrText xml:space="preserve"> PAGEREF _Toc436056023 \h </w:instrText>
            </w:r>
            <w:r>
              <w:rPr>
                <w:noProof/>
                <w:webHidden/>
              </w:rPr>
            </w:r>
            <w:r>
              <w:rPr>
                <w:noProof/>
                <w:webHidden/>
              </w:rPr>
              <w:fldChar w:fldCharType="separate"/>
            </w:r>
            <w:r>
              <w:rPr>
                <w:noProof/>
                <w:webHidden/>
              </w:rPr>
              <w:t>118</w:t>
            </w:r>
            <w:r>
              <w:rPr>
                <w:noProof/>
                <w:webHidden/>
              </w:rPr>
              <w:fldChar w:fldCharType="end"/>
            </w:r>
          </w:hyperlink>
        </w:p>
        <w:p w:rsidR="00867DCC" w:rsidRDefault="00867DCC">
          <w:pPr>
            <w:pStyle w:val="TOC3"/>
            <w:tabs>
              <w:tab w:val="right" w:leader="dot" w:pos="9350"/>
            </w:tabs>
            <w:rPr>
              <w:noProof/>
            </w:rPr>
          </w:pPr>
          <w:hyperlink w:anchor="_Toc436056024" w:history="1">
            <w:r w:rsidRPr="007813B1">
              <w:rPr>
                <w:rStyle w:val="Hyperlink"/>
                <w:rFonts w:eastAsia="Times New Roman"/>
                <w:noProof/>
              </w:rPr>
              <w:t>SUBMITTING-STATE</w:t>
            </w:r>
            <w:r>
              <w:rPr>
                <w:noProof/>
                <w:webHidden/>
              </w:rPr>
              <w:tab/>
            </w:r>
            <w:r>
              <w:rPr>
                <w:noProof/>
                <w:webHidden/>
              </w:rPr>
              <w:fldChar w:fldCharType="begin"/>
            </w:r>
            <w:r>
              <w:rPr>
                <w:noProof/>
                <w:webHidden/>
              </w:rPr>
              <w:instrText xml:space="preserve"> PAGEREF _Toc436056024 \h </w:instrText>
            </w:r>
            <w:r>
              <w:rPr>
                <w:noProof/>
                <w:webHidden/>
              </w:rPr>
            </w:r>
            <w:r>
              <w:rPr>
                <w:noProof/>
                <w:webHidden/>
              </w:rPr>
              <w:fldChar w:fldCharType="separate"/>
            </w:r>
            <w:r>
              <w:rPr>
                <w:noProof/>
                <w:webHidden/>
              </w:rPr>
              <w:t>119</w:t>
            </w:r>
            <w:r>
              <w:rPr>
                <w:noProof/>
                <w:webHidden/>
              </w:rPr>
              <w:fldChar w:fldCharType="end"/>
            </w:r>
          </w:hyperlink>
        </w:p>
        <w:p w:rsidR="00867DCC" w:rsidRDefault="00867DCC">
          <w:pPr>
            <w:pStyle w:val="TOC3"/>
            <w:tabs>
              <w:tab w:val="right" w:leader="dot" w:pos="9350"/>
            </w:tabs>
            <w:rPr>
              <w:noProof/>
            </w:rPr>
          </w:pPr>
          <w:hyperlink w:anchor="_Toc436056025" w:history="1">
            <w:r w:rsidRPr="007813B1">
              <w:rPr>
                <w:rStyle w:val="Hyperlink"/>
                <w:rFonts w:eastAsia="Times New Roman"/>
                <w:noProof/>
              </w:rPr>
              <w:t>TANF-CASH-CODE</w:t>
            </w:r>
            <w:r>
              <w:rPr>
                <w:noProof/>
                <w:webHidden/>
              </w:rPr>
              <w:tab/>
            </w:r>
            <w:r>
              <w:rPr>
                <w:noProof/>
                <w:webHidden/>
              </w:rPr>
              <w:fldChar w:fldCharType="begin"/>
            </w:r>
            <w:r>
              <w:rPr>
                <w:noProof/>
                <w:webHidden/>
              </w:rPr>
              <w:instrText xml:space="preserve"> PAGEREF _Toc436056025 \h </w:instrText>
            </w:r>
            <w:r>
              <w:rPr>
                <w:noProof/>
                <w:webHidden/>
              </w:rPr>
            </w:r>
            <w:r>
              <w:rPr>
                <w:noProof/>
                <w:webHidden/>
              </w:rPr>
              <w:fldChar w:fldCharType="separate"/>
            </w:r>
            <w:r>
              <w:rPr>
                <w:noProof/>
                <w:webHidden/>
              </w:rPr>
              <w:t>120</w:t>
            </w:r>
            <w:r>
              <w:rPr>
                <w:noProof/>
                <w:webHidden/>
              </w:rPr>
              <w:fldChar w:fldCharType="end"/>
            </w:r>
          </w:hyperlink>
        </w:p>
        <w:p w:rsidR="00867DCC" w:rsidRDefault="00867DCC">
          <w:pPr>
            <w:pStyle w:val="TOC3"/>
            <w:tabs>
              <w:tab w:val="right" w:leader="dot" w:pos="9350"/>
            </w:tabs>
            <w:rPr>
              <w:noProof/>
            </w:rPr>
          </w:pPr>
          <w:hyperlink w:anchor="_Toc436056026" w:history="1">
            <w:r w:rsidRPr="007813B1">
              <w:rPr>
                <w:rStyle w:val="Hyperlink"/>
                <w:rFonts w:eastAsia="Times New Roman"/>
                <w:noProof/>
              </w:rPr>
              <w:t>VETERAN-IND</w:t>
            </w:r>
            <w:r>
              <w:rPr>
                <w:noProof/>
                <w:webHidden/>
              </w:rPr>
              <w:tab/>
            </w:r>
            <w:r>
              <w:rPr>
                <w:noProof/>
                <w:webHidden/>
              </w:rPr>
              <w:fldChar w:fldCharType="begin"/>
            </w:r>
            <w:r>
              <w:rPr>
                <w:noProof/>
                <w:webHidden/>
              </w:rPr>
              <w:instrText xml:space="preserve"> PAGEREF _Toc436056026 \h </w:instrText>
            </w:r>
            <w:r>
              <w:rPr>
                <w:noProof/>
                <w:webHidden/>
              </w:rPr>
            </w:r>
            <w:r>
              <w:rPr>
                <w:noProof/>
                <w:webHidden/>
              </w:rPr>
              <w:fldChar w:fldCharType="separate"/>
            </w:r>
            <w:r>
              <w:rPr>
                <w:noProof/>
                <w:webHidden/>
              </w:rPr>
              <w:t>121</w:t>
            </w:r>
            <w:r>
              <w:rPr>
                <w:noProof/>
                <w:webHidden/>
              </w:rPr>
              <w:fldChar w:fldCharType="end"/>
            </w:r>
          </w:hyperlink>
        </w:p>
        <w:p w:rsidR="00867DCC" w:rsidRDefault="00867DCC">
          <w:pPr>
            <w:pStyle w:val="TOC3"/>
            <w:tabs>
              <w:tab w:val="right" w:leader="dot" w:pos="9350"/>
            </w:tabs>
            <w:rPr>
              <w:noProof/>
            </w:rPr>
          </w:pPr>
          <w:hyperlink w:anchor="_Toc436056027" w:history="1">
            <w:r w:rsidRPr="007813B1">
              <w:rPr>
                <w:rStyle w:val="Hyperlink"/>
                <w:rFonts w:eastAsia="Times New Roman"/>
                <w:noProof/>
              </w:rPr>
              <w:t>WAIVER-TYPE</w:t>
            </w:r>
            <w:r>
              <w:rPr>
                <w:noProof/>
                <w:webHidden/>
              </w:rPr>
              <w:tab/>
            </w:r>
            <w:r>
              <w:rPr>
                <w:noProof/>
                <w:webHidden/>
              </w:rPr>
              <w:fldChar w:fldCharType="begin"/>
            </w:r>
            <w:r>
              <w:rPr>
                <w:noProof/>
                <w:webHidden/>
              </w:rPr>
              <w:instrText xml:space="preserve"> PAGEREF _Toc436056027 \h </w:instrText>
            </w:r>
            <w:r>
              <w:rPr>
                <w:noProof/>
                <w:webHidden/>
              </w:rPr>
            </w:r>
            <w:r>
              <w:rPr>
                <w:noProof/>
                <w:webHidden/>
              </w:rPr>
              <w:fldChar w:fldCharType="separate"/>
            </w:r>
            <w:r>
              <w:rPr>
                <w:noProof/>
                <w:webHidden/>
              </w:rPr>
              <w:t>122</w:t>
            </w:r>
            <w:r>
              <w:rPr>
                <w:noProof/>
                <w:webHidden/>
              </w:rPr>
              <w:fldChar w:fldCharType="end"/>
            </w:r>
          </w:hyperlink>
        </w:p>
        <w:p w:rsidR="00867DCC" w:rsidRDefault="00867DCC">
          <w:pPr>
            <w:pStyle w:val="TOC2"/>
            <w:tabs>
              <w:tab w:val="right" w:leader="dot" w:pos="9350"/>
            </w:tabs>
            <w:rPr>
              <w:noProof/>
            </w:rPr>
          </w:pPr>
          <w:hyperlink w:anchor="_Toc436056028" w:history="1">
            <w:r w:rsidRPr="007813B1">
              <w:rPr>
                <w:rStyle w:val="Hyperlink"/>
                <w:noProof/>
              </w:rPr>
              <w:t>Third-party Liability File Valid Values</w:t>
            </w:r>
            <w:r>
              <w:rPr>
                <w:noProof/>
                <w:webHidden/>
              </w:rPr>
              <w:tab/>
            </w:r>
            <w:r>
              <w:rPr>
                <w:noProof/>
                <w:webHidden/>
              </w:rPr>
              <w:fldChar w:fldCharType="begin"/>
            </w:r>
            <w:r>
              <w:rPr>
                <w:noProof/>
                <w:webHidden/>
              </w:rPr>
              <w:instrText xml:space="preserve"> PAGEREF _Toc436056028 \h </w:instrText>
            </w:r>
            <w:r>
              <w:rPr>
                <w:noProof/>
                <w:webHidden/>
              </w:rPr>
            </w:r>
            <w:r>
              <w:rPr>
                <w:noProof/>
                <w:webHidden/>
              </w:rPr>
              <w:fldChar w:fldCharType="separate"/>
            </w:r>
            <w:r>
              <w:rPr>
                <w:noProof/>
                <w:webHidden/>
              </w:rPr>
              <w:t>122</w:t>
            </w:r>
            <w:r>
              <w:rPr>
                <w:noProof/>
                <w:webHidden/>
              </w:rPr>
              <w:fldChar w:fldCharType="end"/>
            </w:r>
          </w:hyperlink>
        </w:p>
        <w:p w:rsidR="00867DCC" w:rsidRDefault="00867DCC">
          <w:pPr>
            <w:pStyle w:val="TOC3"/>
            <w:tabs>
              <w:tab w:val="right" w:leader="dot" w:pos="9350"/>
            </w:tabs>
            <w:rPr>
              <w:noProof/>
            </w:rPr>
          </w:pPr>
          <w:hyperlink w:anchor="_Toc436056029" w:history="1">
            <w:r w:rsidRPr="007813B1">
              <w:rPr>
                <w:rStyle w:val="Hyperlink"/>
                <w:rFonts w:eastAsia="Times New Roman"/>
                <w:noProof/>
              </w:rPr>
              <w:t>COVERAGE-TYPE</w:t>
            </w:r>
            <w:r>
              <w:rPr>
                <w:noProof/>
                <w:webHidden/>
              </w:rPr>
              <w:tab/>
            </w:r>
            <w:r>
              <w:rPr>
                <w:noProof/>
                <w:webHidden/>
              </w:rPr>
              <w:fldChar w:fldCharType="begin"/>
            </w:r>
            <w:r>
              <w:rPr>
                <w:noProof/>
                <w:webHidden/>
              </w:rPr>
              <w:instrText xml:space="preserve"> PAGEREF _Toc436056029 \h </w:instrText>
            </w:r>
            <w:r>
              <w:rPr>
                <w:noProof/>
                <w:webHidden/>
              </w:rPr>
            </w:r>
            <w:r>
              <w:rPr>
                <w:noProof/>
                <w:webHidden/>
              </w:rPr>
              <w:fldChar w:fldCharType="separate"/>
            </w:r>
            <w:r>
              <w:rPr>
                <w:noProof/>
                <w:webHidden/>
              </w:rPr>
              <w:t>124</w:t>
            </w:r>
            <w:r>
              <w:rPr>
                <w:noProof/>
                <w:webHidden/>
              </w:rPr>
              <w:fldChar w:fldCharType="end"/>
            </w:r>
          </w:hyperlink>
        </w:p>
        <w:p w:rsidR="00867DCC" w:rsidRDefault="00867DCC">
          <w:pPr>
            <w:pStyle w:val="TOC3"/>
            <w:tabs>
              <w:tab w:val="right" w:leader="dot" w:pos="9350"/>
            </w:tabs>
            <w:rPr>
              <w:noProof/>
            </w:rPr>
          </w:pPr>
          <w:hyperlink w:anchor="_Toc436056030" w:history="1">
            <w:r w:rsidRPr="007813B1">
              <w:rPr>
                <w:rStyle w:val="Hyperlink"/>
                <w:rFonts w:eastAsia="Times New Roman"/>
                <w:noProof/>
              </w:rPr>
              <w:t>FILE-</w:t>
            </w:r>
            <w:r w:rsidRPr="007813B1">
              <w:rPr>
                <w:rStyle w:val="Hyperlink"/>
                <w:noProof/>
              </w:rPr>
              <w:t>ENCODING</w:t>
            </w:r>
            <w:r w:rsidRPr="007813B1">
              <w:rPr>
                <w:rStyle w:val="Hyperlink"/>
                <w:rFonts w:eastAsia="Times New Roman"/>
                <w:noProof/>
              </w:rPr>
              <w:t>-SPECIFICATION</w:t>
            </w:r>
            <w:r>
              <w:rPr>
                <w:noProof/>
                <w:webHidden/>
              </w:rPr>
              <w:tab/>
            </w:r>
            <w:r>
              <w:rPr>
                <w:noProof/>
                <w:webHidden/>
              </w:rPr>
              <w:fldChar w:fldCharType="begin"/>
            </w:r>
            <w:r>
              <w:rPr>
                <w:noProof/>
                <w:webHidden/>
              </w:rPr>
              <w:instrText xml:space="preserve"> PAGEREF _Toc436056030 \h </w:instrText>
            </w:r>
            <w:r>
              <w:rPr>
                <w:noProof/>
                <w:webHidden/>
              </w:rPr>
            </w:r>
            <w:r>
              <w:rPr>
                <w:noProof/>
                <w:webHidden/>
              </w:rPr>
              <w:fldChar w:fldCharType="separate"/>
            </w:r>
            <w:r>
              <w:rPr>
                <w:noProof/>
                <w:webHidden/>
              </w:rPr>
              <w:t>125</w:t>
            </w:r>
            <w:r>
              <w:rPr>
                <w:noProof/>
                <w:webHidden/>
              </w:rPr>
              <w:fldChar w:fldCharType="end"/>
            </w:r>
          </w:hyperlink>
        </w:p>
        <w:p w:rsidR="00867DCC" w:rsidRDefault="00867DCC">
          <w:pPr>
            <w:pStyle w:val="TOC3"/>
            <w:tabs>
              <w:tab w:val="right" w:leader="dot" w:pos="9350"/>
            </w:tabs>
            <w:rPr>
              <w:noProof/>
            </w:rPr>
          </w:pPr>
          <w:hyperlink w:anchor="_Toc436056031" w:history="1">
            <w:r w:rsidRPr="007813B1">
              <w:rPr>
                <w:rStyle w:val="Hyperlink"/>
                <w:noProof/>
              </w:rPr>
              <w:t>FILE</w:t>
            </w:r>
            <w:r w:rsidRPr="007813B1">
              <w:rPr>
                <w:rStyle w:val="Hyperlink"/>
                <w:rFonts w:eastAsia="Times New Roman"/>
                <w:noProof/>
              </w:rPr>
              <w:t>-NAME</w:t>
            </w:r>
            <w:r>
              <w:rPr>
                <w:noProof/>
                <w:webHidden/>
              </w:rPr>
              <w:tab/>
            </w:r>
            <w:r>
              <w:rPr>
                <w:noProof/>
                <w:webHidden/>
              </w:rPr>
              <w:fldChar w:fldCharType="begin"/>
            </w:r>
            <w:r>
              <w:rPr>
                <w:noProof/>
                <w:webHidden/>
              </w:rPr>
              <w:instrText xml:space="preserve"> PAGEREF _Toc436056031 \h </w:instrText>
            </w:r>
            <w:r>
              <w:rPr>
                <w:noProof/>
                <w:webHidden/>
              </w:rPr>
            </w:r>
            <w:r>
              <w:rPr>
                <w:noProof/>
                <w:webHidden/>
              </w:rPr>
              <w:fldChar w:fldCharType="separate"/>
            </w:r>
            <w:r>
              <w:rPr>
                <w:noProof/>
                <w:webHidden/>
              </w:rPr>
              <w:t>126</w:t>
            </w:r>
            <w:r>
              <w:rPr>
                <w:noProof/>
                <w:webHidden/>
              </w:rPr>
              <w:fldChar w:fldCharType="end"/>
            </w:r>
          </w:hyperlink>
        </w:p>
        <w:p w:rsidR="00867DCC" w:rsidRDefault="00867DCC">
          <w:pPr>
            <w:pStyle w:val="TOC3"/>
            <w:tabs>
              <w:tab w:val="right" w:leader="dot" w:pos="9350"/>
            </w:tabs>
            <w:rPr>
              <w:noProof/>
            </w:rPr>
          </w:pPr>
          <w:hyperlink w:anchor="_Toc436056032" w:history="1">
            <w:r w:rsidRPr="007813B1">
              <w:rPr>
                <w:rStyle w:val="Hyperlink"/>
                <w:noProof/>
              </w:rPr>
              <w:t>FILE-STATUS-INDICATOR</w:t>
            </w:r>
            <w:r>
              <w:rPr>
                <w:noProof/>
                <w:webHidden/>
              </w:rPr>
              <w:tab/>
            </w:r>
            <w:r>
              <w:rPr>
                <w:noProof/>
                <w:webHidden/>
              </w:rPr>
              <w:fldChar w:fldCharType="begin"/>
            </w:r>
            <w:r>
              <w:rPr>
                <w:noProof/>
                <w:webHidden/>
              </w:rPr>
              <w:instrText xml:space="preserve"> PAGEREF _Toc436056032 \h </w:instrText>
            </w:r>
            <w:r>
              <w:rPr>
                <w:noProof/>
                <w:webHidden/>
              </w:rPr>
            </w:r>
            <w:r>
              <w:rPr>
                <w:noProof/>
                <w:webHidden/>
              </w:rPr>
              <w:fldChar w:fldCharType="separate"/>
            </w:r>
            <w:r>
              <w:rPr>
                <w:noProof/>
                <w:webHidden/>
              </w:rPr>
              <w:t>127</w:t>
            </w:r>
            <w:r>
              <w:rPr>
                <w:noProof/>
                <w:webHidden/>
              </w:rPr>
              <w:fldChar w:fldCharType="end"/>
            </w:r>
          </w:hyperlink>
        </w:p>
        <w:p w:rsidR="00867DCC" w:rsidRDefault="00867DCC">
          <w:pPr>
            <w:pStyle w:val="TOC3"/>
            <w:tabs>
              <w:tab w:val="right" w:leader="dot" w:pos="9350"/>
            </w:tabs>
            <w:rPr>
              <w:noProof/>
            </w:rPr>
          </w:pPr>
          <w:hyperlink w:anchor="_Toc436056033" w:history="1">
            <w:r w:rsidRPr="007813B1">
              <w:rPr>
                <w:rStyle w:val="Hyperlink"/>
                <w:noProof/>
              </w:rPr>
              <w:t>INSURANCE</w:t>
            </w:r>
            <w:r w:rsidRPr="007813B1">
              <w:rPr>
                <w:rStyle w:val="Hyperlink"/>
                <w:rFonts w:eastAsia="Times New Roman"/>
                <w:noProof/>
              </w:rPr>
              <w:t>-CARRIER-STATE</w:t>
            </w:r>
            <w:r>
              <w:rPr>
                <w:noProof/>
                <w:webHidden/>
              </w:rPr>
              <w:tab/>
            </w:r>
            <w:r>
              <w:rPr>
                <w:noProof/>
                <w:webHidden/>
              </w:rPr>
              <w:fldChar w:fldCharType="begin"/>
            </w:r>
            <w:r>
              <w:rPr>
                <w:noProof/>
                <w:webHidden/>
              </w:rPr>
              <w:instrText xml:space="preserve"> PAGEREF _Toc436056033 \h </w:instrText>
            </w:r>
            <w:r>
              <w:rPr>
                <w:noProof/>
                <w:webHidden/>
              </w:rPr>
            </w:r>
            <w:r>
              <w:rPr>
                <w:noProof/>
                <w:webHidden/>
              </w:rPr>
              <w:fldChar w:fldCharType="separate"/>
            </w:r>
            <w:r>
              <w:rPr>
                <w:noProof/>
                <w:webHidden/>
              </w:rPr>
              <w:t>128</w:t>
            </w:r>
            <w:r>
              <w:rPr>
                <w:noProof/>
                <w:webHidden/>
              </w:rPr>
              <w:fldChar w:fldCharType="end"/>
            </w:r>
          </w:hyperlink>
        </w:p>
        <w:p w:rsidR="00867DCC" w:rsidRDefault="00867DCC">
          <w:pPr>
            <w:pStyle w:val="TOC3"/>
            <w:tabs>
              <w:tab w:val="right" w:leader="dot" w:pos="9350"/>
            </w:tabs>
            <w:rPr>
              <w:noProof/>
            </w:rPr>
          </w:pPr>
          <w:hyperlink w:anchor="_Toc436056034" w:history="1">
            <w:r w:rsidRPr="007813B1">
              <w:rPr>
                <w:rStyle w:val="Hyperlink"/>
                <w:noProof/>
              </w:rPr>
              <w:t>INSURANCE-PLAN-TYPE</w:t>
            </w:r>
            <w:r>
              <w:rPr>
                <w:noProof/>
                <w:webHidden/>
              </w:rPr>
              <w:tab/>
            </w:r>
            <w:r>
              <w:rPr>
                <w:noProof/>
                <w:webHidden/>
              </w:rPr>
              <w:fldChar w:fldCharType="begin"/>
            </w:r>
            <w:r>
              <w:rPr>
                <w:noProof/>
                <w:webHidden/>
              </w:rPr>
              <w:instrText xml:space="preserve"> PAGEREF _Toc436056034 \h </w:instrText>
            </w:r>
            <w:r>
              <w:rPr>
                <w:noProof/>
                <w:webHidden/>
              </w:rPr>
            </w:r>
            <w:r>
              <w:rPr>
                <w:noProof/>
                <w:webHidden/>
              </w:rPr>
              <w:fldChar w:fldCharType="separate"/>
            </w:r>
            <w:r>
              <w:rPr>
                <w:noProof/>
                <w:webHidden/>
              </w:rPr>
              <w:t>129</w:t>
            </w:r>
            <w:r>
              <w:rPr>
                <w:noProof/>
                <w:webHidden/>
              </w:rPr>
              <w:fldChar w:fldCharType="end"/>
            </w:r>
          </w:hyperlink>
        </w:p>
        <w:p w:rsidR="00867DCC" w:rsidRDefault="00867DCC">
          <w:pPr>
            <w:pStyle w:val="TOC3"/>
            <w:tabs>
              <w:tab w:val="right" w:leader="dot" w:pos="9350"/>
            </w:tabs>
            <w:rPr>
              <w:noProof/>
            </w:rPr>
          </w:pPr>
          <w:hyperlink w:anchor="_Toc436056035" w:history="1">
            <w:r w:rsidRPr="007813B1">
              <w:rPr>
                <w:rStyle w:val="Hyperlink"/>
                <w:noProof/>
              </w:rPr>
              <w:t>NATIONAL</w:t>
            </w:r>
            <w:r w:rsidRPr="007813B1">
              <w:rPr>
                <w:rStyle w:val="Hyperlink"/>
                <w:rFonts w:eastAsia="Times New Roman"/>
                <w:noProof/>
              </w:rPr>
              <w:t>-HEALTH-CARE-ENTITY-ID-TYPE</w:t>
            </w:r>
            <w:r>
              <w:rPr>
                <w:noProof/>
                <w:webHidden/>
              </w:rPr>
              <w:tab/>
            </w:r>
            <w:r>
              <w:rPr>
                <w:noProof/>
                <w:webHidden/>
              </w:rPr>
              <w:fldChar w:fldCharType="begin"/>
            </w:r>
            <w:r>
              <w:rPr>
                <w:noProof/>
                <w:webHidden/>
              </w:rPr>
              <w:instrText xml:space="preserve"> PAGEREF _Toc436056035 \h </w:instrText>
            </w:r>
            <w:r>
              <w:rPr>
                <w:noProof/>
                <w:webHidden/>
              </w:rPr>
            </w:r>
            <w:r>
              <w:rPr>
                <w:noProof/>
                <w:webHidden/>
              </w:rPr>
              <w:fldChar w:fldCharType="separate"/>
            </w:r>
            <w:r>
              <w:rPr>
                <w:noProof/>
                <w:webHidden/>
              </w:rPr>
              <w:t>130</w:t>
            </w:r>
            <w:r>
              <w:rPr>
                <w:noProof/>
                <w:webHidden/>
              </w:rPr>
              <w:fldChar w:fldCharType="end"/>
            </w:r>
          </w:hyperlink>
        </w:p>
        <w:p w:rsidR="00867DCC" w:rsidRDefault="00867DCC">
          <w:pPr>
            <w:pStyle w:val="TOC3"/>
            <w:tabs>
              <w:tab w:val="right" w:leader="dot" w:pos="9350"/>
            </w:tabs>
            <w:rPr>
              <w:noProof/>
            </w:rPr>
          </w:pPr>
          <w:hyperlink w:anchor="_Toc436056036" w:history="1">
            <w:r w:rsidRPr="007813B1">
              <w:rPr>
                <w:rStyle w:val="Hyperlink"/>
                <w:rFonts w:eastAsia="Times New Roman"/>
                <w:noProof/>
              </w:rPr>
              <w:t>POLICY-OWNER-CODE</w:t>
            </w:r>
            <w:r>
              <w:rPr>
                <w:noProof/>
                <w:webHidden/>
              </w:rPr>
              <w:tab/>
            </w:r>
            <w:r>
              <w:rPr>
                <w:noProof/>
                <w:webHidden/>
              </w:rPr>
              <w:fldChar w:fldCharType="begin"/>
            </w:r>
            <w:r>
              <w:rPr>
                <w:noProof/>
                <w:webHidden/>
              </w:rPr>
              <w:instrText xml:space="preserve"> PAGEREF _Toc436056036 \h </w:instrText>
            </w:r>
            <w:r>
              <w:rPr>
                <w:noProof/>
                <w:webHidden/>
              </w:rPr>
            </w:r>
            <w:r>
              <w:rPr>
                <w:noProof/>
                <w:webHidden/>
              </w:rPr>
              <w:fldChar w:fldCharType="separate"/>
            </w:r>
            <w:r>
              <w:rPr>
                <w:noProof/>
                <w:webHidden/>
              </w:rPr>
              <w:t>131</w:t>
            </w:r>
            <w:r>
              <w:rPr>
                <w:noProof/>
                <w:webHidden/>
              </w:rPr>
              <w:fldChar w:fldCharType="end"/>
            </w:r>
          </w:hyperlink>
        </w:p>
        <w:p w:rsidR="00867DCC" w:rsidRDefault="00867DCC">
          <w:pPr>
            <w:pStyle w:val="TOC3"/>
            <w:tabs>
              <w:tab w:val="right" w:leader="dot" w:pos="9350"/>
            </w:tabs>
            <w:rPr>
              <w:noProof/>
            </w:rPr>
          </w:pPr>
          <w:hyperlink w:anchor="_Toc436056037" w:history="1">
            <w:r w:rsidRPr="007813B1">
              <w:rPr>
                <w:rStyle w:val="Hyperlink"/>
                <w:noProof/>
              </w:rPr>
              <w:t>RECORD-ID</w:t>
            </w:r>
            <w:r>
              <w:rPr>
                <w:noProof/>
                <w:webHidden/>
              </w:rPr>
              <w:tab/>
            </w:r>
            <w:r>
              <w:rPr>
                <w:noProof/>
                <w:webHidden/>
              </w:rPr>
              <w:fldChar w:fldCharType="begin"/>
            </w:r>
            <w:r>
              <w:rPr>
                <w:noProof/>
                <w:webHidden/>
              </w:rPr>
              <w:instrText xml:space="preserve"> PAGEREF _Toc436056037 \h </w:instrText>
            </w:r>
            <w:r>
              <w:rPr>
                <w:noProof/>
                <w:webHidden/>
              </w:rPr>
            </w:r>
            <w:r>
              <w:rPr>
                <w:noProof/>
                <w:webHidden/>
              </w:rPr>
              <w:fldChar w:fldCharType="separate"/>
            </w:r>
            <w:r>
              <w:rPr>
                <w:noProof/>
                <w:webHidden/>
              </w:rPr>
              <w:t>132</w:t>
            </w:r>
            <w:r>
              <w:rPr>
                <w:noProof/>
                <w:webHidden/>
              </w:rPr>
              <w:fldChar w:fldCharType="end"/>
            </w:r>
          </w:hyperlink>
        </w:p>
        <w:p w:rsidR="00867DCC" w:rsidRDefault="00867DCC">
          <w:pPr>
            <w:pStyle w:val="TOC3"/>
            <w:tabs>
              <w:tab w:val="right" w:leader="dot" w:pos="9350"/>
            </w:tabs>
            <w:rPr>
              <w:noProof/>
            </w:rPr>
          </w:pPr>
          <w:hyperlink w:anchor="_Toc436056038" w:history="1">
            <w:r w:rsidRPr="007813B1">
              <w:rPr>
                <w:rStyle w:val="Hyperlink"/>
                <w:noProof/>
              </w:rPr>
              <w:t>SSN-INDICATOR</w:t>
            </w:r>
            <w:r>
              <w:rPr>
                <w:noProof/>
                <w:webHidden/>
              </w:rPr>
              <w:tab/>
            </w:r>
            <w:r>
              <w:rPr>
                <w:noProof/>
                <w:webHidden/>
              </w:rPr>
              <w:fldChar w:fldCharType="begin"/>
            </w:r>
            <w:r>
              <w:rPr>
                <w:noProof/>
                <w:webHidden/>
              </w:rPr>
              <w:instrText xml:space="preserve"> PAGEREF _Toc436056038 \h </w:instrText>
            </w:r>
            <w:r>
              <w:rPr>
                <w:noProof/>
                <w:webHidden/>
              </w:rPr>
            </w:r>
            <w:r>
              <w:rPr>
                <w:noProof/>
                <w:webHidden/>
              </w:rPr>
              <w:fldChar w:fldCharType="separate"/>
            </w:r>
            <w:r>
              <w:rPr>
                <w:noProof/>
                <w:webHidden/>
              </w:rPr>
              <w:t>133</w:t>
            </w:r>
            <w:r>
              <w:rPr>
                <w:noProof/>
                <w:webHidden/>
              </w:rPr>
              <w:fldChar w:fldCharType="end"/>
            </w:r>
          </w:hyperlink>
        </w:p>
        <w:p w:rsidR="00867DCC" w:rsidRDefault="00867DCC">
          <w:pPr>
            <w:pStyle w:val="TOC3"/>
            <w:tabs>
              <w:tab w:val="right" w:leader="dot" w:pos="9350"/>
            </w:tabs>
            <w:rPr>
              <w:noProof/>
            </w:rPr>
          </w:pPr>
          <w:hyperlink w:anchor="_Toc436056039" w:history="1">
            <w:r w:rsidRPr="007813B1">
              <w:rPr>
                <w:rStyle w:val="Hyperlink"/>
                <w:rFonts w:eastAsia="Times New Roman"/>
                <w:noProof/>
              </w:rPr>
              <w:t>SUBMISSION-TRANSACTION-TYPE</w:t>
            </w:r>
            <w:r>
              <w:rPr>
                <w:noProof/>
                <w:webHidden/>
              </w:rPr>
              <w:tab/>
            </w:r>
            <w:r>
              <w:rPr>
                <w:noProof/>
                <w:webHidden/>
              </w:rPr>
              <w:fldChar w:fldCharType="begin"/>
            </w:r>
            <w:r>
              <w:rPr>
                <w:noProof/>
                <w:webHidden/>
              </w:rPr>
              <w:instrText xml:space="preserve"> PAGEREF _Toc436056039 \h </w:instrText>
            </w:r>
            <w:r>
              <w:rPr>
                <w:noProof/>
                <w:webHidden/>
              </w:rPr>
            </w:r>
            <w:r>
              <w:rPr>
                <w:noProof/>
                <w:webHidden/>
              </w:rPr>
              <w:fldChar w:fldCharType="separate"/>
            </w:r>
            <w:r>
              <w:rPr>
                <w:noProof/>
                <w:webHidden/>
              </w:rPr>
              <w:t>134</w:t>
            </w:r>
            <w:r>
              <w:rPr>
                <w:noProof/>
                <w:webHidden/>
              </w:rPr>
              <w:fldChar w:fldCharType="end"/>
            </w:r>
          </w:hyperlink>
        </w:p>
        <w:p w:rsidR="00867DCC" w:rsidRDefault="00867DCC">
          <w:pPr>
            <w:pStyle w:val="TOC3"/>
            <w:tabs>
              <w:tab w:val="right" w:leader="dot" w:pos="9350"/>
            </w:tabs>
            <w:rPr>
              <w:noProof/>
            </w:rPr>
          </w:pPr>
          <w:hyperlink w:anchor="_Toc436056040" w:history="1">
            <w:r w:rsidRPr="007813B1">
              <w:rPr>
                <w:rStyle w:val="Hyperlink"/>
                <w:rFonts w:eastAsia="Times New Roman"/>
                <w:noProof/>
              </w:rPr>
              <w:t>SUBMITTING-STATE</w:t>
            </w:r>
            <w:r>
              <w:rPr>
                <w:noProof/>
                <w:webHidden/>
              </w:rPr>
              <w:tab/>
            </w:r>
            <w:r>
              <w:rPr>
                <w:noProof/>
                <w:webHidden/>
              </w:rPr>
              <w:fldChar w:fldCharType="begin"/>
            </w:r>
            <w:r>
              <w:rPr>
                <w:noProof/>
                <w:webHidden/>
              </w:rPr>
              <w:instrText xml:space="preserve"> PAGEREF _Toc436056040 \h </w:instrText>
            </w:r>
            <w:r>
              <w:rPr>
                <w:noProof/>
                <w:webHidden/>
              </w:rPr>
            </w:r>
            <w:r>
              <w:rPr>
                <w:noProof/>
                <w:webHidden/>
              </w:rPr>
              <w:fldChar w:fldCharType="separate"/>
            </w:r>
            <w:r>
              <w:rPr>
                <w:noProof/>
                <w:webHidden/>
              </w:rPr>
              <w:t>135</w:t>
            </w:r>
            <w:r>
              <w:rPr>
                <w:noProof/>
                <w:webHidden/>
              </w:rPr>
              <w:fldChar w:fldCharType="end"/>
            </w:r>
          </w:hyperlink>
        </w:p>
        <w:p w:rsidR="00867DCC" w:rsidRDefault="00867DCC">
          <w:pPr>
            <w:pStyle w:val="TOC3"/>
            <w:tabs>
              <w:tab w:val="right" w:leader="dot" w:pos="9350"/>
            </w:tabs>
            <w:rPr>
              <w:noProof/>
            </w:rPr>
          </w:pPr>
          <w:hyperlink w:anchor="_Toc436056041" w:history="1">
            <w:r w:rsidRPr="007813B1">
              <w:rPr>
                <w:rStyle w:val="Hyperlink"/>
                <w:rFonts w:eastAsia="Times New Roman"/>
                <w:noProof/>
              </w:rPr>
              <w:t>TPL-ENTITY-ADDR-TYPE</w:t>
            </w:r>
            <w:r>
              <w:rPr>
                <w:noProof/>
                <w:webHidden/>
              </w:rPr>
              <w:tab/>
            </w:r>
            <w:r>
              <w:rPr>
                <w:noProof/>
                <w:webHidden/>
              </w:rPr>
              <w:fldChar w:fldCharType="begin"/>
            </w:r>
            <w:r>
              <w:rPr>
                <w:noProof/>
                <w:webHidden/>
              </w:rPr>
              <w:instrText xml:space="preserve"> PAGEREF _Toc436056041 \h </w:instrText>
            </w:r>
            <w:r>
              <w:rPr>
                <w:noProof/>
                <w:webHidden/>
              </w:rPr>
            </w:r>
            <w:r>
              <w:rPr>
                <w:noProof/>
                <w:webHidden/>
              </w:rPr>
              <w:fldChar w:fldCharType="separate"/>
            </w:r>
            <w:r>
              <w:rPr>
                <w:noProof/>
                <w:webHidden/>
              </w:rPr>
              <w:t>136</w:t>
            </w:r>
            <w:r>
              <w:rPr>
                <w:noProof/>
                <w:webHidden/>
              </w:rPr>
              <w:fldChar w:fldCharType="end"/>
            </w:r>
          </w:hyperlink>
        </w:p>
        <w:p w:rsidR="00867DCC" w:rsidRDefault="00867DCC">
          <w:pPr>
            <w:pStyle w:val="TOC3"/>
            <w:tabs>
              <w:tab w:val="right" w:leader="dot" w:pos="9350"/>
            </w:tabs>
            <w:rPr>
              <w:noProof/>
            </w:rPr>
          </w:pPr>
          <w:hyperlink w:anchor="_Toc436056042" w:history="1">
            <w:r w:rsidRPr="007813B1">
              <w:rPr>
                <w:rStyle w:val="Hyperlink"/>
                <w:rFonts w:eastAsia="Times New Roman"/>
                <w:noProof/>
              </w:rPr>
              <w:t>TPL-HEALTH-INSURANCE-COVERAGE-IND</w:t>
            </w:r>
            <w:r>
              <w:rPr>
                <w:noProof/>
                <w:webHidden/>
              </w:rPr>
              <w:tab/>
            </w:r>
            <w:r>
              <w:rPr>
                <w:noProof/>
                <w:webHidden/>
              </w:rPr>
              <w:fldChar w:fldCharType="begin"/>
            </w:r>
            <w:r>
              <w:rPr>
                <w:noProof/>
                <w:webHidden/>
              </w:rPr>
              <w:instrText xml:space="preserve"> PAGEREF _Toc436056042 \h </w:instrText>
            </w:r>
            <w:r>
              <w:rPr>
                <w:noProof/>
                <w:webHidden/>
              </w:rPr>
            </w:r>
            <w:r>
              <w:rPr>
                <w:noProof/>
                <w:webHidden/>
              </w:rPr>
              <w:fldChar w:fldCharType="separate"/>
            </w:r>
            <w:r>
              <w:rPr>
                <w:noProof/>
                <w:webHidden/>
              </w:rPr>
              <w:t>137</w:t>
            </w:r>
            <w:r>
              <w:rPr>
                <w:noProof/>
                <w:webHidden/>
              </w:rPr>
              <w:fldChar w:fldCharType="end"/>
            </w:r>
          </w:hyperlink>
        </w:p>
        <w:p w:rsidR="00867DCC" w:rsidRDefault="00867DCC">
          <w:pPr>
            <w:pStyle w:val="TOC3"/>
            <w:tabs>
              <w:tab w:val="right" w:leader="dot" w:pos="9350"/>
            </w:tabs>
            <w:rPr>
              <w:noProof/>
            </w:rPr>
          </w:pPr>
          <w:hyperlink w:anchor="_Toc436056043" w:history="1">
            <w:r w:rsidRPr="007813B1">
              <w:rPr>
                <w:rStyle w:val="Hyperlink"/>
                <w:rFonts w:eastAsia="Times New Roman"/>
                <w:noProof/>
              </w:rPr>
              <w:t>TPL-OTHER-COVERAGE-IND</w:t>
            </w:r>
            <w:r>
              <w:rPr>
                <w:noProof/>
                <w:webHidden/>
              </w:rPr>
              <w:tab/>
            </w:r>
            <w:r>
              <w:rPr>
                <w:noProof/>
                <w:webHidden/>
              </w:rPr>
              <w:fldChar w:fldCharType="begin"/>
            </w:r>
            <w:r>
              <w:rPr>
                <w:noProof/>
                <w:webHidden/>
              </w:rPr>
              <w:instrText xml:space="preserve"> PAGEREF _Toc436056043 \h </w:instrText>
            </w:r>
            <w:r>
              <w:rPr>
                <w:noProof/>
                <w:webHidden/>
              </w:rPr>
            </w:r>
            <w:r>
              <w:rPr>
                <w:noProof/>
                <w:webHidden/>
              </w:rPr>
              <w:fldChar w:fldCharType="separate"/>
            </w:r>
            <w:r>
              <w:rPr>
                <w:noProof/>
                <w:webHidden/>
              </w:rPr>
              <w:t>138</w:t>
            </w:r>
            <w:r>
              <w:rPr>
                <w:noProof/>
                <w:webHidden/>
              </w:rPr>
              <w:fldChar w:fldCharType="end"/>
            </w:r>
          </w:hyperlink>
        </w:p>
        <w:p w:rsidR="00867DCC" w:rsidRDefault="00867DCC">
          <w:pPr>
            <w:pStyle w:val="TOC3"/>
            <w:tabs>
              <w:tab w:val="right" w:leader="dot" w:pos="9350"/>
            </w:tabs>
            <w:rPr>
              <w:noProof/>
            </w:rPr>
          </w:pPr>
          <w:hyperlink w:anchor="_Toc436056044" w:history="1">
            <w:r w:rsidRPr="007813B1">
              <w:rPr>
                <w:rStyle w:val="Hyperlink"/>
                <w:rFonts w:eastAsia="Times New Roman"/>
                <w:noProof/>
              </w:rPr>
              <w:t>TYPE-OF-OTHER-THIRD-PARTY-LIABILITY</w:t>
            </w:r>
            <w:r>
              <w:rPr>
                <w:noProof/>
                <w:webHidden/>
              </w:rPr>
              <w:tab/>
            </w:r>
            <w:r>
              <w:rPr>
                <w:noProof/>
                <w:webHidden/>
              </w:rPr>
              <w:fldChar w:fldCharType="begin"/>
            </w:r>
            <w:r>
              <w:rPr>
                <w:noProof/>
                <w:webHidden/>
              </w:rPr>
              <w:instrText xml:space="preserve"> PAGEREF _Toc436056044 \h </w:instrText>
            </w:r>
            <w:r>
              <w:rPr>
                <w:noProof/>
                <w:webHidden/>
              </w:rPr>
            </w:r>
            <w:r>
              <w:rPr>
                <w:noProof/>
                <w:webHidden/>
              </w:rPr>
              <w:fldChar w:fldCharType="separate"/>
            </w:r>
            <w:r>
              <w:rPr>
                <w:noProof/>
                <w:webHidden/>
              </w:rPr>
              <w:t>139</w:t>
            </w:r>
            <w:r>
              <w:rPr>
                <w:noProof/>
                <w:webHidden/>
              </w:rPr>
              <w:fldChar w:fldCharType="end"/>
            </w:r>
          </w:hyperlink>
        </w:p>
        <w:p w:rsidR="00867DCC" w:rsidRDefault="00867DCC">
          <w:pPr>
            <w:pStyle w:val="TOC2"/>
            <w:tabs>
              <w:tab w:val="right" w:leader="dot" w:pos="9350"/>
            </w:tabs>
            <w:rPr>
              <w:noProof/>
            </w:rPr>
          </w:pPr>
          <w:hyperlink w:anchor="_Toc436056045" w:history="1">
            <w:r w:rsidRPr="007813B1">
              <w:rPr>
                <w:rStyle w:val="Hyperlink"/>
                <w:noProof/>
              </w:rPr>
              <w:t>Claims Files Valid Values</w:t>
            </w:r>
            <w:r>
              <w:rPr>
                <w:noProof/>
                <w:webHidden/>
              </w:rPr>
              <w:tab/>
            </w:r>
            <w:r>
              <w:rPr>
                <w:noProof/>
                <w:webHidden/>
              </w:rPr>
              <w:fldChar w:fldCharType="begin"/>
            </w:r>
            <w:r>
              <w:rPr>
                <w:noProof/>
                <w:webHidden/>
              </w:rPr>
              <w:instrText xml:space="preserve"> PAGEREF _Toc436056045 \h </w:instrText>
            </w:r>
            <w:r>
              <w:rPr>
                <w:noProof/>
                <w:webHidden/>
              </w:rPr>
            </w:r>
            <w:r>
              <w:rPr>
                <w:noProof/>
                <w:webHidden/>
              </w:rPr>
              <w:fldChar w:fldCharType="separate"/>
            </w:r>
            <w:r>
              <w:rPr>
                <w:noProof/>
                <w:webHidden/>
              </w:rPr>
              <w:t>140</w:t>
            </w:r>
            <w:r>
              <w:rPr>
                <w:noProof/>
                <w:webHidden/>
              </w:rPr>
              <w:fldChar w:fldCharType="end"/>
            </w:r>
          </w:hyperlink>
        </w:p>
        <w:p w:rsidR="00867DCC" w:rsidRDefault="00867DCC">
          <w:pPr>
            <w:pStyle w:val="TOC3"/>
            <w:tabs>
              <w:tab w:val="right" w:leader="dot" w:pos="9350"/>
            </w:tabs>
            <w:rPr>
              <w:noProof/>
            </w:rPr>
          </w:pPr>
          <w:hyperlink w:anchor="_Toc436056046" w:history="1">
            <w:r w:rsidRPr="007813B1">
              <w:rPr>
                <w:rStyle w:val="Hyperlink"/>
                <w:rFonts w:eastAsia="Times New Roman"/>
                <w:noProof/>
              </w:rPr>
              <w:t>1115A-</w:t>
            </w:r>
            <w:r w:rsidRPr="007813B1">
              <w:rPr>
                <w:rStyle w:val="Hyperlink"/>
                <w:noProof/>
              </w:rPr>
              <w:t>DEMONSTRATION</w:t>
            </w:r>
            <w:r w:rsidRPr="007813B1">
              <w:rPr>
                <w:rStyle w:val="Hyperlink"/>
                <w:rFonts w:eastAsia="Times New Roman"/>
                <w:noProof/>
              </w:rPr>
              <w:t>-IND</w:t>
            </w:r>
            <w:r>
              <w:rPr>
                <w:noProof/>
                <w:webHidden/>
              </w:rPr>
              <w:tab/>
            </w:r>
            <w:r>
              <w:rPr>
                <w:noProof/>
                <w:webHidden/>
              </w:rPr>
              <w:fldChar w:fldCharType="begin"/>
            </w:r>
            <w:r>
              <w:rPr>
                <w:noProof/>
                <w:webHidden/>
              </w:rPr>
              <w:instrText xml:space="preserve"> PAGEREF _Toc436056046 \h </w:instrText>
            </w:r>
            <w:r>
              <w:rPr>
                <w:noProof/>
                <w:webHidden/>
              </w:rPr>
            </w:r>
            <w:r>
              <w:rPr>
                <w:noProof/>
                <w:webHidden/>
              </w:rPr>
              <w:fldChar w:fldCharType="separate"/>
            </w:r>
            <w:r>
              <w:rPr>
                <w:noProof/>
                <w:webHidden/>
              </w:rPr>
              <w:t>141</w:t>
            </w:r>
            <w:r>
              <w:rPr>
                <w:noProof/>
                <w:webHidden/>
              </w:rPr>
              <w:fldChar w:fldCharType="end"/>
            </w:r>
          </w:hyperlink>
        </w:p>
        <w:p w:rsidR="00867DCC" w:rsidRDefault="00867DCC">
          <w:pPr>
            <w:pStyle w:val="TOC3"/>
            <w:tabs>
              <w:tab w:val="right" w:leader="dot" w:pos="9350"/>
            </w:tabs>
            <w:rPr>
              <w:noProof/>
            </w:rPr>
          </w:pPr>
          <w:hyperlink w:anchor="_Toc436056047" w:history="1">
            <w:r w:rsidRPr="007813B1">
              <w:rPr>
                <w:rStyle w:val="Hyperlink"/>
                <w:noProof/>
              </w:rPr>
              <w:t>ADJUSTMENT</w:t>
            </w:r>
            <w:r w:rsidRPr="007813B1">
              <w:rPr>
                <w:rStyle w:val="Hyperlink"/>
                <w:rFonts w:eastAsia="Times New Roman"/>
                <w:noProof/>
              </w:rPr>
              <w:t>-IND</w:t>
            </w:r>
            <w:r>
              <w:rPr>
                <w:noProof/>
                <w:webHidden/>
              </w:rPr>
              <w:tab/>
            </w:r>
            <w:r>
              <w:rPr>
                <w:noProof/>
                <w:webHidden/>
              </w:rPr>
              <w:fldChar w:fldCharType="begin"/>
            </w:r>
            <w:r>
              <w:rPr>
                <w:noProof/>
                <w:webHidden/>
              </w:rPr>
              <w:instrText xml:space="preserve"> PAGEREF _Toc436056047 \h </w:instrText>
            </w:r>
            <w:r>
              <w:rPr>
                <w:noProof/>
                <w:webHidden/>
              </w:rPr>
            </w:r>
            <w:r>
              <w:rPr>
                <w:noProof/>
                <w:webHidden/>
              </w:rPr>
              <w:fldChar w:fldCharType="separate"/>
            </w:r>
            <w:r>
              <w:rPr>
                <w:noProof/>
                <w:webHidden/>
              </w:rPr>
              <w:t>142</w:t>
            </w:r>
            <w:r>
              <w:rPr>
                <w:noProof/>
                <w:webHidden/>
              </w:rPr>
              <w:fldChar w:fldCharType="end"/>
            </w:r>
          </w:hyperlink>
        </w:p>
        <w:p w:rsidR="00867DCC" w:rsidRDefault="00867DCC">
          <w:pPr>
            <w:pStyle w:val="TOC3"/>
            <w:tabs>
              <w:tab w:val="right" w:leader="dot" w:pos="9350"/>
            </w:tabs>
            <w:rPr>
              <w:noProof/>
            </w:rPr>
          </w:pPr>
          <w:hyperlink w:anchor="_Toc436056048" w:history="1">
            <w:r w:rsidRPr="007813B1">
              <w:rPr>
                <w:rStyle w:val="Hyperlink"/>
                <w:rFonts w:eastAsia="Times New Roman"/>
                <w:noProof/>
              </w:rPr>
              <w:t>ADJUSTMENT-</w:t>
            </w:r>
            <w:r w:rsidRPr="007813B1">
              <w:rPr>
                <w:rStyle w:val="Hyperlink"/>
                <w:noProof/>
              </w:rPr>
              <w:t>REASON</w:t>
            </w:r>
            <w:r w:rsidRPr="007813B1">
              <w:rPr>
                <w:rStyle w:val="Hyperlink"/>
                <w:rFonts w:eastAsia="Times New Roman"/>
                <w:noProof/>
              </w:rPr>
              <w:t>-CODE</w:t>
            </w:r>
            <w:r>
              <w:rPr>
                <w:noProof/>
                <w:webHidden/>
              </w:rPr>
              <w:tab/>
            </w:r>
            <w:r>
              <w:rPr>
                <w:noProof/>
                <w:webHidden/>
              </w:rPr>
              <w:fldChar w:fldCharType="begin"/>
            </w:r>
            <w:r>
              <w:rPr>
                <w:noProof/>
                <w:webHidden/>
              </w:rPr>
              <w:instrText xml:space="preserve"> PAGEREF _Toc436056048 \h </w:instrText>
            </w:r>
            <w:r>
              <w:rPr>
                <w:noProof/>
                <w:webHidden/>
              </w:rPr>
            </w:r>
            <w:r>
              <w:rPr>
                <w:noProof/>
                <w:webHidden/>
              </w:rPr>
              <w:fldChar w:fldCharType="separate"/>
            </w:r>
            <w:r>
              <w:rPr>
                <w:noProof/>
                <w:webHidden/>
              </w:rPr>
              <w:t>143</w:t>
            </w:r>
            <w:r>
              <w:rPr>
                <w:noProof/>
                <w:webHidden/>
              </w:rPr>
              <w:fldChar w:fldCharType="end"/>
            </w:r>
          </w:hyperlink>
        </w:p>
        <w:p w:rsidR="00867DCC" w:rsidRDefault="00867DCC">
          <w:pPr>
            <w:pStyle w:val="TOC3"/>
            <w:tabs>
              <w:tab w:val="right" w:leader="dot" w:pos="9350"/>
            </w:tabs>
            <w:rPr>
              <w:noProof/>
            </w:rPr>
          </w:pPr>
          <w:hyperlink w:anchor="_Toc436056049" w:history="1">
            <w:r w:rsidRPr="007813B1">
              <w:rPr>
                <w:rStyle w:val="Hyperlink"/>
                <w:rFonts w:eastAsia="Times New Roman"/>
                <w:noProof/>
              </w:rPr>
              <w:t>ADMISSION-HOUR</w:t>
            </w:r>
            <w:r>
              <w:rPr>
                <w:noProof/>
                <w:webHidden/>
              </w:rPr>
              <w:tab/>
            </w:r>
            <w:r>
              <w:rPr>
                <w:noProof/>
                <w:webHidden/>
              </w:rPr>
              <w:fldChar w:fldCharType="begin"/>
            </w:r>
            <w:r>
              <w:rPr>
                <w:noProof/>
                <w:webHidden/>
              </w:rPr>
              <w:instrText xml:space="preserve"> PAGEREF _Toc436056049 \h </w:instrText>
            </w:r>
            <w:r>
              <w:rPr>
                <w:noProof/>
                <w:webHidden/>
              </w:rPr>
            </w:r>
            <w:r>
              <w:rPr>
                <w:noProof/>
                <w:webHidden/>
              </w:rPr>
              <w:fldChar w:fldCharType="separate"/>
            </w:r>
            <w:r>
              <w:rPr>
                <w:noProof/>
                <w:webHidden/>
              </w:rPr>
              <w:t>144</w:t>
            </w:r>
            <w:r>
              <w:rPr>
                <w:noProof/>
                <w:webHidden/>
              </w:rPr>
              <w:fldChar w:fldCharType="end"/>
            </w:r>
          </w:hyperlink>
        </w:p>
        <w:p w:rsidR="00867DCC" w:rsidRDefault="00867DCC">
          <w:pPr>
            <w:pStyle w:val="TOC3"/>
            <w:tabs>
              <w:tab w:val="right" w:leader="dot" w:pos="9350"/>
            </w:tabs>
            <w:rPr>
              <w:noProof/>
            </w:rPr>
          </w:pPr>
          <w:hyperlink w:anchor="_Toc436056050" w:history="1">
            <w:r w:rsidRPr="007813B1">
              <w:rPr>
                <w:rStyle w:val="Hyperlink"/>
                <w:rFonts w:cs="Arial"/>
                <w:noProof/>
              </w:rPr>
              <w:t xml:space="preserve"> </w:t>
            </w:r>
            <w:r w:rsidRPr="007813B1">
              <w:rPr>
                <w:rStyle w:val="Hyperlink"/>
                <w:rFonts w:eastAsia="Times New Roman"/>
                <w:noProof/>
              </w:rPr>
              <w:t>ADMISSION-TYPE</w:t>
            </w:r>
            <w:r>
              <w:rPr>
                <w:noProof/>
                <w:webHidden/>
              </w:rPr>
              <w:tab/>
            </w:r>
            <w:r>
              <w:rPr>
                <w:noProof/>
                <w:webHidden/>
              </w:rPr>
              <w:fldChar w:fldCharType="begin"/>
            </w:r>
            <w:r>
              <w:rPr>
                <w:noProof/>
                <w:webHidden/>
              </w:rPr>
              <w:instrText xml:space="preserve"> PAGEREF _Toc436056050 \h </w:instrText>
            </w:r>
            <w:r>
              <w:rPr>
                <w:noProof/>
                <w:webHidden/>
              </w:rPr>
            </w:r>
            <w:r>
              <w:rPr>
                <w:noProof/>
                <w:webHidden/>
              </w:rPr>
              <w:fldChar w:fldCharType="separate"/>
            </w:r>
            <w:r>
              <w:rPr>
                <w:noProof/>
                <w:webHidden/>
              </w:rPr>
              <w:t>145</w:t>
            </w:r>
            <w:r>
              <w:rPr>
                <w:noProof/>
                <w:webHidden/>
              </w:rPr>
              <w:fldChar w:fldCharType="end"/>
            </w:r>
          </w:hyperlink>
        </w:p>
        <w:p w:rsidR="00867DCC" w:rsidRDefault="00867DCC">
          <w:pPr>
            <w:pStyle w:val="TOC3"/>
            <w:tabs>
              <w:tab w:val="right" w:leader="dot" w:pos="9350"/>
            </w:tabs>
            <w:rPr>
              <w:noProof/>
            </w:rPr>
          </w:pPr>
          <w:hyperlink w:anchor="_Toc436056051" w:history="1">
            <w:r w:rsidRPr="007813B1">
              <w:rPr>
                <w:rStyle w:val="Hyperlink"/>
                <w:rFonts w:eastAsia="Times New Roman"/>
                <w:noProof/>
              </w:rPr>
              <w:t>ADMITTING-DIAGNOSIS-CODE</w:t>
            </w:r>
            <w:r>
              <w:rPr>
                <w:noProof/>
                <w:webHidden/>
              </w:rPr>
              <w:tab/>
            </w:r>
            <w:r>
              <w:rPr>
                <w:noProof/>
                <w:webHidden/>
              </w:rPr>
              <w:fldChar w:fldCharType="begin"/>
            </w:r>
            <w:r>
              <w:rPr>
                <w:noProof/>
                <w:webHidden/>
              </w:rPr>
              <w:instrText xml:space="preserve"> PAGEREF _Toc436056051 \h </w:instrText>
            </w:r>
            <w:r>
              <w:rPr>
                <w:noProof/>
                <w:webHidden/>
              </w:rPr>
            </w:r>
            <w:r>
              <w:rPr>
                <w:noProof/>
                <w:webHidden/>
              </w:rPr>
              <w:fldChar w:fldCharType="separate"/>
            </w:r>
            <w:r>
              <w:rPr>
                <w:noProof/>
                <w:webHidden/>
              </w:rPr>
              <w:t>146</w:t>
            </w:r>
            <w:r>
              <w:rPr>
                <w:noProof/>
                <w:webHidden/>
              </w:rPr>
              <w:fldChar w:fldCharType="end"/>
            </w:r>
          </w:hyperlink>
        </w:p>
        <w:p w:rsidR="00867DCC" w:rsidRDefault="00867DCC">
          <w:pPr>
            <w:pStyle w:val="TOC3"/>
            <w:tabs>
              <w:tab w:val="right" w:leader="dot" w:pos="9350"/>
            </w:tabs>
            <w:rPr>
              <w:noProof/>
            </w:rPr>
          </w:pPr>
          <w:hyperlink w:anchor="_Toc436056052" w:history="1">
            <w:r w:rsidRPr="007813B1">
              <w:rPr>
                <w:rStyle w:val="Hyperlink"/>
                <w:rFonts w:eastAsia="Times New Roman"/>
                <w:noProof/>
              </w:rPr>
              <w:t>ADMITTING-DIAGNOSIS-CODE-FLAG</w:t>
            </w:r>
            <w:r>
              <w:rPr>
                <w:noProof/>
                <w:webHidden/>
              </w:rPr>
              <w:tab/>
            </w:r>
            <w:r>
              <w:rPr>
                <w:noProof/>
                <w:webHidden/>
              </w:rPr>
              <w:fldChar w:fldCharType="begin"/>
            </w:r>
            <w:r>
              <w:rPr>
                <w:noProof/>
                <w:webHidden/>
              </w:rPr>
              <w:instrText xml:space="preserve"> PAGEREF _Toc436056052 \h </w:instrText>
            </w:r>
            <w:r>
              <w:rPr>
                <w:noProof/>
                <w:webHidden/>
              </w:rPr>
            </w:r>
            <w:r>
              <w:rPr>
                <w:noProof/>
                <w:webHidden/>
              </w:rPr>
              <w:fldChar w:fldCharType="separate"/>
            </w:r>
            <w:r>
              <w:rPr>
                <w:noProof/>
                <w:webHidden/>
              </w:rPr>
              <w:t>147</w:t>
            </w:r>
            <w:r>
              <w:rPr>
                <w:noProof/>
                <w:webHidden/>
              </w:rPr>
              <w:fldChar w:fldCharType="end"/>
            </w:r>
          </w:hyperlink>
        </w:p>
        <w:p w:rsidR="00867DCC" w:rsidRDefault="00867DCC">
          <w:pPr>
            <w:pStyle w:val="TOC3"/>
            <w:tabs>
              <w:tab w:val="right" w:leader="dot" w:pos="9350"/>
            </w:tabs>
            <w:rPr>
              <w:noProof/>
            </w:rPr>
          </w:pPr>
          <w:hyperlink w:anchor="_Toc436056053" w:history="1">
            <w:r w:rsidRPr="007813B1">
              <w:rPr>
                <w:rStyle w:val="Hyperlink"/>
                <w:rFonts w:eastAsia="Times New Roman"/>
                <w:noProof/>
              </w:rPr>
              <w:t>ADMITTING-PROV-NPI-NUM</w:t>
            </w:r>
            <w:r>
              <w:rPr>
                <w:noProof/>
                <w:webHidden/>
              </w:rPr>
              <w:tab/>
            </w:r>
            <w:r>
              <w:rPr>
                <w:noProof/>
                <w:webHidden/>
              </w:rPr>
              <w:fldChar w:fldCharType="begin"/>
            </w:r>
            <w:r>
              <w:rPr>
                <w:noProof/>
                <w:webHidden/>
              </w:rPr>
              <w:instrText xml:space="preserve"> PAGEREF _Toc436056053 \h </w:instrText>
            </w:r>
            <w:r>
              <w:rPr>
                <w:noProof/>
                <w:webHidden/>
              </w:rPr>
            </w:r>
            <w:r>
              <w:rPr>
                <w:noProof/>
                <w:webHidden/>
              </w:rPr>
              <w:fldChar w:fldCharType="separate"/>
            </w:r>
            <w:r>
              <w:rPr>
                <w:noProof/>
                <w:webHidden/>
              </w:rPr>
              <w:t>148</w:t>
            </w:r>
            <w:r>
              <w:rPr>
                <w:noProof/>
                <w:webHidden/>
              </w:rPr>
              <w:fldChar w:fldCharType="end"/>
            </w:r>
          </w:hyperlink>
        </w:p>
        <w:p w:rsidR="00867DCC" w:rsidRDefault="00867DCC">
          <w:pPr>
            <w:pStyle w:val="TOC3"/>
            <w:tabs>
              <w:tab w:val="right" w:leader="dot" w:pos="9350"/>
            </w:tabs>
            <w:rPr>
              <w:noProof/>
            </w:rPr>
          </w:pPr>
          <w:hyperlink w:anchor="_Toc436056054" w:history="1">
            <w:r w:rsidRPr="007813B1">
              <w:rPr>
                <w:rStyle w:val="Hyperlink"/>
                <w:rFonts w:eastAsia="Times New Roman"/>
                <w:noProof/>
              </w:rPr>
              <w:t>ADMITTING-PROV-SPECIALTY</w:t>
            </w:r>
            <w:r>
              <w:rPr>
                <w:noProof/>
                <w:webHidden/>
              </w:rPr>
              <w:tab/>
            </w:r>
            <w:r>
              <w:rPr>
                <w:noProof/>
                <w:webHidden/>
              </w:rPr>
              <w:fldChar w:fldCharType="begin"/>
            </w:r>
            <w:r>
              <w:rPr>
                <w:noProof/>
                <w:webHidden/>
              </w:rPr>
              <w:instrText xml:space="preserve"> PAGEREF _Toc436056054 \h </w:instrText>
            </w:r>
            <w:r>
              <w:rPr>
                <w:noProof/>
                <w:webHidden/>
              </w:rPr>
            </w:r>
            <w:r>
              <w:rPr>
                <w:noProof/>
                <w:webHidden/>
              </w:rPr>
              <w:fldChar w:fldCharType="separate"/>
            </w:r>
            <w:r>
              <w:rPr>
                <w:noProof/>
                <w:webHidden/>
              </w:rPr>
              <w:t>149</w:t>
            </w:r>
            <w:r>
              <w:rPr>
                <w:noProof/>
                <w:webHidden/>
              </w:rPr>
              <w:fldChar w:fldCharType="end"/>
            </w:r>
          </w:hyperlink>
        </w:p>
        <w:p w:rsidR="00867DCC" w:rsidRDefault="00867DCC">
          <w:pPr>
            <w:pStyle w:val="TOC3"/>
            <w:tabs>
              <w:tab w:val="right" w:leader="dot" w:pos="9350"/>
            </w:tabs>
            <w:rPr>
              <w:noProof/>
            </w:rPr>
          </w:pPr>
          <w:hyperlink w:anchor="_Toc436056055" w:history="1">
            <w:r w:rsidRPr="007813B1">
              <w:rPr>
                <w:rStyle w:val="Hyperlink"/>
                <w:rFonts w:eastAsia="Times New Roman"/>
                <w:noProof/>
              </w:rPr>
              <w:t>ADMITTING-PROV-TAXONOMY</w:t>
            </w:r>
            <w:r>
              <w:rPr>
                <w:noProof/>
                <w:webHidden/>
              </w:rPr>
              <w:tab/>
            </w:r>
            <w:r>
              <w:rPr>
                <w:noProof/>
                <w:webHidden/>
              </w:rPr>
              <w:fldChar w:fldCharType="begin"/>
            </w:r>
            <w:r>
              <w:rPr>
                <w:noProof/>
                <w:webHidden/>
              </w:rPr>
              <w:instrText xml:space="preserve"> PAGEREF _Toc436056055 \h </w:instrText>
            </w:r>
            <w:r>
              <w:rPr>
                <w:noProof/>
                <w:webHidden/>
              </w:rPr>
            </w:r>
            <w:r>
              <w:rPr>
                <w:noProof/>
                <w:webHidden/>
              </w:rPr>
              <w:fldChar w:fldCharType="separate"/>
            </w:r>
            <w:r>
              <w:rPr>
                <w:noProof/>
                <w:webHidden/>
              </w:rPr>
              <w:t>150</w:t>
            </w:r>
            <w:r>
              <w:rPr>
                <w:noProof/>
                <w:webHidden/>
              </w:rPr>
              <w:fldChar w:fldCharType="end"/>
            </w:r>
          </w:hyperlink>
        </w:p>
        <w:p w:rsidR="00867DCC" w:rsidRDefault="00867DCC">
          <w:pPr>
            <w:pStyle w:val="TOC3"/>
            <w:tabs>
              <w:tab w:val="right" w:leader="dot" w:pos="9350"/>
            </w:tabs>
            <w:rPr>
              <w:noProof/>
            </w:rPr>
          </w:pPr>
          <w:hyperlink w:anchor="_Toc436056056" w:history="1">
            <w:r w:rsidRPr="007813B1">
              <w:rPr>
                <w:rStyle w:val="Hyperlink"/>
                <w:rFonts w:eastAsia="Times New Roman"/>
                <w:noProof/>
              </w:rPr>
              <w:t>ADMITTING-PROV-TYPE</w:t>
            </w:r>
            <w:r>
              <w:rPr>
                <w:noProof/>
                <w:webHidden/>
              </w:rPr>
              <w:tab/>
            </w:r>
            <w:r>
              <w:rPr>
                <w:noProof/>
                <w:webHidden/>
              </w:rPr>
              <w:fldChar w:fldCharType="begin"/>
            </w:r>
            <w:r>
              <w:rPr>
                <w:noProof/>
                <w:webHidden/>
              </w:rPr>
              <w:instrText xml:space="preserve"> PAGEREF _Toc436056056 \h </w:instrText>
            </w:r>
            <w:r>
              <w:rPr>
                <w:noProof/>
                <w:webHidden/>
              </w:rPr>
            </w:r>
            <w:r>
              <w:rPr>
                <w:noProof/>
                <w:webHidden/>
              </w:rPr>
              <w:fldChar w:fldCharType="separate"/>
            </w:r>
            <w:r>
              <w:rPr>
                <w:noProof/>
                <w:webHidden/>
              </w:rPr>
              <w:t>151</w:t>
            </w:r>
            <w:r>
              <w:rPr>
                <w:noProof/>
                <w:webHidden/>
              </w:rPr>
              <w:fldChar w:fldCharType="end"/>
            </w:r>
          </w:hyperlink>
        </w:p>
        <w:p w:rsidR="00867DCC" w:rsidRDefault="00867DCC">
          <w:pPr>
            <w:pStyle w:val="TOC3"/>
            <w:tabs>
              <w:tab w:val="right" w:leader="dot" w:pos="9350"/>
            </w:tabs>
            <w:rPr>
              <w:noProof/>
            </w:rPr>
          </w:pPr>
          <w:hyperlink w:anchor="_Toc436056057" w:history="1">
            <w:r w:rsidRPr="007813B1">
              <w:rPr>
                <w:rStyle w:val="Hyperlink"/>
                <w:rFonts w:eastAsia="Times New Roman"/>
                <w:noProof/>
              </w:rPr>
              <w:t>ALLOWED-CHARGE-SRC</w:t>
            </w:r>
            <w:r>
              <w:rPr>
                <w:noProof/>
                <w:webHidden/>
              </w:rPr>
              <w:tab/>
            </w:r>
            <w:r>
              <w:rPr>
                <w:noProof/>
                <w:webHidden/>
              </w:rPr>
              <w:fldChar w:fldCharType="begin"/>
            </w:r>
            <w:r>
              <w:rPr>
                <w:noProof/>
                <w:webHidden/>
              </w:rPr>
              <w:instrText xml:space="preserve"> PAGEREF _Toc436056057 \h </w:instrText>
            </w:r>
            <w:r>
              <w:rPr>
                <w:noProof/>
                <w:webHidden/>
              </w:rPr>
            </w:r>
            <w:r>
              <w:rPr>
                <w:noProof/>
                <w:webHidden/>
              </w:rPr>
              <w:fldChar w:fldCharType="separate"/>
            </w:r>
            <w:r>
              <w:rPr>
                <w:noProof/>
                <w:webHidden/>
              </w:rPr>
              <w:t>152</w:t>
            </w:r>
            <w:r>
              <w:rPr>
                <w:noProof/>
                <w:webHidden/>
              </w:rPr>
              <w:fldChar w:fldCharType="end"/>
            </w:r>
          </w:hyperlink>
        </w:p>
        <w:p w:rsidR="00867DCC" w:rsidRDefault="00867DCC">
          <w:pPr>
            <w:pStyle w:val="TOC3"/>
            <w:tabs>
              <w:tab w:val="right" w:leader="dot" w:pos="9350"/>
            </w:tabs>
            <w:rPr>
              <w:noProof/>
            </w:rPr>
          </w:pPr>
          <w:hyperlink w:anchor="_Toc436056058" w:history="1">
            <w:r w:rsidRPr="007813B1">
              <w:rPr>
                <w:rStyle w:val="Hyperlink"/>
                <w:rFonts w:eastAsia="Times New Roman"/>
                <w:noProof/>
              </w:rPr>
              <w:t>BENEFIT-TYPE</w:t>
            </w:r>
            <w:r>
              <w:rPr>
                <w:noProof/>
                <w:webHidden/>
              </w:rPr>
              <w:tab/>
            </w:r>
            <w:r>
              <w:rPr>
                <w:noProof/>
                <w:webHidden/>
              </w:rPr>
              <w:fldChar w:fldCharType="begin"/>
            </w:r>
            <w:r>
              <w:rPr>
                <w:noProof/>
                <w:webHidden/>
              </w:rPr>
              <w:instrText xml:space="preserve"> PAGEREF _Toc436056058 \h </w:instrText>
            </w:r>
            <w:r>
              <w:rPr>
                <w:noProof/>
                <w:webHidden/>
              </w:rPr>
            </w:r>
            <w:r>
              <w:rPr>
                <w:noProof/>
                <w:webHidden/>
              </w:rPr>
              <w:fldChar w:fldCharType="separate"/>
            </w:r>
            <w:r>
              <w:rPr>
                <w:noProof/>
                <w:webHidden/>
              </w:rPr>
              <w:t>153</w:t>
            </w:r>
            <w:r>
              <w:rPr>
                <w:noProof/>
                <w:webHidden/>
              </w:rPr>
              <w:fldChar w:fldCharType="end"/>
            </w:r>
          </w:hyperlink>
        </w:p>
        <w:p w:rsidR="00867DCC" w:rsidRDefault="00867DCC">
          <w:pPr>
            <w:pStyle w:val="TOC3"/>
            <w:tabs>
              <w:tab w:val="right" w:leader="dot" w:pos="9350"/>
            </w:tabs>
            <w:rPr>
              <w:noProof/>
            </w:rPr>
          </w:pPr>
          <w:hyperlink w:anchor="_Toc436056059" w:history="1">
            <w:r w:rsidRPr="007813B1">
              <w:rPr>
                <w:rStyle w:val="Hyperlink"/>
                <w:noProof/>
              </w:rPr>
              <w:t>BILLING</w:t>
            </w:r>
            <w:r w:rsidRPr="007813B1">
              <w:rPr>
                <w:rStyle w:val="Hyperlink"/>
                <w:rFonts w:eastAsia="Times New Roman"/>
                <w:noProof/>
              </w:rPr>
              <w:t>-PROV-NPI-NUM</w:t>
            </w:r>
            <w:r>
              <w:rPr>
                <w:noProof/>
                <w:webHidden/>
              </w:rPr>
              <w:tab/>
            </w:r>
            <w:r>
              <w:rPr>
                <w:noProof/>
                <w:webHidden/>
              </w:rPr>
              <w:fldChar w:fldCharType="begin"/>
            </w:r>
            <w:r>
              <w:rPr>
                <w:noProof/>
                <w:webHidden/>
              </w:rPr>
              <w:instrText xml:space="preserve"> PAGEREF _Toc436056059 \h </w:instrText>
            </w:r>
            <w:r>
              <w:rPr>
                <w:noProof/>
                <w:webHidden/>
              </w:rPr>
            </w:r>
            <w:r>
              <w:rPr>
                <w:noProof/>
                <w:webHidden/>
              </w:rPr>
              <w:fldChar w:fldCharType="separate"/>
            </w:r>
            <w:r>
              <w:rPr>
                <w:noProof/>
                <w:webHidden/>
              </w:rPr>
              <w:t>159</w:t>
            </w:r>
            <w:r>
              <w:rPr>
                <w:noProof/>
                <w:webHidden/>
              </w:rPr>
              <w:fldChar w:fldCharType="end"/>
            </w:r>
          </w:hyperlink>
        </w:p>
        <w:p w:rsidR="00867DCC" w:rsidRDefault="00867DCC">
          <w:pPr>
            <w:pStyle w:val="TOC3"/>
            <w:tabs>
              <w:tab w:val="right" w:leader="dot" w:pos="9350"/>
            </w:tabs>
            <w:rPr>
              <w:noProof/>
            </w:rPr>
          </w:pPr>
          <w:hyperlink w:anchor="_Toc436056060" w:history="1">
            <w:r w:rsidRPr="007813B1">
              <w:rPr>
                <w:rStyle w:val="Hyperlink"/>
                <w:noProof/>
              </w:rPr>
              <w:t>BILLING</w:t>
            </w:r>
            <w:r w:rsidRPr="007813B1">
              <w:rPr>
                <w:rStyle w:val="Hyperlink"/>
                <w:rFonts w:eastAsia="Times New Roman"/>
                <w:noProof/>
              </w:rPr>
              <w:t>-PROV-SPECIALTY</w:t>
            </w:r>
            <w:r>
              <w:rPr>
                <w:noProof/>
                <w:webHidden/>
              </w:rPr>
              <w:tab/>
            </w:r>
            <w:r>
              <w:rPr>
                <w:noProof/>
                <w:webHidden/>
              </w:rPr>
              <w:fldChar w:fldCharType="begin"/>
            </w:r>
            <w:r>
              <w:rPr>
                <w:noProof/>
                <w:webHidden/>
              </w:rPr>
              <w:instrText xml:space="preserve"> PAGEREF _Toc436056060 \h </w:instrText>
            </w:r>
            <w:r>
              <w:rPr>
                <w:noProof/>
                <w:webHidden/>
              </w:rPr>
            </w:r>
            <w:r>
              <w:rPr>
                <w:noProof/>
                <w:webHidden/>
              </w:rPr>
              <w:fldChar w:fldCharType="separate"/>
            </w:r>
            <w:r>
              <w:rPr>
                <w:noProof/>
                <w:webHidden/>
              </w:rPr>
              <w:t>160</w:t>
            </w:r>
            <w:r>
              <w:rPr>
                <w:noProof/>
                <w:webHidden/>
              </w:rPr>
              <w:fldChar w:fldCharType="end"/>
            </w:r>
          </w:hyperlink>
        </w:p>
        <w:p w:rsidR="00867DCC" w:rsidRDefault="00867DCC">
          <w:pPr>
            <w:pStyle w:val="TOC3"/>
            <w:tabs>
              <w:tab w:val="right" w:leader="dot" w:pos="9350"/>
            </w:tabs>
            <w:rPr>
              <w:noProof/>
            </w:rPr>
          </w:pPr>
          <w:hyperlink w:anchor="_Toc436056061" w:history="1">
            <w:r w:rsidRPr="007813B1">
              <w:rPr>
                <w:rStyle w:val="Hyperlink"/>
                <w:noProof/>
              </w:rPr>
              <w:t>BILLING-PROV-TAXONOMY</w:t>
            </w:r>
            <w:r>
              <w:rPr>
                <w:noProof/>
                <w:webHidden/>
              </w:rPr>
              <w:tab/>
            </w:r>
            <w:r>
              <w:rPr>
                <w:noProof/>
                <w:webHidden/>
              </w:rPr>
              <w:fldChar w:fldCharType="begin"/>
            </w:r>
            <w:r>
              <w:rPr>
                <w:noProof/>
                <w:webHidden/>
              </w:rPr>
              <w:instrText xml:space="preserve"> PAGEREF _Toc436056061 \h </w:instrText>
            </w:r>
            <w:r>
              <w:rPr>
                <w:noProof/>
                <w:webHidden/>
              </w:rPr>
            </w:r>
            <w:r>
              <w:rPr>
                <w:noProof/>
                <w:webHidden/>
              </w:rPr>
              <w:fldChar w:fldCharType="separate"/>
            </w:r>
            <w:r>
              <w:rPr>
                <w:noProof/>
                <w:webHidden/>
              </w:rPr>
              <w:t>161</w:t>
            </w:r>
            <w:r>
              <w:rPr>
                <w:noProof/>
                <w:webHidden/>
              </w:rPr>
              <w:fldChar w:fldCharType="end"/>
            </w:r>
          </w:hyperlink>
        </w:p>
        <w:p w:rsidR="00867DCC" w:rsidRDefault="00867DCC">
          <w:pPr>
            <w:pStyle w:val="TOC3"/>
            <w:tabs>
              <w:tab w:val="right" w:leader="dot" w:pos="9350"/>
            </w:tabs>
            <w:rPr>
              <w:noProof/>
            </w:rPr>
          </w:pPr>
          <w:hyperlink w:anchor="_Toc436056062" w:history="1">
            <w:r w:rsidRPr="007813B1">
              <w:rPr>
                <w:rStyle w:val="Hyperlink"/>
                <w:rFonts w:eastAsia="Times New Roman"/>
                <w:noProof/>
              </w:rPr>
              <w:t>BILLING-PROV-</w:t>
            </w:r>
            <w:r w:rsidRPr="007813B1">
              <w:rPr>
                <w:rStyle w:val="Hyperlink"/>
                <w:noProof/>
              </w:rPr>
              <w:t>TYPE</w:t>
            </w:r>
            <w:r>
              <w:rPr>
                <w:noProof/>
                <w:webHidden/>
              </w:rPr>
              <w:tab/>
            </w:r>
            <w:r>
              <w:rPr>
                <w:noProof/>
                <w:webHidden/>
              </w:rPr>
              <w:fldChar w:fldCharType="begin"/>
            </w:r>
            <w:r>
              <w:rPr>
                <w:noProof/>
                <w:webHidden/>
              </w:rPr>
              <w:instrText xml:space="preserve"> PAGEREF _Toc436056062 \h </w:instrText>
            </w:r>
            <w:r>
              <w:rPr>
                <w:noProof/>
                <w:webHidden/>
              </w:rPr>
            </w:r>
            <w:r>
              <w:rPr>
                <w:noProof/>
                <w:webHidden/>
              </w:rPr>
              <w:fldChar w:fldCharType="separate"/>
            </w:r>
            <w:r>
              <w:rPr>
                <w:noProof/>
                <w:webHidden/>
              </w:rPr>
              <w:t>162</w:t>
            </w:r>
            <w:r>
              <w:rPr>
                <w:noProof/>
                <w:webHidden/>
              </w:rPr>
              <w:fldChar w:fldCharType="end"/>
            </w:r>
          </w:hyperlink>
        </w:p>
        <w:p w:rsidR="00867DCC" w:rsidRDefault="00867DCC">
          <w:pPr>
            <w:pStyle w:val="TOC3"/>
            <w:tabs>
              <w:tab w:val="right" w:leader="dot" w:pos="9350"/>
            </w:tabs>
            <w:rPr>
              <w:noProof/>
            </w:rPr>
          </w:pPr>
          <w:hyperlink w:anchor="_Toc436056063" w:history="1">
            <w:r w:rsidRPr="007813B1">
              <w:rPr>
                <w:rStyle w:val="Hyperlink"/>
                <w:noProof/>
              </w:rPr>
              <w:t>BILLING-UNIT</w:t>
            </w:r>
            <w:r>
              <w:rPr>
                <w:noProof/>
                <w:webHidden/>
              </w:rPr>
              <w:tab/>
            </w:r>
            <w:r>
              <w:rPr>
                <w:noProof/>
                <w:webHidden/>
              </w:rPr>
              <w:fldChar w:fldCharType="begin"/>
            </w:r>
            <w:r>
              <w:rPr>
                <w:noProof/>
                <w:webHidden/>
              </w:rPr>
              <w:instrText xml:space="preserve"> PAGEREF _Toc436056063 \h </w:instrText>
            </w:r>
            <w:r>
              <w:rPr>
                <w:noProof/>
                <w:webHidden/>
              </w:rPr>
            </w:r>
            <w:r>
              <w:rPr>
                <w:noProof/>
                <w:webHidden/>
              </w:rPr>
              <w:fldChar w:fldCharType="separate"/>
            </w:r>
            <w:r>
              <w:rPr>
                <w:noProof/>
                <w:webHidden/>
              </w:rPr>
              <w:t>163</w:t>
            </w:r>
            <w:r>
              <w:rPr>
                <w:noProof/>
                <w:webHidden/>
              </w:rPr>
              <w:fldChar w:fldCharType="end"/>
            </w:r>
          </w:hyperlink>
        </w:p>
        <w:p w:rsidR="00867DCC" w:rsidRDefault="00867DCC">
          <w:pPr>
            <w:pStyle w:val="TOC3"/>
            <w:tabs>
              <w:tab w:val="right" w:leader="dot" w:pos="9350"/>
            </w:tabs>
            <w:rPr>
              <w:noProof/>
            </w:rPr>
          </w:pPr>
          <w:hyperlink w:anchor="_Toc436056064" w:history="1">
            <w:r w:rsidRPr="007813B1">
              <w:rPr>
                <w:rStyle w:val="Hyperlink"/>
                <w:rFonts w:eastAsia="Times New Roman"/>
                <w:noProof/>
              </w:rPr>
              <w:t>BORDER-STATE-IND</w:t>
            </w:r>
            <w:r>
              <w:rPr>
                <w:noProof/>
                <w:webHidden/>
              </w:rPr>
              <w:tab/>
            </w:r>
            <w:r>
              <w:rPr>
                <w:noProof/>
                <w:webHidden/>
              </w:rPr>
              <w:fldChar w:fldCharType="begin"/>
            </w:r>
            <w:r>
              <w:rPr>
                <w:noProof/>
                <w:webHidden/>
              </w:rPr>
              <w:instrText xml:space="preserve"> PAGEREF _Toc436056064 \h </w:instrText>
            </w:r>
            <w:r>
              <w:rPr>
                <w:noProof/>
                <w:webHidden/>
              </w:rPr>
            </w:r>
            <w:r>
              <w:rPr>
                <w:noProof/>
                <w:webHidden/>
              </w:rPr>
              <w:fldChar w:fldCharType="separate"/>
            </w:r>
            <w:r>
              <w:rPr>
                <w:noProof/>
                <w:webHidden/>
              </w:rPr>
              <w:t>164</w:t>
            </w:r>
            <w:r>
              <w:rPr>
                <w:noProof/>
                <w:webHidden/>
              </w:rPr>
              <w:fldChar w:fldCharType="end"/>
            </w:r>
          </w:hyperlink>
        </w:p>
        <w:p w:rsidR="00867DCC" w:rsidRDefault="00867DCC">
          <w:pPr>
            <w:pStyle w:val="TOC3"/>
            <w:tabs>
              <w:tab w:val="right" w:leader="dot" w:pos="9350"/>
            </w:tabs>
            <w:rPr>
              <w:noProof/>
            </w:rPr>
          </w:pPr>
          <w:hyperlink w:anchor="_Toc436056065" w:history="1">
            <w:r w:rsidRPr="007813B1">
              <w:rPr>
                <w:rStyle w:val="Hyperlink"/>
                <w:rFonts w:eastAsia="Times New Roman"/>
                <w:noProof/>
              </w:rPr>
              <w:t>BRAND-GENERIC-IND</w:t>
            </w:r>
            <w:r>
              <w:rPr>
                <w:noProof/>
                <w:webHidden/>
              </w:rPr>
              <w:tab/>
            </w:r>
            <w:r>
              <w:rPr>
                <w:noProof/>
                <w:webHidden/>
              </w:rPr>
              <w:fldChar w:fldCharType="begin"/>
            </w:r>
            <w:r>
              <w:rPr>
                <w:noProof/>
                <w:webHidden/>
              </w:rPr>
              <w:instrText xml:space="preserve"> PAGEREF _Toc436056065 \h </w:instrText>
            </w:r>
            <w:r>
              <w:rPr>
                <w:noProof/>
                <w:webHidden/>
              </w:rPr>
            </w:r>
            <w:r>
              <w:rPr>
                <w:noProof/>
                <w:webHidden/>
              </w:rPr>
              <w:fldChar w:fldCharType="separate"/>
            </w:r>
            <w:r>
              <w:rPr>
                <w:noProof/>
                <w:webHidden/>
              </w:rPr>
              <w:t>165</w:t>
            </w:r>
            <w:r>
              <w:rPr>
                <w:noProof/>
                <w:webHidden/>
              </w:rPr>
              <w:fldChar w:fldCharType="end"/>
            </w:r>
          </w:hyperlink>
        </w:p>
        <w:p w:rsidR="00867DCC" w:rsidRDefault="00867DCC">
          <w:pPr>
            <w:pStyle w:val="TOC3"/>
            <w:tabs>
              <w:tab w:val="right" w:leader="dot" w:pos="9350"/>
            </w:tabs>
            <w:rPr>
              <w:noProof/>
            </w:rPr>
          </w:pPr>
          <w:hyperlink w:anchor="_Toc436056066" w:history="1">
            <w:r w:rsidRPr="007813B1">
              <w:rPr>
                <w:rStyle w:val="Hyperlink"/>
                <w:rFonts w:eastAsia="Times New Roman"/>
                <w:noProof/>
              </w:rPr>
              <w:t>CLAIM-DENIED-</w:t>
            </w:r>
            <w:r w:rsidRPr="007813B1">
              <w:rPr>
                <w:rStyle w:val="Hyperlink"/>
                <w:noProof/>
              </w:rPr>
              <w:t>INDICATOR</w:t>
            </w:r>
            <w:r>
              <w:rPr>
                <w:noProof/>
                <w:webHidden/>
              </w:rPr>
              <w:tab/>
            </w:r>
            <w:r>
              <w:rPr>
                <w:noProof/>
                <w:webHidden/>
              </w:rPr>
              <w:fldChar w:fldCharType="begin"/>
            </w:r>
            <w:r>
              <w:rPr>
                <w:noProof/>
                <w:webHidden/>
              </w:rPr>
              <w:instrText xml:space="preserve"> PAGEREF _Toc436056066 \h </w:instrText>
            </w:r>
            <w:r>
              <w:rPr>
                <w:noProof/>
                <w:webHidden/>
              </w:rPr>
            </w:r>
            <w:r>
              <w:rPr>
                <w:noProof/>
                <w:webHidden/>
              </w:rPr>
              <w:fldChar w:fldCharType="separate"/>
            </w:r>
            <w:r>
              <w:rPr>
                <w:noProof/>
                <w:webHidden/>
              </w:rPr>
              <w:t>166</w:t>
            </w:r>
            <w:r>
              <w:rPr>
                <w:noProof/>
                <w:webHidden/>
              </w:rPr>
              <w:fldChar w:fldCharType="end"/>
            </w:r>
          </w:hyperlink>
        </w:p>
        <w:p w:rsidR="00867DCC" w:rsidRDefault="00867DCC">
          <w:pPr>
            <w:pStyle w:val="TOC3"/>
            <w:tabs>
              <w:tab w:val="right" w:leader="dot" w:pos="9350"/>
            </w:tabs>
            <w:rPr>
              <w:noProof/>
            </w:rPr>
          </w:pPr>
          <w:hyperlink w:anchor="_Toc436056067" w:history="1">
            <w:r w:rsidRPr="007813B1">
              <w:rPr>
                <w:rStyle w:val="Hyperlink"/>
                <w:rFonts w:eastAsia="Times New Roman"/>
                <w:noProof/>
              </w:rPr>
              <w:t>CLAIM-LINE-STATUS</w:t>
            </w:r>
            <w:r>
              <w:rPr>
                <w:noProof/>
                <w:webHidden/>
              </w:rPr>
              <w:tab/>
            </w:r>
            <w:r>
              <w:rPr>
                <w:noProof/>
                <w:webHidden/>
              </w:rPr>
              <w:fldChar w:fldCharType="begin"/>
            </w:r>
            <w:r>
              <w:rPr>
                <w:noProof/>
                <w:webHidden/>
              </w:rPr>
              <w:instrText xml:space="preserve"> PAGEREF _Toc436056067 \h </w:instrText>
            </w:r>
            <w:r>
              <w:rPr>
                <w:noProof/>
                <w:webHidden/>
              </w:rPr>
            </w:r>
            <w:r>
              <w:rPr>
                <w:noProof/>
                <w:webHidden/>
              </w:rPr>
              <w:fldChar w:fldCharType="separate"/>
            </w:r>
            <w:r>
              <w:rPr>
                <w:noProof/>
                <w:webHidden/>
              </w:rPr>
              <w:t>167</w:t>
            </w:r>
            <w:r>
              <w:rPr>
                <w:noProof/>
                <w:webHidden/>
              </w:rPr>
              <w:fldChar w:fldCharType="end"/>
            </w:r>
          </w:hyperlink>
        </w:p>
        <w:p w:rsidR="00867DCC" w:rsidRDefault="00867DCC">
          <w:pPr>
            <w:pStyle w:val="TOC3"/>
            <w:tabs>
              <w:tab w:val="right" w:leader="dot" w:pos="9350"/>
            </w:tabs>
            <w:rPr>
              <w:noProof/>
            </w:rPr>
          </w:pPr>
          <w:hyperlink w:anchor="_Toc436056068" w:history="1">
            <w:r w:rsidRPr="007813B1">
              <w:rPr>
                <w:rStyle w:val="Hyperlink"/>
                <w:rFonts w:eastAsia="Times New Roman"/>
                <w:noProof/>
              </w:rPr>
              <w:t>CLAIM-PYMT-REM-CODE-1 to CLAIM-PYMT-REM-CODE-4</w:t>
            </w:r>
            <w:r>
              <w:rPr>
                <w:noProof/>
                <w:webHidden/>
              </w:rPr>
              <w:tab/>
            </w:r>
            <w:r>
              <w:rPr>
                <w:noProof/>
                <w:webHidden/>
              </w:rPr>
              <w:fldChar w:fldCharType="begin"/>
            </w:r>
            <w:r>
              <w:rPr>
                <w:noProof/>
                <w:webHidden/>
              </w:rPr>
              <w:instrText xml:space="preserve"> PAGEREF _Toc436056068 \h </w:instrText>
            </w:r>
            <w:r>
              <w:rPr>
                <w:noProof/>
                <w:webHidden/>
              </w:rPr>
            </w:r>
            <w:r>
              <w:rPr>
                <w:noProof/>
                <w:webHidden/>
              </w:rPr>
              <w:fldChar w:fldCharType="separate"/>
            </w:r>
            <w:r>
              <w:rPr>
                <w:noProof/>
                <w:webHidden/>
              </w:rPr>
              <w:t>168</w:t>
            </w:r>
            <w:r>
              <w:rPr>
                <w:noProof/>
                <w:webHidden/>
              </w:rPr>
              <w:fldChar w:fldCharType="end"/>
            </w:r>
          </w:hyperlink>
        </w:p>
        <w:p w:rsidR="00867DCC" w:rsidRDefault="00867DCC">
          <w:pPr>
            <w:pStyle w:val="TOC3"/>
            <w:tabs>
              <w:tab w:val="right" w:leader="dot" w:pos="9350"/>
            </w:tabs>
            <w:rPr>
              <w:noProof/>
            </w:rPr>
          </w:pPr>
          <w:hyperlink w:anchor="_Toc436056069" w:history="1">
            <w:r w:rsidRPr="007813B1">
              <w:rPr>
                <w:rStyle w:val="Hyperlink"/>
                <w:rFonts w:eastAsia="Times New Roman"/>
                <w:noProof/>
              </w:rPr>
              <w:t>CLAIM-STATUS</w:t>
            </w:r>
            <w:r>
              <w:rPr>
                <w:noProof/>
                <w:webHidden/>
              </w:rPr>
              <w:tab/>
            </w:r>
            <w:r>
              <w:rPr>
                <w:noProof/>
                <w:webHidden/>
              </w:rPr>
              <w:fldChar w:fldCharType="begin"/>
            </w:r>
            <w:r>
              <w:rPr>
                <w:noProof/>
                <w:webHidden/>
              </w:rPr>
              <w:instrText xml:space="preserve"> PAGEREF _Toc436056069 \h </w:instrText>
            </w:r>
            <w:r>
              <w:rPr>
                <w:noProof/>
                <w:webHidden/>
              </w:rPr>
            </w:r>
            <w:r>
              <w:rPr>
                <w:noProof/>
                <w:webHidden/>
              </w:rPr>
              <w:fldChar w:fldCharType="separate"/>
            </w:r>
            <w:r>
              <w:rPr>
                <w:noProof/>
                <w:webHidden/>
              </w:rPr>
              <w:t>169</w:t>
            </w:r>
            <w:r>
              <w:rPr>
                <w:noProof/>
                <w:webHidden/>
              </w:rPr>
              <w:fldChar w:fldCharType="end"/>
            </w:r>
          </w:hyperlink>
        </w:p>
        <w:p w:rsidR="00867DCC" w:rsidRDefault="00867DCC">
          <w:pPr>
            <w:pStyle w:val="TOC3"/>
            <w:tabs>
              <w:tab w:val="right" w:leader="dot" w:pos="9350"/>
            </w:tabs>
            <w:rPr>
              <w:noProof/>
            </w:rPr>
          </w:pPr>
          <w:hyperlink w:anchor="_Toc436056070" w:history="1">
            <w:r w:rsidRPr="007813B1">
              <w:rPr>
                <w:rStyle w:val="Hyperlink"/>
                <w:rFonts w:eastAsia="Times New Roman"/>
                <w:noProof/>
              </w:rPr>
              <w:t>CLAIM-STATUS-CATEGORY</w:t>
            </w:r>
            <w:r>
              <w:rPr>
                <w:noProof/>
                <w:webHidden/>
              </w:rPr>
              <w:tab/>
            </w:r>
            <w:r>
              <w:rPr>
                <w:noProof/>
                <w:webHidden/>
              </w:rPr>
              <w:fldChar w:fldCharType="begin"/>
            </w:r>
            <w:r>
              <w:rPr>
                <w:noProof/>
                <w:webHidden/>
              </w:rPr>
              <w:instrText xml:space="preserve"> PAGEREF _Toc436056070 \h </w:instrText>
            </w:r>
            <w:r>
              <w:rPr>
                <w:noProof/>
                <w:webHidden/>
              </w:rPr>
            </w:r>
            <w:r>
              <w:rPr>
                <w:noProof/>
                <w:webHidden/>
              </w:rPr>
              <w:fldChar w:fldCharType="separate"/>
            </w:r>
            <w:r>
              <w:rPr>
                <w:noProof/>
                <w:webHidden/>
              </w:rPr>
              <w:t>170</w:t>
            </w:r>
            <w:r>
              <w:rPr>
                <w:noProof/>
                <w:webHidden/>
              </w:rPr>
              <w:fldChar w:fldCharType="end"/>
            </w:r>
          </w:hyperlink>
        </w:p>
        <w:p w:rsidR="00867DCC" w:rsidRDefault="00867DCC">
          <w:pPr>
            <w:pStyle w:val="TOC3"/>
            <w:tabs>
              <w:tab w:val="right" w:leader="dot" w:pos="9350"/>
            </w:tabs>
            <w:rPr>
              <w:noProof/>
            </w:rPr>
          </w:pPr>
          <w:hyperlink w:anchor="_Toc436056071" w:history="1">
            <w:r w:rsidRPr="007813B1">
              <w:rPr>
                <w:rStyle w:val="Hyperlink"/>
                <w:rFonts w:eastAsia="Times New Roman"/>
                <w:noProof/>
              </w:rPr>
              <w:t>CMS-64-CATEGORY-FOR-FEDERAL-</w:t>
            </w:r>
            <w:r w:rsidRPr="007813B1">
              <w:rPr>
                <w:rStyle w:val="Hyperlink"/>
                <w:noProof/>
              </w:rPr>
              <w:t>REIMBURSEMENT</w:t>
            </w:r>
            <w:r>
              <w:rPr>
                <w:noProof/>
                <w:webHidden/>
              </w:rPr>
              <w:tab/>
            </w:r>
            <w:r>
              <w:rPr>
                <w:noProof/>
                <w:webHidden/>
              </w:rPr>
              <w:fldChar w:fldCharType="begin"/>
            </w:r>
            <w:r>
              <w:rPr>
                <w:noProof/>
                <w:webHidden/>
              </w:rPr>
              <w:instrText xml:space="preserve"> PAGEREF _Toc436056071 \h </w:instrText>
            </w:r>
            <w:r>
              <w:rPr>
                <w:noProof/>
                <w:webHidden/>
              </w:rPr>
            </w:r>
            <w:r>
              <w:rPr>
                <w:noProof/>
                <w:webHidden/>
              </w:rPr>
              <w:fldChar w:fldCharType="separate"/>
            </w:r>
            <w:r>
              <w:rPr>
                <w:noProof/>
                <w:webHidden/>
              </w:rPr>
              <w:t>171</w:t>
            </w:r>
            <w:r>
              <w:rPr>
                <w:noProof/>
                <w:webHidden/>
              </w:rPr>
              <w:fldChar w:fldCharType="end"/>
            </w:r>
          </w:hyperlink>
        </w:p>
        <w:p w:rsidR="00867DCC" w:rsidRDefault="00867DCC">
          <w:pPr>
            <w:pStyle w:val="TOC3"/>
            <w:tabs>
              <w:tab w:val="right" w:leader="dot" w:pos="9350"/>
            </w:tabs>
            <w:rPr>
              <w:noProof/>
            </w:rPr>
          </w:pPr>
          <w:hyperlink w:anchor="_Toc436056072" w:history="1">
            <w:r w:rsidRPr="007813B1">
              <w:rPr>
                <w:rStyle w:val="Hyperlink"/>
                <w:rFonts w:eastAsia="Times New Roman"/>
                <w:noProof/>
              </w:rPr>
              <w:t>COMPOUND-DOSAGE-FORM</w:t>
            </w:r>
            <w:r>
              <w:rPr>
                <w:noProof/>
                <w:webHidden/>
              </w:rPr>
              <w:tab/>
            </w:r>
            <w:r>
              <w:rPr>
                <w:noProof/>
                <w:webHidden/>
              </w:rPr>
              <w:fldChar w:fldCharType="begin"/>
            </w:r>
            <w:r>
              <w:rPr>
                <w:noProof/>
                <w:webHidden/>
              </w:rPr>
              <w:instrText xml:space="preserve"> PAGEREF _Toc436056072 \h </w:instrText>
            </w:r>
            <w:r>
              <w:rPr>
                <w:noProof/>
                <w:webHidden/>
              </w:rPr>
            </w:r>
            <w:r>
              <w:rPr>
                <w:noProof/>
                <w:webHidden/>
              </w:rPr>
              <w:fldChar w:fldCharType="separate"/>
            </w:r>
            <w:r>
              <w:rPr>
                <w:noProof/>
                <w:webHidden/>
              </w:rPr>
              <w:t>172</w:t>
            </w:r>
            <w:r>
              <w:rPr>
                <w:noProof/>
                <w:webHidden/>
              </w:rPr>
              <w:fldChar w:fldCharType="end"/>
            </w:r>
          </w:hyperlink>
        </w:p>
        <w:p w:rsidR="00867DCC" w:rsidRDefault="00867DCC">
          <w:pPr>
            <w:pStyle w:val="TOC3"/>
            <w:tabs>
              <w:tab w:val="right" w:leader="dot" w:pos="9350"/>
            </w:tabs>
            <w:rPr>
              <w:noProof/>
            </w:rPr>
          </w:pPr>
          <w:hyperlink w:anchor="_Toc436056073" w:history="1">
            <w:r w:rsidRPr="007813B1">
              <w:rPr>
                <w:rStyle w:val="Hyperlink"/>
                <w:rFonts w:eastAsia="Times New Roman"/>
                <w:noProof/>
              </w:rPr>
              <w:t>COMPOUND-DRUG-IND</w:t>
            </w:r>
            <w:r>
              <w:rPr>
                <w:noProof/>
                <w:webHidden/>
              </w:rPr>
              <w:tab/>
            </w:r>
            <w:r>
              <w:rPr>
                <w:noProof/>
                <w:webHidden/>
              </w:rPr>
              <w:fldChar w:fldCharType="begin"/>
            </w:r>
            <w:r>
              <w:rPr>
                <w:noProof/>
                <w:webHidden/>
              </w:rPr>
              <w:instrText xml:space="preserve"> PAGEREF _Toc436056073 \h </w:instrText>
            </w:r>
            <w:r>
              <w:rPr>
                <w:noProof/>
                <w:webHidden/>
              </w:rPr>
            </w:r>
            <w:r>
              <w:rPr>
                <w:noProof/>
                <w:webHidden/>
              </w:rPr>
              <w:fldChar w:fldCharType="separate"/>
            </w:r>
            <w:r>
              <w:rPr>
                <w:noProof/>
                <w:webHidden/>
              </w:rPr>
              <w:t>173</w:t>
            </w:r>
            <w:r>
              <w:rPr>
                <w:noProof/>
                <w:webHidden/>
              </w:rPr>
              <w:fldChar w:fldCharType="end"/>
            </w:r>
          </w:hyperlink>
        </w:p>
        <w:p w:rsidR="00867DCC" w:rsidRDefault="00867DCC">
          <w:pPr>
            <w:pStyle w:val="TOC3"/>
            <w:tabs>
              <w:tab w:val="right" w:leader="dot" w:pos="9350"/>
            </w:tabs>
            <w:rPr>
              <w:noProof/>
            </w:rPr>
          </w:pPr>
          <w:hyperlink w:anchor="_Toc436056074" w:history="1">
            <w:r w:rsidRPr="007813B1">
              <w:rPr>
                <w:rStyle w:val="Hyperlink"/>
                <w:rFonts w:eastAsia="Times New Roman"/>
                <w:noProof/>
              </w:rPr>
              <w:t>COPAY-</w:t>
            </w:r>
            <w:r w:rsidRPr="007813B1">
              <w:rPr>
                <w:rStyle w:val="Hyperlink"/>
                <w:noProof/>
              </w:rPr>
              <w:t>WAIVED</w:t>
            </w:r>
            <w:r w:rsidRPr="007813B1">
              <w:rPr>
                <w:rStyle w:val="Hyperlink"/>
                <w:rFonts w:eastAsia="Times New Roman"/>
                <w:noProof/>
              </w:rPr>
              <w:t>-IND</w:t>
            </w:r>
            <w:r>
              <w:rPr>
                <w:noProof/>
                <w:webHidden/>
              </w:rPr>
              <w:tab/>
            </w:r>
            <w:r>
              <w:rPr>
                <w:noProof/>
                <w:webHidden/>
              </w:rPr>
              <w:fldChar w:fldCharType="begin"/>
            </w:r>
            <w:r>
              <w:rPr>
                <w:noProof/>
                <w:webHidden/>
              </w:rPr>
              <w:instrText xml:space="preserve"> PAGEREF _Toc436056074 \h </w:instrText>
            </w:r>
            <w:r>
              <w:rPr>
                <w:noProof/>
                <w:webHidden/>
              </w:rPr>
            </w:r>
            <w:r>
              <w:rPr>
                <w:noProof/>
                <w:webHidden/>
              </w:rPr>
              <w:fldChar w:fldCharType="separate"/>
            </w:r>
            <w:r>
              <w:rPr>
                <w:noProof/>
                <w:webHidden/>
              </w:rPr>
              <w:t>174</w:t>
            </w:r>
            <w:r>
              <w:rPr>
                <w:noProof/>
                <w:webHidden/>
              </w:rPr>
              <w:fldChar w:fldCharType="end"/>
            </w:r>
          </w:hyperlink>
        </w:p>
        <w:p w:rsidR="00867DCC" w:rsidRDefault="00867DCC">
          <w:pPr>
            <w:pStyle w:val="TOC3"/>
            <w:tabs>
              <w:tab w:val="right" w:leader="dot" w:pos="9350"/>
            </w:tabs>
            <w:rPr>
              <w:noProof/>
            </w:rPr>
          </w:pPr>
          <w:hyperlink w:anchor="_Toc436056075" w:history="1">
            <w:r w:rsidRPr="007813B1">
              <w:rPr>
                <w:rStyle w:val="Hyperlink"/>
                <w:rFonts w:eastAsia="Times New Roman"/>
                <w:noProof/>
              </w:rPr>
              <w:t>CROSSOVER-</w:t>
            </w:r>
            <w:r w:rsidRPr="007813B1">
              <w:rPr>
                <w:rStyle w:val="Hyperlink"/>
                <w:noProof/>
              </w:rPr>
              <w:t>INDICATOR</w:t>
            </w:r>
            <w:r>
              <w:rPr>
                <w:noProof/>
                <w:webHidden/>
              </w:rPr>
              <w:tab/>
            </w:r>
            <w:r>
              <w:rPr>
                <w:noProof/>
                <w:webHidden/>
              </w:rPr>
              <w:fldChar w:fldCharType="begin"/>
            </w:r>
            <w:r>
              <w:rPr>
                <w:noProof/>
                <w:webHidden/>
              </w:rPr>
              <w:instrText xml:space="preserve"> PAGEREF _Toc436056075 \h </w:instrText>
            </w:r>
            <w:r>
              <w:rPr>
                <w:noProof/>
                <w:webHidden/>
              </w:rPr>
            </w:r>
            <w:r>
              <w:rPr>
                <w:noProof/>
                <w:webHidden/>
              </w:rPr>
              <w:fldChar w:fldCharType="separate"/>
            </w:r>
            <w:r>
              <w:rPr>
                <w:noProof/>
                <w:webHidden/>
              </w:rPr>
              <w:t>175</w:t>
            </w:r>
            <w:r>
              <w:rPr>
                <w:noProof/>
                <w:webHidden/>
              </w:rPr>
              <w:fldChar w:fldCharType="end"/>
            </w:r>
          </w:hyperlink>
        </w:p>
        <w:p w:rsidR="00867DCC" w:rsidRDefault="00867DCC">
          <w:pPr>
            <w:pStyle w:val="TOC3"/>
            <w:tabs>
              <w:tab w:val="right" w:leader="dot" w:pos="9350"/>
            </w:tabs>
            <w:rPr>
              <w:noProof/>
            </w:rPr>
          </w:pPr>
          <w:hyperlink w:anchor="_Toc436056076" w:history="1">
            <w:r w:rsidRPr="007813B1">
              <w:rPr>
                <w:rStyle w:val="Hyperlink"/>
                <w:rFonts w:eastAsia="Times New Roman"/>
                <w:noProof/>
              </w:rPr>
              <w:t>DESTINATION-STATE</w:t>
            </w:r>
            <w:r>
              <w:rPr>
                <w:noProof/>
                <w:webHidden/>
              </w:rPr>
              <w:tab/>
            </w:r>
            <w:r>
              <w:rPr>
                <w:noProof/>
                <w:webHidden/>
              </w:rPr>
              <w:fldChar w:fldCharType="begin"/>
            </w:r>
            <w:r>
              <w:rPr>
                <w:noProof/>
                <w:webHidden/>
              </w:rPr>
              <w:instrText xml:space="preserve"> PAGEREF _Toc436056076 \h </w:instrText>
            </w:r>
            <w:r>
              <w:rPr>
                <w:noProof/>
                <w:webHidden/>
              </w:rPr>
            </w:r>
            <w:r>
              <w:rPr>
                <w:noProof/>
                <w:webHidden/>
              </w:rPr>
              <w:fldChar w:fldCharType="separate"/>
            </w:r>
            <w:r>
              <w:rPr>
                <w:noProof/>
                <w:webHidden/>
              </w:rPr>
              <w:t>176</w:t>
            </w:r>
            <w:r>
              <w:rPr>
                <w:noProof/>
                <w:webHidden/>
              </w:rPr>
              <w:fldChar w:fldCharType="end"/>
            </w:r>
          </w:hyperlink>
        </w:p>
        <w:p w:rsidR="00867DCC" w:rsidRDefault="00867DCC">
          <w:pPr>
            <w:pStyle w:val="TOC3"/>
            <w:tabs>
              <w:tab w:val="right" w:leader="dot" w:pos="9350"/>
            </w:tabs>
            <w:rPr>
              <w:noProof/>
            </w:rPr>
          </w:pPr>
          <w:hyperlink w:anchor="_Toc436056077" w:history="1">
            <w:r w:rsidRPr="007813B1">
              <w:rPr>
                <w:rStyle w:val="Hyperlink"/>
                <w:noProof/>
              </w:rPr>
              <w:t>DIAGNOSIS</w:t>
            </w:r>
            <w:r w:rsidRPr="007813B1">
              <w:rPr>
                <w:rStyle w:val="Hyperlink"/>
                <w:rFonts w:eastAsia="Times New Roman"/>
                <w:noProof/>
              </w:rPr>
              <w:t>-CODE-1 to DIAGNOSIS-CODE-12</w:t>
            </w:r>
            <w:r>
              <w:rPr>
                <w:noProof/>
                <w:webHidden/>
              </w:rPr>
              <w:tab/>
            </w:r>
            <w:r>
              <w:rPr>
                <w:noProof/>
                <w:webHidden/>
              </w:rPr>
              <w:fldChar w:fldCharType="begin"/>
            </w:r>
            <w:r>
              <w:rPr>
                <w:noProof/>
                <w:webHidden/>
              </w:rPr>
              <w:instrText xml:space="preserve"> PAGEREF _Toc436056077 \h </w:instrText>
            </w:r>
            <w:r>
              <w:rPr>
                <w:noProof/>
                <w:webHidden/>
              </w:rPr>
            </w:r>
            <w:r>
              <w:rPr>
                <w:noProof/>
                <w:webHidden/>
              </w:rPr>
              <w:fldChar w:fldCharType="separate"/>
            </w:r>
            <w:r>
              <w:rPr>
                <w:noProof/>
                <w:webHidden/>
              </w:rPr>
              <w:t>177</w:t>
            </w:r>
            <w:r>
              <w:rPr>
                <w:noProof/>
                <w:webHidden/>
              </w:rPr>
              <w:fldChar w:fldCharType="end"/>
            </w:r>
          </w:hyperlink>
        </w:p>
        <w:p w:rsidR="00867DCC" w:rsidRDefault="00867DCC">
          <w:pPr>
            <w:pStyle w:val="TOC3"/>
            <w:tabs>
              <w:tab w:val="right" w:leader="dot" w:pos="9350"/>
            </w:tabs>
            <w:rPr>
              <w:noProof/>
            </w:rPr>
          </w:pPr>
          <w:hyperlink w:anchor="_Toc436056078" w:history="1">
            <w:r w:rsidRPr="007813B1">
              <w:rPr>
                <w:rStyle w:val="Hyperlink"/>
                <w:rFonts w:eastAsia="Times New Roman"/>
                <w:noProof/>
              </w:rPr>
              <w:t>DIAGNOSIS-CODE-FLAG-1 to DIAGNOSIS-CODE-FLAG-12</w:t>
            </w:r>
            <w:r>
              <w:rPr>
                <w:noProof/>
                <w:webHidden/>
              </w:rPr>
              <w:tab/>
            </w:r>
            <w:r>
              <w:rPr>
                <w:noProof/>
                <w:webHidden/>
              </w:rPr>
              <w:fldChar w:fldCharType="begin"/>
            </w:r>
            <w:r>
              <w:rPr>
                <w:noProof/>
                <w:webHidden/>
              </w:rPr>
              <w:instrText xml:space="preserve"> PAGEREF _Toc436056078 \h </w:instrText>
            </w:r>
            <w:r>
              <w:rPr>
                <w:noProof/>
                <w:webHidden/>
              </w:rPr>
            </w:r>
            <w:r>
              <w:rPr>
                <w:noProof/>
                <w:webHidden/>
              </w:rPr>
              <w:fldChar w:fldCharType="separate"/>
            </w:r>
            <w:r>
              <w:rPr>
                <w:noProof/>
                <w:webHidden/>
              </w:rPr>
              <w:t>178</w:t>
            </w:r>
            <w:r>
              <w:rPr>
                <w:noProof/>
                <w:webHidden/>
              </w:rPr>
              <w:fldChar w:fldCharType="end"/>
            </w:r>
          </w:hyperlink>
        </w:p>
        <w:p w:rsidR="00867DCC" w:rsidRDefault="00867DCC">
          <w:pPr>
            <w:pStyle w:val="TOC3"/>
            <w:tabs>
              <w:tab w:val="right" w:leader="dot" w:pos="9350"/>
            </w:tabs>
            <w:rPr>
              <w:noProof/>
            </w:rPr>
          </w:pPr>
          <w:hyperlink w:anchor="_Toc436056079" w:history="1">
            <w:r w:rsidRPr="007813B1">
              <w:rPr>
                <w:rStyle w:val="Hyperlink"/>
                <w:rFonts w:eastAsia="Times New Roman"/>
                <w:noProof/>
              </w:rPr>
              <w:t>DIAGNOSIS-POA-FLAG-1 to DIAGNOSIS-POA-FLAG-12</w:t>
            </w:r>
            <w:r>
              <w:rPr>
                <w:noProof/>
                <w:webHidden/>
              </w:rPr>
              <w:tab/>
            </w:r>
            <w:r>
              <w:rPr>
                <w:noProof/>
                <w:webHidden/>
              </w:rPr>
              <w:fldChar w:fldCharType="begin"/>
            </w:r>
            <w:r>
              <w:rPr>
                <w:noProof/>
                <w:webHidden/>
              </w:rPr>
              <w:instrText xml:space="preserve"> PAGEREF _Toc436056079 \h </w:instrText>
            </w:r>
            <w:r>
              <w:rPr>
                <w:noProof/>
                <w:webHidden/>
              </w:rPr>
            </w:r>
            <w:r>
              <w:rPr>
                <w:noProof/>
                <w:webHidden/>
              </w:rPr>
              <w:fldChar w:fldCharType="separate"/>
            </w:r>
            <w:r>
              <w:rPr>
                <w:noProof/>
                <w:webHidden/>
              </w:rPr>
              <w:t>179</w:t>
            </w:r>
            <w:r>
              <w:rPr>
                <w:noProof/>
                <w:webHidden/>
              </w:rPr>
              <w:fldChar w:fldCharType="end"/>
            </w:r>
          </w:hyperlink>
        </w:p>
        <w:p w:rsidR="00867DCC" w:rsidRDefault="00867DCC">
          <w:pPr>
            <w:pStyle w:val="TOC3"/>
            <w:tabs>
              <w:tab w:val="right" w:leader="dot" w:pos="9350"/>
            </w:tabs>
            <w:rPr>
              <w:noProof/>
            </w:rPr>
          </w:pPr>
          <w:hyperlink w:anchor="_Toc436056080" w:history="1">
            <w:r w:rsidRPr="007813B1">
              <w:rPr>
                <w:rStyle w:val="Hyperlink"/>
                <w:rFonts w:eastAsia="Times New Roman"/>
                <w:noProof/>
              </w:rPr>
              <w:t>DISCHARGE-HOUR</w:t>
            </w:r>
            <w:r>
              <w:rPr>
                <w:noProof/>
                <w:webHidden/>
              </w:rPr>
              <w:tab/>
            </w:r>
            <w:r>
              <w:rPr>
                <w:noProof/>
                <w:webHidden/>
              </w:rPr>
              <w:fldChar w:fldCharType="begin"/>
            </w:r>
            <w:r>
              <w:rPr>
                <w:noProof/>
                <w:webHidden/>
              </w:rPr>
              <w:instrText xml:space="preserve"> PAGEREF _Toc436056080 \h </w:instrText>
            </w:r>
            <w:r>
              <w:rPr>
                <w:noProof/>
                <w:webHidden/>
              </w:rPr>
            </w:r>
            <w:r>
              <w:rPr>
                <w:noProof/>
                <w:webHidden/>
              </w:rPr>
              <w:fldChar w:fldCharType="separate"/>
            </w:r>
            <w:r>
              <w:rPr>
                <w:noProof/>
                <w:webHidden/>
              </w:rPr>
              <w:t>180</w:t>
            </w:r>
            <w:r>
              <w:rPr>
                <w:noProof/>
                <w:webHidden/>
              </w:rPr>
              <w:fldChar w:fldCharType="end"/>
            </w:r>
          </w:hyperlink>
        </w:p>
        <w:p w:rsidR="00867DCC" w:rsidRDefault="00867DCC">
          <w:pPr>
            <w:pStyle w:val="TOC3"/>
            <w:tabs>
              <w:tab w:val="right" w:leader="dot" w:pos="9350"/>
            </w:tabs>
            <w:rPr>
              <w:noProof/>
            </w:rPr>
          </w:pPr>
          <w:hyperlink w:anchor="_Toc436056081" w:history="1">
            <w:r w:rsidRPr="007813B1">
              <w:rPr>
                <w:rStyle w:val="Hyperlink"/>
                <w:rFonts w:eastAsia="Times New Roman"/>
                <w:noProof/>
              </w:rPr>
              <w:t>DISPENSING-PRESCRIPTION-DRUG-PROV-NPI</w:t>
            </w:r>
            <w:r>
              <w:rPr>
                <w:noProof/>
                <w:webHidden/>
              </w:rPr>
              <w:tab/>
            </w:r>
            <w:r>
              <w:rPr>
                <w:noProof/>
                <w:webHidden/>
              </w:rPr>
              <w:fldChar w:fldCharType="begin"/>
            </w:r>
            <w:r>
              <w:rPr>
                <w:noProof/>
                <w:webHidden/>
              </w:rPr>
              <w:instrText xml:space="preserve"> PAGEREF _Toc436056081 \h </w:instrText>
            </w:r>
            <w:r>
              <w:rPr>
                <w:noProof/>
                <w:webHidden/>
              </w:rPr>
            </w:r>
            <w:r>
              <w:rPr>
                <w:noProof/>
                <w:webHidden/>
              </w:rPr>
              <w:fldChar w:fldCharType="separate"/>
            </w:r>
            <w:r>
              <w:rPr>
                <w:noProof/>
                <w:webHidden/>
              </w:rPr>
              <w:t>181</w:t>
            </w:r>
            <w:r>
              <w:rPr>
                <w:noProof/>
                <w:webHidden/>
              </w:rPr>
              <w:fldChar w:fldCharType="end"/>
            </w:r>
          </w:hyperlink>
        </w:p>
        <w:p w:rsidR="00867DCC" w:rsidRDefault="00867DCC">
          <w:pPr>
            <w:pStyle w:val="TOC3"/>
            <w:tabs>
              <w:tab w:val="right" w:leader="dot" w:pos="9350"/>
            </w:tabs>
            <w:rPr>
              <w:noProof/>
            </w:rPr>
          </w:pPr>
          <w:hyperlink w:anchor="_Toc436056082" w:history="1">
            <w:r w:rsidRPr="007813B1">
              <w:rPr>
                <w:rStyle w:val="Hyperlink"/>
                <w:rFonts w:eastAsia="Times New Roman"/>
                <w:noProof/>
              </w:rPr>
              <w:t>DISPENSING-PRESCRIPTION-DRUG-PROV-TAXONOMY</w:t>
            </w:r>
            <w:r>
              <w:rPr>
                <w:noProof/>
                <w:webHidden/>
              </w:rPr>
              <w:tab/>
            </w:r>
            <w:r>
              <w:rPr>
                <w:noProof/>
                <w:webHidden/>
              </w:rPr>
              <w:fldChar w:fldCharType="begin"/>
            </w:r>
            <w:r>
              <w:rPr>
                <w:noProof/>
                <w:webHidden/>
              </w:rPr>
              <w:instrText xml:space="preserve"> PAGEREF _Toc436056082 \h </w:instrText>
            </w:r>
            <w:r>
              <w:rPr>
                <w:noProof/>
                <w:webHidden/>
              </w:rPr>
            </w:r>
            <w:r>
              <w:rPr>
                <w:noProof/>
                <w:webHidden/>
              </w:rPr>
              <w:fldChar w:fldCharType="separate"/>
            </w:r>
            <w:r>
              <w:rPr>
                <w:noProof/>
                <w:webHidden/>
              </w:rPr>
              <w:t>182</w:t>
            </w:r>
            <w:r>
              <w:rPr>
                <w:noProof/>
                <w:webHidden/>
              </w:rPr>
              <w:fldChar w:fldCharType="end"/>
            </w:r>
          </w:hyperlink>
        </w:p>
        <w:p w:rsidR="00867DCC" w:rsidRDefault="00867DCC">
          <w:pPr>
            <w:pStyle w:val="TOC3"/>
            <w:tabs>
              <w:tab w:val="right" w:leader="dot" w:pos="9350"/>
            </w:tabs>
            <w:rPr>
              <w:noProof/>
            </w:rPr>
          </w:pPr>
          <w:hyperlink w:anchor="_Toc436056083" w:history="1">
            <w:r w:rsidRPr="007813B1">
              <w:rPr>
                <w:rStyle w:val="Hyperlink"/>
                <w:rFonts w:eastAsia="Times New Roman"/>
                <w:noProof/>
              </w:rPr>
              <w:t>DRG-DESCRIPTION</w:t>
            </w:r>
            <w:r>
              <w:rPr>
                <w:noProof/>
                <w:webHidden/>
              </w:rPr>
              <w:tab/>
            </w:r>
            <w:r>
              <w:rPr>
                <w:noProof/>
                <w:webHidden/>
              </w:rPr>
              <w:fldChar w:fldCharType="begin"/>
            </w:r>
            <w:r>
              <w:rPr>
                <w:noProof/>
                <w:webHidden/>
              </w:rPr>
              <w:instrText xml:space="preserve"> PAGEREF _Toc436056083 \h </w:instrText>
            </w:r>
            <w:r>
              <w:rPr>
                <w:noProof/>
                <w:webHidden/>
              </w:rPr>
            </w:r>
            <w:r>
              <w:rPr>
                <w:noProof/>
                <w:webHidden/>
              </w:rPr>
              <w:fldChar w:fldCharType="separate"/>
            </w:r>
            <w:r>
              <w:rPr>
                <w:noProof/>
                <w:webHidden/>
              </w:rPr>
              <w:t>183</w:t>
            </w:r>
            <w:r>
              <w:rPr>
                <w:noProof/>
                <w:webHidden/>
              </w:rPr>
              <w:fldChar w:fldCharType="end"/>
            </w:r>
          </w:hyperlink>
        </w:p>
        <w:p w:rsidR="00867DCC" w:rsidRDefault="00867DCC">
          <w:pPr>
            <w:pStyle w:val="TOC3"/>
            <w:tabs>
              <w:tab w:val="right" w:leader="dot" w:pos="9350"/>
            </w:tabs>
            <w:rPr>
              <w:noProof/>
            </w:rPr>
          </w:pPr>
          <w:hyperlink w:anchor="_Toc436056084" w:history="1">
            <w:r w:rsidRPr="007813B1">
              <w:rPr>
                <w:rStyle w:val="Hyperlink"/>
                <w:rFonts w:eastAsia="Times New Roman"/>
                <w:noProof/>
              </w:rPr>
              <w:t>DRUG-UTILIZATION-CODE</w:t>
            </w:r>
            <w:r>
              <w:rPr>
                <w:noProof/>
                <w:webHidden/>
              </w:rPr>
              <w:tab/>
            </w:r>
            <w:r>
              <w:rPr>
                <w:noProof/>
                <w:webHidden/>
              </w:rPr>
              <w:fldChar w:fldCharType="begin"/>
            </w:r>
            <w:r>
              <w:rPr>
                <w:noProof/>
                <w:webHidden/>
              </w:rPr>
              <w:instrText xml:space="preserve"> PAGEREF _Toc436056084 \h </w:instrText>
            </w:r>
            <w:r>
              <w:rPr>
                <w:noProof/>
                <w:webHidden/>
              </w:rPr>
            </w:r>
            <w:r>
              <w:rPr>
                <w:noProof/>
                <w:webHidden/>
              </w:rPr>
              <w:fldChar w:fldCharType="separate"/>
            </w:r>
            <w:r>
              <w:rPr>
                <w:noProof/>
                <w:webHidden/>
              </w:rPr>
              <w:t>184</w:t>
            </w:r>
            <w:r>
              <w:rPr>
                <w:noProof/>
                <w:webHidden/>
              </w:rPr>
              <w:fldChar w:fldCharType="end"/>
            </w:r>
          </w:hyperlink>
        </w:p>
        <w:p w:rsidR="00867DCC" w:rsidRDefault="00867DCC">
          <w:pPr>
            <w:pStyle w:val="TOC3"/>
            <w:tabs>
              <w:tab w:val="right" w:leader="dot" w:pos="9350"/>
            </w:tabs>
            <w:rPr>
              <w:noProof/>
            </w:rPr>
          </w:pPr>
          <w:hyperlink w:anchor="_Toc436056085" w:history="1">
            <w:r w:rsidRPr="007813B1">
              <w:rPr>
                <w:rStyle w:val="Hyperlink"/>
                <w:rFonts w:eastAsia="Times New Roman"/>
                <w:noProof/>
              </w:rPr>
              <w:t>FILE-ENCODING-</w:t>
            </w:r>
            <w:r w:rsidRPr="007813B1">
              <w:rPr>
                <w:rStyle w:val="Hyperlink"/>
                <w:noProof/>
              </w:rPr>
              <w:t>SPECIFICATION</w:t>
            </w:r>
            <w:r>
              <w:rPr>
                <w:noProof/>
                <w:webHidden/>
              </w:rPr>
              <w:tab/>
            </w:r>
            <w:r>
              <w:rPr>
                <w:noProof/>
                <w:webHidden/>
              </w:rPr>
              <w:fldChar w:fldCharType="begin"/>
            </w:r>
            <w:r>
              <w:rPr>
                <w:noProof/>
                <w:webHidden/>
              </w:rPr>
              <w:instrText xml:space="preserve"> PAGEREF _Toc436056085 \h </w:instrText>
            </w:r>
            <w:r>
              <w:rPr>
                <w:noProof/>
                <w:webHidden/>
              </w:rPr>
            </w:r>
            <w:r>
              <w:rPr>
                <w:noProof/>
                <w:webHidden/>
              </w:rPr>
              <w:fldChar w:fldCharType="separate"/>
            </w:r>
            <w:r>
              <w:rPr>
                <w:noProof/>
                <w:webHidden/>
              </w:rPr>
              <w:t>187</w:t>
            </w:r>
            <w:r>
              <w:rPr>
                <w:noProof/>
                <w:webHidden/>
              </w:rPr>
              <w:fldChar w:fldCharType="end"/>
            </w:r>
          </w:hyperlink>
        </w:p>
        <w:p w:rsidR="00867DCC" w:rsidRDefault="00867DCC">
          <w:pPr>
            <w:pStyle w:val="TOC3"/>
            <w:tabs>
              <w:tab w:val="right" w:leader="dot" w:pos="9350"/>
            </w:tabs>
            <w:rPr>
              <w:noProof/>
            </w:rPr>
          </w:pPr>
          <w:hyperlink w:anchor="_Toc436056086" w:history="1">
            <w:r w:rsidRPr="007813B1">
              <w:rPr>
                <w:rStyle w:val="Hyperlink"/>
                <w:rFonts w:eastAsia="Times New Roman"/>
                <w:noProof/>
              </w:rPr>
              <w:t>FILE-</w:t>
            </w:r>
            <w:r w:rsidRPr="007813B1">
              <w:rPr>
                <w:rStyle w:val="Hyperlink"/>
                <w:noProof/>
              </w:rPr>
              <w:t>NAME</w:t>
            </w:r>
            <w:r>
              <w:rPr>
                <w:noProof/>
                <w:webHidden/>
              </w:rPr>
              <w:tab/>
            </w:r>
            <w:r>
              <w:rPr>
                <w:noProof/>
                <w:webHidden/>
              </w:rPr>
              <w:fldChar w:fldCharType="begin"/>
            </w:r>
            <w:r>
              <w:rPr>
                <w:noProof/>
                <w:webHidden/>
              </w:rPr>
              <w:instrText xml:space="preserve"> PAGEREF _Toc436056086 \h </w:instrText>
            </w:r>
            <w:r>
              <w:rPr>
                <w:noProof/>
                <w:webHidden/>
              </w:rPr>
            </w:r>
            <w:r>
              <w:rPr>
                <w:noProof/>
                <w:webHidden/>
              </w:rPr>
              <w:fldChar w:fldCharType="separate"/>
            </w:r>
            <w:r>
              <w:rPr>
                <w:noProof/>
                <w:webHidden/>
              </w:rPr>
              <w:t>188</w:t>
            </w:r>
            <w:r>
              <w:rPr>
                <w:noProof/>
                <w:webHidden/>
              </w:rPr>
              <w:fldChar w:fldCharType="end"/>
            </w:r>
          </w:hyperlink>
        </w:p>
        <w:p w:rsidR="00867DCC" w:rsidRDefault="00867DCC">
          <w:pPr>
            <w:pStyle w:val="TOC3"/>
            <w:tabs>
              <w:tab w:val="right" w:leader="dot" w:pos="9350"/>
            </w:tabs>
            <w:rPr>
              <w:noProof/>
            </w:rPr>
          </w:pPr>
          <w:hyperlink w:anchor="_Toc436056087" w:history="1">
            <w:r w:rsidRPr="007813B1">
              <w:rPr>
                <w:rStyle w:val="Hyperlink"/>
                <w:rFonts w:eastAsia="Times New Roman"/>
                <w:noProof/>
              </w:rPr>
              <w:t>FILE-STATUS-</w:t>
            </w:r>
            <w:r w:rsidRPr="007813B1">
              <w:rPr>
                <w:rStyle w:val="Hyperlink"/>
                <w:noProof/>
              </w:rPr>
              <w:t>INDICATOR</w:t>
            </w:r>
            <w:r>
              <w:rPr>
                <w:noProof/>
                <w:webHidden/>
              </w:rPr>
              <w:tab/>
            </w:r>
            <w:r>
              <w:rPr>
                <w:noProof/>
                <w:webHidden/>
              </w:rPr>
              <w:fldChar w:fldCharType="begin"/>
            </w:r>
            <w:r>
              <w:rPr>
                <w:noProof/>
                <w:webHidden/>
              </w:rPr>
              <w:instrText xml:space="preserve"> PAGEREF _Toc436056087 \h </w:instrText>
            </w:r>
            <w:r>
              <w:rPr>
                <w:noProof/>
                <w:webHidden/>
              </w:rPr>
            </w:r>
            <w:r>
              <w:rPr>
                <w:noProof/>
                <w:webHidden/>
              </w:rPr>
              <w:fldChar w:fldCharType="separate"/>
            </w:r>
            <w:r>
              <w:rPr>
                <w:noProof/>
                <w:webHidden/>
              </w:rPr>
              <w:t>189</w:t>
            </w:r>
            <w:r>
              <w:rPr>
                <w:noProof/>
                <w:webHidden/>
              </w:rPr>
              <w:fldChar w:fldCharType="end"/>
            </w:r>
          </w:hyperlink>
        </w:p>
        <w:p w:rsidR="00867DCC" w:rsidRDefault="00867DCC">
          <w:pPr>
            <w:pStyle w:val="TOC3"/>
            <w:tabs>
              <w:tab w:val="right" w:leader="dot" w:pos="9350"/>
            </w:tabs>
            <w:rPr>
              <w:noProof/>
            </w:rPr>
          </w:pPr>
          <w:hyperlink w:anchor="_Toc436056088" w:history="1">
            <w:r w:rsidRPr="007813B1">
              <w:rPr>
                <w:rStyle w:val="Hyperlink"/>
                <w:rFonts w:eastAsia="Times New Roman"/>
                <w:noProof/>
              </w:rPr>
              <w:t>FIXED-</w:t>
            </w:r>
            <w:r w:rsidRPr="007813B1">
              <w:rPr>
                <w:rStyle w:val="Hyperlink"/>
                <w:noProof/>
              </w:rPr>
              <w:t>PAYMENT</w:t>
            </w:r>
            <w:r w:rsidRPr="007813B1">
              <w:rPr>
                <w:rStyle w:val="Hyperlink"/>
                <w:rFonts w:eastAsia="Times New Roman"/>
                <w:noProof/>
              </w:rPr>
              <w:t>-IND</w:t>
            </w:r>
            <w:r>
              <w:rPr>
                <w:noProof/>
                <w:webHidden/>
              </w:rPr>
              <w:tab/>
            </w:r>
            <w:r>
              <w:rPr>
                <w:noProof/>
                <w:webHidden/>
              </w:rPr>
              <w:fldChar w:fldCharType="begin"/>
            </w:r>
            <w:r>
              <w:rPr>
                <w:noProof/>
                <w:webHidden/>
              </w:rPr>
              <w:instrText xml:space="preserve"> PAGEREF _Toc436056088 \h </w:instrText>
            </w:r>
            <w:r>
              <w:rPr>
                <w:noProof/>
                <w:webHidden/>
              </w:rPr>
            </w:r>
            <w:r>
              <w:rPr>
                <w:noProof/>
                <w:webHidden/>
              </w:rPr>
              <w:fldChar w:fldCharType="separate"/>
            </w:r>
            <w:r>
              <w:rPr>
                <w:noProof/>
                <w:webHidden/>
              </w:rPr>
              <w:t>190</w:t>
            </w:r>
            <w:r>
              <w:rPr>
                <w:noProof/>
                <w:webHidden/>
              </w:rPr>
              <w:fldChar w:fldCharType="end"/>
            </w:r>
          </w:hyperlink>
        </w:p>
        <w:p w:rsidR="00867DCC" w:rsidRDefault="00867DCC">
          <w:pPr>
            <w:pStyle w:val="TOC3"/>
            <w:tabs>
              <w:tab w:val="right" w:leader="dot" w:pos="9350"/>
            </w:tabs>
            <w:rPr>
              <w:noProof/>
            </w:rPr>
          </w:pPr>
          <w:hyperlink w:anchor="_Toc436056089" w:history="1">
            <w:r w:rsidRPr="007813B1">
              <w:rPr>
                <w:rStyle w:val="Hyperlink"/>
                <w:noProof/>
              </w:rPr>
              <w:t>FORCED</w:t>
            </w:r>
            <w:r w:rsidRPr="007813B1">
              <w:rPr>
                <w:rStyle w:val="Hyperlink"/>
                <w:rFonts w:eastAsia="Times New Roman"/>
                <w:noProof/>
              </w:rPr>
              <w:t>-CLAIM-IND</w:t>
            </w:r>
            <w:r>
              <w:rPr>
                <w:noProof/>
                <w:webHidden/>
              </w:rPr>
              <w:tab/>
            </w:r>
            <w:r>
              <w:rPr>
                <w:noProof/>
                <w:webHidden/>
              </w:rPr>
              <w:fldChar w:fldCharType="begin"/>
            </w:r>
            <w:r>
              <w:rPr>
                <w:noProof/>
                <w:webHidden/>
              </w:rPr>
              <w:instrText xml:space="preserve"> PAGEREF _Toc436056089 \h </w:instrText>
            </w:r>
            <w:r>
              <w:rPr>
                <w:noProof/>
                <w:webHidden/>
              </w:rPr>
            </w:r>
            <w:r>
              <w:rPr>
                <w:noProof/>
                <w:webHidden/>
              </w:rPr>
              <w:fldChar w:fldCharType="separate"/>
            </w:r>
            <w:r>
              <w:rPr>
                <w:noProof/>
                <w:webHidden/>
              </w:rPr>
              <w:t>191</w:t>
            </w:r>
            <w:r>
              <w:rPr>
                <w:noProof/>
                <w:webHidden/>
              </w:rPr>
              <w:fldChar w:fldCharType="end"/>
            </w:r>
          </w:hyperlink>
        </w:p>
        <w:p w:rsidR="00867DCC" w:rsidRDefault="00867DCC">
          <w:pPr>
            <w:pStyle w:val="TOC3"/>
            <w:tabs>
              <w:tab w:val="right" w:leader="dot" w:pos="9350"/>
            </w:tabs>
            <w:rPr>
              <w:noProof/>
            </w:rPr>
          </w:pPr>
          <w:hyperlink w:anchor="_Toc436056090" w:history="1">
            <w:r w:rsidRPr="007813B1">
              <w:rPr>
                <w:rStyle w:val="Hyperlink"/>
                <w:noProof/>
              </w:rPr>
              <w:t>FUNDING-CODE</w:t>
            </w:r>
            <w:r>
              <w:rPr>
                <w:noProof/>
                <w:webHidden/>
              </w:rPr>
              <w:tab/>
            </w:r>
            <w:r>
              <w:rPr>
                <w:noProof/>
                <w:webHidden/>
              </w:rPr>
              <w:fldChar w:fldCharType="begin"/>
            </w:r>
            <w:r>
              <w:rPr>
                <w:noProof/>
                <w:webHidden/>
              </w:rPr>
              <w:instrText xml:space="preserve"> PAGEREF _Toc436056090 \h </w:instrText>
            </w:r>
            <w:r>
              <w:rPr>
                <w:noProof/>
                <w:webHidden/>
              </w:rPr>
            </w:r>
            <w:r>
              <w:rPr>
                <w:noProof/>
                <w:webHidden/>
              </w:rPr>
              <w:fldChar w:fldCharType="separate"/>
            </w:r>
            <w:r>
              <w:rPr>
                <w:noProof/>
                <w:webHidden/>
              </w:rPr>
              <w:t>192</w:t>
            </w:r>
            <w:r>
              <w:rPr>
                <w:noProof/>
                <w:webHidden/>
              </w:rPr>
              <w:fldChar w:fldCharType="end"/>
            </w:r>
          </w:hyperlink>
        </w:p>
        <w:p w:rsidR="00867DCC" w:rsidRDefault="00867DCC">
          <w:pPr>
            <w:pStyle w:val="TOC3"/>
            <w:tabs>
              <w:tab w:val="right" w:leader="dot" w:pos="9350"/>
            </w:tabs>
            <w:rPr>
              <w:noProof/>
            </w:rPr>
          </w:pPr>
          <w:hyperlink w:anchor="_Toc436056091" w:history="1">
            <w:r w:rsidRPr="007813B1">
              <w:rPr>
                <w:rStyle w:val="Hyperlink"/>
                <w:noProof/>
              </w:rPr>
              <w:t>FUNDING-SOURCE-NONFEDERAL-SHARE</w:t>
            </w:r>
            <w:r>
              <w:rPr>
                <w:noProof/>
                <w:webHidden/>
              </w:rPr>
              <w:tab/>
            </w:r>
            <w:r>
              <w:rPr>
                <w:noProof/>
                <w:webHidden/>
              </w:rPr>
              <w:fldChar w:fldCharType="begin"/>
            </w:r>
            <w:r>
              <w:rPr>
                <w:noProof/>
                <w:webHidden/>
              </w:rPr>
              <w:instrText xml:space="preserve"> PAGEREF _Toc436056091 \h </w:instrText>
            </w:r>
            <w:r>
              <w:rPr>
                <w:noProof/>
                <w:webHidden/>
              </w:rPr>
            </w:r>
            <w:r>
              <w:rPr>
                <w:noProof/>
                <w:webHidden/>
              </w:rPr>
              <w:fldChar w:fldCharType="separate"/>
            </w:r>
            <w:r>
              <w:rPr>
                <w:noProof/>
                <w:webHidden/>
              </w:rPr>
              <w:t>193</w:t>
            </w:r>
            <w:r>
              <w:rPr>
                <w:noProof/>
                <w:webHidden/>
              </w:rPr>
              <w:fldChar w:fldCharType="end"/>
            </w:r>
          </w:hyperlink>
        </w:p>
        <w:p w:rsidR="00867DCC" w:rsidRDefault="00867DCC">
          <w:pPr>
            <w:pStyle w:val="TOC3"/>
            <w:tabs>
              <w:tab w:val="right" w:leader="dot" w:pos="9350"/>
            </w:tabs>
            <w:rPr>
              <w:noProof/>
            </w:rPr>
          </w:pPr>
          <w:hyperlink w:anchor="_Toc436056092" w:history="1">
            <w:r w:rsidRPr="007813B1">
              <w:rPr>
                <w:rStyle w:val="Hyperlink"/>
                <w:rFonts w:eastAsia="Times New Roman"/>
                <w:noProof/>
              </w:rPr>
              <w:t>HCBS-</w:t>
            </w:r>
            <w:r w:rsidRPr="007813B1">
              <w:rPr>
                <w:rStyle w:val="Hyperlink"/>
                <w:noProof/>
              </w:rPr>
              <w:t>SERVICE</w:t>
            </w:r>
            <w:r w:rsidRPr="007813B1">
              <w:rPr>
                <w:rStyle w:val="Hyperlink"/>
                <w:rFonts w:eastAsia="Times New Roman"/>
                <w:noProof/>
              </w:rPr>
              <w:t>-CODE</w:t>
            </w:r>
            <w:r>
              <w:rPr>
                <w:noProof/>
                <w:webHidden/>
              </w:rPr>
              <w:tab/>
            </w:r>
            <w:r>
              <w:rPr>
                <w:noProof/>
                <w:webHidden/>
              </w:rPr>
              <w:fldChar w:fldCharType="begin"/>
            </w:r>
            <w:r>
              <w:rPr>
                <w:noProof/>
                <w:webHidden/>
              </w:rPr>
              <w:instrText xml:space="preserve"> PAGEREF _Toc436056092 \h </w:instrText>
            </w:r>
            <w:r>
              <w:rPr>
                <w:noProof/>
                <w:webHidden/>
              </w:rPr>
            </w:r>
            <w:r>
              <w:rPr>
                <w:noProof/>
                <w:webHidden/>
              </w:rPr>
              <w:fldChar w:fldCharType="separate"/>
            </w:r>
            <w:r>
              <w:rPr>
                <w:noProof/>
                <w:webHidden/>
              </w:rPr>
              <w:t>194</w:t>
            </w:r>
            <w:r>
              <w:rPr>
                <w:noProof/>
                <w:webHidden/>
              </w:rPr>
              <w:fldChar w:fldCharType="end"/>
            </w:r>
          </w:hyperlink>
        </w:p>
        <w:p w:rsidR="00867DCC" w:rsidRDefault="00867DCC">
          <w:pPr>
            <w:pStyle w:val="TOC3"/>
            <w:tabs>
              <w:tab w:val="right" w:leader="dot" w:pos="9350"/>
            </w:tabs>
            <w:rPr>
              <w:noProof/>
            </w:rPr>
          </w:pPr>
          <w:hyperlink w:anchor="_Toc436056093" w:history="1">
            <w:r w:rsidRPr="007813B1">
              <w:rPr>
                <w:rStyle w:val="Hyperlink"/>
                <w:rFonts w:eastAsia="Times New Roman"/>
                <w:noProof/>
              </w:rPr>
              <w:t>HCBS-</w:t>
            </w:r>
            <w:r w:rsidRPr="007813B1">
              <w:rPr>
                <w:rStyle w:val="Hyperlink"/>
                <w:noProof/>
              </w:rPr>
              <w:t>TAXONOMY</w:t>
            </w:r>
            <w:r>
              <w:rPr>
                <w:noProof/>
                <w:webHidden/>
              </w:rPr>
              <w:tab/>
            </w:r>
            <w:r>
              <w:rPr>
                <w:noProof/>
                <w:webHidden/>
              </w:rPr>
              <w:fldChar w:fldCharType="begin"/>
            </w:r>
            <w:r>
              <w:rPr>
                <w:noProof/>
                <w:webHidden/>
              </w:rPr>
              <w:instrText xml:space="preserve"> PAGEREF _Toc436056093 \h </w:instrText>
            </w:r>
            <w:r>
              <w:rPr>
                <w:noProof/>
                <w:webHidden/>
              </w:rPr>
            </w:r>
            <w:r>
              <w:rPr>
                <w:noProof/>
                <w:webHidden/>
              </w:rPr>
              <w:fldChar w:fldCharType="separate"/>
            </w:r>
            <w:r>
              <w:rPr>
                <w:noProof/>
                <w:webHidden/>
              </w:rPr>
              <w:t>195</w:t>
            </w:r>
            <w:r>
              <w:rPr>
                <w:noProof/>
                <w:webHidden/>
              </w:rPr>
              <w:fldChar w:fldCharType="end"/>
            </w:r>
          </w:hyperlink>
        </w:p>
        <w:p w:rsidR="00867DCC" w:rsidRDefault="00867DCC">
          <w:pPr>
            <w:pStyle w:val="TOC3"/>
            <w:tabs>
              <w:tab w:val="right" w:leader="dot" w:pos="9350"/>
            </w:tabs>
            <w:rPr>
              <w:noProof/>
            </w:rPr>
          </w:pPr>
          <w:hyperlink w:anchor="_Toc436056094" w:history="1">
            <w:r w:rsidRPr="007813B1">
              <w:rPr>
                <w:rStyle w:val="Hyperlink"/>
                <w:rFonts w:eastAsia="Times New Roman"/>
                <w:noProof/>
              </w:rPr>
              <w:t>HCPCS-RATE</w:t>
            </w:r>
            <w:r>
              <w:rPr>
                <w:noProof/>
                <w:webHidden/>
              </w:rPr>
              <w:tab/>
            </w:r>
            <w:r>
              <w:rPr>
                <w:noProof/>
                <w:webHidden/>
              </w:rPr>
              <w:fldChar w:fldCharType="begin"/>
            </w:r>
            <w:r>
              <w:rPr>
                <w:noProof/>
                <w:webHidden/>
              </w:rPr>
              <w:instrText xml:space="preserve"> PAGEREF _Toc436056094 \h </w:instrText>
            </w:r>
            <w:r>
              <w:rPr>
                <w:noProof/>
                <w:webHidden/>
              </w:rPr>
            </w:r>
            <w:r>
              <w:rPr>
                <w:noProof/>
                <w:webHidden/>
              </w:rPr>
              <w:fldChar w:fldCharType="separate"/>
            </w:r>
            <w:r>
              <w:rPr>
                <w:noProof/>
                <w:webHidden/>
              </w:rPr>
              <w:t>197</w:t>
            </w:r>
            <w:r>
              <w:rPr>
                <w:noProof/>
                <w:webHidden/>
              </w:rPr>
              <w:fldChar w:fldCharType="end"/>
            </w:r>
          </w:hyperlink>
        </w:p>
        <w:p w:rsidR="00867DCC" w:rsidRDefault="00867DCC">
          <w:pPr>
            <w:pStyle w:val="TOC3"/>
            <w:tabs>
              <w:tab w:val="right" w:leader="dot" w:pos="9350"/>
            </w:tabs>
            <w:rPr>
              <w:noProof/>
            </w:rPr>
          </w:pPr>
          <w:hyperlink w:anchor="_Toc436056095" w:history="1">
            <w:r w:rsidRPr="007813B1">
              <w:rPr>
                <w:rStyle w:val="Hyperlink"/>
                <w:rFonts w:eastAsia="Times New Roman"/>
                <w:noProof/>
              </w:rPr>
              <w:t>HEALTH-CARE-ACQUIRED-CONDITION-IND</w:t>
            </w:r>
            <w:r>
              <w:rPr>
                <w:noProof/>
                <w:webHidden/>
              </w:rPr>
              <w:tab/>
            </w:r>
            <w:r>
              <w:rPr>
                <w:noProof/>
                <w:webHidden/>
              </w:rPr>
              <w:fldChar w:fldCharType="begin"/>
            </w:r>
            <w:r>
              <w:rPr>
                <w:noProof/>
                <w:webHidden/>
              </w:rPr>
              <w:instrText xml:space="preserve"> PAGEREF _Toc436056095 \h </w:instrText>
            </w:r>
            <w:r>
              <w:rPr>
                <w:noProof/>
                <w:webHidden/>
              </w:rPr>
            </w:r>
            <w:r>
              <w:rPr>
                <w:noProof/>
                <w:webHidden/>
              </w:rPr>
              <w:fldChar w:fldCharType="separate"/>
            </w:r>
            <w:r>
              <w:rPr>
                <w:noProof/>
                <w:webHidden/>
              </w:rPr>
              <w:t>198</w:t>
            </w:r>
            <w:r>
              <w:rPr>
                <w:noProof/>
                <w:webHidden/>
              </w:rPr>
              <w:fldChar w:fldCharType="end"/>
            </w:r>
          </w:hyperlink>
        </w:p>
        <w:p w:rsidR="00867DCC" w:rsidRDefault="00867DCC">
          <w:pPr>
            <w:pStyle w:val="TOC3"/>
            <w:tabs>
              <w:tab w:val="right" w:leader="dot" w:pos="9350"/>
            </w:tabs>
            <w:rPr>
              <w:noProof/>
            </w:rPr>
          </w:pPr>
          <w:hyperlink w:anchor="_Toc436056096" w:history="1">
            <w:r w:rsidRPr="007813B1">
              <w:rPr>
                <w:rStyle w:val="Hyperlink"/>
                <w:rFonts w:eastAsia="Times New Roman"/>
                <w:noProof/>
              </w:rPr>
              <w:t>HEALTH-HOME-ENTITY-NAME</w:t>
            </w:r>
            <w:r>
              <w:rPr>
                <w:noProof/>
                <w:webHidden/>
              </w:rPr>
              <w:tab/>
            </w:r>
            <w:r>
              <w:rPr>
                <w:noProof/>
                <w:webHidden/>
              </w:rPr>
              <w:fldChar w:fldCharType="begin"/>
            </w:r>
            <w:r>
              <w:rPr>
                <w:noProof/>
                <w:webHidden/>
              </w:rPr>
              <w:instrText xml:space="preserve"> PAGEREF _Toc436056096 \h </w:instrText>
            </w:r>
            <w:r>
              <w:rPr>
                <w:noProof/>
                <w:webHidden/>
              </w:rPr>
            </w:r>
            <w:r>
              <w:rPr>
                <w:noProof/>
                <w:webHidden/>
              </w:rPr>
              <w:fldChar w:fldCharType="separate"/>
            </w:r>
            <w:r>
              <w:rPr>
                <w:noProof/>
                <w:webHidden/>
              </w:rPr>
              <w:t>199</w:t>
            </w:r>
            <w:r>
              <w:rPr>
                <w:noProof/>
                <w:webHidden/>
              </w:rPr>
              <w:fldChar w:fldCharType="end"/>
            </w:r>
          </w:hyperlink>
        </w:p>
        <w:p w:rsidR="00867DCC" w:rsidRDefault="00867DCC">
          <w:pPr>
            <w:pStyle w:val="TOC3"/>
            <w:tabs>
              <w:tab w:val="right" w:leader="dot" w:pos="9350"/>
            </w:tabs>
            <w:rPr>
              <w:noProof/>
            </w:rPr>
          </w:pPr>
          <w:hyperlink w:anchor="_Toc436056097" w:history="1">
            <w:r w:rsidRPr="007813B1">
              <w:rPr>
                <w:rStyle w:val="Hyperlink"/>
                <w:noProof/>
              </w:rPr>
              <w:t>HEALTH-HOME-PROVIDER-NPI</w:t>
            </w:r>
            <w:r>
              <w:rPr>
                <w:noProof/>
                <w:webHidden/>
              </w:rPr>
              <w:tab/>
            </w:r>
            <w:r>
              <w:rPr>
                <w:noProof/>
                <w:webHidden/>
              </w:rPr>
              <w:fldChar w:fldCharType="begin"/>
            </w:r>
            <w:r>
              <w:rPr>
                <w:noProof/>
                <w:webHidden/>
              </w:rPr>
              <w:instrText xml:space="preserve"> PAGEREF _Toc436056097 \h </w:instrText>
            </w:r>
            <w:r>
              <w:rPr>
                <w:noProof/>
                <w:webHidden/>
              </w:rPr>
            </w:r>
            <w:r>
              <w:rPr>
                <w:noProof/>
                <w:webHidden/>
              </w:rPr>
              <w:fldChar w:fldCharType="separate"/>
            </w:r>
            <w:r>
              <w:rPr>
                <w:noProof/>
                <w:webHidden/>
              </w:rPr>
              <w:t>200</w:t>
            </w:r>
            <w:r>
              <w:rPr>
                <w:noProof/>
                <w:webHidden/>
              </w:rPr>
              <w:fldChar w:fldCharType="end"/>
            </w:r>
          </w:hyperlink>
        </w:p>
        <w:p w:rsidR="00867DCC" w:rsidRDefault="00867DCC">
          <w:pPr>
            <w:pStyle w:val="TOC3"/>
            <w:tabs>
              <w:tab w:val="right" w:leader="dot" w:pos="9350"/>
            </w:tabs>
            <w:rPr>
              <w:noProof/>
            </w:rPr>
          </w:pPr>
          <w:hyperlink w:anchor="_Toc436056098" w:history="1">
            <w:r w:rsidRPr="007813B1">
              <w:rPr>
                <w:rStyle w:val="Hyperlink"/>
                <w:rFonts w:eastAsia="Times New Roman"/>
                <w:noProof/>
              </w:rPr>
              <w:t>HEALTH-HOME-</w:t>
            </w:r>
            <w:r w:rsidRPr="007813B1">
              <w:rPr>
                <w:rStyle w:val="Hyperlink"/>
                <w:noProof/>
              </w:rPr>
              <w:t>PROV</w:t>
            </w:r>
            <w:r w:rsidRPr="007813B1">
              <w:rPr>
                <w:rStyle w:val="Hyperlink"/>
                <w:rFonts w:eastAsia="Times New Roman"/>
                <w:noProof/>
              </w:rPr>
              <w:t>-IND</w:t>
            </w:r>
            <w:r>
              <w:rPr>
                <w:noProof/>
                <w:webHidden/>
              </w:rPr>
              <w:tab/>
            </w:r>
            <w:r>
              <w:rPr>
                <w:noProof/>
                <w:webHidden/>
              </w:rPr>
              <w:fldChar w:fldCharType="begin"/>
            </w:r>
            <w:r>
              <w:rPr>
                <w:noProof/>
                <w:webHidden/>
              </w:rPr>
              <w:instrText xml:space="preserve"> PAGEREF _Toc436056098 \h </w:instrText>
            </w:r>
            <w:r>
              <w:rPr>
                <w:noProof/>
                <w:webHidden/>
              </w:rPr>
            </w:r>
            <w:r>
              <w:rPr>
                <w:noProof/>
                <w:webHidden/>
              </w:rPr>
              <w:fldChar w:fldCharType="separate"/>
            </w:r>
            <w:r>
              <w:rPr>
                <w:noProof/>
                <w:webHidden/>
              </w:rPr>
              <w:t>201</w:t>
            </w:r>
            <w:r>
              <w:rPr>
                <w:noProof/>
                <w:webHidden/>
              </w:rPr>
              <w:fldChar w:fldCharType="end"/>
            </w:r>
          </w:hyperlink>
        </w:p>
        <w:p w:rsidR="00867DCC" w:rsidRDefault="00867DCC">
          <w:pPr>
            <w:pStyle w:val="TOC3"/>
            <w:tabs>
              <w:tab w:val="right" w:leader="dot" w:pos="9350"/>
            </w:tabs>
            <w:rPr>
              <w:noProof/>
            </w:rPr>
          </w:pPr>
          <w:hyperlink w:anchor="_Toc436056099" w:history="1">
            <w:r w:rsidRPr="007813B1">
              <w:rPr>
                <w:rStyle w:val="Hyperlink"/>
                <w:noProof/>
              </w:rPr>
              <w:t>IMMUNIZATION</w:t>
            </w:r>
            <w:r w:rsidRPr="007813B1">
              <w:rPr>
                <w:rStyle w:val="Hyperlink"/>
                <w:rFonts w:eastAsia="Times New Roman"/>
                <w:noProof/>
              </w:rPr>
              <w:t>-TYPE</w:t>
            </w:r>
            <w:r>
              <w:rPr>
                <w:noProof/>
                <w:webHidden/>
              </w:rPr>
              <w:tab/>
            </w:r>
            <w:r>
              <w:rPr>
                <w:noProof/>
                <w:webHidden/>
              </w:rPr>
              <w:fldChar w:fldCharType="begin"/>
            </w:r>
            <w:r>
              <w:rPr>
                <w:noProof/>
                <w:webHidden/>
              </w:rPr>
              <w:instrText xml:space="preserve"> PAGEREF _Toc436056099 \h </w:instrText>
            </w:r>
            <w:r>
              <w:rPr>
                <w:noProof/>
                <w:webHidden/>
              </w:rPr>
            </w:r>
            <w:r>
              <w:rPr>
                <w:noProof/>
                <w:webHidden/>
              </w:rPr>
              <w:fldChar w:fldCharType="separate"/>
            </w:r>
            <w:r>
              <w:rPr>
                <w:noProof/>
                <w:webHidden/>
              </w:rPr>
              <w:t>202</w:t>
            </w:r>
            <w:r>
              <w:rPr>
                <w:noProof/>
                <w:webHidden/>
              </w:rPr>
              <w:fldChar w:fldCharType="end"/>
            </w:r>
          </w:hyperlink>
        </w:p>
        <w:p w:rsidR="00867DCC" w:rsidRDefault="00867DCC">
          <w:pPr>
            <w:pStyle w:val="TOC3"/>
            <w:tabs>
              <w:tab w:val="right" w:leader="dot" w:pos="9350"/>
            </w:tabs>
            <w:rPr>
              <w:noProof/>
            </w:rPr>
          </w:pPr>
          <w:hyperlink w:anchor="_Toc436056100" w:history="1">
            <w:r w:rsidRPr="007813B1">
              <w:rPr>
                <w:rStyle w:val="Hyperlink"/>
                <w:rFonts w:eastAsia="Times New Roman"/>
                <w:noProof/>
              </w:rPr>
              <w:t>LINE-</w:t>
            </w:r>
            <w:r w:rsidRPr="007813B1">
              <w:rPr>
                <w:rStyle w:val="Hyperlink"/>
                <w:noProof/>
              </w:rPr>
              <w:t>ADJUSTMENT</w:t>
            </w:r>
            <w:r w:rsidRPr="007813B1">
              <w:rPr>
                <w:rStyle w:val="Hyperlink"/>
                <w:rFonts w:eastAsia="Times New Roman"/>
                <w:noProof/>
              </w:rPr>
              <w:t>-IND</w:t>
            </w:r>
            <w:r>
              <w:rPr>
                <w:noProof/>
                <w:webHidden/>
              </w:rPr>
              <w:tab/>
            </w:r>
            <w:r>
              <w:rPr>
                <w:noProof/>
                <w:webHidden/>
              </w:rPr>
              <w:fldChar w:fldCharType="begin"/>
            </w:r>
            <w:r>
              <w:rPr>
                <w:noProof/>
                <w:webHidden/>
              </w:rPr>
              <w:instrText xml:space="preserve"> PAGEREF _Toc436056100 \h </w:instrText>
            </w:r>
            <w:r>
              <w:rPr>
                <w:noProof/>
                <w:webHidden/>
              </w:rPr>
            </w:r>
            <w:r>
              <w:rPr>
                <w:noProof/>
                <w:webHidden/>
              </w:rPr>
              <w:fldChar w:fldCharType="separate"/>
            </w:r>
            <w:r>
              <w:rPr>
                <w:noProof/>
                <w:webHidden/>
              </w:rPr>
              <w:t>203</w:t>
            </w:r>
            <w:r>
              <w:rPr>
                <w:noProof/>
                <w:webHidden/>
              </w:rPr>
              <w:fldChar w:fldCharType="end"/>
            </w:r>
          </w:hyperlink>
        </w:p>
        <w:p w:rsidR="00867DCC" w:rsidRDefault="00867DCC">
          <w:pPr>
            <w:pStyle w:val="TOC3"/>
            <w:tabs>
              <w:tab w:val="right" w:leader="dot" w:pos="9350"/>
            </w:tabs>
            <w:rPr>
              <w:noProof/>
            </w:rPr>
          </w:pPr>
          <w:hyperlink w:anchor="_Toc436056101" w:history="1">
            <w:r w:rsidRPr="007813B1">
              <w:rPr>
                <w:rStyle w:val="Hyperlink"/>
                <w:rFonts w:eastAsia="Times New Roman"/>
                <w:noProof/>
              </w:rPr>
              <w:t>LINE-ADJUSTMENT-REASON-CODE</w:t>
            </w:r>
            <w:r>
              <w:rPr>
                <w:noProof/>
                <w:webHidden/>
              </w:rPr>
              <w:tab/>
            </w:r>
            <w:r>
              <w:rPr>
                <w:noProof/>
                <w:webHidden/>
              </w:rPr>
              <w:fldChar w:fldCharType="begin"/>
            </w:r>
            <w:r>
              <w:rPr>
                <w:noProof/>
                <w:webHidden/>
              </w:rPr>
              <w:instrText xml:space="preserve"> PAGEREF _Toc436056101 \h </w:instrText>
            </w:r>
            <w:r>
              <w:rPr>
                <w:noProof/>
                <w:webHidden/>
              </w:rPr>
            </w:r>
            <w:r>
              <w:rPr>
                <w:noProof/>
                <w:webHidden/>
              </w:rPr>
              <w:fldChar w:fldCharType="separate"/>
            </w:r>
            <w:r>
              <w:rPr>
                <w:noProof/>
                <w:webHidden/>
              </w:rPr>
              <w:t>204</w:t>
            </w:r>
            <w:r>
              <w:rPr>
                <w:noProof/>
                <w:webHidden/>
              </w:rPr>
              <w:fldChar w:fldCharType="end"/>
            </w:r>
          </w:hyperlink>
        </w:p>
        <w:p w:rsidR="00867DCC" w:rsidRDefault="00867DCC">
          <w:pPr>
            <w:pStyle w:val="TOC3"/>
            <w:tabs>
              <w:tab w:val="right" w:leader="dot" w:pos="9350"/>
            </w:tabs>
            <w:rPr>
              <w:noProof/>
            </w:rPr>
          </w:pPr>
          <w:hyperlink w:anchor="_Toc436056102" w:history="1">
            <w:r w:rsidRPr="007813B1">
              <w:rPr>
                <w:rStyle w:val="Hyperlink"/>
                <w:rFonts w:eastAsia="Times New Roman"/>
                <w:noProof/>
              </w:rPr>
              <w:t>MEDICARE-COMB-</w:t>
            </w:r>
            <w:r w:rsidRPr="007813B1">
              <w:rPr>
                <w:rStyle w:val="Hyperlink"/>
                <w:noProof/>
              </w:rPr>
              <w:t>DED</w:t>
            </w:r>
            <w:r w:rsidRPr="007813B1">
              <w:rPr>
                <w:rStyle w:val="Hyperlink"/>
                <w:rFonts w:eastAsia="Times New Roman"/>
                <w:noProof/>
              </w:rPr>
              <w:t>-IND</w:t>
            </w:r>
            <w:r>
              <w:rPr>
                <w:noProof/>
                <w:webHidden/>
              </w:rPr>
              <w:tab/>
            </w:r>
            <w:r>
              <w:rPr>
                <w:noProof/>
                <w:webHidden/>
              </w:rPr>
              <w:fldChar w:fldCharType="begin"/>
            </w:r>
            <w:r>
              <w:rPr>
                <w:noProof/>
                <w:webHidden/>
              </w:rPr>
              <w:instrText xml:space="preserve"> PAGEREF _Toc436056102 \h </w:instrText>
            </w:r>
            <w:r>
              <w:rPr>
                <w:noProof/>
                <w:webHidden/>
              </w:rPr>
            </w:r>
            <w:r>
              <w:rPr>
                <w:noProof/>
                <w:webHidden/>
              </w:rPr>
              <w:fldChar w:fldCharType="separate"/>
            </w:r>
            <w:r>
              <w:rPr>
                <w:noProof/>
                <w:webHidden/>
              </w:rPr>
              <w:t>205</w:t>
            </w:r>
            <w:r>
              <w:rPr>
                <w:noProof/>
                <w:webHidden/>
              </w:rPr>
              <w:fldChar w:fldCharType="end"/>
            </w:r>
          </w:hyperlink>
        </w:p>
        <w:p w:rsidR="00867DCC" w:rsidRDefault="00867DCC">
          <w:pPr>
            <w:pStyle w:val="TOC3"/>
            <w:tabs>
              <w:tab w:val="right" w:leader="dot" w:pos="9350"/>
            </w:tabs>
            <w:rPr>
              <w:noProof/>
            </w:rPr>
          </w:pPr>
          <w:hyperlink w:anchor="_Toc436056103" w:history="1">
            <w:r w:rsidRPr="007813B1">
              <w:rPr>
                <w:rStyle w:val="Hyperlink"/>
                <w:noProof/>
              </w:rPr>
              <w:t>MEDICARE</w:t>
            </w:r>
            <w:r w:rsidRPr="007813B1">
              <w:rPr>
                <w:rStyle w:val="Hyperlink"/>
                <w:rFonts w:eastAsia="Times New Roman"/>
                <w:noProof/>
              </w:rPr>
              <w:t>-REIM-TYPE</w:t>
            </w:r>
            <w:r>
              <w:rPr>
                <w:noProof/>
                <w:webHidden/>
              </w:rPr>
              <w:tab/>
            </w:r>
            <w:r>
              <w:rPr>
                <w:noProof/>
                <w:webHidden/>
              </w:rPr>
              <w:fldChar w:fldCharType="begin"/>
            </w:r>
            <w:r>
              <w:rPr>
                <w:noProof/>
                <w:webHidden/>
              </w:rPr>
              <w:instrText xml:space="preserve"> PAGEREF _Toc436056103 \h </w:instrText>
            </w:r>
            <w:r>
              <w:rPr>
                <w:noProof/>
                <w:webHidden/>
              </w:rPr>
            </w:r>
            <w:r>
              <w:rPr>
                <w:noProof/>
                <w:webHidden/>
              </w:rPr>
              <w:fldChar w:fldCharType="separate"/>
            </w:r>
            <w:r>
              <w:rPr>
                <w:noProof/>
                <w:webHidden/>
              </w:rPr>
              <w:t>206</w:t>
            </w:r>
            <w:r>
              <w:rPr>
                <w:noProof/>
                <w:webHidden/>
              </w:rPr>
              <w:fldChar w:fldCharType="end"/>
            </w:r>
          </w:hyperlink>
        </w:p>
        <w:p w:rsidR="00867DCC" w:rsidRDefault="00867DCC">
          <w:pPr>
            <w:pStyle w:val="TOC3"/>
            <w:tabs>
              <w:tab w:val="right" w:leader="dot" w:pos="9350"/>
            </w:tabs>
            <w:rPr>
              <w:noProof/>
            </w:rPr>
          </w:pPr>
          <w:hyperlink w:anchor="_Toc436056104" w:history="1">
            <w:r w:rsidRPr="007813B1">
              <w:rPr>
                <w:rStyle w:val="Hyperlink"/>
                <w:rFonts w:eastAsia="Times New Roman"/>
                <w:noProof/>
              </w:rPr>
              <w:t>NEW-REFILL-IND</w:t>
            </w:r>
            <w:r>
              <w:rPr>
                <w:noProof/>
                <w:webHidden/>
              </w:rPr>
              <w:tab/>
            </w:r>
            <w:r>
              <w:rPr>
                <w:noProof/>
                <w:webHidden/>
              </w:rPr>
              <w:fldChar w:fldCharType="begin"/>
            </w:r>
            <w:r>
              <w:rPr>
                <w:noProof/>
                <w:webHidden/>
              </w:rPr>
              <w:instrText xml:space="preserve"> PAGEREF _Toc436056104 \h </w:instrText>
            </w:r>
            <w:r>
              <w:rPr>
                <w:noProof/>
                <w:webHidden/>
              </w:rPr>
            </w:r>
            <w:r>
              <w:rPr>
                <w:noProof/>
                <w:webHidden/>
              </w:rPr>
              <w:fldChar w:fldCharType="separate"/>
            </w:r>
            <w:r>
              <w:rPr>
                <w:noProof/>
                <w:webHidden/>
              </w:rPr>
              <w:t>207</w:t>
            </w:r>
            <w:r>
              <w:rPr>
                <w:noProof/>
                <w:webHidden/>
              </w:rPr>
              <w:fldChar w:fldCharType="end"/>
            </w:r>
          </w:hyperlink>
        </w:p>
        <w:p w:rsidR="00867DCC" w:rsidRDefault="00867DCC">
          <w:pPr>
            <w:pStyle w:val="TOC3"/>
            <w:tabs>
              <w:tab w:val="right" w:leader="dot" w:pos="9350"/>
            </w:tabs>
            <w:rPr>
              <w:noProof/>
            </w:rPr>
          </w:pPr>
          <w:hyperlink w:anchor="_Toc436056105" w:history="1">
            <w:r w:rsidRPr="007813B1">
              <w:rPr>
                <w:rStyle w:val="Hyperlink"/>
                <w:rFonts w:eastAsia="Times New Roman"/>
                <w:noProof/>
              </w:rPr>
              <w:t>NDC-UNIT-OF-MEASURE</w:t>
            </w:r>
            <w:r>
              <w:rPr>
                <w:noProof/>
                <w:webHidden/>
              </w:rPr>
              <w:tab/>
            </w:r>
            <w:r>
              <w:rPr>
                <w:noProof/>
                <w:webHidden/>
              </w:rPr>
              <w:fldChar w:fldCharType="begin"/>
            </w:r>
            <w:r>
              <w:rPr>
                <w:noProof/>
                <w:webHidden/>
              </w:rPr>
              <w:instrText xml:space="preserve"> PAGEREF _Toc436056105 \h </w:instrText>
            </w:r>
            <w:r>
              <w:rPr>
                <w:noProof/>
                <w:webHidden/>
              </w:rPr>
            </w:r>
            <w:r>
              <w:rPr>
                <w:noProof/>
                <w:webHidden/>
              </w:rPr>
              <w:fldChar w:fldCharType="separate"/>
            </w:r>
            <w:r>
              <w:rPr>
                <w:noProof/>
                <w:webHidden/>
              </w:rPr>
              <w:t>208</w:t>
            </w:r>
            <w:r>
              <w:rPr>
                <w:noProof/>
                <w:webHidden/>
              </w:rPr>
              <w:fldChar w:fldCharType="end"/>
            </w:r>
          </w:hyperlink>
        </w:p>
        <w:p w:rsidR="00867DCC" w:rsidRDefault="00867DCC">
          <w:pPr>
            <w:pStyle w:val="TOC3"/>
            <w:tabs>
              <w:tab w:val="right" w:leader="dot" w:pos="9350"/>
            </w:tabs>
            <w:rPr>
              <w:noProof/>
            </w:rPr>
          </w:pPr>
          <w:hyperlink w:anchor="_Toc436056106" w:history="1">
            <w:r w:rsidRPr="007813B1">
              <w:rPr>
                <w:rStyle w:val="Hyperlink"/>
                <w:noProof/>
              </w:rPr>
              <w:t>OCCURRENCE</w:t>
            </w:r>
            <w:r w:rsidRPr="007813B1">
              <w:rPr>
                <w:rStyle w:val="Hyperlink"/>
                <w:rFonts w:eastAsia="Times New Roman"/>
                <w:noProof/>
              </w:rPr>
              <w:t xml:space="preserve">-CODE-01 to </w:t>
            </w:r>
            <w:r w:rsidRPr="007813B1">
              <w:rPr>
                <w:rStyle w:val="Hyperlink"/>
                <w:noProof/>
              </w:rPr>
              <w:t>OCCURRENCE</w:t>
            </w:r>
            <w:r w:rsidRPr="007813B1">
              <w:rPr>
                <w:rStyle w:val="Hyperlink"/>
                <w:rFonts w:eastAsia="Times New Roman"/>
                <w:noProof/>
              </w:rPr>
              <w:t>-CODE-10</w:t>
            </w:r>
            <w:r>
              <w:rPr>
                <w:noProof/>
                <w:webHidden/>
              </w:rPr>
              <w:tab/>
            </w:r>
            <w:r>
              <w:rPr>
                <w:noProof/>
                <w:webHidden/>
              </w:rPr>
              <w:fldChar w:fldCharType="begin"/>
            </w:r>
            <w:r>
              <w:rPr>
                <w:noProof/>
                <w:webHidden/>
              </w:rPr>
              <w:instrText xml:space="preserve"> PAGEREF _Toc436056106 \h </w:instrText>
            </w:r>
            <w:r>
              <w:rPr>
                <w:noProof/>
                <w:webHidden/>
              </w:rPr>
            </w:r>
            <w:r>
              <w:rPr>
                <w:noProof/>
                <w:webHidden/>
              </w:rPr>
              <w:fldChar w:fldCharType="separate"/>
            </w:r>
            <w:r>
              <w:rPr>
                <w:noProof/>
                <w:webHidden/>
              </w:rPr>
              <w:t>209</w:t>
            </w:r>
            <w:r>
              <w:rPr>
                <w:noProof/>
                <w:webHidden/>
              </w:rPr>
              <w:fldChar w:fldCharType="end"/>
            </w:r>
          </w:hyperlink>
        </w:p>
        <w:p w:rsidR="00867DCC" w:rsidRDefault="00867DCC">
          <w:pPr>
            <w:pStyle w:val="TOC3"/>
            <w:tabs>
              <w:tab w:val="right" w:leader="dot" w:pos="9350"/>
            </w:tabs>
            <w:rPr>
              <w:noProof/>
            </w:rPr>
          </w:pPr>
          <w:hyperlink w:anchor="_Toc436056107" w:history="1">
            <w:r w:rsidRPr="007813B1">
              <w:rPr>
                <w:rStyle w:val="Hyperlink"/>
                <w:rFonts w:eastAsia="Times New Roman"/>
                <w:noProof/>
              </w:rPr>
              <w:t>OPERATING-PROV-NPI-NUM</w:t>
            </w:r>
            <w:r>
              <w:rPr>
                <w:noProof/>
                <w:webHidden/>
              </w:rPr>
              <w:tab/>
            </w:r>
            <w:r>
              <w:rPr>
                <w:noProof/>
                <w:webHidden/>
              </w:rPr>
              <w:fldChar w:fldCharType="begin"/>
            </w:r>
            <w:r>
              <w:rPr>
                <w:noProof/>
                <w:webHidden/>
              </w:rPr>
              <w:instrText xml:space="preserve"> PAGEREF _Toc436056107 \h </w:instrText>
            </w:r>
            <w:r>
              <w:rPr>
                <w:noProof/>
                <w:webHidden/>
              </w:rPr>
            </w:r>
            <w:r>
              <w:rPr>
                <w:noProof/>
                <w:webHidden/>
              </w:rPr>
              <w:fldChar w:fldCharType="separate"/>
            </w:r>
            <w:r>
              <w:rPr>
                <w:noProof/>
                <w:webHidden/>
              </w:rPr>
              <w:t>210</w:t>
            </w:r>
            <w:r>
              <w:rPr>
                <w:noProof/>
                <w:webHidden/>
              </w:rPr>
              <w:fldChar w:fldCharType="end"/>
            </w:r>
          </w:hyperlink>
        </w:p>
        <w:p w:rsidR="00867DCC" w:rsidRDefault="00867DCC">
          <w:pPr>
            <w:pStyle w:val="TOC3"/>
            <w:tabs>
              <w:tab w:val="right" w:leader="dot" w:pos="9350"/>
            </w:tabs>
            <w:rPr>
              <w:noProof/>
            </w:rPr>
          </w:pPr>
          <w:hyperlink w:anchor="_Toc436056108" w:history="1">
            <w:r w:rsidRPr="007813B1">
              <w:rPr>
                <w:rStyle w:val="Hyperlink"/>
                <w:rFonts w:eastAsia="Times New Roman"/>
                <w:noProof/>
              </w:rPr>
              <w:t>OPERATING-PROV-TAXONOMY</w:t>
            </w:r>
            <w:r>
              <w:rPr>
                <w:noProof/>
                <w:webHidden/>
              </w:rPr>
              <w:tab/>
            </w:r>
            <w:r>
              <w:rPr>
                <w:noProof/>
                <w:webHidden/>
              </w:rPr>
              <w:fldChar w:fldCharType="begin"/>
            </w:r>
            <w:r>
              <w:rPr>
                <w:noProof/>
                <w:webHidden/>
              </w:rPr>
              <w:instrText xml:space="preserve"> PAGEREF _Toc436056108 \h </w:instrText>
            </w:r>
            <w:r>
              <w:rPr>
                <w:noProof/>
                <w:webHidden/>
              </w:rPr>
            </w:r>
            <w:r>
              <w:rPr>
                <w:noProof/>
                <w:webHidden/>
              </w:rPr>
              <w:fldChar w:fldCharType="separate"/>
            </w:r>
            <w:r>
              <w:rPr>
                <w:noProof/>
                <w:webHidden/>
              </w:rPr>
              <w:t>211</w:t>
            </w:r>
            <w:r>
              <w:rPr>
                <w:noProof/>
                <w:webHidden/>
              </w:rPr>
              <w:fldChar w:fldCharType="end"/>
            </w:r>
          </w:hyperlink>
        </w:p>
        <w:p w:rsidR="00867DCC" w:rsidRDefault="00867DCC">
          <w:pPr>
            <w:pStyle w:val="TOC3"/>
            <w:tabs>
              <w:tab w:val="right" w:leader="dot" w:pos="9350"/>
            </w:tabs>
            <w:rPr>
              <w:noProof/>
            </w:rPr>
          </w:pPr>
          <w:hyperlink w:anchor="_Toc436056109" w:history="1">
            <w:r w:rsidRPr="007813B1">
              <w:rPr>
                <w:rStyle w:val="Hyperlink"/>
                <w:rFonts w:eastAsia="Times New Roman"/>
                <w:noProof/>
              </w:rPr>
              <w:t>ORIGINATION-STATE</w:t>
            </w:r>
            <w:r>
              <w:rPr>
                <w:noProof/>
                <w:webHidden/>
              </w:rPr>
              <w:tab/>
            </w:r>
            <w:r>
              <w:rPr>
                <w:noProof/>
                <w:webHidden/>
              </w:rPr>
              <w:fldChar w:fldCharType="begin"/>
            </w:r>
            <w:r>
              <w:rPr>
                <w:noProof/>
                <w:webHidden/>
              </w:rPr>
              <w:instrText xml:space="preserve"> PAGEREF _Toc436056109 \h </w:instrText>
            </w:r>
            <w:r>
              <w:rPr>
                <w:noProof/>
                <w:webHidden/>
              </w:rPr>
            </w:r>
            <w:r>
              <w:rPr>
                <w:noProof/>
                <w:webHidden/>
              </w:rPr>
              <w:fldChar w:fldCharType="separate"/>
            </w:r>
            <w:r>
              <w:rPr>
                <w:noProof/>
                <w:webHidden/>
              </w:rPr>
              <w:t>212</w:t>
            </w:r>
            <w:r>
              <w:rPr>
                <w:noProof/>
                <w:webHidden/>
              </w:rPr>
              <w:fldChar w:fldCharType="end"/>
            </w:r>
          </w:hyperlink>
        </w:p>
        <w:p w:rsidR="00867DCC" w:rsidRDefault="00867DCC">
          <w:pPr>
            <w:pStyle w:val="TOC3"/>
            <w:tabs>
              <w:tab w:val="right" w:leader="dot" w:pos="9350"/>
            </w:tabs>
            <w:rPr>
              <w:noProof/>
            </w:rPr>
          </w:pPr>
          <w:hyperlink w:anchor="_Toc436056110" w:history="1">
            <w:r w:rsidRPr="007813B1">
              <w:rPr>
                <w:rStyle w:val="Hyperlink"/>
                <w:rFonts w:eastAsia="Times New Roman"/>
                <w:noProof/>
              </w:rPr>
              <w:t>OTHER-INSURANCE-IND</w:t>
            </w:r>
            <w:r>
              <w:rPr>
                <w:noProof/>
                <w:webHidden/>
              </w:rPr>
              <w:tab/>
            </w:r>
            <w:r>
              <w:rPr>
                <w:noProof/>
                <w:webHidden/>
              </w:rPr>
              <w:fldChar w:fldCharType="begin"/>
            </w:r>
            <w:r>
              <w:rPr>
                <w:noProof/>
                <w:webHidden/>
              </w:rPr>
              <w:instrText xml:space="preserve"> PAGEREF _Toc436056110 \h </w:instrText>
            </w:r>
            <w:r>
              <w:rPr>
                <w:noProof/>
                <w:webHidden/>
              </w:rPr>
            </w:r>
            <w:r>
              <w:rPr>
                <w:noProof/>
                <w:webHidden/>
              </w:rPr>
              <w:fldChar w:fldCharType="separate"/>
            </w:r>
            <w:r>
              <w:rPr>
                <w:noProof/>
                <w:webHidden/>
              </w:rPr>
              <w:t>213</w:t>
            </w:r>
            <w:r>
              <w:rPr>
                <w:noProof/>
                <w:webHidden/>
              </w:rPr>
              <w:fldChar w:fldCharType="end"/>
            </w:r>
          </w:hyperlink>
        </w:p>
        <w:p w:rsidR="00867DCC" w:rsidRDefault="00867DCC">
          <w:pPr>
            <w:pStyle w:val="TOC3"/>
            <w:tabs>
              <w:tab w:val="right" w:leader="dot" w:pos="9350"/>
            </w:tabs>
            <w:rPr>
              <w:noProof/>
            </w:rPr>
          </w:pPr>
          <w:hyperlink w:anchor="_Toc436056111" w:history="1">
            <w:r w:rsidRPr="007813B1">
              <w:rPr>
                <w:rStyle w:val="Hyperlink"/>
                <w:rFonts w:eastAsia="Times New Roman"/>
                <w:noProof/>
              </w:rPr>
              <w:t>OTHER-TPL-COLLECTION</w:t>
            </w:r>
            <w:r>
              <w:rPr>
                <w:noProof/>
                <w:webHidden/>
              </w:rPr>
              <w:tab/>
            </w:r>
            <w:r>
              <w:rPr>
                <w:noProof/>
                <w:webHidden/>
              </w:rPr>
              <w:fldChar w:fldCharType="begin"/>
            </w:r>
            <w:r>
              <w:rPr>
                <w:noProof/>
                <w:webHidden/>
              </w:rPr>
              <w:instrText xml:space="preserve"> PAGEREF _Toc436056111 \h </w:instrText>
            </w:r>
            <w:r>
              <w:rPr>
                <w:noProof/>
                <w:webHidden/>
              </w:rPr>
            </w:r>
            <w:r>
              <w:rPr>
                <w:noProof/>
                <w:webHidden/>
              </w:rPr>
              <w:fldChar w:fldCharType="separate"/>
            </w:r>
            <w:r>
              <w:rPr>
                <w:noProof/>
                <w:webHidden/>
              </w:rPr>
              <w:t>214</w:t>
            </w:r>
            <w:r>
              <w:rPr>
                <w:noProof/>
                <w:webHidden/>
              </w:rPr>
              <w:fldChar w:fldCharType="end"/>
            </w:r>
          </w:hyperlink>
        </w:p>
        <w:p w:rsidR="00867DCC" w:rsidRDefault="00867DCC">
          <w:pPr>
            <w:pStyle w:val="TOC3"/>
            <w:tabs>
              <w:tab w:val="right" w:leader="dot" w:pos="9350"/>
            </w:tabs>
            <w:rPr>
              <w:noProof/>
            </w:rPr>
          </w:pPr>
          <w:hyperlink w:anchor="_Toc436056112" w:history="1">
            <w:r w:rsidRPr="007813B1">
              <w:rPr>
                <w:rStyle w:val="Hyperlink"/>
                <w:rFonts w:eastAsia="Times New Roman"/>
                <w:noProof/>
              </w:rPr>
              <w:t>OUTLIER-CODE</w:t>
            </w:r>
            <w:r>
              <w:rPr>
                <w:noProof/>
                <w:webHidden/>
              </w:rPr>
              <w:tab/>
            </w:r>
            <w:r>
              <w:rPr>
                <w:noProof/>
                <w:webHidden/>
              </w:rPr>
              <w:fldChar w:fldCharType="begin"/>
            </w:r>
            <w:r>
              <w:rPr>
                <w:noProof/>
                <w:webHidden/>
              </w:rPr>
              <w:instrText xml:space="preserve"> PAGEREF _Toc436056112 \h </w:instrText>
            </w:r>
            <w:r>
              <w:rPr>
                <w:noProof/>
                <w:webHidden/>
              </w:rPr>
            </w:r>
            <w:r>
              <w:rPr>
                <w:noProof/>
                <w:webHidden/>
              </w:rPr>
              <w:fldChar w:fldCharType="separate"/>
            </w:r>
            <w:r>
              <w:rPr>
                <w:noProof/>
                <w:webHidden/>
              </w:rPr>
              <w:t>215</w:t>
            </w:r>
            <w:r>
              <w:rPr>
                <w:noProof/>
                <w:webHidden/>
              </w:rPr>
              <w:fldChar w:fldCharType="end"/>
            </w:r>
          </w:hyperlink>
        </w:p>
        <w:p w:rsidR="00867DCC" w:rsidRDefault="00867DCC">
          <w:pPr>
            <w:pStyle w:val="TOC3"/>
            <w:tabs>
              <w:tab w:val="right" w:leader="dot" w:pos="9350"/>
            </w:tabs>
            <w:rPr>
              <w:noProof/>
            </w:rPr>
          </w:pPr>
          <w:hyperlink w:anchor="_Toc436056113" w:history="1">
            <w:r w:rsidRPr="007813B1">
              <w:rPr>
                <w:rStyle w:val="Hyperlink"/>
                <w:noProof/>
              </w:rPr>
              <w:t>PATIENT-STATUS</w:t>
            </w:r>
            <w:r>
              <w:rPr>
                <w:noProof/>
                <w:webHidden/>
              </w:rPr>
              <w:tab/>
            </w:r>
            <w:r>
              <w:rPr>
                <w:noProof/>
                <w:webHidden/>
              </w:rPr>
              <w:fldChar w:fldCharType="begin"/>
            </w:r>
            <w:r>
              <w:rPr>
                <w:noProof/>
                <w:webHidden/>
              </w:rPr>
              <w:instrText xml:space="preserve"> PAGEREF _Toc436056113 \h </w:instrText>
            </w:r>
            <w:r>
              <w:rPr>
                <w:noProof/>
                <w:webHidden/>
              </w:rPr>
            </w:r>
            <w:r>
              <w:rPr>
                <w:noProof/>
                <w:webHidden/>
              </w:rPr>
              <w:fldChar w:fldCharType="separate"/>
            </w:r>
            <w:r>
              <w:rPr>
                <w:noProof/>
                <w:webHidden/>
              </w:rPr>
              <w:t>216</w:t>
            </w:r>
            <w:r>
              <w:rPr>
                <w:noProof/>
                <w:webHidden/>
              </w:rPr>
              <w:fldChar w:fldCharType="end"/>
            </w:r>
          </w:hyperlink>
        </w:p>
        <w:p w:rsidR="00867DCC" w:rsidRDefault="00867DCC">
          <w:pPr>
            <w:pStyle w:val="TOC3"/>
            <w:tabs>
              <w:tab w:val="right" w:leader="dot" w:pos="9350"/>
            </w:tabs>
            <w:rPr>
              <w:noProof/>
            </w:rPr>
          </w:pPr>
          <w:hyperlink w:anchor="_Toc436056114" w:history="1">
            <w:r w:rsidRPr="007813B1">
              <w:rPr>
                <w:rStyle w:val="Hyperlink"/>
                <w:noProof/>
              </w:rPr>
              <w:t>PAYMENT-LEVEL-IND</w:t>
            </w:r>
            <w:r>
              <w:rPr>
                <w:noProof/>
                <w:webHidden/>
              </w:rPr>
              <w:tab/>
            </w:r>
            <w:r>
              <w:rPr>
                <w:noProof/>
                <w:webHidden/>
              </w:rPr>
              <w:fldChar w:fldCharType="begin"/>
            </w:r>
            <w:r>
              <w:rPr>
                <w:noProof/>
                <w:webHidden/>
              </w:rPr>
              <w:instrText xml:space="preserve"> PAGEREF _Toc436056114 \h </w:instrText>
            </w:r>
            <w:r>
              <w:rPr>
                <w:noProof/>
                <w:webHidden/>
              </w:rPr>
            </w:r>
            <w:r>
              <w:rPr>
                <w:noProof/>
                <w:webHidden/>
              </w:rPr>
              <w:fldChar w:fldCharType="separate"/>
            </w:r>
            <w:r>
              <w:rPr>
                <w:noProof/>
                <w:webHidden/>
              </w:rPr>
              <w:t>217</w:t>
            </w:r>
            <w:r>
              <w:rPr>
                <w:noProof/>
                <w:webHidden/>
              </w:rPr>
              <w:fldChar w:fldCharType="end"/>
            </w:r>
          </w:hyperlink>
        </w:p>
        <w:p w:rsidR="00867DCC" w:rsidRDefault="00867DCC">
          <w:pPr>
            <w:pStyle w:val="TOC3"/>
            <w:tabs>
              <w:tab w:val="right" w:leader="dot" w:pos="9350"/>
            </w:tabs>
            <w:rPr>
              <w:noProof/>
            </w:rPr>
          </w:pPr>
          <w:hyperlink w:anchor="_Toc436056115" w:history="1">
            <w:r w:rsidRPr="007813B1">
              <w:rPr>
                <w:rStyle w:val="Hyperlink"/>
                <w:noProof/>
              </w:rPr>
              <w:t>PLACE-OF-SERVICE</w:t>
            </w:r>
            <w:r>
              <w:rPr>
                <w:noProof/>
                <w:webHidden/>
              </w:rPr>
              <w:tab/>
            </w:r>
            <w:r>
              <w:rPr>
                <w:noProof/>
                <w:webHidden/>
              </w:rPr>
              <w:fldChar w:fldCharType="begin"/>
            </w:r>
            <w:r>
              <w:rPr>
                <w:noProof/>
                <w:webHidden/>
              </w:rPr>
              <w:instrText xml:space="preserve"> PAGEREF _Toc436056115 \h </w:instrText>
            </w:r>
            <w:r>
              <w:rPr>
                <w:noProof/>
                <w:webHidden/>
              </w:rPr>
            </w:r>
            <w:r>
              <w:rPr>
                <w:noProof/>
                <w:webHidden/>
              </w:rPr>
              <w:fldChar w:fldCharType="separate"/>
            </w:r>
            <w:r>
              <w:rPr>
                <w:noProof/>
                <w:webHidden/>
              </w:rPr>
              <w:t>218</w:t>
            </w:r>
            <w:r>
              <w:rPr>
                <w:noProof/>
                <w:webHidden/>
              </w:rPr>
              <w:fldChar w:fldCharType="end"/>
            </w:r>
          </w:hyperlink>
        </w:p>
        <w:p w:rsidR="00867DCC" w:rsidRDefault="00867DCC">
          <w:pPr>
            <w:pStyle w:val="TOC3"/>
            <w:tabs>
              <w:tab w:val="right" w:leader="dot" w:pos="9350"/>
            </w:tabs>
            <w:rPr>
              <w:noProof/>
            </w:rPr>
          </w:pPr>
          <w:hyperlink w:anchor="_Toc436056116" w:history="1">
            <w:r w:rsidRPr="007813B1">
              <w:rPr>
                <w:rStyle w:val="Hyperlink"/>
                <w:rFonts w:eastAsia="Times New Roman"/>
                <w:noProof/>
              </w:rPr>
              <w:t>PRESCRIBING-PROV-SPECIALTY</w:t>
            </w:r>
            <w:r>
              <w:rPr>
                <w:noProof/>
                <w:webHidden/>
              </w:rPr>
              <w:tab/>
            </w:r>
            <w:r>
              <w:rPr>
                <w:noProof/>
                <w:webHidden/>
              </w:rPr>
              <w:fldChar w:fldCharType="begin"/>
            </w:r>
            <w:r>
              <w:rPr>
                <w:noProof/>
                <w:webHidden/>
              </w:rPr>
              <w:instrText xml:space="preserve"> PAGEREF _Toc436056116 \h </w:instrText>
            </w:r>
            <w:r>
              <w:rPr>
                <w:noProof/>
                <w:webHidden/>
              </w:rPr>
            </w:r>
            <w:r>
              <w:rPr>
                <w:noProof/>
                <w:webHidden/>
              </w:rPr>
              <w:fldChar w:fldCharType="separate"/>
            </w:r>
            <w:r>
              <w:rPr>
                <w:noProof/>
                <w:webHidden/>
              </w:rPr>
              <w:t>219</w:t>
            </w:r>
            <w:r>
              <w:rPr>
                <w:noProof/>
                <w:webHidden/>
              </w:rPr>
              <w:fldChar w:fldCharType="end"/>
            </w:r>
          </w:hyperlink>
        </w:p>
        <w:p w:rsidR="00867DCC" w:rsidRDefault="00867DCC">
          <w:pPr>
            <w:pStyle w:val="TOC3"/>
            <w:tabs>
              <w:tab w:val="right" w:leader="dot" w:pos="9350"/>
            </w:tabs>
            <w:rPr>
              <w:noProof/>
            </w:rPr>
          </w:pPr>
          <w:hyperlink w:anchor="_Toc436056117" w:history="1">
            <w:r w:rsidRPr="007813B1">
              <w:rPr>
                <w:rStyle w:val="Hyperlink"/>
                <w:noProof/>
              </w:rPr>
              <w:t>PRESCRIBING-PROV-TAXONOMY</w:t>
            </w:r>
            <w:r>
              <w:rPr>
                <w:noProof/>
                <w:webHidden/>
              </w:rPr>
              <w:tab/>
            </w:r>
            <w:r>
              <w:rPr>
                <w:noProof/>
                <w:webHidden/>
              </w:rPr>
              <w:fldChar w:fldCharType="begin"/>
            </w:r>
            <w:r>
              <w:rPr>
                <w:noProof/>
                <w:webHidden/>
              </w:rPr>
              <w:instrText xml:space="preserve"> PAGEREF _Toc436056117 \h </w:instrText>
            </w:r>
            <w:r>
              <w:rPr>
                <w:noProof/>
                <w:webHidden/>
              </w:rPr>
            </w:r>
            <w:r>
              <w:rPr>
                <w:noProof/>
                <w:webHidden/>
              </w:rPr>
              <w:fldChar w:fldCharType="separate"/>
            </w:r>
            <w:r>
              <w:rPr>
                <w:noProof/>
                <w:webHidden/>
              </w:rPr>
              <w:t>220</w:t>
            </w:r>
            <w:r>
              <w:rPr>
                <w:noProof/>
                <w:webHidden/>
              </w:rPr>
              <w:fldChar w:fldCharType="end"/>
            </w:r>
          </w:hyperlink>
        </w:p>
        <w:p w:rsidR="00867DCC" w:rsidRDefault="00867DCC">
          <w:pPr>
            <w:pStyle w:val="TOC3"/>
            <w:tabs>
              <w:tab w:val="right" w:leader="dot" w:pos="9350"/>
            </w:tabs>
            <w:rPr>
              <w:noProof/>
            </w:rPr>
          </w:pPr>
          <w:hyperlink w:anchor="_Toc436056118" w:history="1">
            <w:r w:rsidRPr="007813B1">
              <w:rPr>
                <w:rStyle w:val="Hyperlink"/>
                <w:rFonts w:eastAsia="Times New Roman"/>
                <w:noProof/>
              </w:rPr>
              <w:t>PRESCRIBING-PROV-TYPE</w:t>
            </w:r>
            <w:r>
              <w:rPr>
                <w:noProof/>
                <w:webHidden/>
              </w:rPr>
              <w:tab/>
            </w:r>
            <w:r>
              <w:rPr>
                <w:noProof/>
                <w:webHidden/>
              </w:rPr>
              <w:fldChar w:fldCharType="begin"/>
            </w:r>
            <w:r>
              <w:rPr>
                <w:noProof/>
                <w:webHidden/>
              </w:rPr>
              <w:instrText xml:space="preserve"> PAGEREF _Toc436056118 \h </w:instrText>
            </w:r>
            <w:r>
              <w:rPr>
                <w:noProof/>
                <w:webHidden/>
              </w:rPr>
            </w:r>
            <w:r>
              <w:rPr>
                <w:noProof/>
                <w:webHidden/>
              </w:rPr>
              <w:fldChar w:fldCharType="separate"/>
            </w:r>
            <w:r>
              <w:rPr>
                <w:noProof/>
                <w:webHidden/>
              </w:rPr>
              <w:t>221</w:t>
            </w:r>
            <w:r>
              <w:rPr>
                <w:noProof/>
                <w:webHidden/>
              </w:rPr>
              <w:fldChar w:fldCharType="end"/>
            </w:r>
          </w:hyperlink>
        </w:p>
        <w:p w:rsidR="00867DCC" w:rsidRDefault="00867DCC">
          <w:pPr>
            <w:pStyle w:val="TOC3"/>
            <w:tabs>
              <w:tab w:val="right" w:leader="dot" w:pos="9350"/>
            </w:tabs>
            <w:rPr>
              <w:noProof/>
            </w:rPr>
          </w:pPr>
          <w:hyperlink w:anchor="_Toc436056119" w:history="1">
            <w:r w:rsidRPr="007813B1">
              <w:rPr>
                <w:rStyle w:val="Hyperlink"/>
                <w:noProof/>
              </w:rPr>
              <w:t>PROCEDURE-CODE 1 TO PROCEDURE-CODE-6</w:t>
            </w:r>
            <w:r>
              <w:rPr>
                <w:noProof/>
                <w:webHidden/>
              </w:rPr>
              <w:tab/>
            </w:r>
            <w:r>
              <w:rPr>
                <w:noProof/>
                <w:webHidden/>
              </w:rPr>
              <w:fldChar w:fldCharType="begin"/>
            </w:r>
            <w:r>
              <w:rPr>
                <w:noProof/>
                <w:webHidden/>
              </w:rPr>
              <w:instrText xml:space="preserve"> PAGEREF _Toc436056119 \h </w:instrText>
            </w:r>
            <w:r>
              <w:rPr>
                <w:noProof/>
                <w:webHidden/>
              </w:rPr>
            </w:r>
            <w:r>
              <w:rPr>
                <w:noProof/>
                <w:webHidden/>
              </w:rPr>
              <w:fldChar w:fldCharType="separate"/>
            </w:r>
            <w:r>
              <w:rPr>
                <w:noProof/>
                <w:webHidden/>
              </w:rPr>
              <w:t>222</w:t>
            </w:r>
            <w:r>
              <w:rPr>
                <w:noProof/>
                <w:webHidden/>
              </w:rPr>
              <w:fldChar w:fldCharType="end"/>
            </w:r>
          </w:hyperlink>
        </w:p>
        <w:p w:rsidR="00867DCC" w:rsidRDefault="00867DCC">
          <w:pPr>
            <w:pStyle w:val="TOC3"/>
            <w:tabs>
              <w:tab w:val="right" w:leader="dot" w:pos="9350"/>
            </w:tabs>
            <w:rPr>
              <w:noProof/>
            </w:rPr>
          </w:pPr>
          <w:hyperlink w:anchor="_Toc436056120" w:history="1">
            <w:r w:rsidRPr="007813B1">
              <w:rPr>
                <w:rStyle w:val="Hyperlink"/>
                <w:noProof/>
              </w:rPr>
              <w:t>PROCEDURE-CODE-FLAG-1 - PROCEDURE-CODE-FLAG-6</w:t>
            </w:r>
            <w:r>
              <w:rPr>
                <w:noProof/>
                <w:webHidden/>
              </w:rPr>
              <w:tab/>
            </w:r>
            <w:r>
              <w:rPr>
                <w:noProof/>
                <w:webHidden/>
              </w:rPr>
              <w:fldChar w:fldCharType="begin"/>
            </w:r>
            <w:r>
              <w:rPr>
                <w:noProof/>
                <w:webHidden/>
              </w:rPr>
              <w:instrText xml:space="preserve"> PAGEREF _Toc436056120 \h </w:instrText>
            </w:r>
            <w:r>
              <w:rPr>
                <w:noProof/>
                <w:webHidden/>
              </w:rPr>
            </w:r>
            <w:r>
              <w:rPr>
                <w:noProof/>
                <w:webHidden/>
              </w:rPr>
              <w:fldChar w:fldCharType="separate"/>
            </w:r>
            <w:r>
              <w:rPr>
                <w:noProof/>
                <w:webHidden/>
              </w:rPr>
              <w:t>223</w:t>
            </w:r>
            <w:r>
              <w:rPr>
                <w:noProof/>
                <w:webHidden/>
              </w:rPr>
              <w:fldChar w:fldCharType="end"/>
            </w:r>
          </w:hyperlink>
        </w:p>
        <w:p w:rsidR="00867DCC" w:rsidRDefault="00867DCC">
          <w:pPr>
            <w:pStyle w:val="TOC3"/>
            <w:tabs>
              <w:tab w:val="right" w:leader="dot" w:pos="9350"/>
            </w:tabs>
            <w:rPr>
              <w:noProof/>
            </w:rPr>
          </w:pPr>
          <w:hyperlink w:anchor="_Toc436056121" w:history="1">
            <w:r w:rsidRPr="007813B1">
              <w:rPr>
                <w:rStyle w:val="Hyperlink"/>
                <w:noProof/>
              </w:rPr>
              <w:t>PROGRAM-TYPE</w:t>
            </w:r>
            <w:r>
              <w:rPr>
                <w:noProof/>
                <w:webHidden/>
              </w:rPr>
              <w:tab/>
            </w:r>
            <w:r>
              <w:rPr>
                <w:noProof/>
                <w:webHidden/>
              </w:rPr>
              <w:fldChar w:fldCharType="begin"/>
            </w:r>
            <w:r>
              <w:rPr>
                <w:noProof/>
                <w:webHidden/>
              </w:rPr>
              <w:instrText xml:space="preserve"> PAGEREF _Toc436056121 \h </w:instrText>
            </w:r>
            <w:r>
              <w:rPr>
                <w:noProof/>
                <w:webHidden/>
              </w:rPr>
            </w:r>
            <w:r>
              <w:rPr>
                <w:noProof/>
                <w:webHidden/>
              </w:rPr>
              <w:fldChar w:fldCharType="separate"/>
            </w:r>
            <w:r>
              <w:rPr>
                <w:noProof/>
                <w:webHidden/>
              </w:rPr>
              <w:t>224</w:t>
            </w:r>
            <w:r>
              <w:rPr>
                <w:noProof/>
                <w:webHidden/>
              </w:rPr>
              <w:fldChar w:fldCharType="end"/>
            </w:r>
          </w:hyperlink>
        </w:p>
        <w:p w:rsidR="00867DCC" w:rsidRDefault="00867DCC">
          <w:pPr>
            <w:pStyle w:val="TOC3"/>
            <w:tabs>
              <w:tab w:val="right" w:leader="dot" w:pos="9350"/>
            </w:tabs>
            <w:rPr>
              <w:noProof/>
            </w:rPr>
          </w:pPr>
          <w:hyperlink w:anchor="_Toc436056122" w:history="1">
            <w:r w:rsidRPr="007813B1">
              <w:rPr>
                <w:rStyle w:val="Hyperlink"/>
                <w:noProof/>
              </w:rPr>
              <w:t>PROV-FACILITY-TYPE</w:t>
            </w:r>
            <w:r>
              <w:rPr>
                <w:noProof/>
                <w:webHidden/>
              </w:rPr>
              <w:tab/>
            </w:r>
            <w:r>
              <w:rPr>
                <w:noProof/>
                <w:webHidden/>
              </w:rPr>
              <w:fldChar w:fldCharType="begin"/>
            </w:r>
            <w:r>
              <w:rPr>
                <w:noProof/>
                <w:webHidden/>
              </w:rPr>
              <w:instrText xml:space="preserve"> PAGEREF _Toc436056122 \h </w:instrText>
            </w:r>
            <w:r>
              <w:rPr>
                <w:noProof/>
                <w:webHidden/>
              </w:rPr>
            </w:r>
            <w:r>
              <w:rPr>
                <w:noProof/>
                <w:webHidden/>
              </w:rPr>
              <w:fldChar w:fldCharType="separate"/>
            </w:r>
            <w:r>
              <w:rPr>
                <w:noProof/>
                <w:webHidden/>
              </w:rPr>
              <w:t>225</w:t>
            </w:r>
            <w:r>
              <w:rPr>
                <w:noProof/>
                <w:webHidden/>
              </w:rPr>
              <w:fldChar w:fldCharType="end"/>
            </w:r>
          </w:hyperlink>
        </w:p>
        <w:p w:rsidR="00867DCC" w:rsidRDefault="00867DCC">
          <w:pPr>
            <w:pStyle w:val="TOC3"/>
            <w:tabs>
              <w:tab w:val="right" w:leader="dot" w:pos="9350"/>
            </w:tabs>
            <w:rPr>
              <w:noProof/>
            </w:rPr>
          </w:pPr>
          <w:hyperlink w:anchor="_Toc436056123" w:history="1">
            <w:r w:rsidRPr="007813B1">
              <w:rPr>
                <w:rStyle w:val="Hyperlink"/>
                <w:rFonts w:eastAsia="Times New Roman"/>
                <w:noProof/>
              </w:rPr>
              <w:t>REBATE-ELIGIBLE-INDICATOR</w:t>
            </w:r>
            <w:r>
              <w:rPr>
                <w:noProof/>
                <w:webHidden/>
              </w:rPr>
              <w:tab/>
            </w:r>
            <w:r>
              <w:rPr>
                <w:noProof/>
                <w:webHidden/>
              </w:rPr>
              <w:fldChar w:fldCharType="begin"/>
            </w:r>
            <w:r>
              <w:rPr>
                <w:noProof/>
                <w:webHidden/>
              </w:rPr>
              <w:instrText xml:space="preserve"> PAGEREF _Toc436056123 \h </w:instrText>
            </w:r>
            <w:r>
              <w:rPr>
                <w:noProof/>
                <w:webHidden/>
              </w:rPr>
            </w:r>
            <w:r>
              <w:rPr>
                <w:noProof/>
                <w:webHidden/>
              </w:rPr>
              <w:fldChar w:fldCharType="separate"/>
            </w:r>
            <w:r>
              <w:rPr>
                <w:noProof/>
                <w:webHidden/>
              </w:rPr>
              <w:t>226</w:t>
            </w:r>
            <w:r>
              <w:rPr>
                <w:noProof/>
                <w:webHidden/>
              </w:rPr>
              <w:fldChar w:fldCharType="end"/>
            </w:r>
          </w:hyperlink>
        </w:p>
        <w:p w:rsidR="00867DCC" w:rsidRDefault="00867DCC">
          <w:pPr>
            <w:pStyle w:val="TOC3"/>
            <w:tabs>
              <w:tab w:val="right" w:leader="dot" w:pos="9350"/>
            </w:tabs>
            <w:rPr>
              <w:noProof/>
            </w:rPr>
          </w:pPr>
          <w:hyperlink w:anchor="_Toc436056124" w:history="1">
            <w:r w:rsidRPr="007813B1">
              <w:rPr>
                <w:rStyle w:val="Hyperlink"/>
                <w:rFonts w:eastAsia="Times New Roman"/>
                <w:noProof/>
              </w:rPr>
              <w:t>RECORD-ID</w:t>
            </w:r>
            <w:r>
              <w:rPr>
                <w:noProof/>
                <w:webHidden/>
              </w:rPr>
              <w:tab/>
            </w:r>
            <w:r>
              <w:rPr>
                <w:noProof/>
                <w:webHidden/>
              </w:rPr>
              <w:fldChar w:fldCharType="begin"/>
            </w:r>
            <w:r>
              <w:rPr>
                <w:noProof/>
                <w:webHidden/>
              </w:rPr>
              <w:instrText xml:space="preserve"> PAGEREF _Toc436056124 \h </w:instrText>
            </w:r>
            <w:r>
              <w:rPr>
                <w:noProof/>
                <w:webHidden/>
              </w:rPr>
            </w:r>
            <w:r>
              <w:rPr>
                <w:noProof/>
                <w:webHidden/>
              </w:rPr>
              <w:fldChar w:fldCharType="separate"/>
            </w:r>
            <w:r>
              <w:rPr>
                <w:noProof/>
                <w:webHidden/>
              </w:rPr>
              <w:t>227</w:t>
            </w:r>
            <w:r>
              <w:rPr>
                <w:noProof/>
                <w:webHidden/>
              </w:rPr>
              <w:fldChar w:fldCharType="end"/>
            </w:r>
          </w:hyperlink>
        </w:p>
        <w:p w:rsidR="00867DCC" w:rsidRDefault="00867DCC">
          <w:pPr>
            <w:pStyle w:val="TOC3"/>
            <w:tabs>
              <w:tab w:val="right" w:leader="dot" w:pos="9350"/>
            </w:tabs>
            <w:rPr>
              <w:noProof/>
            </w:rPr>
          </w:pPr>
          <w:hyperlink w:anchor="_Toc436056125" w:history="1">
            <w:r w:rsidRPr="007813B1">
              <w:rPr>
                <w:rStyle w:val="Hyperlink"/>
                <w:noProof/>
              </w:rPr>
              <w:t>REFERRING-PROV-NPI-NUMBER</w:t>
            </w:r>
            <w:r>
              <w:rPr>
                <w:noProof/>
                <w:webHidden/>
              </w:rPr>
              <w:tab/>
            </w:r>
            <w:r>
              <w:rPr>
                <w:noProof/>
                <w:webHidden/>
              </w:rPr>
              <w:fldChar w:fldCharType="begin"/>
            </w:r>
            <w:r>
              <w:rPr>
                <w:noProof/>
                <w:webHidden/>
              </w:rPr>
              <w:instrText xml:space="preserve"> PAGEREF _Toc436056125 \h </w:instrText>
            </w:r>
            <w:r>
              <w:rPr>
                <w:noProof/>
                <w:webHidden/>
              </w:rPr>
            </w:r>
            <w:r>
              <w:rPr>
                <w:noProof/>
                <w:webHidden/>
              </w:rPr>
              <w:fldChar w:fldCharType="separate"/>
            </w:r>
            <w:r>
              <w:rPr>
                <w:noProof/>
                <w:webHidden/>
              </w:rPr>
              <w:t>228</w:t>
            </w:r>
            <w:r>
              <w:rPr>
                <w:noProof/>
                <w:webHidden/>
              </w:rPr>
              <w:fldChar w:fldCharType="end"/>
            </w:r>
          </w:hyperlink>
        </w:p>
        <w:p w:rsidR="00867DCC" w:rsidRDefault="00867DCC">
          <w:pPr>
            <w:pStyle w:val="TOC3"/>
            <w:tabs>
              <w:tab w:val="right" w:leader="dot" w:pos="9350"/>
            </w:tabs>
            <w:rPr>
              <w:noProof/>
            </w:rPr>
          </w:pPr>
          <w:hyperlink w:anchor="_Toc436056126" w:history="1">
            <w:r w:rsidRPr="007813B1">
              <w:rPr>
                <w:rStyle w:val="Hyperlink"/>
                <w:noProof/>
              </w:rPr>
              <w:t>REFERRING-PROV-SPECIALTY</w:t>
            </w:r>
            <w:r>
              <w:rPr>
                <w:noProof/>
                <w:webHidden/>
              </w:rPr>
              <w:tab/>
            </w:r>
            <w:r>
              <w:rPr>
                <w:noProof/>
                <w:webHidden/>
              </w:rPr>
              <w:fldChar w:fldCharType="begin"/>
            </w:r>
            <w:r>
              <w:rPr>
                <w:noProof/>
                <w:webHidden/>
              </w:rPr>
              <w:instrText xml:space="preserve"> PAGEREF _Toc436056126 \h </w:instrText>
            </w:r>
            <w:r>
              <w:rPr>
                <w:noProof/>
                <w:webHidden/>
              </w:rPr>
            </w:r>
            <w:r>
              <w:rPr>
                <w:noProof/>
                <w:webHidden/>
              </w:rPr>
              <w:fldChar w:fldCharType="separate"/>
            </w:r>
            <w:r>
              <w:rPr>
                <w:noProof/>
                <w:webHidden/>
              </w:rPr>
              <w:t>229</w:t>
            </w:r>
            <w:r>
              <w:rPr>
                <w:noProof/>
                <w:webHidden/>
              </w:rPr>
              <w:fldChar w:fldCharType="end"/>
            </w:r>
          </w:hyperlink>
        </w:p>
        <w:p w:rsidR="00867DCC" w:rsidRDefault="00867DCC">
          <w:pPr>
            <w:pStyle w:val="TOC3"/>
            <w:tabs>
              <w:tab w:val="right" w:leader="dot" w:pos="9350"/>
            </w:tabs>
            <w:rPr>
              <w:noProof/>
            </w:rPr>
          </w:pPr>
          <w:hyperlink w:anchor="_Toc436056127" w:history="1">
            <w:r w:rsidRPr="007813B1">
              <w:rPr>
                <w:rStyle w:val="Hyperlink"/>
                <w:noProof/>
              </w:rPr>
              <w:t>REFERRING-PROV-TAXONOMY</w:t>
            </w:r>
            <w:r>
              <w:rPr>
                <w:noProof/>
                <w:webHidden/>
              </w:rPr>
              <w:tab/>
            </w:r>
            <w:r>
              <w:rPr>
                <w:noProof/>
                <w:webHidden/>
              </w:rPr>
              <w:fldChar w:fldCharType="begin"/>
            </w:r>
            <w:r>
              <w:rPr>
                <w:noProof/>
                <w:webHidden/>
              </w:rPr>
              <w:instrText xml:space="preserve"> PAGEREF _Toc436056127 \h </w:instrText>
            </w:r>
            <w:r>
              <w:rPr>
                <w:noProof/>
                <w:webHidden/>
              </w:rPr>
            </w:r>
            <w:r>
              <w:rPr>
                <w:noProof/>
                <w:webHidden/>
              </w:rPr>
              <w:fldChar w:fldCharType="separate"/>
            </w:r>
            <w:r>
              <w:rPr>
                <w:noProof/>
                <w:webHidden/>
              </w:rPr>
              <w:t>230</w:t>
            </w:r>
            <w:r>
              <w:rPr>
                <w:noProof/>
                <w:webHidden/>
              </w:rPr>
              <w:fldChar w:fldCharType="end"/>
            </w:r>
          </w:hyperlink>
        </w:p>
        <w:p w:rsidR="00867DCC" w:rsidRDefault="00867DCC">
          <w:pPr>
            <w:pStyle w:val="TOC3"/>
            <w:tabs>
              <w:tab w:val="right" w:leader="dot" w:pos="9350"/>
            </w:tabs>
            <w:rPr>
              <w:noProof/>
            </w:rPr>
          </w:pPr>
          <w:hyperlink w:anchor="_Toc436056128" w:history="1">
            <w:r w:rsidRPr="007813B1">
              <w:rPr>
                <w:rStyle w:val="Hyperlink"/>
                <w:noProof/>
              </w:rPr>
              <w:t>REFERRING-PROV-TYPE</w:t>
            </w:r>
            <w:r>
              <w:rPr>
                <w:noProof/>
                <w:webHidden/>
              </w:rPr>
              <w:tab/>
            </w:r>
            <w:r>
              <w:rPr>
                <w:noProof/>
                <w:webHidden/>
              </w:rPr>
              <w:fldChar w:fldCharType="begin"/>
            </w:r>
            <w:r>
              <w:rPr>
                <w:noProof/>
                <w:webHidden/>
              </w:rPr>
              <w:instrText xml:space="preserve"> PAGEREF _Toc436056128 \h </w:instrText>
            </w:r>
            <w:r>
              <w:rPr>
                <w:noProof/>
                <w:webHidden/>
              </w:rPr>
            </w:r>
            <w:r>
              <w:rPr>
                <w:noProof/>
                <w:webHidden/>
              </w:rPr>
              <w:fldChar w:fldCharType="separate"/>
            </w:r>
            <w:r>
              <w:rPr>
                <w:noProof/>
                <w:webHidden/>
              </w:rPr>
              <w:t>231</w:t>
            </w:r>
            <w:r>
              <w:rPr>
                <w:noProof/>
                <w:webHidden/>
              </w:rPr>
              <w:fldChar w:fldCharType="end"/>
            </w:r>
          </w:hyperlink>
        </w:p>
        <w:p w:rsidR="00867DCC" w:rsidRDefault="00867DCC">
          <w:pPr>
            <w:pStyle w:val="TOC3"/>
            <w:tabs>
              <w:tab w:val="right" w:leader="dot" w:pos="9350"/>
            </w:tabs>
            <w:rPr>
              <w:noProof/>
            </w:rPr>
          </w:pPr>
          <w:hyperlink w:anchor="_Toc436056129" w:history="1">
            <w:r w:rsidRPr="007813B1">
              <w:rPr>
                <w:rStyle w:val="Hyperlink"/>
                <w:noProof/>
              </w:rPr>
              <w:t>SELF-DIRECTION-TYPE</w:t>
            </w:r>
            <w:r>
              <w:rPr>
                <w:noProof/>
                <w:webHidden/>
              </w:rPr>
              <w:tab/>
            </w:r>
            <w:r>
              <w:rPr>
                <w:noProof/>
                <w:webHidden/>
              </w:rPr>
              <w:fldChar w:fldCharType="begin"/>
            </w:r>
            <w:r>
              <w:rPr>
                <w:noProof/>
                <w:webHidden/>
              </w:rPr>
              <w:instrText xml:space="preserve"> PAGEREF _Toc436056129 \h </w:instrText>
            </w:r>
            <w:r>
              <w:rPr>
                <w:noProof/>
                <w:webHidden/>
              </w:rPr>
            </w:r>
            <w:r>
              <w:rPr>
                <w:noProof/>
                <w:webHidden/>
              </w:rPr>
              <w:fldChar w:fldCharType="separate"/>
            </w:r>
            <w:r>
              <w:rPr>
                <w:noProof/>
                <w:webHidden/>
              </w:rPr>
              <w:t>232</w:t>
            </w:r>
            <w:r>
              <w:rPr>
                <w:noProof/>
                <w:webHidden/>
              </w:rPr>
              <w:fldChar w:fldCharType="end"/>
            </w:r>
          </w:hyperlink>
        </w:p>
        <w:p w:rsidR="00867DCC" w:rsidRDefault="00867DCC">
          <w:pPr>
            <w:pStyle w:val="TOC3"/>
            <w:tabs>
              <w:tab w:val="right" w:leader="dot" w:pos="9350"/>
            </w:tabs>
            <w:rPr>
              <w:noProof/>
            </w:rPr>
          </w:pPr>
          <w:hyperlink w:anchor="_Toc436056130" w:history="1">
            <w:r w:rsidRPr="007813B1">
              <w:rPr>
                <w:rStyle w:val="Hyperlink"/>
                <w:noProof/>
              </w:rPr>
              <w:t>SERVICE-TRACKING-TYPE</w:t>
            </w:r>
            <w:r>
              <w:rPr>
                <w:noProof/>
                <w:webHidden/>
              </w:rPr>
              <w:tab/>
            </w:r>
            <w:r>
              <w:rPr>
                <w:noProof/>
                <w:webHidden/>
              </w:rPr>
              <w:fldChar w:fldCharType="begin"/>
            </w:r>
            <w:r>
              <w:rPr>
                <w:noProof/>
                <w:webHidden/>
              </w:rPr>
              <w:instrText xml:space="preserve"> PAGEREF _Toc436056130 \h </w:instrText>
            </w:r>
            <w:r>
              <w:rPr>
                <w:noProof/>
                <w:webHidden/>
              </w:rPr>
            </w:r>
            <w:r>
              <w:rPr>
                <w:noProof/>
                <w:webHidden/>
              </w:rPr>
              <w:fldChar w:fldCharType="separate"/>
            </w:r>
            <w:r>
              <w:rPr>
                <w:noProof/>
                <w:webHidden/>
              </w:rPr>
              <w:t>233</w:t>
            </w:r>
            <w:r>
              <w:rPr>
                <w:noProof/>
                <w:webHidden/>
              </w:rPr>
              <w:fldChar w:fldCharType="end"/>
            </w:r>
          </w:hyperlink>
        </w:p>
        <w:p w:rsidR="00867DCC" w:rsidRDefault="00867DCC">
          <w:pPr>
            <w:pStyle w:val="TOC3"/>
            <w:tabs>
              <w:tab w:val="right" w:leader="dot" w:pos="9350"/>
            </w:tabs>
            <w:rPr>
              <w:noProof/>
            </w:rPr>
          </w:pPr>
          <w:hyperlink w:anchor="_Toc436056131" w:history="1">
            <w:r w:rsidRPr="007813B1">
              <w:rPr>
                <w:rStyle w:val="Hyperlink"/>
                <w:noProof/>
              </w:rPr>
              <w:t>SERVICING-PROV-NPI-NUM</w:t>
            </w:r>
            <w:r>
              <w:rPr>
                <w:noProof/>
                <w:webHidden/>
              </w:rPr>
              <w:tab/>
            </w:r>
            <w:r>
              <w:rPr>
                <w:noProof/>
                <w:webHidden/>
              </w:rPr>
              <w:fldChar w:fldCharType="begin"/>
            </w:r>
            <w:r>
              <w:rPr>
                <w:noProof/>
                <w:webHidden/>
              </w:rPr>
              <w:instrText xml:space="preserve"> PAGEREF _Toc436056131 \h </w:instrText>
            </w:r>
            <w:r>
              <w:rPr>
                <w:noProof/>
                <w:webHidden/>
              </w:rPr>
            </w:r>
            <w:r>
              <w:rPr>
                <w:noProof/>
                <w:webHidden/>
              </w:rPr>
              <w:fldChar w:fldCharType="separate"/>
            </w:r>
            <w:r>
              <w:rPr>
                <w:noProof/>
                <w:webHidden/>
              </w:rPr>
              <w:t>234</w:t>
            </w:r>
            <w:r>
              <w:rPr>
                <w:noProof/>
                <w:webHidden/>
              </w:rPr>
              <w:fldChar w:fldCharType="end"/>
            </w:r>
          </w:hyperlink>
        </w:p>
        <w:p w:rsidR="00867DCC" w:rsidRDefault="00867DCC">
          <w:pPr>
            <w:pStyle w:val="TOC3"/>
            <w:tabs>
              <w:tab w:val="right" w:leader="dot" w:pos="9350"/>
            </w:tabs>
            <w:rPr>
              <w:noProof/>
            </w:rPr>
          </w:pPr>
          <w:hyperlink w:anchor="_Toc436056132" w:history="1">
            <w:r w:rsidRPr="007813B1">
              <w:rPr>
                <w:rStyle w:val="Hyperlink"/>
                <w:noProof/>
              </w:rPr>
              <w:t>SERVICING-PROV-SPECIALTY</w:t>
            </w:r>
            <w:r>
              <w:rPr>
                <w:noProof/>
                <w:webHidden/>
              </w:rPr>
              <w:tab/>
            </w:r>
            <w:r>
              <w:rPr>
                <w:noProof/>
                <w:webHidden/>
              </w:rPr>
              <w:fldChar w:fldCharType="begin"/>
            </w:r>
            <w:r>
              <w:rPr>
                <w:noProof/>
                <w:webHidden/>
              </w:rPr>
              <w:instrText xml:space="preserve"> PAGEREF _Toc436056132 \h </w:instrText>
            </w:r>
            <w:r>
              <w:rPr>
                <w:noProof/>
                <w:webHidden/>
              </w:rPr>
            </w:r>
            <w:r>
              <w:rPr>
                <w:noProof/>
                <w:webHidden/>
              </w:rPr>
              <w:fldChar w:fldCharType="separate"/>
            </w:r>
            <w:r>
              <w:rPr>
                <w:noProof/>
                <w:webHidden/>
              </w:rPr>
              <w:t>235</w:t>
            </w:r>
            <w:r>
              <w:rPr>
                <w:noProof/>
                <w:webHidden/>
              </w:rPr>
              <w:fldChar w:fldCharType="end"/>
            </w:r>
          </w:hyperlink>
        </w:p>
        <w:p w:rsidR="00867DCC" w:rsidRDefault="00867DCC">
          <w:pPr>
            <w:pStyle w:val="TOC3"/>
            <w:tabs>
              <w:tab w:val="right" w:leader="dot" w:pos="9350"/>
            </w:tabs>
            <w:rPr>
              <w:noProof/>
            </w:rPr>
          </w:pPr>
          <w:hyperlink w:anchor="_Toc436056133" w:history="1">
            <w:r w:rsidRPr="007813B1">
              <w:rPr>
                <w:rStyle w:val="Hyperlink"/>
                <w:noProof/>
              </w:rPr>
              <w:t>SERVICING-PROV-TAXONOMY</w:t>
            </w:r>
            <w:r>
              <w:rPr>
                <w:noProof/>
                <w:webHidden/>
              </w:rPr>
              <w:tab/>
            </w:r>
            <w:r>
              <w:rPr>
                <w:noProof/>
                <w:webHidden/>
              </w:rPr>
              <w:fldChar w:fldCharType="begin"/>
            </w:r>
            <w:r>
              <w:rPr>
                <w:noProof/>
                <w:webHidden/>
              </w:rPr>
              <w:instrText xml:space="preserve"> PAGEREF _Toc436056133 \h </w:instrText>
            </w:r>
            <w:r>
              <w:rPr>
                <w:noProof/>
                <w:webHidden/>
              </w:rPr>
            </w:r>
            <w:r>
              <w:rPr>
                <w:noProof/>
                <w:webHidden/>
              </w:rPr>
              <w:fldChar w:fldCharType="separate"/>
            </w:r>
            <w:r>
              <w:rPr>
                <w:noProof/>
                <w:webHidden/>
              </w:rPr>
              <w:t>236</w:t>
            </w:r>
            <w:r>
              <w:rPr>
                <w:noProof/>
                <w:webHidden/>
              </w:rPr>
              <w:fldChar w:fldCharType="end"/>
            </w:r>
          </w:hyperlink>
        </w:p>
        <w:p w:rsidR="00867DCC" w:rsidRDefault="00867DCC">
          <w:pPr>
            <w:pStyle w:val="TOC3"/>
            <w:tabs>
              <w:tab w:val="right" w:leader="dot" w:pos="9350"/>
            </w:tabs>
            <w:rPr>
              <w:noProof/>
            </w:rPr>
          </w:pPr>
          <w:hyperlink w:anchor="_Toc436056134" w:history="1">
            <w:r w:rsidRPr="007813B1">
              <w:rPr>
                <w:rStyle w:val="Hyperlink"/>
                <w:noProof/>
              </w:rPr>
              <w:t>SOURCE-LOCATION</w:t>
            </w:r>
            <w:r>
              <w:rPr>
                <w:noProof/>
                <w:webHidden/>
              </w:rPr>
              <w:tab/>
            </w:r>
            <w:r>
              <w:rPr>
                <w:noProof/>
                <w:webHidden/>
              </w:rPr>
              <w:fldChar w:fldCharType="begin"/>
            </w:r>
            <w:r>
              <w:rPr>
                <w:noProof/>
                <w:webHidden/>
              </w:rPr>
              <w:instrText xml:space="preserve"> PAGEREF _Toc436056134 \h </w:instrText>
            </w:r>
            <w:r>
              <w:rPr>
                <w:noProof/>
                <w:webHidden/>
              </w:rPr>
            </w:r>
            <w:r>
              <w:rPr>
                <w:noProof/>
                <w:webHidden/>
              </w:rPr>
              <w:fldChar w:fldCharType="separate"/>
            </w:r>
            <w:r>
              <w:rPr>
                <w:noProof/>
                <w:webHidden/>
              </w:rPr>
              <w:t>237</w:t>
            </w:r>
            <w:r>
              <w:rPr>
                <w:noProof/>
                <w:webHidden/>
              </w:rPr>
              <w:fldChar w:fldCharType="end"/>
            </w:r>
          </w:hyperlink>
        </w:p>
        <w:p w:rsidR="00867DCC" w:rsidRDefault="00867DCC">
          <w:pPr>
            <w:pStyle w:val="TOC3"/>
            <w:tabs>
              <w:tab w:val="right" w:leader="dot" w:pos="9350"/>
            </w:tabs>
            <w:rPr>
              <w:noProof/>
            </w:rPr>
          </w:pPr>
          <w:hyperlink w:anchor="_Toc436056135" w:history="1">
            <w:r w:rsidRPr="007813B1">
              <w:rPr>
                <w:rStyle w:val="Hyperlink"/>
                <w:noProof/>
              </w:rPr>
              <w:t>SPLIT-CLAIM-IND</w:t>
            </w:r>
            <w:r>
              <w:rPr>
                <w:noProof/>
                <w:webHidden/>
              </w:rPr>
              <w:tab/>
            </w:r>
            <w:r>
              <w:rPr>
                <w:noProof/>
                <w:webHidden/>
              </w:rPr>
              <w:fldChar w:fldCharType="begin"/>
            </w:r>
            <w:r>
              <w:rPr>
                <w:noProof/>
                <w:webHidden/>
              </w:rPr>
              <w:instrText xml:space="preserve"> PAGEREF _Toc436056135 \h </w:instrText>
            </w:r>
            <w:r>
              <w:rPr>
                <w:noProof/>
                <w:webHidden/>
              </w:rPr>
            </w:r>
            <w:r>
              <w:rPr>
                <w:noProof/>
                <w:webHidden/>
              </w:rPr>
              <w:fldChar w:fldCharType="separate"/>
            </w:r>
            <w:r>
              <w:rPr>
                <w:noProof/>
                <w:webHidden/>
              </w:rPr>
              <w:t>238</w:t>
            </w:r>
            <w:r>
              <w:rPr>
                <w:noProof/>
                <w:webHidden/>
              </w:rPr>
              <w:fldChar w:fldCharType="end"/>
            </w:r>
          </w:hyperlink>
        </w:p>
        <w:p w:rsidR="00867DCC" w:rsidRDefault="00867DCC">
          <w:pPr>
            <w:pStyle w:val="TOC3"/>
            <w:tabs>
              <w:tab w:val="right" w:leader="dot" w:pos="9350"/>
            </w:tabs>
            <w:rPr>
              <w:noProof/>
            </w:rPr>
          </w:pPr>
          <w:hyperlink w:anchor="_Toc436056136" w:history="1">
            <w:r w:rsidRPr="007813B1">
              <w:rPr>
                <w:rStyle w:val="Hyperlink"/>
                <w:noProof/>
              </w:rPr>
              <w:t>SSN-INDICATOR</w:t>
            </w:r>
            <w:r>
              <w:rPr>
                <w:noProof/>
                <w:webHidden/>
              </w:rPr>
              <w:tab/>
            </w:r>
            <w:r>
              <w:rPr>
                <w:noProof/>
                <w:webHidden/>
              </w:rPr>
              <w:fldChar w:fldCharType="begin"/>
            </w:r>
            <w:r>
              <w:rPr>
                <w:noProof/>
                <w:webHidden/>
              </w:rPr>
              <w:instrText xml:space="preserve"> PAGEREF _Toc436056136 \h </w:instrText>
            </w:r>
            <w:r>
              <w:rPr>
                <w:noProof/>
                <w:webHidden/>
              </w:rPr>
            </w:r>
            <w:r>
              <w:rPr>
                <w:noProof/>
                <w:webHidden/>
              </w:rPr>
              <w:fldChar w:fldCharType="separate"/>
            </w:r>
            <w:r>
              <w:rPr>
                <w:noProof/>
                <w:webHidden/>
              </w:rPr>
              <w:t>239</w:t>
            </w:r>
            <w:r>
              <w:rPr>
                <w:noProof/>
                <w:webHidden/>
              </w:rPr>
              <w:fldChar w:fldCharType="end"/>
            </w:r>
          </w:hyperlink>
        </w:p>
        <w:p w:rsidR="00867DCC" w:rsidRDefault="00867DCC">
          <w:pPr>
            <w:pStyle w:val="TOC3"/>
            <w:tabs>
              <w:tab w:val="right" w:leader="dot" w:pos="9350"/>
            </w:tabs>
            <w:rPr>
              <w:noProof/>
            </w:rPr>
          </w:pPr>
          <w:hyperlink w:anchor="_Toc436056137" w:history="1">
            <w:r w:rsidRPr="007813B1">
              <w:rPr>
                <w:rStyle w:val="Hyperlink"/>
                <w:rFonts w:eastAsia="Times New Roman"/>
                <w:noProof/>
              </w:rPr>
              <w:t>SUBMISSION-TRANSACTION-TYPE</w:t>
            </w:r>
            <w:r>
              <w:rPr>
                <w:noProof/>
                <w:webHidden/>
              </w:rPr>
              <w:tab/>
            </w:r>
            <w:r>
              <w:rPr>
                <w:noProof/>
                <w:webHidden/>
              </w:rPr>
              <w:fldChar w:fldCharType="begin"/>
            </w:r>
            <w:r>
              <w:rPr>
                <w:noProof/>
                <w:webHidden/>
              </w:rPr>
              <w:instrText xml:space="preserve"> PAGEREF _Toc436056137 \h </w:instrText>
            </w:r>
            <w:r>
              <w:rPr>
                <w:noProof/>
                <w:webHidden/>
              </w:rPr>
            </w:r>
            <w:r>
              <w:rPr>
                <w:noProof/>
                <w:webHidden/>
              </w:rPr>
              <w:fldChar w:fldCharType="separate"/>
            </w:r>
            <w:r>
              <w:rPr>
                <w:noProof/>
                <w:webHidden/>
              </w:rPr>
              <w:t>240</w:t>
            </w:r>
            <w:r>
              <w:rPr>
                <w:noProof/>
                <w:webHidden/>
              </w:rPr>
              <w:fldChar w:fldCharType="end"/>
            </w:r>
          </w:hyperlink>
        </w:p>
        <w:p w:rsidR="00867DCC" w:rsidRDefault="00867DCC">
          <w:pPr>
            <w:pStyle w:val="TOC3"/>
            <w:tabs>
              <w:tab w:val="right" w:leader="dot" w:pos="9350"/>
            </w:tabs>
            <w:rPr>
              <w:noProof/>
            </w:rPr>
          </w:pPr>
          <w:hyperlink w:anchor="_Toc436056138" w:history="1">
            <w:r w:rsidRPr="007813B1">
              <w:rPr>
                <w:rStyle w:val="Hyperlink"/>
                <w:noProof/>
              </w:rPr>
              <w:t>SUBMITTING-STATE</w:t>
            </w:r>
            <w:r>
              <w:rPr>
                <w:noProof/>
                <w:webHidden/>
              </w:rPr>
              <w:tab/>
            </w:r>
            <w:r>
              <w:rPr>
                <w:noProof/>
                <w:webHidden/>
              </w:rPr>
              <w:fldChar w:fldCharType="begin"/>
            </w:r>
            <w:r>
              <w:rPr>
                <w:noProof/>
                <w:webHidden/>
              </w:rPr>
              <w:instrText xml:space="preserve"> PAGEREF _Toc436056138 \h </w:instrText>
            </w:r>
            <w:r>
              <w:rPr>
                <w:noProof/>
                <w:webHidden/>
              </w:rPr>
            </w:r>
            <w:r>
              <w:rPr>
                <w:noProof/>
                <w:webHidden/>
              </w:rPr>
              <w:fldChar w:fldCharType="separate"/>
            </w:r>
            <w:r>
              <w:rPr>
                <w:noProof/>
                <w:webHidden/>
              </w:rPr>
              <w:t>241</w:t>
            </w:r>
            <w:r>
              <w:rPr>
                <w:noProof/>
                <w:webHidden/>
              </w:rPr>
              <w:fldChar w:fldCharType="end"/>
            </w:r>
          </w:hyperlink>
        </w:p>
        <w:p w:rsidR="00867DCC" w:rsidRDefault="00867DCC">
          <w:pPr>
            <w:pStyle w:val="TOC3"/>
            <w:tabs>
              <w:tab w:val="right" w:leader="dot" w:pos="9350"/>
            </w:tabs>
            <w:rPr>
              <w:noProof/>
            </w:rPr>
          </w:pPr>
          <w:hyperlink w:anchor="_Toc436056139" w:history="1">
            <w:r w:rsidRPr="007813B1">
              <w:rPr>
                <w:rStyle w:val="Hyperlink"/>
                <w:rFonts w:eastAsia="Times New Roman"/>
                <w:noProof/>
              </w:rPr>
              <w:t>TOOTH-DESIGNATION-SYSTEM</w:t>
            </w:r>
            <w:r>
              <w:rPr>
                <w:noProof/>
                <w:webHidden/>
              </w:rPr>
              <w:tab/>
            </w:r>
            <w:r>
              <w:rPr>
                <w:noProof/>
                <w:webHidden/>
              </w:rPr>
              <w:fldChar w:fldCharType="begin"/>
            </w:r>
            <w:r>
              <w:rPr>
                <w:noProof/>
                <w:webHidden/>
              </w:rPr>
              <w:instrText xml:space="preserve"> PAGEREF _Toc436056139 \h </w:instrText>
            </w:r>
            <w:r>
              <w:rPr>
                <w:noProof/>
                <w:webHidden/>
              </w:rPr>
            </w:r>
            <w:r>
              <w:rPr>
                <w:noProof/>
                <w:webHidden/>
              </w:rPr>
              <w:fldChar w:fldCharType="separate"/>
            </w:r>
            <w:r>
              <w:rPr>
                <w:noProof/>
                <w:webHidden/>
              </w:rPr>
              <w:t>242</w:t>
            </w:r>
            <w:r>
              <w:rPr>
                <w:noProof/>
                <w:webHidden/>
              </w:rPr>
              <w:fldChar w:fldCharType="end"/>
            </w:r>
          </w:hyperlink>
        </w:p>
        <w:p w:rsidR="00867DCC" w:rsidRDefault="00867DCC">
          <w:pPr>
            <w:pStyle w:val="TOC3"/>
            <w:tabs>
              <w:tab w:val="right" w:leader="dot" w:pos="9350"/>
            </w:tabs>
            <w:rPr>
              <w:noProof/>
            </w:rPr>
          </w:pPr>
          <w:hyperlink w:anchor="_Toc436056140" w:history="1">
            <w:r w:rsidRPr="007813B1">
              <w:rPr>
                <w:rStyle w:val="Hyperlink"/>
                <w:rFonts w:eastAsia="Times New Roman"/>
                <w:noProof/>
              </w:rPr>
              <w:t>TOOTH-NUM</w:t>
            </w:r>
            <w:r>
              <w:rPr>
                <w:noProof/>
                <w:webHidden/>
              </w:rPr>
              <w:tab/>
            </w:r>
            <w:r>
              <w:rPr>
                <w:noProof/>
                <w:webHidden/>
              </w:rPr>
              <w:fldChar w:fldCharType="begin"/>
            </w:r>
            <w:r>
              <w:rPr>
                <w:noProof/>
                <w:webHidden/>
              </w:rPr>
              <w:instrText xml:space="preserve"> PAGEREF _Toc436056140 \h </w:instrText>
            </w:r>
            <w:r>
              <w:rPr>
                <w:noProof/>
                <w:webHidden/>
              </w:rPr>
            </w:r>
            <w:r>
              <w:rPr>
                <w:noProof/>
                <w:webHidden/>
              </w:rPr>
              <w:fldChar w:fldCharType="separate"/>
            </w:r>
            <w:r>
              <w:rPr>
                <w:noProof/>
                <w:webHidden/>
              </w:rPr>
              <w:t>243</w:t>
            </w:r>
            <w:r>
              <w:rPr>
                <w:noProof/>
                <w:webHidden/>
              </w:rPr>
              <w:fldChar w:fldCharType="end"/>
            </w:r>
          </w:hyperlink>
        </w:p>
        <w:p w:rsidR="00867DCC" w:rsidRDefault="00867DCC">
          <w:pPr>
            <w:pStyle w:val="TOC3"/>
            <w:tabs>
              <w:tab w:val="right" w:leader="dot" w:pos="9350"/>
            </w:tabs>
            <w:rPr>
              <w:noProof/>
            </w:rPr>
          </w:pPr>
          <w:hyperlink w:anchor="_Toc436056141" w:history="1">
            <w:r w:rsidRPr="007813B1">
              <w:rPr>
                <w:rStyle w:val="Hyperlink"/>
                <w:rFonts w:eastAsia="Times New Roman"/>
                <w:noProof/>
              </w:rPr>
              <w:t>TOOTH-QUAD-CODE</w:t>
            </w:r>
            <w:r>
              <w:rPr>
                <w:noProof/>
                <w:webHidden/>
              </w:rPr>
              <w:tab/>
            </w:r>
            <w:r>
              <w:rPr>
                <w:noProof/>
                <w:webHidden/>
              </w:rPr>
              <w:fldChar w:fldCharType="begin"/>
            </w:r>
            <w:r>
              <w:rPr>
                <w:noProof/>
                <w:webHidden/>
              </w:rPr>
              <w:instrText xml:space="preserve"> PAGEREF _Toc436056141 \h </w:instrText>
            </w:r>
            <w:r>
              <w:rPr>
                <w:noProof/>
                <w:webHidden/>
              </w:rPr>
            </w:r>
            <w:r>
              <w:rPr>
                <w:noProof/>
                <w:webHidden/>
              </w:rPr>
              <w:fldChar w:fldCharType="separate"/>
            </w:r>
            <w:r>
              <w:rPr>
                <w:noProof/>
                <w:webHidden/>
              </w:rPr>
              <w:t>244</w:t>
            </w:r>
            <w:r>
              <w:rPr>
                <w:noProof/>
                <w:webHidden/>
              </w:rPr>
              <w:fldChar w:fldCharType="end"/>
            </w:r>
          </w:hyperlink>
        </w:p>
        <w:p w:rsidR="00867DCC" w:rsidRDefault="00867DCC">
          <w:pPr>
            <w:pStyle w:val="TOC3"/>
            <w:tabs>
              <w:tab w:val="right" w:leader="dot" w:pos="9350"/>
            </w:tabs>
            <w:rPr>
              <w:noProof/>
            </w:rPr>
          </w:pPr>
          <w:hyperlink w:anchor="_Toc436056142" w:history="1">
            <w:r w:rsidRPr="007813B1">
              <w:rPr>
                <w:rStyle w:val="Hyperlink"/>
                <w:rFonts w:eastAsia="Times New Roman"/>
                <w:noProof/>
              </w:rPr>
              <w:t>TOOTH-SURFACE-CODE</w:t>
            </w:r>
            <w:r>
              <w:rPr>
                <w:noProof/>
                <w:webHidden/>
              </w:rPr>
              <w:tab/>
            </w:r>
            <w:r>
              <w:rPr>
                <w:noProof/>
                <w:webHidden/>
              </w:rPr>
              <w:fldChar w:fldCharType="begin"/>
            </w:r>
            <w:r>
              <w:rPr>
                <w:noProof/>
                <w:webHidden/>
              </w:rPr>
              <w:instrText xml:space="preserve"> PAGEREF _Toc436056142 \h </w:instrText>
            </w:r>
            <w:r>
              <w:rPr>
                <w:noProof/>
                <w:webHidden/>
              </w:rPr>
            </w:r>
            <w:r>
              <w:rPr>
                <w:noProof/>
                <w:webHidden/>
              </w:rPr>
              <w:fldChar w:fldCharType="separate"/>
            </w:r>
            <w:r>
              <w:rPr>
                <w:noProof/>
                <w:webHidden/>
              </w:rPr>
              <w:t>245</w:t>
            </w:r>
            <w:r>
              <w:rPr>
                <w:noProof/>
                <w:webHidden/>
              </w:rPr>
              <w:fldChar w:fldCharType="end"/>
            </w:r>
          </w:hyperlink>
        </w:p>
        <w:p w:rsidR="00867DCC" w:rsidRDefault="00867DCC">
          <w:pPr>
            <w:pStyle w:val="TOC3"/>
            <w:tabs>
              <w:tab w:val="right" w:leader="dot" w:pos="9350"/>
            </w:tabs>
            <w:rPr>
              <w:noProof/>
            </w:rPr>
          </w:pPr>
          <w:hyperlink w:anchor="_Toc436056143" w:history="1">
            <w:r w:rsidRPr="007813B1">
              <w:rPr>
                <w:rStyle w:val="Hyperlink"/>
                <w:noProof/>
              </w:rPr>
              <w:t>TYPE-OF-BILL</w:t>
            </w:r>
            <w:r>
              <w:rPr>
                <w:noProof/>
                <w:webHidden/>
              </w:rPr>
              <w:tab/>
            </w:r>
            <w:r>
              <w:rPr>
                <w:noProof/>
                <w:webHidden/>
              </w:rPr>
              <w:fldChar w:fldCharType="begin"/>
            </w:r>
            <w:r>
              <w:rPr>
                <w:noProof/>
                <w:webHidden/>
              </w:rPr>
              <w:instrText xml:space="preserve"> PAGEREF _Toc436056143 \h </w:instrText>
            </w:r>
            <w:r>
              <w:rPr>
                <w:noProof/>
                <w:webHidden/>
              </w:rPr>
            </w:r>
            <w:r>
              <w:rPr>
                <w:noProof/>
                <w:webHidden/>
              </w:rPr>
              <w:fldChar w:fldCharType="separate"/>
            </w:r>
            <w:r>
              <w:rPr>
                <w:noProof/>
                <w:webHidden/>
              </w:rPr>
              <w:t>246</w:t>
            </w:r>
            <w:r>
              <w:rPr>
                <w:noProof/>
                <w:webHidden/>
              </w:rPr>
              <w:fldChar w:fldCharType="end"/>
            </w:r>
          </w:hyperlink>
        </w:p>
        <w:p w:rsidR="00867DCC" w:rsidRDefault="00867DCC">
          <w:pPr>
            <w:pStyle w:val="TOC3"/>
            <w:tabs>
              <w:tab w:val="right" w:leader="dot" w:pos="9350"/>
            </w:tabs>
            <w:rPr>
              <w:noProof/>
            </w:rPr>
          </w:pPr>
          <w:hyperlink w:anchor="_Toc436056144" w:history="1">
            <w:r w:rsidRPr="007813B1">
              <w:rPr>
                <w:rStyle w:val="Hyperlink"/>
                <w:noProof/>
              </w:rPr>
              <w:t>TYPE-OF-CLAIM</w:t>
            </w:r>
            <w:r>
              <w:rPr>
                <w:noProof/>
                <w:webHidden/>
              </w:rPr>
              <w:tab/>
            </w:r>
            <w:r>
              <w:rPr>
                <w:noProof/>
                <w:webHidden/>
              </w:rPr>
              <w:fldChar w:fldCharType="begin"/>
            </w:r>
            <w:r>
              <w:rPr>
                <w:noProof/>
                <w:webHidden/>
              </w:rPr>
              <w:instrText xml:space="preserve"> PAGEREF _Toc436056144 \h </w:instrText>
            </w:r>
            <w:r>
              <w:rPr>
                <w:noProof/>
                <w:webHidden/>
              </w:rPr>
            </w:r>
            <w:r>
              <w:rPr>
                <w:noProof/>
                <w:webHidden/>
              </w:rPr>
              <w:fldChar w:fldCharType="separate"/>
            </w:r>
            <w:r>
              <w:rPr>
                <w:noProof/>
                <w:webHidden/>
              </w:rPr>
              <w:t>248</w:t>
            </w:r>
            <w:r>
              <w:rPr>
                <w:noProof/>
                <w:webHidden/>
              </w:rPr>
              <w:fldChar w:fldCharType="end"/>
            </w:r>
          </w:hyperlink>
        </w:p>
        <w:p w:rsidR="00867DCC" w:rsidRDefault="00867DCC">
          <w:pPr>
            <w:pStyle w:val="TOC3"/>
            <w:tabs>
              <w:tab w:val="right" w:leader="dot" w:pos="9350"/>
            </w:tabs>
            <w:rPr>
              <w:noProof/>
            </w:rPr>
          </w:pPr>
          <w:hyperlink w:anchor="_Toc436056145" w:history="1">
            <w:r w:rsidRPr="007813B1">
              <w:rPr>
                <w:rStyle w:val="Hyperlink"/>
                <w:noProof/>
              </w:rPr>
              <w:t>TYPE-OF-HOSPITAL</w:t>
            </w:r>
            <w:r>
              <w:rPr>
                <w:noProof/>
                <w:webHidden/>
              </w:rPr>
              <w:tab/>
            </w:r>
            <w:r>
              <w:rPr>
                <w:noProof/>
                <w:webHidden/>
              </w:rPr>
              <w:fldChar w:fldCharType="begin"/>
            </w:r>
            <w:r>
              <w:rPr>
                <w:noProof/>
                <w:webHidden/>
              </w:rPr>
              <w:instrText xml:space="preserve"> PAGEREF _Toc436056145 \h </w:instrText>
            </w:r>
            <w:r>
              <w:rPr>
                <w:noProof/>
                <w:webHidden/>
              </w:rPr>
            </w:r>
            <w:r>
              <w:rPr>
                <w:noProof/>
                <w:webHidden/>
              </w:rPr>
              <w:fldChar w:fldCharType="separate"/>
            </w:r>
            <w:r>
              <w:rPr>
                <w:noProof/>
                <w:webHidden/>
              </w:rPr>
              <w:t>249</w:t>
            </w:r>
            <w:r>
              <w:rPr>
                <w:noProof/>
                <w:webHidden/>
              </w:rPr>
              <w:fldChar w:fldCharType="end"/>
            </w:r>
          </w:hyperlink>
        </w:p>
        <w:p w:rsidR="00867DCC" w:rsidRDefault="00867DCC">
          <w:pPr>
            <w:pStyle w:val="TOC3"/>
            <w:tabs>
              <w:tab w:val="right" w:leader="dot" w:pos="9350"/>
            </w:tabs>
            <w:rPr>
              <w:noProof/>
            </w:rPr>
          </w:pPr>
          <w:hyperlink w:anchor="_Toc436056146" w:history="1">
            <w:r w:rsidRPr="007813B1">
              <w:rPr>
                <w:rStyle w:val="Hyperlink"/>
                <w:noProof/>
              </w:rPr>
              <w:t>TYPE-OF-SERVICE</w:t>
            </w:r>
            <w:r>
              <w:rPr>
                <w:noProof/>
                <w:webHidden/>
              </w:rPr>
              <w:tab/>
            </w:r>
            <w:r>
              <w:rPr>
                <w:noProof/>
                <w:webHidden/>
              </w:rPr>
              <w:fldChar w:fldCharType="begin"/>
            </w:r>
            <w:r>
              <w:rPr>
                <w:noProof/>
                <w:webHidden/>
              </w:rPr>
              <w:instrText xml:space="preserve"> PAGEREF _Toc436056146 \h </w:instrText>
            </w:r>
            <w:r>
              <w:rPr>
                <w:noProof/>
                <w:webHidden/>
              </w:rPr>
            </w:r>
            <w:r>
              <w:rPr>
                <w:noProof/>
                <w:webHidden/>
              </w:rPr>
              <w:fldChar w:fldCharType="separate"/>
            </w:r>
            <w:r>
              <w:rPr>
                <w:noProof/>
                <w:webHidden/>
              </w:rPr>
              <w:t>250</w:t>
            </w:r>
            <w:r>
              <w:rPr>
                <w:noProof/>
                <w:webHidden/>
              </w:rPr>
              <w:fldChar w:fldCharType="end"/>
            </w:r>
          </w:hyperlink>
        </w:p>
        <w:p w:rsidR="00867DCC" w:rsidRDefault="00867DCC">
          <w:pPr>
            <w:pStyle w:val="TOC3"/>
            <w:tabs>
              <w:tab w:val="right" w:leader="dot" w:pos="9350"/>
            </w:tabs>
            <w:rPr>
              <w:noProof/>
            </w:rPr>
          </w:pPr>
          <w:hyperlink w:anchor="_Toc436056147" w:history="1">
            <w:r w:rsidRPr="007813B1">
              <w:rPr>
                <w:rStyle w:val="Hyperlink"/>
                <w:noProof/>
              </w:rPr>
              <w:t>UNDER-DIRECTION-OF-PROV-NPI</w:t>
            </w:r>
            <w:r>
              <w:rPr>
                <w:noProof/>
                <w:webHidden/>
              </w:rPr>
              <w:tab/>
            </w:r>
            <w:r>
              <w:rPr>
                <w:noProof/>
                <w:webHidden/>
              </w:rPr>
              <w:fldChar w:fldCharType="begin"/>
            </w:r>
            <w:r>
              <w:rPr>
                <w:noProof/>
                <w:webHidden/>
              </w:rPr>
              <w:instrText xml:space="preserve"> PAGEREF _Toc436056147 \h </w:instrText>
            </w:r>
            <w:r>
              <w:rPr>
                <w:noProof/>
                <w:webHidden/>
              </w:rPr>
            </w:r>
            <w:r>
              <w:rPr>
                <w:noProof/>
                <w:webHidden/>
              </w:rPr>
              <w:fldChar w:fldCharType="separate"/>
            </w:r>
            <w:r>
              <w:rPr>
                <w:noProof/>
                <w:webHidden/>
              </w:rPr>
              <w:t>255</w:t>
            </w:r>
            <w:r>
              <w:rPr>
                <w:noProof/>
                <w:webHidden/>
              </w:rPr>
              <w:fldChar w:fldCharType="end"/>
            </w:r>
          </w:hyperlink>
        </w:p>
        <w:p w:rsidR="00867DCC" w:rsidRDefault="00867DCC">
          <w:pPr>
            <w:pStyle w:val="TOC3"/>
            <w:tabs>
              <w:tab w:val="right" w:leader="dot" w:pos="9350"/>
            </w:tabs>
            <w:rPr>
              <w:noProof/>
            </w:rPr>
          </w:pPr>
          <w:hyperlink w:anchor="_Toc436056148" w:history="1">
            <w:r w:rsidRPr="007813B1">
              <w:rPr>
                <w:rStyle w:val="Hyperlink"/>
                <w:noProof/>
              </w:rPr>
              <w:t>UNDER-DIRECTION-OF-PROV-TAXONOMY</w:t>
            </w:r>
            <w:r>
              <w:rPr>
                <w:noProof/>
                <w:webHidden/>
              </w:rPr>
              <w:tab/>
            </w:r>
            <w:r>
              <w:rPr>
                <w:noProof/>
                <w:webHidden/>
              </w:rPr>
              <w:fldChar w:fldCharType="begin"/>
            </w:r>
            <w:r>
              <w:rPr>
                <w:noProof/>
                <w:webHidden/>
              </w:rPr>
              <w:instrText xml:space="preserve"> PAGEREF _Toc436056148 \h </w:instrText>
            </w:r>
            <w:r>
              <w:rPr>
                <w:noProof/>
                <w:webHidden/>
              </w:rPr>
            </w:r>
            <w:r>
              <w:rPr>
                <w:noProof/>
                <w:webHidden/>
              </w:rPr>
              <w:fldChar w:fldCharType="separate"/>
            </w:r>
            <w:r>
              <w:rPr>
                <w:noProof/>
                <w:webHidden/>
              </w:rPr>
              <w:t>256</w:t>
            </w:r>
            <w:r>
              <w:rPr>
                <w:noProof/>
                <w:webHidden/>
              </w:rPr>
              <w:fldChar w:fldCharType="end"/>
            </w:r>
          </w:hyperlink>
        </w:p>
        <w:p w:rsidR="00867DCC" w:rsidRDefault="00867DCC">
          <w:pPr>
            <w:pStyle w:val="TOC3"/>
            <w:tabs>
              <w:tab w:val="right" w:leader="dot" w:pos="9350"/>
            </w:tabs>
            <w:rPr>
              <w:noProof/>
            </w:rPr>
          </w:pPr>
          <w:hyperlink w:anchor="_Toc436056149" w:history="1">
            <w:r w:rsidRPr="007813B1">
              <w:rPr>
                <w:rStyle w:val="Hyperlink"/>
                <w:noProof/>
              </w:rPr>
              <w:t>UNDER-SUPERVISION-OF-PROV-NPI</w:t>
            </w:r>
            <w:r>
              <w:rPr>
                <w:noProof/>
                <w:webHidden/>
              </w:rPr>
              <w:tab/>
            </w:r>
            <w:r>
              <w:rPr>
                <w:noProof/>
                <w:webHidden/>
              </w:rPr>
              <w:fldChar w:fldCharType="begin"/>
            </w:r>
            <w:r>
              <w:rPr>
                <w:noProof/>
                <w:webHidden/>
              </w:rPr>
              <w:instrText xml:space="preserve"> PAGEREF _Toc436056149 \h </w:instrText>
            </w:r>
            <w:r>
              <w:rPr>
                <w:noProof/>
                <w:webHidden/>
              </w:rPr>
            </w:r>
            <w:r>
              <w:rPr>
                <w:noProof/>
                <w:webHidden/>
              </w:rPr>
              <w:fldChar w:fldCharType="separate"/>
            </w:r>
            <w:r>
              <w:rPr>
                <w:noProof/>
                <w:webHidden/>
              </w:rPr>
              <w:t>257</w:t>
            </w:r>
            <w:r>
              <w:rPr>
                <w:noProof/>
                <w:webHidden/>
              </w:rPr>
              <w:fldChar w:fldCharType="end"/>
            </w:r>
          </w:hyperlink>
        </w:p>
        <w:p w:rsidR="00867DCC" w:rsidRDefault="00867DCC">
          <w:pPr>
            <w:pStyle w:val="TOC3"/>
            <w:tabs>
              <w:tab w:val="right" w:leader="dot" w:pos="9350"/>
            </w:tabs>
            <w:rPr>
              <w:noProof/>
            </w:rPr>
          </w:pPr>
          <w:hyperlink w:anchor="_Toc436056150" w:history="1">
            <w:r w:rsidRPr="007813B1">
              <w:rPr>
                <w:rStyle w:val="Hyperlink"/>
                <w:rFonts w:eastAsia="Times New Roman"/>
                <w:noProof/>
              </w:rPr>
              <w:t>UNDER-SUPERVISION-OF-PROV-TAXONOMY</w:t>
            </w:r>
            <w:r>
              <w:rPr>
                <w:noProof/>
                <w:webHidden/>
              </w:rPr>
              <w:tab/>
            </w:r>
            <w:r>
              <w:rPr>
                <w:noProof/>
                <w:webHidden/>
              </w:rPr>
              <w:fldChar w:fldCharType="begin"/>
            </w:r>
            <w:r>
              <w:rPr>
                <w:noProof/>
                <w:webHidden/>
              </w:rPr>
              <w:instrText xml:space="preserve"> PAGEREF _Toc436056150 \h </w:instrText>
            </w:r>
            <w:r>
              <w:rPr>
                <w:noProof/>
                <w:webHidden/>
              </w:rPr>
            </w:r>
            <w:r>
              <w:rPr>
                <w:noProof/>
                <w:webHidden/>
              </w:rPr>
              <w:fldChar w:fldCharType="separate"/>
            </w:r>
            <w:r>
              <w:rPr>
                <w:noProof/>
                <w:webHidden/>
              </w:rPr>
              <w:t>258</w:t>
            </w:r>
            <w:r>
              <w:rPr>
                <w:noProof/>
                <w:webHidden/>
              </w:rPr>
              <w:fldChar w:fldCharType="end"/>
            </w:r>
          </w:hyperlink>
        </w:p>
        <w:p w:rsidR="00867DCC" w:rsidRDefault="00867DCC">
          <w:pPr>
            <w:pStyle w:val="TOC3"/>
            <w:tabs>
              <w:tab w:val="right" w:leader="dot" w:pos="9350"/>
            </w:tabs>
            <w:rPr>
              <w:noProof/>
            </w:rPr>
          </w:pPr>
          <w:hyperlink w:anchor="_Toc436056151" w:history="1">
            <w:r w:rsidRPr="007813B1">
              <w:rPr>
                <w:rStyle w:val="Hyperlink"/>
                <w:rFonts w:eastAsia="Times New Roman"/>
                <w:noProof/>
              </w:rPr>
              <w:t>UNIT-OF-MEASURE</w:t>
            </w:r>
            <w:r>
              <w:rPr>
                <w:noProof/>
                <w:webHidden/>
              </w:rPr>
              <w:tab/>
            </w:r>
            <w:r>
              <w:rPr>
                <w:noProof/>
                <w:webHidden/>
              </w:rPr>
              <w:fldChar w:fldCharType="begin"/>
            </w:r>
            <w:r>
              <w:rPr>
                <w:noProof/>
                <w:webHidden/>
              </w:rPr>
              <w:instrText xml:space="preserve"> PAGEREF _Toc436056151 \h </w:instrText>
            </w:r>
            <w:r>
              <w:rPr>
                <w:noProof/>
                <w:webHidden/>
              </w:rPr>
            </w:r>
            <w:r>
              <w:rPr>
                <w:noProof/>
                <w:webHidden/>
              </w:rPr>
              <w:fldChar w:fldCharType="separate"/>
            </w:r>
            <w:r>
              <w:rPr>
                <w:noProof/>
                <w:webHidden/>
              </w:rPr>
              <w:t>259</w:t>
            </w:r>
            <w:r>
              <w:rPr>
                <w:noProof/>
                <w:webHidden/>
              </w:rPr>
              <w:fldChar w:fldCharType="end"/>
            </w:r>
          </w:hyperlink>
        </w:p>
        <w:p w:rsidR="00867DCC" w:rsidRDefault="00867DCC">
          <w:pPr>
            <w:pStyle w:val="TOC3"/>
            <w:tabs>
              <w:tab w:val="right" w:leader="dot" w:pos="9350"/>
            </w:tabs>
            <w:rPr>
              <w:noProof/>
            </w:rPr>
          </w:pPr>
          <w:hyperlink w:anchor="_Toc436056152" w:history="1">
            <w:r w:rsidRPr="007813B1">
              <w:rPr>
                <w:rStyle w:val="Hyperlink"/>
                <w:rFonts w:eastAsia="Times New Roman"/>
                <w:noProof/>
              </w:rPr>
              <w:t>WAIVER-TYPE</w:t>
            </w:r>
            <w:r>
              <w:rPr>
                <w:noProof/>
                <w:webHidden/>
              </w:rPr>
              <w:tab/>
            </w:r>
            <w:r>
              <w:rPr>
                <w:noProof/>
                <w:webHidden/>
              </w:rPr>
              <w:fldChar w:fldCharType="begin"/>
            </w:r>
            <w:r>
              <w:rPr>
                <w:noProof/>
                <w:webHidden/>
              </w:rPr>
              <w:instrText xml:space="preserve"> PAGEREF _Toc436056152 \h </w:instrText>
            </w:r>
            <w:r>
              <w:rPr>
                <w:noProof/>
                <w:webHidden/>
              </w:rPr>
            </w:r>
            <w:r>
              <w:rPr>
                <w:noProof/>
                <w:webHidden/>
              </w:rPr>
              <w:fldChar w:fldCharType="separate"/>
            </w:r>
            <w:r>
              <w:rPr>
                <w:noProof/>
                <w:webHidden/>
              </w:rPr>
              <w:t>260</w:t>
            </w:r>
            <w:r>
              <w:rPr>
                <w:noProof/>
                <w:webHidden/>
              </w:rPr>
              <w:fldChar w:fldCharType="end"/>
            </w:r>
          </w:hyperlink>
        </w:p>
        <w:p w:rsidR="00867DCC" w:rsidRDefault="00867DCC">
          <w:pPr>
            <w:pStyle w:val="TOC3"/>
            <w:tabs>
              <w:tab w:val="right" w:leader="dot" w:pos="9350"/>
            </w:tabs>
            <w:rPr>
              <w:noProof/>
            </w:rPr>
          </w:pPr>
          <w:hyperlink w:anchor="_Toc436056153" w:history="1">
            <w:r w:rsidRPr="007813B1">
              <w:rPr>
                <w:rStyle w:val="Hyperlink"/>
                <w:noProof/>
              </w:rPr>
              <w:t>XIX-MBESCBES-CATEGORY-OF-SERVICE</w:t>
            </w:r>
            <w:r>
              <w:rPr>
                <w:noProof/>
                <w:webHidden/>
              </w:rPr>
              <w:tab/>
            </w:r>
            <w:r>
              <w:rPr>
                <w:noProof/>
                <w:webHidden/>
              </w:rPr>
              <w:fldChar w:fldCharType="begin"/>
            </w:r>
            <w:r>
              <w:rPr>
                <w:noProof/>
                <w:webHidden/>
              </w:rPr>
              <w:instrText xml:space="preserve"> PAGEREF _Toc436056153 \h </w:instrText>
            </w:r>
            <w:r>
              <w:rPr>
                <w:noProof/>
                <w:webHidden/>
              </w:rPr>
            </w:r>
            <w:r>
              <w:rPr>
                <w:noProof/>
                <w:webHidden/>
              </w:rPr>
              <w:fldChar w:fldCharType="separate"/>
            </w:r>
            <w:r>
              <w:rPr>
                <w:noProof/>
                <w:webHidden/>
              </w:rPr>
              <w:t>261</w:t>
            </w:r>
            <w:r>
              <w:rPr>
                <w:noProof/>
                <w:webHidden/>
              </w:rPr>
              <w:fldChar w:fldCharType="end"/>
            </w:r>
          </w:hyperlink>
        </w:p>
        <w:p w:rsidR="00867DCC" w:rsidRDefault="00867DCC">
          <w:pPr>
            <w:pStyle w:val="TOC3"/>
            <w:tabs>
              <w:tab w:val="right" w:leader="dot" w:pos="9350"/>
            </w:tabs>
            <w:rPr>
              <w:noProof/>
            </w:rPr>
          </w:pPr>
          <w:hyperlink w:anchor="_Toc436056154" w:history="1">
            <w:r w:rsidRPr="007813B1">
              <w:rPr>
                <w:rStyle w:val="Hyperlink"/>
                <w:noProof/>
              </w:rPr>
              <w:t>XXI-MBESCBES-CATEGORY-OF-SERVICE</w:t>
            </w:r>
            <w:r>
              <w:rPr>
                <w:noProof/>
                <w:webHidden/>
              </w:rPr>
              <w:tab/>
            </w:r>
            <w:r>
              <w:rPr>
                <w:noProof/>
                <w:webHidden/>
              </w:rPr>
              <w:fldChar w:fldCharType="begin"/>
            </w:r>
            <w:r>
              <w:rPr>
                <w:noProof/>
                <w:webHidden/>
              </w:rPr>
              <w:instrText xml:space="preserve"> PAGEREF _Toc436056154 \h </w:instrText>
            </w:r>
            <w:r>
              <w:rPr>
                <w:noProof/>
                <w:webHidden/>
              </w:rPr>
            </w:r>
            <w:r>
              <w:rPr>
                <w:noProof/>
                <w:webHidden/>
              </w:rPr>
              <w:fldChar w:fldCharType="separate"/>
            </w:r>
            <w:r>
              <w:rPr>
                <w:noProof/>
                <w:webHidden/>
              </w:rPr>
              <w:t>262</w:t>
            </w:r>
            <w:r>
              <w:rPr>
                <w:noProof/>
                <w:webHidden/>
              </w:rPr>
              <w:fldChar w:fldCharType="end"/>
            </w:r>
          </w:hyperlink>
        </w:p>
        <w:p w:rsidR="00867DCC" w:rsidRDefault="00867DCC">
          <w:pPr>
            <w:pStyle w:val="TOC1"/>
            <w:tabs>
              <w:tab w:val="right" w:leader="dot" w:pos="9350"/>
            </w:tabs>
            <w:rPr>
              <w:noProof/>
            </w:rPr>
          </w:pPr>
          <w:hyperlink w:anchor="_Toc436056155" w:history="1">
            <w:r w:rsidRPr="007813B1">
              <w:rPr>
                <w:rStyle w:val="Hyperlink"/>
                <w:noProof/>
              </w:rPr>
              <w:t>Appendix B: Home and Community-Based Services (HCBS) Taxonomy</w:t>
            </w:r>
            <w:r>
              <w:rPr>
                <w:noProof/>
                <w:webHidden/>
              </w:rPr>
              <w:tab/>
            </w:r>
            <w:r>
              <w:rPr>
                <w:noProof/>
                <w:webHidden/>
              </w:rPr>
              <w:fldChar w:fldCharType="begin"/>
            </w:r>
            <w:r>
              <w:rPr>
                <w:noProof/>
                <w:webHidden/>
              </w:rPr>
              <w:instrText xml:space="preserve"> PAGEREF _Toc436056155 \h </w:instrText>
            </w:r>
            <w:r>
              <w:rPr>
                <w:noProof/>
                <w:webHidden/>
              </w:rPr>
            </w:r>
            <w:r>
              <w:rPr>
                <w:noProof/>
                <w:webHidden/>
              </w:rPr>
              <w:fldChar w:fldCharType="separate"/>
            </w:r>
            <w:r>
              <w:rPr>
                <w:noProof/>
                <w:webHidden/>
              </w:rPr>
              <w:t>263</w:t>
            </w:r>
            <w:r>
              <w:rPr>
                <w:noProof/>
                <w:webHidden/>
              </w:rPr>
              <w:fldChar w:fldCharType="end"/>
            </w:r>
          </w:hyperlink>
        </w:p>
        <w:p w:rsidR="00867DCC" w:rsidRDefault="00867DCC">
          <w:pPr>
            <w:pStyle w:val="TOC1"/>
            <w:tabs>
              <w:tab w:val="right" w:leader="dot" w:pos="9350"/>
            </w:tabs>
            <w:rPr>
              <w:noProof/>
            </w:rPr>
          </w:pPr>
          <w:hyperlink w:anchor="_Toc436056156" w:history="1">
            <w:r w:rsidRPr="007813B1">
              <w:rPr>
                <w:rStyle w:val="Hyperlink"/>
                <w:noProof/>
              </w:rPr>
              <w:t>Appendix C: Comprehensive Eligibility Crosswalk</w:t>
            </w:r>
            <w:r>
              <w:rPr>
                <w:noProof/>
                <w:webHidden/>
              </w:rPr>
              <w:tab/>
            </w:r>
            <w:r>
              <w:rPr>
                <w:noProof/>
                <w:webHidden/>
              </w:rPr>
              <w:fldChar w:fldCharType="begin"/>
            </w:r>
            <w:r>
              <w:rPr>
                <w:noProof/>
                <w:webHidden/>
              </w:rPr>
              <w:instrText xml:space="preserve"> PAGEREF _Toc436056156 \h </w:instrText>
            </w:r>
            <w:r>
              <w:rPr>
                <w:noProof/>
                <w:webHidden/>
              </w:rPr>
            </w:r>
            <w:r>
              <w:rPr>
                <w:noProof/>
                <w:webHidden/>
              </w:rPr>
              <w:fldChar w:fldCharType="separate"/>
            </w:r>
            <w:r>
              <w:rPr>
                <w:noProof/>
                <w:webHidden/>
              </w:rPr>
              <w:t>280</w:t>
            </w:r>
            <w:r>
              <w:rPr>
                <w:noProof/>
                <w:webHidden/>
              </w:rPr>
              <w:fldChar w:fldCharType="end"/>
            </w:r>
          </w:hyperlink>
        </w:p>
        <w:p w:rsidR="00867DCC" w:rsidRDefault="00867DCC">
          <w:pPr>
            <w:pStyle w:val="TOC1"/>
            <w:tabs>
              <w:tab w:val="right" w:leader="dot" w:pos="9350"/>
            </w:tabs>
            <w:rPr>
              <w:noProof/>
            </w:rPr>
          </w:pPr>
          <w:hyperlink w:anchor="_Toc436056157" w:history="1">
            <w:r w:rsidRPr="007813B1">
              <w:rPr>
                <w:rStyle w:val="Hyperlink"/>
                <w:noProof/>
              </w:rPr>
              <w:t>Appendix D: Types of Service (TOS) Reference</w:t>
            </w:r>
            <w:r>
              <w:rPr>
                <w:noProof/>
                <w:webHidden/>
              </w:rPr>
              <w:tab/>
            </w:r>
            <w:r>
              <w:rPr>
                <w:noProof/>
                <w:webHidden/>
              </w:rPr>
              <w:fldChar w:fldCharType="begin"/>
            </w:r>
            <w:r>
              <w:rPr>
                <w:noProof/>
                <w:webHidden/>
              </w:rPr>
              <w:instrText xml:space="preserve"> PAGEREF _Toc436056157 \h </w:instrText>
            </w:r>
            <w:r>
              <w:rPr>
                <w:noProof/>
                <w:webHidden/>
              </w:rPr>
            </w:r>
            <w:r>
              <w:rPr>
                <w:noProof/>
                <w:webHidden/>
              </w:rPr>
              <w:fldChar w:fldCharType="separate"/>
            </w:r>
            <w:r>
              <w:rPr>
                <w:noProof/>
                <w:webHidden/>
              </w:rPr>
              <w:t>293</w:t>
            </w:r>
            <w:r>
              <w:rPr>
                <w:noProof/>
                <w:webHidden/>
              </w:rPr>
              <w:fldChar w:fldCharType="end"/>
            </w:r>
          </w:hyperlink>
        </w:p>
        <w:p w:rsidR="00867DCC" w:rsidRDefault="00867DCC">
          <w:pPr>
            <w:pStyle w:val="TOC1"/>
            <w:tabs>
              <w:tab w:val="right" w:leader="dot" w:pos="9350"/>
            </w:tabs>
            <w:rPr>
              <w:noProof/>
            </w:rPr>
          </w:pPr>
          <w:hyperlink w:anchor="_Toc436056158" w:history="1">
            <w:r w:rsidRPr="007813B1">
              <w:rPr>
                <w:rStyle w:val="Hyperlink"/>
                <w:noProof/>
              </w:rPr>
              <w:t>Appendix E: Program Type Reference</w:t>
            </w:r>
            <w:r>
              <w:rPr>
                <w:noProof/>
                <w:webHidden/>
              </w:rPr>
              <w:tab/>
            </w:r>
            <w:r>
              <w:rPr>
                <w:noProof/>
                <w:webHidden/>
              </w:rPr>
              <w:fldChar w:fldCharType="begin"/>
            </w:r>
            <w:r>
              <w:rPr>
                <w:noProof/>
                <w:webHidden/>
              </w:rPr>
              <w:instrText xml:space="preserve"> PAGEREF _Toc436056158 \h </w:instrText>
            </w:r>
            <w:r>
              <w:rPr>
                <w:noProof/>
                <w:webHidden/>
              </w:rPr>
            </w:r>
            <w:r>
              <w:rPr>
                <w:noProof/>
                <w:webHidden/>
              </w:rPr>
              <w:fldChar w:fldCharType="separate"/>
            </w:r>
            <w:r>
              <w:rPr>
                <w:noProof/>
                <w:webHidden/>
              </w:rPr>
              <w:t>303</w:t>
            </w:r>
            <w:r>
              <w:rPr>
                <w:noProof/>
                <w:webHidden/>
              </w:rPr>
              <w:fldChar w:fldCharType="end"/>
            </w:r>
          </w:hyperlink>
        </w:p>
        <w:p w:rsidR="00867DCC" w:rsidRDefault="00867DCC">
          <w:pPr>
            <w:pStyle w:val="TOC1"/>
            <w:tabs>
              <w:tab w:val="right" w:leader="dot" w:pos="9350"/>
            </w:tabs>
            <w:rPr>
              <w:noProof/>
            </w:rPr>
          </w:pPr>
          <w:hyperlink w:anchor="_Toc436056159" w:history="1">
            <w:r w:rsidRPr="007813B1">
              <w:rPr>
                <w:rStyle w:val="Hyperlink"/>
                <w:noProof/>
              </w:rPr>
              <w:t>Appendix F: Eligibility Group Table</w:t>
            </w:r>
            <w:r>
              <w:rPr>
                <w:noProof/>
                <w:webHidden/>
              </w:rPr>
              <w:tab/>
            </w:r>
            <w:r>
              <w:rPr>
                <w:noProof/>
                <w:webHidden/>
              </w:rPr>
              <w:fldChar w:fldCharType="begin"/>
            </w:r>
            <w:r>
              <w:rPr>
                <w:noProof/>
                <w:webHidden/>
              </w:rPr>
              <w:instrText xml:space="preserve"> PAGEREF _Toc436056159 \h </w:instrText>
            </w:r>
            <w:r>
              <w:rPr>
                <w:noProof/>
                <w:webHidden/>
              </w:rPr>
            </w:r>
            <w:r>
              <w:rPr>
                <w:noProof/>
                <w:webHidden/>
              </w:rPr>
              <w:fldChar w:fldCharType="separate"/>
            </w:r>
            <w:r>
              <w:rPr>
                <w:noProof/>
                <w:webHidden/>
              </w:rPr>
              <w:t>310</w:t>
            </w:r>
            <w:r>
              <w:rPr>
                <w:noProof/>
                <w:webHidden/>
              </w:rPr>
              <w:fldChar w:fldCharType="end"/>
            </w:r>
          </w:hyperlink>
        </w:p>
        <w:p w:rsidR="00867DCC" w:rsidRDefault="00867DCC">
          <w:pPr>
            <w:pStyle w:val="TOC1"/>
            <w:tabs>
              <w:tab w:val="right" w:leader="dot" w:pos="9350"/>
            </w:tabs>
            <w:rPr>
              <w:noProof/>
            </w:rPr>
          </w:pPr>
          <w:hyperlink w:anchor="_Toc436056160" w:history="1">
            <w:r w:rsidRPr="007813B1">
              <w:rPr>
                <w:rStyle w:val="Hyperlink"/>
                <w:noProof/>
              </w:rPr>
              <w:t>Appendix G: ISO 639 Language Codes Reference</w:t>
            </w:r>
            <w:r>
              <w:rPr>
                <w:noProof/>
                <w:webHidden/>
              </w:rPr>
              <w:tab/>
            </w:r>
            <w:r>
              <w:rPr>
                <w:noProof/>
                <w:webHidden/>
              </w:rPr>
              <w:fldChar w:fldCharType="begin"/>
            </w:r>
            <w:r>
              <w:rPr>
                <w:noProof/>
                <w:webHidden/>
              </w:rPr>
              <w:instrText xml:space="preserve"> PAGEREF _Toc436056160 \h </w:instrText>
            </w:r>
            <w:r>
              <w:rPr>
                <w:noProof/>
                <w:webHidden/>
              </w:rPr>
            </w:r>
            <w:r>
              <w:rPr>
                <w:noProof/>
                <w:webHidden/>
              </w:rPr>
              <w:fldChar w:fldCharType="separate"/>
            </w:r>
            <w:r>
              <w:rPr>
                <w:noProof/>
                <w:webHidden/>
              </w:rPr>
              <w:t>323</w:t>
            </w:r>
            <w:r>
              <w:rPr>
                <w:noProof/>
                <w:webHidden/>
              </w:rPr>
              <w:fldChar w:fldCharType="end"/>
            </w:r>
          </w:hyperlink>
        </w:p>
        <w:p w:rsidR="00867DCC" w:rsidRDefault="00867DCC">
          <w:pPr>
            <w:pStyle w:val="TOC1"/>
            <w:tabs>
              <w:tab w:val="right" w:leader="dot" w:pos="9350"/>
            </w:tabs>
            <w:rPr>
              <w:noProof/>
            </w:rPr>
          </w:pPr>
          <w:hyperlink w:anchor="_Toc436056161" w:history="1">
            <w:r w:rsidRPr="007813B1">
              <w:rPr>
                <w:rStyle w:val="Hyperlink"/>
                <w:noProof/>
              </w:rPr>
              <w:t>Appendix H: Benefit Types</w:t>
            </w:r>
            <w:r>
              <w:rPr>
                <w:noProof/>
                <w:webHidden/>
              </w:rPr>
              <w:tab/>
            </w:r>
            <w:r>
              <w:rPr>
                <w:noProof/>
                <w:webHidden/>
              </w:rPr>
              <w:fldChar w:fldCharType="begin"/>
            </w:r>
            <w:r>
              <w:rPr>
                <w:noProof/>
                <w:webHidden/>
              </w:rPr>
              <w:instrText xml:space="preserve"> PAGEREF _Toc436056161 \h </w:instrText>
            </w:r>
            <w:r>
              <w:rPr>
                <w:noProof/>
                <w:webHidden/>
              </w:rPr>
            </w:r>
            <w:r>
              <w:rPr>
                <w:noProof/>
                <w:webHidden/>
              </w:rPr>
              <w:fldChar w:fldCharType="separate"/>
            </w:r>
            <w:r>
              <w:rPr>
                <w:noProof/>
                <w:webHidden/>
              </w:rPr>
              <w:t>330</w:t>
            </w:r>
            <w:r>
              <w:rPr>
                <w:noProof/>
                <w:webHidden/>
              </w:rPr>
              <w:fldChar w:fldCharType="end"/>
            </w:r>
          </w:hyperlink>
        </w:p>
        <w:p w:rsidR="00867DCC" w:rsidRDefault="00867DCC">
          <w:pPr>
            <w:pStyle w:val="TOC1"/>
            <w:tabs>
              <w:tab w:val="right" w:leader="dot" w:pos="9350"/>
            </w:tabs>
            <w:rPr>
              <w:noProof/>
            </w:rPr>
          </w:pPr>
          <w:hyperlink w:anchor="_Toc436056162" w:history="1">
            <w:r w:rsidRPr="007813B1">
              <w:rPr>
                <w:rStyle w:val="Hyperlink"/>
                <w:noProof/>
              </w:rPr>
              <w:t>Appendix I: MBES CBES Category of Service Line Definitions for the 64.9 Base Form</w:t>
            </w:r>
            <w:r>
              <w:rPr>
                <w:noProof/>
                <w:webHidden/>
              </w:rPr>
              <w:tab/>
            </w:r>
            <w:r>
              <w:rPr>
                <w:noProof/>
                <w:webHidden/>
              </w:rPr>
              <w:fldChar w:fldCharType="begin"/>
            </w:r>
            <w:r>
              <w:rPr>
                <w:noProof/>
                <w:webHidden/>
              </w:rPr>
              <w:instrText xml:space="preserve"> PAGEREF _Toc436056162 \h </w:instrText>
            </w:r>
            <w:r>
              <w:rPr>
                <w:noProof/>
                <w:webHidden/>
              </w:rPr>
            </w:r>
            <w:r>
              <w:rPr>
                <w:noProof/>
                <w:webHidden/>
              </w:rPr>
              <w:fldChar w:fldCharType="separate"/>
            </w:r>
            <w:r>
              <w:rPr>
                <w:noProof/>
                <w:webHidden/>
              </w:rPr>
              <w:t>357</w:t>
            </w:r>
            <w:r>
              <w:rPr>
                <w:noProof/>
                <w:webHidden/>
              </w:rPr>
              <w:fldChar w:fldCharType="end"/>
            </w:r>
          </w:hyperlink>
        </w:p>
        <w:p w:rsidR="00867DCC" w:rsidRDefault="00867DCC">
          <w:pPr>
            <w:pStyle w:val="TOC1"/>
            <w:tabs>
              <w:tab w:val="right" w:leader="dot" w:pos="9350"/>
            </w:tabs>
            <w:rPr>
              <w:noProof/>
            </w:rPr>
          </w:pPr>
          <w:hyperlink w:anchor="_Toc436056163" w:history="1">
            <w:r w:rsidRPr="007813B1">
              <w:rPr>
                <w:rStyle w:val="Hyperlink"/>
                <w:noProof/>
              </w:rPr>
              <w:t>Appendix J: MBES CBES Category of Service Line Definitions for the 21 Form</w:t>
            </w:r>
            <w:r>
              <w:rPr>
                <w:noProof/>
                <w:webHidden/>
              </w:rPr>
              <w:tab/>
            </w:r>
            <w:r>
              <w:rPr>
                <w:noProof/>
                <w:webHidden/>
              </w:rPr>
              <w:fldChar w:fldCharType="begin"/>
            </w:r>
            <w:r>
              <w:rPr>
                <w:noProof/>
                <w:webHidden/>
              </w:rPr>
              <w:instrText xml:space="preserve"> PAGEREF _Toc436056163 \h </w:instrText>
            </w:r>
            <w:r>
              <w:rPr>
                <w:noProof/>
                <w:webHidden/>
              </w:rPr>
            </w:r>
            <w:r>
              <w:rPr>
                <w:noProof/>
                <w:webHidden/>
              </w:rPr>
              <w:fldChar w:fldCharType="separate"/>
            </w:r>
            <w:r>
              <w:rPr>
                <w:noProof/>
                <w:webHidden/>
              </w:rPr>
              <w:t>387</w:t>
            </w:r>
            <w:r>
              <w:rPr>
                <w:noProof/>
                <w:webHidden/>
              </w:rPr>
              <w:fldChar w:fldCharType="end"/>
            </w:r>
          </w:hyperlink>
        </w:p>
        <w:p w:rsidR="00867DCC" w:rsidRDefault="00867DCC">
          <w:pPr>
            <w:pStyle w:val="TOC1"/>
            <w:tabs>
              <w:tab w:val="right" w:leader="dot" w:pos="9350"/>
            </w:tabs>
            <w:rPr>
              <w:noProof/>
            </w:rPr>
          </w:pPr>
          <w:hyperlink w:anchor="_Toc436056164" w:history="1">
            <w:r w:rsidRPr="007813B1">
              <w:rPr>
                <w:rStyle w:val="Hyperlink"/>
                <w:noProof/>
              </w:rPr>
              <w:t>Appendix K: Crosswalk of T-MSIS to MSIS Type of Service Values</w:t>
            </w:r>
            <w:r>
              <w:rPr>
                <w:noProof/>
                <w:webHidden/>
              </w:rPr>
              <w:tab/>
            </w:r>
            <w:r>
              <w:rPr>
                <w:noProof/>
                <w:webHidden/>
              </w:rPr>
              <w:fldChar w:fldCharType="begin"/>
            </w:r>
            <w:r>
              <w:rPr>
                <w:noProof/>
                <w:webHidden/>
              </w:rPr>
              <w:instrText xml:space="preserve"> PAGEREF _Toc436056164 \h </w:instrText>
            </w:r>
            <w:r>
              <w:rPr>
                <w:noProof/>
                <w:webHidden/>
              </w:rPr>
            </w:r>
            <w:r>
              <w:rPr>
                <w:noProof/>
                <w:webHidden/>
              </w:rPr>
              <w:fldChar w:fldCharType="separate"/>
            </w:r>
            <w:r>
              <w:rPr>
                <w:noProof/>
                <w:webHidden/>
              </w:rPr>
              <w:t>392</w:t>
            </w:r>
            <w:r>
              <w:rPr>
                <w:noProof/>
                <w:webHidden/>
              </w:rPr>
              <w:fldChar w:fldCharType="end"/>
            </w:r>
          </w:hyperlink>
        </w:p>
        <w:p w:rsidR="00867DCC" w:rsidRDefault="00867DCC">
          <w:pPr>
            <w:pStyle w:val="TOC1"/>
            <w:tabs>
              <w:tab w:val="right" w:leader="dot" w:pos="9350"/>
            </w:tabs>
            <w:rPr>
              <w:noProof/>
            </w:rPr>
          </w:pPr>
          <w:hyperlink w:anchor="_Toc436056165" w:history="1">
            <w:r w:rsidRPr="007813B1">
              <w:rPr>
                <w:rStyle w:val="Hyperlink"/>
                <w:noProof/>
              </w:rPr>
              <w:t>Appendix L: Crosswalk of Washington Publishing Company Provider Taxonomy Codes to Provider Facility Type Categories</w:t>
            </w:r>
            <w:r>
              <w:rPr>
                <w:noProof/>
                <w:webHidden/>
              </w:rPr>
              <w:tab/>
            </w:r>
            <w:r>
              <w:rPr>
                <w:noProof/>
                <w:webHidden/>
              </w:rPr>
              <w:fldChar w:fldCharType="begin"/>
            </w:r>
            <w:r>
              <w:rPr>
                <w:noProof/>
                <w:webHidden/>
              </w:rPr>
              <w:instrText xml:space="preserve"> PAGEREF _Toc436056165 \h </w:instrText>
            </w:r>
            <w:r>
              <w:rPr>
                <w:noProof/>
                <w:webHidden/>
              </w:rPr>
            </w:r>
            <w:r>
              <w:rPr>
                <w:noProof/>
                <w:webHidden/>
              </w:rPr>
              <w:fldChar w:fldCharType="separate"/>
            </w:r>
            <w:r>
              <w:rPr>
                <w:noProof/>
                <w:webHidden/>
              </w:rPr>
              <w:t>397</w:t>
            </w:r>
            <w:r>
              <w:rPr>
                <w:noProof/>
                <w:webHidden/>
              </w:rPr>
              <w:fldChar w:fldCharType="end"/>
            </w:r>
          </w:hyperlink>
        </w:p>
        <w:p w:rsidR="00867DCC" w:rsidRDefault="00867DCC">
          <w:pPr>
            <w:pStyle w:val="TOC1"/>
            <w:tabs>
              <w:tab w:val="right" w:leader="dot" w:pos="9350"/>
            </w:tabs>
            <w:rPr>
              <w:noProof/>
            </w:rPr>
          </w:pPr>
          <w:hyperlink w:anchor="_Toc436056166" w:history="1">
            <w:r w:rsidRPr="007813B1">
              <w:rPr>
                <w:rStyle w:val="Hyperlink"/>
                <w:noProof/>
              </w:rPr>
              <w:t>Appendix M: Crosswalk of T-MSIS, MSIS and MMA Duel Eligible Code</w:t>
            </w:r>
            <w:r>
              <w:rPr>
                <w:noProof/>
                <w:webHidden/>
              </w:rPr>
              <w:tab/>
            </w:r>
            <w:r>
              <w:rPr>
                <w:noProof/>
                <w:webHidden/>
              </w:rPr>
              <w:fldChar w:fldCharType="begin"/>
            </w:r>
            <w:r>
              <w:rPr>
                <w:noProof/>
                <w:webHidden/>
              </w:rPr>
              <w:instrText xml:space="preserve"> PAGEREF _Toc436056166 \h </w:instrText>
            </w:r>
            <w:r>
              <w:rPr>
                <w:noProof/>
                <w:webHidden/>
              </w:rPr>
            </w:r>
            <w:r>
              <w:rPr>
                <w:noProof/>
                <w:webHidden/>
              </w:rPr>
              <w:fldChar w:fldCharType="separate"/>
            </w:r>
            <w:r>
              <w:rPr>
                <w:noProof/>
                <w:webHidden/>
              </w:rPr>
              <w:t>460</w:t>
            </w:r>
            <w:r>
              <w:rPr>
                <w:noProof/>
                <w:webHidden/>
              </w:rPr>
              <w:fldChar w:fldCharType="end"/>
            </w:r>
          </w:hyperlink>
        </w:p>
        <w:p w:rsidR="00867DCC" w:rsidRDefault="00867DCC">
          <w:pPr>
            <w:pStyle w:val="TOC1"/>
            <w:tabs>
              <w:tab w:val="right" w:leader="dot" w:pos="9350"/>
            </w:tabs>
            <w:rPr>
              <w:noProof/>
            </w:rPr>
          </w:pPr>
          <w:hyperlink w:anchor="_Toc436056167" w:history="1">
            <w:r w:rsidRPr="007813B1">
              <w:rPr>
                <w:rStyle w:val="Hyperlink"/>
                <w:noProof/>
              </w:rPr>
              <w:t>Appendix N: C</w:t>
            </w:r>
            <w:r w:rsidRPr="007813B1">
              <w:rPr>
                <w:rStyle w:val="Hyperlink"/>
                <w:rFonts w:eastAsia="Times New Roman"/>
                <w:noProof/>
              </w:rPr>
              <w:t>oding Specific Data Elements for Claim Files</w:t>
            </w:r>
            <w:r>
              <w:rPr>
                <w:noProof/>
                <w:webHidden/>
              </w:rPr>
              <w:tab/>
            </w:r>
            <w:r>
              <w:rPr>
                <w:noProof/>
                <w:webHidden/>
              </w:rPr>
              <w:fldChar w:fldCharType="begin"/>
            </w:r>
            <w:r>
              <w:rPr>
                <w:noProof/>
                <w:webHidden/>
              </w:rPr>
              <w:instrText xml:space="preserve"> PAGEREF _Toc436056167 \h </w:instrText>
            </w:r>
            <w:r>
              <w:rPr>
                <w:noProof/>
                <w:webHidden/>
              </w:rPr>
            </w:r>
            <w:r>
              <w:rPr>
                <w:noProof/>
                <w:webHidden/>
              </w:rPr>
              <w:fldChar w:fldCharType="separate"/>
            </w:r>
            <w:r>
              <w:rPr>
                <w:noProof/>
                <w:webHidden/>
              </w:rPr>
              <w:t>462</w:t>
            </w:r>
            <w:r>
              <w:rPr>
                <w:noProof/>
                <w:webHidden/>
              </w:rPr>
              <w:fldChar w:fldCharType="end"/>
            </w:r>
          </w:hyperlink>
        </w:p>
        <w:p w:rsidR="00867DCC" w:rsidRDefault="00867DCC">
          <w:pPr>
            <w:pStyle w:val="TOC1"/>
            <w:tabs>
              <w:tab w:val="right" w:leader="dot" w:pos="9350"/>
            </w:tabs>
            <w:rPr>
              <w:noProof/>
            </w:rPr>
          </w:pPr>
          <w:hyperlink w:anchor="_Toc436056168" w:history="1">
            <w:r w:rsidRPr="007813B1">
              <w:rPr>
                <w:rStyle w:val="Hyperlink"/>
                <w:noProof/>
              </w:rPr>
              <w:t>Appendix O: TYPE-OF-SERVICE Hierarchy Table</w:t>
            </w:r>
            <w:r>
              <w:rPr>
                <w:noProof/>
                <w:webHidden/>
              </w:rPr>
              <w:tab/>
            </w:r>
            <w:r>
              <w:rPr>
                <w:noProof/>
                <w:webHidden/>
              </w:rPr>
              <w:fldChar w:fldCharType="begin"/>
            </w:r>
            <w:r>
              <w:rPr>
                <w:noProof/>
                <w:webHidden/>
              </w:rPr>
              <w:instrText xml:space="preserve"> PAGEREF _Toc436056168 \h </w:instrText>
            </w:r>
            <w:r>
              <w:rPr>
                <w:noProof/>
                <w:webHidden/>
              </w:rPr>
            </w:r>
            <w:r>
              <w:rPr>
                <w:noProof/>
                <w:webHidden/>
              </w:rPr>
              <w:fldChar w:fldCharType="separate"/>
            </w:r>
            <w:r>
              <w:rPr>
                <w:noProof/>
                <w:webHidden/>
              </w:rPr>
              <w:t>464</w:t>
            </w:r>
            <w:r>
              <w:rPr>
                <w:noProof/>
                <w:webHidden/>
              </w:rPr>
              <w:fldChar w:fldCharType="end"/>
            </w:r>
          </w:hyperlink>
        </w:p>
        <w:p w:rsidR="00867DCC" w:rsidRDefault="00867DCC">
          <w:pPr>
            <w:pStyle w:val="TOC1"/>
            <w:tabs>
              <w:tab w:val="right" w:leader="dot" w:pos="9350"/>
            </w:tabs>
            <w:rPr>
              <w:noProof/>
            </w:rPr>
          </w:pPr>
          <w:hyperlink w:anchor="_Toc436056169" w:history="1">
            <w:r w:rsidRPr="007813B1">
              <w:rPr>
                <w:rStyle w:val="Hyperlink"/>
                <w:noProof/>
              </w:rPr>
              <w:t>Appendix P: CMS Guidance Library</w:t>
            </w:r>
            <w:r>
              <w:rPr>
                <w:noProof/>
                <w:webHidden/>
              </w:rPr>
              <w:tab/>
            </w:r>
            <w:r>
              <w:rPr>
                <w:noProof/>
                <w:webHidden/>
              </w:rPr>
              <w:fldChar w:fldCharType="begin"/>
            </w:r>
            <w:r>
              <w:rPr>
                <w:noProof/>
                <w:webHidden/>
              </w:rPr>
              <w:instrText xml:space="preserve"> PAGEREF _Toc436056169 \h </w:instrText>
            </w:r>
            <w:r>
              <w:rPr>
                <w:noProof/>
                <w:webHidden/>
              </w:rPr>
            </w:r>
            <w:r>
              <w:rPr>
                <w:noProof/>
                <w:webHidden/>
              </w:rPr>
              <w:fldChar w:fldCharType="separate"/>
            </w:r>
            <w:r>
              <w:rPr>
                <w:noProof/>
                <w:webHidden/>
              </w:rPr>
              <w:t>465</w:t>
            </w:r>
            <w:r>
              <w:rPr>
                <w:noProof/>
                <w:webHidden/>
              </w:rPr>
              <w:fldChar w:fldCharType="end"/>
            </w:r>
          </w:hyperlink>
        </w:p>
        <w:p w:rsidR="00867DCC" w:rsidRDefault="00867DCC">
          <w:pPr>
            <w:pStyle w:val="TOC2"/>
            <w:tabs>
              <w:tab w:val="right" w:leader="dot" w:pos="9350"/>
            </w:tabs>
            <w:rPr>
              <w:noProof/>
            </w:rPr>
          </w:pPr>
          <w:hyperlink w:anchor="_Toc436056170" w:history="1">
            <w:r w:rsidRPr="007813B1">
              <w:rPr>
                <w:rStyle w:val="Hyperlink"/>
                <w:noProof/>
              </w:rPr>
              <w:t>Appendix P.01: Submitting Adjustment Claims to TMSIS</w:t>
            </w:r>
            <w:r>
              <w:rPr>
                <w:noProof/>
                <w:webHidden/>
              </w:rPr>
              <w:tab/>
            </w:r>
            <w:r>
              <w:rPr>
                <w:noProof/>
                <w:webHidden/>
              </w:rPr>
              <w:fldChar w:fldCharType="begin"/>
            </w:r>
            <w:r>
              <w:rPr>
                <w:noProof/>
                <w:webHidden/>
              </w:rPr>
              <w:instrText xml:space="preserve"> PAGEREF _Toc436056170 \h </w:instrText>
            </w:r>
            <w:r>
              <w:rPr>
                <w:noProof/>
                <w:webHidden/>
              </w:rPr>
            </w:r>
            <w:r>
              <w:rPr>
                <w:noProof/>
                <w:webHidden/>
              </w:rPr>
              <w:fldChar w:fldCharType="separate"/>
            </w:r>
            <w:r>
              <w:rPr>
                <w:noProof/>
                <w:webHidden/>
              </w:rPr>
              <w:t>466</w:t>
            </w:r>
            <w:r>
              <w:rPr>
                <w:noProof/>
                <w:webHidden/>
              </w:rPr>
              <w:fldChar w:fldCharType="end"/>
            </w:r>
          </w:hyperlink>
        </w:p>
        <w:p w:rsidR="00867DCC" w:rsidRDefault="00867DCC">
          <w:pPr>
            <w:pStyle w:val="TOC2"/>
            <w:tabs>
              <w:tab w:val="right" w:leader="dot" w:pos="9350"/>
            </w:tabs>
            <w:rPr>
              <w:noProof/>
            </w:rPr>
          </w:pPr>
          <w:hyperlink w:anchor="_Toc436056171" w:history="1">
            <w:r w:rsidRPr="007813B1">
              <w:rPr>
                <w:rStyle w:val="Hyperlink"/>
                <w:noProof/>
              </w:rPr>
              <w:t>Appendix P.02: Reporting Financial Transactions in T-MSIS - How to populate T-MSIS claim files when reporting non-claim expenditures and recoupments</w:t>
            </w:r>
            <w:r>
              <w:rPr>
                <w:noProof/>
                <w:webHidden/>
              </w:rPr>
              <w:tab/>
            </w:r>
            <w:r>
              <w:rPr>
                <w:noProof/>
                <w:webHidden/>
              </w:rPr>
              <w:fldChar w:fldCharType="begin"/>
            </w:r>
            <w:r>
              <w:rPr>
                <w:noProof/>
                <w:webHidden/>
              </w:rPr>
              <w:instrText xml:space="preserve"> PAGEREF _Toc436056171 \h </w:instrText>
            </w:r>
            <w:r>
              <w:rPr>
                <w:noProof/>
                <w:webHidden/>
              </w:rPr>
            </w:r>
            <w:r>
              <w:rPr>
                <w:noProof/>
                <w:webHidden/>
              </w:rPr>
              <w:fldChar w:fldCharType="separate"/>
            </w:r>
            <w:r>
              <w:rPr>
                <w:noProof/>
                <w:webHidden/>
              </w:rPr>
              <w:t>472</w:t>
            </w:r>
            <w:r>
              <w:rPr>
                <w:noProof/>
                <w:webHidden/>
              </w:rPr>
              <w:fldChar w:fldCharType="end"/>
            </w:r>
          </w:hyperlink>
        </w:p>
        <w:p w:rsidR="00867DCC" w:rsidRDefault="00867DCC">
          <w:pPr>
            <w:pStyle w:val="TOC2"/>
            <w:tabs>
              <w:tab w:val="right" w:leader="dot" w:pos="9350"/>
            </w:tabs>
            <w:rPr>
              <w:noProof/>
            </w:rPr>
          </w:pPr>
          <w:hyperlink w:anchor="_Toc436056172" w:history="1">
            <w:r w:rsidRPr="007813B1">
              <w:rPr>
                <w:rStyle w:val="Hyperlink"/>
                <w:noProof/>
              </w:rPr>
              <w:t>Appendix P.03: Full File Replacement Submissions for Non-Claim T-MSIS File revised</w:t>
            </w:r>
            <w:r>
              <w:rPr>
                <w:noProof/>
                <w:webHidden/>
              </w:rPr>
              <w:tab/>
            </w:r>
            <w:r>
              <w:rPr>
                <w:noProof/>
                <w:webHidden/>
              </w:rPr>
              <w:fldChar w:fldCharType="begin"/>
            </w:r>
            <w:r>
              <w:rPr>
                <w:noProof/>
                <w:webHidden/>
              </w:rPr>
              <w:instrText xml:space="preserve"> PAGEREF _Toc436056172 \h </w:instrText>
            </w:r>
            <w:r>
              <w:rPr>
                <w:noProof/>
                <w:webHidden/>
              </w:rPr>
            </w:r>
            <w:r>
              <w:rPr>
                <w:noProof/>
                <w:webHidden/>
              </w:rPr>
              <w:fldChar w:fldCharType="separate"/>
            </w:r>
            <w:r>
              <w:rPr>
                <w:noProof/>
                <w:webHidden/>
              </w:rPr>
              <w:t>478</w:t>
            </w:r>
            <w:r>
              <w:rPr>
                <w:noProof/>
                <w:webHidden/>
              </w:rPr>
              <w:fldChar w:fldCharType="end"/>
            </w:r>
          </w:hyperlink>
        </w:p>
        <w:p w:rsidR="00867DCC" w:rsidRDefault="00867DCC">
          <w:pPr>
            <w:pStyle w:val="TOC2"/>
            <w:tabs>
              <w:tab w:val="right" w:leader="dot" w:pos="9350"/>
            </w:tabs>
            <w:rPr>
              <w:noProof/>
            </w:rPr>
          </w:pPr>
          <w:hyperlink w:anchor="_Toc436056173" w:history="1">
            <w:r w:rsidRPr="007813B1">
              <w:rPr>
                <w:rStyle w:val="Hyperlink"/>
                <w:noProof/>
              </w:rPr>
              <w:t>Appendix P.04: Non-Claim Full File Refreshes - Amount of History Required</w:t>
            </w:r>
            <w:r>
              <w:rPr>
                <w:noProof/>
                <w:webHidden/>
              </w:rPr>
              <w:tab/>
            </w:r>
            <w:r>
              <w:rPr>
                <w:noProof/>
                <w:webHidden/>
              </w:rPr>
              <w:fldChar w:fldCharType="begin"/>
            </w:r>
            <w:r>
              <w:rPr>
                <w:noProof/>
                <w:webHidden/>
              </w:rPr>
              <w:instrText xml:space="preserve"> PAGEREF _Toc436056173 \h </w:instrText>
            </w:r>
            <w:r>
              <w:rPr>
                <w:noProof/>
                <w:webHidden/>
              </w:rPr>
            </w:r>
            <w:r>
              <w:rPr>
                <w:noProof/>
                <w:webHidden/>
              </w:rPr>
              <w:fldChar w:fldCharType="separate"/>
            </w:r>
            <w:r>
              <w:rPr>
                <w:noProof/>
                <w:webHidden/>
              </w:rPr>
              <w:t>482</w:t>
            </w:r>
            <w:r>
              <w:rPr>
                <w:noProof/>
                <w:webHidden/>
              </w:rPr>
              <w:fldChar w:fldCharType="end"/>
            </w:r>
          </w:hyperlink>
        </w:p>
        <w:p w:rsidR="00867DCC" w:rsidRDefault="00867DCC">
          <w:pPr>
            <w:pStyle w:val="TOC2"/>
            <w:tabs>
              <w:tab w:val="right" w:leader="dot" w:pos="9350"/>
            </w:tabs>
            <w:rPr>
              <w:noProof/>
            </w:rPr>
          </w:pPr>
          <w:hyperlink w:anchor="_Toc436056174" w:history="1">
            <w:r w:rsidRPr="007813B1">
              <w:rPr>
                <w:rStyle w:val="Hyperlink"/>
                <w:noProof/>
              </w:rPr>
              <w:t>Appendix P.05: Populating Qualifier Fields and Their Associated Value Fields</w:t>
            </w:r>
            <w:r>
              <w:rPr>
                <w:noProof/>
                <w:webHidden/>
              </w:rPr>
              <w:tab/>
            </w:r>
            <w:r>
              <w:rPr>
                <w:noProof/>
                <w:webHidden/>
              </w:rPr>
              <w:fldChar w:fldCharType="begin"/>
            </w:r>
            <w:r>
              <w:rPr>
                <w:noProof/>
                <w:webHidden/>
              </w:rPr>
              <w:instrText xml:space="preserve"> PAGEREF _Toc436056174 \h </w:instrText>
            </w:r>
            <w:r>
              <w:rPr>
                <w:noProof/>
                <w:webHidden/>
              </w:rPr>
            </w:r>
            <w:r>
              <w:rPr>
                <w:noProof/>
                <w:webHidden/>
              </w:rPr>
              <w:fldChar w:fldCharType="separate"/>
            </w:r>
            <w:r>
              <w:rPr>
                <w:noProof/>
                <w:webHidden/>
              </w:rPr>
              <w:t>485</w:t>
            </w:r>
            <w:r>
              <w:rPr>
                <w:noProof/>
                <w:webHidden/>
              </w:rPr>
              <w:fldChar w:fldCharType="end"/>
            </w:r>
          </w:hyperlink>
        </w:p>
        <w:p w:rsidR="00867DCC" w:rsidRDefault="00867DCC">
          <w:pPr>
            <w:pStyle w:val="TOC2"/>
            <w:tabs>
              <w:tab w:val="right" w:leader="dot" w:pos="9350"/>
            </w:tabs>
            <w:rPr>
              <w:noProof/>
            </w:rPr>
          </w:pPr>
          <w:hyperlink w:anchor="_Toc436056175" w:history="1">
            <w:r w:rsidRPr="007813B1">
              <w:rPr>
                <w:rStyle w:val="Hyperlink"/>
                <w:noProof/>
              </w:rPr>
              <w:t>Appendix P.06: IIFI (Inter/Intra-File Indices)</w:t>
            </w:r>
            <w:r>
              <w:rPr>
                <w:noProof/>
                <w:webHidden/>
              </w:rPr>
              <w:tab/>
            </w:r>
            <w:r>
              <w:rPr>
                <w:noProof/>
                <w:webHidden/>
              </w:rPr>
              <w:fldChar w:fldCharType="begin"/>
            </w:r>
            <w:r>
              <w:rPr>
                <w:noProof/>
                <w:webHidden/>
              </w:rPr>
              <w:instrText xml:space="preserve"> PAGEREF _Toc436056175 \h </w:instrText>
            </w:r>
            <w:r>
              <w:rPr>
                <w:noProof/>
                <w:webHidden/>
              </w:rPr>
            </w:r>
            <w:r>
              <w:rPr>
                <w:noProof/>
                <w:webHidden/>
              </w:rPr>
              <w:fldChar w:fldCharType="separate"/>
            </w:r>
            <w:r>
              <w:rPr>
                <w:noProof/>
                <w:webHidden/>
              </w:rPr>
              <w:t>493</w:t>
            </w:r>
            <w:r>
              <w:rPr>
                <w:noProof/>
                <w:webHidden/>
              </w:rPr>
              <w:fldChar w:fldCharType="end"/>
            </w:r>
          </w:hyperlink>
        </w:p>
        <w:p w:rsidR="00867DCC" w:rsidRDefault="00867DCC">
          <w:pPr>
            <w:pStyle w:val="TOC2"/>
            <w:tabs>
              <w:tab w:val="right" w:leader="dot" w:pos="9350"/>
            </w:tabs>
            <w:rPr>
              <w:noProof/>
            </w:rPr>
          </w:pPr>
          <w:hyperlink w:anchor="_Toc436056176" w:history="1">
            <w:r w:rsidRPr="007813B1">
              <w:rPr>
                <w:rStyle w:val="Hyperlink"/>
                <w:noProof/>
              </w:rPr>
              <w:t>Appendix P.07: Finding Provider Roles on STD Transactions</w:t>
            </w:r>
            <w:r>
              <w:rPr>
                <w:noProof/>
                <w:webHidden/>
              </w:rPr>
              <w:tab/>
            </w:r>
            <w:r>
              <w:rPr>
                <w:noProof/>
                <w:webHidden/>
              </w:rPr>
              <w:fldChar w:fldCharType="begin"/>
            </w:r>
            <w:r>
              <w:rPr>
                <w:noProof/>
                <w:webHidden/>
              </w:rPr>
              <w:instrText xml:space="preserve"> PAGEREF _Toc436056176 \h </w:instrText>
            </w:r>
            <w:r>
              <w:rPr>
                <w:noProof/>
                <w:webHidden/>
              </w:rPr>
            </w:r>
            <w:r>
              <w:rPr>
                <w:noProof/>
                <w:webHidden/>
              </w:rPr>
              <w:fldChar w:fldCharType="separate"/>
            </w:r>
            <w:r>
              <w:rPr>
                <w:noProof/>
                <w:webHidden/>
              </w:rPr>
              <w:t>516</w:t>
            </w:r>
            <w:r>
              <w:rPr>
                <w:noProof/>
                <w:webHidden/>
              </w:rPr>
              <w:fldChar w:fldCharType="end"/>
            </w:r>
          </w:hyperlink>
        </w:p>
        <w:p w:rsidR="00867DCC" w:rsidRDefault="00867DCC">
          <w:pPr>
            <w:pStyle w:val="TOC1"/>
            <w:tabs>
              <w:tab w:val="right" w:leader="dot" w:pos="9350"/>
            </w:tabs>
            <w:rPr>
              <w:noProof/>
            </w:rPr>
          </w:pPr>
          <w:hyperlink w:anchor="_Toc436056177" w:history="1">
            <w:r w:rsidRPr="007813B1">
              <w:rPr>
                <w:rStyle w:val="Hyperlink"/>
                <w:noProof/>
              </w:rPr>
              <w:t>Appendix Q: Terms and Abbreviations</w:t>
            </w:r>
            <w:r>
              <w:rPr>
                <w:noProof/>
                <w:webHidden/>
              </w:rPr>
              <w:tab/>
            </w:r>
            <w:r>
              <w:rPr>
                <w:noProof/>
                <w:webHidden/>
              </w:rPr>
              <w:fldChar w:fldCharType="begin"/>
            </w:r>
            <w:r>
              <w:rPr>
                <w:noProof/>
                <w:webHidden/>
              </w:rPr>
              <w:instrText xml:space="preserve"> PAGEREF _Toc436056177 \h </w:instrText>
            </w:r>
            <w:r>
              <w:rPr>
                <w:noProof/>
                <w:webHidden/>
              </w:rPr>
            </w:r>
            <w:r>
              <w:rPr>
                <w:noProof/>
                <w:webHidden/>
              </w:rPr>
              <w:fldChar w:fldCharType="separate"/>
            </w:r>
            <w:r>
              <w:rPr>
                <w:noProof/>
                <w:webHidden/>
              </w:rPr>
              <w:t>9</w:t>
            </w:r>
            <w:r>
              <w:rPr>
                <w:noProof/>
                <w:webHidden/>
              </w:rPr>
              <w:fldChar w:fldCharType="end"/>
            </w:r>
          </w:hyperlink>
        </w:p>
        <w:p w:rsidR="00133888" w:rsidRDefault="00A61D7F" w:rsidP="006E687E">
          <w:pPr>
            <w:pStyle w:val="Heading1"/>
            <w:jc w:val="left"/>
            <w:sectPr w:rsidR="00133888" w:rsidSect="005C4CAE">
              <w:headerReference w:type="first" r:id="rId18"/>
              <w:pgSz w:w="12240" w:h="15840"/>
              <w:pgMar w:top="1440" w:right="1440" w:bottom="1440" w:left="1440" w:header="720" w:footer="720" w:gutter="0"/>
              <w:pgNumType w:fmt="lowerRoman" w:start="1"/>
              <w:cols w:space="720"/>
              <w:docGrid w:linePitch="360"/>
            </w:sectPr>
          </w:pPr>
          <w:r w:rsidRPr="00B34F55">
            <w:rPr>
              <w:b w:val="0"/>
              <w:bCs w:val="0"/>
              <w:noProof/>
            </w:rPr>
            <w:fldChar w:fldCharType="end"/>
          </w:r>
        </w:p>
      </w:sdtContent>
    </w:sdt>
    <w:p w:rsidR="00691674" w:rsidRDefault="00691674" w:rsidP="00592343">
      <w:pPr>
        <w:pStyle w:val="Heading1"/>
      </w:pPr>
      <w:bookmarkStart w:id="0" w:name="_Toc436055925"/>
      <w:r w:rsidRPr="00FA65D0">
        <w:rPr>
          <w:sz w:val="40"/>
        </w:rPr>
        <w:lastRenderedPageBreak/>
        <w:t xml:space="preserve">Appendix </w:t>
      </w:r>
      <w:r w:rsidR="00525928" w:rsidRPr="00FA65D0">
        <w:rPr>
          <w:sz w:val="40"/>
        </w:rPr>
        <w:t>A</w:t>
      </w:r>
      <w:r w:rsidRPr="00FA65D0">
        <w:rPr>
          <w:sz w:val="40"/>
        </w:rPr>
        <w:t>: Valid Values</w:t>
      </w:r>
      <w:bookmarkEnd w:id="0"/>
      <w:r>
        <w:br w:type="page"/>
      </w:r>
    </w:p>
    <w:p w:rsidR="00A61D7F" w:rsidRPr="00133888" w:rsidRDefault="00A61D7F" w:rsidP="00133888">
      <w:pPr>
        <w:pStyle w:val="Heading2"/>
      </w:pPr>
      <w:bookmarkStart w:id="1" w:name="_Toc436055926"/>
      <w:r w:rsidRPr="00133888">
        <w:lastRenderedPageBreak/>
        <w:t xml:space="preserve">Managed Care Plan Information </w:t>
      </w:r>
      <w:r w:rsidR="00326516" w:rsidRPr="00133888">
        <w:t xml:space="preserve">File </w:t>
      </w:r>
      <w:r w:rsidRPr="00133888">
        <w:t>Valid Values</w:t>
      </w:r>
      <w:bookmarkEnd w:id="1"/>
    </w:p>
    <w:p w:rsidR="00A61D7F" w:rsidRPr="00B34F55" w:rsidRDefault="00A61D7F">
      <w:pPr>
        <w:rPr>
          <w:rFonts w:eastAsia="Times New Roman" w:cstheme="majorBidi"/>
          <w:b/>
          <w:bCs/>
          <w:color w:val="4F81BD" w:themeColor="accent1"/>
        </w:rPr>
      </w:pPr>
      <w:r w:rsidRPr="00B34F55">
        <w:rPr>
          <w:rFonts w:eastAsia="Times New Roman"/>
        </w:rPr>
        <w:br w:type="page"/>
      </w:r>
      <w:bookmarkStart w:id="2" w:name="_GoBack"/>
      <w:bookmarkEnd w:id="2"/>
    </w:p>
    <w:bookmarkStart w:id="3" w:name="_Toc436055927"/>
    <w:p w:rsidR="00A61D7F" w:rsidRPr="00B34F55" w:rsidRDefault="005B7193" w:rsidP="004679EB">
      <w:pPr>
        <w:pStyle w:val="Heading3"/>
        <w:spacing w:before="0" w:line="240" w:lineRule="auto"/>
      </w:pPr>
      <w:r>
        <w:rPr>
          <w:noProof/>
        </w:rPr>
        <w:lastRenderedPageBreak/>
        <mc:AlternateContent>
          <mc:Choice Requires="wps">
            <w:drawing>
              <wp:anchor distT="0" distB="0" distL="114300" distR="114300" simplePos="0" relativeHeight="251041792" behindDoc="0" locked="0" layoutInCell="1" allowOverlap="1" wp14:anchorId="32158752" wp14:editId="7EF51F7D">
                <wp:simplePos x="0" y="0"/>
                <wp:positionH relativeFrom="margin">
                  <wp:align>center</wp:align>
                </wp:positionH>
                <wp:positionV relativeFrom="paragraph">
                  <wp:posOffset>-858741</wp:posOffset>
                </wp:positionV>
                <wp:extent cx="3102002"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002" cy="1403985"/>
                        </a:xfrm>
                        <a:prstGeom prst="rect">
                          <a:avLst/>
                        </a:prstGeom>
                        <a:noFill/>
                        <a:ln w="9525">
                          <a:noFill/>
                          <a:miter lim="800000"/>
                          <a:headEnd/>
                          <a:tailEnd/>
                        </a:ln>
                      </wps:spPr>
                      <wps:txbx>
                        <w:txbxContent>
                          <w:p w:rsidR="007000F7" w:rsidRDefault="007000F7" w:rsidP="005B7193">
                            <w:r>
                              <w:t>Managed Care Plan Information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0;margin-top:-67.6pt;width:244.25pt;height:110.55pt;z-index:251041792;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oz0EQIAAPwDAAAOAAAAZHJzL2Uyb0RvYy54bWysU9uO2yAQfa/Uf0C8N74k6SZWnNV2t6kq&#10;bS/Sbj+AYByjAkOBxE6/vgNO0mj3raofLGCYM3POHFa3g1bkIJyXYGpaTHJKhOHQSLOr6Y/nzbsF&#10;JT4w0zAFRtT0KDy9Xb99s+ptJUroQDXCEQQxvuptTbsQbJVlnndCMz8BKwwGW3CaBdy6XdY41iO6&#10;VlmZ5++zHlxjHXDhPZ4+jEG6TvhtK3j41rZeBKJqir2F9Hfpv43/bL1i1c4x20l+aoP9QxeaSYNF&#10;L1APLDCyd/IVlJbcgYc2TDjoDNpWcpE4IJsif8HmqWNWJC4ojrcXmfz/g+VfD98dkU1Np/kNJYZp&#10;HNKzGAL5AAMpoz699RVee7J4MQx4jHNOXL19BP7TEwP3HTM7cecc9J1gDfZXxMzsKnXE8RFk23+B&#10;BsuwfYAENLROR/FQDoLoOKfjZTaxFY6H0yLHeZeUcIwVs3y6XMxTDVad063z4ZMATeKipg6Hn+DZ&#10;4dGH2A6rzldiNQMbqVQygDKkr+lyXs5TwlVEy4D+VFLXdJHHb3RMZPnRNCk5MKnGNRZQ5kQ7Mh05&#10;h2E7jAqf1dxCc0QdHIx2xOeDiw7cb0p6tGJN/a89c4IS9dmglstiNoveTZvZ/KbEjbuObK8jzHCE&#10;qmmgZFzeh+T3SNnbO9R8I5MacThjJ6eW0WJJpNNziB6+3qdbfx/t+g8AAAD//wMAUEsDBBQABgAI&#10;AAAAIQD7YmES3gAAAAgBAAAPAAAAZHJzL2Rvd25yZXYueG1sTI/BTsMwEETvSPyDtUjcWqeBQAjZ&#10;VBVqyxEoEWc3WZKIeG3Zbhr+HnOC42hGM2/K9axHMZHzg2GE1TIBQdyYduAOoX7fLXIQPihu1WiY&#10;EL7Jw7q6vChV0Zozv9F0CJ2IJewLhdCHYAspfdOTVn5pLHH0Po3TKkTpOtk6dY7lepRpktxJrQaO&#10;C72y9NRT83U4aQQb7P7+2b28bra7Kak/9nU6dFvE66t58wgi0Bz+wvCLH9GhikxHc+LWixEhHgkI&#10;i9VNloKI/m2eZyCOCHn2ALIq5f8D1Q8AAAD//wMAUEsBAi0AFAAGAAgAAAAhALaDOJL+AAAA4QEA&#10;ABMAAAAAAAAAAAAAAAAAAAAAAFtDb250ZW50X1R5cGVzXS54bWxQSwECLQAUAAYACAAAACEAOP0h&#10;/9YAAACUAQAACwAAAAAAAAAAAAAAAAAvAQAAX3JlbHMvLnJlbHNQSwECLQAUAAYACAAAACEAudqM&#10;9BECAAD8AwAADgAAAAAAAAAAAAAAAAAuAgAAZHJzL2Uyb0RvYy54bWxQSwECLQAUAAYACAAAACEA&#10;+2JhEt4AAAAIAQAADwAAAAAAAAAAAAAAAABrBAAAZHJzL2Rvd25yZXYueG1sUEsFBgAAAAAEAAQA&#10;8wAAAHYFAAAAAA==&#10;" filled="f" stroked="f">
                <v:textbox style="mso-fit-shape-to-text:t">
                  <w:txbxContent>
                    <w:p w:rsidR="007000F7" w:rsidRDefault="007000F7" w:rsidP="005B7193">
                      <w:r>
                        <w:t>Managed Care Plan Information File Valid Values</w:t>
                      </w:r>
                    </w:p>
                  </w:txbxContent>
                </v:textbox>
                <w10:wrap anchorx="margin"/>
              </v:shape>
            </w:pict>
          </mc:Fallback>
        </mc:AlternateContent>
      </w:r>
      <w:r w:rsidR="00A61D7F" w:rsidRPr="00B34F55">
        <w:t>ACCREDITATION-ORGANIZATION</w:t>
      </w:r>
      <w:bookmarkEnd w:id="3"/>
    </w:p>
    <w:tbl>
      <w:tblPr>
        <w:tblStyle w:val="TableGrid"/>
        <w:tblW w:w="0" w:type="auto"/>
        <w:tblInd w:w="-6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75"/>
        <w:gridCol w:w="9692"/>
      </w:tblGrid>
      <w:tr w:rsidR="005C4CAE" w:rsidRPr="00B34F55" w:rsidTr="005C4CAE">
        <w:tc>
          <w:tcPr>
            <w:tcW w:w="0" w:type="auto"/>
            <w:shd w:val="clear" w:color="auto" w:fill="C6D9F1" w:themeFill="text2" w:themeFillTint="33"/>
          </w:tcPr>
          <w:p w:rsidR="005C4CAE" w:rsidRPr="00B34F55" w:rsidRDefault="005C4CAE" w:rsidP="004679EB">
            <w:r>
              <w:t>Code</w:t>
            </w:r>
          </w:p>
        </w:tc>
        <w:tc>
          <w:tcPr>
            <w:tcW w:w="0" w:type="auto"/>
            <w:shd w:val="clear" w:color="auto" w:fill="C6D9F1" w:themeFill="text2" w:themeFillTint="33"/>
          </w:tcPr>
          <w:p w:rsidR="005C4CAE" w:rsidRPr="00B34F55" w:rsidRDefault="005C4CAE" w:rsidP="004679EB">
            <w:r>
              <w:t>Description</w:t>
            </w:r>
          </w:p>
        </w:tc>
      </w:tr>
      <w:tr w:rsidR="00A61D7F" w:rsidRPr="00B34F55" w:rsidTr="005C4CAE">
        <w:tc>
          <w:tcPr>
            <w:tcW w:w="0" w:type="auto"/>
          </w:tcPr>
          <w:p w:rsidR="00A61D7F" w:rsidRPr="00B34F55" w:rsidRDefault="00A61D7F" w:rsidP="004679EB">
            <w:r w:rsidRPr="00B34F55">
              <w:t xml:space="preserve">01       </w:t>
            </w:r>
          </w:p>
        </w:tc>
        <w:tc>
          <w:tcPr>
            <w:tcW w:w="0" w:type="auto"/>
          </w:tcPr>
          <w:p w:rsidR="00A61D7F" w:rsidRPr="00B34F55" w:rsidRDefault="00A16083" w:rsidP="004679EB">
            <w:r w:rsidRPr="00B34F55">
              <w:t>National committee for quality assurance – excellent</w:t>
            </w:r>
          </w:p>
        </w:tc>
      </w:tr>
      <w:tr w:rsidR="00A61D7F" w:rsidRPr="00B34F55" w:rsidTr="005C4CAE">
        <w:trPr>
          <w:trHeight w:val="350"/>
        </w:trPr>
        <w:tc>
          <w:tcPr>
            <w:tcW w:w="0" w:type="auto"/>
          </w:tcPr>
          <w:p w:rsidR="00A61D7F" w:rsidRPr="00B34F55" w:rsidRDefault="00A61D7F" w:rsidP="004679EB">
            <w:r w:rsidRPr="00B34F55">
              <w:t xml:space="preserve">02       </w:t>
            </w:r>
          </w:p>
        </w:tc>
        <w:tc>
          <w:tcPr>
            <w:tcW w:w="0" w:type="auto"/>
          </w:tcPr>
          <w:p w:rsidR="00A61D7F" w:rsidRPr="00B34F55" w:rsidRDefault="00A16083" w:rsidP="004679EB">
            <w:r w:rsidRPr="00B34F55">
              <w:t>National committee for quality assurance – commendable</w:t>
            </w:r>
          </w:p>
        </w:tc>
      </w:tr>
      <w:tr w:rsidR="00A61D7F" w:rsidRPr="00B34F55" w:rsidTr="005C4CAE">
        <w:tc>
          <w:tcPr>
            <w:tcW w:w="0" w:type="auto"/>
          </w:tcPr>
          <w:p w:rsidR="00A61D7F" w:rsidRPr="00B34F55" w:rsidRDefault="00A61D7F" w:rsidP="004679EB">
            <w:r w:rsidRPr="00B34F55">
              <w:t xml:space="preserve">03       </w:t>
            </w:r>
          </w:p>
        </w:tc>
        <w:tc>
          <w:tcPr>
            <w:tcW w:w="0" w:type="auto"/>
          </w:tcPr>
          <w:p w:rsidR="00A61D7F" w:rsidRPr="00B34F55" w:rsidRDefault="00A16083" w:rsidP="004679EB">
            <w:r w:rsidRPr="00B34F55">
              <w:t>National committee for quality assurance – provisional</w:t>
            </w:r>
          </w:p>
        </w:tc>
      </w:tr>
      <w:tr w:rsidR="00A61D7F" w:rsidRPr="00B34F55" w:rsidTr="005C4CAE">
        <w:tc>
          <w:tcPr>
            <w:tcW w:w="0" w:type="auto"/>
          </w:tcPr>
          <w:p w:rsidR="00A61D7F" w:rsidRPr="009F0F34" w:rsidRDefault="00A61D7F" w:rsidP="004679EB">
            <w:pPr>
              <w:rPr>
                <w:highlight w:val="red"/>
              </w:rPr>
            </w:pPr>
            <w:r w:rsidRPr="009F0F34">
              <w:rPr>
                <w:highlight w:val="red"/>
              </w:rPr>
              <w:t xml:space="preserve">04       </w:t>
            </w:r>
          </w:p>
        </w:tc>
        <w:tc>
          <w:tcPr>
            <w:tcW w:w="0" w:type="auto"/>
          </w:tcPr>
          <w:p w:rsidR="00A61D7F" w:rsidRPr="009F0F34" w:rsidRDefault="00A16083" w:rsidP="004679EB">
            <w:pPr>
              <w:rPr>
                <w:highlight w:val="red"/>
              </w:rPr>
            </w:pPr>
            <w:r w:rsidRPr="009F0F34">
              <w:rPr>
                <w:highlight w:val="red"/>
              </w:rPr>
              <w:t>National committee for quality assurance – new plan</w:t>
            </w:r>
            <w:r w:rsidR="00C02570" w:rsidRPr="00C02570">
              <w:rPr>
                <w:highlight w:val="red"/>
              </w:rPr>
              <w:t xml:space="preserve"> </w:t>
            </w:r>
            <w:r w:rsidR="00C02570" w:rsidRPr="001E01C2">
              <w:rPr>
                <w:b/>
                <w:sz w:val="18"/>
                <w:szCs w:val="18"/>
              </w:rPr>
              <w:t xml:space="preserve">– </w:t>
            </w:r>
            <w:r w:rsidR="00C02570" w:rsidRPr="001E01C2">
              <w:rPr>
                <w:b/>
                <w:i/>
                <w:sz w:val="16"/>
                <w:szCs w:val="16"/>
              </w:rPr>
              <w:t>no longer a valid accreditation level</w:t>
            </w:r>
          </w:p>
        </w:tc>
      </w:tr>
      <w:tr w:rsidR="00A61D7F" w:rsidRPr="00B34F55" w:rsidTr="005C4CAE">
        <w:tc>
          <w:tcPr>
            <w:tcW w:w="0" w:type="auto"/>
          </w:tcPr>
          <w:p w:rsidR="00A61D7F" w:rsidRPr="00B34F55" w:rsidRDefault="00A61D7F" w:rsidP="004679EB">
            <w:r w:rsidRPr="00B34F55">
              <w:t xml:space="preserve">05       </w:t>
            </w:r>
          </w:p>
        </w:tc>
        <w:tc>
          <w:tcPr>
            <w:tcW w:w="0" w:type="auto"/>
          </w:tcPr>
          <w:p w:rsidR="00A61D7F" w:rsidRPr="00B34F55" w:rsidRDefault="00FA65D0" w:rsidP="004679EB">
            <w:r>
              <w:t>URAC</w:t>
            </w:r>
            <w:r w:rsidRPr="00B34F55">
              <w:t xml:space="preserve"> – </w:t>
            </w:r>
            <w:r w:rsidR="00A16083" w:rsidRPr="00B34F55">
              <w:t>full</w:t>
            </w:r>
          </w:p>
        </w:tc>
      </w:tr>
      <w:tr w:rsidR="00A61D7F" w:rsidRPr="00B34F55" w:rsidTr="005C4CAE">
        <w:tc>
          <w:tcPr>
            <w:tcW w:w="0" w:type="auto"/>
          </w:tcPr>
          <w:p w:rsidR="00A61D7F" w:rsidRPr="00B34F55" w:rsidRDefault="00A61D7F" w:rsidP="004679EB">
            <w:r w:rsidRPr="00B34F55">
              <w:t xml:space="preserve">06       </w:t>
            </w:r>
          </w:p>
        </w:tc>
        <w:tc>
          <w:tcPr>
            <w:tcW w:w="0" w:type="auto"/>
          </w:tcPr>
          <w:p w:rsidR="00A61D7F" w:rsidRPr="00B34F55" w:rsidRDefault="00A16083" w:rsidP="004679EB">
            <w:r w:rsidRPr="00B34F55">
              <w:t>URAC</w:t>
            </w:r>
            <w:r w:rsidR="00FA65D0" w:rsidRPr="00B34F55">
              <w:t xml:space="preserve"> – </w:t>
            </w:r>
            <w:r w:rsidRPr="00B34F55">
              <w:t>conditional</w:t>
            </w:r>
          </w:p>
        </w:tc>
      </w:tr>
      <w:tr w:rsidR="00A61D7F" w:rsidRPr="00B34F55" w:rsidTr="005C4CAE">
        <w:tc>
          <w:tcPr>
            <w:tcW w:w="0" w:type="auto"/>
          </w:tcPr>
          <w:p w:rsidR="00A61D7F" w:rsidRPr="00B34F55" w:rsidRDefault="00A61D7F" w:rsidP="004679EB">
            <w:r w:rsidRPr="00B34F55">
              <w:t xml:space="preserve">07       </w:t>
            </w:r>
          </w:p>
        </w:tc>
        <w:tc>
          <w:tcPr>
            <w:tcW w:w="0" w:type="auto"/>
          </w:tcPr>
          <w:p w:rsidR="00A61D7F" w:rsidRPr="00B34F55" w:rsidRDefault="00A16083" w:rsidP="004679EB">
            <w:r w:rsidRPr="00B34F55">
              <w:t>URAC – provisional</w:t>
            </w:r>
          </w:p>
        </w:tc>
      </w:tr>
      <w:tr w:rsidR="00A61D7F" w:rsidRPr="00B34F55" w:rsidTr="005C4CAE">
        <w:tc>
          <w:tcPr>
            <w:tcW w:w="0" w:type="auto"/>
          </w:tcPr>
          <w:p w:rsidR="00A61D7F" w:rsidRPr="00B34F55" w:rsidRDefault="00A61D7F" w:rsidP="004679EB">
            <w:r w:rsidRPr="00B34F55">
              <w:t xml:space="preserve">08       </w:t>
            </w:r>
          </w:p>
        </w:tc>
        <w:tc>
          <w:tcPr>
            <w:tcW w:w="0" w:type="auto"/>
          </w:tcPr>
          <w:p w:rsidR="00A61D7F" w:rsidRPr="00B34F55" w:rsidRDefault="00A16083" w:rsidP="004679EB">
            <w:r w:rsidRPr="00B34F55">
              <w:t>Accreditation Association for Ambulatory Health Care, Inc. (AAAHC) – 3 years</w:t>
            </w:r>
          </w:p>
        </w:tc>
      </w:tr>
      <w:tr w:rsidR="00A61D7F" w:rsidRPr="00B34F55" w:rsidTr="005C4CAE">
        <w:tc>
          <w:tcPr>
            <w:tcW w:w="0" w:type="auto"/>
          </w:tcPr>
          <w:p w:rsidR="00A61D7F" w:rsidRPr="009F0F34" w:rsidRDefault="00A61D7F" w:rsidP="004679EB">
            <w:pPr>
              <w:rPr>
                <w:highlight w:val="red"/>
              </w:rPr>
            </w:pPr>
            <w:r w:rsidRPr="009F0F34">
              <w:rPr>
                <w:highlight w:val="red"/>
              </w:rPr>
              <w:t xml:space="preserve">09       </w:t>
            </w:r>
          </w:p>
        </w:tc>
        <w:tc>
          <w:tcPr>
            <w:tcW w:w="0" w:type="auto"/>
          </w:tcPr>
          <w:p w:rsidR="00A61D7F" w:rsidRPr="009F0F34" w:rsidRDefault="00A16083" w:rsidP="001E01C2">
            <w:pPr>
              <w:rPr>
                <w:highlight w:val="red"/>
              </w:rPr>
            </w:pPr>
            <w:r w:rsidRPr="009F0F34">
              <w:rPr>
                <w:highlight w:val="red"/>
              </w:rPr>
              <w:t>Accreditation Association for Ambulatory Health Care, Inc. (AAAHC) – 1 year</w:t>
            </w:r>
            <w:r w:rsidR="00C02570" w:rsidRPr="00C02570">
              <w:rPr>
                <w:highlight w:val="red"/>
              </w:rPr>
              <w:t xml:space="preserve"> </w:t>
            </w:r>
            <w:r w:rsidR="00C02570" w:rsidRPr="001E01C2">
              <w:rPr>
                <w:sz w:val="16"/>
                <w:szCs w:val="16"/>
              </w:rPr>
              <w:t xml:space="preserve">- </w:t>
            </w:r>
            <w:r w:rsidR="00C02570" w:rsidRPr="001E01C2">
              <w:rPr>
                <w:b/>
                <w:i/>
                <w:sz w:val="16"/>
                <w:szCs w:val="16"/>
              </w:rPr>
              <w:t>no longer valid accreditation level</w:t>
            </w:r>
          </w:p>
        </w:tc>
      </w:tr>
      <w:tr w:rsidR="00A61D7F" w:rsidRPr="00B34F55" w:rsidTr="005C4CAE">
        <w:tc>
          <w:tcPr>
            <w:tcW w:w="0" w:type="auto"/>
          </w:tcPr>
          <w:p w:rsidR="00A61D7F" w:rsidRPr="009F0F34" w:rsidRDefault="00A61D7F" w:rsidP="004679EB">
            <w:pPr>
              <w:rPr>
                <w:highlight w:val="red"/>
              </w:rPr>
            </w:pPr>
            <w:r w:rsidRPr="009F0F34">
              <w:rPr>
                <w:highlight w:val="red"/>
              </w:rPr>
              <w:t xml:space="preserve">10       </w:t>
            </w:r>
          </w:p>
        </w:tc>
        <w:tc>
          <w:tcPr>
            <w:tcW w:w="0" w:type="auto"/>
          </w:tcPr>
          <w:p w:rsidR="00A61D7F" w:rsidRPr="009F0F34" w:rsidRDefault="00A16083" w:rsidP="001E01C2">
            <w:pPr>
              <w:rPr>
                <w:highlight w:val="red"/>
              </w:rPr>
            </w:pPr>
            <w:r w:rsidRPr="009F0F34">
              <w:rPr>
                <w:highlight w:val="red"/>
              </w:rPr>
              <w:t>Accreditation Association for Ambulatory Health Care, Inc. (AAAHC) – 6 months</w:t>
            </w:r>
            <w:r w:rsidR="00C02570" w:rsidRPr="00C02570">
              <w:rPr>
                <w:b/>
                <w:sz w:val="18"/>
                <w:szCs w:val="18"/>
                <w:highlight w:val="red"/>
              </w:rPr>
              <w:t xml:space="preserve"> </w:t>
            </w:r>
            <w:r w:rsidR="00657F5C" w:rsidRPr="001E01C2">
              <w:rPr>
                <w:b/>
                <w:sz w:val="18"/>
                <w:szCs w:val="18"/>
              </w:rPr>
              <w:t xml:space="preserve">- </w:t>
            </w:r>
            <w:r w:rsidR="00C02570" w:rsidRPr="001E01C2">
              <w:rPr>
                <w:b/>
                <w:i/>
                <w:sz w:val="16"/>
                <w:szCs w:val="16"/>
              </w:rPr>
              <w:t>no longer valid accreditation</w:t>
            </w:r>
            <w:r w:rsidR="00C02570" w:rsidRPr="001E01C2">
              <w:rPr>
                <w:b/>
                <w:sz w:val="16"/>
                <w:szCs w:val="16"/>
              </w:rPr>
              <w:t xml:space="preserve"> </w:t>
            </w:r>
            <w:r w:rsidR="001E01C2" w:rsidRPr="001E01C2">
              <w:rPr>
                <w:b/>
                <w:sz w:val="16"/>
                <w:szCs w:val="16"/>
              </w:rPr>
              <w:t>l</w:t>
            </w:r>
            <w:r w:rsidR="00C02570" w:rsidRPr="001E01C2">
              <w:rPr>
                <w:b/>
                <w:sz w:val="16"/>
                <w:szCs w:val="16"/>
              </w:rPr>
              <w:t>evel</w:t>
            </w:r>
          </w:p>
        </w:tc>
      </w:tr>
      <w:tr w:rsidR="00A61D7F" w:rsidRPr="00B34F55" w:rsidTr="005C4CAE">
        <w:tc>
          <w:tcPr>
            <w:tcW w:w="0" w:type="auto"/>
          </w:tcPr>
          <w:p w:rsidR="00A61D7F" w:rsidRPr="00B34F55" w:rsidRDefault="00A61D7F" w:rsidP="004679EB">
            <w:r w:rsidRPr="00B34F55">
              <w:t xml:space="preserve">11       </w:t>
            </w:r>
          </w:p>
        </w:tc>
        <w:tc>
          <w:tcPr>
            <w:tcW w:w="0" w:type="auto"/>
          </w:tcPr>
          <w:p w:rsidR="00A61D7F" w:rsidRPr="00B34F55" w:rsidRDefault="00A16083" w:rsidP="004679EB">
            <w:r w:rsidRPr="00B34F55">
              <w:t>Not accredited</w:t>
            </w:r>
          </w:p>
        </w:tc>
      </w:tr>
      <w:tr w:rsidR="00A61D7F" w:rsidRPr="00B34F55" w:rsidTr="005C4CAE">
        <w:tc>
          <w:tcPr>
            <w:tcW w:w="0" w:type="auto"/>
          </w:tcPr>
          <w:p w:rsidR="00A61D7F" w:rsidRPr="00B34F55" w:rsidRDefault="00A61D7F" w:rsidP="004679EB">
            <w:r w:rsidRPr="00B34F55">
              <w:t xml:space="preserve">12       </w:t>
            </w:r>
          </w:p>
        </w:tc>
        <w:tc>
          <w:tcPr>
            <w:tcW w:w="0" w:type="auto"/>
          </w:tcPr>
          <w:p w:rsidR="00A61D7F" w:rsidRPr="00B34F55" w:rsidRDefault="00A16083" w:rsidP="004679EB">
            <w:r w:rsidRPr="00B34F55">
              <w:t>Other</w:t>
            </w:r>
          </w:p>
        </w:tc>
      </w:tr>
      <w:tr w:rsidR="00657F5C" w:rsidRPr="00B34F55" w:rsidTr="005C4CAE">
        <w:tc>
          <w:tcPr>
            <w:tcW w:w="0" w:type="auto"/>
          </w:tcPr>
          <w:p w:rsidR="00657F5C" w:rsidRPr="00B34F55" w:rsidRDefault="00657F5C" w:rsidP="004679EB">
            <w:r>
              <w:t>13</w:t>
            </w:r>
          </w:p>
        </w:tc>
        <w:tc>
          <w:tcPr>
            <w:tcW w:w="0" w:type="auto"/>
          </w:tcPr>
          <w:p w:rsidR="00657F5C" w:rsidRPr="00B34F55" w:rsidRDefault="00657F5C" w:rsidP="00CB51BD">
            <w:r w:rsidRPr="00B34F55">
              <w:t>National committee for quality assurance</w:t>
            </w:r>
            <w:r>
              <w:t>--</w:t>
            </w:r>
            <w:r w:rsidRPr="00657F5C">
              <w:t xml:space="preserve"> </w:t>
            </w:r>
            <w:r w:rsidR="00CB51BD">
              <w:rPr>
                <w:rFonts w:ascii="Calibri" w:hAnsi="Calibri" w:cs="Calibri"/>
                <w:bCs/>
              </w:rPr>
              <w:t>a</w:t>
            </w:r>
            <w:r w:rsidRPr="00657F5C">
              <w:rPr>
                <w:rFonts w:ascii="Calibri" w:hAnsi="Calibri" w:cs="Calibri"/>
                <w:bCs/>
              </w:rPr>
              <w:t>ccredited</w:t>
            </w:r>
          </w:p>
        </w:tc>
      </w:tr>
      <w:tr w:rsidR="00657F5C" w:rsidRPr="00B34F55" w:rsidTr="005C4CAE">
        <w:tc>
          <w:tcPr>
            <w:tcW w:w="0" w:type="auto"/>
          </w:tcPr>
          <w:p w:rsidR="00657F5C" w:rsidRPr="00B34F55" w:rsidRDefault="00657F5C" w:rsidP="004679EB">
            <w:r>
              <w:t>14</w:t>
            </w:r>
          </w:p>
        </w:tc>
        <w:tc>
          <w:tcPr>
            <w:tcW w:w="0" w:type="auto"/>
          </w:tcPr>
          <w:p w:rsidR="00657F5C" w:rsidRPr="00B34F55" w:rsidRDefault="00657F5C" w:rsidP="00CB51BD">
            <w:r w:rsidRPr="00B34F55">
              <w:t>National committee for quality assurance</w:t>
            </w:r>
            <w:r>
              <w:t xml:space="preserve"> -  </w:t>
            </w:r>
            <w:r w:rsidR="00CB51BD">
              <w:t>i</w:t>
            </w:r>
            <w:r>
              <w:t>nterim</w:t>
            </w:r>
          </w:p>
        </w:tc>
      </w:tr>
      <w:tr w:rsidR="00657F5C" w:rsidRPr="00B34F55" w:rsidTr="005C4CAE">
        <w:tc>
          <w:tcPr>
            <w:tcW w:w="0" w:type="auto"/>
          </w:tcPr>
          <w:p w:rsidR="00657F5C" w:rsidRPr="00B34F55" w:rsidRDefault="00657F5C" w:rsidP="004679EB">
            <w:r>
              <w:t>15</w:t>
            </w:r>
          </w:p>
        </w:tc>
        <w:tc>
          <w:tcPr>
            <w:tcW w:w="0" w:type="auto"/>
          </w:tcPr>
          <w:p w:rsidR="00657F5C" w:rsidRPr="00B34F55" w:rsidRDefault="00657F5C" w:rsidP="00CB51BD">
            <w:r w:rsidRPr="00B34F55">
              <w:t>National committee for quality assurance</w:t>
            </w:r>
            <w:r>
              <w:t xml:space="preserve"> -  </w:t>
            </w:r>
            <w:r w:rsidR="00CB51BD">
              <w:t>d</w:t>
            </w:r>
            <w:r>
              <w:t>enied</w:t>
            </w:r>
          </w:p>
        </w:tc>
      </w:tr>
    </w:tbl>
    <w:p w:rsidR="00A16083" w:rsidRPr="00B34F55" w:rsidRDefault="00A16083" w:rsidP="004679EB">
      <w:pPr>
        <w:spacing w:line="240" w:lineRule="auto"/>
      </w:pPr>
    </w:p>
    <w:p w:rsidR="00311870" w:rsidRPr="00311870" w:rsidRDefault="00311870" w:rsidP="005C4CAE">
      <w:pPr>
        <w:spacing w:after="0" w:line="240" w:lineRule="auto"/>
        <w:rPr>
          <w:rFonts w:eastAsiaTheme="minorHAnsi"/>
        </w:rPr>
      </w:pPr>
      <w:r w:rsidRPr="00311870">
        <w:rPr>
          <w:rFonts w:eastAsiaTheme="minorHAnsi"/>
        </w:rPr>
        <w:t>Additional accreditation information can be found at:</w:t>
      </w:r>
    </w:p>
    <w:p w:rsidR="00311870" w:rsidRPr="00311870" w:rsidRDefault="00311870" w:rsidP="005C4CAE">
      <w:pPr>
        <w:spacing w:after="0" w:line="240" w:lineRule="auto"/>
        <w:rPr>
          <w:rFonts w:eastAsiaTheme="minorHAnsi"/>
        </w:rPr>
      </w:pPr>
    </w:p>
    <w:p w:rsidR="00311870" w:rsidRPr="00311870" w:rsidRDefault="00311870" w:rsidP="005C4CAE">
      <w:pPr>
        <w:spacing w:after="0" w:line="240" w:lineRule="auto"/>
        <w:rPr>
          <w:rFonts w:eastAsiaTheme="minorHAnsi"/>
        </w:rPr>
      </w:pPr>
      <w:r w:rsidRPr="00311870">
        <w:rPr>
          <w:rFonts w:eastAsiaTheme="minorHAnsi"/>
        </w:rPr>
        <w:t>NCQA</w:t>
      </w:r>
    </w:p>
    <w:p w:rsidR="00311870" w:rsidRPr="00311870" w:rsidRDefault="00867DCC" w:rsidP="005C4CAE">
      <w:pPr>
        <w:spacing w:after="0" w:line="240" w:lineRule="auto"/>
        <w:rPr>
          <w:rFonts w:eastAsiaTheme="minorHAnsi"/>
        </w:rPr>
      </w:pPr>
      <w:hyperlink r:id="rId19" w:history="1">
        <w:r w:rsidR="00311870" w:rsidRPr="00311870">
          <w:rPr>
            <w:rFonts w:eastAsiaTheme="minorHAnsi"/>
            <w:color w:val="0000FF" w:themeColor="hyperlink"/>
            <w:u w:val="single"/>
          </w:rPr>
          <w:t>http://www.ncqa.org/Programs/Accreditation/HealthPlanHP/AccreditationLevels.aspx</w:t>
        </w:r>
      </w:hyperlink>
      <w:r w:rsidR="00311870" w:rsidRPr="00311870">
        <w:rPr>
          <w:rFonts w:eastAsiaTheme="minorHAnsi"/>
        </w:rPr>
        <w:t xml:space="preserve"> </w:t>
      </w:r>
    </w:p>
    <w:p w:rsidR="00311870" w:rsidRPr="00311870" w:rsidRDefault="00311870" w:rsidP="005C4CAE">
      <w:pPr>
        <w:spacing w:after="0" w:line="240" w:lineRule="auto"/>
        <w:rPr>
          <w:rFonts w:eastAsiaTheme="minorHAnsi"/>
        </w:rPr>
      </w:pPr>
    </w:p>
    <w:p w:rsidR="00311870" w:rsidRPr="00311870" w:rsidRDefault="00311870" w:rsidP="005C4CAE">
      <w:pPr>
        <w:spacing w:after="0" w:line="240" w:lineRule="auto"/>
        <w:rPr>
          <w:rFonts w:eastAsiaTheme="minorHAnsi"/>
        </w:rPr>
      </w:pPr>
    </w:p>
    <w:p w:rsidR="00311870" w:rsidRPr="00311870" w:rsidRDefault="00311870" w:rsidP="005C4CAE">
      <w:pPr>
        <w:spacing w:after="0" w:line="240" w:lineRule="auto"/>
        <w:rPr>
          <w:rFonts w:eastAsiaTheme="minorHAnsi"/>
        </w:rPr>
      </w:pPr>
      <w:r w:rsidRPr="00311870">
        <w:rPr>
          <w:rFonts w:eastAsiaTheme="minorHAnsi"/>
        </w:rPr>
        <w:t>AAAHC</w:t>
      </w:r>
    </w:p>
    <w:p w:rsidR="00311870" w:rsidRPr="00311870" w:rsidRDefault="00867DCC" w:rsidP="005C4CAE">
      <w:pPr>
        <w:spacing w:after="0" w:line="240" w:lineRule="auto"/>
        <w:rPr>
          <w:rFonts w:eastAsiaTheme="minorHAnsi"/>
        </w:rPr>
      </w:pPr>
      <w:hyperlink r:id="rId20" w:history="1">
        <w:r w:rsidR="00311870" w:rsidRPr="00311870">
          <w:rPr>
            <w:rFonts w:eastAsiaTheme="minorHAnsi"/>
            <w:color w:val="0000FF" w:themeColor="hyperlink"/>
            <w:u w:val="single"/>
          </w:rPr>
          <w:t>http://www.aaahc.org/en/accreditation/General-information/policies/terms-of-accreditation/</w:t>
        </w:r>
      </w:hyperlink>
      <w:r w:rsidR="00311870" w:rsidRPr="00311870">
        <w:rPr>
          <w:rFonts w:eastAsiaTheme="minorHAnsi"/>
        </w:rPr>
        <w:t xml:space="preserve"> </w:t>
      </w:r>
    </w:p>
    <w:p w:rsidR="009B6647" w:rsidRDefault="009B6647" w:rsidP="004679EB">
      <w:pPr>
        <w:spacing w:line="240" w:lineRule="auto"/>
      </w:pPr>
      <w:r w:rsidRPr="00B34F55">
        <w:br w:type="page"/>
      </w:r>
    </w:p>
    <w:p w:rsidR="00FC6492" w:rsidRPr="00B34F55" w:rsidRDefault="00FC6492" w:rsidP="004679EB">
      <w:pPr>
        <w:spacing w:line="240" w:lineRule="auto"/>
      </w:pPr>
    </w:p>
    <w:p w:rsidR="009B6647" w:rsidRPr="00B34F55" w:rsidRDefault="009B6647" w:rsidP="004679EB">
      <w:pPr>
        <w:pStyle w:val="Heading3"/>
        <w:spacing w:before="0" w:line="240" w:lineRule="auto"/>
        <w:rPr>
          <w:rFonts w:eastAsia="Times New Roman"/>
        </w:rPr>
      </w:pPr>
      <w:bookmarkStart w:id="4" w:name="_Toc436055928"/>
      <w:r w:rsidRPr="00B34F55">
        <w:rPr>
          <w:rFonts w:eastAsia="Times New Roman"/>
        </w:rPr>
        <w:t>CORE-BASED-STATISTICAL-AREA-CODE</w:t>
      </w:r>
      <w:bookmarkEnd w:id="4"/>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75"/>
        <w:gridCol w:w="9108"/>
      </w:tblGrid>
      <w:tr w:rsidR="005C4CAE" w:rsidRPr="00B34F55" w:rsidTr="005C4CAE">
        <w:tc>
          <w:tcPr>
            <w:tcW w:w="468" w:type="dxa"/>
            <w:shd w:val="clear" w:color="auto" w:fill="C6D9F1" w:themeFill="text2" w:themeFillTint="33"/>
          </w:tcPr>
          <w:p w:rsidR="005C4CAE" w:rsidRPr="00B34F55" w:rsidRDefault="005C4CAE" w:rsidP="004679EB">
            <w:r>
              <w:t>Code</w:t>
            </w:r>
          </w:p>
        </w:tc>
        <w:tc>
          <w:tcPr>
            <w:tcW w:w="9108" w:type="dxa"/>
            <w:shd w:val="clear" w:color="auto" w:fill="C6D9F1" w:themeFill="text2" w:themeFillTint="33"/>
          </w:tcPr>
          <w:p w:rsidR="005C4CAE" w:rsidRPr="00B34F55" w:rsidRDefault="005C4CAE" w:rsidP="004679EB">
            <w:r>
              <w:t>Description</w:t>
            </w:r>
          </w:p>
        </w:tc>
      </w:tr>
      <w:tr w:rsidR="009B6647" w:rsidRPr="00B34F55" w:rsidTr="005C4CAE">
        <w:tc>
          <w:tcPr>
            <w:tcW w:w="468" w:type="dxa"/>
          </w:tcPr>
          <w:p w:rsidR="009B6647" w:rsidRPr="00B34F55" w:rsidRDefault="009B6647" w:rsidP="004679EB">
            <w:r w:rsidRPr="00B34F55">
              <w:t>1</w:t>
            </w:r>
          </w:p>
        </w:tc>
        <w:tc>
          <w:tcPr>
            <w:tcW w:w="9108" w:type="dxa"/>
          </w:tcPr>
          <w:p w:rsidR="009B6647" w:rsidRPr="00B34F55" w:rsidRDefault="009B6647" w:rsidP="004679EB">
            <w:r w:rsidRPr="00B34F55">
              <w:t>The MCO’s service area falls partially or entirely inside one or more metropolitan areas.</w:t>
            </w:r>
          </w:p>
        </w:tc>
      </w:tr>
      <w:tr w:rsidR="009B6647" w:rsidRPr="00B34F55" w:rsidTr="005C4CAE">
        <w:tc>
          <w:tcPr>
            <w:tcW w:w="468" w:type="dxa"/>
          </w:tcPr>
          <w:p w:rsidR="009B6647" w:rsidRPr="00B34F55" w:rsidRDefault="009B6647" w:rsidP="004679EB">
            <w:r w:rsidRPr="00B34F55">
              <w:t>2</w:t>
            </w:r>
          </w:p>
        </w:tc>
        <w:tc>
          <w:tcPr>
            <w:tcW w:w="9108" w:type="dxa"/>
          </w:tcPr>
          <w:p w:rsidR="009B6647" w:rsidRPr="00B34F55" w:rsidRDefault="009B6647" w:rsidP="004679EB">
            <w:r w:rsidRPr="00B34F55">
              <w:t>The MCO’s service area falls partially or entirely inside one or more micropolitan areas, but not within any metropolitan areas.</w:t>
            </w:r>
          </w:p>
        </w:tc>
      </w:tr>
      <w:tr w:rsidR="009B6647" w:rsidRPr="00B34F55" w:rsidTr="005C4CAE">
        <w:tc>
          <w:tcPr>
            <w:tcW w:w="468" w:type="dxa"/>
          </w:tcPr>
          <w:p w:rsidR="009B6647" w:rsidRPr="00B34F55" w:rsidRDefault="009B6647" w:rsidP="004679EB">
            <w:r w:rsidRPr="00B34F55">
              <w:t>3</w:t>
            </w:r>
          </w:p>
        </w:tc>
        <w:tc>
          <w:tcPr>
            <w:tcW w:w="9108" w:type="dxa"/>
          </w:tcPr>
          <w:p w:rsidR="009B6647" w:rsidRPr="00B34F55" w:rsidRDefault="009B6647" w:rsidP="004679EB">
            <w:r w:rsidRPr="00B34F55">
              <w:t>The MCO’s service area falls entirely outside of all metropolitan and micropolitan areas.</w:t>
            </w:r>
          </w:p>
        </w:tc>
      </w:tr>
    </w:tbl>
    <w:p w:rsidR="006726B7" w:rsidRPr="00B34F55" w:rsidRDefault="006726B7" w:rsidP="004679EB">
      <w:pPr>
        <w:spacing w:line="240" w:lineRule="auto"/>
      </w:pPr>
    </w:p>
    <w:p w:rsidR="006726B7" w:rsidRPr="00B34F55" w:rsidRDefault="006726B7" w:rsidP="004679EB">
      <w:pPr>
        <w:spacing w:line="240" w:lineRule="auto"/>
      </w:pPr>
      <w:r w:rsidRPr="00B34F55">
        <w:br w:type="page"/>
      </w:r>
      <w:r w:rsidR="005B7193">
        <w:rPr>
          <w:noProof/>
        </w:rPr>
        <mc:AlternateContent>
          <mc:Choice Requires="wps">
            <w:drawing>
              <wp:anchor distT="0" distB="0" distL="114300" distR="114300" simplePos="0" relativeHeight="251045888" behindDoc="0" locked="0" layoutInCell="1" allowOverlap="1" wp14:anchorId="1CC60249" wp14:editId="7352785E">
                <wp:simplePos x="0" y="0"/>
                <wp:positionH relativeFrom="margin">
                  <wp:posOffset>1573530</wp:posOffset>
                </wp:positionH>
                <wp:positionV relativeFrom="paragraph">
                  <wp:posOffset>-1875155</wp:posOffset>
                </wp:positionV>
                <wp:extent cx="3102002"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002" cy="1403985"/>
                        </a:xfrm>
                        <a:prstGeom prst="rect">
                          <a:avLst/>
                        </a:prstGeom>
                        <a:noFill/>
                        <a:ln w="9525">
                          <a:noFill/>
                          <a:miter lim="800000"/>
                          <a:headEnd/>
                          <a:tailEnd/>
                        </a:ln>
                      </wps:spPr>
                      <wps:txbx>
                        <w:txbxContent>
                          <w:p w:rsidR="007000F7" w:rsidRDefault="007000F7" w:rsidP="005B7193">
                            <w:r>
                              <w:t>Managed Care Plan Information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123.9pt;margin-top:-147.65pt;width:244.25pt;height:110.55pt;z-index:25104588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pb9DwIAAPoDAAAOAAAAZHJzL2Uyb0RvYy54bWysU9uO2yAQfa/Uf0C8N75s0iZWnNV2t6kq&#10;bS/Sbj8AYxyjAkOBxE6/fgecpFH7VpUHxDDMmTlnhvXtqBU5COclmJoWs5wSYTi00uxq+v15+2ZJ&#10;iQ/MtEyBETU9Ck9vN69frQdbiRJ6UK1wBEGMrwZb0z4EW2WZ573QzM/ACoPODpxmAU23y1rHBkTX&#10;Kivz/G02gGutAy68x9uHyUk3Cb/rBA9fu86LQFRNsbaQdpf2Ju7ZZs2qnWO2l/xUBvuHKjSTBpNe&#10;oB5YYGTv5F9QWnIHHrow46Az6DrJReKAbIr8DzZPPbMicUFxvL3I5P8fLP9y+OaIbGu6osQwjS16&#10;FmMg72EkZVRnsL7CR08Wn4URr7HLiam3j8B/eGLgvmdmJ+6cg6EXrMXqihiZXYVOOD6CNMNnaDEN&#10;2wdIQGPndJQOxSCIjl06XjoTS+F4eVPk2O2SEo6+Yp7frJaLlINV53DrfPgoQJN4qKnD1id4dnj0&#10;IZbDqvOTmM3AViqV2q8MGZD/olykgCuPlgGnU0ld02Ue1zQvkeUH06bgwKSazphAmRPtyHTiHMZm&#10;TPrOz2o20B5RBwfTMOLnwUMP7hclAw5iTf3PPXOCEvXJoJarYj6Pk5uM+eJdiYa79jTXHmY4QtU0&#10;UDId70Oa9kjZ2zvUfCuTGrE5UyWnknHAkkinzxAn+NpOr35/2c0LAAAA//8DAFBLAwQUAAYACAAA&#10;ACEAz14GguEAAAAMAQAADwAAAGRycy9kb3ducmV2LnhtbEyPwU7DMBBE70j8g7VI3FoHtzQQ4lQV&#10;asuxUCLObmySiHht2W4a/p7lBLfd2dHM23I92YGNJsTeoYS7eQbMYON0j62E+n03ewAWk0KtBodG&#10;wreJsK6ur0pVaHfBNzMeU8soBGOhJHQp+YLz2HTGqjh33iDdPl2wKtEaWq6DulC4HbjIshW3qkdq&#10;6JQ3z51pvo5nK8Env89fwuF1s92NWf2xr0XfbqW8vZk2T8CSmdKfGX7xCR0qYjq5M+rIBglimRN6&#10;kjATj/cLYGTJFysaTiTlSwG8Kvn/J6ofAAAA//8DAFBLAQItABQABgAIAAAAIQC2gziS/gAAAOEB&#10;AAATAAAAAAAAAAAAAAAAAAAAAABbQ29udGVudF9UeXBlc10ueG1sUEsBAi0AFAAGAAgAAAAhADj9&#10;If/WAAAAlAEAAAsAAAAAAAAAAAAAAAAALwEAAF9yZWxzLy5yZWxzUEsBAi0AFAAGAAgAAAAhAOm+&#10;lv0PAgAA+gMAAA4AAAAAAAAAAAAAAAAALgIAAGRycy9lMm9Eb2MueG1sUEsBAi0AFAAGAAgAAAAh&#10;AM9eBoLhAAAADAEAAA8AAAAAAAAAAAAAAAAAaQQAAGRycy9kb3ducmV2LnhtbFBLBQYAAAAABAAE&#10;APMAAAB3BQAAAAA=&#10;" filled="f" stroked="f">
                <v:textbox style="mso-fit-shape-to-text:t">
                  <w:txbxContent>
                    <w:p w:rsidR="007000F7" w:rsidRDefault="007000F7" w:rsidP="005B7193">
                      <w:r>
                        <w:t>Managed Care Plan Information File Valid Values</w:t>
                      </w:r>
                    </w:p>
                  </w:txbxContent>
                </v:textbox>
                <w10:wrap anchorx="margin"/>
              </v:shape>
            </w:pict>
          </mc:Fallback>
        </mc:AlternateContent>
      </w:r>
    </w:p>
    <w:p w:rsidR="004914A8" w:rsidRPr="00B34F55" w:rsidRDefault="004914A8" w:rsidP="004679EB">
      <w:pPr>
        <w:pStyle w:val="Heading3"/>
        <w:spacing w:before="0" w:line="240" w:lineRule="auto"/>
      </w:pPr>
      <w:bookmarkStart w:id="5" w:name="_Toc436055929"/>
      <w:r w:rsidRPr="00B34F55">
        <w:lastRenderedPageBreak/>
        <w:t>FILE-ENCODING-SPECIFICATION</w:t>
      </w:r>
      <w:bookmarkEnd w:id="5"/>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76"/>
        <w:gridCol w:w="8820"/>
      </w:tblGrid>
      <w:tr w:rsidR="001D0A18" w:rsidRPr="00B34F55" w:rsidTr="00EB3D4B">
        <w:trPr>
          <w:tblHeader/>
        </w:trPr>
        <w:tc>
          <w:tcPr>
            <w:tcW w:w="717" w:type="pct"/>
            <w:shd w:val="clear" w:color="auto" w:fill="C6D9F1" w:themeFill="text2" w:themeFillTint="33"/>
          </w:tcPr>
          <w:p w:rsidR="001D0A18" w:rsidRPr="00B34F55" w:rsidRDefault="001D0A18" w:rsidP="004679EB">
            <w:pPr>
              <w:rPr>
                <w:rFonts w:eastAsiaTheme="minorHAnsi" w:cs="Arial"/>
              </w:rPr>
            </w:pPr>
            <w:r>
              <w:rPr>
                <w:rFonts w:eastAsiaTheme="minorHAnsi" w:cs="Arial"/>
              </w:rPr>
              <w:t>Code</w:t>
            </w:r>
          </w:p>
        </w:tc>
        <w:tc>
          <w:tcPr>
            <w:tcW w:w="4283" w:type="pct"/>
            <w:shd w:val="clear" w:color="auto" w:fill="C6D9F1" w:themeFill="text2" w:themeFillTint="33"/>
          </w:tcPr>
          <w:p w:rsidR="001D0A18" w:rsidRPr="00B34F55" w:rsidRDefault="001D0A18" w:rsidP="004679EB">
            <w:pPr>
              <w:rPr>
                <w:rFonts w:eastAsiaTheme="minorHAnsi" w:cs="Arial"/>
              </w:rPr>
            </w:pPr>
            <w:r>
              <w:rPr>
                <w:rFonts w:eastAsiaTheme="minorHAnsi" w:cs="Arial"/>
              </w:rPr>
              <w:t>Description</w:t>
            </w:r>
          </w:p>
        </w:tc>
      </w:tr>
      <w:tr w:rsidR="004914A8" w:rsidRPr="00B34F55" w:rsidTr="00EB3D4B">
        <w:trPr>
          <w:tblHeader/>
        </w:trPr>
        <w:tc>
          <w:tcPr>
            <w:tcW w:w="717" w:type="pct"/>
          </w:tcPr>
          <w:p w:rsidR="004914A8" w:rsidRPr="00B34F55" w:rsidRDefault="004914A8" w:rsidP="004679EB">
            <w:pPr>
              <w:rPr>
                <w:rFonts w:eastAsiaTheme="minorHAnsi" w:cs="Arial"/>
              </w:rPr>
            </w:pPr>
            <w:r w:rsidRPr="00B34F55">
              <w:rPr>
                <w:rFonts w:eastAsiaTheme="minorHAnsi" w:cs="Arial"/>
              </w:rPr>
              <w:t>FIX</w:t>
            </w:r>
          </w:p>
        </w:tc>
        <w:tc>
          <w:tcPr>
            <w:tcW w:w="4283" w:type="pct"/>
          </w:tcPr>
          <w:p w:rsidR="004914A8" w:rsidRPr="00B34F55" w:rsidRDefault="004914A8" w:rsidP="004679EB">
            <w:pPr>
              <w:rPr>
                <w:rFonts w:cs="Arial"/>
              </w:rPr>
            </w:pPr>
            <w:r w:rsidRPr="00B34F55">
              <w:rPr>
                <w:rFonts w:eastAsiaTheme="minorHAnsi" w:cs="Arial"/>
              </w:rPr>
              <w:t>The file follows a fixed length format.</w:t>
            </w:r>
          </w:p>
        </w:tc>
      </w:tr>
      <w:tr w:rsidR="004914A8" w:rsidRPr="00B34F55" w:rsidTr="00EB3D4B">
        <w:trPr>
          <w:tblHeader/>
        </w:trPr>
        <w:tc>
          <w:tcPr>
            <w:tcW w:w="717" w:type="pct"/>
          </w:tcPr>
          <w:p w:rsidR="004914A8" w:rsidRPr="00B34F55" w:rsidRDefault="004914A8" w:rsidP="004679EB">
            <w:pPr>
              <w:rPr>
                <w:rFonts w:eastAsiaTheme="minorHAnsi" w:cs="Arial"/>
              </w:rPr>
            </w:pPr>
            <w:r w:rsidRPr="00B34F55">
              <w:rPr>
                <w:rFonts w:eastAsiaTheme="minorHAnsi" w:cs="Arial"/>
              </w:rPr>
              <w:t>PSV</w:t>
            </w:r>
          </w:p>
        </w:tc>
        <w:tc>
          <w:tcPr>
            <w:tcW w:w="4283" w:type="pct"/>
          </w:tcPr>
          <w:p w:rsidR="004914A8" w:rsidRPr="00B34F55" w:rsidRDefault="004914A8" w:rsidP="004679EB">
            <w:pPr>
              <w:rPr>
                <w:rFonts w:eastAsiaTheme="minorHAnsi" w:cs="Arial"/>
              </w:rPr>
            </w:pPr>
            <w:r w:rsidRPr="00B34F55">
              <w:rPr>
                <w:rFonts w:eastAsiaTheme="minorHAnsi" w:cs="Arial"/>
              </w:rPr>
              <w:t>The file follows a pipe-delimited format.</w:t>
            </w:r>
          </w:p>
        </w:tc>
      </w:tr>
    </w:tbl>
    <w:p w:rsidR="006726B7" w:rsidRPr="00B34F55" w:rsidRDefault="006726B7" w:rsidP="004679EB">
      <w:pPr>
        <w:spacing w:line="240" w:lineRule="auto"/>
      </w:pPr>
    </w:p>
    <w:p w:rsidR="006726B7" w:rsidRPr="00B34F55" w:rsidRDefault="006726B7" w:rsidP="004679EB">
      <w:pPr>
        <w:spacing w:line="240" w:lineRule="auto"/>
      </w:pPr>
      <w:r w:rsidRPr="00B34F55">
        <w:br w:type="page"/>
      </w:r>
      <w:r w:rsidR="005B7193">
        <w:rPr>
          <w:noProof/>
        </w:rPr>
        <mc:AlternateContent>
          <mc:Choice Requires="wps">
            <w:drawing>
              <wp:anchor distT="0" distB="0" distL="114300" distR="114300" simplePos="0" relativeHeight="251049984" behindDoc="0" locked="0" layoutInCell="1" allowOverlap="1" wp14:anchorId="7DA94AB0" wp14:editId="62A34DE7">
                <wp:simplePos x="0" y="0"/>
                <wp:positionH relativeFrom="margin">
                  <wp:posOffset>1725930</wp:posOffset>
                </wp:positionH>
                <wp:positionV relativeFrom="paragraph">
                  <wp:posOffset>-1375410</wp:posOffset>
                </wp:positionV>
                <wp:extent cx="3102002"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002" cy="1403985"/>
                        </a:xfrm>
                        <a:prstGeom prst="rect">
                          <a:avLst/>
                        </a:prstGeom>
                        <a:noFill/>
                        <a:ln w="9525">
                          <a:noFill/>
                          <a:miter lim="800000"/>
                          <a:headEnd/>
                          <a:tailEnd/>
                        </a:ln>
                      </wps:spPr>
                      <wps:txbx>
                        <w:txbxContent>
                          <w:p w:rsidR="007000F7" w:rsidRDefault="007000F7" w:rsidP="005B7193">
                            <w:r>
                              <w:t>Managed Care Plan Information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35.9pt;margin-top:-108.3pt;width:244.25pt;height:110.55pt;z-index:25104998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8YDgIAAPsDAAAOAAAAZHJzL2Uyb0RvYy54bWysU8tu2zAQvBfoPxC813rEbm3BcpAmdVEg&#10;fQBJP4CiKIsoyWVJ2pL79V1SjmM0t6A6CCSXOzszu1xfj1qRg3BegqlpMcspEYZDK82upj8ft++W&#10;lPjATMsUGFHTo/D0evP2zXqwlSihB9UKRxDE+GqwNe1DsFWWed4LzfwMrDAY7MBpFnDrdlnr2IDo&#10;WmVlnr/PBnCtdcCF93h6NwXpJuF3neDhe9d5EYiqKXIL6e/Sv4n/bLNm1c4x20t+osFewUIzabDo&#10;GeqOBUb2Tr6A0pI78NCFGQedQddJLpIGVFPk/6h56JkVSQua4+3ZJv//YPm3ww9HZIu9Q3sM09ij&#10;RzEG8hFGUkZ7BusrvPVg8V4Y8RivJqne3gP/5YmB256ZnbhxDoZesBbpFTEzu0idcHwEaYav0GIZ&#10;tg+QgMbO6egdukEQHXkcz62JVDgeXhU5trukhGOsmOdXq+Ui1WDVU7p1PnwWoElc1NRh7xM8O9z7&#10;EOmw6ulKrGZgK5VK/VeGDDVdLcpFSriIaBlwPJXUNV3m8ZsGJqr8ZNqUHJhU0xoLKHOSHZVOmsPY&#10;jMngxDda0kB7RB8cTNOIrwcXPbg/lAw4iTX1v/fMCUrUF4Neror5PI5u2swXH0rcuMtIcxlhhiNU&#10;TQMl0/I2pHGPkr29Qc+3MrnxzOREGScsmXR6DXGEL/fp1vOb3fwFAAD//wMAUEsDBBQABgAIAAAA&#10;IQC59n4D3wAAAAoBAAAPAAAAZHJzL2Rvd25yZXYueG1sTI/BTsMwEETvSPyDtUjcWjsBEpRmU1Wo&#10;LUdKiTi7sZtExGsrdtPw95gTHEczmnlTrmczsEmPvreEkCwFME2NVT21CPXHbvEMzAdJSg6WNMK3&#10;9rCubm9KWSh7pXc9HUPLYgn5QiJ0IbiCc9902ki/tE5T9M52NDJEObZcjfIay83AUyEybmRPcaGT&#10;Tr90uvk6XgyCC26fv45vh812N4n6c1+nfbtFvL+bNytgQc/hLwy/+BEdqsh0shdSng0IaZ5E9ICw&#10;SJMsAxYjeSYegJ0QHp+AVyX/f6H6AQAA//8DAFBLAQItABQABgAIAAAAIQC2gziS/gAAAOEBAAAT&#10;AAAAAAAAAAAAAAAAAAAAAABbQ29udGVudF9UeXBlc10ueG1sUEsBAi0AFAAGAAgAAAAhADj9If/W&#10;AAAAlAEAAAsAAAAAAAAAAAAAAAAALwEAAF9yZWxzLy5yZWxzUEsBAi0AFAAGAAgAAAAhAPEQrxgO&#10;AgAA+wMAAA4AAAAAAAAAAAAAAAAALgIAAGRycy9lMm9Eb2MueG1sUEsBAi0AFAAGAAgAAAAhALn2&#10;fgPfAAAACgEAAA8AAAAAAAAAAAAAAAAAaAQAAGRycy9kb3ducmV2LnhtbFBLBQYAAAAABAAEAPMA&#10;AAB0BQAAAAA=&#10;" filled="f" stroked="f">
                <v:textbox style="mso-fit-shape-to-text:t">
                  <w:txbxContent>
                    <w:p w:rsidR="007000F7" w:rsidRDefault="007000F7" w:rsidP="005B7193">
                      <w:r>
                        <w:t>Managed Care Plan Information File Valid Values</w:t>
                      </w:r>
                    </w:p>
                  </w:txbxContent>
                </v:textbox>
                <w10:wrap anchorx="margin"/>
              </v:shape>
            </w:pict>
          </mc:Fallback>
        </mc:AlternateContent>
      </w:r>
    </w:p>
    <w:bookmarkStart w:id="6" w:name="_Toc436055930"/>
    <w:p w:rsidR="0065628F" w:rsidRPr="00B34F55" w:rsidRDefault="00D251DC"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054080" behindDoc="0" locked="0" layoutInCell="1" allowOverlap="1" wp14:anchorId="2DF07C72" wp14:editId="7DE2FFF8">
                <wp:simplePos x="0" y="0"/>
                <wp:positionH relativeFrom="margin">
                  <wp:posOffset>1345565</wp:posOffset>
                </wp:positionH>
                <wp:positionV relativeFrom="paragraph">
                  <wp:posOffset>-648335</wp:posOffset>
                </wp:positionV>
                <wp:extent cx="3101975" cy="14039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5B7193">
                            <w:r>
                              <w:t>Managed Care Plan Information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105.95pt;margin-top:-51.05pt;width:244.25pt;height:110.55pt;z-index:2510540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dYEQIAAPsDAAAOAAAAZHJzL2Uyb0RvYy54bWysU21v2yAQ/j5p/wHxfbGdJm1ixam6dpkm&#10;dS9Sux9AMI7RgGNAYme/vgdOUqv7No0PCLi75+557ljd9lqRg3BegqloMckpEYZDLc2uoj+fNx8W&#10;lPjATM0UGFHRo/D0dv3+3aqzpZhCC6oWjiCI8WVnK9qGYMss87wVmvkJWGHQ2IDTLODV7bLasQ7R&#10;tcqmeX6ddeBq64AL7/H1YTDSdcJvGsHD96bxIhBVUawtpN2lfRv3bL1i5c4x20p+KoP9QxWaSYNJ&#10;L1APLDCyd/IvKC25Aw9NmHDQGTSN5CJxQDZF/obNU8usSFxQHG8vMvn/B8u/HX44ImvsXUGJYRp7&#10;9Cz6QD5CT6ZRns76Er2eLPqFHp/RNVH19hH4L08M3LfM7MSdc9C1gtVYXhEjs1HogOMjyLb7CjWm&#10;YfsACahvnI7aoRoE0bFNx0trYikcH6+KvFjezCnhaCtm+dVyMU85WHkOt86HzwI0iYeKOux9gmeH&#10;Rx9iOaw8u8RsBjZSqdR/ZUhX0eV8Ok8BI4uWAcdTSV3RRR7XMDCR5SdTp+DApBrOmECZE+3IdOAc&#10;+m2fBL4+q7mF+og6OBimEX8PHlpwfyjpcBIr6n/vmROUqC8GtVwWs1kc3XSZzW+meHFjy3ZsYYYj&#10;VEUDJcPxPqRxj5S9vUPNNzKpEZszVHIqGScsiXT6DXGEx/fk9fpn1y8AAAD//wMAUEsDBBQABgAI&#10;AAAAIQAOY1Oh3wAAAAwBAAAPAAAAZHJzL2Rvd25yZXYueG1sTI/LTsMwEEX3SPyDNUjsWtsRojTE&#10;qSrUliVQItZuPCQR8UO2m4a/Z1jBcnSP7j1TbWY7sgljGrxTIJcCGLrWm8F1Cpr3/eIBWMraGT16&#10;hwq+McGmvr6qdGn8xb3hdMwdoxKXSq2gzzmUnKe2R6vT0gd0lH36aHWmM3bcRH2hcjvyQoh7bvXg&#10;aKHXAZ96bL+OZ6sg5HBYPceX1+1uP4nm49AUQ7dT6vZm3j4CyzjnPxh+9UkdanI6+bMziY0KCinX&#10;hCpYSFFIYISshLgDdiJWrgXwuuL/n6h/AAAA//8DAFBLAQItABQABgAIAAAAIQC2gziS/gAAAOEB&#10;AAATAAAAAAAAAAAAAAAAAAAAAABbQ29udGVudF9UeXBlc10ueG1sUEsBAi0AFAAGAAgAAAAhADj9&#10;If/WAAAAlAEAAAsAAAAAAAAAAAAAAAAALwEAAF9yZWxzLy5yZWxzUEsBAi0AFAAGAAgAAAAhAB1A&#10;N1gRAgAA+wMAAA4AAAAAAAAAAAAAAAAALgIAAGRycy9lMm9Eb2MueG1sUEsBAi0AFAAGAAgAAAAh&#10;AA5jU6HfAAAADAEAAA8AAAAAAAAAAAAAAAAAawQAAGRycy9kb3ducmV2LnhtbFBLBQYAAAAABAAE&#10;APMAAAB3BQAAAAA=&#10;" filled="f" stroked="f">
                <v:textbox style="mso-fit-shape-to-text:t">
                  <w:txbxContent>
                    <w:p w:rsidR="007000F7" w:rsidRDefault="007000F7" w:rsidP="005B7193">
                      <w:r>
                        <w:t>Managed Care Plan Information File Valid Values</w:t>
                      </w:r>
                    </w:p>
                  </w:txbxContent>
                </v:textbox>
                <w10:wrap anchorx="margin"/>
              </v:shape>
            </w:pict>
          </mc:Fallback>
        </mc:AlternateContent>
      </w:r>
      <w:r w:rsidR="0065628F" w:rsidRPr="00B34F55">
        <w:rPr>
          <w:rFonts w:eastAsia="Times New Roman"/>
        </w:rPr>
        <w:t>FILE-NAME</w:t>
      </w:r>
      <w:bookmarkEnd w:id="6"/>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50"/>
        <w:gridCol w:w="7246"/>
      </w:tblGrid>
      <w:tr w:rsidR="00A01D50" w:rsidRPr="00B34F55" w:rsidTr="00EB3D4B">
        <w:trPr>
          <w:trHeight w:val="259"/>
        </w:trPr>
        <w:tc>
          <w:tcPr>
            <w:tcW w:w="1481" w:type="pct"/>
            <w:shd w:val="clear" w:color="auto" w:fill="C6D9F1" w:themeFill="text2" w:themeFillTint="33"/>
          </w:tcPr>
          <w:p w:rsidR="00A01D50" w:rsidRPr="00B34F55" w:rsidRDefault="00A01D50" w:rsidP="004679EB">
            <w:pPr>
              <w:spacing w:after="120"/>
            </w:pPr>
            <w:r>
              <w:t>Code</w:t>
            </w:r>
          </w:p>
        </w:tc>
        <w:tc>
          <w:tcPr>
            <w:tcW w:w="3519" w:type="pct"/>
            <w:shd w:val="clear" w:color="auto" w:fill="C6D9F1" w:themeFill="text2" w:themeFillTint="33"/>
          </w:tcPr>
          <w:p w:rsidR="00A01D50" w:rsidRPr="00B34F55" w:rsidRDefault="00A01D50" w:rsidP="004679EB">
            <w:pPr>
              <w:spacing w:after="120"/>
            </w:pPr>
            <w:r>
              <w:t>Description</w:t>
            </w:r>
          </w:p>
        </w:tc>
      </w:tr>
      <w:tr w:rsidR="005D5A00" w:rsidRPr="00B34F55" w:rsidTr="00EB3D4B">
        <w:tc>
          <w:tcPr>
            <w:tcW w:w="1481" w:type="pct"/>
          </w:tcPr>
          <w:p w:rsidR="005D5A00" w:rsidRPr="00B34F55" w:rsidRDefault="005D5A00" w:rsidP="004679EB">
            <w:pPr>
              <w:spacing w:after="120"/>
            </w:pPr>
            <w:r w:rsidRPr="00B34F55">
              <w:t>MNGDCARE</w:t>
            </w:r>
          </w:p>
        </w:tc>
        <w:tc>
          <w:tcPr>
            <w:tcW w:w="3519" w:type="pct"/>
          </w:tcPr>
          <w:p w:rsidR="005D5A00" w:rsidRPr="00B34F55" w:rsidRDefault="005D5A00" w:rsidP="004679EB">
            <w:pPr>
              <w:spacing w:after="120"/>
            </w:pPr>
            <w:r w:rsidRPr="00B34F55">
              <w:t>Managed Care Plan Information File</w:t>
            </w:r>
          </w:p>
        </w:tc>
      </w:tr>
    </w:tbl>
    <w:p w:rsidR="006726B7" w:rsidRPr="00B34F55" w:rsidRDefault="006726B7" w:rsidP="004679EB">
      <w:pPr>
        <w:spacing w:line="240" w:lineRule="auto"/>
      </w:pPr>
    </w:p>
    <w:p w:rsidR="006726B7" w:rsidRPr="00B34F55" w:rsidRDefault="006726B7" w:rsidP="004679EB">
      <w:pPr>
        <w:spacing w:line="240" w:lineRule="auto"/>
      </w:pPr>
      <w:r w:rsidRPr="00B34F55">
        <w:br w:type="page"/>
      </w:r>
    </w:p>
    <w:bookmarkStart w:id="7" w:name="_Toc436055931"/>
    <w:p w:rsidR="0065628F" w:rsidRPr="00B34F55" w:rsidRDefault="00D251DC"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058176" behindDoc="0" locked="0" layoutInCell="1" allowOverlap="1" wp14:anchorId="6F29FB28" wp14:editId="38951AB4">
                <wp:simplePos x="0" y="0"/>
                <wp:positionH relativeFrom="margin">
                  <wp:posOffset>1378585</wp:posOffset>
                </wp:positionH>
                <wp:positionV relativeFrom="paragraph">
                  <wp:posOffset>-742315</wp:posOffset>
                </wp:positionV>
                <wp:extent cx="3101975" cy="140398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D251DC">
                            <w:r>
                              <w:t>Managed Care Plan Information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108.55pt;margin-top:-58.45pt;width:244.25pt;height:110.55pt;z-index:25105817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BtEAIAAPsDAAAOAAAAZHJzL2Uyb0RvYy54bWysU9uO2yAQfa/Uf0C8N7ZzaRIrzmq721SV&#10;thdptx+AMY5RgaFAYqdf3wEnadS+VeUBATNzZs6ZYXM3aEWOwnkJpqLFJKdEGA6NNPuKfnvZvVlR&#10;4gMzDVNgREVPwtO77etXm96WYgodqEY4giDGl72taBeCLbPM805o5idghUFjC06zgFe3zxrHekTX&#10;Kpvm+dusB9dYB1x4j6+Po5FuE37bCh6+tK0XgaiKYm0h7S7tddyz7YaVe8dsJ/m5DPYPVWgmDSa9&#10;Qj2ywMjByb+gtOQOPLRhwkFn0LaSi8QB2RT5H2yeO2ZF4oLieHuVyf8/WP75+NUR2WDvZpQYprFH&#10;L2II5B0MZBrl6a0v0evZol8Y8BldE1Vvn4B/98TAQ8fMXtw7B30nWIPlFTEyuwkdcXwEqftP0GAa&#10;dgiQgIbW6agdqkEQHdt0urYmlsLxcVbkxXq5oISjrZjns/VqkXKw8hJunQ8fBGgSDxV12PsEz45P&#10;PsRyWHlxidkM7KRSqf/KkL6i68V0kQJuLFoGHE8ldUVXeVzjwESW702TggOTajxjAmXOtCPTkXMY&#10;6iEJvLyoWUNzQh0cjNOIvwcPHbiflPQ4iRX1Pw7MCUrUR4Narov5PI5uuswXyyle3K2lvrUwwxGq&#10;ooGS8fgQ0rhHyt7eo+Y7mdSIzRkrOZeME5ZEOv+GOMK39+T1+89ufwEAAP//AwBQSwMEFAAGAAgA&#10;AAAhAP3Hf3LgAAAADAEAAA8AAABkcnMvZG93bnJldi54bWxMj8FOwzAQRO9I/IO1SNxa2xEkNI1T&#10;VagtR0qJOLuxSSLitWW7afh7zAmOq3maeVttZjOSSfswWBTAlwyIxtaqATsBzft+8QQkRIlKjha1&#10;gG8dYFPf3lSyVPaKb3o6xY6kEgylFNDH6EpKQ9trI8PSOo0p+7TeyJhO31Hl5TWVm5FmjOXUyAHT&#10;Qi+dfu51+3W6GAEuukPx4l+P291+Ys3HocmGbifE/d28XQOJeo5/MPzqJ3Wok9PZXlAFMgrIeMET&#10;KmDBeb4CkpCCPeZAzollDxnQuqL/n6h/AAAA//8DAFBLAQItABQABgAIAAAAIQC2gziS/gAAAOEB&#10;AAATAAAAAAAAAAAAAAAAAAAAAABbQ29udGVudF9UeXBlc10ueG1sUEsBAi0AFAAGAAgAAAAhADj9&#10;If/WAAAAlAEAAAsAAAAAAAAAAAAAAAAALwEAAF9yZWxzLy5yZWxzUEsBAi0AFAAGAAgAAAAhADMc&#10;wG0QAgAA+wMAAA4AAAAAAAAAAAAAAAAALgIAAGRycy9lMm9Eb2MueG1sUEsBAi0AFAAGAAgAAAAh&#10;AP3Hf3LgAAAADAEAAA8AAAAAAAAAAAAAAAAAagQAAGRycy9kb3ducmV2LnhtbFBLBQYAAAAABAAE&#10;APMAAAB3BQAAAAA=&#10;" filled="f" stroked="f">
                <v:textbox style="mso-fit-shape-to-text:t">
                  <w:txbxContent>
                    <w:p w:rsidR="007000F7" w:rsidRDefault="007000F7" w:rsidP="00D251DC">
                      <w:r>
                        <w:t>Managed Care Plan Information File Valid Values</w:t>
                      </w:r>
                    </w:p>
                  </w:txbxContent>
                </v:textbox>
                <w10:wrap anchorx="margin"/>
              </v:shape>
            </w:pict>
          </mc:Fallback>
        </mc:AlternateContent>
      </w:r>
      <w:r w:rsidR="0065628F" w:rsidRPr="00B34F55">
        <w:rPr>
          <w:rFonts w:eastAsia="Times New Roman"/>
        </w:rPr>
        <w:t>FILE-STATUS-INDICATOR</w:t>
      </w:r>
      <w:bookmarkEnd w:id="7"/>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48"/>
        <w:gridCol w:w="8028"/>
      </w:tblGrid>
      <w:tr w:rsidR="00A01D50" w:rsidRPr="00B34F55" w:rsidTr="00EB3D4B">
        <w:trPr>
          <w:tblHeader/>
        </w:trPr>
        <w:tc>
          <w:tcPr>
            <w:tcW w:w="1548" w:type="dxa"/>
            <w:shd w:val="clear" w:color="auto" w:fill="C6D9F1" w:themeFill="text2" w:themeFillTint="33"/>
          </w:tcPr>
          <w:p w:rsidR="00A01D50" w:rsidRPr="00B34F55" w:rsidRDefault="00A01D50" w:rsidP="004679EB">
            <w:r>
              <w:t>Code</w:t>
            </w:r>
          </w:p>
        </w:tc>
        <w:tc>
          <w:tcPr>
            <w:tcW w:w="8028" w:type="dxa"/>
            <w:shd w:val="clear" w:color="auto" w:fill="C6D9F1" w:themeFill="text2" w:themeFillTint="33"/>
          </w:tcPr>
          <w:p w:rsidR="00A01D50" w:rsidRPr="00B34F55" w:rsidRDefault="00A01D50" w:rsidP="004679EB">
            <w:r>
              <w:t>Description</w:t>
            </w:r>
          </w:p>
        </w:tc>
      </w:tr>
      <w:tr w:rsidR="0065628F" w:rsidRPr="00B34F55" w:rsidTr="00EB3D4B">
        <w:trPr>
          <w:tblHeader/>
        </w:trPr>
        <w:tc>
          <w:tcPr>
            <w:tcW w:w="1548" w:type="dxa"/>
          </w:tcPr>
          <w:p w:rsidR="0065628F" w:rsidRPr="00B34F55" w:rsidRDefault="0065628F" w:rsidP="004679EB">
            <w:r w:rsidRPr="00B34F55">
              <w:t xml:space="preserve">P   </w:t>
            </w:r>
          </w:p>
        </w:tc>
        <w:tc>
          <w:tcPr>
            <w:tcW w:w="8028" w:type="dxa"/>
          </w:tcPr>
          <w:p w:rsidR="0065628F" w:rsidRPr="00B34F55" w:rsidRDefault="0065628F" w:rsidP="004679EB">
            <w:r w:rsidRPr="00B34F55">
              <w:t>Production File</w:t>
            </w:r>
          </w:p>
        </w:tc>
      </w:tr>
      <w:tr w:rsidR="0065628F" w:rsidRPr="00B34F55" w:rsidTr="00EB3D4B">
        <w:trPr>
          <w:tblHeader/>
        </w:trPr>
        <w:tc>
          <w:tcPr>
            <w:tcW w:w="1548" w:type="dxa"/>
          </w:tcPr>
          <w:p w:rsidR="0065628F" w:rsidRPr="00B34F55" w:rsidRDefault="0065628F" w:rsidP="004679EB">
            <w:r w:rsidRPr="00B34F55">
              <w:t xml:space="preserve">T   </w:t>
            </w:r>
          </w:p>
        </w:tc>
        <w:tc>
          <w:tcPr>
            <w:tcW w:w="8028" w:type="dxa"/>
          </w:tcPr>
          <w:p w:rsidR="0065628F" w:rsidRPr="00B34F55" w:rsidRDefault="0065628F" w:rsidP="004679EB">
            <w:r w:rsidRPr="00B34F55">
              <w:t>Test File</w:t>
            </w:r>
          </w:p>
        </w:tc>
      </w:tr>
    </w:tbl>
    <w:p w:rsidR="006726B7" w:rsidRPr="00B34F55" w:rsidRDefault="006726B7" w:rsidP="004679EB">
      <w:pPr>
        <w:spacing w:line="240" w:lineRule="auto"/>
      </w:pPr>
    </w:p>
    <w:p w:rsidR="006726B7" w:rsidRPr="00B34F55" w:rsidRDefault="006726B7" w:rsidP="004679EB">
      <w:pPr>
        <w:spacing w:line="240" w:lineRule="auto"/>
      </w:pPr>
      <w:r w:rsidRPr="00B34F55">
        <w:br w:type="page"/>
      </w:r>
    </w:p>
    <w:bookmarkStart w:id="8" w:name="_Toc436055932"/>
    <w:p w:rsidR="0065628F" w:rsidRPr="00B34F55" w:rsidRDefault="00D251DC" w:rsidP="004679EB">
      <w:pPr>
        <w:pStyle w:val="Heading3"/>
        <w:spacing w:before="0" w:line="240" w:lineRule="auto"/>
      </w:pPr>
      <w:r>
        <w:rPr>
          <w:noProof/>
        </w:rPr>
        <w:lastRenderedPageBreak/>
        <mc:AlternateContent>
          <mc:Choice Requires="wps">
            <w:drawing>
              <wp:anchor distT="0" distB="0" distL="114300" distR="114300" simplePos="0" relativeHeight="251062272" behindDoc="0" locked="0" layoutInCell="1" allowOverlap="1" wp14:anchorId="07CBE7D2" wp14:editId="3489089B">
                <wp:simplePos x="0" y="0"/>
                <wp:positionH relativeFrom="margin">
                  <wp:posOffset>1443355</wp:posOffset>
                </wp:positionH>
                <wp:positionV relativeFrom="paragraph">
                  <wp:posOffset>-725170</wp:posOffset>
                </wp:positionV>
                <wp:extent cx="3101975" cy="140398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D251DC">
                            <w:r>
                              <w:t>Managed Care Plan Information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113.65pt;margin-top:-57.1pt;width:244.25pt;height:110.55pt;z-index:25106227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zjEAIAAPsDAAAOAAAAZHJzL2Uyb0RvYy54bWysU9uO2yAQfa/Uf0C8N7azTjex4qy2u01V&#10;aXuRdvsBBOMYFRgKJHb69R1wklrtW1UeEDAzZ+acGdZ3g1bkKJyXYGpazHJKhOHQSLOv6beX7Zsl&#10;JT4w0zAFRtT0JDy927x+te5tJebQgWqEIwhifNXbmnYh2CrLPO+EZn4GVhg0tuA0C3h1+6xxrEd0&#10;rbJ5nr/NenCNdcCF9/j6OBrpJuG3reDhS9t6EYiqKdYW0u7Svot7tlmzau+Y7SQ/l8H+oQrNpMGk&#10;V6hHFhg5OPkXlJbcgYc2zDjoDNpWcpE4IJsi/4PNc8esSFxQHG+vMvn/B8s/H786IhvsXUmJYRp7&#10;9CKGQN7BQOZRnt76Cr2eLfqFAZ/RNVH19gn4d08MPHTM7MW9c9B3gjVYXhEjs0noiOMjyK7/BA2m&#10;YYcACWhonY7aoRoE0bFNp2trYikcH2+KvFjdLijhaCvK/Ga1XKQcrLqEW+fDBwGaxENNHfY+wbPj&#10;kw+xHFZdXGI2A1upVOq/MqSv6WoxX6SAiUXLgOOppK7pMo9rHJjI8r1pUnBgUo1nTKDMmXZkOnIO&#10;w25IAi8vau6gOaEODsZpxN+Dhw7cT0p6nMSa+h8H5gQl6qNBLVdFWcbRTZdycTvHi5tadlMLMxyh&#10;ahooGY8PIY17pOztPWq+lUmN2JyxknPJOGFJpPNviCM8vSev33928wsAAP//AwBQSwMEFAAGAAgA&#10;AAAhANYh+fjgAAAADAEAAA8AAABkcnMvZG93bnJldi54bWxMj8tOwzAQRfdI/IM1SOxaOwEaCHGq&#10;CrVlCZSItRsPSUT8kO2m4e8ZVrAczdG951br2YxswhAHZyVkSwEMbev0YDsJzftucQ8sJmW1Gp1F&#10;Cd8YYV1fXlSq1O5s33A6pI5RiI2lktCn5EvOY9ujUXHpPFr6fbpgVKIzdFwHdaZwM/JciBU3arDU&#10;0CuPTz22X4eTkeCT3xfP4eV1s91NovnYN/nQbaW8vpo3j8ASzukPhl99UoeanI7uZHVko4Q8L24I&#10;lbDIstscGCFFdkdrjsSK1QPwuuL/R9Q/AAAA//8DAFBLAQItABQABgAIAAAAIQC2gziS/gAAAOEB&#10;AAATAAAAAAAAAAAAAAAAAAAAAABbQ29udGVudF9UeXBlc10ueG1sUEsBAi0AFAAGAAgAAAAhADj9&#10;If/WAAAAlAEAAAsAAAAAAAAAAAAAAAAALwEAAF9yZWxzLy5yZWxzUEsBAi0AFAAGAAgAAAAhAOF5&#10;/OMQAgAA+wMAAA4AAAAAAAAAAAAAAAAALgIAAGRycy9lMm9Eb2MueG1sUEsBAi0AFAAGAAgAAAAh&#10;ANYh+fjgAAAADAEAAA8AAAAAAAAAAAAAAAAAagQAAGRycy9kb3ducmV2LnhtbFBLBQYAAAAABAAE&#10;APMAAAB3BQAAAAA=&#10;" filled="f" stroked="f">
                <v:textbox style="mso-fit-shape-to-text:t">
                  <w:txbxContent>
                    <w:p w:rsidR="007000F7" w:rsidRDefault="007000F7" w:rsidP="00D251DC">
                      <w:r>
                        <w:t>Managed Care Plan Information File Valid Values</w:t>
                      </w:r>
                    </w:p>
                  </w:txbxContent>
                </v:textbox>
                <w10:wrap anchorx="margin"/>
              </v:shape>
            </w:pict>
          </mc:Fallback>
        </mc:AlternateContent>
      </w:r>
      <w:r w:rsidR="0065628F" w:rsidRPr="00B34F55">
        <w:t>MANAGED-CARE-ADDR-TYPE</w:t>
      </w:r>
      <w:bookmarkEnd w:id="8"/>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8"/>
        <w:gridCol w:w="8748"/>
      </w:tblGrid>
      <w:tr w:rsidR="000B47E3" w:rsidRPr="00B34F55" w:rsidTr="00EB3D4B">
        <w:tc>
          <w:tcPr>
            <w:tcW w:w="828" w:type="dxa"/>
            <w:shd w:val="clear" w:color="auto" w:fill="C6D9F1" w:themeFill="text2" w:themeFillTint="33"/>
          </w:tcPr>
          <w:p w:rsidR="000B47E3" w:rsidRPr="00B34F55" w:rsidRDefault="000B47E3" w:rsidP="004679EB">
            <w:r>
              <w:t>Code</w:t>
            </w:r>
          </w:p>
        </w:tc>
        <w:tc>
          <w:tcPr>
            <w:tcW w:w="8748" w:type="dxa"/>
            <w:shd w:val="clear" w:color="auto" w:fill="C6D9F1" w:themeFill="text2" w:themeFillTint="33"/>
          </w:tcPr>
          <w:p w:rsidR="000B47E3" w:rsidRPr="00B34F55" w:rsidRDefault="000B47E3" w:rsidP="004679EB">
            <w:r>
              <w:t>Description</w:t>
            </w:r>
          </w:p>
        </w:tc>
      </w:tr>
      <w:tr w:rsidR="00E8473A" w:rsidRPr="00B34F55" w:rsidTr="00EB3D4B">
        <w:tc>
          <w:tcPr>
            <w:tcW w:w="828" w:type="dxa"/>
          </w:tcPr>
          <w:p w:rsidR="00E8473A" w:rsidRPr="00B34F55" w:rsidRDefault="00E8473A" w:rsidP="004679EB">
            <w:r w:rsidRPr="00B34F55">
              <w:t>1</w:t>
            </w:r>
          </w:p>
        </w:tc>
        <w:tc>
          <w:tcPr>
            <w:tcW w:w="8748" w:type="dxa"/>
          </w:tcPr>
          <w:p w:rsidR="00E8473A" w:rsidRPr="00B34F55" w:rsidRDefault="00E8473A" w:rsidP="004679EB">
            <w:r w:rsidRPr="00B34F55">
              <w:t>MCO’s corporate address and contact information</w:t>
            </w:r>
          </w:p>
        </w:tc>
      </w:tr>
      <w:tr w:rsidR="00E8473A" w:rsidRPr="00B34F55" w:rsidTr="00EB3D4B">
        <w:tc>
          <w:tcPr>
            <w:tcW w:w="828" w:type="dxa"/>
          </w:tcPr>
          <w:p w:rsidR="00E8473A" w:rsidRPr="00B34F55" w:rsidRDefault="00E8473A" w:rsidP="004679EB">
            <w:r w:rsidRPr="00B34F55">
              <w:t>2</w:t>
            </w:r>
          </w:p>
        </w:tc>
        <w:tc>
          <w:tcPr>
            <w:tcW w:w="8748" w:type="dxa"/>
          </w:tcPr>
          <w:p w:rsidR="00E8473A" w:rsidRPr="00B34F55" w:rsidRDefault="00E8473A" w:rsidP="004679EB">
            <w:r w:rsidRPr="00B34F55">
              <w:t>MCO’s mailing address</w:t>
            </w:r>
          </w:p>
        </w:tc>
      </w:tr>
      <w:tr w:rsidR="00E8473A" w:rsidRPr="00B34F55" w:rsidTr="00EB3D4B">
        <w:tc>
          <w:tcPr>
            <w:tcW w:w="828" w:type="dxa"/>
          </w:tcPr>
          <w:p w:rsidR="00E8473A" w:rsidRPr="00B34F55" w:rsidRDefault="00F46752" w:rsidP="004679EB">
            <w:r w:rsidRPr="00B34F55">
              <w:t>3</w:t>
            </w:r>
          </w:p>
        </w:tc>
        <w:tc>
          <w:tcPr>
            <w:tcW w:w="8748" w:type="dxa"/>
          </w:tcPr>
          <w:p w:rsidR="00E8473A" w:rsidRPr="00B34F55" w:rsidRDefault="00E8473A" w:rsidP="004679EB">
            <w:r w:rsidRPr="00B34F55">
              <w:t>MCO’s service location address</w:t>
            </w:r>
          </w:p>
        </w:tc>
      </w:tr>
      <w:tr w:rsidR="00E8473A" w:rsidRPr="00B34F55" w:rsidTr="00EB3D4B">
        <w:tc>
          <w:tcPr>
            <w:tcW w:w="828" w:type="dxa"/>
          </w:tcPr>
          <w:p w:rsidR="00E8473A" w:rsidRPr="00B34F55" w:rsidRDefault="00F46752" w:rsidP="004679EB">
            <w:r w:rsidRPr="00B34F55">
              <w:t>4</w:t>
            </w:r>
            <w:r w:rsidR="00E8473A" w:rsidRPr="00B34F55">
              <w:t xml:space="preserve"> </w:t>
            </w:r>
          </w:p>
        </w:tc>
        <w:tc>
          <w:tcPr>
            <w:tcW w:w="8748" w:type="dxa"/>
          </w:tcPr>
          <w:p w:rsidR="00E8473A" w:rsidRPr="00B34F55" w:rsidRDefault="00E8473A" w:rsidP="004679EB">
            <w:r w:rsidRPr="00B34F55">
              <w:t>MCO’s Billing address and contact information</w:t>
            </w:r>
          </w:p>
        </w:tc>
      </w:tr>
      <w:tr w:rsidR="00E8473A" w:rsidRPr="00B34F55" w:rsidTr="00EB3D4B">
        <w:tc>
          <w:tcPr>
            <w:tcW w:w="828" w:type="dxa"/>
          </w:tcPr>
          <w:p w:rsidR="00E8473A" w:rsidRPr="00B34F55" w:rsidRDefault="00F46752" w:rsidP="004679EB">
            <w:r w:rsidRPr="00B34F55">
              <w:t>5</w:t>
            </w:r>
            <w:r w:rsidR="00E8473A" w:rsidRPr="00B34F55">
              <w:t xml:space="preserve"> </w:t>
            </w:r>
          </w:p>
        </w:tc>
        <w:tc>
          <w:tcPr>
            <w:tcW w:w="8748" w:type="dxa"/>
          </w:tcPr>
          <w:p w:rsidR="00E8473A" w:rsidRPr="00B34F55" w:rsidRDefault="00E8473A" w:rsidP="004679EB">
            <w:r w:rsidRPr="00B34F55">
              <w:t>CEO’s address and contact information</w:t>
            </w:r>
          </w:p>
        </w:tc>
      </w:tr>
      <w:tr w:rsidR="00E8473A" w:rsidRPr="00B34F55" w:rsidTr="00EB3D4B">
        <w:tc>
          <w:tcPr>
            <w:tcW w:w="828" w:type="dxa"/>
          </w:tcPr>
          <w:p w:rsidR="00E8473A" w:rsidRPr="00B34F55" w:rsidRDefault="00F46752" w:rsidP="004679EB">
            <w:r w:rsidRPr="00B34F55">
              <w:t>6</w:t>
            </w:r>
            <w:r w:rsidR="00E8473A" w:rsidRPr="00B34F55">
              <w:t xml:space="preserve"> </w:t>
            </w:r>
          </w:p>
        </w:tc>
        <w:tc>
          <w:tcPr>
            <w:tcW w:w="8748" w:type="dxa"/>
          </w:tcPr>
          <w:p w:rsidR="00E8473A" w:rsidRPr="00B34F55" w:rsidRDefault="00E8473A" w:rsidP="004679EB">
            <w:r w:rsidRPr="00B34F55">
              <w:t>CFO’s address and contact information</w:t>
            </w:r>
          </w:p>
        </w:tc>
      </w:tr>
      <w:tr w:rsidR="00E8473A" w:rsidRPr="00B34F55" w:rsidTr="00EB3D4B">
        <w:tc>
          <w:tcPr>
            <w:tcW w:w="828" w:type="dxa"/>
          </w:tcPr>
          <w:p w:rsidR="00E8473A" w:rsidRPr="00B34F55" w:rsidRDefault="00F46752" w:rsidP="004679EB">
            <w:r w:rsidRPr="00B34F55">
              <w:t>7</w:t>
            </w:r>
            <w:r w:rsidR="00E8473A" w:rsidRPr="00B34F55">
              <w:t xml:space="preserve"> </w:t>
            </w:r>
          </w:p>
        </w:tc>
        <w:tc>
          <w:tcPr>
            <w:tcW w:w="8748" w:type="dxa"/>
          </w:tcPr>
          <w:p w:rsidR="00E8473A" w:rsidRPr="00B34F55" w:rsidRDefault="00E8473A" w:rsidP="004679EB">
            <w:r w:rsidRPr="00B34F55">
              <w:t>Other</w:t>
            </w:r>
          </w:p>
        </w:tc>
      </w:tr>
    </w:tbl>
    <w:p w:rsidR="006726B7" w:rsidRPr="00B34F55" w:rsidRDefault="006726B7" w:rsidP="004679EB">
      <w:pPr>
        <w:spacing w:line="240" w:lineRule="auto"/>
      </w:pPr>
    </w:p>
    <w:p w:rsidR="006726B7" w:rsidRPr="00B34F55" w:rsidRDefault="006726B7" w:rsidP="004679EB">
      <w:pPr>
        <w:spacing w:line="240" w:lineRule="auto"/>
      </w:pPr>
    </w:p>
    <w:p w:rsidR="001719FE" w:rsidRPr="00B34F55" w:rsidRDefault="001719FE" w:rsidP="004679EB">
      <w:pPr>
        <w:spacing w:line="240" w:lineRule="auto"/>
        <w:rPr>
          <w:rFonts w:eastAsiaTheme="majorEastAsia" w:cstheme="majorBidi"/>
          <w:b/>
          <w:bCs/>
        </w:rPr>
      </w:pPr>
      <w:r w:rsidRPr="00B34F55">
        <w:br w:type="page"/>
      </w:r>
    </w:p>
    <w:bookmarkStart w:id="9" w:name="_Toc436055933"/>
    <w:p w:rsidR="0065628F" w:rsidRPr="00B34F55" w:rsidRDefault="00D251DC" w:rsidP="004679EB">
      <w:pPr>
        <w:pStyle w:val="Heading3"/>
        <w:spacing w:before="0" w:line="240" w:lineRule="auto"/>
      </w:pPr>
      <w:r>
        <w:rPr>
          <w:noProof/>
        </w:rPr>
        <w:lastRenderedPageBreak/>
        <mc:AlternateContent>
          <mc:Choice Requires="wps">
            <w:drawing>
              <wp:anchor distT="0" distB="0" distL="114300" distR="114300" simplePos="0" relativeHeight="251066368" behindDoc="0" locked="0" layoutInCell="1" allowOverlap="1" wp14:anchorId="4D976C00" wp14:editId="451718D6">
                <wp:simplePos x="0" y="0"/>
                <wp:positionH relativeFrom="margin">
                  <wp:posOffset>1504315</wp:posOffset>
                </wp:positionH>
                <wp:positionV relativeFrom="paragraph">
                  <wp:posOffset>-671830</wp:posOffset>
                </wp:positionV>
                <wp:extent cx="3101975" cy="140398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D251DC">
                            <w:r>
                              <w:t>Managed Care Plan Information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118.45pt;margin-top:-52.9pt;width:244.25pt;height:110.55pt;z-index:25106636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150EAIAAPsDAAAOAAAAZHJzL2Uyb0RvYy54bWysU9uO2yAQfa/Uf0C8N75s0k2sOKvtblNV&#10;2l6k3X4AwThGBYYCiZ1+fQecpFb7VpUHBMzMmTlnhvXdoBU5CuclmJoWs5wSYTg00uxr+u1l+2ZJ&#10;iQ/MNEyBETU9CU/vNq9frXtbiRI6UI1wBEGMr3pb0y4EW2WZ553QzM/ACoPGFpxmAa9unzWO9Yiu&#10;VVbm+dusB9dYB1x4j6+Po5FuEn7bCh6+tK0XgaiaYm0h7S7tu7hnmzWr9o7ZTvJzGewfqtBMGkx6&#10;hXpkgZGDk39BackdeGjDjIPOoG0lF4kDsinyP9g8d8yKxAXF8fYqk/9/sPzz8asjssHeLSgxTGOP&#10;XsQQyDsYSBnl6a2v0OvZol8Y8BldE1Vvn4B/98TAQ8fMXtw7B30nWIPlFTEym4SOOD6C7PpP0GAa&#10;dgiQgIbW6agdqkEQHdt0urYmlsLx8abIi9UtlsjRVszzm9VykXKw6hJunQ8fBGgSDzV12PsEz45P&#10;PsRyWHVxidkMbKVSqf/KkL6mq0W5SAETi5YBx1NJXdNlHtc4MJHle9Ok4MCkGs+YQJkz7ch05ByG&#10;3ZAEXl3U3EFzQh0cjNOIvwcPHbiflPQ4iTX1Pw7MCUrUR4Naror5PI5uuswXtyVe3NSym1qY4QhV&#10;00DJeHwIadwjZW/vUfOtTGrE5oyVnEvGCUsinX9DHOHpPXn9/rObXwAAAP//AwBQSwMEFAAGAAgA&#10;AAAhAJc8QaLhAAAADAEAAA8AAABkcnMvZG93bnJldi54bWxMj8FOwzAQRO9I/IO1SNxaOylpaYhT&#10;VagtR6BEPbuxSSLitRW7afh7lhMcV/s086bYTLZnoxlC51BCMhfADNZOd9hIqD72s0dgISrUqndo&#10;JHybAJvy9qZQuXZXfDfjMTaMQjDkSkIbo885D3VrrApz5w3S79MNVkU6h4brQV0p3PY8FWLJreqQ&#10;GlrlzXNr6q/jxUrw0R9WL8Pr23a3H0V1OlRp1+ykvL+btk/AopniHwy/+qQOJTmd3QV1YL2EdLFc&#10;EyphloiMRhCySrMHYGdik2wBvCz4/xHlDwAAAP//AwBQSwECLQAUAAYACAAAACEAtoM4kv4AAADh&#10;AQAAEwAAAAAAAAAAAAAAAAAAAAAAW0NvbnRlbnRfVHlwZXNdLnhtbFBLAQItABQABgAIAAAAIQA4&#10;/SH/1gAAAJQBAAALAAAAAAAAAAAAAAAAAC8BAABfcmVscy8ucmVsc1BLAQItABQABgAIAAAAIQDN&#10;O150EAIAAPsDAAAOAAAAAAAAAAAAAAAAAC4CAABkcnMvZTJvRG9jLnhtbFBLAQItABQABgAIAAAA&#10;IQCXPEGi4QAAAAwBAAAPAAAAAAAAAAAAAAAAAGoEAABkcnMvZG93bnJldi54bWxQSwUGAAAAAAQA&#10;BADzAAAAeAUAAAAA&#10;" filled="f" stroked="f">
                <v:textbox style="mso-fit-shape-to-text:t">
                  <w:txbxContent>
                    <w:p w:rsidR="007000F7" w:rsidRDefault="007000F7" w:rsidP="00D251DC">
                      <w:r>
                        <w:t>Managed Care Plan Information File Valid Values</w:t>
                      </w:r>
                    </w:p>
                  </w:txbxContent>
                </v:textbox>
                <w10:wrap anchorx="margin"/>
              </v:shape>
            </w:pict>
          </mc:Fallback>
        </mc:AlternateContent>
      </w:r>
      <w:r w:rsidR="00E8473A" w:rsidRPr="00B34F55">
        <w:t>MANAGED-CARE-COUNTY</w:t>
      </w:r>
      <w:bookmarkEnd w:id="9"/>
    </w:p>
    <w:tbl>
      <w:tblPr>
        <w:tblStyle w:val="TableGrid"/>
        <w:tblW w:w="0" w:type="auto"/>
        <w:tblLook w:val="04A0" w:firstRow="1" w:lastRow="0" w:firstColumn="1" w:lastColumn="0" w:noHBand="0" w:noVBand="1"/>
      </w:tblPr>
      <w:tblGrid>
        <w:gridCol w:w="9576"/>
      </w:tblGrid>
      <w:tr w:rsidR="00E8473A" w:rsidRPr="00B34F55" w:rsidTr="00E8473A">
        <w:tc>
          <w:tcPr>
            <w:tcW w:w="9576" w:type="dxa"/>
          </w:tcPr>
          <w:p w:rsidR="00713EF4" w:rsidRDefault="00713EF4" w:rsidP="00713EF4">
            <w:pPr>
              <w:ind w:left="1440"/>
            </w:pPr>
          </w:p>
          <w:p w:rsidR="00E8473A" w:rsidRPr="00B34F55" w:rsidRDefault="00867DCC" w:rsidP="00713EF4">
            <w:pPr>
              <w:autoSpaceDE w:val="0"/>
              <w:autoSpaceDN w:val="0"/>
              <w:adjustRightInd w:val="0"/>
            </w:pPr>
            <w:hyperlink r:id="rId21" w:history="1">
              <w:r w:rsidR="00713EF4">
                <w:rPr>
                  <w:rStyle w:val="Hyperlink"/>
                </w:rPr>
                <w:t>http://www.census.gov/geo/reference/codes/cou.html</w:t>
              </w:r>
            </w:hyperlink>
            <w:r w:rsidR="00713EF4" w:rsidDel="00713EF4">
              <w:t xml:space="preserve"> </w:t>
            </w:r>
          </w:p>
        </w:tc>
      </w:tr>
    </w:tbl>
    <w:p w:rsidR="00E8473A" w:rsidRPr="00B34F55" w:rsidRDefault="00E8473A" w:rsidP="004679EB">
      <w:pPr>
        <w:spacing w:line="240" w:lineRule="auto"/>
      </w:pPr>
    </w:p>
    <w:p w:rsidR="00FD0078" w:rsidRPr="00B34F55" w:rsidRDefault="00FD0078" w:rsidP="004679EB">
      <w:pPr>
        <w:spacing w:line="240" w:lineRule="auto"/>
        <w:rPr>
          <w:rFonts w:eastAsiaTheme="majorEastAsia" w:cs="Arial"/>
          <w:b/>
          <w:bCs/>
        </w:rPr>
      </w:pPr>
    </w:p>
    <w:p w:rsidR="001719FE" w:rsidRPr="00B34F55" w:rsidRDefault="001719FE" w:rsidP="004679EB">
      <w:pPr>
        <w:spacing w:line="240" w:lineRule="auto"/>
        <w:rPr>
          <w:rFonts w:eastAsiaTheme="majorEastAsia" w:cs="Arial"/>
          <w:b/>
          <w:bCs/>
        </w:rPr>
      </w:pPr>
      <w:r w:rsidRPr="00B34F55">
        <w:rPr>
          <w:rFonts w:cs="Arial"/>
        </w:rPr>
        <w:br w:type="page"/>
      </w:r>
    </w:p>
    <w:bookmarkStart w:id="10" w:name="_Toc436055934"/>
    <w:p w:rsidR="00591FF4" w:rsidRPr="00B34F55" w:rsidRDefault="00D251DC" w:rsidP="004679EB">
      <w:pPr>
        <w:pStyle w:val="Heading3"/>
        <w:spacing w:before="0" w:line="240" w:lineRule="auto"/>
      </w:pPr>
      <w:r>
        <w:rPr>
          <w:noProof/>
        </w:rPr>
        <w:lastRenderedPageBreak/>
        <mc:AlternateContent>
          <mc:Choice Requires="wps">
            <w:drawing>
              <wp:anchor distT="0" distB="0" distL="114300" distR="114300" simplePos="0" relativeHeight="251070464" behindDoc="0" locked="0" layoutInCell="1" allowOverlap="1" wp14:anchorId="2220A59B" wp14:editId="597DF94F">
                <wp:simplePos x="0" y="0"/>
                <wp:positionH relativeFrom="margin">
                  <wp:posOffset>1313180</wp:posOffset>
                </wp:positionH>
                <wp:positionV relativeFrom="paragraph">
                  <wp:posOffset>-616585</wp:posOffset>
                </wp:positionV>
                <wp:extent cx="3101975" cy="140398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D251DC">
                            <w:r>
                              <w:t>Managed Care Plan Information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103.4pt;margin-top:-48.55pt;width:244.25pt;height:110.55pt;z-index:2510704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UlyEAIAAPwDAAAOAAAAZHJzL2Uyb0RvYy54bWysU21v2yAQ/j5p/wHxfbGdJktixam6dpkm&#10;dS9Sux+AMY7RgGNAYme/vgdO06j9No0PCLi75+557lhfD1qRg3BegqloMckpEYZDI82uor8etx+W&#10;lPjATMMUGFHRo/D0evP+3bq3pZhCB6oRjiCI8WVvK9qFYMss87wTmvkJWGHQ2ILTLODV7bLGsR7R&#10;tcqmef4x68E11gEX3uPr3Wikm4TftoKHH23rRSCqolhbSLtLex33bLNm5c4x20l+KoP9QxWaSYNJ&#10;z1B3LDCyd/INlJbcgYc2TDjoDNpWcpE4IJsif8XmoWNWJC4ojrdnmfz/g+XfDz8dkQ32bkGJYRp7&#10;9CiGQD7BQKZRnt76Er0eLPqFAZ/RNVH19h74b08M3HbM7MSNc9B3gjVYXhEjs4vQEcdHkLr/Bg2m&#10;YfsACWhonY7aoRoE0bFNx3NrYikcH6+KvFgt5pRwtBWz/Gq1nKccrHwOt86HLwI0iYeKOux9gmeH&#10;ex9iOax8donZDGylUqn/ypC+oqv5dJ4CLixaBhxPJXVFl3lc48BElp9Nk4IDk2o8YwJlTrQj05Fz&#10;GOphFDgFR01qaI4ohINxHPH74KED95eSHkexov7PnjlBifpqUMxVMZvF2U2X2XwxxYu7tNSXFmY4&#10;QlU0UDIeb0Oa98jZ2xsUfSuTHC+VnGrGEUsqnb5DnOHLe/J6+bSbJwAAAP//AwBQSwMEFAAGAAgA&#10;AAAhAJ24r6XgAAAACwEAAA8AAABkcnMvZG93bnJldi54bWxMj8tOwzAQRfdI/IM1SOxauwFSGuJU&#10;FWrLslAi1m48JBHxQ7abhr9nWMFydI/uPVOuJzOwEUPsnZWwmAtgaBune9tKqN93s0dgMSmr1eAs&#10;SvjGCOvq+qpUhXYX+4bjMbWMSmwslIQuJV9wHpsOjYpz59FS9umCUYnO0HId1IXKzcAzIXJuVG9p&#10;oVMenztsvo5nI8Env1++hMPrZrsbRf2xr7O+3Up5ezNtnoAlnNIfDL/6pA4VOZ3c2erIBgmZyEk9&#10;SZitlgtgROSrhztgJ0KzewG8Kvn/H6ofAAAA//8DAFBLAQItABQABgAIAAAAIQC2gziS/gAAAOEB&#10;AAATAAAAAAAAAAAAAAAAAAAAAABbQ29udGVudF9UeXBlc10ueG1sUEsBAi0AFAAGAAgAAAAhADj9&#10;If/WAAAAlAEAAAsAAAAAAAAAAAAAAAAALwEAAF9yZWxzLy5yZWxzUEsBAi0AFAAGAAgAAAAhAOpd&#10;SXIQAgAA/AMAAA4AAAAAAAAAAAAAAAAALgIAAGRycy9lMm9Eb2MueG1sUEsBAi0AFAAGAAgAAAAh&#10;AJ24r6XgAAAACwEAAA8AAAAAAAAAAAAAAAAAagQAAGRycy9kb3ducmV2LnhtbFBLBQYAAAAABAAE&#10;APMAAAB3BQAAAAA=&#10;" filled="f" stroked="f">
                <v:textbox style="mso-fit-shape-to-text:t">
                  <w:txbxContent>
                    <w:p w:rsidR="007000F7" w:rsidRDefault="007000F7" w:rsidP="00D251DC">
                      <w:r>
                        <w:t>Managed Care Plan Information File Valid Values</w:t>
                      </w:r>
                    </w:p>
                  </w:txbxContent>
                </v:textbox>
                <w10:wrap anchorx="margin"/>
              </v:shape>
            </w:pict>
          </mc:Fallback>
        </mc:AlternateContent>
      </w:r>
      <w:r w:rsidR="00591FF4" w:rsidRPr="00B34F55">
        <w:t>MANAGED-CARE-PLAN-POP</w:t>
      </w:r>
      <w:bookmarkEnd w:id="10"/>
      <w:r w:rsidR="00591FF4" w:rsidRPr="00B34F55">
        <w:t xml:space="preserve"> </w:t>
      </w:r>
    </w:p>
    <w:tbl>
      <w:tblPr>
        <w:tblStyle w:val="TableGrid"/>
        <w:tblW w:w="0" w:type="auto"/>
        <w:tblLook w:val="04A0" w:firstRow="1" w:lastRow="0" w:firstColumn="1" w:lastColumn="0" w:noHBand="0" w:noVBand="1"/>
      </w:tblPr>
      <w:tblGrid>
        <w:gridCol w:w="9576"/>
      </w:tblGrid>
      <w:tr w:rsidR="00041C4A" w:rsidTr="00041C4A">
        <w:tc>
          <w:tcPr>
            <w:tcW w:w="9576" w:type="dxa"/>
          </w:tcPr>
          <w:p w:rsidR="00041C4A" w:rsidRDefault="00041C4A" w:rsidP="004679EB">
            <w:r>
              <w:t xml:space="preserve">See </w:t>
            </w:r>
            <w:r w:rsidRPr="00041C4A">
              <w:rPr>
                <w:b/>
              </w:rPr>
              <w:fldChar w:fldCharType="begin"/>
            </w:r>
            <w:r w:rsidRPr="00041C4A">
              <w:rPr>
                <w:b/>
              </w:rPr>
              <w:instrText xml:space="preserve"> REF _Ref355112710 \h </w:instrText>
            </w:r>
            <w:r>
              <w:rPr>
                <w:b/>
              </w:rPr>
              <w:instrText xml:space="preserve"> \* MERGEFORMAT </w:instrText>
            </w:r>
            <w:r w:rsidRPr="00041C4A">
              <w:rPr>
                <w:b/>
              </w:rPr>
            </w:r>
            <w:r w:rsidRPr="00041C4A">
              <w:rPr>
                <w:b/>
              </w:rPr>
              <w:fldChar w:fldCharType="separate"/>
            </w:r>
            <w:r w:rsidR="00430EB0" w:rsidRPr="00EB3D4B">
              <w:rPr>
                <w:b/>
              </w:rPr>
              <w:t>Appendix F: Eligibility Group Table</w:t>
            </w:r>
            <w:r w:rsidRPr="00041C4A">
              <w:rPr>
                <w:b/>
              </w:rPr>
              <w:fldChar w:fldCharType="end"/>
            </w:r>
            <w:r>
              <w:t xml:space="preserve"> for listing of valid values.</w:t>
            </w:r>
          </w:p>
        </w:tc>
      </w:tr>
    </w:tbl>
    <w:p w:rsidR="0016176F" w:rsidRPr="00B34F55" w:rsidRDefault="0016176F" w:rsidP="004679EB">
      <w:pPr>
        <w:spacing w:line="240" w:lineRule="auto"/>
      </w:pPr>
    </w:p>
    <w:p w:rsidR="00F46752" w:rsidRPr="00B34F55" w:rsidRDefault="00F46752" w:rsidP="004679EB">
      <w:pPr>
        <w:spacing w:line="240" w:lineRule="auto"/>
        <w:rPr>
          <w:rFonts w:eastAsia="Times New Roman" w:cstheme="majorBidi"/>
          <w:b/>
          <w:bCs/>
        </w:rPr>
      </w:pPr>
      <w:r w:rsidRPr="00B34F55">
        <w:rPr>
          <w:rFonts w:eastAsia="Times New Roman"/>
        </w:rPr>
        <w:br w:type="page"/>
      </w:r>
    </w:p>
    <w:bookmarkStart w:id="11" w:name="_Toc436055935"/>
    <w:p w:rsidR="0016176F" w:rsidRPr="00B34F55" w:rsidRDefault="00D251DC" w:rsidP="004679EB">
      <w:pPr>
        <w:pStyle w:val="Heading3"/>
        <w:spacing w:before="0" w:line="240" w:lineRule="auto"/>
      </w:pPr>
      <w:r>
        <w:rPr>
          <w:noProof/>
        </w:rPr>
        <w:lastRenderedPageBreak/>
        <mc:AlternateContent>
          <mc:Choice Requires="wps">
            <w:drawing>
              <wp:anchor distT="0" distB="0" distL="114300" distR="114300" simplePos="0" relativeHeight="251074560" behindDoc="0" locked="0" layoutInCell="1" allowOverlap="1" wp14:anchorId="1D2F351E" wp14:editId="37158A74">
                <wp:simplePos x="0" y="0"/>
                <wp:positionH relativeFrom="margin">
                  <wp:posOffset>1377315</wp:posOffset>
                </wp:positionH>
                <wp:positionV relativeFrom="paragraph">
                  <wp:posOffset>-600710</wp:posOffset>
                </wp:positionV>
                <wp:extent cx="3101975"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D251DC">
                            <w:r>
                              <w:t>Managed Care Plan Information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108.45pt;margin-top:-47.3pt;width:244.25pt;height:110.55pt;z-index:25107456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tlmDwIAAPwDAAAOAAAAZHJzL2Uyb0RvYy54bWysU9tuGyEQfa/Uf0C813uJ3dgrr6M0qatK&#10;6UVK+gGYZb2owFDA3nW/PgPrOKv2rSoPCJiZM3PODOubQStyFM5LMDUtZjklwnBopNnX9MfT9t2S&#10;Eh+YaZgCI2p6Ep7ebN6+Wfe2EiV0oBrhCIIYX/W2pl0ItsoyzzuhmZ+BFQaNLTjNAl7dPmsc6xFd&#10;q6zM8/dZD66xDrjwHl/vRyPdJPy2FTx8a1svAlE1xdpC2l3ad3HPNmtW7R2zneTnMtg/VKGZNJj0&#10;AnXPAiMHJ/+C0pI78NCGGQedQdtKLhIHZFPkf7B57JgViQuK4+1FJv//YPnX43dHZIO9w04ZprFH&#10;T2II5AMMpIzy9NZX6PVo0S8M+Iyuiaq3D8B/emLgrmNmL26dg74TrMHyihiZTUJHHB9Bdv0XaDAN&#10;OwRIQEPrdNQO1SCIjm06XVoTS+H4eFXkxep6QQlHWzHPr1bLRcrBqpdw63z4JECTeKipw94neHZ8&#10;8CGWw6oXl5jNwFYqlfqvDOlrulqUixQwsWgZcDyV1DVd5nGNAxNZfjRNCg5MqvGMCZQ5045MR85h&#10;2A2jwEmUqMkOmhMK4WAcR/w+eOjA/aakx1Gsqf91YE5Qoj4bFHNVzOdxdtNlvrgu8eKmlt3UwgxH&#10;qJoGSsbjXUjzHjl7e4uib2WS47WSc804Ykml83eIMzy9J6/XT7t5BgAA//8DAFBLAwQUAAYACAAA&#10;ACEA17uxZOAAAAALAQAADwAAAGRycy9kb3ducmV2LnhtbEyPy07DMBBF90j8gzVI7Fq7UZvSEKeq&#10;UFuWQIlYu/GQRMQP2W4a/p5hBcvRPbr3TLmdzMBGDLF3VsJiLoChbZzubSuhfj/MHoDFpKxWg7Mo&#10;4RsjbKvbm1IV2l3tG46n1DIqsbFQErqUfMF5bDo0Ks6dR0vZpwtGJTpDy3VQVyo3A8+EyLlRvaWF&#10;Tnl86rD5Ol2MBJ/8cf0cXl53+8Mo6o9jnfXtXsr7u2n3CCzhlP5g+NUndajI6ewuVkc2SMgW+YZQ&#10;CbPNMgdGxFqslsDOhGb5CnhV8v8/VD8AAAD//wMAUEsBAi0AFAAGAAgAAAAhALaDOJL+AAAA4QEA&#10;ABMAAAAAAAAAAAAAAAAAAAAAAFtDb250ZW50X1R5cGVzXS54bWxQSwECLQAUAAYACAAAACEAOP0h&#10;/9YAAACUAQAACwAAAAAAAAAAAAAAAAAvAQAAX3JlbHMvLnJlbHNQSwECLQAUAAYACAAAACEAQALZ&#10;Zg8CAAD8AwAADgAAAAAAAAAAAAAAAAAuAgAAZHJzL2Uyb0RvYy54bWxQSwECLQAUAAYACAAAACEA&#10;17uxZOAAAAALAQAADwAAAAAAAAAAAAAAAABpBAAAZHJzL2Rvd25yZXYueG1sUEsFBgAAAAAEAAQA&#10;8wAAAHYFAAAAAA==&#10;" filled="f" stroked="f">
                <v:textbox style="mso-fit-shape-to-text:t">
                  <w:txbxContent>
                    <w:p w:rsidR="007000F7" w:rsidRDefault="007000F7" w:rsidP="00D251DC">
                      <w:r>
                        <w:t>Managed Care Plan Information File Valid Values</w:t>
                      </w:r>
                    </w:p>
                  </w:txbxContent>
                </v:textbox>
                <w10:wrap anchorx="margin"/>
              </v:shape>
            </w:pict>
          </mc:Fallback>
        </mc:AlternateContent>
      </w:r>
      <w:r w:rsidR="0016176F" w:rsidRPr="00B34F55">
        <w:rPr>
          <w:rFonts w:eastAsia="Times New Roman"/>
        </w:rPr>
        <w:t>MANAGED-CARE-PLAN-TYPE</w:t>
      </w:r>
      <w:bookmarkEnd w:id="11"/>
      <w:r w:rsidR="0016176F" w:rsidRPr="00B34F55">
        <w:t xml:space="preserve"> </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38"/>
        <w:gridCol w:w="8838"/>
      </w:tblGrid>
      <w:tr w:rsidR="000B47E3" w:rsidRPr="00B34F55" w:rsidTr="00EB3D4B">
        <w:trPr>
          <w:tblHeader/>
        </w:trPr>
        <w:tc>
          <w:tcPr>
            <w:tcW w:w="738" w:type="dxa"/>
            <w:shd w:val="clear" w:color="auto" w:fill="C6D9F1" w:themeFill="text2" w:themeFillTint="33"/>
          </w:tcPr>
          <w:p w:rsidR="000B47E3" w:rsidRPr="00B34F55" w:rsidRDefault="000B47E3" w:rsidP="004679EB">
            <w:pPr>
              <w:jc w:val="both"/>
              <w:rPr>
                <w:rFonts w:cs="Arial"/>
              </w:rPr>
            </w:pPr>
            <w:r>
              <w:rPr>
                <w:rFonts w:cs="Arial"/>
              </w:rPr>
              <w:t>Code</w:t>
            </w:r>
          </w:p>
        </w:tc>
        <w:tc>
          <w:tcPr>
            <w:tcW w:w="8838" w:type="dxa"/>
            <w:shd w:val="clear" w:color="auto" w:fill="C6D9F1" w:themeFill="text2" w:themeFillTint="33"/>
          </w:tcPr>
          <w:p w:rsidR="000B47E3" w:rsidRPr="00B34F55" w:rsidRDefault="000B47E3" w:rsidP="004679EB">
            <w:pPr>
              <w:jc w:val="both"/>
              <w:rPr>
                <w:rFonts w:cs="Arial"/>
              </w:rPr>
            </w:pPr>
            <w:r>
              <w:rPr>
                <w:rFonts w:cs="Arial"/>
              </w:rPr>
              <w:t>Description</w:t>
            </w:r>
          </w:p>
        </w:tc>
      </w:tr>
      <w:tr w:rsidR="0016176F" w:rsidRPr="00B34F55" w:rsidTr="00EB3D4B">
        <w:tc>
          <w:tcPr>
            <w:tcW w:w="738" w:type="dxa"/>
          </w:tcPr>
          <w:p w:rsidR="0016176F" w:rsidRPr="00B34F55" w:rsidRDefault="0016176F" w:rsidP="004679EB">
            <w:pPr>
              <w:jc w:val="both"/>
              <w:rPr>
                <w:rFonts w:cs="Arial"/>
              </w:rPr>
            </w:pPr>
            <w:r w:rsidRPr="00B34F55">
              <w:rPr>
                <w:rFonts w:cs="Arial"/>
              </w:rPr>
              <w:t>01</w:t>
            </w:r>
          </w:p>
        </w:tc>
        <w:tc>
          <w:tcPr>
            <w:tcW w:w="8838" w:type="dxa"/>
          </w:tcPr>
          <w:p w:rsidR="0016176F" w:rsidRPr="00B34F55" w:rsidRDefault="0016176F" w:rsidP="004679EB">
            <w:pPr>
              <w:jc w:val="both"/>
              <w:rPr>
                <w:rFonts w:cs="Arial"/>
              </w:rPr>
            </w:pPr>
            <w:r w:rsidRPr="00B34F55">
              <w:rPr>
                <w:rFonts w:cs="Arial"/>
              </w:rPr>
              <w:t>Comprehensive MCO</w:t>
            </w:r>
          </w:p>
        </w:tc>
      </w:tr>
      <w:tr w:rsidR="0016176F" w:rsidRPr="00B34F55" w:rsidTr="00EB3D4B">
        <w:tc>
          <w:tcPr>
            <w:tcW w:w="738" w:type="dxa"/>
          </w:tcPr>
          <w:p w:rsidR="0016176F" w:rsidRPr="00B34F55" w:rsidRDefault="0016176F" w:rsidP="004679EB">
            <w:pPr>
              <w:jc w:val="both"/>
              <w:rPr>
                <w:rFonts w:cs="Arial"/>
              </w:rPr>
            </w:pPr>
            <w:r w:rsidRPr="00B34F55">
              <w:rPr>
                <w:rFonts w:cs="Arial"/>
              </w:rPr>
              <w:t>02</w:t>
            </w:r>
          </w:p>
        </w:tc>
        <w:tc>
          <w:tcPr>
            <w:tcW w:w="8838" w:type="dxa"/>
          </w:tcPr>
          <w:p w:rsidR="0016176F" w:rsidRPr="00B34F55" w:rsidRDefault="0016176F" w:rsidP="004679EB">
            <w:pPr>
              <w:jc w:val="both"/>
              <w:rPr>
                <w:rFonts w:cs="Arial"/>
              </w:rPr>
            </w:pPr>
            <w:r w:rsidRPr="00B34F55">
              <w:rPr>
                <w:rFonts w:cs="Arial"/>
              </w:rPr>
              <w:t>Traditional PCCM Provider</w:t>
            </w:r>
          </w:p>
        </w:tc>
      </w:tr>
      <w:tr w:rsidR="0016176F" w:rsidRPr="00B34F55" w:rsidTr="00EB3D4B">
        <w:tc>
          <w:tcPr>
            <w:tcW w:w="738" w:type="dxa"/>
          </w:tcPr>
          <w:p w:rsidR="0016176F" w:rsidRPr="00B34F55" w:rsidRDefault="0016176F" w:rsidP="004679EB">
            <w:pPr>
              <w:jc w:val="both"/>
              <w:rPr>
                <w:rFonts w:cs="Arial"/>
              </w:rPr>
            </w:pPr>
            <w:r w:rsidRPr="00B34F55">
              <w:rPr>
                <w:rFonts w:cs="Arial"/>
              </w:rPr>
              <w:t>03</w:t>
            </w:r>
          </w:p>
        </w:tc>
        <w:tc>
          <w:tcPr>
            <w:tcW w:w="8838" w:type="dxa"/>
          </w:tcPr>
          <w:p w:rsidR="0016176F" w:rsidRPr="00B34F55" w:rsidRDefault="0016176F" w:rsidP="004679EB">
            <w:pPr>
              <w:jc w:val="both"/>
              <w:rPr>
                <w:rFonts w:cs="Arial"/>
              </w:rPr>
            </w:pPr>
            <w:r w:rsidRPr="00B34F55">
              <w:rPr>
                <w:rFonts w:cs="Arial"/>
              </w:rPr>
              <w:t>Enhanced PCCM Provider</w:t>
            </w:r>
          </w:p>
        </w:tc>
      </w:tr>
      <w:tr w:rsidR="0016176F" w:rsidRPr="00B34F55" w:rsidTr="00EB3D4B">
        <w:tc>
          <w:tcPr>
            <w:tcW w:w="738" w:type="dxa"/>
          </w:tcPr>
          <w:p w:rsidR="0016176F" w:rsidRPr="00B34F55" w:rsidRDefault="0016176F" w:rsidP="004679EB">
            <w:pPr>
              <w:jc w:val="both"/>
              <w:rPr>
                <w:rFonts w:cs="Arial"/>
              </w:rPr>
            </w:pPr>
            <w:r w:rsidRPr="00B34F55">
              <w:rPr>
                <w:rFonts w:cs="Arial"/>
              </w:rPr>
              <w:t>04</w:t>
            </w:r>
          </w:p>
        </w:tc>
        <w:tc>
          <w:tcPr>
            <w:tcW w:w="8838" w:type="dxa"/>
          </w:tcPr>
          <w:p w:rsidR="0016176F" w:rsidRPr="00B34F55" w:rsidRDefault="0016176F" w:rsidP="004679EB">
            <w:pPr>
              <w:jc w:val="both"/>
              <w:rPr>
                <w:rFonts w:cs="Arial"/>
              </w:rPr>
            </w:pPr>
            <w:r w:rsidRPr="00B34F55">
              <w:rPr>
                <w:rFonts w:cs="Arial"/>
              </w:rPr>
              <w:t>HIO</w:t>
            </w:r>
          </w:p>
        </w:tc>
      </w:tr>
      <w:tr w:rsidR="0016176F" w:rsidRPr="00B34F55" w:rsidTr="00EB3D4B">
        <w:tc>
          <w:tcPr>
            <w:tcW w:w="738" w:type="dxa"/>
          </w:tcPr>
          <w:p w:rsidR="0016176F" w:rsidRPr="00B34F55" w:rsidRDefault="0016176F" w:rsidP="004679EB">
            <w:pPr>
              <w:jc w:val="both"/>
              <w:rPr>
                <w:rFonts w:cs="Arial"/>
              </w:rPr>
            </w:pPr>
            <w:r w:rsidRPr="00B34F55">
              <w:rPr>
                <w:rFonts w:cs="Arial"/>
              </w:rPr>
              <w:t>05</w:t>
            </w:r>
          </w:p>
        </w:tc>
        <w:tc>
          <w:tcPr>
            <w:tcW w:w="8838" w:type="dxa"/>
          </w:tcPr>
          <w:p w:rsidR="0016176F" w:rsidRPr="00B34F55" w:rsidRDefault="0016176F" w:rsidP="004679EB">
            <w:pPr>
              <w:jc w:val="both"/>
              <w:rPr>
                <w:rFonts w:cs="Arial"/>
              </w:rPr>
            </w:pPr>
            <w:r w:rsidRPr="00B34F55">
              <w:rPr>
                <w:rFonts w:cs="Arial"/>
              </w:rPr>
              <w:t>Medical-only PIHP (risk or non-risk/non-comprehensive/with inpatient hospital or   institutional services)</w:t>
            </w:r>
          </w:p>
        </w:tc>
      </w:tr>
      <w:tr w:rsidR="0016176F" w:rsidRPr="00B34F55" w:rsidTr="00EB3D4B">
        <w:tc>
          <w:tcPr>
            <w:tcW w:w="738" w:type="dxa"/>
          </w:tcPr>
          <w:p w:rsidR="0016176F" w:rsidRPr="00B34F55" w:rsidRDefault="0016176F" w:rsidP="004679EB">
            <w:pPr>
              <w:jc w:val="both"/>
              <w:rPr>
                <w:rFonts w:cs="Arial"/>
              </w:rPr>
            </w:pPr>
            <w:r w:rsidRPr="00B34F55">
              <w:rPr>
                <w:rFonts w:cs="Arial"/>
              </w:rPr>
              <w:t>06</w:t>
            </w:r>
          </w:p>
        </w:tc>
        <w:tc>
          <w:tcPr>
            <w:tcW w:w="8838" w:type="dxa"/>
          </w:tcPr>
          <w:p w:rsidR="0016176F" w:rsidRPr="00B34F55" w:rsidRDefault="0016176F" w:rsidP="004679EB">
            <w:pPr>
              <w:jc w:val="both"/>
              <w:rPr>
                <w:rFonts w:cs="Arial"/>
              </w:rPr>
            </w:pPr>
            <w:r w:rsidRPr="00B34F55">
              <w:rPr>
                <w:rFonts w:cs="Arial"/>
              </w:rPr>
              <w:t>Medical-only PAHP (risk or non-risk/non-comprehensive/no inpatient hospital or institutional services)</w:t>
            </w:r>
          </w:p>
        </w:tc>
      </w:tr>
      <w:tr w:rsidR="0016176F" w:rsidRPr="00B34F55" w:rsidTr="00EB3D4B">
        <w:tc>
          <w:tcPr>
            <w:tcW w:w="738" w:type="dxa"/>
          </w:tcPr>
          <w:p w:rsidR="0016176F" w:rsidRPr="00B34F55" w:rsidRDefault="0016176F" w:rsidP="004679EB">
            <w:pPr>
              <w:jc w:val="both"/>
              <w:rPr>
                <w:rFonts w:cs="Arial"/>
              </w:rPr>
            </w:pPr>
            <w:r w:rsidRPr="00B34F55">
              <w:rPr>
                <w:rFonts w:cs="Arial"/>
              </w:rPr>
              <w:t>07</w:t>
            </w:r>
          </w:p>
        </w:tc>
        <w:tc>
          <w:tcPr>
            <w:tcW w:w="8838" w:type="dxa"/>
          </w:tcPr>
          <w:p w:rsidR="0016176F" w:rsidRPr="00B34F55" w:rsidRDefault="0016176F" w:rsidP="004679EB">
            <w:pPr>
              <w:jc w:val="both"/>
              <w:rPr>
                <w:rFonts w:cs="Arial"/>
              </w:rPr>
            </w:pPr>
            <w:r w:rsidRPr="00B34F55">
              <w:rPr>
                <w:rFonts w:cs="Arial"/>
              </w:rPr>
              <w:t>Long Term Care (LTC) PIHP</w:t>
            </w:r>
          </w:p>
        </w:tc>
      </w:tr>
      <w:tr w:rsidR="0016176F" w:rsidRPr="00B34F55" w:rsidTr="00EB3D4B">
        <w:tc>
          <w:tcPr>
            <w:tcW w:w="738" w:type="dxa"/>
          </w:tcPr>
          <w:p w:rsidR="0016176F" w:rsidRPr="00B34F55" w:rsidRDefault="0016176F" w:rsidP="004679EB">
            <w:pPr>
              <w:jc w:val="both"/>
              <w:rPr>
                <w:rFonts w:cs="Arial"/>
              </w:rPr>
            </w:pPr>
            <w:r w:rsidRPr="00B34F55">
              <w:rPr>
                <w:rFonts w:cs="Arial"/>
              </w:rPr>
              <w:t>08</w:t>
            </w:r>
          </w:p>
        </w:tc>
        <w:tc>
          <w:tcPr>
            <w:tcW w:w="8838" w:type="dxa"/>
          </w:tcPr>
          <w:p w:rsidR="0016176F" w:rsidRPr="00B34F55" w:rsidRDefault="0016176F" w:rsidP="004679EB">
            <w:pPr>
              <w:jc w:val="both"/>
              <w:rPr>
                <w:rFonts w:cs="Arial"/>
              </w:rPr>
            </w:pPr>
            <w:r w:rsidRPr="00B34F55">
              <w:rPr>
                <w:rFonts w:cs="Arial"/>
              </w:rPr>
              <w:t>Mental Health (MH) PIHP</w:t>
            </w:r>
          </w:p>
        </w:tc>
      </w:tr>
      <w:tr w:rsidR="0016176F" w:rsidRPr="00B34F55" w:rsidTr="00EB3D4B">
        <w:tc>
          <w:tcPr>
            <w:tcW w:w="738" w:type="dxa"/>
          </w:tcPr>
          <w:p w:rsidR="0016176F" w:rsidRPr="00B34F55" w:rsidRDefault="0016176F" w:rsidP="004679EB">
            <w:pPr>
              <w:jc w:val="both"/>
              <w:rPr>
                <w:rFonts w:cs="Arial"/>
              </w:rPr>
            </w:pPr>
            <w:r w:rsidRPr="00B34F55">
              <w:rPr>
                <w:rFonts w:cs="Arial"/>
              </w:rPr>
              <w:t>09</w:t>
            </w:r>
          </w:p>
        </w:tc>
        <w:tc>
          <w:tcPr>
            <w:tcW w:w="8838" w:type="dxa"/>
          </w:tcPr>
          <w:p w:rsidR="0016176F" w:rsidRPr="00B34F55" w:rsidRDefault="0016176F" w:rsidP="004679EB">
            <w:pPr>
              <w:jc w:val="both"/>
              <w:rPr>
                <w:rFonts w:cs="Arial"/>
              </w:rPr>
            </w:pPr>
            <w:r w:rsidRPr="00B34F55">
              <w:rPr>
                <w:rFonts w:cs="Arial"/>
              </w:rPr>
              <w:t>Mental Health (MH) PAHP</w:t>
            </w:r>
          </w:p>
        </w:tc>
      </w:tr>
      <w:tr w:rsidR="0016176F" w:rsidRPr="00B34F55" w:rsidTr="00EB3D4B">
        <w:tc>
          <w:tcPr>
            <w:tcW w:w="738" w:type="dxa"/>
          </w:tcPr>
          <w:p w:rsidR="0016176F" w:rsidRPr="00B34F55" w:rsidRDefault="0016176F" w:rsidP="004679EB">
            <w:pPr>
              <w:jc w:val="both"/>
              <w:rPr>
                <w:rFonts w:cs="Arial"/>
              </w:rPr>
            </w:pPr>
            <w:r w:rsidRPr="00B34F55">
              <w:rPr>
                <w:rFonts w:cs="Arial"/>
              </w:rPr>
              <w:t>10</w:t>
            </w:r>
          </w:p>
        </w:tc>
        <w:tc>
          <w:tcPr>
            <w:tcW w:w="8838" w:type="dxa"/>
          </w:tcPr>
          <w:p w:rsidR="0016176F" w:rsidRPr="00B34F55" w:rsidRDefault="0016176F" w:rsidP="004679EB">
            <w:pPr>
              <w:jc w:val="both"/>
              <w:rPr>
                <w:rFonts w:cs="Arial"/>
              </w:rPr>
            </w:pPr>
            <w:r w:rsidRPr="00B34F55">
              <w:rPr>
                <w:rFonts w:cs="Arial"/>
              </w:rPr>
              <w:t>Substance Use Disorders (SUD) PIHP</w:t>
            </w:r>
          </w:p>
        </w:tc>
      </w:tr>
      <w:tr w:rsidR="0016176F" w:rsidRPr="00B34F55" w:rsidTr="00EB3D4B">
        <w:tc>
          <w:tcPr>
            <w:tcW w:w="738" w:type="dxa"/>
          </w:tcPr>
          <w:p w:rsidR="0016176F" w:rsidRPr="00B34F55" w:rsidRDefault="0016176F" w:rsidP="004679EB">
            <w:pPr>
              <w:jc w:val="both"/>
              <w:rPr>
                <w:rFonts w:cs="Arial"/>
              </w:rPr>
            </w:pPr>
            <w:r w:rsidRPr="00B34F55">
              <w:rPr>
                <w:rFonts w:cs="Arial"/>
              </w:rPr>
              <w:t>11</w:t>
            </w:r>
          </w:p>
        </w:tc>
        <w:tc>
          <w:tcPr>
            <w:tcW w:w="8838" w:type="dxa"/>
          </w:tcPr>
          <w:p w:rsidR="0016176F" w:rsidRPr="00B34F55" w:rsidRDefault="0016176F" w:rsidP="004679EB">
            <w:pPr>
              <w:jc w:val="both"/>
              <w:rPr>
                <w:rFonts w:cs="Arial"/>
              </w:rPr>
            </w:pPr>
            <w:r w:rsidRPr="00B34F55">
              <w:rPr>
                <w:rFonts w:cs="Arial"/>
              </w:rPr>
              <w:t>Substance Use Disorders (SUD) PAHP</w:t>
            </w:r>
          </w:p>
        </w:tc>
      </w:tr>
      <w:tr w:rsidR="0016176F" w:rsidRPr="00B34F55" w:rsidTr="00EB3D4B">
        <w:tc>
          <w:tcPr>
            <w:tcW w:w="738" w:type="dxa"/>
          </w:tcPr>
          <w:p w:rsidR="0016176F" w:rsidRPr="00B34F55" w:rsidRDefault="0016176F" w:rsidP="004679EB">
            <w:pPr>
              <w:jc w:val="both"/>
              <w:rPr>
                <w:rFonts w:cs="Arial"/>
              </w:rPr>
            </w:pPr>
            <w:r w:rsidRPr="00B34F55">
              <w:rPr>
                <w:rFonts w:cs="Arial"/>
              </w:rPr>
              <w:t>12</w:t>
            </w:r>
          </w:p>
        </w:tc>
        <w:tc>
          <w:tcPr>
            <w:tcW w:w="8838" w:type="dxa"/>
          </w:tcPr>
          <w:p w:rsidR="0016176F" w:rsidRPr="00B34F55" w:rsidRDefault="0016176F" w:rsidP="004679EB">
            <w:pPr>
              <w:jc w:val="both"/>
              <w:rPr>
                <w:rFonts w:cs="Arial"/>
              </w:rPr>
            </w:pPr>
            <w:r w:rsidRPr="00B34F55">
              <w:rPr>
                <w:rFonts w:cs="Arial"/>
              </w:rPr>
              <w:t>Mental Health (MH) and Substance Use Disorders (SUD) PIHP</w:t>
            </w:r>
          </w:p>
        </w:tc>
      </w:tr>
      <w:tr w:rsidR="0016176F" w:rsidRPr="00B34F55" w:rsidTr="00EB3D4B">
        <w:tc>
          <w:tcPr>
            <w:tcW w:w="738" w:type="dxa"/>
          </w:tcPr>
          <w:p w:rsidR="0016176F" w:rsidRPr="00B34F55" w:rsidRDefault="0016176F" w:rsidP="004679EB">
            <w:pPr>
              <w:jc w:val="both"/>
              <w:rPr>
                <w:rFonts w:cs="Arial"/>
              </w:rPr>
            </w:pPr>
            <w:r w:rsidRPr="00B34F55">
              <w:rPr>
                <w:rFonts w:cs="Arial"/>
              </w:rPr>
              <w:t>13</w:t>
            </w:r>
          </w:p>
        </w:tc>
        <w:tc>
          <w:tcPr>
            <w:tcW w:w="8838" w:type="dxa"/>
          </w:tcPr>
          <w:p w:rsidR="0016176F" w:rsidRPr="00B34F55" w:rsidRDefault="0016176F" w:rsidP="004679EB">
            <w:pPr>
              <w:jc w:val="both"/>
              <w:rPr>
                <w:rFonts w:cs="Arial"/>
              </w:rPr>
            </w:pPr>
            <w:r w:rsidRPr="00B34F55">
              <w:rPr>
                <w:rFonts w:cs="Arial"/>
              </w:rPr>
              <w:t>Mental Health (MH) and Substance Use Disorders (SUD) PAHP</w:t>
            </w:r>
          </w:p>
        </w:tc>
      </w:tr>
      <w:tr w:rsidR="0016176F" w:rsidRPr="00B34F55" w:rsidTr="00EB3D4B">
        <w:tc>
          <w:tcPr>
            <w:tcW w:w="738" w:type="dxa"/>
          </w:tcPr>
          <w:p w:rsidR="0016176F" w:rsidRPr="00B34F55" w:rsidRDefault="0016176F" w:rsidP="004679EB">
            <w:pPr>
              <w:jc w:val="both"/>
              <w:rPr>
                <w:rFonts w:cs="Arial"/>
              </w:rPr>
            </w:pPr>
            <w:r w:rsidRPr="00B34F55">
              <w:rPr>
                <w:rFonts w:cs="Arial"/>
              </w:rPr>
              <w:t>14</w:t>
            </w:r>
          </w:p>
        </w:tc>
        <w:tc>
          <w:tcPr>
            <w:tcW w:w="8838" w:type="dxa"/>
          </w:tcPr>
          <w:p w:rsidR="0016176F" w:rsidRPr="00B34F55" w:rsidRDefault="0016176F" w:rsidP="004679EB">
            <w:pPr>
              <w:jc w:val="both"/>
              <w:rPr>
                <w:rFonts w:cs="Arial"/>
              </w:rPr>
            </w:pPr>
            <w:r w:rsidRPr="00B34F55">
              <w:rPr>
                <w:rFonts w:cs="Arial"/>
              </w:rPr>
              <w:t>Dental PAHP</w:t>
            </w:r>
          </w:p>
        </w:tc>
      </w:tr>
      <w:tr w:rsidR="0016176F" w:rsidRPr="00B34F55" w:rsidTr="00EB3D4B">
        <w:tc>
          <w:tcPr>
            <w:tcW w:w="738" w:type="dxa"/>
          </w:tcPr>
          <w:p w:rsidR="0016176F" w:rsidRPr="00B34F55" w:rsidRDefault="0016176F" w:rsidP="004679EB">
            <w:pPr>
              <w:jc w:val="both"/>
              <w:rPr>
                <w:rFonts w:cs="Arial"/>
              </w:rPr>
            </w:pPr>
            <w:r w:rsidRPr="00B34F55">
              <w:rPr>
                <w:rFonts w:cs="Arial"/>
              </w:rPr>
              <w:t>15</w:t>
            </w:r>
          </w:p>
        </w:tc>
        <w:tc>
          <w:tcPr>
            <w:tcW w:w="8838" w:type="dxa"/>
          </w:tcPr>
          <w:p w:rsidR="0016176F" w:rsidRPr="00B34F55" w:rsidRDefault="0016176F" w:rsidP="004679EB">
            <w:pPr>
              <w:jc w:val="both"/>
              <w:rPr>
                <w:rFonts w:cs="Arial"/>
              </w:rPr>
            </w:pPr>
            <w:r w:rsidRPr="00B34F55">
              <w:rPr>
                <w:rFonts w:cs="Arial"/>
              </w:rPr>
              <w:t>Transportation PAHP</w:t>
            </w:r>
          </w:p>
        </w:tc>
      </w:tr>
      <w:tr w:rsidR="0016176F" w:rsidRPr="00B34F55" w:rsidTr="00EB3D4B">
        <w:tc>
          <w:tcPr>
            <w:tcW w:w="738" w:type="dxa"/>
          </w:tcPr>
          <w:p w:rsidR="0016176F" w:rsidRPr="00B34F55" w:rsidRDefault="0016176F" w:rsidP="004679EB">
            <w:pPr>
              <w:jc w:val="both"/>
              <w:rPr>
                <w:rFonts w:cs="Arial"/>
              </w:rPr>
            </w:pPr>
            <w:r w:rsidRPr="00B34F55">
              <w:rPr>
                <w:rFonts w:cs="Arial"/>
              </w:rPr>
              <w:t>16</w:t>
            </w:r>
          </w:p>
        </w:tc>
        <w:tc>
          <w:tcPr>
            <w:tcW w:w="8838" w:type="dxa"/>
          </w:tcPr>
          <w:p w:rsidR="0016176F" w:rsidRPr="00B34F55" w:rsidRDefault="0016176F" w:rsidP="004679EB">
            <w:pPr>
              <w:jc w:val="both"/>
              <w:rPr>
                <w:rFonts w:cs="Arial"/>
              </w:rPr>
            </w:pPr>
            <w:r w:rsidRPr="00B34F55">
              <w:rPr>
                <w:rFonts w:cs="Arial"/>
              </w:rPr>
              <w:t>Disease Management PAHP</w:t>
            </w:r>
          </w:p>
        </w:tc>
      </w:tr>
      <w:tr w:rsidR="0016176F" w:rsidRPr="00B34F55" w:rsidTr="00EB3D4B">
        <w:tc>
          <w:tcPr>
            <w:tcW w:w="738" w:type="dxa"/>
          </w:tcPr>
          <w:p w:rsidR="0016176F" w:rsidRPr="00B34F55" w:rsidRDefault="0016176F" w:rsidP="004679EB">
            <w:pPr>
              <w:jc w:val="both"/>
              <w:rPr>
                <w:rFonts w:cs="Arial"/>
              </w:rPr>
            </w:pPr>
            <w:r w:rsidRPr="00B34F55">
              <w:rPr>
                <w:rFonts w:cs="Arial"/>
              </w:rPr>
              <w:t>17</w:t>
            </w:r>
          </w:p>
        </w:tc>
        <w:tc>
          <w:tcPr>
            <w:tcW w:w="8838" w:type="dxa"/>
          </w:tcPr>
          <w:p w:rsidR="0016176F" w:rsidRPr="00B34F55" w:rsidRDefault="0016176F" w:rsidP="004679EB">
            <w:pPr>
              <w:jc w:val="both"/>
              <w:rPr>
                <w:rFonts w:cs="Arial"/>
              </w:rPr>
            </w:pPr>
            <w:r w:rsidRPr="00B34F55">
              <w:rPr>
                <w:rFonts w:cs="Arial"/>
              </w:rPr>
              <w:t>PACE</w:t>
            </w:r>
          </w:p>
        </w:tc>
      </w:tr>
      <w:tr w:rsidR="00177624" w:rsidRPr="00B34F55" w:rsidTr="00EB3D4B">
        <w:tc>
          <w:tcPr>
            <w:tcW w:w="738" w:type="dxa"/>
          </w:tcPr>
          <w:p w:rsidR="00177624" w:rsidRPr="00B34F55" w:rsidRDefault="00177624" w:rsidP="004679EB">
            <w:pPr>
              <w:jc w:val="both"/>
              <w:rPr>
                <w:rFonts w:cs="Arial"/>
              </w:rPr>
            </w:pPr>
            <w:r>
              <w:rPr>
                <w:rFonts w:cs="Arial"/>
              </w:rPr>
              <w:t>18</w:t>
            </w:r>
          </w:p>
        </w:tc>
        <w:tc>
          <w:tcPr>
            <w:tcW w:w="8838" w:type="dxa"/>
          </w:tcPr>
          <w:p w:rsidR="00177624" w:rsidRPr="00B34F55" w:rsidRDefault="00177624" w:rsidP="004679EB">
            <w:pPr>
              <w:jc w:val="both"/>
              <w:rPr>
                <w:rFonts w:cs="Arial"/>
              </w:rPr>
            </w:pPr>
            <w:r w:rsidRPr="00177624">
              <w:rPr>
                <w:rFonts w:cs="Arial"/>
              </w:rPr>
              <w:t>Pharmacy PAHP</w:t>
            </w:r>
          </w:p>
        </w:tc>
      </w:tr>
      <w:tr w:rsidR="0016176F" w:rsidRPr="00B34F55" w:rsidTr="00EB3D4B">
        <w:tc>
          <w:tcPr>
            <w:tcW w:w="738" w:type="dxa"/>
          </w:tcPr>
          <w:p w:rsidR="0016176F" w:rsidRPr="00B34F55" w:rsidRDefault="0016176F" w:rsidP="004679EB">
            <w:pPr>
              <w:jc w:val="both"/>
              <w:rPr>
                <w:rFonts w:cs="Arial"/>
              </w:rPr>
            </w:pPr>
            <w:r w:rsidRPr="00B34F55">
              <w:rPr>
                <w:rFonts w:cs="Arial"/>
              </w:rPr>
              <w:t>99</w:t>
            </w:r>
          </w:p>
        </w:tc>
        <w:tc>
          <w:tcPr>
            <w:tcW w:w="8838" w:type="dxa"/>
          </w:tcPr>
          <w:p w:rsidR="0016176F" w:rsidRPr="00B34F55" w:rsidRDefault="0016176F" w:rsidP="004679EB">
            <w:pPr>
              <w:jc w:val="both"/>
              <w:rPr>
                <w:rFonts w:cs="Arial"/>
              </w:rPr>
            </w:pPr>
            <w:r w:rsidRPr="00B34F55">
              <w:rPr>
                <w:rFonts w:cs="Arial"/>
              </w:rPr>
              <w:t>Unknown</w:t>
            </w:r>
          </w:p>
        </w:tc>
      </w:tr>
      <w:tr w:rsidR="008D4FC8" w:rsidRPr="00B34F55" w:rsidTr="00EB3D4B">
        <w:tc>
          <w:tcPr>
            <w:tcW w:w="738" w:type="dxa"/>
          </w:tcPr>
          <w:p w:rsidR="008D4FC8" w:rsidRPr="00B34F55" w:rsidRDefault="008D4FC8" w:rsidP="004679EB">
            <w:pPr>
              <w:jc w:val="both"/>
              <w:rPr>
                <w:rFonts w:cs="Arial"/>
              </w:rPr>
            </w:pPr>
            <w:r>
              <w:rPr>
                <w:rFonts w:cs="Arial"/>
              </w:rPr>
              <w:t>60</w:t>
            </w:r>
          </w:p>
        </w:tc>
        <w:tc>
          <w:tcPr>
            <w:tcW w:w="8838" w:type="dxa"/>
          </w:tcPr>
          <w:p w:rsidR="008D4FC8" w:rsidRPr="00B34F55" w:rsidRDefault="008D4FC8" w:rsidP="004679EB">
            <w:pPr>
              <w:jc w:val="both"/>
              <w:rPr>
                <w:rFonts w:cs="Arial"/>
              </w:rPr>
            </w:pPr>
            <w:r w:rsidRPr="008D4FC8">
              <w:rPr>
                <w:rFonts w:cs="Arial"/>
              </w:rPr>
              <w:t>Accountable Care Organization</w:t>
            </w:r>
          </w:p>
        </w:tc>
      </w:tr>
      <w:tr w:rsidR="008D4FC8" w:rsidRPr="00B34F55" w:rsidTr="00EB3D4B">
        <w:tc>
          <w:tcPr>
            <w:tcW w:w="738" w:type="dxa"/>
          </w:tcPr>
          <w:p w:rsidR="008D4FC8" w:rsidRPr="00B34F55" w:rsidRDefault="008D4FC8" w:rsidP="004679EB">
            <w:pPr>
              <w:jc w:val="both"/>
              <w:rPr>
                <w:rFonts w:cs="Arial"/>
              </w:rPr>
            </w:pPr>
            <w:r>
              <w:rPr>
                <w:rFonts w:cs="Arial"/>
              </w:rPr>
              <w:t>70</w:t>
            </w:r>
          </w:p>
        </w:tc>
        <w:tc>
          <w:tcPr>
            <w:tcW w:w="8838" w:type="dxa"/>
          </w:tcPr>
          <w:p w:rsidR="008D4FC8" w:rsidRPr="00B34F55" w:rsidRDefault="008D4FC8" w:rsidP="004679EB">
            <w:pPr>
              <w:jc w:val="both"/>
              <w:rPr>
                <w:rFonts w:cs="Arial"/>
              </w:rPr>
            </w:pPr>
            <w:r w:rsidRPr="008D4FC8">
              <w:rPr>
                <w:rFonts w:cs="Arial"/>
              </w:rPr>
              <w:t>Health/Medical Home</w:t>
            </w:r>
          </w:p>
        </w:tc>
      </w:tr>
      <w:tr w:rsidR="008D4FC8" w:rsidRPr="00B34F55" w:rsidTr="00EB3D4B">
        <w:tc>
          <w:tcPr>
            <w:tcW w:w="738" w:type="dxa"/>
          </w:tcPr>
          <w:p w:rsidR="008D4FC8" w:rsidRPr="00B34F55" w:rsidRDefault="008D4FC8" w:rsidP="004679EB">
            <w:pPr>
              <w:jc w:val="both"/>
              <w:rPr>
                <w:rFonts w:cs="Arial"/>
              </w:rPr>
            </w:pPr>
            <w:r>
              <w:rPr>
                <w:rFonts w:cs="Arial"/>
              </w:rPr>
              <w:t>80</w:t>
            </w:r>
          </w:p>
        </w:tc>
        <w:tc>
          <w:tcPr>
            <w:tcW w:w="8838" w:type="dxa"/>
          </w:tcPr>
          <w:p w:rsidR="008D4FC8" w:rsidRPr="00B34F55" w:rsidRDefault="008D4FC8" w:rsidP="004679EB">
            <w:pPr>
              <w:jc w:val="both"/>
              <w:rPr>
                <w:rFonts w:cs="Arial"/>
              </w:rPr>
            </w:pPr>
            <w:r w:rsidRPr="008D4FC8">
              <w:rPr>
                <w:rFonts w:cs="Arial"/>
              </w:rPr>
              <w:t>Integrated Care For Dual Eligibles</w:t>
            </w:r>
          </w:p>
        </w:tc>
      </w:tr>
    </w:tbl>
    <w:p w:rsidR="00F46752" w:rsidRPr="00B34F55" w:rsidRDefault="00F46752" w:rsidP="004679EB">
      <w:pPr>
        <w:spacing w:line="240" w:lineRule="auto"/>
        <w:rPr>
          <w:rFonts w:eastAsiaTheme="majorEastAsia" w:cs="Arial"/>
          <w:b/>
          <w:bCs/>
        </w:rPr>
      </w:pPr>
      <w:r w:rsidRPr="00B34F55">
        <w:rPr>
          <w:rFonts w:cs="Arial"/>
        </w:rPr>
        <w:br w:type="page"/>
      </w:r>
    </w:p>
    <w:bookmarkStart w:id="12" w:name="_Toc436055936"/>
    <w:p w:rsidR="00A04CD2" w:rsidRPr="00B34F55" w:rsidRDefault="00D251DC" w:rsidP="004679EB">
      <w:pPr>
        <w:pStyle w:val="Heading3"/>
        <w:spacing w:before="0" w:line="240" w:lineRule="auto"/>
      </w:pPr>
      <w:r>
        <w:rPr>
          <w:noProof/>
        </w:rPr>
        <w:lastRenderedPageBreak/>
        <mc:AlternateContent>
          <mc:Choice Requires="wps">
            <w:drawing>
              <wp:anchor distT="0" distB="0" distL="114300" distR="114300" simplePos="0" relativeHeight="251078656" behindDoc="0" locked="0" layoutInCell="1" allowOverlap="1" wp14:anchorId="3268C8EC" wp14:editId="78F0CCB0">
                <wp:simplePos x="0" y="0"/>
                <wp:positionH relativeFrom="margin">
                  <wp:posOffset>1424940</wp:posOffset>
                </wp:positionH>
                <wp:positionV relativeFrom="paragraph">
                  <wp:posOffset>-592455</wp:posOffset>
                </wp:positionV>
                <wp:extent cx="3101975" cy="140398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D251DC">
                            <w:r>
                              <w:t>Managed Care Plan Information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112.2pt;margin-top:-46.65pt;width:244.25pt;height:110.55pt;z-index:25107865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3/9EAIAAPwDAAAOAAAAZHJzL2Uyb0RvYy54bWysU9tu2zAMfR+wfxD0vthOk7Ux6hRduwwD&#10;ugvQ7gMYWY6FSaImKbG7rx8lp1mwvQ3TgyCJ5CHPIXV9MxrNDtIHhbbh1azkTFqBrbK7hn972ry5&#10;4ixEsC1otLLhzzLwm/XrV9eDq+Uce9St9IxAbKgH1/A+RlcXRRC9NBBm6KQlY4feQKSr3xWth4HQ&#10;jS7mZfm2GNC3zqOQIdDr/WTk64zfdVLEL10XZGS64VRbzLvP+zbtxfoa6p0H1ytxLAP+oQoDylLS&#10;E9Q9RGB7r/6CMkp4DNjFmUBTYNcpITMHYlOVf7B57MHJzIXECe4kU/h/sOLz4atnqqXerTizYKhH&#10;T3KM7B2ObJ7kGVyoyevRkV8c6ZlcM9XgHlB8D8ziXQ92J2+9x6GX0FJ5VYoszkInnJBAtsMnbCkN&#10;7CNmoLHzJmlHajBCpzY9n1qTShH0eFGV1epyyZkgW7UoL1ZXy5wD6pdw50P8INGwdGi4p95neDg8&#10;hJjKgfrFJWWzuFFa5/5ry4aGr5bzZQ44sxgVaTy1Mg2/KtOaBiaxfG/bHBxB6elMCbQ90k5MJ85x&#10;3I6TwCc5t9g+kxAep3Gk70OHHv1PzgYaxYaHH3vwkjP90ZKYq2qxSLObL4vl5Zwu/tyyPbeAFQTV&#10;8MjZdLyLed4T5+BuSfSNynKk7kyVHGumEcsqHb9DmuHze/b6/WnXvwAAAP//AwBQSwMEFAAGAAgA&#10;AAAhADyn3Y3gAAAACwEAAA8AAABkcnMvZG93bnJldi54bWxMj8FOwzAQRO9I/IO1SNxap25F2hCn&#10;qlBbjkCJOLuxSSLitWW7afh7lhMcV/M087bcTnZgowmxdyhhMc+AGWyc7rGVUL8fZmtgMSnUanBo&#10;JHybCNvq9qZUhXZXfDPjKbWMSjAWSkKXki84j01nrIpz5w1S9umCVYnO0HId1JXK7cBFlj1wq3qk&#10;hU5589SZ5ut0sRJ88sf8Oby87vaHMas/jrXo272U93fT7hFYMlP6g+FXn9ShIqezu6CObJAgxGpF&#10;qITZZrkERkS+EBtgZ0JFvgZelfz/D9UPAAAA//8DAFBLAQItABQABgAIAAAAIQC2gziS/gAAAOEB&#10;AAATAAAAAAAAAAAAAAAAAAAAAABbQ29udGVudF9UeXBlc10ueG1sUEsBAi0AFAAGAAgAAAAhADj9&#10;If/WAAAAlAEAAAsAAAAAAAAAAAAAAAAALwEAAF9yZWxzLy5yZWxzUEsBAi0AFAAGAAgAAAAhAJnP&#10;f/0QAgAA/AMAAA4AAAAAAAAAAAAAAAAALgIAAGRycy9lMm9Eb2MueG1sUEsBAi0AFAAGAAgAAAAh&#10;ADyn3Y3gAAAACwEAAA8AAAAAAAAAAAAAAAAAagQAAGRycy9kb3ducmV2LnhtbFBLBQYAAAAABAAE&#10;APMAAAB3BQAAAAA=&#10;" filled="f" stroked="f">
                <v:textbox style="mso-fit-shape-to-text:t">
                  <w:txbxContent>
                    <w:p w:rsidR="007000F7" w:rsidRDefault="007000F7" w:rsidP="00D251DC">
                      <w:r>
                        <w:t>Managed Care Plan Information File Valid Values</w:t>
                      </w:r>
                    </w:p>
                  </w:txbxContent>
                </v:textbox>
                <w10:wrap anchorx="margin"/>
              </v:shape>
            </w:pict>
          </mc:Fallback>
        </mc:AlternateContent>
      </w:r>
      <w:r w:rsidR="0016176F" w:rsidRPr="00B34F55">
        <w:t>MANAGED-CARE-PROFIT-STATUS</w:t>
      </w:r>
      <w:bookmarkEnd w:id="12"/>
      <w:r w:rsidR="0016176F" w:rsidRPr="00B34F55">
        <w:t xml:space="preserve"> </w:t>
      </w:r>
    </w:p>
    <w:tbl>
      <w:tblPr>
        <w:tblStyle w:val="TableGrid"/>
        <w:tblW w:w="0" w:type="auto"/>
        <w:tblLook w:val="04A0" w:firstRow="1" w:lastRow="0" w:firstColumn="1" w:lastColumn="0" w:noHBand="0" w:noVBand="1"/>
      </w:tblPr>
      <w:tblGrid>
        <w:gridCol w:w="1458"/>
        <w:gridCol w:w="8118"/>
      </w:tblGrid>
      <w:tr w:rsidR="00A04CD2" w:rsidRPr="00B34F55" w:rsidTr="004679EB">
        <w:tc>
          <w:tcPr>
            <w:tcW w:w="1458" w:type="dxa"/>
          </w:tcPr>
          <w:p w:rsidR="00A04CD2" w:rsidRPr="00B34F55" w:rsidRDefault="00A04CD2" w:rsidP="004679EB">
            <w:pPr>
              <w:rPr>
                <w:rFonts w:cs="Arial"/>
              </w:rPr>
            </w:pPr>
            <w:r w:rsidRPr="00B34F55">
              <w:rPr>
                <w:rFonts w:cs="Arial"/>
              </w:rPr>
              <w:t>01</w:t>
            </w:r>
          </w:p>
        </w:tc>
        <w:tc>
          <w:tcPr>
            <w:tcW w:w="8118" w:type="dxa"/>
            <w:vAlign w:val="center"/>
          </w:tcPr>
          <w:p w:rsidR="00A04CD2" w:rsidRPr="00B34F55" w:rsidRDefault="00A04CD2" w:rsidP="004679EB">
            <w:pPr>
              <w:rPr>
                <w:rFonts w:cs="Arial"/>
              </w:rPr>
            </w:pPr>
            <w:r w:rsidRPr="00B34F55">
              <w:rPr>
                <w:rFonts w:cs="Arial"/>
              </w:rPr>
              <w:t>501(C)(3) NON-PROFIT</w:t>
            </w:r>
          </w:p>
        </w:tc>
      </w:tr>
      <w:tr w:rsidR="00A04CD2" w:rsidRPr="00B34F55" w:rsidTr="004679EB">
        <w:tc>
          <w:tcPr>
            <w:tcW w:w="1458" w:type="dxa"/>
          </w:tcPr>
          <w:p w:rsidR="00A04CD2" w:rsidRPr="00B34F55" w:rsidRDefault="00A04CD2" w:rsidP="004679EB">
            <w:pPr>
              <w:rPr>
                <w:rFonts w:cs="Arial"/>
              </w:rPr>
            </w:pPr>
            <w:r w:rsidRPr="00B34F55">
              <w:rPr>
                <w:rFonts w:cs="Arial"/>
              </w:rPr>
              <w:t>02</w:t>
            </w:r>
          </w:p>
        </w:tc>
        <w:tc>
          <w:tcPr>
            <w:tcW w:w="8118" w:type="dxa"/>
            <w:vAlign w:val="center"/>
          </w:tcPr>
          <w:p w:rsidR="00A04CD2" w:rsidRPr="00B34F55" w:rsidRDefault="00A04CD2" w:rsidP="004679EB">
            <w:pPr>
              <w:rPr>
                <w:rFonts w:cs="Arial"/>
              </w:rPr>
            </w:pPr>
            <w:r w:rsidRPr="00B34F55">
              <w:rPr>
                <w:rFonts w:cs="Arial"/>
              </w:rPr>
              <w:t>FOR-PROFIT, CLOSELY HELD</w:t>
            </w:r>
          </w:p>
        </w:tc>
      </w:tr>
      <w:tr w:rsidR="00A04CD2" w:rsidRPr="00B34F55" w:rsidTr="004679EB">
        <w:tc>
          <w:tcPr>
            <w:tcW w:w="1458" w:type="dxa"/>
          </w:tcPr>
          <w:p w:rsidR="00A04CD2" w:rsidRPr="00B34F55" w:rsidRDefault="00A04CD2" w:rsidP="004679EB">
            <w:pPr>
              <w:rPr>
                <w:rFonts w:cs="Arial"/>
              </w:rPr>
            </w:pPr>
            <w:r w:rsidRPr="00B34F55">
              <w:rPr>
                <w:rFonts w:cs="Arial"/>
              </w:rPr>
              <w:t>03</w:t>
            </w:r>
          </w:p>
        </w:tc>
        <w:tc>
          <w:tcPr>
            <w:tcW w:w="8118" w:type="dxa"/>
            <w:vAlign w:val="center"/>
          </w:tcPr>
          <w:p w:rsidR="00A04CD2" w:rsidRPr="00B34F55" w:rsidRDefault="00A04CD2" w:rsidP="004679EB">
            <w:pPr>
              <w:rPr>
                <w:rFonts w:cs="Arial"/>
              </w:rPr>
            </w:pPr>
            <w:r w:rsidRPr="00B34F55">
              <w:rPr>
                <w:rFonts w:cs="Arial"/>
              </w:rPr>
              <w:t>FOR-PROFIT, PUBLICLY TRADED</w:t>
            </w:r>
          </w:p>
        </w:tc>
      </w:tr>
      <w:tr w:rsidR="00A04CD2" w:rsidRPr="00B34F55" w:rsidTr="004679EB">
        <w:tc>
          <w:tcPr>
            <w:tcW w:w="1458" w:type="dxa"/>
          </w:tcPr>
          <w:p w:rsidR="00A04CD2" w:rsidRPr="00B34F55" w:rsidRDefault="00A04CD2" w:rsidP="004679EB">
            <w:pPr>
              <w:rPr>
                <w:rFonts w:cs="Arial"/>
              </w:rPr>
            </w:pPr>
            <w:r w:rsidRPr="00B34F55">
              <w:rPr>
                <w:rFonts w:cs="Arial"/>
              </w:rPr>
              <w:t>04</w:t>
            </w:r>
          </w:p>
        </w:tc>
        <w:tc>
          <w:tcPr>
            <w:tcW w:w="8118" w:type="dxa"/>
            <w:vAlign w:val="center"/>
          </w:tcPr>
          <w:p w:rsidR="00A04CD2" w:rsidRPr="00B34F55" w:rsidRDefault="00A04CD2" w:rsidP="004679EB">
            <w:pPr>
              <w:rPr>
                <w:rFonts w:cs="Arial"/>
              </w:rPr>
            </w:pPr>
            <w:r w:rsidRPr="00B34F55">
              <w:rPr>
                <w:rFonts w:cs="Arial"/>
              </w:rPr>
              <w:t>OTHER</w:t>
            </w:r>
          </w:p>
        </w:tc>
      </w:tr>
      <w:tr w:rsidR="00A04CD2" w:rsidRPr="00B34F55" w:rsidTr="004679EB">
        <w:tc>
          <w:tcPr>
            <w:tcW w:w="1458" w:type="dxa"/>
            <w:vAlign w:val="center"/>
          </w:tcPr>
          <w:p w:rsidR="00A04CD2" w:rsidRPr="00B34F55" w:rsidRDefault="00A04CD2" w:rsidP="004679EB">
            <w:pPr>
              <w:rPr>
                <w:rFonts w:cs="Arial"/>
              </w:rPr>
            </w:pPr>
            <w:r w:rsidRPr="00B34F55">
              <w:rPr>
                <w:rFonts w:cs="Arial"/>
              </w:rPr>
              <w:t>99</w:t>
            </w:r>
          </w:p>
        </w:tc>
        <w:tc>
          <w:tcPr>
            <w:tcW w:w="8118" w:type="dxa"/>
            <w:vAlign w:val="center"/>
          </w:tcPr>
          <w:p w:rsidR="00A04CD2" w:rsidRPr="00B34F55" w:rsidRDefault="00A04CD2" w:rsidP="004679EB">
            <w:pPr>
              <w:rPr>
                <w:rFonts w:cs="Arial"/>
              </w:rPr>
            </w:pPr>
            <w:r w:rsidRPr="00B34F55">
              <w:rPr>
                <w:rFonts w:cs="Arial"/>
              </w:rPr>
              <w:t>Unknown</w:t>
            </w:r>
          </w:p>
        </w:tc>
      </w:tr>
    </w:tbl>
    <w:p w:rsidR="00F46752" w:rsidRPr="00B34F55" w:rsidRDefault="00F46752" w:rsidP="004679EB">
      <w:pPr>
        <w:spacing w:line="240" w:lineRule="auto"/>
        <w:rPr>
          <w:rFonts w:eastAsiaTheme="majorEastAsia" w:cs="Arial"/>
          <w:b/>
          <w:bCs/>
        </w:rPr>
      </w:pPr>
      <w:r w:rsidRPr="00B34F55">
        <w:rPr>
          <w:rFonts w:cs="Arial"/>
        </w:rPr>
        <w:br w:type="page"/>
      </w:r>
    </w:p>
    <w:bookmarkStart w:id="13" w:name="_Toc436055937"/>
    <w:p w:rsidR="00A04CD2" w:rsidRPr="00B34F55" w:rsidRDefault="00D251DC" w:rsidP="004679EB">
      <w:pPr>
        <w:pStyle w:val="Heading3"/>
        <w:spacing w:before="0" w:line="240" w:lineRule="auto"/>
      </w:pPr>
      <w:r>
        <w:rPr>
          <w:noProof/>
        </w:rPr>
        <w:lastRenderedPageBreak/>
        <mc:AlternateContent>
          <mc:Choice Requires="wps">
            <w:drawing>
              <wp:anchor distT="0" distB="0" distL="114300" distR="114300" simplePos="0" relativeHeight="251082752" behindDoc="0" locked="0" layoutInCell="1" allowOverlap="1" wp14:anchorId="48E97CAA" wp14:editId="406061FF">
                <wp:simplePos x="0" y="0"/>
                <wp:positionH relativeFrom="margin">
                  <wp:posOffset>1504315</wp:posOffset>
                </wp:positionH>
                <wp:positionV relativeFrom="paragraph">
                  <wp:posOffset>-568325</wp:posOffset>
                </wp:positionV>
                <wp:extent cx="3101975" cy="140398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D251DC">
                            <w:r>
                              <w:t>Managed Care Plan Information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118.45pt;margin-top:-44.75pt;width:244.25pt;height:110.55pt;z-index:25108275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8nEQIAAPwDAAAOAAAAZHJzL2Uyb0RvYy54bWysU9uO2yAQfa/Uf0C8N7Zz6SZWyGq721SV&#10;thdptx9AMI5RgaFAYm+/vgNO0qh9q+oHCxjmzDlnhvXtYDQ5Sh8UWEarSUmJtAIaZfeMfnvevllS&#10;EiK3DddgJaMvMtDbzetX697Vcgod6EZ6giA21L1jtIvR1UURRCcNDxNw0mKwBW94xK3fF43nPaIb&#10;XUzL8m3Rg2+cByFDwNOHMUg3Gb9tpYhf2jbISDSjyC3mv8//XfoXmzWv9567TokTDf4PLAxXFote&#10;oB545OTg1V9QRgkPAdo4EWAKaFslZNaAaqryDzVPHXcya0FzgrvYFP4frPh8/OqJahidoj2WG+zR&#10;sxwieQcDmSZ7ehdqvPXk8F4c8BjbnKUG9wjieyAW7jtu9/LOe+g7yRukV6XM4ip1xAkJZNd/ggbL&#10;8EOEDDS03iTv0A2C6Mjj5dKaREXg4awqq9XNghKBsWpezlbLRa7B63O68yF+kGBIWjDqsfcZnh8f&#10;Q0x0eH2+kqpZ2Cqtc/+1JT2jq8V0kROuIkZFHE+tDKPLMn3jwCSV722TkyNXelxjAW1PspPSUXMc&#10;dkM2uJqd7dxB84JGeBjHEZ8PLjrwPynpcRQZDT8O3EtK9EeLZq6q+TzNbt7MFzepU/46sruOcCsQ&#10;itFIybi8j3nek+bg7tD0rcp2pO6MTE6cccSyS6fnkGb4ep9v/X60m18AAAD//wMAUEsDBBQABgAI&#10;AAAAIQAtyWrP4QAAAAsBAAAPAAAAZHJzL2Rvd25yZXYueG1sTI/LTsMwEEX3lfgHa5DYtU5TmrYh&#10;TlWhPpZAiVi7sUki4rFlu2n4e4YVLEf36N4zxXY0PRu0D51FAfNZAkxjbVWHjYDq/TBdAwtRopK9&#10;RS3gWwfYlneTQubK3vBND+fYMCrBkEsBbYwu5zzUrTYyzKzTSNmn9UZGOn3DlZc3Kjc9T5Mk40Z2&#10;SAutdPq51fXX+WoEuOiOq5N/ed3tD0NSfRyrtGv2Qjzcj7snYFGP8Q+GX31Sh5KcLvaKKrBeQLrI&#10;NoQKmK43S2BErNLlI7ALoYt5Brws+P8fyh8AAAD//wMAUEsBAi0AFAAGAAgAAAAhALaDOJL+AAAA&#10;4QEAABMAAAAAAAAAAAAAAAAAAAAAAFtDb250ZW50X1R5cGVzXS54bWxQSwECLQAUAAYACAAAACEA&#10;OP0h/9YAAACUAQAACwAAAAAAAAAAAAAAAAAvAQAAX3JlbHMvLnJlbHNQSwECLQAUAAYACAAAACEA&#10;ogP/JxECAAD8AwAADgAAAAAAAAAAAAAAAAAuAgAAZHJzL2Uyb0RvYy54bWxQSwECLQAUAAYACAAA&#10;ACEALclqz+EAAAALAQAADwAAAAAAAAAAAAAAAABrBAAAZHJzL2Rvd25yZXYueG1sUEsFBgAAAAAE&#10;AAQA8wAAAHkFAAAAAA==&#10;" filled="f" stroked="f">
                <v:textbox style="mso-fit-shape-to-text:t">
                  <w:txbxContent>
                    <w:p w:rsidR="007000F7" w:rsidRDefault="007000F7" w:rsidP="00D251DC">
                      <w:r>
                        <w:t>Managed Care Plan Information File Valid Values</w:t>
                      </w:r>
                    </w:p>
                  </w:txbxContent>
                </v:textbox>
                <w10:wrap anchorx="margin"/>
              </v:shape>
            </w:pict>
          </mc:Fallback>
        </mc:AlternateContent>
      </w:r>
      <w:r w:rsidR="00A04CD2" w:rsidRPr="00B34F55">
        <w:t>MANAGED-CARE-PROGRAM</w:t>
      </w:r>
      <w:bookmarkEnd w:id="13"/>
      <w:r w:rsidR="00A04CD2" w:rsidRPr="00B34F55">
        <w:t xml:space="preserve"> </w:t>
      </w:r>
    </w:p>
    <w:tbl>
      <w:tblPr>
        <w:tblStyle w:val="TableGrid"/>
        <w:tblW w:w="0" w:type="auto"/>
        <w:tblLook w:val="04A0" w:firstRow="1" w:lastRow="0" w:firstColumn="1" w:lastColumn="0" w:noHBand="0" w:noVBand="1"/>
      </w:tblPr>
      <w:tblGrid>
        <w:gridCol w:w="918"/>
        <w:gridCol w:w="8658"/>
      </w:tblGrid>
      <w:tr w:rsidR="00A04CD2" w:rsidRPr="00B34F55" w:rsidTr="007D4CFE">
        <w:trPr>
          <w:trHeight w:val="350"/>
        </w:trPr>
        <w:tc>
          <w:tcPr>
            <w:tcW w:w="918" w:type="dxa"/>
          </w:tcPr>
          <w:p w:rsidR="00A04CD2" w:rsidRPr="00B34F55" w:rsidRDefault="00A04CD2" w:rsidP="004679EB">
            <w:r w:rsidRPr="00B34F55">
              <w:t>1</w:t>
            </w:r>
          </w:p>
        </w:tc>
        <w:tc>
          <w:tcPr>
            <w:tcW w:w="8658" w:type="dxa"/>
          </w:tcPr>
          <w:p w:rsidR="00A04CD2" w:rsidRPr="00B34F55" w:rsidRDefault="00A04CD2" w:rsidP="004679EB">
            <w:pPr>
              <w:rPr>
                <w:rFonts w:cs="Arial"/>
              </w:rPr>
            </w:pPr>
            <w:r w:rsidRPr="00B34F55">
              <w:rPr>
                <w:rFonts w:cs="Arial"/>
              </w:rPr>
              <w:t>Medicaid State Plan</w:t>
            </w:r>
          </w:p>
        </w:tc>
      </w:tr>
      <w:tr w:rsidR="00A04CD2" w:rsidRPr="00B34F55" w:rsidTr="007D4CFE">
        <w:tc>
          <w:tcPr>
            <w:tcW w:w="918" w:type="dxa"/>
          </w:tcPr>
          <w:p w:rsidR="00A04CD2" w:rsidRPr="00B34F55" w:rsidRDefault="00A04CD2" w:rsidP="004679EB">
            <w:r w:rsidRPr="00B34F55">
              <w:t>2</w:t>
            </w:r>
          </w:p>
        </w:tc>
        <w:tc>
          <w:tcPr>
            <w:tcW w:w="8658" w:type="dxa"/>
          </w:tcPr>
          <w:p w:rsidR="00A04CD2" w:rsidRPr="00B34F55" w:rsidRDefault="00A04CD2" w:rsidP="004679EB">
            <w:pPr>
              <w:rPr>
                <w:rFonts w:cs="Arial"/>
              </w:rPr>
            </w:pPr>
            <w:r w:rsidRPr="00B34F55">
              <w:rPr>
                <w:rFonts w:cs="Arial"/>
              </w:rPr>
              <w:t>CHIP State Plan</w:t>
            </w:r>
          </w:p>
        </w:tc>
      </w:tr>
      <w:tr w:rsidR="00A04CD2" w:rsidRPr="00B34F55" w:rsidTr="007D4CFE">
        <w:tc>
          <w:tcPr>
            <w:tcW w:w="918" w:type="dxa"/>
          </w:tcPr>
          <w:p w:rsidR="00A04CD2" w:rsidRPr="00B34F55" w:rsidRDefault="00A04CD2" w:rsidP="004679EB">
            <w:r w:rsidRPr="00B34F55">
              <w:t>3</w:t>
            </w:r>
          </w:p>
        </w:tc>
        <w:tc>
          <w:tcPr>
            <w:tcW w:w="8658" w:type="dxa"/>
          </w:tcPr>
          <w:p w:rsidR="00A04CD2" w:rsidRPr="00B34F55" w:rsidRDefault="00A04CD2" w:rsidP="004679EB">
            <w:pPr>
              <w:rPr>
                <w:rFonts w:cs="Arial"/>
              </w:rPr>
            </w:pPr>
            <w:r w:rsidRPr="00B34F55">
              <w:rPr>
                <w:rFonts w:cs="Arial"/>
              </w:rPr>
              <w:t>Both Medicaid and CHIP</w:t>
            </w:r>
          </w:p>
        </w:tc>
      </w:tr>
    </w:tbl>
    <w:p w:rsidR="00F46752" w:rsidRPr="00B34F55" w:rsidRDefault="00F46752" w:rsidP="004679EB">
      <w:pPr>
        <w:spacing w:line="240" w:lineRule="auto"/>
        <w:rPr>
          <w:rFonts w:eastAsiaTheme="majorEastAsia" w:cs="Arial"/>
          <w:b/>
          <w:bCs/>
        </w:rPr>
      </w:pPr>
      <w:r w:rsidRPr="00B34F55">
        <w:rPr>
          <w:rFonts w:cs="Arial"/>
        </w:rPr>
        <w:br w:type="page"/>
      </w:r>
    </w:p>
    <w:bookmarkStart w:id="14" w:name="_Toc436055938"/>
    <w:p w:rsidR="007D4CFE" w:rsidRPr="00B34F55" w:rsidRDefault="00D251DC" w:rsidP="004679EB">
      <w:pPr>
        <w:pStyle w:val="Heading3"/>
        <w:spacing w:before="0" w:line="240" w:lineRule="auto"/>
      </w:pPr>
      <w:r>
        <w:rPr>
          <w:noProof/>
        </w:rPr>
        <w:lastRenderedPageBreak/>
        <mc:AlternateContent>
          <mc:Choice Requires="wps">
            <w:drawing>
              <wp:anchor distT="0" distB="0" distL="114300" distR="114300" simplePos="0" relativeHeight="251086848" behindDoc="0" locked="0" layoutInCell="1" allowOverlap="1" wp14:anchorId="4C9C3E1D" wp14:editId="2107CD82">
                <wp:simplePos x="0" y="0"/>
                <wp:positionH relativeFrom="margin">
                  <wp:posOffset>1496060</wp:posOffset>
                </wp:positionH>
                <wp:positionV relativeFrom="paragraph">
                  <wp:posOffset>-552450</wp:posOffset>
                </wp:positionV>
                <wp:extent cx="3101975" cy="14039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D251DC">
                            <w:r>
                              <w:t>Managed Care Plan Information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117.8pt;margin-top:-43.5pt;width:244.25pt;height:110.55pt;z-index:25108684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HTEQIAAPwDAAAOAAAAZHJzL2Uyb0RvYy54bWysU9uO2yAQfa/Uf0C8N75s0k2sOKvtblNV&#10;2l6k3X4AxjhGBYYCiZ1+fQecpFH7VpUHxDDMmTlnhvXdqBU5COclmJoWs5wSYTi00uxq+u1l+2ZJ&#10;iQ/MtEyBETU9Ck/vNq9frQdbiRJ6UK1wBEGMrwZb0z4EW2WZ573QzM/ACoPODpxmAU23y1rHBkTX&#10;Kivz/G02gGutAy68x9vHyUk3Cb/rBA9fus6LQFRNsbaQdpf2Ju7ZZs2qnWO2l/xUBvuHKjSTBpNe&#10;oB5ZYGTv5F9QWnIHHrow46Az6DrJReKAbIr8DzbPPbMicUFxvL3I5P8fLP98+OqIbGtaFpQYprFH&#10;L2IM5B2MpIzyDNZX+OrZ4rsw4jW2OVH19gn4d08MPPTM7MS9czD0grVYXhEjs6vQCcdHkGb4BC2m&#10;YfsACWjsnI7aoRoE0bFNx0trYikcL2+KvFjdLijh6Cvm+c1quUg5WHUOt86HDwI0iYeaOux9gmeH&#10;Jx9iOaw6P4nZDGylUqn/ypChpqtFuUgBVx4tA46nkrqmyzyuaWAiy/emTcGBSTWdMYEyJ9qR6cQ5&#10;jM2YBC7mZzkbaI8ohINpHPH74KEH95OSAUexpv7HnjlBifpoUMxVMZ/H2U3GfHFbouGuPc21hxmO&#10;UDUNlEzHh5DmPXL29h5F38okR+zOVMmpZhyxpNLpO8QZvrbTq9+fdvMLAAD//wMAUEsDBBQABgAI&#10;AAAAIQDB8IFf3wAAAAsBAAAPAAAAZHJzL2Rvd25yZXYueG1sTI/BTsMwDIbvSLxDZCRuW7oO1qk0&#10;nSa0jSNjVJyzxrQVjVMlWVfeHnOCmy1/+v39xWayvRjRh86RgsU8AYFUO9NRo6B638/WIELUZHTv&#10;CBV8Y4BNeXtT6Ny4K73heIqN4BAKuVbQxjjkUoa6RavD3A1IfPt03urIq2+k8frK4baXaZKspNUd&#10;8YdWD/jcYv11ulgFQxwO2Yt/PW53+zGpPg5V2jU7pe7vpu0TiIhT/IPhV5/VoWSns7uQCaJXkC4f&#10;V4wqmK0zLsVElj4sQJwZXfIgy0L+71D+AAAA//8DAFBLAQItABQABgAIAAAAIQC2gziS/gAAAOEB&#10;AAATAAAAAAAAAAAAAAAAAAAAAABbQ29udGVudF9UeXBlc10ueG1sUEsBAi0AFAAGAAgAAAAhADj9&#10;If/WAAAAlAEAAAsAAAAAAAAAAAAAAAAALwEAAF9yZWxzLy5yZWxzUEsBAi0AFAAGAAgAAAAhALEd&#10;AdMRAgAA/AMAAA4AAAAAAAAAAAAAAAAALgIAAGRycy9lMm9Eb2MueG1sUEsBAi0AFAAGAAgAAAAh&#10;AMHwgV/fAAAACwEAAA8AAAAAAAAAAAAAAAAAawQAAGRycy9kb3ducmV2LnhtbFBLBQYAAAAABAAE&#10;APMAAAB3BQAAAAA=&#10;" filled="f" stroked="f">
                <v:textbox style="mso-fit-shape-to-text:t">
                  <w:txbxContent>
                    <w:p w:rsidR="007000F7" w:rsidRDefault="007000F7" w:rsidP="00D251DC">
                      <w:r>
                        <w:t>Managed Care Plan Information File Valid Values</w:t>
                      </w:r>
                    </w:p>
                  </w:txbxContent>
                </v:textbox>
                <w10:wrap anchorx="margin"/>
              </v:shape>
            </w:pict>
          </mc:Fallback>
        </mc:AlternateContent>
      </w:r>
      <w:r w:rsidR="007D4CFE" w:rsidRPr="00B34F55">
        <w:t>MANAGED-CARE-SERVICE-AREA</w:t>
      </w:r>
      <w:bookmarkEnd w:id="14"/>
      <w:r w:rsidR="007D4CFE" w:rsidRPr="00B34F55">
        <w:t xml:space="preserve"> </w:t>
      </w:r>
    </w:p>
    <w:tbl>
      <w:tblPr>
        <w:tblStyle w:val="TableGrid"/>
        <w:tblW w:w="0" w:type="auto"/>
        <w:tblLook w:val="04A0" w:firstRow="1" w:lastRow="0" w:firstColumn="1" w:lastColumn="0" w:noHBand="0" w:noVBand="1"/>
      </w:tblPr>
      <w:tblGrid>
        <w:gridCol w:w="918"/>
        <w:gridCol w:w="8658"/>
      </w:tblGrid>
      <w:tr w:rsidR="007D4CFE" w:rsidRPr="00B34F55" w:rsidTr="007D4CFE">
        <w:tc>
          <w:tcPr>
            <w:tcW w:w="918" w:type="dxa"/>
          </w:tcPr>
          <w:p w:rsidR="007D4CFE" w:rsidRPr="00B34F55" w:rsidRDefault="007D4CFE" w:rsidP="004679EB">
            <w:r w:rsidRPr="00B34F55">
              <w:t>1</w:t>
            </w:r>
          </w:p>
        </w:tc>
        <w:tc>
          <w:tcPr>
            <w:tcW w:w="8658" w:type="dxa"/>
          </w:tcPr>
          <w:p w:rsidR="007D4CFE" w:rsidRPr="00B34F55" w:rsidRDefault="007D4CFE" w:rsidP="004679EB">
            <w:r w:rsidRPr="00B34F55">
              <w:t>Statewide- The</w:t>
            </w:r>
            <w:r w:rsidRPr="00B34F55">
              <w:rPr>
                <w:rFonts w:cs="Arial"/>
              </w:rPr>
              <w:t xml:space="preserve"> managed care entity provides services to beneficiaries throughout the entire state.</w:t>
            </w:r>
          </w:p>
        </w:tc>
      </w:tr>
      <w:tr w:rsidR="007D4CFE" w:rsidRPr="00B34F55" w:rsidTr="007D4CFE">
        <w:tc>
          <w:tcPr>
            <w:tcW w:w="918" w:type="dxa"/>
          </w:tcPr>
          <w:p w:rsidR="007D4CFE" w:rsidRPr="00B34F55" w:rsidRDefault="007D4CFE" w:rsidP="004679EB">
            <w:r w:rsidRPr="00B34F55">
              <w:t>2</w:t>
            </w:r>
          </w:p>
        </w:tc>
        <w:tc>
          <w:tcPr>
            <w:tcW w:w="8658" w:type="dxa"/>
          </w:tcPr>
          <w:p w:rsidR="007D4CFE" w:rsidRPr="00B34F55" w:rsidRDefault="007D4CFE" w:rsidP="004679EB">
            <w:r w:rsidRPr="00B34F55">
              <w:t xml:space="preserve">County- </w:t>
            </w:r>
            <w:r w:rsidRPr="00B34F55">
              <w:rPr>
                <w:rFonts w:cs="Arial"/>
              </w:rPr>
              <w:t>The managed care entity provides services to beneficiaries in specified counties.</w:t>
            </w:r>
          </w:p>
        </w:tc>
      </w:tr>
      <w:tr w:rsidR="007D4CFE" w:rsidRPr="00B34F55" w:rsidTr="007D4CFE">
        <w:tc>
          <w:tcPr>
            <w:tcW w:w="918" w:type="dxa"/>
          </w:tcPr>
          <w:p w:rsidR="007D4CFE" w:rsidRPr="00B34F55" w:rsidRDefault="007D4CFE" w:rsidP="004679EB">
            <w:r w:rsidRPr="00B34F55">
              <w:t>3</w:t>
            </w:r>
          </w:p>
        </w:tc>
        <w:tc>
          <w:tcPr>
            <w:tcW w:w="8658" w:type="dxa"/>
          </w:tcPr>
          <w:p w:rsidR="007D4CFE" w:rsidRPr="00B34F55" w:rsidRDefault="007D4CFE" w:rsidP="004679EB">
            <w:r w:rsidRPr="00B34F55">
              <w:t xml:space="preserve">City- </w:t>
            </w:r>
            <w:r w:rsidRPr="00B34F55">
              <w:rPr>
                <w:rFonts w:cs="Arial"/>
              </w:rPr>
              <w:t>The managed care entity provides services to beneficiaries in specified cities.</w:t>
            </w:r>
          </w:p>
        </w:tc>
      </w:tr>
      <w:tr w:rsidR="007D4CFE" w:rsidRPr="00B34F55" w:rsidTr="007D4CFE">
        <w:tc>
          <w:tcPr>
            <w:tcW w:w="918" w:type="dxa"/>
          </w:tcPr>
          <w:p w:rsidR="007D4CFE" w:rsidRPr="00B34F55" w:rsidRDefault="007D4CFE" w:rsidP="004679EB">
            <w:r w:rsidRPr="00B34F55">
              <w:t>4</w:t>
            </w:r>
          </w:p>
        </w:tc>
        <w:tc>
          <w:tcPr>
            <w:tcW w:w="8658" w:type="dxa"/>
          </w:tcPr>
          <w:p w:rsidR="007D4CFE" w:rsidRPr="00B34F55" w:rsidRDefault="007D4CFE" w:rsidP="004679EB">
            <w:r w:rsidRPr="00B34F55">
              <w:t xml:space="preserve">Region- </w:t>
            </w:r>
            <w:r w:rsidRPr="00B34F55">
              <w:rPr>
                <w:rFonts w:cs="Arial"/>
              </w:rPr>
              <w:t>The managed care entity provides services to beneficiaries in specified regions, not defined by individual counties within the state (“region” is state-defined).</w:t>
            </w:r>
          </w:p>
        </w:tc>
      </w:tr>
      <w:tr w:rsidR="007D4CFE" w:rsidRPr="00B34F55" w:rsidTr="007D4CFE">
        <w:tc>
          <w:tcPr>
            <w:tcW w:w="918" w:type="dxa"/>
          </w:tcPr>
          <w:p w:rsidR="007D4CFE" w:rsidRPr="00B34F55" w:rsidRDefault="007D4CFE" w:rsidP="004679EB">
            <w:r w:rsidRPr="00B34F55">
              <w:t>5</w:t>
            </w:r>
          </w:p>
        </w:tc>
        <w:tc>
          <w:tcPr>
            <w:tcW w:w="8658" w:type="dxa"/>
          </w:tcPr>
          <w:p w:rsidR="007D4CFE" w:rsidRPr="00B34F55" w:rsidRDefault="007D4CFE" w:rsidP="004679EB">
            <w:r w:rsidRPr="00B34F55">
              <w:t xml:space="preserve">Zip Code- </w:t>
            </w:r>
            <w:r w:rsidRPr="00B34F55">
              <w:rPr>
                <w:rFonts w:cs="Arial"/>
              </w:rPr>
              <w:t>The managed care entity program provides services to beneficiaries in specified zip codes.</w:t>
            </w:r>
          </w:p>
        </w:tc>
      </w:tr>
      <w:tr w:rsidR="007D4CFE" w:rsidRPr="00B34F55" w:rsidTr="007D4CFE">
        <w:tc>
          <w:tcPr>
            <w:tcW w:w="918" w:type="dxa"/>
          </w:tcPr>
          <w:p w:rsidR="007D4CFE" w:rsidRPr="00B34F55" w:rsidRDefault="007D4CFE" w:rsidP="004679EB">
            <w:r w:rsidRPr="00B34F55">
              <w:t>6</w:t>
            </w:r>
          </w:p>
        </w:tc>
        <w:tc>
          <w:tcPr>
            <w:tcW w:w="8658" w:type="dxa"/>
          </w:tcPr>
          <w:p w:rsidR="007D4CFE" w:rsidRPr="00B34F55" w:rsidRDefault="007D4CFE" w:rsidP="004679EB">
            <w:r w:rsidRPr="00B34F55">
              <w:t xml:space="preserve">Other- </w:t>
            </w:r>
            <w:r w:rsidRPr="00B34F55">
              <w:rPr>
                <w:rFonts w:cs="Arial"/>
              </w:rPr>
              <w:t xml:space="preserve">The managed care entity provides services to beneficiaries in "other" area(s), not Statewide, County, City, or Region. </w:t>
            </w:r>
          </w:p>
        </w:tc>
      </w:tr>
    </w:tbl>
    <w:p w:rsidR="00F46752" w:rsidRPr="00B34F55" w:rsidRDefault="00F46752" w:rsidP="004679EB">
      <w:pPr>
        <w:spacing w:line="240" w:lineRule="auto"/>
        <w:rPr>
          <w:rFonts w:eastAsiaTheme="majorEastAsia"/>
        </w:rPr>
      </w:pPr>
      <w:r w:rsidRPr="00B34F55">
        <w:br w:type="page"/>
      </w:r>
    </w:p>
    <w:bookmarkStart w:id="15" w:name="_Toc436055939"/>
    <w:p w:rsidR="007D4CFE" w:rsidRPr="00B34F55" w:rsidRDefault="00D251DC" w:rsidP="004679EB">
      <w:pPr>
        <w:pStyle w:val="Heading3"/>
        <w:spacing w:before="0" w:line="240" w:lineRule="auto"/>
      </w:pPr>
      <w:r>
        <w:rPr>
          <w:noProof/>
        </w:rPr>
        <w:lastRenderedPageBreak/>
        <mc:AlternateContent>
          <mc:Choice Requires="wps">
            <w:drawing>
              <wp:anchor distT="0" distB="0" distL="114300" distR="114300" simplePos="0" relativeHeight="251091968" behindDoc="0" locked="0" layoutInCell="1" allowOverlap="1" wp14:anchorId="4363A814" wp14:editId="6133D56A">
                <wp:simplePos x="0" y="0"/>
                <wp:positionH relativeFrom="margin">
                  <wp:posOffset>1281430</wp:posOffset>
                </wp:positionH>
                <wp:positionV relativeFrom="paragraph">
                  <wp:posOffset>-624205</wp:posOffset>
                </wp:positionV>
                <wp:extent cx="3101975" cy="140398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D251DC">
                            <w:r>
                              <w:t>Managed Care Plan Information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100.9pt;margin-top:-49.15pt;width:244.25pt;height:110.55pt;z-index:25109196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PLEQIAAPwDAAAOAAAAZHJzL2Uyb0RvYy54bWysU8tu2zAQvBfoPxC813rEamzBcpAmdVEg&#10;fQBJP4CmKIsoyWVJ2pL79VlSjmO0t6I6CCSXOzszu1zdjFqRg3BegmloMcspEYZDK82uoT+eNu8W&#10;lPjATMsUGNHQo/D0Zv32zWqwtSihB9UKRxDE+HqwDe1DsHWWed4LzfwMrDAY7MBpFnDrdlnr2IDo&#10;WmVlnr/PBnCtdcCF93h6PwXpOuF3neDhW9d5EYhqKHIL6e/Sfxv/2XrF6p1jtpf8RIP9AwvNpMGi&#10;Z6h7FhjZO/kXlJbcgYcuzDjoDLpOcpE0oJoi/0PNY8+sSFrQHG/PNvn/B8u/Hr47ItuGliUlhmns&#10;0ZMYA/kAIymjPYP1Nd56tHgvjHiMbU5SvX0A/tMTA3c9Mztx6xwMvWAt0itiZnaROuH4CLIdvkCL&#10;Zdg+QAIaO6ejd+gGQXRs0/HcmkiF4+FVkRfL64oSjrFinl8tF1WqweqXdOt8+CRAk7hoqMPeJ3h2&#10;ePAh0mH1y5VYzcBGKpX6rwwZGrqsyiolXES0DDieSuqGLvL4TQMTVX40bUoOTKppjQWUOcmOSifN&#10;YdyOyeAiEY6ebKE9ohEOpnHE54OLHtxvSgYcxYb6X3vmBCXqs0Ezl8V8Hmc3bebVdYkbdxnZXkaY&#10;4QjV0EDJtLwLad6jZm9v0fSNTHa8MjlxxhFLLp2eQ5zhy3269fpo188AAAD//wMAUEsDBBQABgAI&#10;AAAAIQCHmvKi3wAAAAsBAAAPAAAAZHJzL2Rvd25yZXYueG1sTI/BTsMwDIbvSLxDZCRuW7Igja40&#10;nSa0jSMwKs5Zk7XVGidqsq68PebEbrb86ff3F+vJ9Wy0Q+w8KljMBTCLtTcdNgqqr90sAxaTRqN7&#10;j1bBj42wLu/vCp0bf8VPOx5SwygEY64VtCmFnPNYt9bpOPfBIt1OfnA60To03Az6SuGu51KIJXe6&#10;Q/rQ6mBfW1ufDxenIKSwf34b3j82290oqu99Jbtmq9Tjw7R5AZbslP5h+NMndSjJ6egvaCLrFUix&#10;IPWkYLbKnoARsVwJGo6ESpkBLwt+26H8BQAA//8DAFBLAQItABQABgAIAAAAIQC2gziS/gAAAOEB&#10;AAATAAAAAAAAAAAAAAAAAAAAAABbQ29udGVudF9UeXBlc10ueG1sUEsBAi0AFAAGAAgAAAAhADj9&#10;If/WAAAAlAEAAAsAAAAAAAAAAAAAAAAALwEAAF9yZWxzLy5yZWxzUEsBAi0AFAAGAAgAAAAhAFGe&#10;w8sRAgAA/AMAAA4AAAAAAAAAAAAAAAAALgIAAGRycy9lMm9Eb2MueG1sUEsBAi0AFAAGAAgAAAAh&#10;AIea8qLfAAAACwEAAA8AAAAAAAAAAAAAAAAAawQAAGRycy9kb3ducmV2LnhtbFBLBQYAAAAABAAE&#10;APMAAAB3BQAAAAA=&#10;" filled="f" stroked="f">
                <v:textbox style="mso-fit-shape-to-text:t">
                  <w:txbxContent>
                    <w:p w:rsidR="007000F7" w:rsidRDefault="007000F7" w:rsidP="00D251DC">
                      <w:r>
                        <w:t>Managed Care Plan Information File Valid Values</w:t>
                      </w:r>
                    </w:p>
                  </w:txbxContent>
                </v:textbox>
                <w10:wrap anchorx="margin"/>
              </v:shape>
            </w:pict>
          </mc:Fallback>
        </mc:AlternateContent>
      </w:r>
      <w:r w:rsidR="00030A02" w:rsidRPr="00B34F55">
        <w:t>MANAGED-CARE-SERVICE-AREA-NAME</w:t>
      </w:r>
      <w:bookmarkEnd w:id="15"/>
    </w:p>
    <w:tbl>
      <w:tblPr>
        <w:tblStyle w:val="TableGrid"/>
        <w:tblW w:w="0" w:type="auto"/>
        <w:tblLook w:val="04A0" w:firstRow="1" w:lastRow="0" w:firstColumn="1" w:lastColumn="0" w:noHBand="0" w:noVBand="1"/>
      </w:tblPr>
      <w:tblGrid>
        <w:gridCol w:w="9576"/>
      </w:tblGrid>
      <w:tr w:rsidR="00030A02" w:rsidRPr="00B34F55" w:rsidTr="00030A02">
        <w:tc>
          <w:tcPr>
            <w:tcW w:w="9576" w:type="dxa"/>
          </w:tcPr>
          <w:p w:rsidR="00030A02" w:rsidRDefault="00030A02" w:rsidP="004679EB">
            <w:pPr>
              <w:rPr>
                <w:rFonts w:cstheme="minorHAnsi"/>
              </w:rPr>
            </w:pPr>
          </w:p>
          <w:p w:rsidR="0052386E" w:rsidRPr="00B34F55" w:rsidRDefault="00867DCC" w:rsidP="004679EB">
            <w:pPr>
              <w:rPr>
                <w:rFonts w:cstheme="minorHAnsi"/>
              </w:rPr>
            </w:pPr>
            <w:hyperlink r:id="rId22" w:history="1">
              <w:r w:rsidR="0052386E" w:rsidRPr="00694E24">
                <w:rPr>
                  <w:rStyle w:val="Hyperlink"/>
                  <w:rFonts w:cstheme="minorHAnsi"/>
                </w:rPr>
                <w:t>http://www.census.gov/geo/reference/ansi.html</w:t>
              </w:r>
            </w:hyperlink>
          </w:p>
        </w:tc>
      </w:tr>
    </w:tbl>
    <w:p w:rsidR="00030A02" w:rsidRPr="00B34F55" w:rsidRDefault="00030A02" w:rsidP="004679EB">
      <w:pPr>
        <w:spacing w:line="240" w:lineRule="auto"/>
      </w:pPr>
    </w:p>
    <w:p w:rsidR="00F46752" w:rsidRPr="00B34F55" w:rsidRDefault="00F46752" w:rsidP="004679EB">
      <w:pPr>
        <w:spacing w:line="240" w:lineRule="auto"/>
        <w:rPr>
          <w:rFonts w:eastAsiaTheme="majorEastAsia" w:cs="Arial"/>
          <w:b/>
          <w:bCs/>
        </w:rPr>
      </w:pPr>
      <w:r w:rsidRPr="00B34F55">
        <w:rPr>
          <w:rFonts w:cs="Arial"/>
        </w:rPr>
        <w:br w:type="page"/>
      </w:r>
    </w:p>
    <w:bookmarkStart w:id="16" w:name="_Toc436055940"/>
    <w:p w:rsidR="00030A02" w:rsidRPr="00B34F55" w:rsidRDefault="00D251DC" w:rsidP="004679EB">
      <w:pPr>
        <w:pStyle w:val="Heading3"/>
        <w:spacing w:before="0" w:line="240" w:lineRule="auto"/>
      </w:pPr>
      <w:r>
        <w:rPr>
          <w:noProof/>
        </w:rPr>
        <w:lastRenderedPageBreak/>
        <mc:AlternateContent>
          <mc:Choice Requires="wps">
            <w:drawing>
              <wp:anchor distT="0" distB="0" distL="114300" distR="114300" simplePos="0" relativeHeight="251098112" behindDoc="0" locked="0" layoutInCell="1" allowOverlap="1" wp14:anchorId="1C8F2EA8" wp14:editId="3BFDB321">
                <wp:simplePos x="0" y="0"/>
                <wp:positionH relativeFrom="margin">
                  <wp:posOffset>1583690</wp:posOffset>
                </wp:positionH>
                <wp:positionV relativeFrom="paragraph">
                  <wp:posOffset>-600710</wp:posOffset>
                </wp:positionV>
                <wp:extent cx="3101975" cy="140398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D251DC">
                            <w:r>
                              <w:t>Managed Care Plan Information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124.7pt;margin-top:-47.3pt;width:244.25pt;height:110.55pt;z-index:2510981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2VQEgIAAPwDAAAOAAAAZHJzL2Uyb0RvYy54bWysU9tuGyEQfa/Uf0C813uxndgrr6M0qatK&#10;6UVK+gGYZb2owFDA3nW/PgNru1b7VpUHxDDMmTlnhtXdoBU5COclmJoWk5wSYTg00uxq+v1l825B&#10;iQ/MNEyBETU9Ck/v1m/frHpbiRI6UI1wBEGMr3pb0y4EW2WZ553QzE/ACoPOFpxmAU23yxrHekTX&#10;Kivz/CbrwTXWARfe4+3j6KTrhN+2goevbetFIKqmWFtIu0v7Nu7ZesWqnWO2k/xUBvuHKjSTBpNe&#10;oB5ZYGTv5F9QWnIHHtow4aAzaFvJReKAbIr8DzbPHbMicUFxvL3I5P8fLP9y+OaIbGpaTikxTGOP&#10;XsQQyHsYSBnl6a2v8NWzxXdhwGtsc6Lq7RPwH54YeOiY2Yl756DvBGuwvCJGZlehI46PINv+MzSY&#10;hu0DJKChdTpqh2oQRMc2HS+tiaVwvJwWebG8nVPC0VfM8ulyMU85WHUOt86HjwI0iYeaOux9gmeH&#10;Jx9iOaw6P4nZDGykUqn/ypC+pst5OU8BVx4tA46nkrqmizyucWAiyw+mScGBSTWeMYEyJ9qR6cg5&#10;DNshCVzcnOXcQnNEIRyM44jfBw8duF+U9DiKNfU/98wJStQng2Iui9kszm4yZvPbEg137dlee5jh&#10;CFXTQMl4fAhp3iNnb+9R9I1McsTujJWcasYRSyqdvkOc4Ws7vfr9adevAAAA//8DAFBLAwQUAAYA&#10;CAAAACEA/tCgDOAAAAALAQAADwAAAGRycy9kb3ducmV2LnhtbEyPwU7DMBBE70j8g7VI3FqHEJIm&#10;xKkq1JZjoUQ9u7FJIuK1Fbtp+HuWExxX8zTztlzPZmCTHn1vUcDDMgKmsbGqx1ZA/bFbrID5IFHJ&#10;waIW8K09rKvbm1IWyl7xXU/H0DIqQV9IAV0IruDcN5020i+t00jZpx2NDHSOLVejvFK5GXgcRSk3&#10;skda6KTTL51uvo4XI8AFt89ex8PbZrubovq0r+O+3QpxfzdvnoEFPYc/GH71SR0qcjrbCyrPBgFx&#10;kieECljkSQqMiOwxy4GdCY3TJ+BVyf//UP0AAAD//wMAUEsBAi0AFAAGAAgAAAAhALaDOJL+AAAA&#10;4QEAABMAAAAAAAAAAAAAAAAAAAAAAFtDb250ZW50X1R5cGVzXS54bWxQSwECLQAUAAYACAAAACEA&#10;OP0h/9YAAACUAQAACwAAAAAAAAAAAAAAAAAvAQAAX3JlbHMvLnJlbHNQSwECLQAUAAYACAAAACEA&#10;iFNlUBICAAD8AwAADgAAAAAAAAAAAAAAAAAuAgAAZHJzL2Uyb0RvYy54bWxQSwECLQAUAAYACAAA&#10;ACEA/tCgDOAAAAALAQAADwAAAAAAAAAAAAAAAABsBAAAZHJzL2Rvd25yZXYueG1sUEsFBgAAAAAE&#10;AAQA8wAAAHkFAAAAAA==&#10;" filled="f" stroked="f">
                <v:textbox style="mso-fit-shape-to-text:t">
                  <w:txbxContent>
                    <w:p w:rsidR="007000F7" w:rsidRDefault="007000F7" w:rsidP="00D251DC">
                      <w:r>
                        <w:t>Managed Care Plan Information File Valid Values</w:t>
                      </w:r>
                    </w:p>
                  </w:txbxContent>
                </v:textbox>
                <w10:wrap anchorx="margin"/>
              </v:shape>
            </w:pict>
          </mc:Fallback>
        </mc:AlternateContent>
      </w:r>
      <w:r w:rsidR="00030A02" w:rsidRPr="00B34F55">
        <w:t>MANAGED-CARE-STATE</w:t>
      </w:r>
      <w:bookmarkEnd w:id="16"/>
      <w:r w:rsidR="00030A02" w:rsidRPr="00B34F55">
        <w:t xml:space="preserve"> </w:t>
      </w:r>
    </w:p>
    <w:tbl>
      <w:tblPr>
        <w:tblStyle w:val="TableGrid"/>
        <w:tblW w:w="0" w:type="auto"/>
        <w:tblLook w:val="04A0" w:firstRow="1" w:lastRow="0" w:firstColumn="1" w:lastColumn="0" w:noHBand="0" w:noVBand="1"/>
      </w:tblPr>
      <w:tblGrid>
        <w:gridCol w:w="9576"/>
      </w:tblGrid>
      <w:tr w:rsidR="00030A02" w:rsidRPr="00B34F55" w:rsidTr="00030A02">
        <w:tc>
          <w:tcPr>
            <w:tcW w:w="9576" w:type="dxa"/>
          </w:tcPr>
          <w:p w:rsidR="00030A02" w:rsidRDefault="00030A02" w:rsidP="004679EB">
            <w:pPr>
              <w:rPr>
                <w:rStyle w:val="Hyperlink"/>
                <w:rFonts w:cs="Arial"/>
              </w:rPr>
            </w:pPr>
          </w:p>
          <w:p w:rsidR="004E4FDA" w:rsidRPr="00B34F55" w:rsidRDefault="00867DCC" w:rsidP="004679EB">
            <w:hyperlink r:id="rId23" w:tgtFrame="_blank" w:history="1">
              <w:r w:rsidR="004E4FDA" w:rsidRPr="004E4FDA">
                <w:rPr>
                  <w:rFonts w:ascii="Times New Roman" w:eastAsia="Times New Roman" w:hAnsi="Times New Roman" w:cs="Times New Roman"/>
                  <w:color w:val="0000FF"/>
                  <w:sz w:val="20"/>
                  <w:szCs w:val="20"/>
                  <w:u w:val="single"/>
                </w:rPr>
                <w:t>http://www.census.gov/geo/reference/ansi_statetables.html</w:t>
              </w:r>
            </w:hyperlink>
          </w:p>
        </w:tc>
      </w:tr>
    </w:tbl>
    <w:p w:rsidR="00F46752" w:rsidRPr="00B34F55" w:rsidRDefault="00F46752" w:rsidP="004679EB">
      <w:pPr>
        <w:spacing w:line="240" w:lineRule="auto"/>
        <w:rPr>
          <w:rFonts w:eastAsiaTheme="majorEastAsia" w:cstheme="majorBidi"/>
          <w:b/>
          <w:bCs/>
        </w:rPr>
      </w:pPr>
      <w:r w:rsidRPr="00B34F55">
        <w:br w:type="page"/>
      </w:r>
    </w:p>
    <w:bookmarkStart w:id="17" w:name="_Toc436055941"/>
    <w:p w:rsidR="00030A02" w:rsidRPr="00B34F55" w:rsidRDefault="00D251DC" w:rsidP="004679EB">
      <w:pPr>
        <w:pStyle w:val="Heading3"/>
        <w:spacing w:before="0" w:line="240" w:lineRule="auto"/>
      </w:pPr>
      <w:r>
        <w:rPr>
          <w:noProof/>
        </w:rPr>
        <w:lastRenderedPageBreak/>
        <mc:AlternateContent>
          <mc:Choice Requires="wps">
            <w:drawing>
              <wp:anchor distT="0" distB="0" distL="114300" distR="114300" simplePos="0" relativeHeight="251102208" behindDoc="0" locked="0" layoutInCell="1" allowOverlap="1" wp14:anchorId="0ECDD980" wp14:editId="0A1DB52E">
                <wp:simplePos x="0" y="0"/>
                <wp:positionH relativeFrom="margin">
                  <wp:posOffset>1440815</wp:posOffset>
                </wp:positionH>
                <wp:positionV relativeFrom="paragraph">
                  <wp:posOffset>-568325</wp:posOffset>
                </wp:positionV>
                <wp:extent cx="3101975" cy="140398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D251DC">
                            <w:r>
                              <w:t>Managed Care Plan Information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113.45pt;margin-top:-44.75pt;width:244.25pt;height:110.55pt;z-index:25110220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b6EgIAAPwDAAAOAAAAZHJzL2Uyb0RvYy54bWysU9tuGyEQfa/Uf0C813uJXdsrr6M0qatK&#10;6UVK+gGYZb2owFDA3nW/vgNru1byVpUHxDDMmTlnhtXtoBU5COclmJoWk5wSYTg00uxq+uN5825B&#10;iQ/MNEyBETU9Ck9v12/frHpbiRI6UI1wBEGMr3pb0y4EW2WZ553QzE/ACoPOFpxmAU23yxrHekTX&#10;Kivz/H3Wg2usAy68x9uH0UnXCb9tBQ/f2taLQFRNsbaQdpf2bdyz9YpVO8dsJ/mpDPYPVWgmDSa9&#10;QD2wwMjeyVdQWnIHHtow4aAzaFvJReKAbIr8BZunjlmRuKA43l5k8v8Pln89fHdENjUtp5QYprFH&#10;z2II5AMMpIzy9NZX+OrJ4rsw4DW2OVH19hH4T08M3HfM7MSdc9B3gjVYXhEjs6vQEcdHkG3/BRpM&#10;w/YBEtDQOh21QzUIomObjpfWxFI4Xt4UebGczyjh6Cum+c1yMUs5WHUOt86HTwI0iYeaOux9gmeH&#10;Rx9iOaw6P4nZDGykUqn/ypC+pstZOUsBVx4tA46nkrqmizyucWAiy4+mScGBSTWeMYEyJ9qR6cg5&#10;DNshCVzMz3JuoTmiEA7GccTvg4cO3G9KehzFmvpfe+YEJeqzQTGXxXQaZzcZ09m8RMNde7bXHmY4&#10;QtU0UDIe70Oa98jZ2zsUfSOTHLE7YyWnmnHEkkqn7xBn+NpOr/5+2vUfAAAA//8DAFBLAwQUAAYA&#10;CAAAACEA6QB6tuAAAAALAQAADwAAAGRycy9kb3ducmV2LnhtbEyPwU7DMBBE70j8g7VI3FongaZt&#10;iFNVqC3HQok4u/GSRMRry3bT8PeYExxX8zTzttxMemAjOt8bEpDOE2BIjVE9tQLq9/1sBcwHSUoO&#10;hlDAN3rYVLc3pSyUudIbjqfQslhCvpACuhBswblvOtTSz41FitmncVqGeLqWKyevsVwPPEuSnGvZ&#10;U1zopMXnDpuv00ULsMEeli/u+Lrd7cek/jjUWd/uhLi/m7ZPwAJO4Q+GX/2oDlV0OpsLKc8GAVmW&#10;ryMqYLZaL4BFYpkuHoGdI/qQ5sCrkv//ofoBAAD//wMAUEsBAi0AFAAGAAgAAAAhALaDOJL+AAAA&#10;4QEAABMAAAAAAAAAAAAAAAAAAAAAAFtDb250ZW50X1R5cGVzXS54bWxQSwECLQAUAAYACAAAACEA&#10;OP0h/9YAAACUAQAACwAAAAAAAAAAAAAAAAAvAQAAX3JlbHMvLnJlbHNQSwECLQAUAAYACAAAACEA&#10;kZlG+hICAAD8AwAADgAAAAAAAAAAAAAAAAAuAgAAZHJzL2Uyb0RvYy54bWxQSwECLQAUAAYACAAA&#10;ACEA6QB6tuAAAAALAQAADwAAAAAAAAAAAAAAAABsBAAAZHJzL2Rvd25yZXYueG1sUEsFBgAAAAAE&#10;AAQA8wAAAHkFAAAAAA==&#10;" filled="f" stroked="f">
                <v:textbox style="mso-fit-shape-to-text:t">
                  <w:txbxContent>
                    <w:p w:rsidR="007000F7" w:rsidRDefault="007000F7" w:rsidP="00D251DC">
                      <w:r>
                        <w:t>Managed Care Plan Information File Valid Values</w:t>
                      </w:r>
                    </w:p>
                  </w:txbxContent>
                </v:textbox>
                <w10:wrap anchorx="margin"/>
              </v:shape>
            </w:pict>
          </mc:Fallback>
        </mc:AlternateContent>
      </w:r>
      <w:r w:rsidR="00030A02" w:rsidRPr="00B34F55">
        <w:t>NATIONAL-HEALTH-CARE-ENTITY-ID-TYPE</w:t>
      </w:r>
      <w:bookmarkEnd w:id="17"/>
    </w:p>
    <w:tbl>
      <w:tblPr>
        <w:tblStyle w:val="TableGrid"/>
        <w:tblW w:w="0" w:type="auto"/>
        <w:tblLook w:val="04A0" w:firstRow="1" w:lastRow="0" w:firstColumn="1" w:lastColumn="0" w:noHBand="0" w:noVBand="1"/>
      </w:tblPr>
      <w:tblGrid>
        <w:gridCol w:w="1548"/>
        <w:gridCol w:w="8028"/>
      </w:tblGrid>
      <w:tr w:rsidR="00030A02" w:rsidRPr="00B34F55" w:rsidTr="00030A02">
        <w:tc>
          <w:tcPr>
            <w:tcW w:w="1548" w:type="dxa"/>
          </w:tcPr>
          <w:p w:rsidR="00030A02" w:rsidRPr="00B34F55" w:rsidRDefault="00030A02" w:rsidP="004679EB">
            <w:r w:rsidRPr="00B34F55">
              <w:t>1</w:t>
            </w:r>
          </w:p>
        </w:tc>
        <w:tc>
          <w:tcPr>
            <w:tcW w:w="8028" w:type="dxa"/>
          </w:tcPr>
          <w:p w:rsidR="00030A02" w:rsidRPr="00B34F55" w:rsidRDefault="00030A02" w:rsidP="004679EB">
            <w:r w:rsidRPr="00B34F55">
              <w:t>Controlling Health Plan (CHP) ID – the national health plan identifier of a health plan that either controls its own business activities, actions, or policies, or is controlled by an entity that is not a health plan and exercises sufficient control over the subhealth plan(s) under it so as to direct its own business activities, actions, or policies, as well as those of any subhealth plans under it.                                                                                                                                                                     Every health plan will have a CHP.</w:t>
            </w:r>
          </w:p>
        </w:tc>
      </w:tr>
      <w:tr w:rsidR="00030A02" w:rsidRPr="00B34F55" w:rsidTr="00030A02">
        <w:tc>
          <w:tcPr>
            <w:tcW w:w="1548" w:type="dxa"/>
          </w:tcPr>
          <w:p w:rsidR="00030A02" w:rsidRPr="00B34F55" w:rsidRDefault="00030A02" w:rsidP="004679EB">
            <w:r w:rsidRPr="00B34F55">
              <w:t>2</w:t>
            </w:r>
          </w:p>
        </w:tc>
        <w:tc>
          <w:tcPr>
            <w:tcW w:w="8028" w:type="dxa"/>
          </w:tcPr>
          <w:p w:rsidR="00A12976" w:rsidRPr="00B34F55" w:rsidRDefault="00A12976" w:rsidP="004679EB">
            <w:r w:rsidRPr="00B34F55">
              <w:t>Subhealth Plan (SHP) ID – the national health plan identifier of a health plan whose business activities, actions, or policies are directed by a controlling health plan.  All subhealth HPIDs should be reported.</w:t>
            </w:r>
          </w:p>
          <w:p w:rsidR="00030A02" w:rsidRPr="00B34F55" w:rsidRDefault="00A12976" w:rsidP="004679EB">
            <w:r w:rsidRPr="00B34F55">
              <w:t>Note: While all health plans will have a CHP, not all plans will have one or more SHPs.</w:t>
            </w:r>
          </w:p>
        </w:tc>
      </w:tr>
      <w:tr w:rsidR="00030A02" w:rsidRPr="00B34F55" w:rsidTr="00030A02">
        <w:tc>
          <w:tcPr>
            <w:tcW w:w="1548" w:type="dxa"/>
          </w:tcPr>
          <w:p w:rsidR="00030A02" w:rsidRPr="00B34F55" w:rsidRDefault="00030A02" w:rsidP="004679EB">
            <w:r w:rsidRPr="00B34F55">
              <w:t>3</w:t>
            </w:r>
          </w:p>
        </w:tc>
        <w:tc>
          <w:tcPr>
            <w:tcW w:w="8028" w:type="dxa"/>
          </w:tcPr>
          <w:p w:rsidR="00030A02" w:rsidRPr="00B34F55" w:rsidRDefault="00A12976" w:rsidP="004679EB">
            <w:r w:rsidRPr="00B34F55">
              <w:t>Other Entity Identifier (OEID) – a national identifier for entities that are not health plans, health care providers, or individuals (as defined in 45 CFR 160.103), but that need to be identified in standard transactions (including, for example, third party administrators, transaction vendors, clearinghouses, and other payers).  Other entities are not required to obtain an OEID, but they could obtain and use one if they need to be identified in covered transactions.</w:t>
            </w:r>
          </w:p>
        </w:tc>
      </w:tr>
    </w:tbl>
    <w:p w:rsidR="00030A02" w:rsidRPr="00B34F55" w:rsidRDefault="00030A02" w:rsidP="004679EB">
      <w:pPr>
        <w:spacing w:line="240" w:lineRule="auto"/>
      </w:pPr>
    </w:p>
    <w:p w:rsidR="00F46752" w:rsidRPr="00B34F55" w:rsidRDefault="00F46752" w:rsidP="004679EB">
      <w:pPr>
        <w:spacing w:line="240" w:lineRule="auto"/>
        <w:rPr>
          <w:rFonts w:eastAsia="Times New Roman" w:cstheme="majorBidi"/>
          <w:b/>
          <w:bCs/>
        </w:rPr>
      </w:pPr>
      <w:r w:rsidRPr="00B34F55">
        <w:rPr>
          <w:rFonts w:eastAsia="Times New Roman"/>
        </w:rPr>
        <w:br w:type="page"/>
      </w:r>
    </w:p>
    <w:bookmarkStart w:id="18" w:name="_Toc436055942"/>
    <w:p w:rsidR="00030A02" w:rsidRPr="00B34F55" w:rsidRDefault="00D251DC"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106304" behindDoc="0" locked="0" layoutInCell="1" allowOverlap="1" wp14:anchorId="30BC6999" wp14:editId="472BDBC9">
                <wp:simplePos x="0" y="0"/>
                <wp:positionH relativeFrom="margin">
                  <wp:posOffset>1480185</wp:posOffset>
                </wp:positionH>
                <wp:positionV relativeFrom="paragraph">
                  <wp:posOffset>-568325</wp:posOffset>
                </wp:positionV>
                <wp:extent cx="3101975" cy="140398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D251DC">
                            <w:r>
                              <w:t>Managed Care Plan Information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116.55pt;margin-top:-44.75pt;width:244.25pt;height:110.55pt;z-index:25110630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nQEAIAAPwDAAAOAAAAZHJzL2Uyb0RvYy54bWysU9tuGyEQfa/Uf0C817vr2I29Mo7SpK4q&#10;pRcp6QdglvWiAkMBezf9+gys7VrpW1UeEDBw5pwzw+pmMJocpA8KLKPVpKREWgGNsjtGfzxt3i0o&#10;CZHbhmuwktFnGejN+u2bVe9qOYUOdCM9QRAb6t4x2sXo6qIIopOGhwk4aTHYgjc84tbvisbzHtGN&#10;LqZl+b7owTfOg5Ah4On9GKTrjN+2UsRvbRtkJJpR5Bbz7PO8TXOxXvF657nrlDjS4P/AwnBlMekZ&#10;6p5HTvZe/QVllPAQoI0TAaaAtlVCZg2opipfqXnsuJNZC5oT3Nmm8P9gxdfDd09Uw+h0TonlBmv0&#10;JIdIPsBApsme3oUabz06vBcHPMYyZ6nBPYD4GYiFu47bnbz1HvpO8gbpVellcfF0xAkJZNt/gQbT&#10;8H2EDDS03iTv0A2C6Fim53NpEhWBh1dVWS2vkaLAWDUrr5aLec7B69Nz50P8JMGQtGDUY+0zPD88&#10;hJjo8Pp0JWWzsFFa5/prS3pGl3O04FXEqIjtqZVhdFGmMTZMUvnRNvlx5EqPa0yg7VF2UjpqjsN2&#10;yAZXi5OdW2ie0QgPYzvi98FFB/43JT22IqPh1557SYn+bNHMZTWbpd7Nm9n8eoobfxnZXka4FQjF&#10;aKRkXN7F3O9JWXC3aPpGZTtSdUYmR87YYtml43dIPXy5z7f+fNr1CwAAAP//AwBQSwMEFAAGAAgA&#10;AAAhAGyhLcTgAAAACwEAAA8AAABkcnMvZG93bnJldi54bWxMj8tOwzAQRfdI/IM1SOxa5yHaksap&#10;KtSWJaVErN14mkTED9luGv6eYQW7Gc3RnXPLzaQHNqIPvTUC0nkCDE1jVW9aAfXHfrYCFqI0Sg7W&#10;oIBvDLCp7u9KWSh7M+84nmLLKMSEQgroYnQF56HpUMswtw4N3S7Waxlp9S1XXt4oXA88S5IF17I3&#10;9KGTDl86bL5OVy3ARXdYvvq343a3H5P681BnfbsT4vFh2q6BRZziHwy/+qQOFTmd7dWowAYBWZ6n&#10;hAqYrZ6fgBGxzNIFsDOhOQ28Kvn/DtUPAAAA//8DAFBLAQItABQABgAIAAAAIQC2gziS/gAAAOEB&#10;AAATAAAAAAAAAAAAAAAAAAAAAABbQ29udGVudF9UeXBlc10ueG1sUEsBAi0AFAAGAAgAAAAhADj9&#10;If/WAAAAlAEAAAsAAAAAAAAAAAAAAAAALwEAAF9yZWxzLy5yZWxzUEsBAi0AFAAGAAgAAAAhABYg&#10;CdAQAgAA/AMAAA4AAAAAAAAAAAAAAAAALgIAAGRycy9lMm9Eb2MueG1sUEsBAi0AFAAGAAgAAAAh&#10;AGyhLcTgAAAACwEAAA8AAAAAAAAAAAAAAAAAagQAAGRycy9kb3ducmV2LnhtbFBLBQYAAAAABAAE&#10;APMAAAB3BQAAAAA=&#10;" filled="f" stroked="f">
                <v:textbox style="mso-fit-shape-to-text:t">
                  <w:txbxContent>
                    <w:p w:rsidR="007000F7" w:rsidRDefault="007000F7" w:rsidP="00D251DC">
                      <w:r>
                        <w:t>Managed Care Plan Information File Valid Values</w:t>
                      </w:r>
                    </w:p>
                  </w:txbxContent>
                </v:textbox>
                <w10:wrap anchorx="margin"/>
              </v:shape>
            </w:pict>
          </mc:Fallback>
        </mc:AlternateContent>
      </w:r>
      <w:r w:rsidR="009E4F68" w:rsidRPr="00B34F55">
        <w:rPr>
          <w:rFonts w:eastAsia="Times New Roman"/>
        </w:rPr>
        <w:t>OPERATING-AUTHORITY</w:t>
      </w:r>
      <w:bookmarkEnd w:id="18"/>
    </w:p>
    <w:tbl>
      <w:tblPr>
        <w:tblStyle w:val="TableGrid"/>
        <w:tblW w:w="0" w:type="auto"/>
        <w:tblLook w:val="04A0" w:firstRow="1" w:lastRow="0" w:firstColumn="1" w:lastColumn="0" w:noHBand="0" w:noVBand="1"/>
      </w:tblPr>
      <w:tblGrid>
        <w:gridCol w:w="1548"/>
        <w:gridCol w:w="8028"/>
      </w:tblGrid>
      <w:tr w:rsidR="009E4F68" w:rsidRPr="00B34F55" w:rsidTr="009E4F68">
        <w:tc>
          <w:tcPr>
            <w:tcW w:w="1548" w:type="dxa"/>
          </w:tcPr>
          <w:p w:rsidR="009E4F68" w:rsidRPr="00B34F55" w:rsidRDefault="00B026E0" w:rsidP="004679EB">
            <w:r>
              <w:t>0</w:t>
            </w:r>
            <w:r w:rsidR="009E4F68" w:rsidRPr="00B34F55">
              <w:t>1</w:t>
            </w:r>
          </w:p>
        </w:tc>
        <w:tc>
          <w:tcPr>
            <w:tcW w:w="8028" w:type="dxa"/>
          </w:tcPr>
          <w:p w:rsidR="009E4F68" w:rsidRPr="00B34F55" w:rsidRDefault="009E4F68" w:rsidP="004679E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jc w:val="both"/>
            </w:pPr>
            <w:r w:rsidRPr="00B34F55">
              <w:rPr>
                <w:rFonts w:cs="Arial"/>
              </w:rPr>
              <w:t xml:space="preserve">1115 demonstration waiver program – demonstration projects under which most provisions of Section 1902 of the Social Security Act are waived and/or expenditures that would not otherwise be eligible for FFP are authorized. States use these to expand eligibility, restructure Medicaid coverage and secure programmatic flexibility. </w:t>
            </w:r>
          </w:p>
        </w:tc>
      </w:tr>
      <w:tr w:rsidR="009E4F68" w:rsidRPr="00B34F55" w:rsidTr="009E4F68">
        <w:tc>
          <w:tcPr>
            <w:tcW w:w="1548" w:type="dxa"/>
          </w:tcPr>
          <w:p w:rsidR="009E4F68" w:rsidRPr="00B34F55" w:rsidRDefault="00B026E0" w:rsidP="004679EB">
            <w:r>
              <w:t>0</w:t>
            </w:r>
            <w:r w:rsidR="009E4F68" w:rsidRPr="00B34F55">
              <w:t>2</w:t>
            </w:r>
          </w:p>
        </w:tc>
        <w:tc>
          <w:tcPr>
            <w:tcW w:w="8028" w:type="dxa"/>
          </w:tcPr>
          <w:p w:rsidR="009E4F68" w:rsidRPr="00B34F55" w:rsidRDefault="009E4F68" w:rsidP="004679EB">
            <w:r w:rsidRPr="00B34F55">
              <w:t>1915(b) waiver program –  waivers of most provisions of Section 1902 of the Social Security Act in order to limit beneficiaries’ freedom of choice of provider; selectively contract with providers; or provide additional services to beneficiaries (State may include BBA special populations)</w:t>
            </w:r>
          </w:p>
        </w:tc>
      </w:tr>
      <w:tr w:rsidR="009E4F68" w:rsidRPr="00B34F55" w:rsidTr="009E4F68">
        <w:tc>
          <w:tcPr>
            <w:tcW w:w="1548" w:type="dxa"/>
          </w:tcPr>
          <w:p w:rsidR="009E4F68" w:rsidRPr="00B34F55" w:rsidRDefault="00B026E0" w:rsidP="004679EB">
            <w:r>
              <w:t>0</w:t>
            </w:r>
            <w:r w:rsidR="009E4F68" w:rsidRPr="00B34F55">
              <w:t>3</w:t>
            </w:r>
          </w:p>
        </w:tc>
        <w:tc>
          <w:tcPr>
            <w:tcW w:w="8028" w:type="dxa"/>
          </w:tcPr>
          <w:p w:rsidR="009E4F68" w:rsidRPr="00B34F55" w:rsidRDefault="009E4F68" w:rsidP="004679EB">
            <w:r w:rsidRPr="00B34F55">
              <w:t>1932(a) state plan option to use managed care for MCO and PCCM programs – mandatory managed care programs implemented through the state plan (State must exclude or permit voluntary enrollment of specific  populations)</w:t>
            </w:r>
          </w:p>
        </w:tc>
      </w:tr>
      <w:tr w:rsidR="009E4F68" w:rsidRPr="00B34F55" w:rsidTr="009E4F68">
        <w:tc>
          <w:tcPr>
            <w:tcW w:w="1548" w:type="dxa"/>
          </w:tcPr>
          <w:p w:rsidR="009E4F68" w:rsidRPr="00B34F55" w:rsidRDefault="00B026E0" w:rsidP="004679EB">
            <w:r>
              <w:t>0</w:t>
            </w:r>
            <w:r w:rsidR="009E4F68" w:rsidRPr="00B34F55">
              <w:t>4</w:t>
            </w:r>
          </w:p>
        </w:tc>
        <w:tc>
          <w:tcPr>
            <w:tcW w:w="8028" w:type="dxa"/>
          </w:tcPr>
          <w:p w:rsidR="009E4F68" w:rsidRPr="00B34F55" w:rsidRDefault="009E4F68" w:rsidP="004679EB">
            <w:r w:rsidRPr="00B34F55">
              <w:t>1915(a) voluntary managed care program – an MCO managed care program in which enrollment is voluntary and therefore does not require a waiver.</w:t>
            </w:r>
          </w:p>
          <w:p w:rsidR="009E4F68" w:rsidRPr="00B34F55" w:rsidRDefault="009E4F68" w:rsidP="004679EB"/>
        </w:tc>
      </w:tr>
      <w:tr w:rsidR="009E4F68" w:rsidRPr="00B34F55" w:rsidTr="009E4F68">
        <w:tc>
          <w:tcPr>
            <w:tcW w:w="1548" w:type="dxa"/>
          </w:tcPr>
          <w:p w:rsidR="009E4F68" w:rsidRPr="00B34F55" w:rsidRDefault="00B026E0" w:rsidP="004679EB">
            <w:r>
              <w:t>0</w:t>
            </w:r>
            <w:r w:rsidR="009E4F68" w:rsidRPr="00B34F55">
              <w:t>5</w:t>
            </w:r>
          </w:p>
        </w:tc>
        <w:tc>
          <w:tcPr>
            <w:tcW w:w="8028" w:type="dxa"/>
          </w:tcPr>
          <w:p w:rsidR="009E4F68" w:rsidRPr="00B34F55" w:rsidRDefault="009E4F68" w:rsidP="004679EB">
            <w:r w:rsidRPr="00B34F55">
              <w:t>Concurrent 1915(b)/1915(c) waivers– programs, or portions thereof, operating under both 1915(b) managed care and 1915(c) home and community-based services waivers.</w:t>
            </w:r>
          </w:p>
        </w:tc>
      </w:tr>
      <w:tr w:rsidR="009E4F68" w:rsidRPr="00B34F55" w:rsidTr="009E4F68">
        <w:tc>
          <w:tcPr>
            <w:tcW w:w="1548" w:type="dxa"/>
          </w:tcPr>
          <w:p w:rsidR="009E4F68" w:rsidRPr="00B34F55" w:rsidRDefault="00B026E0" w:rsidP="004679EB">
            <w:r>
              <w:t>0</w:t>
            </w:r>
            <w:r w:rsidR="009E4F68" w:rsidRPr="00B34F55">
              <w:t>6</w:t>
            </w:r>
          </w:p>
        </w:tc>
        <w:tc>
          <w:tcPr>
            <w:tcW w:w="8028" w:type="dxa"/>
          </w:tcPr>
          <w:p w:rsidR="009E4F68" w:rsidRPr="00B34F55" w:rsidRDefault="009E4F68" w:rsidP="004679EB">
            <w:r w:rsidRPr="00B34F55">
              <w:t>Concurrent 1915(a)/1915(c) waivers– programs, or portions thereof, operating under both 1915(a) voluntary managed care and 1915(c) home and community-based services waiver</w:t>
            </w:r>
          </w:p>
        </w:tc>
      </w:tr>
      <w:tr w:rsidR="009E4F68" w:rsidRPr="00B34F55" w:rsidTr="009E4F68">
        <w:tc>
          <w:tcPr>
            <w:tcW w:w="1548" w:type="dxa"/>
          </w:tcPr>
          <w:p w:rsidR="009E4F68" w:rsidRPr="00B34F55" w:rsidRDefault="00B026E0" w:rsidP="004679EB">
            <w:r>
              <w:t>0</w:t>
            </w:r>
            <w:r w:rsidR="009E4F68" w:rsidRPr="00B34F55">
              <w:t>7</w:t>
            </w:r>
          </w:p>
        </w:tc>
        <w:tc>
          <w:tcPr>
            <w:tcW w:w="8028" w:type="dxa"/>
          </w:tcPr>
          <w:p w:rsidR="009E4F68" w:rsidRPr="00B34F55" w:rsidRDefault="009E4F68" w:rsidP="004679EB">
            <w:r w:rsidRPr="00B34F55">
              <w:t xml:space="preserve">Concurrent 1932(a)/1915(c) waivers - programs, or portions thereof, operating </w:t>
            </w:r>
            <w:proofErr w:type="gramStart"/>
            <w:r w:rsidRPr="00B34F55">
              <w:t>under both 1932(a)</w:t>
            </w:r>
            <w:proofErr w:type="gramEnd"/>
            <w:r w:rsidRPr="00B34F55">
              <w:t xml:space="preserve"> managed care and 1915(c) home and community-based services waiver.</w:t>
            </w:r>
          </w:p>
        </w:tc>
      </w:tr>
      <w:tr w:rsidR="009E4F68" w:rsidRPr="00B34F55" w:rsidTr="009E4F68">
        <w:tc>
          <w:tcPr>
            <w:tcW w:w="1548" w:type="dxa"/>
          </w:tcPr>
          <w:p w:rsidR="009E4F68" w:rsidRPr="00B34F55" w:rsidRDefault="00B026E0" w:rsidP="004679EB">
            <w:r>
              <w:t>0</w:t>
            </w:r>
            <w:r w:rsidR="009E4F68" w:rsidRPr="00B34F55">
              <w:t>8</w:t>
            </w:r>
          </w:p>
        </w:tc>
        <w:tc>
          <w:tcPr>
            <w:tcW w:w="8028" w:type="dxa"/>
          </w:tcPr>
          <w:p w:rsidR="009E4F68" w:rsidRPr="00B34F55" w:rsidRDefault="009E4F68" w:rsidP="004679EB">
            <w:r w:rsidRPr="00B34F55">
              <w:t>PACE – program that provides pre-paid, capitated comprehensive, health care services to the frail elderly.</w:t>
            </w:r>
          </w:p>
        </w:tc>
      </w:tr>
      <w:tr w:rsidR="009E4F68" w:rsidRPr="00B34F55" w:rsidTr="009E4F68">
        <w:tc>
          <w:tcPr>
            <w:tcW w:w="1548" w:type="dxa"/>
          </w:tcPr>
          <w:p w:rsidR="009E4F68" w:rsidRPr="00B34F55" w:rsidRDefault="00B026E0" w:rsidP="004679EB">
            <w:r>
              <w:t>0</w:t>
            </w:r>
            <w:r w:rsidR="009E4F68" w:rsidRPr="00B34F55">
              <w:t>9</w:t>
            </w:r>
          </w:p>
        </w:tc>
        <w:tc>
          <w:tcPr>
            <w:tcW w:w="8028" w:type="dxa"/>
          </w:tcPr>
          <w:p w:rsidR="009E4F68" w:rsidRPr="00B34F55" w:rsidRDefault="009E4F68" w:rsidP="004679EB">
            <w:r w:rsidRPr="00B34F55">
              <w:t>1905(t) voluntary PCCM program – A PCCM managed care program in which enrollment is voluntary and therefore does not require a waiver.</w:t>
            </w:r>
          </w:p>
        </w:tc>
      </w:tr>
      <w:tr w:rsidR="009E4F68" w:rsidRPr="00B34F55" w:rsidTr="009E4F68">
        <w:tc>
          <w:tcPr>
            <w:tcW w:w="1548" w:type="dxa"/>
          </w:tcPr>
          <w:p w:rsidR="009E4F68" w:rsidRPr="00B34F55" w:rsidRDefault="009E4F68" w:rsidP="004679EB">
            <w:r w:rsidRPr="00B34F55">
              <w:t>10</w:t>
            </w:r>
          </w:p>
        </w:tc>
        <w:tc>
          <w:tcPr>
            <w:tcW w:w="8028" w:type="dxa"/>
          </w:tcPr>
          <w:p w:rsidR="009E4F68" w:rsidRPr="00B34F55" w:rsidRDefault="00F250DF" w:rsidP="004679EB">
            <w:r w:rsidRPr="00B34F55">
              <w:t>1937benchmark benefit program—programs to provide benefits that differ from Medicaid state plan benefits using managed care and implemented through the state plan.</w:t>
            </w:r>
          </w:p>
        </w:tc>
      </w:tr>
      <w:tr w:rsidR="009E4F68" w:rsidRPr="00B34F55" w:rsidTr="009E4F68">
        <w:tc>
          <w:tcPr>
            <w:tcW w:w="1548" w:type="dxa"/>
          </w:tcPr>
          <w:p w:rsidR="009E4F68" w:rsidRPr="00B34F55" w:rsidRDefault="009E4F68" w:rsidP="004679EB">
            <w:r w:rsidRPr="00B34F55">
              <w:t>11</w:t>
            </w:r>
          </w:p>
        </w:tc>
        <w:tc>
          <w:tcPr>
            <w:tcW w:w="8028" w:type="dxa"/>
          </w:tcPr>
          <w:p w:rsidR="009E4F68" w:rsidRPr="00B34F55" w:rsidRDefault="00F250DF" w:rsidP="004679EB">
            <w:r w:rsidRPr="00B34F55">
              <w:t>1902(a)(70) non-emergency medical transportation program –non-emergency medical transportation brokerage programs implemented through the state plan which can vary scope of services, operate on a less-than-statewide basis, and limit freedom of choice</w:t>
            </w:r>
          </w:p>
        </w:tc>
      </w:tr>
      <w:tr w:rsidR="009E4F68" w:rsidRPr="00B34F55" w:rsidTr="009E4F68">
        <w:tc>
          <w:tcPr>
            <w:tcW w:w="1548" w:type="dxa"/>
          </w:tcPr>
          <w:p w:rsidR="009E4F68" w:rsidRPr="00B34F55" w:rsidRDefault="009E4F68" w:rsidP="004679EB">
            <w:r w:rsidRPr="00B34F55">
              <w:t>12</w:t>
            </w:r>
          </w:p>
        </w:tc>
        <w:tc>
          <w:tcPr>
            <w:tcW w:w="8028" w:type="dxa"/>
          </w:tcPr>
          <w:p w:rsidR="009E4F68" w:rsidRPr="00B34F55" w:rsidRDefault="00F250DF" w:rsidP="004679EB">
            <w:r w:rsidRPr="00B34F55">
              <w:t>Concurrent 1915(b)/1915(i) HCBS state plan services - the optional 1915(i) state plan Home and Community-Based Services (HCBS) benefit operated in conjunction with a 1915(b) managed care waiver program.</w:t>
            </w:r>
          </w:p>
        </w:tc>
      </w:tr>
      <w:tr w:rsidR="009E4F68" w:rsidRPr="00B34F55" w:rsidTr="009E4F68">
        <w:tc>
          <w:tcPr>
            <w:tcW w:w="1548" w:type="dxa"/>
          </w:tcPr>
          <w:p w:rsidR="009E4F68" w:rsidRPr="00B34F55" w:rsidRDefault="009E4F68" w:rsidP="004679EB">
            <w:r w:rsidRPr="00B34F55">
              <w:t>13</w:t>
            </w:r>
          </w:p>
        </w:tc>
        <w:tc>
          <w:tcPr>
            <w:tcW w:w="8028" w:type="dxa"/>
          </w:tcPr>
          <w:p w:rsidR="009E4F68" w:rsidRPr="00B34F55" w:rsidRDefault="00F250DF" w:rsidP="004679EB">
            <w:r w:rsidRPr="00B34F55">
              <w:t>Concurrent 1915(a)/ 1915(i) HCBS state plan services - the optional 1915(i) state plan Home and Community-Based Services (HCBS) benefit operated in conjunction with a 1915(a) voluntary managed care program.</w:t>
            </w:r>
          </w:p>
        </w:tc>
      </w:tr>
      <w:tr w:rsidR="009E4F68" w:rsidRPr="00B34F55" w:rsidTr="009E4F68">
        <w:tc>
          <w:tcPr>
            <w:tcW w:w="1548" w:type="dxa"/>
          </w:tcPr>
          <w:p w:rsidR="009E4F68" w:rsidRPr="00B34F55" w:rsidRDefault="009E4F68" w:rsidP="004679EB">
            <w:r w:rsidRPr="00B34F55">
              <w:t>14</w:t>
            </w:r>
          </w:p>
        </w:tc>
        <w:tc>
          <w:tcPr>
            <w:tcW w:w="8028" w:type="dxa"/>
          </w:tcPr>
          <w:p w:rsidR="009E4F68" w:rsidRPr="00B34F55" w:rsidRDefault="00F250DF" w:rsidP="004679EB">
            <w:r w:rsidRPr="00B34F55">
              <w:t>Concurrent 1932(a)/ 1915(i) HCBS state plan services - the optional 1915(i) state plan Home and Community-Based Services (HCBS) benefit operated in conjunction with a 1932(a) managed care state plan option.</w:t>
            </w:r>
          </w:p>
        </w:tc>
      </w:tr>
      <w:tr w:rsidR="009E4F68" w:rsidRPr="00B34F55" w:rsidTr="009E4F68">
        <w:tc>
          <w:tcPr>
            <w:tcW w:w="1548" w:type="dxa"/>
          </w:tcPr>
          <w:p w:rsidR="009E4F68" w:rsidRPr="00B34F55" w:rsidRDefault="009E4F68" w:rsidP="004679EB">
            <w:r w:rsidRPr="00B34F55">
              <w:t>15</w:t>
            </w:r>
          </w:p>
        </w:tc>
        <w:tc>
          <w:tcPr>
            <w:tcW w:w="8028" w:type="dxa"/>
          </w:tcPr>
          <w:p w:rsidR="009E4F68" w:rsidRPr="00B34F55" w:rsidRDefault="00F250DF" w:rsidP="004679EB">
            <w:r w:rsidRPr="00B34F55">
              <w:t>1945 Health Homes.</w:t>
            </w:r>
          </w:p>
        </w:tc>
      </w:tr>
    </w:tbl>
    <w:p w:rsidR="009E4F68" w:rsidRPr="00B34F55" w:rsidRDefault="009E4F68" w:rsidP="004679EB">
      <w:pPr>
        <w:spacing w:line="240" w:lineRule="auto"/>
      </w:pPr>
    </w:p>
    <w:p w:rsidR="00F46752" w:rsidRPr="00B34F55" w:rsidRDefault="00F46752" w:rsidP="004679EB">
      <w:pPr>
        <w:spacing w:line="240" w:lineRule="auto"/>
        <w:rPr>
          <w:rFonts w:eastAsiaTheme="majorEastAsia" w:cstheme="majorBidi"/>
          <w:b/>
          <w:bCs/>
        </w:rPr>
      </w:pPr>
      <w:r w:rsidRPr="00B34F55">
        <w:br w:type="page"/>
      </w:r>
    </w:p>
    <w:bookmarkStart w:id="19" w:name="_Toc436055943"/>
    <w:p w:rsidR="005A465F" w:rsidRPr="00B34F55" w:rsidRDefault="00D251DC" w:rsidP="004679EB">
      <w:pPr>
        <w:pStyle w:val="Heading3"/>
        <w:spacing w:before="0" w:line="240" w:lineRule="auto"/>
      </w:pPr>
      <w:r>
        <w:rPr>
          <w:noProof/>
        </w:rPr>
        <w:lastRenderedPageBreak/>
        <mc:AlternateContent>
          <mc:Choice Requires="wps">
            <w:drawing>
              <wp:anchor distT="0" distB="0" distL="114300" distR="114300" simplePos="0" relativeHeight="251110400" behindDoc="0" locked="0" layoutInCell="1" allowOverlap="1" wp14:anchorId="789B999D" wp14:editId="046115F3">
                <wp:simplePos x="0" y="0"/>
                <wp:positionH relativeFrom="margin">
                  <wp:posOffset>1615440</wp:posOffset>
                </wp:positionH>
                <wp:positionV relativeFrom="paragraph">
                  <wp:posOffset>-560705</wp:posOffset>
                </wp:positionV>
                <wp:extent cx="3101975" cy="14039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D251DC">
                            <w:r>
                              <w:t>Managed Care Plan Information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127.2pt;margin-top:-44.15pt;width:244.25pt;height:110.55pt;z-index:2511104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8vIEgIAAPwDAAAOAAAAZHJzL2Uyb0RvYy54bWysU9tuGyEQfa/Uf0C813uJndgrr6M0qatK&#10;6UVK+gGYZb2owFDA3nW/PgNrO1b6VpUHxDDMmTlnhuXtoBXZC+clmJoWk5wSYTg00mxr+vN5/WFO&#10;iQ/MNEyBETU9CE9vV+/fLXtbiRI6UI1wBEGMr3pb0y4EW2WZ553QzE/ACoPOFpxmAU23zRrHekTX&#10;Kivz/DrrwTXWARfe4+3D6KSrhN+2gofvbetFIKqmWFtIu0v7Ju7ZasmqrWO2k/xYBvuHKjSTBpOe&#10;oR5YYGTn5F9QWnIHHtow4aAzaFvJReKAbIr8DZunjlmRuKA43p5l8v8Pln/b/3BENjUtrykxTGOP&#10;nsUQyEcYSBnl6a2v8NWTxXdhwGtsc6Lq7SPwX54YuO+Y2Yo756DvBGuwvCJGZhehI46PIJv+KzSY&#10;hu0CJKChdTpqh2oQRMc2Hc6tiaVwvLwq8mJxM6OEo6+Y5leL+SzlYNUp3DofPgvQJB5q6rD3CZ7t&#10;H32I5bDq9CRmM7CWSqX+K0P6mi5m5SwFXHi0DDieSuqazvO4xoGJLD+ZJgUHJtV4xgTKHGlHpiPn&#10;MGyGJHCxOMm5geaAQjgYxxG/Dx46cH8o6XEUa+p/75gTlKgvBsVcFNNpnN1kTGc3JRru0rO59DDD&#10;EaqmgZLxeB/SvEfO3t6h6GuZ5IjdGSs51owjllQ6foc4w5d2evX6aVcvAAAA//8DAFBLAwQUAAYA&#10;CAAAACEA2ex78OAAAAALAQAADwAAAGRycy9kb3ducmV2LnhtbEyPwU7DMBBE70j8g7VI3FoHN9A0&#10;xKkq1JZjoUQ9u/GSRMRrK3bT8PeYExxX8zTztlhPpmcjDr6zJOFhngBDqq3uqJFQfexmGTAfFGnV&#10;W0IJ3+hhXd7eFCrX9krvOB5Dw2IJ+VxJaENwOee+btEoP7cOKWafdjAqxHNouB7UNZabnoskeeJG&#10;dRQXWuXwpcX663gxElxw++XrcHjbbHdjUp32leiarZT3d9PmGVjAKfzB8Ksf1aGMTmd7Ie1ZL0E8&#10;pmlEJcyybAEsEstUrICdI7oQGfCy4P9/KH8AAAD//wMAUEsBAi0AFAAGAAgAAAAhALaDOJL+AAAA&#10;4QEAABMAAAAAAAAAAAAAAAAAAAAAAFtDb250ZW50X1R5cGVzXS54bWxQSwECLQAUAAYACAAAACEA&#10;OP0h/9YAAACUAQAACwAAAAAAAAAAAAAAAAAvAQAAX3JlbHMvLnJlbHNQSwECLQAUAAYACAAAACEA&#10;9qPLyBICAAD8AwAADgAAAAAAAAAAAAAAAAAuAgAAZHJzL2Uyb0RvYy54bWxQSwECLQAUAAYACAAA&#10;ACEA2ex78OAAAAALAQAADwAAAAAAAAAAAAAAAABsBAAAZHJzL2Rvd25yZXYueG1sUEsFBgAAAAAE&#10;AAQA8wAAAHkFAAAAAA==&#10;" filled="f" stroked="f">
                <v:textbox style="mso-fit-shape-to-text:t">
                  <w:txbxContent>
                    <w:p w:rsidR="007000F7" w:rsidRDefault="007000F7" w:rsidP="00D251DC">
                      <w:r>
                        <w:t>Managed Care Plan Information File Valid Values</w:t>
                      </w:r>
                    </w:p>
                  </w:txbxContent>
                </v:textbox>
                <w10:wrap anchorx="margin"/>
              </v:shape>
            </w:pict>
          </mc:Fallback>
        </mc:AlternateContent>
      </w:r>
      <w:r w:rsidR="005A465F" w:rsidRPr="00B34F55">
        <w:t>RECORD-ID</w:t>
      </w:r>
      <w:bookmarkEnd w:id="19"/>
    </w:p>
    <w:tbl>
      <w:tblPr>
        <w:tblStyle w:val="TableGrid"/>
        <w:tblW w:w="0" w:type="auto"/>
        <w:tblLook w:val="04A0" w:firstRow="1" w:lastRow="0" w:firstColumn="1" w:lastColumn="0" w:noHBand="0" w:noVBand="1"/>
      </w:tblPr>
      <w:tblGrid>
        <w:gridCol w:w="1548"/>
        <w:gridCol w:w="8028"/>
      </w:tblGrid>
      <w:tr w:rsidR="005A465F" w:rsidRPr="00B34F55" w:rsidTr="005A465F">
        <w:tc>
          <w:tcPr>
            <w:tcW w:w="1548" w:type="dxa"/>
          </w:tcPr>
          <w:p w:rsidR="005A465F" w:rsidRPr="00B34F55" w:rsidRDefault="006726B7" w:rsidP="004679EB">
            <w:pPr>
              <w:jc w:val="both"/>
              <w:rPr>
                <w:rFonts w:cs="Arial"/>
              </w:rPr>
            </w:pPr>
            <w:r w:rsidRPr="00B34F55">
              <w:rPr>
                <w:rFonts w:cs="Arial"/>
              </w:rPr>
              <w:t>MCR00001</w:t>
            </w:r>
            <w:r w:rsidR="005A465F" w:rsidRPr="00B34F55">
              <w:rPr>
                <w:rFonts w:cs="Arial"/>
              </w:rPr>
              <w:t xml:space="preserve">     </w:t>
            </w:r>
          </w:p>
        </w:tc>
        <w:tc>
          <w:tcPr>
            <w:tcW w:w="8028" w:type="dxa"/>
          </w:tcPr>
          <w:p w:rsidR="005A465F" w:rsidRPr="00B34F55" w:rsidRDefault="006726B7" w:rsidP="004679EB">
            <w:pPr>
              <w:jc w:val="both"/>
              <w:rPr>
                <w:rFonts w:cs="Arial"/>
              </w:rPr>
            </w:pPr>
            <w:r w:rsidRPr="00B34F55">
              <w:rPr>
                <w:rFonts w:cs="Arial"/>
              </w:rPr>
              <w:t>FILE-HEADER-RECORD-MANAGED-CARE</w:t>
            </w:r>
          </w:p>
        </w:tc>
      </w:tr>
      <w:tr w:rsidR="005A465F" w:rsidRPr="00B34F55" w:rsidTr="005A465F">
        <w:tc>
          <w:tcPr>
            <w:tcW w:w="1548" w:type="dxa"/>
          </w:tcPr>
          <w:p w:rsidR="005A465F" w:rsidRPr="00B34F55" w:rsidRDefault="006726B7" w:rsidP="004679EB">
            <w:pPr>
              <w:jc w:val="both"/>
              <w:rPr>
                <w:rFonts w:cs="Arial"/>
              </w:rPr>
            </w:pPr>
            <w:r w:rsidRPr="00B34F55">
              <w:rPr>
                <w:rFonts w:cs="Arial"/>
              </w:rPr>
              <w:t>MCR00002</w:t>
            </w:r>
            <w:r w:rsidR="005A465F" w:rsidRPr="00B34F55">
              <w:rPr>
                <w:rFonts w:cs="Arial"/>
              </w:rPr>
              <w:t xml:space="preserve">          </w:t>
            </w:r>
          </w:p>
        </w:tc>
        <w:tc>
          <w:tcPr>
            <w:tcW w:w="8028" w:type="dxa"/>
          </w:tcPr>
          <w:p w:rsidR="005A465F" w:rsidRPr="00B34F55" w:rsidRDefault="006726B7" w:rsidP="004679EB">
            <w:pPr>
              <w:jc w:val="both"/>
              <w:rPr>
                <w:rFonts w:cs="Arial"/>
              </w:rPr>
            </w:pPr>
            <w:r w:rsidRPr="00B34F55">
              <w:rPr>
                <w:rFonts w:cs="Arial"/>
              </w:rPr>
              <w:t>MANAGED-CARE-MAIN</w:t>
            </w:r>
          </w:p>
        </w:tc>
      </w:tr>
      <w:tr w:rsidR="005A465F" w:rsidRPr="00B34F55" w:rsidTr="005A465F">
        <w:tc>
          <w:tcPr>
            <w:tcW w:w="1548" w:type="dxa"/>
          </w:tcPr>
          <w:p w:rsidR="005A465F" w:rsidRPr="00B34F55" w:rsidRDefault="006726B7" w:rsidP="004679EB">
            <w:pPr>
              <w:jc w:val="both"/>
              <w:rPr>
                <w:rFonts w:cs="Arial"/>
              </w:rPr>
            </w:pPr>
            <w:r w:rsidRPr="00B34F55">
              <w:rPr>
                <w:rFonts w:cs="Arial"/>
              </w:rPr>
              <w:t>MCR00003</w:t>
            </w:r>
            <w:r w:rsidR="005A465F" w:rsidRPr="00B34F55">
              <w:rPr>
                <w:rFonts w:cs="Arial"/>
              </w:rPr>
              <w:t xml:space="preserve">    </w:t>
            </w:r>
          </w:p>
        </w:tc>
        <w:tc>
          <w:tcPr>
            <w:tcW w:w="8028" w:type="dxa"/>
          </w:tcPr>
          <w:p w:rsidR="005A465F" w:rsidRPr="00B34F55" w:rsidRDefault="006446CA" w:rsidP="004679EB">
            <w:pPr>
              <w:jc w:val="both"/>
              <w:rPr>
                <w:rFonts w:cs="Arial"/>
              </w:rPr>
            </w:pPr>
            <w:r w:rsidRPr="00B34F55">
              <w:rPr>
                <w:rFonts w:cs="Arial"/>
              </w:rPr>
              <w:t>MANAGED-CARE-LOCATION-AND-CONTACT-INFO</w:t>
            </w:r>
          </w:p>
        </w:tc>
      </w:tr>
      <w:tr w:rsidR="005A465F" w:rsidRPr="00B34F55" w:rsidTr="005A465F">
        <w:tc>
          <w:tcPr>
            <w:tcW w:w="1548" w:type="dxa"/>
          </w:tcPr>
          <w:p w:rsidR="005A465F" w:rsidRPr="00B34F55" w:rsidRDefault="006726B7" w:rsidP="004679EB">
            <w:pPr>
              <w:jc w:val="both"/>
              <w:rPr>
                <w:rFonts w:cs="Arial"/>
              </w:rPr>
            </w:pPr>
            <w:r w:rsidRPr="00B34F55">
              <w:rPr>
                <w:rFonts w:cs="Arial"/>
              </w:rPr>
              <w:t>MCR00004</w:t>
            </w:r>
            <w:r w:rsidR="005A465F" w:rsidRPr="00B34F55">
              <w:rPr>
                <w:rFonts w:cs="Arial"/>
              </w:rPr>
              <w:t xml:space="preserve">         </w:t>
            </w:r>
          </w:p>
        </w:tc>
        <w:tc>
          <w:tcPr>
            <w:tcW w:w="8028" w:type="dxa"/>
          </w:tcPr>
          <w:p w:rsidR="005A465F" w:rsidRPr="00B34F55" w:rsidRDefault="006726B7" w:rsidP="004679EB">
            <w:pPr>
              <w:jc w:val="both"/>
              <w:rPr>
                <w:rFonts w:cs="Arial"/>
              </w:rPr>
            </w:pPr>
            <w:r w:rsidRPr="00B34F55">
              <w:rPr>
                <w:rFonts w:cs="Arial"/>
              </w:rPr>
              <w:t>MANAGED-CARE-SERVICE-AREA</w:t>
            </w:r>
          </w:p>
        </w:tc>
      </w:tr>
      <w:tr w:rsidR="005A465F" w:rsidRPr="00B34F55" w:rsidTr="005A465F">
        <w:tc>
          <w:tcPr>
            <w:tcW w:w="1548" w:type="dxa"/>
          </w:tcPr>
          <w:p w:rsidR="005A465F" w:rsidRPr="00B34F55" w:rsidRDefault="006726B7" w:rsidP="004679EB">
            <w:pPr>
              <w:jc w:val="both"/>
              <w:rPr>
                <w:rFonts w:cs="Arial"/>
              </w:rPr>
            </w:pPr>
            <w:r w:rsidRPr="00B34F55">
              <w:rPr>
                <w:rFonts w:cs="Arial"/>
              </w:rPr>
              <w:t>MCR00005</w:t>
            </w:r>
            <w:r w:rsidR="005A465F" w:rsidRPr="00B34F55">
              <w:rPr>
                <w:rFonts w:cs="Arial"/>
              </w:rPr>
              <w:t xml:space="preserve">           </w:t>
            </w:r>
          </w:p>
        </w:tc>
        <w:tc>
          <w:tcPr>
            <w:tcW w:w="8028" w:type="dxa"/>
          </w:tcPr>
          <w:p w:rsidR="005A465F" w:rsidRPr="00B34F55" w:rsidRDefault="006726B7" w:rsidP="004679EB">
            <w:pPr>
              <w:jc w:val="both"/>
              <w:rPr>
                <w:rFonts w:cs="Arial"/>
              </w:rPr>
            </w:pPr>
            <w:r w:rsidRPr="00B34F55">
              <w:rPr>
                <w:rFonts w:cs="Arial"/>
              </w:rPr>
              <w:t>MANAGED-CARE-OPERATING-AUTHORITY</w:t>
            </w:r>
          </w:p>
        </w:tc>
      </w:tr>
      <w:tr w:rsidR="005A465F" w:rsidRPr="00B34F55" w:rsidTr="005A465F">
        <w:tc>
          <w:tcPr>
            <w:tcW w:w="1548" w:type="dxa"/>
          </w:tcPr>
          <w:p w:rsidR="005A465F" w:rsidRPr="00B34F55" w:rsidRDefault="006726B7" w:rsidP="004679EB">
            <w:pPr>
              <w:jc w:val="both"/>
              <w:rPr>
                <w:rFonts w:cs="Arial"/>
              </w:rPr>
            </w:pPr>
            <w:r w:rsidRPr="00B34F55">
              <w:rPr>
                <w:rFonts w:cs="Arial"/>
              </w:rPr>
              <w:t>MCR00006</w:t>
            </w:r>
            <w:r w:rsidR="005A465F" w:rsidRPr="00B34F55">
              <w:rPr>
                <w:rFonts w:cs="Arial"/>
              </w:rPr>
              <w:t xml:space="preserve">      </w:t>
            </w:r>
          </w:p>
        </w:tc>
        <w:tc>
          <w:tcPr>
            <w:tcW w:w="8028" w:type="dxa"/>
          </w:tcPr>
          <w:p w:rsidR="005A465F" w:rsidRPr="00B34F55" w:rsidRDefault="005A465F" w:rsidP="004679EB">
            <w:pPr>
              <w:jc w:val="both"/>
              <w:rPr>
                <w:rFonts w:cs="Arial"/>
              </w:rPr>
            </w:pPr>
            <w:r w:rsidRPr="00B34F55">
              <w:rPr>
                <w:rFonts w:cs="Arial"/>
              </w:rPr>
              <w:t xml:space="preserve"> </w:t>
            </w:r>
            <w:r w:rsidR="006726B7" w:rsidRPr="00B34F55">
              <w:rPr>
                <w:rFonts w:cs="Arial"/>
              </w:rPr>
              <w:t>MANAGED-CARE-PLAN-POPULATION-ENROLLED</w:t>
            </w:r>
          </w:p>
        </w:tc>
      </w:tr>
      <w:tr w:rsidR="005A465F" w:rsidRPr="00B34F55" w:rsidTr="005A465F">
        <w:tc>
          <w:tcPr>
            <w:tcW w:w="1548" w:type="dxa"/>
          </w:tcPr>
          <w:p w:rsidR="005A465F" w:rsidRPr="00B34F55" w:rsidRDefault="006726B7" w:rsidP="004679EB">
            <w:pPr>
              <w:jc w:val="both"/>
              <w:rPr>
                <w:rFonts w:cs="Arial"/>
              </w:rPr>
            </w:pPr>
            <w:r w:rsidRPr="00B34F55">
              <w:rPr>
                <w:rFonts w:cs="Arial"/>
              </w:rPr>
              <w:t>MCR00007</w:t>
            </w:r>
          </w:p>
        </w:tc>
        <w:tc>
          <w:tcPr>
            <w:tcW w:w="8028" w:type="dxa"/>
          </w:tcPr>
          <w:p w:rsidR="005A465F" w:rsidRPr="00B34F55" w:rsidRDefault="006446CA" w:rsidP="004679EB">
            <w:pPr>
              <w:jc w:val="both"/>
              <w:rPr>
                <w:rFonts w:cs="Arial"/>
              </w:rPr>
            </w:pPr>
            <w:r w:rsidRPr="00B34F55">
              <w:rPr>
                <w:rFonts w:cs="Arial"/>
              </w:rPr>
              <w:t>MANAGED-CARE-ACCREDITATION-ORGANIZATION</w:t>
            </w:r>
          </w:p>
        </w:tc>
      </w:tr>
      <w:tr w:rsidR="005A465F" w:rsidRPr="00B34F55" w:rsidTr="005A465F">
        <w:tc>
          <w:tcPr>
            <w:tcW w:w="1548" w:type="dxa"/>
          </w:tcPr>
          <w:p w:rsidR="005A465F" w:rsidRPr="00B34F55" w:rsidRDefault="006446CA" w:rsidP="004679EB">
            <w:pPr>
              <w:jc w:val="both"/>
              <w:rPr>
                <w:rFonts w:cs="Arial"/>
              </w:rPr>
            </w:pPr>
            <w:r w:rsidRPr="00B34F55">
              <w:rPr>
                <w:rFonts w:cs="Arial"/>
              </w:rPr>
              <w:t>MCR00008</w:t>
            </w:r>
            <w:r w:rsidR="005A465F" w:rsidRPr="00B34F55">
              <w:rPr>
                <w:rFonts w:cs="Arial"/>
              </w:rPr>
              <w:t xml:space="preserve">        </w:t>
            </w:r>
          </w:p>
        </w:tc>
        <w:tc>
          <w:tcPr>
            <w:tcW w:w="8028" w:type="dxa"/>
          </w:tcPr>
          <w:p w:rsidR="005A465F" w:rsidRPr="00B34F55" w:rsidRDefault="006446CA" w:rsidP="004679EB">
            <w:pPr>
              <w:jc w:val="both"/>
              <w:rPr>
                <w:rFonts w:cs="Arial"/>
              </w:rPr>
            </w:pPr>
            <w:r w:rsidRPr="00B34F55">
              <w:rPr>
                <w:rFonts w:cs="Arial"/>
              </w:rPr>
              <w:t>NATIONAL-HEALTH-CARE-ENTITY-ID-INFO</w:t>
            </w:r>
          </w:p>
        </w:tc>
      </w:tr>
      <w:tr w:rsidR="006446CA" w:rsidRPr="00B34F55" w:rsidTr="005A465F">
        <w:tc>
          <w:tcPr>
            <w:tcW w:w="1548" w:type="dxa"/>
          </w:tcPr>
          <w:p w:rsidR="006446CA" w:rsidRPr="00B34F55" w:rsidRDefault="006446CA" w:rsidP="004679EB">
            <w:pPr>
              <w:jc w:val="both"/>
              <w:rPr>
                <w:rFonts w:cs="Arial"/>
              </w:rPr>
            </w:pPr>
            <w:r w:rsidRPr="00B34F55">
              <w:rPr>
                <w:rFonts w:cs="Arial"/>
              </w:rPr>
              <w:t>MCR00009</w:t>
            </w:r>
          </w:p>
        </w:tc>
        <w:tc>
          <w:tcPr>
            <w:tcW w:w="8028" w:type="dxa"/>
          </w:tcPr>
          <w:p w:rsidR="006446CA" w:rsidRPr="00B34F55" w:rsidRDefault="006446CA" w:rsidP="004679EB">
            <w:pPr>
              <w:jc w:val="both"/>
              <w:rPr>
                <w:rFonts w:cs="Arial"/>
              </w:rPr>
            </w:pPr>
            <w:r w:rsidRPr="00B34F55">
              <w:rPr>
                <w:rFonts w:cs="Arial"/>
              </w:rPr>
              <w:t>CHPID-SHPID-RELATIONSHIP</w:t>
            </w:r>
          </w:p>
        </w:tc>
      </w:tr>
    </w:tbl>
    <w:p w:rsidR="005A465F" w:rsidRPr="00B34F55" w:rsidRDefault="005A465F" w:rsidP="004679EB">
      <w:pPr>
        <w:spacing w:line="240" w:lineRule="auto"/>
      </w:pPr>
    </w:p>
    <w:p w:rsidR="00F46752" w:rsidRPr="00B34F55" w:rsidRDefault="00F46752" w:rsidP="004679EB">
      <w:pPr>
        <w:spacing w:line="240" w:lineRule="auto"/>
        <w:rPr>
          <w:rFonts w:eastAsiaTheme="majorEastAsia" w:cs="Arial"/>
          <w:b/>
          <w:bCs/>
        </w:rPr>
      </w:pPr>
      <w:r w:rsidRPr="00B34F55">
        <w:rPr>
          <w:rFonts w:cs="Arial"/>
        </w:rPr>
        <w:br w:type="page"/>
      </w:r>
    </w:p>
    <w:bookmarkStart w:id="20" w:name="_Toc436055944"/>
    <w:p w:rsidR="00B05C19" w:rsidRPr="00B34F55" w:rsidRDefault="00D251DC" w:rsidP="004679EB">
      <w:pPr>
        <w:pStyle w:val="Heading3"/>
        <w:spacing w:before="0" w:line="240" w:lineRule="auto"/>
      </w:pPr>
      <w:r>
        <w:rPr>
          <w:noProof/>
        </w:rPr>
        <w:lastRenderedPageBreak/>
        <mc:AlternateContent>
          <mc:Choice Requires="wps">
            <w:drawing>
              <wp:anchor distT="0" distB="0" distL="114300" distR="114300" simplePos="0" relativeHeight="251114496" behindDoc="0" locked="0" layoutInCell="1" allowOverlap="1" wp14:anchorId="1B93ACC6" wp14:editId="0B57E2D4">
                <wp:simplePos x="0" y="0"/>
                <wp:positionH relativeFrom="margin">
                  <wp:posOffset>1544320</wp:posOffset>
                </wp:positionH>
                <wp:positionV relativeFrom="paragraph">
                  <wp:posOffset>-552450</wp:posOffset>
                </wp:positionV>
                <wp:extent cx="3101975" cy="1403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D251DC">
                            <w:r>
                              <w:t>Managed Care Plan Information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121.6pt;margin-top:-43.5pt;width:244.25pt;height:110.55pt;z-index:25111449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wCEAIAAPwDAAAOAAAAZHJzL2Uyb0RvYy54bWysU9tuGyEQfa/Uf0C813uJXdsrr6M0qatK&#10;6UVK+gGYZb2owFDA3nW/PgPrOFbyVpUHxDDMmTlnhtX1oBU5COclmJoWk5wSYTg00uxq+utx82FB&#10;iQ/MNEyBETU9Ck+v1+/frXpbiRI6UI1wBEGMr3pb0y4EW2WZ553QzE/ACoPOFpxmAU23yxrHekTX&#10;Kivz/GPWg2usAy68x9u70UnXCb9tBQ8/2taLQFRNsbaQdpf2bdyz9YpVO8dsJ/mpDPYPVWgmDSY9&#10;Q92xwMjeyTdQWnIHHtow4aAzaFvJReKAbIr8FZuHjlmRuKA43p5l8v8Pln8//HRENjUt55QYprFH&#10;j2II5BMMpIzy9NZX+OrB4rsw4DW2OVH19h74b08M3HbM7MSNc9B3gjVYXhEjs4vQEcdHkG3/DRpM&#10;w/YBEtDQOh21QzUIomObjufWxFI4Xl4VebGczyjh6Cum+dVyMUs5WPUcbp0PXwRoEg81ddj7BM8O&#10;9z7Eclj1/CRmM7CRSqX+K0P6mi5n5SwFXHi0DDieSuqaLvK4xoGJLD+bJgUHJtV4xgTKnGhHpiPn&#10;MGyHUeAUHDXZQnNEIRyM44jfBw8duL+U9DiKNfV/9swJStRXg2Iui+k0zm4yprN5iYa79GwvPcxw&#10;hKppoGQ83oY075Gztzco+kYmOV4qOdWMI5ZUOn2HOMOXdnr18mnXTwAAAP//AwBQSwMEFAAGAAgA&#10;AAAhAHR1EWrfAAAACwEAAA8AAABkcnMvZG93bnJldi54bWxMj8tOwzAQRfdI/IM1SN21zqMiVYhT&#10;VagtS6BErN3YJBHx2LLdNP17hhUsR3N077nVdjYjm7QPg0UB6SoBprG1asBOQPNxWG6AhShRydGi&#10;FnDTAbb1/V0lS2Wv+K6nU+wYhWAopYA+RldyHtpeGxlW1mmk35f1RkY6fceVl1cKNyPPkuSRGzkg&#10;NfTS6edet9+nixHgojsWL/71bbc/TEnzeWyyodsLsXiYd0/Aop7jHwy/+qQONTmd7QVVYKOAbJ1n&#10;hApYbgoaRUSRpwWwM6H5OgVeV/z/hvoHAAD//wMAUEsBAi0AFAAGAAgAAAAhALaDOJL+AAAA4QEA&#10;ABMAAAAAAAAAAAAAAAAAAAAAAFtDb250ZW50X1R5cGVzXS54bWxQSwECLQAUAAYACAAAACEAOP0h&#10;/9YAAACUAQAACwAAAAAAAAAAAAAAAAAvAQAAX3JlbHMvLnJlbHNQSwECLQAUAAYACAAAACEAj8cM&#10;AhACAAD8AwAADgAAAAAAAAAAAAAAAAAuAgAAZHJzL2Uyb0RvYy54bWxQSwECLQAUAAYACAAAACEA&#10;dHURat8AAAALAQAADwAAAAAAAAAAAAAAAABqBAAAZHJzL2Rvd25yZXYueG1sUEsFBgAAAAAEAAQA&#10;8wAAAHYFAAAAAA==&#10;" filled="f" stroked="f">
                <v:textbox style="mso-fit-shape-to-text:t">
                  <w:txbxContent>
                    <w:p w:rsidR="007000F7" w:rsidRDefault="007000F7" w:rsidP="00D251DC">
                      <w:r>
                        <w:t>Managed Care Plan Information File Valid Values</w:t>
                      </w:r>
                    </w:p>
                  </w:txbxContent>
                </v:textbox>
                <w10:wrap anchorx="margin"/>
              </v:shape>
            </w:pict>
          </mc:Fallback>
        </mc:AlternateContent>
      </w:r>
      <w:r w:rsidR="00B05C19" w:rsidRPr="00B34F55">
        <w:t>REIMBURSEMENT-ARRANGEMENT</w:t>
      </w:r>
      <w:bookmarkEnd w:id="20"/>
      <w:r w:rsidR="00B05C19" w:rsidRPr="00B34F55">
        <w:t xml:space="preserve"> </w:t>
      </w:r>
    </w:p>
    <w:tbl>
      <w:tblPr>
        <w:tblStyle w:val="TableGrid"/>
        <w:tblW w:w="0" w:type="auto"/>
        <w:tblLook w:val="04A0" w:firstRow="1" w:lastRow="0" w:firstColumn="1" w:lastColumn="0" w:noHBand="0" w:noVBand="1"/>
      </w:tblPr>
      <w:tblGrid>
        <w:gridCol w:w="1548"/>
        <w:gridCol w:w="8028"/>
      </w:tblGrid>
      <w:tr w:rsidR="00B05C19" w:rsidRPr="00B34F55" w:rsidTr="00B05C19">
        <w:tc>
          <w:tcPr>
            <w:tcW w:w="1548" w:type="dxa"/>
          </w:tcPr>
          <w:p w:rsidR="00B05C19" w:rsidRPr="00B34F55" w:rsidRDefault="003A0A25" w:rsidP="004679EB">
            <w:r>
              <w:t>0</w:t>
            </w:r>
            <w:r w:rsidR="001E5711" w:rsidRPr="00B34F55">
              <w:t>1</w:t>
            </w:r>
          </w:p>
        </w:tc>
        <w:tc>
          <w:tcPr>
            <w:tcW w:w="8028" w:type="dxa"/>
          </w:tcPr>
          <w:p w:rsidR="00B05C19" w:rsidRPr="00B34F55" w:rsidRDefault="00635BB5" w:rsidP="004679EB">
            <w:r w:rsidRPr="00B34F55">
              <w:t>Risk-based Capitation, no incentives or risk-sharing</w:t>
            </w:r>
          </w:p>
        </w:tc>
      </w:tr>
      <w:tr w:rsidR="00B05C19" w:rsidRPr="00B34F55" w:rsidTr="00B05C19">
        <w:tc>
          <w:tcPr>
            <w:tcW w:w="1548" w:type="dxa"/>
          </w:tcPr>
          <w:p w:rsidR="00B05C19" w:rsidRPr="00B34F55" w:rsidRDefault="003A0A25" w:rsidP="004679EB">
            <w:r>
              <w:t>0</w:t>
            </w:r>
            <w:r w:rsidR="001E5711" w:rsidRPr="00B34F55">
              <w:t>2</w:t>
            </w:r>
          </w:p>
        </w:tc>
        <w:tc>
          <w:tcPr>
            <w:tcW w:w="8028" w:type="dxa"/>
          </w:tcPr>
          <w:p w:rsidR="00B05C19" w:rsidRPr="00B34F55" w:rsidRDefault="00635BB5" w:rsidP="004679EB">
            <w:r w:rsidRPr="00B34F55">
              <w:t>Risk-based Capitation with Incentive Arrangements</w:t>
            </w:r>
          </w:p>
        </w:tc>
      </w:tr>
      <w:tr w:rsidR="00B05C19" w:rsidRPr="00B34F55" w:rsidTr="00B05C19">
        <w:tc>
          <w:tcPr>
            <w:tcW w:w="1548" w:type="dxa"/>
          </w:tcPr>
          <w:p w:rsidR="00B05C19" w:rsidRPr="00B34F55" w:rsidRDefault="003A0A25" w:rsidP="004679EB">
            <w:r>
              <w:t>0</w:t>
            </w:r>
            <w:r w:rsidR="001E5711" w:rsidRPr="00B34F55">
              <w:t>3</w:t>
            </w:r>
          </w:p>
        </w:tc>
        <w:tc>
          <w:tcPr>
            <w:tcW w:w="8028" w:type="dxa"/>
          </w:tcPr>
          <w:p w:rsidR="00B05C19" w:rsidRPr="00B34F55" w:rsidRDefault="00635BB5" w:rsidP="004679EB">
            <w:r w:rsidRPr="00B34F55">
              <w:t>Risk-based Capitation with other risk-sharing Arrangements</w:t>
            </w:r>
          </w:p>
        </w:tc>
      </w:tr>
      <w:tr w:rsidR="00B05C19" w:rsidRPr="00B34F55" w:rsidTr="00B05C19">
        <w:tc>
          <w:tcPr>
            <w:tcW w:w="1548" w:type="dxa"/>
          </w:tcPr>
          <w:p w:rsidR="00B05C19" w:rsidRPr="00B34F55" w:rsidRDefault="003A0A25" w:rsidP="004679EB">
            <w:r>
              <w:t>0</w:t>
            </w:r>
            <w:r w:rsidR="001E5711" w:rsidRPr="00B34F55">
              <w:t>4</w:t>
            </w:r>
          </w:p>
        </w:tc>
        <w:tc>
          <w:tcPr>
            <w:tcW w:w="8028" w:type="dxa"/>
          </w:tcPr>
          <w:p w:rsidR="00B05C19" w:rsidRPr="00B34F55" w:rsidRDefault="00635BB5" w:rsidP="004679EB">
            <w:r w:rsidRPr="00B34F55">
              <w:t>Non-Risk Capitation</w:t>
            </w:r>
          </w:p>
        </w:tc>
      </w:tr>
      <w:tr w:rsidR="00B05C19" w:rsidRPr="00B34F55" w:rsidTr="00B05C19">
        <w:tc>
          <w:tcPr>
            <w:tcW w:w="1548" w:type="dxa"/>
          </w:tcPr>
          <w:p w:rsidR="00B05C19" w:rsidRPr="00B34F55" w:rsidRDefault="003A0A25" w:rsidP="004679EB">
            <w:r>
              <w:t>0</w:t>
            </w:r>
            <w:r w:rsidR="001E5711" w:rsidRPr="00B34F55">
              <w:t>5</w:t>
            </w:r>
          </w:p>
        </w:tc>
        <w:tc>
          <w:tcPr>
            <w:tcW w:w="8028" w:type="dxa"/>
          </w:tcPr>
          <w:p w:rsidR="00B05C19" w:rsidRPr="00B34F55" w:rsidRDefault="00635BB5" w:rsidP="004679EB">
            <w:r w:rsidRPr="00B34F55">
              <w:t xml:space="preserve">Fee-For-Service  </w:t>
            </w:r>
          </w:p>
        </w:tc>
      </w:tr>
      <w:tr w:rsidR="00B05C19" w:rsidRPr="00B34F55" w:rsidTr="00B05C19">
        <w:tc>
          <w:tcPr>
            <w:tcW w:w="1548" w:type="dxa"/>
          </w:tcPr>
          <w:p w:rsidR="00B05C19" w:rsidRPr="00B34F55" w:rsidRDefault="003A0A25" w:rsidP="004679EB">
            <w:r>
              <w:t>0</w:t>
            </w:r>
            <w:r w:rsidR="001E5711" w:rsidRPr="00B34F55">
              <w:t>6</w:t>
            </w:r>
          </w:p>
        </w:tc>
        <w:tc>
          <w:tcPr>
            <w:tcW w:w="8028" w:type="dxa"/>
          </w:tcPr>
          <w:p w:rsidR="00B05C19" w:rsidRPr="00B34F55" w:rsidRDefault="00635BB5" w:rsidP="004679EB">
            <w:r w:rsidRPr="00B34F55">
              <w:t>Primary Care Case Management Payment</w:t>
            </w:r>
          </w:p>
        </w:tc>
      </w:tr>
      <w:tr w:rsidR="00B05C19" w:rsidRPr="00B34F55" w:rsidTr="00B05C19">
        <w:tc>
          <w:tcPr>
            <w:tcW w:w="1548" w:type="dxa"/>
          </w:tcPr>
          <w:p w:rsidR="00B05C19" w:rsidRPr="00B34F55" w:rsidRDefault="003A0A25" w:rsidP="004679EB">
            <w:r>
              <w:t>0</w:t>
            </w:r>
            <w:r w:rsidR="001E5711" w:rsidRPr="00B34F55">
              <w:t>7</w:t>
            </w:r>
          </w:p>
        </w:tc>
        <w:tc>
          <w:tcPr>
            <w:tcW w:w="8028" w:type="dxa"/>
          </w:tcPr>
          <w:p w:rsidR="00B05C19" w:rsidRPr="00B34F55" w:rsidRDefault="00635BB5" w:rsidP="004679EB">
            <w:r w:rsidRPr="00B34F55">
              <w:t>Other</w:t>
            </w:r>
          </w:p>
        </w:tc>
      </w:tr>
      <w:tr w:rsidR="003A0A25" w:rsidRPr="00B34F55" w:rsidTr="00B05C19">
        <w:tc>
          <w:tcPr>
            <w:tcW w:w="1548" w:type="dxa"/>
          </w:tcPr>
          <w:p w:rsidR="003A0A25" w:rsidRDefault="003A0A25" w:rsidP="003A0A25">
            <w:r>
              <w:t>08</w:t>
            </w:r>
          </w:p>
        </w:tc>
        <w:tc>
          <w:tcPr>
            <w:tcW w:w="8028" w:type="dxa"/>
          </w:tcPr>
          <w:p w:rsidR="003A0A25" w:rsidRPr="00B34F55" w:rsidRDefault="003A0A25" w:rsidP="004679EB">
            <w:r w:rsidRPr="003A0A25">
              <w:t>Primary Care Case Management Payment plus Fee-For-Service</w:t>
            </w:r>
          </w:p>
        </w:tc>
      </w:tr>
      <w:tr w:rsidR="00617673" w:rsidRPr="00B34F55" w:rsidTr="00B05C19">
        <w:tc>
          <w:tcPr>
            <w:tcW w:w="1548" w:type="dxa"/>
          </w:tcPr>
          <w:p w:rsidR="00617673" w:rsidRDefault="00617673" w:rsidP="003A0A25">
            <w:r>
              <w:t>88</w:t>
            </w:r>
          </w:p>
        </w:tc>
        <w:tc>
          <w:tcPr>
            <w:tcW w:w="8028" w:type="dxa"/>
          </w:tcPr>
          <w:p w:rsidR="00617673" w:rsidRPr="00B34F55" w:rsidRDefault="00617673" w:rsidP="004679EB">
            <w:r>
              <w:t>Not Applicable</w:t>
            </w:r>
          </w:p>
        </w:tc>
      </w:tr>
      <w:tr w:rsidR="00B05C19" w:rsidRPr="00B34F55" w:rsidTr="00B05C19">
        <w:tc>
          <w:tcPr>
            <w:tcW w:w="1548" w:type="dxa"/>
          </w:tcPr>
          <w:p w:rsidR="00B05C19" w:rsidRPr="00B34F55" w:rsidRDefault="003A0A25" w:rsidP="003A0A25">
            <w:r>
              <w:t>99</w:t>
            </w:r>
          </w:p>
        </w:tc>
        <w:tc>
          <w:tcPr>
            <w:tcW w:w="8028" w:type="dxa"/>
          </w:tcPr>
          <w:p w:rsidR="00B05C19" w:rsidRPr="00B34F55" w:rsidRDefault="00635BB5" w:rsidP="004679EB">
            <w:r w:rsidRPr="00B34F55">
              <w:t>Unknown</w:t>
            </w:r>
          </w:p>
        </w:tc>
      </w:tr>
    </w:tbl>
    <w:p w:rsidR="00F46752" w:rsidRPr="00B34F55" w:rsidRDefault="00F46752" w:rsidP="004679EB">
      <w:pPr>
        <w:spacing w:line="240" w:lineRule="auto"/>
        <w:rPr>
          <w:rFonts w:eastAsiaTheme="majorEastAsia" w:cs="Arial"/>
          <w:b/>
          <w:bCs/>
        </w:rPr>
      </w:pPr>
      <w:r w:rsidRPr="00B34F55">
        <w:rPr>
          <w:rFonts w:cs="Arial"/>
        </w:rPr>
        <w:br w:type="page"/>
      </w:r>
    </w:p>
    <w:bookmarkStart w:id="21" w:name="_Toc436055945"/>
    <w:p w:rsidR="001E5711" w:rsidRPr="00B34F55" w:rsidRDefault="00D251DC" w:rsidP="004679EB">
      <w:pPr>
        <w:pStyle w:val="Heading3"/>
        <w:spacing w:before="0" w:line="240" w:lineRule="auto"/>
      </w:pPr>
      <w:r>
        <w:rPr>
          <w:noProof/>
        </w:rPr>
        <w:lastRenderedPageBreak/>
        <mc:AlternateContent>
          <mc:Choice Requires="wps">
            <w:drawing>
              <wp:anchor distT="0" distB="0" distL="114300" distR="114300" simplePos="0" relativeHeight="251118592" behindDoc="0" locked="0" layoutInCell="1" allowOverlap="1" wp14:anchorId="45A589A6" wp14:editId="7A9E8CB4">
                <wp:simplePos x="0" y="0"/>
                <wp:positionH relativeFrom="margin">
                  <wp:posOffset>1599565</wp:posOffset>
                </wp:positionH>
                <wp:positionV relativeFrom="paragraph">
                  <wp:posOffset>-528955</wp:posOffset>
                </wp:positionV>
                <wp:extent cx="3101975" cy="140398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D251DC">
                            <w:r>
                              <w:t>Managed Care Plan Information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125.95pt;margin-top:-41.65pt;width:244.25pt;height:110.55pt;z-index:25111859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wWEAIAAPwDAAAOAAAAZHJzL2Uyb0RvYy54bWysU9tuGyEQfa/Uf0C813uJt7FXXkdpUleV&#10;0ouU9AMwy3pRgaGAvet+fQbWcaz2rSoPiGGYM3PODKubUStyEM5LMA0tZjklwnBopdk19MfT5t2C&#10;Eh+YaZkCIxp6FJ7erN++WQ22FiX0oFrhCIIYXw+2oX0Its4yz3uhmZ+BFQadHTjNAppul7WODYiu&#10;VVbm+ftsANdaB1x4j7f3k5OuE37XCR6+dZ0XgaiGYm0h7S7t27hn6xWrd47ZXvJTGewfqtBMGkx6&#10;hrpngZG9k39BackdeOjCjIPOoOskF4kDsinyP9g89syKxAXF8fYsk/9/sPzr4bsjsm1oiZ0yTGOP&#10;nsQYyAcYSRnlGayv8dWjxXdhxGtsc6Lq7QPwn54YuOuZ2Ylb52DoBWuxvCJGZhehE46PINvhC7SY&#10;hu0DJKCxczpqh2oQRMc2Hc+tiaVwvLwq8mJ5XVHC0VfM86vloko5WP0Sbp0PnwRoEg8Nddj7BM8O&#10;Dz7Eclj98iRmM7CRSqX+K0OGhi6rskoBFx4tA46nkrqhizyuaWAiy4+mTcGBSTWdMYEyJ9qR6cQ5&#10;jNtxEjiJEjXZQntEIRxM44jfBw89uN+UDDiKDfW/9swJStRng2Iui/k8zm4y5tV1iYa79GwvPcxw&#10;hGpooGQ63oU075Gzt7co+kYmOV4rOdWMI5ZUOn2HOMOXdnr1+mnXzwAAAP//AwBQSwMEFAAGAAgA&#10;AAAhAMqWZungAAAACwEAAA8AAABkcnMvZG93bnJldi54bWxMj8FOwzAQRO9I/IO1SNxau0khIcSp&#10;KtSWI1Aizm5skoh4bcVuGv6e5QTH1TzNvC03sx3YZMbQO5SwWgpgBhune2wl1O/7RQ4sRIVaDQ6N&#10;hG8TYFNdX5Wq0O6Cb2Y6xpZRCYZCSehi9AXnoemMVWHpvEHKPt1oVaRzbLke1YXK7cATIe65VT3S&#10;Qqe8eepM83U8Wwk++kP2PL68bnf7SdQfhzrp252Utzfz9hFYNHP8g+FXn9ShIqeTO6MObJCQ3K0e&#10;CJWwyNMUGBHZWqyBnQhNsxx4VfL/P1Q/AAAA//8DAFBLAQItABQABgAIAAAAIQC2gziS/gAAAOEB&#10;AAATAAAAAAAAAAAAAAAAAAAAAABbQ29udGVudF9UeXBlc10ueG1sUEsBAi0AFAAGAAgAAAAhADj9&#10;If/WAAAAlAEAAAsAAAAAAAAAAAAAAAAALwEAAF9yZWxzLy5yZWxzUEsBAi0AFAAGAAgAAAAhACWY&#10;nBYQAgAA/AMAAA4AAAAAAAAAAAAAAAAALgIAAGRycy9lMm9Eb2MueG1sUEsBAi0AFAAGAAgAAAAh&#10;AMqWZungAAAACwEAAA8AAAAAAAAAAAAAAAAAagQAAGRycy9kb3ducmV2LnhtbFBLBQYAAAAABAAE&#10;APMAAAB3BQAAAAA=&#10;" filled="f" stroked="f">
                <v:textbox style="mso-fit-shape-to-text:t">
                  <w:txbxContent>
                    <w:p w:rsidR="007000F7" w:rsidRDefault="007000F7" w:rsidP="00D251DC">
                      <w:r>
                        <w:t>Managed Care Plan Information File Valid Values</w:t>
                      </w:r>
                    </w:p>
                  </w:txbxContent>
                </v:textbox>
                <w10:wrap anchorx="margin"/>
              </v:shape>
            </w:pict>
          </mc:Fallback>
        </mc:AlternateContent>
      </w:r>
      <w:r w:rsidR="001E5711" w:rsidRPr="00B34F55">
        <w:t>SUBMISSION-TRANSACTION-TYPE</w:t>
      </w:r>
      <w:bookmarkEnd w:id="21"/>
      <w:r w:rsidR="001E5711" w:rsidRPr="00B34F55">
        <w:t xml:space="preserve"> </w:t>
      </w:r>
    </w:p>
    <w:tbl>
      <w:tblPr>
        <w:tblStyle w:val="TableGrid"/>
        <w:tblW w:w="5000" w:type="pct"/>
        <w:tblLook w:val="04A0" w:firstRow="1" w:lastRow="0" w:firstColumn="1" w:lastColumn="0" w:noHBand="0" w:noVBand="1"/>
      </w:tblPr>
      <w:tblGrid>
        <w:gridCol w:w="387"/>
        <w:gridCol w:w="9909"/>
      </w:tblGrid>
      <w:tr w:rsidR="005D5A00" w:rsidRPr="00B34F55" w:rsidTr="00B34F55">
        <w:tc>
          <w:tcPr>
            <w:tcW w:w="188" w:type="pct"/>
            <w:hideMark/>
          </w:tcPr>
          <w:p w:rsidR="005D5A00" w:rsidRPr="00B34F55" w:rsidRDefault="005D5A00" w:rsidP="004679EB">
            <w:pPr>
              <w:keepNext/>
              <w:spacing w:after="20"/>
              <w:jc w:val="center"/>
              <w:rPr>
                <w:rFonts w:eastAsiaTheme="minorHAnsi"/>
                <w:b/>
                <w:bCs/>
              </w:rPr>
            </w:pPr>
            <w:r w:rsidRPr="00B34F55">
              <w:rPr>
                <w:b/>
                <w:bCs/>
              </w:rPr>
              <w:t>C</w:t>
            </w:r>
          </w:p>
        </w:tc>
        <w:tc>
          <w:tcPr>
            <w:tcW w:w="4812" w:type="pct"/>
            <w:hideMark/>
          </w:tcPr>
          <w:p w:rsidR="005D5A00" w:rsidRPr="00B34F55" w:rsidRDefault="005D5A00" w:rsidP="004679EB">
            <w:pPr>
              <w:keepNext/>
              <w:spacing w:after="20"/>
              <w:rPr>
                <w:rFonts w:eastAsiaTheme="minorHAnsi"/>
              </w:rPr>
            </w:pPr>
            <w:r w:rsidRPr="00B34F55">
              <w:rPr>
                <w:b/>
                <w:bCs/>
              </w:rPr>
              <w:t>Create File—</w:t>
            </w:r>
            <w:r w:rsidRPr="00B34F55">
              <w:t>a file that contains a complete set of transactions/changes processed since the last Create file submission. States may submit only one valid Create file per reporting period and data file type.</w:t>
            </w:r>
          </w:p>
        </w:tc>
      </w:tr>
      <w:tr w:rsidR="005D5A00" w:rsidRPr="00B34F55" w:rsidTr="00B34F55">
        <w:tc>
          <w:tcPr>
            <w:tcW w:w="188" w:type="pct"/>
            <w:hideMark/>
          </w:tcPr>
          <w:p w:rsidR="005D5A00" w:rsidRPr="00B34F55" w:rsidRDefault="005D5A00" w:rsidP="004679EB">
            <w:pPr>
              <w:keepNext/>
              <w:spacing w:after="60"/>
              <w:jc w:val="center"/>
              <w:rPr>
                <w:rFonts w:eastAsiaTheme="minorHAnsi"/>
                <w:b/>
                <w:bCs/>
              </w:rPr>
            </w:pPr>
            <w:r w:rsidRPr="00B34F55">
              <w:rPr>
                <w:b/>
                <w:bCs/>
              </w:rPr>
              <w:t>R</w:t>
            </w:r>
          </w:p>
        </w:tc>
        <w:tc>
          <w:tcPr>
            <w:tcW w:w="4812" w:type="pct"/>
            <w:hideMark/>
          </w:tcPr>
          <w:p w:rsidR="005D5A00" w:rsidRPr="00B34F55" w:rsidRDefault="005D5A00" w:rsidP="004679EB">
            <w:pPr>
              <w:keepNext/>
              <w:spacing w:after="60"/>
              <w:rPr>
                <w:rFonts w:eastAsiaTheme="minorHAnsi"/>
              </w:rPr>
            </w:pPr>
            <w:r w:rsidRPr="00B34F55">
              <w:rPr>
                <w:b/>
                <w:bCs/>
              </w:rPr>
              <w:t>Replacement File—</w:t>
            </w:r>
            <w:r w:rsidRPr="00B34F55">
              <w:t>a Replacement submission is a replacement of the month’s data. It will completely replace the immediate prior submission. If a later replacement entry is received, it will overwrite the previous replacement, as well as a prior Create or Update submission for the same data type and reporting period.</w:t>
            </w:r>
          </w:p>
        </w:tc>
      </w:tr>
      <w:tr w:rsidR="005D5A00" w:rsidRPr="00B34F55" w:rsidTr="00B34F55">
        <w:tc>
          <w:tcPr>
            <w:tcW w:w="188" w:type="pct"/>
            <w:hideMark/>
          </w:tcPr>
          <w:p w:rsidR="005D5A00" w:rsidRPr="00B34F55" w:rsidRDefault="005D5A00" w:rsidP="004679EB">
            <w:pPr>
              <w:keepNext/>
              <w:spacing w:after="20"/>
              <w:jc w:val="center"/>
              <w:rPr>
                <w:rFonts w:eastAsiaTheme="minorHAnsi"/>
                <w:b/>
                <w:bCs/>
              </w:rPr>
            </w:pPr>
            <w:r w:rsidRPr="00B34F55">
              <w:rPr>
                <w:b/>
                <w:bCs/>
              </w:rPr>
              <w:t>U</w:t>
            </w:r>
          </w:p>
        </w:tc>
        <w:tc>
          <w:tcPr>
            <w:tcW w:w="4812" w:type="pct"/>
            <w:hideMark/>
          </w:tcPr>
          <w:p w:rsidR="005D5A00" w:rsidRPr="00B34F55" w:rsidRDefault="005D5A00" w:rsidP="004679EB">
            <w:pPr>
              <w:spacing w:after="20"/>
              <w:rPr>
                <w:rFonts w:eastAsiaTheme="minorHAnsi"/>
              </w:rPr>
            </w:pPr>
            <w:r w:rsidRPr="00B34F55">
              <w:rPr>
                <w:b/>
                <w:bCs/>
              </w:rPr>
              <w:t>Update File—</w:t>
            </w:r>
            <w:r w:rsidRPr="00B34F55">
              <w:t xml:space="preserve">a file that contains T-MSIS record segments created in response to business rule rejects. Note: </w:t>
            </w:r>
            <w:r w:rsidRPr="00B34F55">
              <w:rPr>
                <w:b/>
                <w:bCs/>
                <w:i/>
                <w:iCs/>
              </w:rPr>
              <w:t>The records in an Update file are not generated as a result of a change processed in the state’s Medicaid or Medicaid-related systems during the current reporting month.</w:t>
            </w:r>
            <w:r w:rsidRPr="00B34F55">
              <w:t> These Update file record segments may be unchanged from the ones submitted previously for various reasons (for example, t</w:t>
            </w:r>
            <w:r w:rsidRPr="00B34F55">
              <w:rPr>
                <w:snapToGrid w:val="0"/>
              </w:rPr>
              <w:t>he state may be unable to process a change record in their Medicaid / Medicaid-related systems to correct the issue because the state is simply passing through to T-MSIS data that originated outside of the state’s systems).</w:t>
            </w:r>
            <w:r w:rsidRPr="00B34F55">
              <w:rPr>
                <w:rStyle w:val="FootnoteReference"/>
                <w:snapToGrid w:val="0"/>
              </w:rPr>
              <w:footnoteReference w:customMarkFollows="1" w:id="1"/>
              <w:t>[1]</w:t>
            </w:r>
            <w:r w:rsidRPr="00B34F55">
              <w:rPr>
                <w:snapToGrid w:val="0"/>
              </w:rPr>
              <w:t> Conversely, the records may be different from those previously submitted, but the change is the result of a fix whose root cause problem was an issue in the T-MSIS file-creation or replacement process at CMS. Regardless, the record was not generated from a change that occurred in the state’s source data.</w:t>
            </w:r>
          </w:p>
        </w:tc>
      </w:tr>
    </w:tbl>
    <w:p w:rsidR="00F46752" w:rsidRPr="00B34F55" w:rsidRDefault="00F46752" w:rsidP="004679EB">
      <w:pPr>
        <w:spacing w:line="240" w:lineRule="auto"/>
        <w:rPr>
          <w:rFonts w:eastAsiaTheme="majorEastAsia" w:cs="Arial"/>
          <w:b/>
          <w:bCs/>
        </w:rPr>
      </w:pPr>
      <w:r w:rsidRPr="00B34F55">
        <w:rPr>
          <w:rFonts w:cs="Arial"/>
        </w:rPr>
        <w:br w:type="page"/>
      </w:r>
    </w:p>
    <w:bookmarkStart w:id="22" w:name="_Toc436055946"/>
    <w:p w:rsidR="00C41FCE" w:rsidRPr="00B34F55" w:rsidRDefault="00D251DC" w:rsidP="004679EB">
      <w:pPr>
        <w:pStyle w:val="Heading3"/>
        <w:spacing w:before="0" w:line="240" w:lineRule="auto"/>
      </w:pPr>
      <w:r>
        <w:rPr>
          <w:noProof/>
        </w:rPr>
        <w:lastRenderedPageBreak/>
        <mc:AlternateContent>
          <mc:Choice Requires="wps">
            <w:drawing>
              <wp:anchor distT="0" distB="0" distL="114300" distR="114300" simplePos="0" relativeHeight="251122688" behindDoc="0" locked="0" layoutInCell="1" allowOverlap="1" wp14:anchorId="2F88C8B5" wp14:editId="2D889036">
                <wp:simplePos x="0" y="0"/>
                <wp:positionH relativeFrom="margin">
                  <wp:posOffset>1448435</wp:posOffset>
                </wp:positionH>
                <wp:positionV relativeFrom="paragraph">
                  <wp:posOffset>-648335</wp:posOffset>
                </wp:positionV>
                <wp:extent cx="3101975" cy="140398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D251DC">
                            <w:r>
                              <w:t>Managed Care Plan Information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114.05pt;margin-top:-51.05pt;width:244.25pt;height:110.55pt;z-index:25112268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TqNEAIAAPwDAAAOAAAAZHJzL2Uyb0RvYy54bWysU9tuGyEQfa/Uf0C813uJ3dgr4yhN6qpS&#10;epGSfgBmWS8qMBSwd9Ov78A6rtW+VeUBMQxzZs6ZYX0zGk2O0gcFltFqVlIirYBW2T2j3562b5aU&#10;hMhtyzVYyeizDPRm8/rVenCNrKEH3UpPEMSGZnCM9jG6piiC6KXhYQZOWnR24A2PaPp90Xo+ILrR&#10;RV2Wb4sBfOs8CBkC3t5PTrrJ+F0nRfzSdUFGohnF2mLefd53aS82a97sPXe9Eqcy+D9UYbiymPQM&#10;dc8jJwev/oIySngI0MWZAFNA1ykhMwdkU5V/sHnsuZOZC4oT3Fmm8P9gxefjV09Uy2i9osRygz16&#10;kmMk72AkdZJncKHBV48O38URr7HNmWpwDyC+B2Lhrud2L2+9h6GXvMXyqhRZXIROOCGB7IZP0GIa&#10;foiQgcbOm6QdqkEQHdv0fG5NKkXg5VVVVqvrBSUCfdW8vFotFzkHb17CnQ/xgwRD0oFRj73P8Pz4&#10;EGIqhzcvT1I2C1ulde6/tmRgdLWoFzngwmNUxPHUyjC6LNOaBiaxfG/bHBy50tMZE2h7op2YTpzj&#10;uBsngc9y7qB9RiE8TOOI3wcPPfiflAw4ioyGHwfuJSX6o0UxV9V8nmY3G/PFdY2Gv/TsLj3cCoRi&#10;NFIyHe9invfEObhbFH2rshypO1Mlp5pxxLJKp++QZvjSzq9+f9rNLwAAAP//AwBQSwMEFAAGAAgA&#10;AAAhAAYGxbPfAAAADAEAAA8AAABkcnMvZG93bnJldi54bWxMj8tOwzAQRfdI/IM1SOxaPxZpCXGq&#10;CrVlCZSItRu7SdT4IdtNw98zrGA3ozm6c261me1IJhPT4J0EvmRAjGu9HlwnofncL9ZAUlZOq9E7&#10;I+HbJNjU93eVKrW/uQ8zHXNHMMSlUknocw4lpantjVVp6YNxeDv7aFXGNXZUR3XDcDtSwVhBrRoc&#10;fuhVMC+9aS/Hq5UQcjisXuPb+3a3n1jzdWjE0O2kfHyYt89AspnzHwy/+qgONTqd/NXpREYJQqw5&#10;ohIWnAmcEFnxogByQpY/MaB1Rf+XqH8AAAD//wMAUEsBAi0AFAAGAAgAAAAhALaDOJL+AAAA4QEA&#10;ABMAAAAAAAAAAAAAAAAAAAAAAFtDb250ZW50X1R5cGVzXS54bWxQSwECLQAUAAYACAAAACEAOP0h&#10;/9YAAACUAQAACwAAAAAAAAAAAAAAAAAvAQAAX3JlbHMvLnJlbHNQSwECLQAUAAYACAAAACEA/FU6&#10;jRACAAD8AwAADgAAAAAAAAAAAAAAAAAuAgAAZHJzL2Uyb0RvYy54bWxQSwECLQAUAAYACAAAACEA&#10;BgbFs98AAAAMAQAADwAAAAAAAAAAAAAAAABqBAAAZHJzL2Rvd25yZXYueG1sUEsFBgAAAAAEAAQA&#10;8wAAAHYFAAAAAA==&#10;" filled="f" stroked="f">
                <v:textbox style="mso-fit-shape-to-text:t">
                  <w:txbxContent>
                    <w:p w:rsidR="007000F7" w:rsidRDefault="007000F7" w:rsidP="00D251DC">
                      <w:r>
                        <w:t>Managed Care Plan Information File Valid Values</w:t>
                      </w:r>
                    </w:p>
                  </w:txbxContent>
                </v:textbox>
                <w10:wrap anchorx="margin"/>
              </v:shape>
            </w:pict>
          </mc:Fallback>
        </mc:AlternateContent>
      </w:r>
      <w:r w:rsidR="00C41FCE" w:rsidRPr="00B34F55">
        <w:t>SUBMITTING-STATE</w:t>
      </w:r>
      <w:bookmarkEnd w:id="22"/>
      <w:r w:rsidR="00C41FCE" w:rsidRPr="00B34F55">
        <w:t xml:space="preserve"> </w:t>
      </w:r>
    </w:p>
    <w:tbl>
      <w:tblPr>
        <w:tblStyle w:val="TableGrid"/>
        <w:tblW w:w="0" w:type="auto"/>
        <w:tblLook w:val="04A0" w:firstRow="1" w:lastRow="0" w:firstColumn="1" w:lastColumn="0" w:noHBand="0" w:noVBand="1"/>
      </w:tblPr>
      <w:tblGrid>
        <w:gridCol w:w="9576"/>
      </w:tblGrid>
      <w:tr w:rsidR="00C41FCE" w:rsidRPr="00B34F55" w:rsidTr="00C41FCE">
        <w:tc>
          <w:tcPr>
            <w:tcW w:w="9576" w:type="dxa"/>
          </w:tcPr>
          <w:p w:rsidR="00C41FCE" w:rsidRDefault="00C41FCE" w:rsidP="004679EB">
            <w:pPr>
              <w:rPr>
                <w:rStyle w:val="Hyperlink"/>
                <w:rFonts w:eastAsiaTheme="minorHAnsi" w:cstheme="minorHAnsi"/>
              </w:rPr>
            </w:pPr>
          </w:p>
          <w:p w:rsidR="00D75264" w:rsidRPr="00B34F55" w:rsidRDefault="00867DCC" w:rsidP="004679EB">
            <w:pPr>
              <w:rPr>
                <w:rFonts w:cstheme="minorHAnsi"/>
              </w:rPr>
            </w:pPr>
            <w:hyperlink r:id="rId24" w:tgtFrame="_blank" w:history="1">
              <w:r w:rsidR="00D75264" w:rsidRPr="00D75264">
                <w:rPr>
                  <w:rFonts w:ascii="Times New Roman" w:eastAsia="Times New Roman" w:hAnsi="Times New Roman" w:cs="Times New Roman"/>
                  <w:color w:val="0000FF"/>
                  <w:sz w:val="20"/>
                  <w:szCs w:val="20"/>
                  <w:u w:val="single"/>
                </w:rPr>
                <w:t>http://www.census.gov/geo/reference/ansi_statetables.html</w:t>
              </w:r>
            </w:hyperlink>
          </w:p>
        </w:tc>
      </w:tr>
    </w:tbl>
    <w:p w:rsidR="00A16083" w:rsidRPr="00B34F55" w:rsidRDefault="00A16083" w:rsidP="004679EB">
      <w:pPr>
        <w:pStyle w:val="Heading3"/>
        <w:spacing w:before="0" w:line="240" w:lineRule="auto"/>
      </w:pPr>
      <w:r w:rsidRPr="00B34F55">
        <w:br w:type="page"/>
      </w:r>
    </w:p>
    <w:p w:rsidR="00326516" w:rsidRPr="00B34F55" w:rsidRDefault="00326516" w:rsidP="00133888">
      <w:pPr>
        <w:pStyle w:val="Heading2"/>
      </w:pPr>
      <w:bookmarkStart w:id="23" w:name="_Toc436055947"/>
      <w:r w:rsidRPr="00B34F55">
        <w:lastRenderedPageBreak/>
        <w:t>Provider File Valid Values</w:t>
      </w:r>
      <w:bookmarkEnd w:id="23"/>
    </w:p>
    <w:p w:rsidR="00326516" w:rsidRPr="00B34F55" w:rsidRDefault="00326516" w:rsidP="004679EB">
      <w:pPr>
        <w:spacing w:line="240" w:lineRule="auto"/>
      </w:pPr>
      <w:r w:rsidRPr="00B34F55">
        <w:br w:type="page"/>
      </w:r>
    </w:p>
    <w:bookmarkStart w:id="24" w:name="_Toc436055948"/>
    <w:p w:rsidR="00827406" w:rsidRPr="00B34F55" w:rsidRDefault="00D251DC"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126784" behindDoc="0" locked="0" layoutInCell="1" allowOverlap="1" wp14:anchorId="6B1133E4" wp14:editId="0E00AE96">
                <wp:simplePos x="0" y="0"/>
                <wp:positionH relativeFrom="margin">
                  <wp:posOffset>1695450</wp:posOffset>
                </wp:positionH>
                <wp:positionV relativeFrom="paragraph">
                  <wp:posOffset>-592455</wp:posOffset>
                </wp:positionV>
                <wp:extent cx="3101975" cy="140398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D251DC">
                            <w:r>
                              <w:t>Provider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margin-left:133.5pt;margin-top:-46.65pt;width:244.25pt;height:110.55pt;z-index:25112678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2vYEQIAAPwDAAAOAAAAZHJzL2Uyb0RvYy54bWysU9uO2yAQfa/Uf0C8N74k6SZWnNV2t6kq&#10;bS/Sbj+AYByjAkOBxE6/vgNO0mj3raofLGCYM+ecGVa3g1bkIJyXYGpaTHJKhOHQSLOr6Y/nzbsF&#10;JT4w0zAFRtT0KDy9Xb99s+ptJUroQDXCEQQxvuptTbsQbJVlnndCMz8BKwwGW3CaBdy6XdY41iO6&#10;VlmZ5++zHlxjHXDhPZ4+jEG6TvhtK3j41rZeBKJqitxC+rv038Z/tl6xaueY7SQ/0WD/wEIzabDo&#10;BeqBBUb2Tr6C0pI78NCGCQedQdtKLpIGVFPkL9Q8dcyKpAXN8fZik/9/sPzr4bsjsqnpFO0xTGOP&#10;nsUQyAcYSBnt6a2v8NaTxXthwGNsc5Lq7SPwn54YuO+Y2Yk756DvBGuQXhEzs6vUEcdHkG3/BRos&#10;w/YBEtDQOh29QzcIoiOP46U1kQrHw2mRF8ubOSUcY8Usny4X81SDVed063z4JECTuKipw94neHZ4&#10;9CHSYdX5SqxmYCOVSv1XhvQ1Xc7LeUq4imgZcDyV1DVd5PEbByaq/GialByYVOMaCyhzkh2VjprD&#10;sB2SweX0bOcWmiMa4WAcR3w+uOjA/aakx1Gsqf+1Z05Qoj4bNHNZzGZxdtNmNr8pceOuI9vrCDMc&#10;oWoaKBmX9yHNe9Ts7R2avpHJjtidkcmJM45Ycun0HOIMX+/Trb+Pdv0HAAD//wMAUEsDBBQABgAI&#10;AAAAIQDv+Fvs4AAAAAsBAAAPAAAAZHJzL2Rvd25yZXYueG1sTI/LTsMwEEX3SPyDNUjsWodUaUoa&#10;p6pQW5aUErF242kSET9ku2n4e4YVLEdzdO+55WbSAxvRh94aAU/zBBiaxqretALqj/1sBSxEaZQc&#10;rEEB3xhgU93flbJQ9mbecTzFllGICYUU0MXoCs5D06GWYW4dGvpdrNcy0ulbrry8UbgeeJokS65l&#10;b6ihkw5fOmy+TlctwEV3yF/923G7249J/Xmo077dCfH4MG3XwCJO8Q+GX31Sh4qczvZqVGCDgHSZ&#10;05YoYPa8WAAjIs+yDNiZ0DRfAa9K/n9D9QMAAP//AwBQSwECLQAUAAYACAAAACEAtoM4kv4AAADh&#10;AQAAEwAAAAAAAAAAAAAAAAAAAAAAW0NvbnRlbnRfVHlwZXNdLnhtbFBLAQItABQABgAIAAAAIQA4&#10;/SH/1gAAAJQBAAALAAAAAAAAAAAAAAAAAC8BAABfcmVscy8ucmVsc1BLAQItABQABgAIAAAAIQAf&#10;z2vYEQIAAPwDAAAOAAAAAAAAAAAAAAAAAC4CAABkcnMvZTJvRG9jLnhtbFBLAQItABQABgAIAAAA&#10;IQDv+Fvs4AAAAAsBAAAPAAAAAAAAAAAAAAAAAGsEAABkcnMvZG93bnJldi54bWxQSwUGAAAAAAQA&#10;BADzAAAAeAUAAAAA&#10;" filled="f" stroked="f">
                <v:textbox style="mso-fit-shape-to-text:t">
                  <w:txbxContent>
                    <w:p w:rsidR="007000F7" w:rsidRDefault="007000F7" w:rsidP="00D251DC">
                      <w:r>
                        <w:t>Provider File Valid Values</w:t>
                      </w:r>
                    </w:p>
                  </w:txbxContent>
                </v:textbox>
                <w10:wrap anchorx="margin"/>
              </v:shape>
            </w:pict>
          </mc:Fallback>
        </mc:AlternateContent>
      </w:r>
      <w:r w:rsidR="00827406" w:rsidRPr="00B34F55">
        <w:rPr>
          <w:rFonts w:eastAsia="Times New Roman"/>
        </w:rPr>
        <w:t>ACCEPTING-NEW-PATIENTS-IND</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1"/>
        <w:gridCol w:w="9849"/>
      </w:tblGrid>
      <w:tr w:rsidR="00827406" w:rsidRPr="00B34F55" w:rsidTr="009B0710">
        <w:tc>
          <w:tcPr>
            <w:tcW w:w="129" w:type="pct"/>
            <w:hideMark/>
          </w:tcPr>
          <w:p w:rsidR="00827406" w:rsidRPr="00B34F55" w:rsidRDefault="00827406" w:rsidP="004679EB">
            <w:pPr>
              <w:widowControl w:val="0"/>
              <w:spacing w:after="0" w:line="240" w:lineRule="auto"/>
              <w:jc w:val="center"/>
              <w:rPr>
                <w:rFonts w:eastAsia="Times New Roman" w:cstheme="minorHAnsi"/>
                <w:snapToGrid w:val="0"/>
              </w:rPr>
            </w:pPr>
            <w:r w:rsidRPr="00B34F55">
              <w:rPr>
                <w:rFonts w:eastAsia="Times New Roman" w:cstheme="minorHAnsi"/>
                <w:snapToGrid w:val="0"/>
              </w:rPr>
              <w:t>0</w:t>
            </w:r>
          </w:p>
        </w:tc>
        <w:tc>
          <w:tcPr>
            <w:tcW w:w="4871" w:type="pct"/>
            <w:vAlign w:val="center"/>
            <w:hideMark/>
          </w:tcPr>
          <w:p w:rsidR="00827406" w:rsidRPr="00B34F55" w:rsidRDefault="00827406" w:rsidP="004679EB">
            <w:pPr>
              <w:widowControl w:val="0"/>
              <w:spacing w:after="0" w:line="240" w:lineRule="auto"/>
              <w:rPr>
                <w:rFonts w:eastAsia="Times New Roman" w:cstheme="minorHAnsi"/>
                <w:snapToGrid w:val="0"/>
              </w:rPr>
            </w:pPr>
            <w:r w:rsidRPr="00B34F55">
              <w:rPr>
                <w:rFonts w:eastAsia="Times New Roman" w:cstheme="minorHAnsi"/>
                <w:snapToGrid w:val="0"/>
              </w:rPr>
              <w:t>No</w:t>
            </w:r>
          </w:p>
        </w:tc>
      </w:tr>
      <w:tr w:rsidR="00827406" w:rsidRPr="00B34F55" w:rsidTr="009B0710">
        <w:tc>
          <w:tcPr>
            <w:tcW w:w="129" w:type="pct"/>
            <w:hideMark/>
          </w:tcPr>
          <w:p w:rsidR="00827406" w:rsidRPr="00B34F55" w:rsidRDefault="00827406" w:rsidP="004679EB">
            <w:pPr>
              <w:widowControl w:val="0"/>
              <w:spacing w:after="0" w:line="240" w:lineRule="auto"/>
              <w:jc w:val="center"/>
              <w:rPr>
                <w:rFonts w:eastAsia="Times New Roman" w:cstheme="minorHAnsi"/>
                <w:snapToGrid w:val="0"/>
              </w:rPr>
            </w:pPr>
            <w:r w:rsidRPr="00B34F55">
              <w:rPr>
                <w:rFonts w:eastAsia="Times New Roman" w:cstheme="minorHAnsi"/>
                <w:snapToGrid w:val="0"/>
              </w:rPr>
              <w:t>1</w:t>
            </w:r>
          </w:p>
        </w:tc>
        <w:tc>
          <w:tcPr>
            <w:tcW w:w="4871" w:type="pct"/>
            <w:vAlign w:val="center"/>
            <w:hideMark/>
          </w:tcPr>
          <w:p w:rsidR="00827406" w:rsidRPr="00B34F55" w:rsidRDefault="00827406" w:rsidP="004679EB">
            <w:pPr>
              <w:widowControl w:val="0"/>
              <w:spacing w:after="0" w:line="240" w:lineRule="auto"/>
              <w:rPr>
                <w:rFonts w:eastAsia="Times New Roman" w:cstheme="minorHAnsi"/>
                <w:snapToGrid w:val="0"/>
              </w:rPr>
            </w:pPr>
            <w:r w:rsidRPr="00B34F55">
              <w:rPr>
                <w:rFonts w:eastAsia="Times New Roman" w:cstheme="minorHAnsi"/>
                <w:snapToGrid w:val="0"/>
              </w:rPr>
              <w:t>Yes</w:t>
            </w:r>
          </w:p>
        </w:tc>
      </w:tr>
      <w:tr w:rsidR="00827406" w:rsidRPr="00B34F55" w:rsidTr="009B0710">
        <w:tc>
          <w:tcPr>
            <w:tcW w:w="129" w:type="pct"/>
          </w:tcPr>
          <w:p w:rsidR="00827406" w:rsidRPr="00B34F55" w:rsidRDefault="00827406" w:rsidP="004679EB">
            <w:pPr>
              <w:widowControl w:val="0"/>
              <w:spacing w:after="0" w:line="240" w:lineRule="auto"/>
              <w:jc w:val="center"/>
              <w:rPr>
                <w:rFonts w:eastAsia="Times New Roman" w:cstheme="minorHAnsi"/>
                <w:snapToGrid w:val="0"/>
              </w:rPr>
            </w:pPr>
            <w:r w:rsidRPr="00B34F55">
              <w:rPr>
                <w:rFonts w:eastAsia="Times New Roman" w:cstheme="minorHAnsi"/>
                <w:snapToGrid w:val="0"/>
              </w:rPr>
              <w:t>8</w:t>
            </w:r>
          </w:p>
        </w:tc>
        <w:tc>
          <w:tcPr>
            <w:tcW w:w="4871" w:type="pct"/>
            <w:vAlign w:val="center"/>
          </w:tcPr>
          <w:p w:rsidR="00827406" w:rsidRPr="00B34F55" w:rsidRDefault="00827406" w:rsidP="004679EB">
            <w:pPr>
              <w:widowControl w:val="0"/>
              <w:spacing w:after="0" w:line="240" w:lineRule="auto"/>
              <w:rPr>
                <w:rFonts w:eastAsia="Times New Roman" w:cstheme="minorHAnsi"/>
                <w:snapToGrid w:val="0"/>
              </w:rPr>
            </w:pPr>
            <w:r w:rsidRPr="00B34F55">
              <w:rPr>
                <w:rFonts w:eastAsia="Times New Roman" w:cstheme="minorHAnsi"/>
                <w:iCs/>
                <w:snapToGrid w:val="0"/>
                <w:color w:val="000000"/>
              </w:rPr>
              <w:t>N/A – The individual only practices as a member of a group.</w:t>
            </w:r>
          </w:p>
        </w:tc>
      </w:tr>
    </w:tbl>
    <w:p w:rsidR="00827406" w:rsidRPr="00B34F55" w:rsidRDefault="00827406" w:rsidP="004679EB">
      <w:pPr>
        <w:widowControl w:val="0"/>
        <w:spacing w:after="0" w:line="240" w:lineRule="auto"/>
        <w:rPr>
          <w:rFonts w:eastAsia="Times New Roman" w:cs="Arial"/>
          <w:snapToGrid w:val="0"/>
        </w:rPr>
      </w:pPr>
    </w:p>
    <w:p w:rsidR="00F46752" w:rsidRPr="00B34F55" w:rsidRDefault="00F46752" w:rsidP="004679EB">
      <w:pPr>
        <w:spacing w:line="240" w:lineRule="auto"/>
        <w:rPr>
          <w:rFonts w:eastAsia="Times New Roman" w:cstheme="majorBidi"/>
          <w:b/>
          <w:bCs/>
        </w:rPr>
      </w:pPr>
      <w:r w:rsidRPr="00B34F55">
        <w:rPr>
          <w:rFonts w:eastAsia="Times New Roman"/>
        </w:rPr>
        <w:br w:type="page"/>
      </w:r>
    </w:p>
    <w:bookmarkStart w:id="25" w:name="_Toc436055949"/>
    <w:p w:rsidR="00827406" w:rsidRPr="00B34F55" w:rsidRDefault="00D251DC" w:rsidP="004679EB">
      <w:pPr>
        <w:pStyle w:val="Heading3"/>
        <w:spacing w:before="0" w:line="240" w:lineRule="auto"/>
      </w:pPr>
      <w:r>
        <w:rPr>
          <w:noProof/>
        </w:rPr>
        <w:lastRenderedPageBreak/>
        <mc:AlternateContent>
          <mc:Choice Requires="wps">
            <w:drawing>
              <wp:anchor distT="0" distB="0" distL="114300" distR="114300" simplePos="0" relativeHeight="251130880" behindDoc="0" locked="0" layoutInCell="1" allowOverlap="1" wp14:anchorId="4B36749A" wp14:editId="0324160F">
                <wp:simplePos x="0" y="0"/>
                <wp:positionH relativeFrom="margin">
                  <wp:posOffset>1664970</wp:posOffset>
                </wp:positionH>
                <wp:positionV relativeFrom="paragraph">
                  <wp:posOffset>-607060</wp:posOffset>
                </wp:positionV>
                <wp:extent cx="3101975" cy="140398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D251DC">
                            <w:r>
                              <w:t>Provider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131.1pt;margin-top:-47.8pt;width:244.25pt;height:110.55pt;z-index:2511308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ZUsEgIAAPwDAAAOAAAAZHJzL2Uyb0RvYy54bWysU9tuGyEQfa/Uf0C813ux3dgrr6M0qatK&#10;6UVK+gGYZb2owFDA3nW/vgNru1byVpUHxDDMmTlnhtXtoBU5COclmJoWk5wSYTg00uxq+uN5825B&#10;iQ/MNEyBETU9Ck9v12/frHpbiRI6UI1wBEGMr3pb0y4EW2WZ553QzE/ACoPOFpxmAU23yxrHekTX&#10;Kivz/H3Wg2usAy68x9uH0UnXCb9tBQ/f2taLQFRNsbaQdpf2bdyz9YpVO8dsJ/mpDPYPVWgmDSa9&#10;QD2wwMjeyVdQWnIHHtow4aAzaFvJReKAbIr8BZunjlmRuKA43l5k8v8Pln89fHdENjWdFpQYprFH&#10;z2II5AMMpIzy9NZX+OrJ4rsw4DW2OVH19hH4T08M3HfM7MSdc9B3gjVYXhEjs6vQEcdHkG3/BRpM&#10;w/YBEtDQOh21QzUIomObjpfWxFI4Xk6LvFjezCnh6Ctm+XS5mKccrDqHW+fDJwGaxENNHfY+wbPD&#10;ow+xHFadn8RsBjZSqdR/ZUhf0+W8nKeAK4+WAcdTSV3TRR7XODCR5UfTpODApBrPmECZE+3IdOQc&#10;hu2QBC5nZzm30BxRCAfjOOL3wUMH7jclPY5iTf2vPXOCEvXZoJjLYjaLs5uM2fymRMNde7bXHmY4&#10;QtU0UDIe70Oa98jZ2zsUfSOTHLE7YyWnmnHEkkqn7xBn+NpOr/5+2vUfAAAA//8DAFBLAwQUAAYA&#10;CAAAACEAawmwu98AAAALAQAADwAAAGRycy9kb3ducmV2LnhtbEyPwU7DMBBE70j8g7VI3FobS0kg&#10;xKkq1JYjUCLObmySiHhtxW4a/p7lBMfVPM28rTaLG9lspzh4VHC3FsAstt4M2Clo3vere2AxaTR6&#10;9GgVfNsIm/r6qtKl8Rd8s/MxdYxKMJZaQZ9SKDmPbW+djmsfLFL26SenE51Tx82kL1TuRi6FyLnT&#10;A9JCr4N96m37dTw7BSGFQ/E8vbxud/tZNB+HRg7dTqnbm2X7CCzZJf3B8KtP6lCT08mf0UQ2KpC5&#10;lIQqWD1kOTAiikwUwE6EyiwDXlf8/w/1DwAAAP//AwBQSwECLQAUAAYACAAAACEAtoM4kv4AAADh&#10;AQAAEwAAAAAAAAAAAAAAAAAAAAAAW0NvbnRlbnRfVHlwZXNdLnhtbFBLAQItABQABgAIAAAAIQA4&#10;/SH/1gAAAJQBAAALAAAAAAAAAAAAAAAAAC8BAABfcmVscy8ucmVsc1BLAQItABQABgAIAAAAIQAM&#10;0ZUsEgIAAPwDAAAOAAAAAAAAAAAAAAAAAC4CAABkcnMvZTJvRG9jLnhtbFBLAQItABQABgAIAAAA&#10;IQBrCbC73wAAAAsBAAAPAAAAAAAAAAAAAAAAAGwEAABkcnMvZG93bnJldi54bWxQSwUGAAAAAAQA&#10;BADzAAAAeAUAAAAA&#10;" filled="f" stroked="f">
                <v:textbox style="mso-fit-shape-to-text:t">
                  <w:txbxContent>
                    <w:p w:rsidR="007000F7" w:rsidRDefault="007000F7" w:rsidP="00D251DC">
                      <w:r>
                        <w:t>Provider File Valid Values</w:t>
                      </w:r>
                    </w:p>
                  </w:txbxContent>
                </v:textbox>
                <w10:wrap anchorx="margin"/>
              </v:shape>
            </w:pict>
          </mc:Fallback>
        </mc:AlternateContent>
      </w:r>
      <w:r w:rsidR="00827406" w:rsidRPr="00B34F55">
        <w:rPr>
          <w:rFonts w:eastAsia="Times New Roman"/>
        </w:rPr>
        <w:t>ADDR-BORDER-STATE-IND</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9"/>
        <w:gridCol w:w="9621"/>
      </w:tblGrid>
      <w:tr w:rsidR="009D7CD3" w:rsidRPr="00B34F55" w:rsidTr="009B0710">
        <w:trPr>
          <w:trHeight w:val="281"/>
        </w:trPr>
        <w:tc>
          <w:tcPr>
            <w:tcW w:w="134" w:type="pct"/>
          </w:tcPr>
          <w:p w:rsidR="009D7CD3" w:rsidRPr="00B34F55" w:rsidRDefault="009D7CD3" w:rsidP="004679EB">
            <w:pPr>
              <w:spacing w:line="240" w:lineRule="auto"/>
              <w:jc w:val="center"/>
              <w:rPr>
                <w:rFonts w:cstheme="minorHAnsi"/>
              </w:rPr>
            </w:pPr>
            <w:r>
              <w:rPr>
                <w:rFonts w:cstheme="minorHAnsi"/>
              </w:rPr>
              <w:t>Code</w:t>
            </w:r>
          </w:p>
        </w:tc>
        <w:tc>
          <w:tcPr>
            <w:tcW w:w="4866" w:type="pct"/>
            <w:vAlign w:val="center"/>
          </w:tcPr>
          <w:p w:rsidR="009D7CD3" w:rsidRDefault="009D7CD3" w:rsidP="004679EB">
            <w:pPr>
              <w:spacing w:line="240" w:lineRule="auto"/>
              <w:rPr>
                <w:rFonts w:cstheme="minorHAnsi"/>
              </w:rPr>
            </w:pPr>
            <w:r>
              <w:rPr>
                <w:rFonts w:cstheme="minorHAnsi"/>
              </w:rPr>
              <w:t>Description</w:t>
            </w:r>
          </w:p>
        </w:tc>
      </w:tr>
      <w:tr w:rsidR="00827406" w:rsidRPr="00B34F55" w:rsidTr="009B0710">
        <w:trPr>
          <w:trHeight w:val="281"/>
        </w:trPr>
        <w:tc>
          <w:tcPr>
            <w:tcW w:w="134" w:type="pct"/>
            <w:hideMark/>
          </w:tcPr>
          <w:p w:rsidR="00827406" w:rsidRPr="00B34F55" w:rsidRDefault="00827406" w:rsidP="004679EB">
            <w:pPr>
              <w:spacing w:line="240" w:lineRule="auto"/>
              <w:jc w:val="center"/>
              <w:rPr>
                <w:rFonts w:cstheme="minorHAnsi"/>
              </w:rPr>
            </w:pPr>
            <w:r w:rsidRPr="00B34F55">
              <w:rPr>
                <w:rFonts w:cstheme="minorHAnsi"/>
              </w:rPr>
              <w:t>0</w:t>
            </w:r>
          </w:p>
        </w:tc>
        <w:tc>
          <w:tcPr>
            <w:tcW w:w="4866" w:type="pct"/>
            <w:vAlign w:val="center"/>
            <w:hideMark/>
          </w:tcPr>
          <w:p w:rsidR="00827406" w:rsidRPr="00B34F55" w:rsidRDefault="000B60DB" w:rsidP="004679EB">
            <w:pPr>
              <w:spacing w:line="240" w:lineRule="auto"/>
              <w:rPr>
                <w:rFonts w:cstheme="minorHAnsi"/>
              </w:rPr>
            </w:pPr>
            <w:r>
              <w:rPr>
                <w:rFonts w:cstheme="minorHAnsi"/>
              </w:rPr>
              <w:t>No</w:t>
            </w:r>
          </w:p>
        </w:tc>
      </w:tr>
      <w:tr w:rsidR="00827406" w:rsidRPr="00B34F55" w:rsidTr="009B0710">
        <w:tc>
          <w:tcPr>
            <w:tcW w:w="134" w:type="pct"/>
            <w:hideMark/>
          </w:tcPr>
          <w:p w:rsidR="00827406" w:rsidRPr="00B34F55" w:rsidRDefault="00827406" w:rsidP="004679EB">
            <w:pPr>
              <w:spacing w:line="240" w:lineRule="auto"/>
              <w:jc w:val="center"/>
              <w:rPr>
                <w:rFonts w:cstheme="minorHAnsi"/>
              </w:rPr>
            </w:pPr>
            <w:r w:rsidRPr="00B34F55">
              <w:rPr>
                <w:rFonts w:cstheme="minorHAnsi"/>
              </w:rPr>
              <w:t>1</w:t>
            </w:r>
          </w:p>
        </w:tc>
        <w:tc>
          <w:tcPr>
            <w:tcW w:w="4866" w:type="pct"/>
            <w:vAlign w:val="center"/>
            <w:hideMark/>
          </w:tcPr>
          <w:p w:rsidR="00827406" w:rsidRPr="00B34F55" w:rsidRDefault="000B60DB" w:rsidP="004679EB">
            <w:pPr>
              <w:spacing w:line="240" w:lineRule="auto"/>
              <w:rPr>
                <w:rFonts w:cstheme="minorHAnsi"/>
              </w:rPr>
            </w:pPr>
            <w:r>
              <w:rPr>
                <w:rFonts w:cstheme="minorHAnsi"/>
              </w:rPr>
              <w:t>Yes</w:t>
            </w:r>
          </w:p>
        </w:tc>
      </w:tr>
      <w:tr w:rsidR="00827406" w:rsidRPr="00B34F55" w:rsidTr="009B0710">
        <w:tc>
          <w:tcPr>
            <w:tcW w:w="134" w:type="pct"/>
          </w:tcPr>
          <w:p w:rsidR="00827406" w:rsidRPr="00B34F55" w:rsidRDefault="00617673" w:rsidP="004679EB">
            <w:pPr>
              <w:spacing w:line="240" w:lineRule="auto"/>
              <w:jc w:val="center"/>
              <w:rPr>
                <w:rFonts w:cstheme="minorHAnsi"/>
              </w:rPr>
            </w:pPr>
            <w:r>
              <w:rPr>
                <w:rFonts w:cstheme="minorHAnsi"/>
              </w:rPr>
              <w:t>8</w:t>
            </w:r>
          </w:p>
        </w:tc>
        <w:tc>
          <w:tcPr>
            <w:tcW w:w="4866" w:type="pct"/>
            <w:vAlign w:val="center"/>
          </w:tcPr>
          <w:p w:rsidR="00827406" w:rsidRPr="00B34F55" w:rsidRDefault="00827406" w:rsidP="004679EB">
            <w:pPr>
              <w:spacing w:line="240" w:lineRule="auto"/>
              <w:rPr>
                <w:rFonts w:cstheme="minorHAnsi"/>
              </w:rPr>
            </w:pPr>
            <w:r w:rsidRPr="00B34F55">
              <w:rPr>
                <w:rFonts w:cstheme="minorHAnsi"/>
                <w:iCs/>
                <w:color w:val="000000"/>
              </w:rPr>
              <w:t>N/A - State does not distinguish “border state providers”.</w:t>
            </w:r>
          </w:p>
        </w:tc>
      </w:tr>
    </w:tbl>
    <w:p w:rsidR="00827406" w:rsidRPr="00B34F55" w:rsidRDefault="00827406" w:rsidP="004679EB">
      <w:pPr>
        <w:spacing w:line="240" w:lineRule="auto"/>
      </w:pPr>
    </w:p>
    <w:p w:rsidR="00F46752" w:rsidRPr="00B34F55" w:rsidRDefault="00F46752" w:rsidP="004679EB">
      <w:pPr>
        <w:spacing w:line="240" w:lineRule="auto"/>
        <w:rPr>
          <w:rFonts w:eastAsiaTheme="majorEastAsia" w:cstheme="majorBidi"/>
          <w:b/>
          <w:bCs/>
        </w:rPr>
      </w:pPr>
      <w:r w:rsidRPr="00B34F55">
        <w:br w:type="page"/>
      </w:r>
    </w:p>
    <w:p w:rsidR="00827406" w:rsidRPr="00B34F55" w:rsidRDefault="00827406" w:rsidP="004679EB">
      <w:pPr>
        <w:pStyle w:val="Heading3"/>
        <w:spacing w:before="0" w:line="240" w:lineRule="auto"/>
      </w:pPr>
      <w:bookmarkStart w:id="26" w:name="_Toc436055950"/>
      <w:r w:rsidRPr="00B34F55">
        <w:lastRenderedPageBreak/>
        <w:t>ADDR-COUNTY</w:t>
      </w:r>
      <w:bookmarkEnd w:id="26"/>
    </w:p>
    <w:tbl>
      <w:tblPr>
        <w:tblStyle w:val="TableGrid"/>
        <w:tblW w:w="0" w:type="auto"/>
        <w:tblLook w:val="04A0" w:firstRow="1" w:lastRow="0" w:firstColumn="1" w:lastColumn="0" w:noHBand="0" w:noVBand="1"/>
      </w:tblPr>
      <w:tblGrid>
        <w:gridCol w:w="9576"/>
      </w:tblGrid>
      <w:tr w:rsidR="00827406" w:rsidRPr="00B34F55" w:rsidTr="00827406">
        <w:tc>
          <w:tcPr>
            <w:tcW w:w="9576" w:type="dxa"/>
          </w:tcPr>
          <w:p w:rsidR="00827406" w:rsidRPr="00B34F55" w:rsidRDefault="00867DCC" w:rsidP="004679EB">
            <w:pPr>
              <w:rPr>
                <w:rFonts w:cstheme="minorHAnsi"/>
              </w:rPr>
            </w:pPr>
            <w:hyperlink r:id="rId25" w:history="1">
              <w:r w:rsidR="00713EF4">
                <w:rPr>
                  <w:rStyle w:val="Hyperlink"/>
                </w:rPr>
                <w:t>http://www.census.gov/geo/reference/codes/cou.html</w:t>
              </w:r>
            </w:hyperlink>
            <w:r w:rsidR="00713EF4" w:rsidDel="00713EF4">
              <w:t xml:space="preserve"> </w:t>
            </w:r>
          </w:p>
        </w:tc>
      </w:tr>
    </w:tbl>
    <w:p w:rsidR="00827406" w:rsidRPr="00B34F55" w:rsidRDefault="00827406" w:rsidP="004679EB">
      <w:pPr>
        <w:spacing w:line="240" w:lineRule="auto"/>
      </w:pPr>
    </w:p>
    <w:p w:rsidR="00F46752" w:rsidRPr="00B34F55" w:rsidRDefault="00F46752" w:rsidP="004679EB">
      <w:pPr>
        <w:spacing w:line="240" w:lineRule="auto"/>
        <w:rPr>
          <w:rFonts w:eastAsiaTheme="majorEastAsia" w:cstheme="majorBidi"/>
          <w:b/>
          <w:bCs/>
        </w:rPr>
      </w:pPr>
      <w:r w:rsidRPr="00B34F55">
        <w:br w:type="page"/>
      </w:r>
      <w:r w:rsidR="00D251DC">
        <w:rPr>
          <w:noProof/>
        </w:rPr>
        <mc:AlternateContent>
          <mc:Choice Requires="wps">
            <w:drawing>
              <wp:anchor distT="0" distB="0" distL="114300" distR="114300" simplePos="0" relativeHeight="251134976" behindDoc="0" locked="0" layoutInCell="1" allowOverlap="1" wp14:anchorId="1A6EF653" wp14:editId="2DEC7C76">
                <wp:simplePos x="0" y="0"/>
                <wp:positionH relativeFrom="margin">
                  <wp:posOffset>1847850</wp:posOffset>
                </wp:positionH>
                <wp:positionV relativeFrom="paragraph">
                  <wp:posOffset>-1084580</wp:posOffset>
                </wp:positionV>
                <wp:extent cx="3101975" cy="140398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D251DC">
                            <w:r>
                              <w:t>Provider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145.5pt;margin-top:-85.4pt;width:244.25pt;height:110.55pt;z-index:25113497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coEQIAAP0DAAAOAAAAZHJzL2Uyb0RvYy54bWysU8tu2zAQvBfoPxC813rEamzBcpAmdVEg&#10;fQBJP4CmKIsoyWVJ2pL79VlSjmO0t6I6CCSXO7szO1zdjFqRg3BegmloMcspEYZDK82uoT+eNu8W&#10;lPjATMsUGNHQo/D0Zv32zWqwtSihB9UKRxDE+HqwDe1DsHWWed4LzfwMrDAY7MBpFnDrdlnr2IDo&#10;WmVlnr/PBnCtdcCF93h6PwXpOuF3neDhW9d5EYhqKPYW0t+l/zb+s/WK1TvHbC/5qQ32D11oJg0W&#10;PUPds8DI3sm/oLTkDjx0YcZBZ9B1kovEAdkU+R9sHntmReKC4nh7lsn/P1j+9fDdEdk2tFzgqAzT&#10;OKQnMQbyAUZSRn0G62u89mjxYhjxGOecuHr7APynJwbuemZ24tY5GHrBWuyviJnZReqE4yPIdvgC&#10;LZZh+wAJaOycjuKhHATRcU7H82xiKxwPr4q8WF5XlHCMFfP8armoUg1Wv6Rb58MnAZrERUMdDj/B&#10;s8ODD7EdVr9cidUMbKRSyQDKkKGhy6qsUsJFRMuA/lRSN3SRx29yTGT50bQpOTCppjUWUOZEOzKd&#10;OIdxO04Kp4ajJltojyiEg8mP+H5w0YP7TcmAXmyo/7VnTlCiPhsUc1nM59G8aTOvrkvcuMvI9jLC&#10;DEeohgZKpuVdSIaPnL29RdE3Msnx2smpZ/RYUun0HqKJL/fp1uurXT8DAAD//wMAUEsDBBQABgAI&#10;AAAAIQA2Pb7Y4AAAAAsBAAAPAAAAZHJzL2Rvd25yZXYueG1sTI/LTsMwEEX3SPyDNUjsWjtBJTRk&#10;UlWoLUugRKzdeEgi4odsNw1/j1nBcjRX955TbWY9sol8GKxByJYCGJnWqsF0CM37fvEALERplByt&#10;IYRvCrCpr68qWSp7MW80HWPHUokJpUToY3Ql56HtScuwtI5M+n1ar2VMp++48vKSyvXIcyHuuZaD&#10;SQu9dPTUU/t1PGsEF92hePYvr9vdfhLNx6HJh26HeHszbx+BRZrjXxh+8RM61InpZM9GBTYi5Oss&#10;uUSERVaIJJEiRbFeATshrMQd8Lri/x3qHwAAAP//AwBQSwECLQAUAAYACAAAACEAtoM4kv4AAADh&#10;AQAAEwAAAAAAAAAAAAAAAAAAAAAAW0NvbnRlbnRfVHlwZXNdLnhtbFBLAQItABQABgAIAAAAIQA4&#10;/SH/1gAAAJQBAAALAAAAAAAAAAAAAAAAAC8BAABfcmVscy8ucmVsc1BLAQItABQABgAIAAAAIQBg&#10;fEcoEQIAAP0DAAAOAAAAAAAAAAAAAAAAAC4CAABkcnMvZTJvRG9jLnhtbFBLAQItABQABgAIAAAA&#10;IQA2Pb7Y4AAAAAsBAAAPAAAAAAAAAAAAAAAAAGsEAABkcnMvZG93bnJldi54bWxQSwUGAAAAAAQA&#10;BADzAAAAeAUAAAAA&#10;" filled="f" stroked="f">
                <v:textbox style="mso-fit-shape-to-text:t">
                  <w:txbxContent>
                    <w:p w:rsidR="007000F7" w:rsidRDefault="007000F7" w:rsidP="00D251DC">
                      <w:r>
                        <w:t>Provider File Valid Values</w:t>
                      </w:r>
                    </w:p>
                  </w:txbxContent>
                </v:textbox>
                <w10:wrap anchorx="margin"/>
              </v:shape>
            </w:pict>
          </mc:Fallback>
        </mc:AlternateContent>
      </w:r>
    </w:p>
    <w:bookmarkStart w:id="27" w:name="_Toc436055951"/>
    <w:p w:rsidR="00827406" w:rsidRPr="00B34F55" w:rsidRDefault="00DE5F35" w:rsidP="004679EB">
      <w:pPr>
        <w:pStyle w:val="Heading3"/>
        <w:spacing w:before="0" w:line="240" w:lineRule="auto"/>
      </w:pPr>
      <w:r>
        <w:rPr>
          <w:noProof/>
        </w:rPr>
        <w:lastRenderedPageBreak/>
        <mc:AlternateContent>
          <mc:Choice Requires="wps">
            <w:drawing>
              <wp:anchor distT="0" distB="0" distL="114300" distR="114300" simplePos="0" relativeHeight="251138048" behindDoc="0" locked="0" layoutInCell="1" allowOverlap="1" wp14:anchorId="646F8F16" wp14:editId="26D11F21">
                <wp:simplePos x="0" y="0"/>
                <wp:positionH relativeFrom="margin">
                  <wp:posOffset>1904365</wp:posOffset>
                </wp:positionH>
                <wp:positionV relativeFrom="paragraph">
                  <wp:posOffset>-518795</wp:posOffset>
                </wp:positionV>
                <wp:extent cx="3101975" cy="140398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DE5F35">
                            <w:r>
                              <w:t>Provider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margin-left:149.95pt;margin-top:-40.85pt;width:244.25pt;height:110.55pt;z-index:25113804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eGzEgIAAP0DAAAOAAAAZHJzL2Uyb0RvYy54bWysU9tuGyEQfa/Uf0C813uJndgrr6M0qatK&#10;6UVK+gGYZb2owFDA3nW/PgNrO1b6VnUfVsAwZ+acOSxvB63IXjgvwdS0mOSUCMOhkWZb05/P6w9z&#10;SnxgpmEKjKjpQXh6u3r/btnbSpTQgWqEIwhifNXbmnYh2CrLPO+EZn4CVhgMtuA0C7h126xxrEd0&#10;rbIyz6+zHlxjHXDhPZ4+jEG6SvhtK3j43rZeBKJqir2F9Hfpv4n/bLVk1dYx20l+bIP9QxeaSYNF&#10;z1APLDCyc/IvKC25Aw9tmHDQGbSt5CJxQDZF/obNU8esSFxQHG/PMvn/B8u/7X84IpualvMFJYZp&#10;HNKzGAL5CAMpoz699RVee7J4MQx4jHNOXL19BP7LEwP3HTNbcecc9J1gDfZXxMzsInXE8RFk03+F&#10;BsuwXYAENLROR/FQDoLoOKfDeTaxFY6HV0VeLG5mlHCMFdP8ajGfpRqsOqVb58NnAZrERU0dDj/B&#10;s/2jD7EdVp2uxGoG1lKpZABlSF/TxaycpYSLiJYB/amkruk8j9/omMjyk2lScmBSjWssoMyRdmQ6&#10;cg7DZhgVvj7JuYHmgEI4GP2I7wcXHbg/lPToxZr63zvmBCXqi0ExF8V0Gs2bNtPZTYkbdxnZXEaY&#10;4QhV00DJuLwPyfCRs7d3KPpaJjnidMZOjj2jx5JKx/cQTXy5T7deX+3qBQAA//8DAFBLAwQUAAYA&#10;CAAAACEACLVe5OAAAAALAQAADwAAAGRycy9kb3ducmV2LnhtbEyPy07DMBBF90j8gzVI7FqnoSIP&#10;4lQVasuSUiLWbmySiHhs2W4a/p5hBcvRPbr3TLWZzcgm7cNgUcBqmQDT2Fo1YCeged8vcmAhSlRy&#10;tKgFfOsAm/r2ppKlsld809MpdoxKMJRSQB+jKzkPba+NDEvrNFL2ab2RkU7fceXllcrNyNMkeeRG&#10;DkgLvXT6udft1+liBLjoDtmLfz1ud/spaT4OTTp0OyHu7+btE7Co5/gHw68+qUNNTmd7QRXYKCAt&#10;ioJQAYt8lQEjIsvzNbAzoQ/FGnhd8f8/1D8AAAD//wMAUEsBAi0AFAAGAAgAAAAhALaDOJL+AAAA&#10;4QEAABMAAAAAAAAAAAAAAAAAAAAAAFtDb250ZW50X1R5cGVzXS54bWxQSwECLQAUAAYACAAAACEA&#10;OP0h/9YAAACUAQAACwAAAAAAAAAAAAAAAAAvAQAAX3JlbHMvLnJlbHNQSwECLQAUAAYACAAAACEA&#10;ubHhsxICAAD9AwAADgAAAAAAAAAAAAAAAAAuAgAAZHJzL2Uyb0RvYy54bWxQSwECLQAUAAYACAAA&#10;ACEACLVe5OAAAAALAQAADwAAAAAAAAAAAAAAAABsBAAAZHJzL2Rvd25yZXYueG1sUEsFBgAAAAAE&#10;AAQA8wAAAHkFAAAAAA==&#10;" filled="f" stroked="f">
                <v:textbox style="mso-fit-shape-to-text:t">
                  <w:txbxContent>
                    <w:p w:rsidR="007000F7" w:rsidRDefault="007000F7" w:rsidP="00DE5F35">
                      <w:r>
                        <w:t>Provider File Valid Values</w:t>
                      </w:r>
                    </w:p>
                  </w:txbxContent>
                </v:textbox>
                <w10:wrap anchorx="margin"/>
              </v:shape>
            </w:pict>
          </mc:Fallback>
        </mc:AlternateContent>
      </w:r>
      <w:r w:rsidR="0053188E" w:rsidRPr="00B34F55">
        <w:t>ADDR-STATE</w:t>
      </w:r>
      <w:bookmarkEnd w:id="27"/>
    </w:p>
    <w:tbl>
      <w:tblPr>
        <w:tblStyle w:val="TableGrid"/>
        <w:tblW w:w="0" w:type="auto"/>
        <w:tblLook w:val="04A0" w:firstRow="1" w:lastRow="0" w:firstColumn="1" w:lastColumn="0" w:noHBand="0" w:noVBand="1"/>
      </w:tblPr>
      <w:tblGrid>
        <w:gridCol w:w="9576"/>
      </w:tblGrid>
      <w:tr w:rsidR="0053188E" w:rsidRPr="00B34F55" w:rsidTr="0053188E">
        <w:tc>
          <w:tcPr>
            <w:tcW w:w="9576" w:type="dxa"/>
          </w:tcPr>
          <w:p w:rsidR="0053188E" w:rsidRDefault="0053188E" w:rsidP="004679EB">
            <w:pPr>
              <w:rPr>
                <w:rStyle w:val="Hyperlink"/>
                <w:rFonts w:cstheme="minorHAnsi"/>
              </w:rPr>
            </w:pPr>
          </w:p>
          <w:p w:rsidR="004E4FDA" w:rsidRPr="00B34F55" w:rsidRDefault="00867DCC" w:rsidP="004679EB">
            <w:pPr>
              <w:rPr>
                <w:rFonts w:cstheme="minorHAnsi"/>
              </w:rPr>
            </w:pPr>
            <w:hyperlink r:id="rId26" w:tgtFrame="_blank" w:history="1">
              <w:r w:rsidR="004E4FDA" w:rsidRPr="004E4FDA">
                <w:rPr>
                  <w:rFonts w:ascii="Times New Roman" w:eastAsia="Times New Roman" w:hAnsi="Times New Roman" w:cs="Times New Roman"/>
                  <w:color w:val="0000FF"/>
                  <w:sz w:val="20"/>
                  <w:szCs w:val="20"/>
                  <w:u w:val="single"/>
                </w:rPr>
                <w:t>http://www.census.gov/geo/reference/ansi_statetables.html</w:t>
              </w:r>
            </w:hyperlink>
          </w:p>
        </w:tc>
      </w:tr>
    </w:tbl>
    <w:p w:rsidR="0053188E" w:rsidRPr="00B34F55" w:rsidRDefault="0053188E" w:rsidP="004679EB">
      <w:pPr>
        <w:spacing w:line="240" w:lineRule="auto"/>
      </w:pPr>
    </w:p>
    <w:p w:rsidR="00F46752" w:rsidRPr="00B34F55" w:rsidRDefault="00F46752" w:rsidP="004679EB">
      <w:pPr>
        <w:spacing w:line="240" w:lineRule="auto"/>
        <w:rPr>
          <w:rFonts w:eastAsiaTheme="majorEastAsia" w:cstheme="majorBidi"/>
          <w:b/>
          <w:bCs/>
        </w:rPr>
      </w:pPr>
      <w:r w:rsidRPr="00B34F55">
        <w:br w:type="page"/>
      </w:r>
    </w:p>
    <w:bookmarkStart w:id="28" w:name="_Toc436055952"/>
    <w:p w:rsidR="00827406" w:rsidRPr="00B34F55" w:rsidRDefault="00DE5F35" w:rsidP="004679EB">
      <w:pPr>
        <w:pStyle w:val="Heading3"/>
        <w:spacing w:before="0" w:line="240" w:lineRule="auto"/>
      </w:pPr>
      <w:r>
        <w:rPr>
          <w:noProof/>
        </w:rPr>
        <w:lastRenderedPageBreak/>
        <mc:AlternateContent>
          <mc:Choice Requires="wps">
            <w:drawing>
              <wp:anchor distT="0" distB="0" distL="114300" distR="114300" simplePos="0" relativeHeight="251141120" behindDoc="0" locked="0" layoutInCell="1" allowOverlap="1" wp14:anchorId="3FA3EA30" wp14:editId="0E5C0BEE">
                <wp:simplePos x="0" y="0"/>
                <wp:positionH relativeFrom="margin">
                  <wp:posOffset>1657985</wp:posOffset>
                </wp:positionH>
                <wp:positionV relativeFrom="paragraph">
                  <wp:posOffset>-605790</wp:posOffset>
                </wp:positionV>
                <wp:extent cx="3101975" cy="14039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DE5F35">
                            <w:r>
                              <w:t>Provider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130.55pt;margin-top:-47.7pt;width:244.25pt;height:110.55pt;z-index:25114112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7DmEgIAAP0DAAAOAAAAZHJzL2Uyb0RvYy54bWysU9uO2yAQfa/Uf0C8N75s0iRWnNV2t6kq&#10;bS/Sbj+AYByjAkOBxE6/vgNO0mj3raofLGCYM3POHFa3g1bkIJyXYGpaTHJKhOHQSLOr6Y/nzbsF&#10;JT4w0zAFRtT0KDy9Xb99s+ptJUroQDXCEQQxvuptTbsQbJVlnndCMz8BKwwGW3CaBdy6XdY41iO6&#10;VlmZ5++zHlxjHXDhPZ4+jEG6TvhtK3j41rZeBKJqir2F9Hfpv43/bL1i1c4x20l+aoP9QxeaSYNF&#10;L1APLDCyd/IVlJbcgYc2TDjoDNpWcpE4IJsif8HmqWNWJC4ojrcXmfz/g+VfD98dkU1NyyXqY5jG&#10;IT2LIZAPMJAy6tNbX+G1J4sXw4DHOOfE1dtH4D89MXDfMbMTd85B3wnWYH9FzMyuUkccH0G2/Rdo&#10;sAzbB0hAQ+t0FA/lIIiOfRwvs4mtcDy8KfJiOZ9RwjFWTPOb5WKWarDqnG6dD58EaBIXNXU4/ATP&#10;Do8+xHZYdb4SqxnYSKWSAZQhfU2Xs3KWEq4iWgb0p5K6pos8fqNjIsuPpknJgUk1rrGAMifakenI&#10;OQzbYVR4fpZzC80RhXAw+hHfDy46cL8p6dGLNfW/9swJStRng2Iui+k0mjdtprN5iRt3HdleR5jh&#10;CFXTQMm4vA/J8JGzt3co+kYmOeJ0xk5OPaPHkkqn9xBNfL1Pt/6+2vUfAAAA//8DAFBLAwQUAAYA&#10;CAAAACEAbJRK3uAAAAALAQAADwAAAGRycy9kb3ducmV2LnhtbEyPwU7DMBBE70j8g7VI3FonUZvQ&#10;EKeqUFuOQIk4u7FJIuK1Zbtp+HuWExxX8zTzttrOZmST9mGwKCBdJsA0tlYN2Alo3g+LB2AhSlRy&#10;tKgFfOsA2/r2ppKlsld809MpdoxKMJRSQB+jKzkPba+NDEvrNFL2ab2RkU7fceXllcrNyLMkybmR&#10;A9JCL51+6nX7dboYAS66Y/HsX153+8OUNB/HJhu6vRD3d/PuEVjUc/yD4Vef1KEmp7O9oApsFJDl&#10;aUqogMVmvQJGRLHa5MDOhGbrAnhd8f8/1D8AAAD//wMAUEsBAi0AFAAGAAgAAAAhALaDOJL+AAAA&#10;4QEAABMAAAAAAAAAAAAAAAAAAAAAAFtDb250ZW50X1R5cGVzXS54bWxQSwECLQAUAAYACAAAACEA&#10;OP0h/9YAAACUAQAACwAAAAAAAAAAAAAAAAAvAQAAX3JlbHMvLnJlbHNQSwECLQAUAAYACAAAACEA&#10;Wiuw5hICAAD9AwAADgAAAAAAAAAAAAAAAAAuAgAAZHJzL2Uyb0RvYy54bWxQSwECLQAUAAYACAAA&#10;ACEAbJRK3uAAAAALAQAADwAAAAAAAAAAAAAAAABsBAAAZHJzL2Rvd25yZXYueG1sUEsFBgAAAAAE&#10;AAQA8wAAAHkFAAAAAA==&#10;" filled="f" stroked="f">
                <v:textbox style="mso-fit-shape-to-text:t">
                  <w:txbxContent>
                    <w:p w:rsidR="007000F7" w:rsidRDefault="007000F7" w:rsidP="00DE5F35">
                      <w:r>
                        <w:t>Provider File Valid Values</w:t>
                      </w:r>
                    </w:p>
                  </w:txbxContent>
                </v:textbox>
                <w10:wrap anchorx="margin"/>
              </v:shape>
            </w:pict>
          </mc:Fallback>
        </mc:AlternateContent>
      </w:r>
      <w:r w:rsidR="0053188E" w:rsidRPr="00B34F55">
        <w:t>ADDR-TYPE</w:t>
      </w:r>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7488"/>
      </w:tblGrid>
      <w:tr w:rsidR="0053188E" w:rsidRPr="00B34F55" w:rsidTr="00FA65D0">
        <w:tc>
          <w:tcPr>
            <w:tcW w:w="1530" w:type="dxa"/>
          </w:tcPr>
          <w:p w:rsidR="0053188E" w:rsidRPr="00B34F55" w:rsidRDefault="0053188E" w:rsidP="00FA65D0">
            <w:pPr>
              <w:widowControl w:val="0"/>
              <w:spacing w:after="0" w:line="240" w:lineRule="auto"/>
              <w:rPr>
                <w:rFonts w:eastAsia="Times New Roman" w:cstheme="minorHAnsi"/>
              </w:rPr>
            </w:pPr>
            <w:r w:rsidRPr="00B34F55">
              <w:rPr>
                <w:rFonts w:eastAsia="Times New Roman" w:cstheme="minorHAnsi"/>
                <w:snapToGrid w:val="0"/>
              </w:rPr>
              <w:t>1</w:t>
            </w:r>
          </w:p>
        </w:tc>
        <w:tc>
          <w:tcPr>
            <w:tcW w:w="7488" w:type="dxa"/>
          </w:tcPr>
          <w:p w:rsidR="0053188E" w:rsidRPr="00B34F55" w:rsidRDefault="0053188E" w:rsidP="004679EB">
            <w:pPr>
              <w:widowControl w:val="0"/>
              <w:spacing w:after="0" w:line="240" w:lineRule="auto"/>
              <w:rPr>
                <w:rFonts w:eastAsia="Times New Roman" w:cstheme="minorHAnsi"/>
                <w:snapToGrid w:val="0"/>
              </w:rPr>
            </w:pPr>
            <w:r w:rsidRPr="00B34F55">
              <w:rPr>
                <w:rFonts w:eastAsia="Times New Roman" w:cstheme="minorHAnsi"/>
                <w:snapToGrid w:val="0"/>
              </w:rPr>
              <w:t xml:space="preserve">Provider Billing </w:t>
            </w:r>
          </w:p>
        </w:tc>
      </w:tr>
      <w:tr w:rsidR="0053188E" w:rsidRPr="00B34F55" w:rsidTr="00FA65D0">
        <w:tc>
          <w:tcPr>
            <w:tcW w:w="1530" w:type="dxa"/>
          </w:tcPr>
          <w:p w:rsidR="0053188E" w:rsidRPr="00B34F55" w:rsidRDefault="0053188E" w:rsidP="00FA65D0">
            <w:pPr>
              <w:widowControl w:val="0"/>
              <w:spacing w:after="0" w:line="240" w:lineRule="auto"/>
              <w:rPr>
                <w:rFonts w:eastAsia="Times New Roman" w:cstheme="minorHAnsi"/>
              </w:rPr>
            </w:pPr>
            <w:r w:rsidRPr="00B34F55">
              <w:rPr>
                <w:rFonts w:eastAsia="Times New Roman" w:cstheme="minorHAnsi"/>
                <w:snapToGrid w:val="0"/>
              </w:rPr>
              <w:t>2</w:t>
            </w:r>
          </w:p>
        </w:tc>
        <w:tc>
          <w:tcPr>
            <w:tcW w:w="7488" w:type="dxa"/>
          </w:tcPr>
          <w:p w:rsidR="0053188E" w:rsidRPr="00B34F55" w:rsidRDefault="0053188E" w:rsidP="004679EB">
            <w:pPr>
              <w:widowControl w:val="0"/>
              <w:spacing w:after="0" w:line="240" w:lineRule="auto"/>
              <w:rPr>
                <w:rFonts w:eastAsia="Times New Roman" w:cstheme="minorHAnsi"/>
                <w:snapToGrid w:val="0"/>
              </w:rPr>
            </w:pPr>
            <w:r w:rsidRPr="00B34F55">
              <w:rPr>
                <w:rFonts w:eastAsia="Times New Roman" w:cstheme="minorHAnsi"/>
                <w:snapToGrid w:val="0"/>
              </w:rPr>
              <w:t>Provider Mailing</w:t>
            </w:r>
          </w:p>
        </w:tc>
      </w:tr>
      <w:tr w:rsidR="0053188E" w:rsidRPr="00B34F55" w:rsidTr="00FA65D0">
        <w:tc>
          <w:tcPr>
            <w:tcW w:w="1530" w:type="dxa"/>
          </w:tcPr>
          <w:p w:rsidR="0053188E" w:rsidRPr="00B34F55" w:rsidRDefault="0053188E" w:rsidP="00FA65D0">
            <w:pPr>
              <w:widowControl w:val="0"/>
              <w:spacing w:after="0" w:line="240" w:lineRule="auto"/>
              <w:rPr>
                <w:rFonts w:eastAsia="Times New Roman" w:cstheme="minorHAnsi"/>
              </w:rPr>
            </w:pPr>
            <w:r w:rsidRPr="00B34F55">
              <w:rPr>
                <w:rFonts w:eastAsia="Times New Roman" w:cstheme="minorHAnsi"/>
                <w:snapToGrid w:val="0"/>
              </w:rPr>
              <w:t>3</w:t>
            </w:r>
          </w:p>
        </w:tc>
        <w:tc>
          <w:tcPr>
            <w:tcW w:w="7488" w:type="dxa"/>
          </w:tcPr>
          <w:p w:rsidR="0053188E" w:rsidRPr="00B34F55" w:rsidRDefault="0053188E" w:rsidP="004679EB">
            <w:pPr>
              <w:widowControl w:val="0"/>
              <w:spacing w:after="0" w:line="240" w:lineRule="auto"/>
              <w:rPr>
                <w:rFonts w:eastAsia="Times New Roman" w:cstheme="minorHAnsi"/>
                <w:snapToGrid w:val="0"/>
              </w:rPr>
            </w:pPr>
            <w:r w:rsidRPr="00B34F55">
              <w:rPr>
                <w:rFonts w:eastAsia="Times New Roman" w:cstheme="minorHAnsi"/>
                <w:snapToGrid w:val="0"/>
              </w:rPr>
              <w:t>Provider Practice</w:t>
            </w:r>
          </w:p>
        </w:tc>
      </w:tr>
      <w:tr w:rsidR="0053188E" w:rsidRPr="00B34F55" w:rsidTr="00FA65D0">
        <w:tc>
          <w:tcPr>
            <w:tcW w:w="1530" w:type="dxa"/>
          </w:tcPr>
          <w:p w:rsidR="0053188E" w:rsidRPr="00B34F55" w:rsidRDefault="0053188E" w:rsidP="00FA65D0">
            <w:pPr>
              <w:widowControl w:val="0"/>
              <w:spacing w:after="0" w:line="240" w:lineRule="auto"/>
              <w:rPr>
                <w:rFonts w:eastAsia="Times New Roman" w:cstheme="minorHAnsi"/>
              </w:rPr>
            </w:pPr>
            <w:r w:rsidRPr="00B34F55">
              <w:rPr>
                <w:rFonts w:eastAsia="Times New Roman" w:cstheme="minorHAnsi"/>
                <w:snapToGrid w:val="0"/>
              </w:rPr>
              <w:t>4</w:t>
            </w:r>
          </w:p>
        </w:tc>
        <w:tc>
          <w:tcPr>
            <w:tcW w:w="7488" w:type="dxa"/>
          </w:tcPr>
          <w:p w:rsidR="0053188E" w:rsidRPr="00B34F55" w:rsidRDefault="0053188E" w:rsidP="004679EB">
            <w:pPr>
              <w:widowControl w:val="0"/>
              <w:spacing w:after="0" w:line="240" w:lineRule="auto"/>
              <w:rPr>
                <w:rFonts w:eastAsia="Times New Roman" w:cstheme="minorHAnsi"/>
                <w:snapToGrid w:val="0"/>
              </w:rPr>
            </w:pPr>
            <w:r w:rsidRPr="00B34F55">
              <w:rPr>
                <w:rFonts w:eastAsia="Times New Roman" w:cstheme="minorHAnsi"/>
                <w:snapToGrid w:val="0"/>
              </w:rPr>
              <w:t>Provider Service Location</w:t>
            </w:r>
          </w:p>
        </w:tc>
      </w:tr>
    </w:tbl>
    <w:p w:rsidR="00827406" w:rsidRPr="00B34F55" w:rsidRDefault="00827406" w:rsidP="004679EB">
      <w:pPr>
        <w:spacing w:line="240" w:lineRule="auto"/>
      </w:pPr>
    </w:p>
    <w:p w:rsidR="00F46752" w:rsidRPr="00B34F55" w:rsidRDefault="00F46752" w:rsidP="004679EB">
      <w:pPr>
        <w:spacing w:line="240" w:lineRule="auto"/>
        <w:rPr>
          <w:rFonts w:eastAsia="Times New Roman" w:cstheme="majorBidi"/>
          <w:b/>
          <w:bCs/>
        </w:rPr>
      </w:pPr>
      <w:r w:rsidRPr="00B34F55">
        <w:rPr>
          <w:rFonts w:eastAsia="Times New Roman"/>
        </w:rPr>
        <w:br w:type="page"/>
      </w:r>
    </w:p>
    <w:bookmarkStart w:id="29" w:name="_Toc436055953"/>
    <w:p w:rsidR="0053188E" w:rsidRPr="00B34F55" w:rsidRDefault="00DE5F35" w:rsidP="004679EB">
      <w:pPr>
        <w:pStyle w:val="Heading3"/>
        <w:spacing w:before="0" w:line="240" w:lineRule="auto"/>
      </w:pPr>
      <w:r>
        <w:rPr>
          <w:noProof/>
        </w:rPr>
        <w:lastRenderedPageBreak/>
        <mc:AlternateContent>
          <mc:Choice Requires="wps">
            <w:drawing>
              <wp:anchor distT="0" distB="0" distL="114300" distR="114300" simplePos="0" relativeHeight="251144192" behindDoc="0" locked="0" layoutInCell="1" allowOverlap="1" wp14:anchorId="7C4270CA" wp14:editId="1BEDF297">
                <wp:simplePos x="0" y="0"/>
                <wp:positionH relativeFrom="margin">
                  <wp:posOffset>1753235</wp:posOffset>
                </wp:positionH>
                <wp:positionV relativeFrom="paragraph">
                  <wp:posOffset>-582295</wp:posOffset>
                </wp:positionV>
                <wp:extent cx="3101975" cy="1403985"/>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DE5F35">
                            <w:r>
                              <w:t>Provider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138.05pt;margin-top:-45.85pt;width:244.25pt;height:110.55pt;z-index:25114419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MEgIAAP0DAAAOAAAAZHJzL2Uyb0RvYy54bWysU9uO2yAQfa/Uf0C8N75s0o2tOKvtblNV&#10;2l6k3X4AwThGBYYCiZ1+fQecpFH7VtUPFjDMmTlnDqu7UStyEM5LMA0tZjklwnBopdk19NvL5s2S&#10;Eh+YaZkCIxp6FJ7erV+/Wg22FiX0oFrhCIIYXw+2oX0Its4yz3uhmZ+BFQaDHTjNAm7dLmsdGxBd&#10;q6zM87fZAK61DrjwHk8fpyBdJ/yuEzx86TovAlENxd5C+rv038Z/tl6xeueY7SU/tcH+oQvNpMGi&#10;F6hHFhjZO/kXlJbcgYcuzDjoDLpOcpE4IJsi/4PNc8+sSFxQHG8vMvn/B8s/H746ItuGllVBiWEa&#10;h/QixkDewUjKqM9gfY3Xni1eDCMe45wTV2+fgH/3xMBDz8xO3DsHQy9Yi/0VMTO7Sp1wfATZDp+g&#10;xTJsHyABjZ3TUTyUgyA6zul4mU1shePhTZEX1e2CEo6xYp7fVMtFqsHqc7p1PnwQoElcNNTh8BM8&#10;Ozz5ENth9flKrGZgI5VKBlCGDA2tFuUiJVxFtAzoTyV1Q5d5/CbHRJbvTZuSA5NqWmMBZU60I9OJ&#10;cxi346Tw8iznFtojCuFg8iO+H1z04H5SMqAXG+p/7JkTlKiPBsWsivk8mjdt5ovbEjfuOrK9jjDD&#10;EaqhgZJp+RCS4SNnb+9R9I1McsTpTJ2cekaPJZVO7yGa+Hqfbv1+tetfAAAA//8DAFBLAwQUAAYA&#10;CAAAACEA5I8gteAAAAALAQAADwAAAGRycy9kb3ducmV2LnhtbEyPwU7DMBBE70j8g7VI3FonUZXQ&#10;EKeqUFuOhRJxdmOTRMRry3bT8PdsT3BczdPM22ozm5FN2ofBooB0mQDT2Fo1YCeg+dgvnoCFKFHJ&#10;0aIW8KMDbOr7u0qWyl7xXU+n2DEqwVBKAX2MruQ8tL02Miyt00jZl/VGRjp9x5WXVyo3I8+SJOdG&#10;DkgLvXT6pdft9+liBLjoDsWrP75td/spaT4PTTZ0OyEeH+btM7Co5/gHw02f1KEmp7O9oApsFJAV&#10;eUqogMU6LYARUeSrHNiZ0Gy9Al5X/P8P9S8AAAD//wMAUEsBAi0AFAAGAAgAAAAhALaDOJL+AAAA&#10;4QEAABMAAAAAAAAAAAAAAAAAAAAAAFtDb250ZW50X1R5cGVzXS54bWxQSwECLQAUAAYACAAAACEA&#10;OP0h/9YAAACUAQAACwAAAAAAAAAAAAAAAAAvAQAAX3JlbHMvLnJlbHNQSwECLQAUAAYACAAAACEA&#10;3ZL/zBICAAD9AwAADgAAAAAAAAAAAAAAAAAuAgAAZHJzL2Uyb0RvYy54bWxQSwECLQAUAAYACAAA&#10;ACEA5I8gteAAAAALAQAADwAAAAAAAAAAAAAAAABsBAAAZHJzL2Rvd25yZXYueG1sUEsFBgAAAAAE&#10;AAQA8wAAAHkFAAAAAA==&#10;" filled="f" stroked="f">
                <v:textbox style="mso-fit-shape-to-text:t">
                  <w:txbxContent>
                    <w:p w:rsidR="007000F7" w:rsidRDefault="007000F7" w:rsidP="00DE5F35">
                      <w:r>
                        <w:t>Provider File Valid Values</w:t>
                      </w:r>
                    </w:p>
                  </w:txbxContent>
                </v:textbox>
                <w10:wrap anchorx="margin"/>
              </v:shape>
            </w:pict>
          </mc:Fallback>
        </mc:AlternateContent>
      </w:r>
      <w:r w:rsidR="0053188E" w:rsidRPr="00B34F55">
        <w:rPr>
          <w:rFonts w:eastAsia="Times New Roman"/>
        </w:rPr>
        <w:t>AFFILIATED-PROGRAM-TYPE</w:t>
      </w:r>
      <w:bookmarkEnd w:id="29"/>
    </w:p>
    <w:tbl>
      <w:tblPr>
        <w:tblStyle w:val="TableGrid"/>
        <w:tblW w:w="0" w:type="auto"/>
        <w:tblLook w:val="04A0" w:firstRow="1" w:lastRow="0" w:firstColumn="1" w:lastColumn="0" w:noHBand="0" w:noVBand="1"/>
      </w:tblPr>
      <w:tblGrid>
        <w:gridCol w:w="1998"/>
        <w:gridCol w:w="7578"/>
      </w:tblGrid>
      <w:tr w:rsidR="0053188E" w:rsidRPr="00B34F55" w:rsidTr="0053188E">
        <w:tc>
          <w:tcPr>
            <w:tcW w:w="1998" w:type="dxa"/>
          </w:tcPr>
          <w:p w:rsidR="0053188E" w:rsidRPr="00B34F55" w:rsidRDefault="008677B4" w:rsidP="004679EB">
            <w:r w:rsidRPr="00B34F55">
              <w:t>1</w:t>
            </w:r>
          </w:p>
        </w:tc>
        <w:tc>
          <w:tcPr>
            <w:tcW w:w="7578" w:type="dxa"/>
          </w:tcPr>
          <w:p w:rsidR="0053188E" w:rsidRPr="00B34F55" w:rsidRDefault="008677B4" w:rsidP="004679EB">
            <w:r w:rsidRPr="00B34F55">
              <w:t>Health Plan (NHP-ID) – The value in the AFFILIATED-PROGRAM-ID data element contains the National Health Plan Identifier of health plan in which the provider is enrolled to provide services including through the state plan and a waiver.</w:t>
            </w:r>
          </w:p>
        </w:tc>
      </w:tr>
      <w:tr w:rsidR="0053188E" w:rsidRPr="00B34F55" w:rsidTr="0053188E">
        <w:tc>
          <w:tcPr>
            <w:tcW w:w="1998" w:type="dxa"/>
          </w:tcPr>
          <w:p w:rsidR="0053188E" w:rsidRPr="00B34F55" w:rsidRDefault="008677B4" w:rsidP="004679EB">
            <w:r w:rsidRPr="00B34F55">
              <w:t>2</w:t>
            </w:r>
          </w:p>
        </w:tc>
        <w:tc>
          <w:tcPr>
            <w:tcW w:w="7578" w:type="dxa"/>
          </w:tcPr>
          <w:p w:rsidR="0053188E" w:rsidRPr="00B34F55" w:rsidRDefault="008677B4" w:rsidP="004679EB">
            <w:r w:rsidRPr="00B34F55">
              <w:t>Health Plan (state-assigned health plan ID) – The value in the AFFILIATED-PROGRAM-ID data element contains the state-assigned health plan Identifier of health plan in which the provider is enrolled to provide services including through the state plan and a waiver.</w:t>
            </w:r>
          </w:p>
        </w:tc>
      </w:tr>
      <w:tr w:rsidR="0053188E" w:rsidRPr="00B34F55" w:rsidTr="0053188E">
        <w:tc>
          <w:tcPr>
            <w:tcW w:w="1998" w:type="dxa"/>
          </w:tcPr>
          <w:p w:rsidR="0053188E" w:rsidRPr="00B34F55" w:rsidRDefault="008677B4" w:rsidP="004679EB">
            <w:r w:rsidRPr="00B34F55">
              <w:t>3</w:t>
            </w:r>
          </w:p>
        </w:tc>
        <w:tc>
          <w:tcPr>
            <w:tcW w:w="7578" w:type="dxa"/>
          </w:tcPr>
          <w:p w:rsidR="0053188E" w:rsidRPr="00B34F55" w:rsidRDefault="008677B4" w:rsidP="004679EB">
            <w:r w:rsidRPr="00B34F55">
              <w:t>Waiver – The value in the AFFILIATED-PROGRAM-ID data element contains an identifier for the waiver in which a provider is allowed to deliver services to eligible beneficiaries.</w:t>
            </w:r>
          </w:p>
        </w:tc>
      </w:tr>
      <w:tr w:rsidR="0053188E" w:rsidRPr="00B34F55" w:rsidTr="0053188E">
        <w:tc>
          <w:tcPr>
            <w:tcW w:w="1998" w:type="dxa"/>
          </w:tcPr>
          <w:p w:rsidR="0053188E" w:rsidRPr="00B34F55" w:rsidRDefault="008677B4" w:rsidP="004679EB">
            <w:r w:rsidRPr="00B34F55">
              <w:t>4</w:t>
            </w:r>
          </w:p>
        </w:tc>
        <w:tc>
          <w:tcPr>
            <w:tcW w:w="7578" w:type="dxa"/>
          </w:tcPr>
          <w:p w:rsidR="0053188E" w:rsidRPr="00B34F55" w:rsidRDefault="008677B4" w:rsidP="004679EB">
            <w:r w:rsidRPr="00B34F55">
              <w:t xml:space="preserve">Health Home Entity – The value in the AFFILIATED-PROGRAM-ID data element contains the name of the health home in which a provider is participating. The health home entity is responsible for providing health home services to the patient in conformance with the Health Home SPA.  This is the name that the state uses to uniquely identify the health home team.  This entity can be a designated provider (e.g., physician, clinic, behavioral health organization), a health team which links to a designated provider, or a health </w:t>
            </w:r>
            <w:proofErr w:type="gramStart"/>
            <w:r w:rsidRPr="00B34F55">
              <w:t>team  (</w:t>
            </w:r>
            <w:proofErr w:type="gramEnd"/>
            <w:r w:rsidRPr="00B34F55">
              <w:t>physicians, nurses, behavioral health professionals).</w:t>
            </w:r>
          </w:p>
        </w:tc>
      </w:tr>
      <w:tr w:rsidR="0053188E" w:rsidRPr="00B34F55" w:rsidTr="0053188E">
        <w:tc>
          <w:tcPr>
            <w:tcW w:w="1998" w:type="dxa"/>
          </w:tcPr>
          <w:p w:rsidR="0053188E" w:rsidRPr="00B34F55" w:rsidRDefault="008677B4" w:rsidP="004679EB">
            <w:r w:rsidRPr="00B34F55">
              <w:t>5</w:t>
            </w:r>
          </w:p>
        </w:tc>
        <w:tc>
          <w:tcPr>
            <w:tcW w:w="7578" w:type="dxa"/>
          </w:tcPr>
          <w:p w:rsidR="0053188E" w:rsidRPr="00B34F55" w:rsidRDefault="008677B4" w:rsidP="004679EB">
            <w:r w:rsidRPr="00B34F55">
              <w:t>Other – The value in the AFFILIATED-PROGRAM-ID data element contains an identifier for something other than a health plan, waiver, or health home entity</w:t>
            </w:r>
          </w:p>
        </w:tc>
      </w:tr>
    </w:tbl>
    <w:p w:rsidR="00827406" w:rsidRPr="00B34F55" w:rsidRDefault="00827406" w:rsidP="004679EB">
      <w:pPr>
        <w:spacing w:line="240" w:lineRule="auto"/>
      </w:pPr>
    </w:p>
    <w:p w:rsidR="00F46752" w:rsidRPr="00B34F55" w:rsidRDefault="00F46752" w:rsidP="004679EB">
      <w:pPr>
        <w:spacing w:line="240" w:lineRule="auto"/>
        <w:rPr>
          <w:rFonts w:eastAsiaTheme="majorEastAsia" w:cstheme="majorBidi"/>
          <w:b/>
          <w:bCs/>
        </w:rPr>
      </w:pPr>
      <w:r w:rsidRPr="00B34F55">
        <w:br w:type="page"/>
      </w:r>
    </w:p>
    <w:bookmarkStart w:id="30" w:name="_Toc436055954"/>
    <w:p w:rsidR="00D82303" w:rsidRPr="00D82303" w:rsidRDefault="00DE5F35" w:rsidP="004679EB">
      <w:pPr>
        <w:pStyle w:val="Heading3"/>
        <w:spacing w:before="0" w:line="240" w:lineRule="auto"/>
      </w:pPr>
      <w:r>
        <w:rPr>
          <w:noProof/>
        </w:rPr>
        <w:lastRenderedPageBreak/>
        <mc:AlternateContent>
          <mc:Choice Requires="wps">
            <w:drawing>
              <wp:anchor distT="0" distB="0" distL="114300" distR="114300" simplePos="0" relativeHeight="251147264" behindDoc="0" locked="0" layoutInCell="1" allowOverlap="1" wp14:anchorId="1280526A" wp14:editId="5FE671E4">
                <wp:simplePos x="0" y="0"/>
                <wp:positionH relativeFrom="margin">
                  <wp:posOffset>1673860</wp:posOffset>
                </wp:positionH>
                <wp:positionV relativeFrom="paragraph">
                  <wp:posOffset>-598170</wp:posOffset>
                </wp:positionV>
                <wp:extent cx="3101975" cy="140398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DE5F35">
                            <w:r>
                              <w:t>Provider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margin-left:131.8pt;margin-top:-47.1pt;width:244.25pt;height:110.55pt;z-index:2511472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T3UEQIAAP0DAAAOAAAAZHJzL2Uyb0RvYy54bWysU9uO2yAQfa/Uf0C8N75s0k2sOKvtblNV&#10;2l6k3X4AwThGBYYCiZ1+fQfspFH7VtUPFjDMmTlnDuu7QStyFM5LMDUtZjklwnBopNnX9NvL9s2S&#10;Eh+YaZgCI2p6Ep7ebV6/Wve2EiV0oBrhCIIYX/W2pl0ItsoyzzuhmZ+BFQaDLTjNAm7dPmsc6xFd&#10;q6zM87dZD66xDrjwHk8fxyDdJPy2FTx8aVsvAlE1xd5C+rv038V/tlmzau+Y7SSf2mD/0IVm0mDR&#10;C9QjC4wcnPwLSkvuwEMbZhx0Bm0ruUgckE2R/8HmuWNWJC4ojrcXmfz/g+Wfj18dkU1Ny1VJiWEa&#10;h/QihkDewUDKqE9vfYXXni1eDAMe45wTV2+fgH/3xMBDx8xe3DsHfSdYg/0VMTO7Sh1xfATZ9Z+g&#10;wTLsECABDa3TUTyUgyA6zul0mU1shePhTZEXq9sFJRxjxTy/WS0XqQarzunW+fBBgCZxUVOHw0/w&#10;7PjkQ2yHVecrsZqBrVQqGUAZ0td0tSgXKeEqomVAfyqpa7rM4zc6JrJ8b5qUHJhU4xoLKDPRjkxH&#10;zmHYDZPCZzl30JxQCAejH/H94KID95OSHr1YU//jwJygRH00KOaqmM+jedNmvrgtceOuI7vrCDMc&#10;oWoaKBmXDyEZPnL29h5F38okR5zO2MnUM3osqTS9h2ji63269fvVbn4BAAD//wMAUEsDBBQABgAI&#10;AAAAIQD1IJaZ3wAAAAsBAAAPAAAAZHJzL2Rvd25yZXYueG1sTI/BTsMwEETvSPyDtUjcWqcGUhri&#10;VBVqy7FQIs5uvCQR8dqy3TT8PeYEx9U8zbwt15MZ2Ig+9JYkLOYZMKTG6p5aCfX7bvYILERFWg2W&#10;UMI3BlhX11elKrS90BuOx9iyVEKhUBK6GF3BeWg6NCrMrUNK2af1RsV0+pZrry6p3AxcZFnOjeop&#10;LXTK4XOHzdfxbCS46PbLF3943Wx3Y1Z/7GvRt1spb2+mzROwiFP8g+FXP6lDlZxO9kw6sEGCyO/y&#10;hEqYre4FsEQsH8QC2CmhIl8Br0r+/4fqBwAA//8DAFBLAQItABQABgAIAAAAIQC2gziS/gAAAOEB&#10;AAATAAAAAAAAAAAAAAAAAAAAAABbQ29udGVudF9UeXBlc10ueG1sUEsBAi0AFAAGAAgAAAAhADj9&#10;If/WAAAAlAEAAAsAAAAAAAAAAAAAAAAALwEAAF9yZWxzLy5yZWxzUEsBAi0AFAAGAAgAAAAhAD0R&#10;PdQRAgAA/QMAAA4AAAAAAAAAAAAAAAAALgIAAGRycy9lMm9Eb2MueG1sUEsBAi0AFAAGAAgAAAAh&#10;APUglpnfAAAACwEAAA8AAAAAAAAAAAAAAAAAawQAAGRycy9kb3ducmV2LnhtbFBLBQYAAAAABAAE&#10;APMAAAB3BQAAAAA=&#10;" filled="f" stroked="f">
                <v:textbox style="mso-fit-shape-to-text:t">
                  <w:txbxContent>
                    <w:p w:rsidR="007000F7" w:rsidRDefault="007000F7" w:rsidP="00DE5F35">
                      <w:r>
                        <w:t>Provider File Valid Values</w:t>
                      </w:r>
                    </w:p>
                  </w:txbxContent>
                </v:textbox>
                <w10:wrap anchorx="margin"/>
              </v:shape>
            </w:pict>
          </mc:Fallback>
        </mc:AlternateContent>
      </w:r>
      <w:r w:rsidR="00D82303">
        <w:t>BED-TYPE-CODE</w:t>
      </w:r>
      <w:bookmarkEnd w:id="30"/>
    </w:p>
    <w:tbl>
      <w:tblPr>
        <w:tblStyle w:val="TableGrid"/>
        <w:tblW w:w="0" w:type="auto"/>
        <w:tblLook w:val="04A0" w:firstRow="1" w:lastRow="0" w:firstColumn="1" w:lastColumn="0" w:noHBand="0" w:noVBand="1"/>
      </w:tblPr>
      <w:tblGrid>
        <w:gridCol w:w="1998"/>
        <w:gridCol w:w="7578"/>
      </w:tblGrid>
      <w:tr w:rsidR="00D82303" w:rsidRPr="00B34F55" w:rsidTr="00CE5AB1">
        <w:tc>
          <w:tcPr>
            <w:tcW w:w="1998" w:type="dxa"/>
          </w:tcPr>
          <w:p w:rsidR="00D82303" w:rsidRPr="00B34F55" w:rsidRDefault="00D82303" w:rsidP="004679EB"/>
        </w:tc>
        <w:tc>
          <w:tcPr>
            <w:tcW w:w="7578" w:type="dxa"/>
          </w:tcPr>
          <w:p w:rsidR="00D82303" w:rsidRPr="00D82303" w:rsidRDefault="00D82303" w:rsidP="00617673">
            <w:pPr>
              <w:rPr>
                <w:rFonts w:cstheme="minorHAnsi"/>
              </w:rPr>
            </w:pPr>
          </w:p>
        </w:tc>
      </w:tr>
      <w:tr w:rsidR="00D82303" w:rsidRPr="00B34F55" w:rsidTr="00CE5AB1">
        <w:tc>
          <w:tcPr>
            <w:tcW w:w="1998" w:type="dxa"/>
          </w:tcPr>
          <w:p w:rsidR="00D82303" w:rsidRPr="00B34F55" w:rsidRDefault="00D82303" w:rsidP="004679EB">
            <w:r>
              <w:t>1</w:t>
            </w:r>
          </w:p>
        </w:tc>
        <w:tc>
          <w:tcPr>
            <w:tcW w:w="7578" w:type="dxa"/>
          </w:tcPr>
          <w:p w:rsidR="00D82303" w:rsidRPr="00D82303" w:rsidRDefault="00D82303" w:rsidP="004679EB">
            <w:pPr>
              <w:rPr>
                <w:rFonts w:cstheme="minorHAnsi"/>
              </w:rPr>
            </w:pPr>
            <w:r w:rsidRPr="00D82303">
              <w:rPr>
                <w:rFonts w:eastAsia="Times New Roman" w:cstheme="minorHAnsi"/>
              </w:rPr>
              <w:t>Intermediate Care Facility for the Intellectually Disabled</w:t>
            </w:r>
          </w:p>
        </w:tc>
      </w:tr>
      <w:tr w:rsidR="00D82303" w:rsidRPr="00B34F55" w:rsidTr="00CE5AB1">
        <w:tc>
          <w:tcPr>
            <w:tcW w:w="1998" w:type="dxa"/>
          </w:tcPr>
          <w:p w:rsidR="00D82303" w:rsidRPr="00B34F55" w:rsidRDefault="00D82303" w:rsidP="004679EB">
            <w:r>
              <w:t>2</w:t>
            </w:r>
          </w:p>
        </w:tc>
        <w:tc>
          <w:tcPr>
            <w:tcW w:w="7578" w:type="dxa"/>
          </w:tcPr>
          <w:p w:rsidR="00D82303" w:rsidRPr="00D82303" w:rsidRDefault="00D82303" w:rsidP="004679EB">
            <w:pPr>
              <w:rPr>
                <w:rFonts w:cstheme="minorHAnsi"/>
              </w:rPr>
            </w:pPr>
            <w:r w:rsidRPr="00D82303">
              <w:rPr>
                <w:rFonts w:eastAsia="Times New Roman" w:cstheme="minorHAnsi"/>
              </w:rPr>
              <w:t>Inpatient</w:t>
            </w:r>
          </w:p>
        </w:tc>
      </w:tr>
      <w:tr w:rsidR="00D82303" w:rsidRPr="00B34F55" w:rsidTr="00CE5AB1">
        <w:tc>
          <w:tcPr>
            <w:tcW w:w="1998" w:type="dxa"/>
          </w:tcPr>
          <w:p w:rsidR="00D82303" w:rsidRPr="00B34F55" w:rsidRDefault="00D82303" w:rsidP="004679EB">
            <w:r>
              <w:t>3</w:t>
            </w:r>
          </w:p>
        </w:tc>
        <w:tc>
          <w:tcPr>
            <w:tcW w:w="7578" w:type="dxa"/>
          </w:tcPr>
          <w:p w:rsidR="00D82303" w:rsidRPr="00D82303" w:rsidRDefault="00D82303" w:rsidP="004679EB">
            <w:pPr>
              <w:rPr>
                <w:rFonts w:cstheme="minorHAnsi"/>
              </w:rPr>
            </w:pPr>
            <w:r w:rsidRPr="00D82303">
              <w:rPr>
                <w:rFonts w:eastAsia="Times New Roman" w:cstheme="minorHAnsi"/>
              </w:rPr>
              <w:t>Nursing Facility</w:t>
            </w:r>
          </w:p>
        </w:tc>
      </w:tr>
      <w:tr w:rsidR="00D82303" w:rsidRPr="00B34F55" w:rsidTr="00CE5AB1">
        <w:tc>
          <w:tcPr>
            <w:tcW w:w="1998" w:type="dxa"/>
          </w:tcPr>
          <w:p w:rsidR="00D82303" w:rsidRPr="00B34F55" w:rsidRDefault="00D82303" w:rsidP="004679EB">
            <w:r>
              <w:t>4</w:t>
            </w:r>
          </w:p>
        </w:tc>
        <w:tc>
          <w:tcPr>
            <w:tcW w:w="7578" w:type="dxa"/>
          </w:tcPr>
          <w:p w:rsidR="00D82303" w:rsidRPr="00D82303" w:rsidRDefault="00D82303" w:rsidP="004679EB">
            <w:pPr>
              <w:rPr>
                <w:rFonts w:cstheme="minorHAnsi"/>
              </w:rPr>
            </w:pPr>
            <w:r w:rsidRPr="00D82303">
              <w:rPr>
                <w:rFonts w:eastAsia="Times New Roman" w:cstheme="minorHAnsi"/>
              </w:rPr>
              <w:t>Title 18 Skilled Nursing Facility (T18 SNF)</w:t>
            </w:r>
          </w:p>
        </w:tc>
      </w:tr>
      <w:tr w:rsidR="00617673" w:rsidRPr="00B34F55" w:rsidTr="00CE5AB1">
        <w:tc>
          <w:tcPr>
            <w:tcW w:w="1998" w:type="dxa"/>
          </w:tcPr>
          <w:p w:rsidR="00617673" w:rsidRDefault="00617673" w:rsidP="004679EB">
            <w:r>
              <w:t>8</w:t>
            </w:r>
          </w:p>
        </w:tc>
        <w:tc>
          <w:tcPr>
            <w:tcW w:w="7578" w:type="dxa"/>
          </w:tcPr>
          <w:p w:rsidR="00617673" w:rsidRPr="00D82303" w:rsidRDefault="00617673" w:rsidP="004679EB">
            <w:pPr>
              <w:rPr>
                <w:rFonts w:eastAsia="Times New Roman" w:cstheme="minorHAnsi"/>
              </w:rPr>
            </w:pPr>
            <w:r w:rsidRPr="00D82303">
              <w:rPr>
                <w:rFonts w:eastAsia="Times New Roman" w:cstheme="minorHAnsi"/>
              </w:rPr>
              <w:t>Not Applicable</w:t>
            </w:r>
          </w:p>
        </w:tc>
      </w:tr>
    </w:tbl>
    <w:p w:rsidR="00D82303" w:rsidRPr="00B34F55" w:rsidRDefault="00D82303" w:rsidP="004679EB">
      <w:pPr>
        <w:spacing w:line="240" w:lineRule="auto"/>
      </w:pPr>
    </w:p>
    <w:p w:rsidR="00D82303" w:rsidRDefault="00D82303" w:rsidP="004679EB">
      <w:pPr>
        <w:spacing w:line="240" w:lineRule="auto"/>
        <w:rPr>
          <w:rFonts w:asciiTheme="majorHAnsi" w:eastAsiaTheme="majorEastAsia" w:hAnsiTheme="majorHAnsi" w:cstheme="majorBidi"/>
          <w:b/>
          <w:bCs/>
          <w:sz w:val="26"/>
          <w:szCs w:val="26"/>
        </w:rPr>
      </w:pPr>
      <w:r>
        <w:br w:type="page"/>
      </w:r>
    </w:p>
    <w:bookmarkStart w:id="31" w:name="_Toc436055955"/>
    <w:p w:rsidR="00827406" w:rsidRPr="00B34F55" w:rsidRDefault="00DE5F35" w:rsidP="004679EB">
      <w:pPr>
        <w:pStyle w:val="Heading3"/>
        <w:spacing w:before="0" w:line="240" w:lineRule="auto"/>
      </w:pPr>
      <w:r>
        <w:rPr>
          <w:noProof/>
        </w:rPr>
        <w:lastRenderedPageBreak/>
        <mc:AlternateContent>
          <mc:Choice Requires="wps">
            <w:drawing>
              <wp:anchor distT="0" distB="0" distL="114300" distR="114300" simplePos="0" relativeHeight="251150336" behindDoc="0" locked="0" layoutInCell="1" allowOverlap="1" wp14:anchorId="26AC1950" wp14:editId="3353D19A">
                <wp:simplePos x="0" y="0"/>
                <wp:positionH relativeFrom="margin">
                  <wp:posOffset>1570355</wp:posOffset>
                </wp:positionH>
                <wp:positionV relativeFrom="paragraph">
                  <wp:posOffset>-542290</wp:posOffset>
                </wp:positionV>
                <wp:extent cx="3101975" cy="1403985"/>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DE5F35">
                            <w:r>
                              <w:t>Provider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margin-left:123.65pt;margin-top:-42.7pt;width:244.25pt;height:110.55pt;z-index:25115033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63OEgIAAP0DAAAOAAAAZHJzL2Uyb0RvYy54bWysU9tuGyEQfa/Uf0C813ux3dgrr6M0qatK&#10;6UVK+gGYZb2owFDA3nW/PgPrOFbyVnUfVsAwZ+acOayuB63IQTgvwdS0mOSUCMOhkWZX01+Pmw8L&#10;SnxgpmEKjKjpUXh6vX7/btXbSpTQgWqEIwhifNXbmnYh2CrLPO+EZn4CVhgMtuA0C7h1u6xxrEd0&#10;rbIyzz9mPbjGOuDCezy9G4N0nfDbVvDwo229CETVFHsL6e/Sfxv/2XrFqp1jtpP81Ab7hy40kwaL&#10;nqHuWGBk7+QbKC25Aw9tmHDQGbSt5CJxQDZF/orNQ8esSFxQHG/PMvn/B8u/H346IpualsspJYZp&#10;HNKjGAL5BAMpoz699RVee7B4MQx4jHNOXL29B/7bEwO3HTM7ceMc9J1gDfZXxMzsInXE8RFk23+D&#10;BsuwfYAENLROR/FQDoLoOKfjeTaxFY6H0yIvlldzSjjGilk+XS7mqQarntOt8+GLAE3ioqYOh5/g&#10;2eHeh9gOq56vxGoGNlKpZABlSF/T5bycp4SLiJYB/amkrukij9/omMjys2lScmBSjWssoMyJdmQ6&#10;cg7DdkgKT1Ny1GQLzRGFcDD6Ed8PLjpwfynp0Ys19X/2zAlK1FeDYi6L2SyaN21m86sSN+4ysr2M&#10;MMMRqqaBknF5G5LhI2dvb1D0jUxyvHRy6hk9llQ6vYdo4st9uvXyatdPAAAA//8DAFBLAwQUAAYA&#10;CAAAACEANycNY+AAAAALAQAADwAAAGRycy9kb3ducmV2LnhtbEyPy07DMBBF90j8gzVI7FqHpCFV&#10;iFNVqC1LSolYu/GQRMQP2W4a/p5hBcvRHN17brWZ9cgm9GGwRsDDMgGGprVqMJ2A5n2/WAMLURol&#10;R2tQwDcG2NS3N5Uslb2aN5xOsWMUYkIpBfQxupLz0PaoZVhah4Z+n9ZrGen0HVdeXilcjzxNkkeu&#10;5WCooZcOn3tsv04XLcBFdyhe/Otxu9tPSfNxaNKh2wlxfzdvn4BFnOMfDL/6pA41OZ3txajARgHp&#10;qsgIFbBY5ytgRBRZTmPOhGZ5Abyu+P8N9Q8AAAD//wMAUEsBAi0AFAAGAAgAAAAhALaDOJL+AAAA&#10;4QEAABMAAAAAAAAAAAAAAAAAAAAAAFtDb250ZW50X1R5cGVzXS54bWxQSwECLQAUAAYACAAAACEA&#10;OP0h/9YAAACUAQAACwAAAAAAAAAAAAAAAAAvAQAAX3JlbHMvLnJlbHNQSwECLQAUAAYACAAAACEA&#10;2s+tzhICAAD9AwAADgAAAAAAAAAAAAAAAAAuAgAAZHJzL2Uyb0RvYy54bWxQSwECLQAUAAYACAAA&#10;ACEANycNY+AAAAALAQAADwAAAAAAAAAAAAAAAABsBAAAZHJzL2Rvd25yZXYueG1sUEsFBgAAAAAE&#10;AAQA8wAAAHkFAAAAAA==&#10;" filled="f" stroked="f">
                <v:textbox style="mso-fit-shape-to-text:t">
                  <w:txbxContent>
                    <w:p w:rsidR="007000F7" w:rsidRDefault="007000F7" w:rsidP="00DE5F35">
                      <w:r>
                        <w:t>Provider File Valid Values</w:t>
                      </w:r>
                    </w:p>
                  </w:txbxContent>
                </v:textbox>
                <w10:wrap anchorx="margin"/>
              </v:shape>
            </w:pict>
          </mc:Fallback>
        </mc:AlternateContent>
      </w:r>
      <w:r w:rsidR="00D82303">
        <w:t>F</w:t>
      </w:r>
      <w:r w:rsidR="006C7608" w:rsidRPr="00B34F55">
        <w:t>ACILITY-GROUP-INDIVIDUAL-CODE</w:t>
      </w:r>
      <w:bookmarkEnd w:id="31"/>
    </w:p>
    <w:tbl>
      <w:tblPr>
        <w:tblStyle w:val="TableGrid"/>
        <w:tblW w:w="5000" w:type="pct"/>
        <w:tblLook w:val="04A0" w:firstRow="1" w:lastRow="0" w:firstColumn="1" w:lastColumn="0" w:noHBand="0" w:noVBand="1"/>
      </w:tblPr>
      <w:tblGrid>
        <w:gridCol w:w="474"/>
        <w:gridCol w:w="9822"/>
      </w:tblGrid>
      <w:tr w:rsidR="006C7608" w:rsidRPr="00B34F55" w:rsidTr="009B0710">
        <w:tc>
          <w:tcPr>
            <w:tcW w:w="230" w:type="pct"/>
          </w:tcPr>
          <w:p w:rsidR="006C7608" w:rsidRPr="00B34F55" w:rsidRDefault="006C7608" w:rsidP="004679EB">
            <w:pPr>
              <w:rPr>
                <w:rFonts w:cstheme="minorHAnsi"/>
              </w:rPr>
            </w:pPr>
            <w:r w:rsidRPr="00B34F55">
              <w:rPr>
                <w:rFonts w:cstheme="minorHAnsi"/>
              </w:rPr>
              <w:t>01</w:t>
            </w:r>
          </w:p>
        </w:tc>
        <w:tc>
          <w:tcPr>
            <w:tcW w:w="4770" w:type="pct"/>
          </w:tcPr>
          <w:p w:rsidR="006C7608" w:rsidRPr="00B34F55" w:rsidRDefault="006C7608" w:rsidP="004679EB">
            <w:pPr>
              <w:rPr>
                <w:rFonts w:cstheme="minorHAnsi"/>
              </w:rPr>
            </w:pPr>
            <w:r w:rsidRPr="00B34F55">
              <w:rPr>
                <w:rFonts w:cstheme="minorHAnsi"/>
              </w:rPr>
              <w:t>Facility – The entity identified by the associated SUBMITTING-STATE-PROV-ID is a facility.</w:t>
            </w:r>
          </w:p>
        </w:tc>
      </w:tr>
      <w:tr w:rsidR="006C7608" w:rsidRPr="00B34F55" w:rsidTr="009B0710">
        <w:tc>
          <w:tcPr>
            <w:tcW w:w="230" w:type="pct"/>
          </w:tcPr>
          <w:p w:rsidR="006C7608" w:rsidRPr="00B34F55" w:rsidRDefault="006C7608" w:rsidP="004679EB">
            <w:pPr>
              <w:rPr>
                <w:rFonts w:cstheme="minorHAnsi"/>
              </w:rPr>
            </w:pPr>
            <w:r w:rsidRPr="00B34F55">
              <w:rPr>
                <w:rFonts w:cstheme="minorHAnsi"/>
              </w:rPr>
              <w:t>02</w:t>
            </w:r>
          </w:p>
        </w:tc>
        <w:tc>
          <w:tcPr>
            <w:tcW w:w="4770" w:type="pct"/>
          </w:tcPr>
          <w:p w:rsidR="006C7608" w:rsidRPr="00B34F55" w:rsidRDefault="006C7608" w:rsidP="004679EB">
            <w:pPr>
              <w:rPr>
                <w:rFonts w:cstheme="minorHAnsi"/>
              </w:rPr>
            </w:pPr>
            <w:r w:rsidRPr="00B34F55">
              <w:rPr>
                <w:rFonts w:cstheme="minorHAnsi"/>
              </w:rPr>
              <w:t>Group – The entity identified by the associated SUBMITTING-STATE-PROV-ID is a group of individual practitioners.</w:t>
            </w:r>
          </w:p>
        </w:tc>
      </w:tr>
      <w:tr w:rsidR="006C7608" w:rsidRPr="00B34F55" w:rsidTr="009B0710">
        <w:tc>
          <w:tcPr>
            <w:tcW w:w="230" w:type="pct"/>
          </w:tcPr>
          <w:p w:rsidR="006C7608" w:rsidRPr="00B34F55" w:rsidRDefault="006C7608" w:rsidP="004679EB">
            <w:pPr>
              <w:rPr>
                <w:rFonts w:cstheme="minorHAnsi"/>
              </w:rPr>
            </w:pPr>
            <w:r w:rsidRPr="00B34F55">
              <w:rPr>
                <w:rFonts w:cstheme="minorHAnsi"/>
              </w:rPr>
              <w:t>03</w:t>
            </w:r>
          </w:p>
        </w:tc>
        <w:tc>
          <w:tcPr>
            <w:tcW w:w="4770" w:type="pct"/>
          </w:tcPr>
          <w:p w:rsidR="006C7608" w:rsidRPr="00B34F55" w:rsidRDefault="00B217DC" w:rsidP="004679EB">
            <w:pPr>
              <w:rPr>
                <w:rFonts w:cstheme="minorHAnsi"/>
              </w:rPr>
            </w:pPr>
            <w:r w:rsidRPr="00B34F55">
              <w:rPr>
                <w:rFonts w:cstheme="minorHAnsi"/>
              </w:rPr>
              <w:t>Individual – The entity identified by the associated SUBMITTING-STATE-PROV-ID is an individual practitioner.</w:t>
            </w:r>
          </w:p>
        </w:tc>
      </w:tr>
    </w:tbl>
    <w:p w:rsidR="00827406" w:rsidRPr="00B34F55" w:rsidRDefault="00827406" w:rsidP="004679EB">
      <w:pPr>
        <w:spacing w:line="240" w:lineRule="auto"/>
      </w:pPr>
    </w:p>
    <w:p w:rsidR="00F46752" w:rsidRPr="00B34F55" w:rsidRDefault="00F46752" w:rsidP="004679EB">
      <w:pPr>
        <w:spacing w:line="240" w:lineRule="auto"/>
        <w:rPr>
          <w:rFonts w:eastAsia="Times New Roman" w:cstheme="majorBidi"/>
          <w:b/>
          <w:bCs/>
        </w:rPr>
      </w:pPr>
      <w:r w:rsidRPr="00B34F55">
        <w:rPr>
          <w:rFonts w:eastAsia="Times New Roman"/>
        </w:rPr>
        <w:br w:type="page"/>
      </w:r>
    </w:p>
    <w:bookmarkStart w:id="32" w:name="_Toc436055956"/>
    <w:p w:rsidR="00B217DC" w:rsidRPr="00B34F55" w:rsidRDefault="00DE5F35"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153408" behindDoc="0" locked="0" layoutInCell="1" allowOverlap="1" wp14:anchorId="319CDBFC" wp14:editId="69B0209F">
                <wp:simplePos x="0" y="0"/>
                <wp:positionH relativeFrom="margin">
                  <wp:posOffset>1682115</wp:posOffset>
                </wp:positionH>
                <wp:positionV relativeFrom="paragraph">
                  <wp:posOffset>-518795</wp:posOffset>
                </wp:positionV>
                <wp:extent cx="3101975" cy="140398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DE5F35">
                            <w:r>
                              <w:t>Provider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margin-left:132.45pt;margin-top:-40.85pt;width:244.25pt;height:110.55pt;z-index:25115340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5kEgIAAP0DAAAOAAAAZHJzL2Uyb0RvYy54bWysU9tuGyEQfa/Uf0C813ux3dgrr6M0qatK&#10;6UVK+gGYZb2owFDA3nW/PgPrOFbyVnUfVsAwZ+acOayuB63IQTgvwdS0mOSUCMOhkWZX01+Pmw8L&#10;SnxgpmEKjKjpUXh6vX7/btXbSpTQgWqEIwhifNXbmnYh2CrLPO+EZn4CVhgMtuA0C7h1u6xxrEd0&#10;rbIyzz9mPbjGOuDCezy9G4N0nfDbVvDwo229CETVFHsL6e/Sfxv/2XrFqp1jtpP81Ab7hy40kwaL&#10;nqHuWGBk7+QbKC25Aw9tmHDQGbSt5CJxQDZF/orNQ8esSFxQHG/PMvn/B8u/H346IpualssZJYZp&#10;HNKjGAL5BAMpoz699RVee7B4MQx4jHNOXL29B/7bEwO3HTM7ceMc9J1gDfZXxMzsInXE8RFk23+D&#10;BsuwfYAENLROR/FQDoLoOKfjeTaxFY6H0yIvlldzSjjGilk+XS7mqQarntOt8+GLAE3ioqYOh5/g&#10;2eHeh9gOq56vxGoGNlKpZABlSF/T5bycp4SLiJYB/amkrukij9/omMjys2lScmBSjWssoMyJdmQ6&#10;cg7DdkgKT5MoUZMtNEcUwsHoR3w/uOjA/aWkRy/W1P/ZMycoUV8NirksZrNo3rSZza9K3LjLyPYy&#10;wgxHqJoGSsblbUiGj5y9vUHRNzLJ8dLJqWf0WFLp9B6iiS/36dbLq10/AQAA//8DAFBLAwQUAAYA&#10;CAAAACEAQPsyduAAAAALAQAADwAAAGRycy9kb3ducmV2LnhtbEyPy07DMBBF90j8gzVI7FqnaWja&#10;EKeqUFuWQIlYu/GQRMQP2W4a/p5hBcvRPbr3TLmd9MBG9KG3RsBingBD01jVm1ZA/X6YrYGFKI2S&#10;gzUo4BsDbKvbm1IWyl7NG46n2DIqMaGQAroYXcF5aDrUMsytQ0PZp/VaRjp9y5WXVyrXA0+TZMW1&#10;7A0tdNLhU4fN1+miBbjojvmzf3nd7Q9jUn8c67Rv90Lc3027R2ARp/gHw68+qUNFTmd7MSqwQUC6&#10;yjaECpitFzkwIvKHZQbsTOhykwGvSv7/h+oHAAD//wMAUEsBAi0AFAAGAAgAAAAhALaDOJL+AAAA&#10;4QEAABMAAAAAAAAAAAAAAAAAAAAAAFtDb250ZW50X1R5cGVzXS54bWxQSwECLQAUAAYACAAAACEA&#10;OP0h/9YAAACUAQAACwAAAAAAAAAAAAAAAAAvAQAAX3JlbHMvLnJlbHNQSwECLQAUAAYACAAAACEA&#10;wwWOZBICAAD9AwAADgAAAAAAAAAAAAAAAAAuAgAAZHJzL2Uyb0RvYy54bWxQSwECLQAUAAYACAAA&#10;ACEAQPsyduAAAAALAQAADwAAAAAAAAAAAAAAAABsBAAAZHJzL2Rvd25yZXYueG1sUEsFBgAAAAAE&#10;AAQA8wAAAHkFAAAAAA==&#10;" filled="f" stroked="f">
                <v:textbox style="mso-fit-shape-to-text:t">
                  <w:txbxContent>
                    <w:p w:rsidR="007000F7" w:rsidRDefault="007000F7" w:rsidP="00DE5F35">
                      <w:r>
                        <w:t>Provider File Valid Values</w:t>
                      </w:r>
                    </w:p>
                  </w:txbxContent>
                </v:textbox>
                <w10:wrap anchorx="margin"/>
              </v:shape>
            </w:pict>
          </mc:Fallback>
        </mc:AlternateContent>
      </w:r>
      <w:r w:rsidR="00B217DC" w:rsidRPr="00B34F55">
        <w:rPr>
          <w:rFonts w:eastAsia="Times New Roman"/>
        </w:rPr>
        <w:t>FILE-ENCODING-SPECIFICATION</w:t>
      </w:r>
      <w:bookmarkEnd w:id="32"/>
    </w:p>
    <w:tbl>
      <w:tblPr>
        <w:tblStyle w:val="TableGrid"/>
        <w:tblW w:w="5000" w:type="pct"/>
        <w:tblLook w:val="04A0" w:firstRow="1" w:lastRow="0" w:firstColumn="1" w:lastColumn="0" w:noHBand="0" w:noVBand="1"/>
      </w:tblPr>
      <w:tblGrid>
        <w:gridCol w:w="1314"/>
        <w:gridCol w:w="8982"/>
      </w:tblGrid>
      <w:tr w:rsidR="00B217DC" w:rsidRPr="00B34F55" w:rsidTr="009B0710">
        <w:tc>
          <w:tcPr>
            <w:tcW w:w="638" w:type="pct"/>
          </w:tcPr>
          <w:p w:rsidR="00B217DC" w:rsidRPr="00B34F55" w:rsidRDefault="00B217DC" w:rsidP="004679EB">
            <w:pPr>
              <w:rPr>
                <w:rFonts w:cstheme="minorHAnsi"/>
              </w:rPr>
            </w:pPr>
            <w:r w:rsidRPr="00B34F55">
              <w:rPr>
                <w:rFonts w:eastAsiaTheme="minorHAnsi" w:cstheme="minorHAnsi"/>
              </w:rPr>
              <w:t>FIX</w:t>
            </w:r>
          </w:p>
        </w:tc>
        <w:tc>
          <w:tcPr>
            <w:tcW w:w="4362" w:type="pct"/>
          </w:tcPr>
          <w:p w:rsidR="00B217DC" w:rsidRPr="00B34F55" w:rsidRDefault="00B217DC" w:rsidP="004679EB">
            <w:pPr>
              <w:rPr>
                <w:rFonts w:cstheme="minorHAnsi"/>
              </w:rPr>
            </w:pPr>
            <w:r w:rsidRPr="00B34F55">
              <w:rPr>
                <w:rFonts w:eastAsiaTheme="minorHAnsi" w:cstheme="minorHAnsi"/>
              </w:rPr>
              <w:t>The file follows a fixed length format.</w:t>
            </w:r>
          </w:p>
        </w:tc>
      </w:tr>
      <w:tr w:rsidR="00B217DC" w:rsidRPr="00B34F55" w:rsidTr="009B0710">
        <w:tc>
          <w:tcPr>
            <w:tcW w:w="638" w:type="pct"/>
          </w:tcPr>
          <w:p w:rsidR="00B217DC" w:rsidRPr="00B34F55" w:rsidRDefault="00B217DC" w:rsidP="004679EB">
            <w:pPr>
              <w:rPr>
                <w:rFonts w:cstheme="minorHAnsi"/>
              </w:rPr>
            </w:pPr>
            <w:r w:rsidRPr="00B34F55">
              <w:rPr>
                <w:rFonts w:eastAsiaTheme="minorHAnsi" w:cstheme="minorHAnsi"/>
              </w:rPr>
              <w:t>PSV</w:t>
            </w:r>
          </w:p>
        </w:tc>
        <w:tc>
          <w:tcPr>
            <w:tcW w:w="4362" w:type="pct"/>
          </w:tcPr>
          <w:p w:rsidR="00B217DC" w:rsidRPr="00B34F55" w:rsidRDefault="00B217DC" w:rsidP="004679EB">
            <w:pPr>
              <w:rPr>
                <w:rFonts w:cstheme="minorHAnsi"/>
              </w:rPr>
            </w:pPr>
            <w:r w:rsidRPr="00B34F55">
              <w:rPr>
                <w:rFonts w:eastAsiaTheme="minorHAnsi" w:cstheme="minorHAnsi"/>
              </w:rPr>
              <w:t>The file follows a pipe-delimited format.</w:t>
            </w:r>
          </w:p>
        </w:tc>
      </w:tr>
    </w:tbl>
    <w:p w:rsidR="00827406" w:rsidRPr="00B34F55" w:rsidRDefault="00827406" w:rsidP="004679EB">
      <w:pPr>
        <w:spacing w:line="240" w:lineRule="auto"/>
      </w:pPr>
    </w:p>
    <w:p w:rsidR="00F46752" w:rsidRPr="00B34F55" w:rsidRDefault="00F46752" w:rsidP="004679EB">
      <w:pPr>
        <w:spacing w:line="240" w:lineRule="auto"/>
        <w:rPr>
          <w:rFonts w:eastAsia="Times New Roman" w:cstheme="majorBidi"/>
          <w:b/>
          <w:bCs/>
        </w:rPr>
      </w:pPr>
      <w:r w:rsidRPr="00B34F55">
        <w:rPr>
          <w:rFonts w:eastAsia="Times New Roman"/>
        </w:rPr>
        <w:br w:type="page"/>
      </w:r>
    </w:p>
    <w:bookmarkStart w:id="33" w:name="_Toc436055957"/>
    <w:p w:rsidR="00827406" w:rsidRPr="00B34F55" w:rsidRDefault="00DE5F35" w:rsidP="004679EB">
      <w:pPr>
        <w:pStyle w:val="Heading3"/>
        <w:spacing w:before="0" w:line="240" w:lineRule="auto"/>
      </w:pPr>
      <w:r>
        <w:rPr>
          <w:noProof/>
        </w:rPr>
        <w:lastRenderedPageBreak/>
        <mc:AlternateContent>
          <mc:Choice Requires="wps">
            <w:drawing>
              <wp:anchor distT="0" distB="0" distL="114300" distR="114300" simplePos="0" relativeHeight="251156480" behindDoc="0" locked="0" layoutInCell="1" allowOverlap="1" wp14:anchorId="24E057F1" wp14:editId="4D9A8CC5">
                <wp:simplePos x="0" y="0"/>
                <wp:positionH relativeFrom="margin">
                  <wp:posOffset>1880870</wp:posOffset>
                </wp:positionH>
                <wp:positionV relativeFrom="paragraph">
                  <wp:posOffset>-550545</wp:posOffset>
                </wp:positionV>
                <wp:extent cx="3101975" cy="140398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DE5F35">
                            <w:r>
                              <w:t>Provider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margin-left:148.1pt;margin-top:-43.35pt;width:244.25pt;height:110.55pt;z-index:2511564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Cj/EQIAAP0DAAAOAAAAZHJzL2Uyb0RvYy54bWysU9uO2yAQfa/Uf0C8N74k6cZWnNV2t6kq&#10;bS/Sbj+AYByjAkOBxE6/vgPOplH7VtUPFjDMmTlnDuvbUStyFM5LMA0tZjklwnBopdk39Nvz9s2K&#10;Eh+YaZkCIxp6Ep7ebl6/Wg+2FiX0oFrhCIIYXw+2oX0Its4yz3uhmZ+BFQaDHTjNAm7dPmsdGxBd&#10;q6zM87fZAK61DrjwHk8fpiDdJPyuEzx86TovAlENxd5C+rv038V/tlmzeu+Y7SU/t8H+oQvNpMGi&#10;F6gHFhg5OPkXlJbcgYcuzDjoDLpOcpE4IJsi/4PNU8+sSFxQHG8vMvn/B8s/H786ItuGltWSEsM0&#10;DulZjIG8g5GUUZ/B+hqvPVm8GEY8xjknrt4+Av/uiYH7npm9uHMOhl6wFvsrYmZ2lTrh+AiyGz5B&#10;i2XYIUACGjuno3goB0F0nNPpMpvYCsfDeZEX1Q22yDFWLPJ5tVqmGqx+SbfOhw8CNImLhjocfoJn&#10;x0cfYjusfrkSqxnYSqWSAZQhQ0OrZblMCVcRLQP6U0nd0FUev8kxkeV706bkwKSa1lhAmTPtyHTi&#10;HMbdmBSeX+TcQXtCIRxMfsT3g4se3E9KBvRiQ/2PA3OCEvXRoJhVsVhE86bNYnlT4sZdR3bXEWY4&#10;QjU0UDIt70MyfOTs7R2KvpVJjjidqZNzz+ixpNL5PUQTX+/Trd+vdvMLAAD//wMAUEsDBBQABgAI&#10;AAAAIQCi8/tP3wAAAAsBAAAPAAAAZHJzL2Rvd25yZXYueG1sTI/BTsMwDIbvSLxDZCRuW0qp2lKa&#10;ThPaxhEYFeesCW1F40RJ1pW3x5zgZsuffn9/vVnMxGbtw2hRwN06Aaaxs2rEXkD7vl+VwEKUqORk&#10;UQv41gE2zfVVLStlL/im52PsGYVgqKSAIUZXcR66QRsZ1tZppNun9UZGWn3PlZcXCjcTT5Mk50aO&#10;SB8G6fTToLuv49kIcNEdimf/8rrd7eek/Ti06djvhLi9WbaPwKJe4h8Mv/qkDg05newZVWCTgPQh&#10;TwkVsCrzAhgRRZnRcCL0PsuANzX/36H5AQAA//8DAFBLAQItABQABgAIAAAAIQC2gziS/gAAAOEB&#10;AAATAAAAAAAAAAAAAAAAAAAAAABbQ29udGVudF9UeXBlc10ueG1sUEsBAi0AFAAGAAgAAAAhADj9&#10;If/WAAAAlAEAAAsAAAAAAAAAAAAAAAAALwEAAF9yZWxzLy5yZWxzUEsBAi0AFAAGAAgAAAAhABrI&#10;KP8RAgAA/QMAAA4AAAAAAAAAAAAAAAAALgIAAGRycy9lMm9Eb2MueG1sUEsBAi0AFAAGAAgAAAAh&#10;AKLz+0/fAAAACwEAAA8AAAAAAAAAAAAAAAAAawQAAGRycy9kb3ducmV2LnhtbFBLBQYAAAAABAAE&#10;APMAAAB3BQAAAAA=&#10;" filled="f" stroked="f">
                <v:textbox style="mso-fit-shape-to-text:t">
                  <w:txbxContent>
                    <w:p w:rsidR="007000F7" w:rsidRDefault="007000F7" w:rsidP="00DE5F35">
                      <w:r>
                        <w:t>Provider File Valid Values</w:t>
                      </w:r>
                    </w:p>
                  </w:txbxContent>
                </v:textbox>
                <w10:wrap anchorx="margin"/>
              </v:shape>
            </w:pict>
          </mc:Fallback>
        </mc:AlternateContent>
      </w:r>
      <w:r w:rsidR="00B217DC" w:rsidRPr="00B34F55">
        <w:rPr>
          <w:rFonts w:eastAsia="Times New Roman"/>
        </w:rPr>
        <w:t>FILE-NAME</w:t>
      </w:r>
      <w:bookmarkEnd w:id="33"/>
    </w:p>
    <w:tbl>
      <w:tblPr>
        <w:tblStyle w:val="TableGrid"/>
        <w:tblW w:w="5000" w:type="pct"/>
        <w:tblLook w:val="04A0" w:firstRow="1" w:lastRow="0" w:firstColumn="1" w:lastColumn="0" w:noHBand="0" w:noVBand="1"/>
      </w:tblPr>
      <w:tblGrid>
        <w:gridCol w:w="3050"/>
        <w:gridCol w:w="7246"/>
      </w:tblGrid>
      <w:tr w:rsidR="005D5A00" w:rsidRPr="00B34F55" w:rsidTr="00B34F55">
        <w:tc>
          <w:tcPr>
            <w:tcW w:w="1481" w:type="pct"/>
          </w:tcPr>
          <w:p w:rsidR="005D5A00" w:rsidRPr="00B34F55" w:rsidRDefault="005D5A00" w:rsidP="004679EB">
            <w:pPr>
              <w:spacing w:after="120"/>
            </w:pPr>
            <w:r w:rsidRPr="00B34F55">
              <w:t>PROVIDER</w:t>
            </w:r>
          </w:p>
        </w:tc>
        <w:tc>
          <w:tcPr>
            <w:tcW w:w="3519" w:type="pct"/>
          </w:tcPr>
          <w:p w:rsidR="005D5A00" w:rsidRPr="00B34F55" w:rsidRDefault="005D5A00" w:rsidP="004679EB">
            <w:pPr>
              <w:spacing w:after="120"/>
            </w:pPr>
            <w:r w:rsidRPr="00B34F55">
              <w:t>Provider File</w:t>
            </w:r>
          </w:p>
        </w:tc>
      </w:tr>
    </w:tbl>
    <w:p w:rsidR="00827406" w:rsidRPr="00B34F55" w:rsidRDefault="00827406" w:rsidP="004679EB">
      <w:pPr>
        <w:spacing w:line="240" w:lineRule="auto"/>
      </w:pPr>
    </w:p>
    <w:p w:rsidR="00F46752" w:rsidRPr="00B34F55" w:rsidRDefault="00F46752" w:rsidP="004679EB">
      <w:pPr>
        <w:spacing w:line="240" w:lineRule="auto"/>
        <w:rPr>
          <w:rFonts w:eastAsia="Times New Roman" w:cstheme="majorBidi"/>
          <w:b/>
          <w:bCs/>
        </w:rPr>
      </w:pPr>
      <w:r w:rsidRPr="00B34F55">
        <w:rPr>
          <w:rFonts w:eastAsia="Times New Roman"/>
        </w:rPr>
        <w:br w:type="page"/>
      </w:r>
    </w:p>
    <w:bookmarkStart w:id="34" w:name="_Toc436055958"/>
    <w:p w:rsidR="00827406" w:rsidRPr="00B34F55" w:rsidRDefault="00DE5F35"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159552" behindDoc="0" locked="0" layoutInCell="1" allowOverlap="1" wp14:anchorId="3D1741B3" wp14:editId="40404B97">
                <wp:simplePos x="0" y="0"/>
                <wp:positionH relativeFrom="margin">
                  <wp:posOffset>1784985</wp:posOffset>
                </wp:positionH>
                <wp:positionV relativeFrom="paragraph">
                  <wp:posOffset>-518795</wp:posOffset>
                </wp:positionV>
                <wp:extent cx="3101975" cy="1403985"/>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DE5F35">
                            <w:r>
                              <w:t>Provider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margin-left:140.55pt;margin-top:-40.85pt;width:244.25pt;height:110.55pt;z-index:25115955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nEwIAAP0DAAAOAAAAZHJzL2Uyb0RvYy54bWysU9uO2yAQfa/Uf0C8N74k2U2sOKvtblNV&#10;2l6k3X4AwThGBYYCiZ1+/Q44SaP2raofLGCYM3POHFZ3g1bkIJyXYGpaTHJKhOHQSLOr6feXzbsF&#10;JT4w0zAFRtT0KDy9W799s+ptJUroQDXCEQQxvuptTbsQbJVlnndCMz8BKwwGW3CaBdy6XdY41iO6&#10;VlmZ5zdZD66xDrjwHk8fxyBdJ/y2FTx8bVsvAlE1xd5C+rv038Z/tl6xaueY7SQ/tcH+oQvNpMGi&#10;F6hHFhjZO/kXlJbcgYc2TDjoDNpWcpE4IJsi/4PNc8esSFxQHG8vMvn/B8u/HL45IpualssbSgzT&#10;OKQXMQTyHgZSRn166yu89mzxYhjwGOecuHr7BPyHJwYeOmZ24t456DvBGuyviJnZVeqI4yPItv8M&#10;DZZh+wAJaGidjuKhHATRcU7Hy2xiKxwPp0VeLG/nlHCMFbN8ulzMUw1WndOt8+GjAE3ioqYOh5/g&#10;2eHJh9gOq85XYjUDG6lUMoAypK/pcl7OU8JVRMuA/lRS13SRx290TGT5wTQpOTCpxjUWUOZEOzId&#10;OYdhOySFp9OznFtojiiEg9GP+H5w0YH7RUmPXqyp/7lnTlCiPhkUc1nMZtG8aTOb35a4cdeR7XWE&#10;GY5QNQ2UjMuHkAwfOXt7j6JvZJIjTmfs5NQzeiypdHoP0cTX+3Tr96tdvwIAAP//AwBQSwMEFAAG&#10;AAgAAAAhAEupM73gAAAACwEAAA8AAABkcnMvZG93bnJldi54bWxMj8FOwzAQRO9I/IO1SNxaJwEl&#10;aYhTVagtR0qJOLvxNokaryPbTcPfY05wXM3TzNtyPeuBTWhdb0hAvIyAITVG9dQKqD93ixyY85KU&#10;HAyhgG90sK7u70pZKHOjD5yOvmWhhFwhBXTejwXnrulQS7c0I1LIzsZq6cNpW66svIVyPfAkilKu&#10;ZU9hoZMjvnbYXI5XLWD04z57s++HzXY3RfXXvk76divE48O8eQHmcfZ/MPzqB3WogtPJXEk5NghI&#10;8jgOqIBFHmfAApGlqxTYKaBPq2fgVcn//1D9AAAA//8DAFBLAQItABQABgAIAAAAIQC2gziS/gAA&#10;AOEBAAATAAAAAAAAAAAAAAAAAAAAAABbQ29udGVudF9UeXBlc10ueG1sUEsBAi0AFAAGAAgAAAAh&#10;ADj9If/WAAAAlAEAAAsAAAAAAAAAAAAAAAAALwEAAF9yZWxzLy5yZWxzUEsBAi0AFAAGAAgAAAAh&#10;APpL6ucTAgAA/QMAAA4AAAAAAAAAAAAAAAAALgIAAGRycy9lMm9Eb2MueG1sUEsBAi0AFAAGAAgA&#10;AAAhAEupM73gAAAACwEAAA8AAAAAAAAAAAAAAAAAbQQAAGRycy9kb3ducmV2LnhtbFBLBQYAAAAA&#10;BAAEAPMAAAB6BQAAAAA=&#10;" filled="f" stroked="f">
                <v:textbox style="mso-fit-shape-to-text:t">
                  <w:txbxContent>
                    <w:p w:rsidR="007000F7" w:rsidRDefault="007000F7" w:rsidP="00DE5F35">
                      <w:r>
                        <w:t>Provider File Valid Values</w:t>
                      </w:r>
                    </w:p>
                  </w:txbxContent>
                </v:textbox>
                <w10:wrap anchorx="margin"/>
              </v:shape>
            </w:pict>
          </mc:Fallback>
        </mc:AlternateContent>
      </w:r>
      <w:r w:rsidR="00F56024" w:rsidRPr="00B34F55">
        <w:rPr>
          <w:rFonts w:eastAsia="Times New Roman"/>
        </w:rPr>
        <w:t>FILE-STATUS-INDICATOR</w:t>
      </w:r>
      <w:bookmarkEnd w:id="34"/>
    </w:p>
    <w:tbl>
      <w:tblPr>
        <w:tblStyle w:val="TableGrid"/>
        <w:tblW w:w="5000" w:type="pct"/>
        <w:tblLook w:val="04A0" w:firstRow="1" w:lastRow="0" w:firstColumn="1" w:lastColumn="0" w:noHBand="0" w:noVBand="1"/>
      </w:tblPr>
      <w:tblGrid>
        <w:gridCol w:w="1827"/>
        <w:gridCol w:w="8469"/>
      </w:tblGrid>
      <w:tr w:rsidR="00DC287C" w:rsidRPr="00B34F55" w:rsidTr="00FA65D0">
        <w:tc>
          <w:tcPr>
            <w:tcW w:w="887" w:type="pct"/>
          </w:tcPr>
          <w:p w:rsidR="00DC287C" w:rsidRPr="00B34F55" w:rsidRDefault="00DC287C" w:rsidP="004679EB">
            <w:pPr>
              <w:rPr>
                <w:rFonts w:cstheme="minorHAnsi"/>
              </w:rPr>
            </w:pPr>
            <w:r w:rsidRPr="00B34F55">
              <w:rPr>
                <w:rFonts w:cstheme="minorHAnsi"/>
              </w:rPr>
              <w:t>P</w:t>
            </w:r>
          </w:p>
        </w:tc>
        <w:tc>
          <w:tcPr>
            <w:tcW w:w="4113" w:type="pct"/>
          </w:tcPr>
          <w:p w:rsidR="00DC287C" w:rsidRPr="00B34F55" w:rsidRDefault="00DC287C" w:rsidP="004679EB">
            <w:pPr>
              <w:pStyle w:val="CommentText"/>
              <w:rPr>
                <w:rFonts w:asciiTheme="minorHAnsi" w:hAnsiTheme="minorHAnsi" w:cstheme="minorHAnsi"/>
                <w:sz w:val="22"/>
                <w:szCs w:val="22"/>
              </w:rPr>
            </w:pPr>
            <w:r w:rsidRPr="00B34F55">
              <w:rPr>
                <w:rFonts w:asciiTheme="minorHAnsi" w:eastAsiaTheme="minorHAnsi" w:hAnsiTheme="minorHAnsi" w:cstheme="minorHAnsi"/>
                <w:sz w:val="22"/>
                <w:szCs w:val="22"/>
              </w:rPr>
              <w:t xml:space="preserve">Production file </w:t>
            </w:r>
          </w:p>
        </w:tc>
      </w:tr>
      <w:tr w:rsidR="00DC287C" w:rsidRPr="00B34F55" w:rsidTr="00FA65D0">
        <w:tc>
          <w:tcPr>
            <w:tcW w:w="887" w:type="pct"/>
          </w:tcPr>
          <w:p w:rsidR="00DC287C" w:rsidRPr="00B34F55" w:rsidRDefault="00DC287C" w:rsidP="004679EB">
            <w:pPr>
              <w:rPr>
                <w:rFonts w:cstheme="minorHAnsi"/>
              </w:rPr>
            </w:pPr>
            <w:r w:rsidRPr="00B34F55">
              <w:rPr>
                <w:rFonts w:cstheme="minorHAnsi"/>
              </w:rPr>
              <w:t>T</w:t>
            </w:r>
          </w:p>
        </w:tc>
        <w:tc>
          <w:tcPr>
            <w:tcW w:w="4113" w:type="pct"/>
          </w:tcPr>
          <w:p w:rsidR="00DC287C" w:rsidRPr="00B34F55" w:rsidRDefault="00DC287C" w:rsidP="004679EB">
            <w:pPr>
              <w:autoSpaceDE w:val="0"/>
              <w:autoSpaceDN w:val="0"/>
              <w:adjustRightInd w:val="0"/>
              <w:rPr>
                <w:rFonts w:cstheme="minorHAnsi"/>
              </w:rPr>
            </w:pPr>
            <w:r w:rsidRPr="00B34F55">
              <w:rPr>
                <w:rFonts w:eastAsiaTheme="minorHAnsi" w:cstheme="minorHAnsi"/>
              </w:rPr>
              <w:t xml:space="preserve">Test file </w:t>
            </w:r>
          </w:p>
        </w:tc>
      </w:tr>
    </w:tbl>
    <w:p w:rsidR="00F56024" w:rsidRPr="00B34F55" w:rsidRDefault="00F56024" w:rsidP="004679EB">
      <w:pPr>
        <w:spacing w:line="240" w:lineRule="auto"/>
      </w:pPr>
    </w:p>
    <w:p w:rsidR="00F46752" w:rsidRPr="00B34F55" w:rsidRDefault="00F46752" w:rsidP="004679EB">
      <w:pPr>
        <w:spacing w:line="240" w:lineRule="auto"/>
        <w:rPr>
          <w:rFonts w:eastAsiaTheme="majorEastAsia" w:cstheme="majorBidi"/>
          <w:b/>
          <w:bCs/>
        </w:rPr>
      </w:pPr>
      <w:r w:rsidRPr="00B34F55">
        <w:br w:type="page"/>
      </w:r>
    </w:p>
    <w:bookmarkStart w:id="35" w:name="_Toc436055959"/>
    <w:p w:rsidR="00827406" w:rsidRPr="00B34F55" w:rsidRDefault="00DE5F35" w:rsidP="004679EB">
      <w:pPr>
        <w:pStyle w:val="Heading3"/>
        <w:spacing w:before="0" w:line="240" w:lineRule="auto"/>
      </w:pPr>
      <w:r>
        <w:rPr>
          <w:noProof/>
        </w:rPr>
        <w:lastRenderedPageBreak/>
        <mc:AlternateContent>
          <mc:Choice Requires="wps">
            <w:drawing>
              <wp:anchor distT="0" distB="0" distL="114300" distR="114300" simplePos="0" relativeHeight="251162624" behindDoc="0" locked="0" layoutInCell="1" allowOverlap="1" wp14:anchorId="7DA0B858" wp14:editId="19CCF5AB">
                <wp:simplePos x="0" y="0"/>
                <wp:positionH relativeFrom="margin">
                  <wp:posOffset>1761490</wp:posOffset>
                </wp:positionH>
                <wp:positionV relativeFrom="paragraph">
                  <wp:posOffset>-582295</wp:posOffset>
                </wp:positionV>
                <wp:extent cx="3101975" cy="1403985"/>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DE5F35">
                            <w:r>
                              <w:t>Provider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margin-left:138.7pt;margin-top:-45.85pt;width:244.25pt;height:110.55pt;z-index:25116262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QTEwIAAP0DAAAOAAAAZHJzL2Uyb0RvYy54bWysU9uO2yAQfa/Uf0C8N74kaRIrzmq721SV&#10;thdptx9AMI5RgaFAYqdf3wEnadS+VfWDBQxzZs6Zw/pu0IochfMSTE2LSU6JMBwaafY1/fayfbOk&#10;xAdmGqbAiJqehKd3m9ev1r2tRAkdqEY4giDGV72taReCrbLM805o5idghcFgC06zgFu3zxrHekTX&#10;Kivz/G3Wg2usAy68x9PHMUg3Cb9tBQ9f2taLQFRNsbeQ/i79d/Gfbdas2jtmO8nPbbB/6EIzabDo&#10;FeqRBUYOTv4FpSV34KENEw46g7aVXCQOyKbI/2Dz3DErEhcUx9urTP7/wfLPx6+OyKam5WpBiWEa&#10;h/QihkDewUDKqE9vfYXXni1eDAMe45wTV2+fgH/3xMBDx8xe3DsHfSdYg/0VMTO7SR1xfATZ9Z+g&#10;wTLsECABDa3TUTyUgyA6zul0nU1shePhtMiL1WJOCcdYMcunq+U81WDVJd06Hz4I0CQuaupw+Ame&#10;HZ98iO2w6nIlVjOwlUolAyhD+pqu5uU8JdxEtAzoTyV1TZd5/EbHRJbvTZOSA5NqXGMBZc60I9OR&#10;cxh2Q1J4OrvIuYPmhEI4GP2I7wcXHbiflPToxZr6HwfmBCXqo0ExV8VsFs2bNrP5osSNu43sbiPM&#10;cISqaaBkXD6EZPjI2dt7FH0rkxxxOmMn557RY0ml83uIJr7dp1u/X+3mFwAAAP//AwBQSwMEFAAG&#10;AAgAAAAhAIC1Zu3gAAAACwEAAA8AAABkcnMvZG93bnJldi54bWxMj8tOwzAQRfdI/IM1SOxap1Gp&#10;SRqnqlBblpQSsXbjaRIRPxS7afh7hhUsR/fo3jPFZjI9G3EInbMSFvMEGNra6c42EqqP/ewZWIjK&#10;atU7ixK+McCmvL8rVK7dzb7jeIoNoxIbciWhjdHnnIe6RaPC3Hm0lF3cYFSkc2i4HtSNyk3P0yRZ&#10;caM6Swut8vjSYv11uhoJPvqDeB3ejtvdfkyqz0OVds1OyseHabsGFnGKfzD86pM6lOR0dlerA+sl&#10;pEIsCZUwyxYCGBFi9ZQBOxOaZkvgZcH//1D+AAAA//8DAFBLAQItABQABgAIAAAAIQC2gziS/gAA&#10;AOEBAAATAAAAAAAAAAAAAAAAAAAAAABbQ29udGVudF9UeXBlc10ueG1sUEsBAi0AFAAGAAgAAAAh&#10;ADj9If/WAAAAlAEAAAsAAAAAAAAAAAAAAAAALwEAAF9yZWxzLy5yZWxzUEsBAi0AFAAGAAgAAAAh&#10;AOlVFBMTAgAA/QMAAA4AAAAAAAAAAAAAAAAALgIAAGRycy9lMm9Eb2MueG1sUEsBAi0AFAAGAAgA&#10;AAAhAIC1Zu3gAAAACwEAAA8AAAAAAAAAAAAAAAAAbQQAAGRycy9kb3ducmV2LnhtbFBLBQYAAAAA&#10;BAAEAPMAAAB6BQAAAAA=&#10;" filled="f" stroked="f">
                <v:textbox style="mso-fit-shape-to-text:t">
                  <w:txbxContent>
                    <w:p w:rsidR="007000F7" w:rsidRDefault="007000F7" w:rsidP="00DE5F35">
                      <w:r>
                        <w:t>Provider File Valid Values</w:t>
                      </w:r>
                    </w:p>
                  </w:txbxContent>
                </v:textbox>
                <w10:wrap anchorx="margin"/>
              </v:shape>
            </w:pict>
          </mc:Fallback>
        </mc:AlternateContent>
      </w:r>
      <w:r w:rsidR="00A12893" w:rsidRPr="00B34F55">
        <w:t>LICENSE-TYPE</w:t>
      </w:r>
      <w:bookmarkEnd w:id="35"/>
    </w:p>
    <w:tbl>
      <w:tblPr>
        <w:tblStyle w:val="TableGrid"/>
        <w:tblW w:w="5000" w:type="pct"/>
        <w:tblLook w:val="04A0" w:firstRow="1" w:lastRow="0" w:firstColumn="1" w:lastColumn="0" w:noHBand="0" w:noVBand="1"/>
      </w:tblPr>
      <w:tblGrid>
        <w:gridCol w:w="560"/>
        <w:gridCol w:w="9736"/>
      </w:tblGrid>
      <w:tr w:rsidR="00A12893" w:rsidRPr="00B34F55" w:rsidTr="009B0710">
        <w:tc>
          <w:tcPr>
            <w:tcW w:w="272" w:type="pct"/>
          </w:tcPr>
          <w:p w:rsidR="00A12893" w:rsidRPr="00B34F55" w:rsidRDefault="00A12893" w:rsidP="004679EB">
            <w:pPr>
              <w:rPr>
                <w:rFonts w:cstheme="minorHAnsi"/>
              </w:rPr>
            </w:pPr>
            <w:r w:rsidRPr="00B34F55">
              <w:rPr>
                <w:rFonts w:cstheme="minorHAnsi"/>
              </w:rPr>
              <w:t>1</w:t>
            </w:r>
          </w:p>
        </w:tc>
        <w:tc>
          <w:tcPr>
            <w:tcW w:w="4728" w:type="pct"/>
          </w:tcPr>
          <w:p w:rsidR="00A12893" w:rsidRPr="00B34F55" w:rsidRDefault="00A12893" w:rsidP="004679EB">
            <w:pPr>
              <w:rPr>
                <w:rFonts w:cstheme="minorHAnsi"/>
              </w:rPr>
            </w:pPr>
            <w:r w:rsidRPr="00B34F55">
              <w:rPr>
                <w:rFonts w:cstheme="minorHAnsi"/>
              </w:rPr>
              <w:t>State, county, or municipality professional or business license</w:t>
            </w:r>
          </w:p>
        </w:tc>
      </w:tr>
      <w:tr w:rsidR="00A12893" w:rsidRPr="00B34F55" w:rsidTr="009B0710">
        <w:tc>
          <w:tcPr>
            <w:tcW w:w="272" w:type="pct"/>
          </w:tcPr>
          <w:p w:rsidR="00A12893" w:rsidRPr="00B34F55" w:rsidRDefault="00A12893" w:rsidP="004679EB">
            <w:pPr>
              <w:rPr>
                <w:rFonts w:cstheme="minorHAnsi"/>
              </w:rPr>
            </w:pPr>
            <w:r w:rsidRPr="00B34F55">
              <w:rPr>
                <w:rFonts w:cstheme="minorHAnsi"/>
              </w:rPr>
              <w:t>2</w:t>
            </w:r>
          </w:p>
        </w:tc>
        <w:tc>
          <w:tcPr>
            <w:tcW w:w="4728" w:type="pct"/>
          </w:tcPr>
          <w:p w:rsidR="00A12893" w:rsidRPr="00B34F55" w:rsidRDefault="00A12893" w:rsidP="004679EB">
            <w:pPr>
              <w:rPr>
                <w:rFonts w:cstheme="minorHAnsi"/>
              </w:rPr>
            </w:pPr>
            <w:r w:rsidRPr="00B34F55">
              <w:rPr>
                <w:rFonts w:cstheme="minorHAnsi"/>
              </w:rPr>
              <w:t>DEA license</w:t>
            </w:r>
          </w:p>
        </w:tc>
      </w:tr>
      <w:tr w:rsidR="00A12893" w:rsidRPr="00B34F55" w:rsidTr="009B0710">
        <w:tc>
          <w:tcPr>
            <w:tcW w:w="272" w:type="pct"/>
          </w:tcPr>
          <w:p w:rsidR="00A12893" w:rsidRPr="00B34F55" w:rsidRDefault="00A12893" w:rsidP="004679EB">
            <w:pPr>
              <w:rPr>
                <w:rFonts w:cstheme="minorHAnsi"/>
              </w:rPr>
            </w:pPr>
            <w:r w:rsidRPr="00B34F55">
              <w:rPr>
                <w:rFonts w:cstheme="minorHAnsi"/>
              </w:rPr>
              <w:t>3</w:t>
            </w:r>
          </w:p>
        </w:tc>
        <w:tc>
          <w:tcPr>
            <w:tcW w:w="4728" w:type="pct"/>
          </w:tcPr>
          <w:p w:rsidR="00A12893" w:rsidRPr="00B34F55" w:rsidRDefault="00A12893" w:rsidP="004679EB">
            <w:pPr>
              <w:rPr>
                <w:rFonts w:cstheme="minorHAnsi"/>
              </w:rPr>
            </w:pPr>
            <w:r w:rsidRPr="00B34F55">
              <w:rPr>
                <w:rFonts w:cstheme="minorHAnsi"/>
              </w:rPr>
              <w:t>Professional society accreditation</w:t>
            </w:r>
          </w:p>
        </w:tc>
      </w:tr>
      <w:tr w:rsidR="00A12893" w:rsidRPr="00B34F55" w:rsidTr="009B0710">
        <w:tc>
          <w:tcPr>
            <w:tcW w:w="272" w:type="pct"/>
          </w:tcPr>
          <w:p w:rsidR="00A12893" w:rsidRPr="00B34F55" w:rsidRDefault="00A12893" w:rsidP="004679EB">
            <w:pPr>
              <w:rPr>
                <w:rFonts w:cstheme="minorHAnsi"/>
              </w:rPr>
            </w:pPr>
            <w:r w:rsidRPr="00B34F55">
              <w:rPr>
                <w:rFonts w:cstheme="minorHAnsi"/>
              </w:rPr>
              <w:t>4</w:t>
            </w:r>
          </w:p>
        </w:tc>
        <w:tc>
          <w:tcPr>
            <w:tcW w:w="4728" w:type="pct"/>
          </w:tcPr>
          <w:p w:rsidR="00A12893" w:rsidRPr="00B34F55" w:rsidRDefault="00A12893" w:rsidP="004679EB">
            <w:pPr>
              <w:rPr>
                <w:rFonts w:cstheme="minorHAnsi"/>
              </w:rPr>
            </w:pPr>
            <w:r w:rsidRPr="00B34F55">
              <w:rPr>
                <w:rFonts w:cstheme="minorHAnsi"/>
              </w:rPr>
              <w:t>CLIA accreditation</w:t>
            </w:r>
          </w:p>
        </w:tc>
      </w:tr>
      <w:tr w:rsidR="00A12893" w:rsidRPr="00B34F55" w:rsidTr="009B0710">
        <w:tc>
          <w:tcPr>
            <w:tcW w:w="272" w:type="pct"/>
          </w:tcPr>
          <w:p w:rsidR="00A12893" w:rsidRPr="00B34F55" w:rsidRDefault="00A12893" w:rsidP="004679EB">
            <w:pPr>
              <w:rPr>
                <w:rFonts w:cstheme="minorHAnsi"/>
              </w:rPr>
            </w:pPr>
            <w:r w:rsidRPr="00B34F55">
              <w:rPr>
                <w:rFonts w:cstheme="minorHAnsi"/>
              </w:rPr>
              <w:t>5</w:t>
            </w:r>
          </w:p>
        </w:tc>
        <w:tc>
          <w:tcPr>
            <w:tcW w:w="4728" w:type="pct"/>
          </w:tcPr>
          <w:p w:rsidR="00A12893" w:rsidRPr="00B34F55" w:rsidRDefault="00A12893" w:rsidP="004679EB">
            <w:pPr>
              <w:rPr>
                <w:rFonts w:cstheme="minorHAnsi"/>
              </w:rPr>
            </w:pPr>
            <w:r w:rsidRPr="00B34F55">
              <w:rPr>
                <w:rFonts w:cstheme="minorHAnsi"/>
              </w:rPr>
              <w:t>Other</w:t>
            </w:r>
          </w:p>
        </w:tc>
      </w:tr>
    </w:tbl>
    <w:p w:rsidR="00827406" w:rsidRPr="00B34F55" w:rsidRDefault="00827406" w:rsidP="004679EB">
      <w:pPr>
        <w:spacing w:line="240" w:lineRule="auto"/>
      </w:pPr>
    </w:p>
    <w:p w:rsidR="00F46752" w:rsidRPr="00B34F55" w:rsidRDefault="00F46752" w:rsidP="004679EB">
      <w:pPr>
        <w:spacing w:line="240" w:lineRule="auto"/>
        <w:rPr>
          <w:rFonts w:eastAsiaTheme="majorEastAsia" w:cstheme="majorBidi"/>
          <w:b/>
          <w:bCs/>
        </w:rPr>
      </w:pPr>
      <w:r w:rsidRPr="00B34F55">
        <w:br w:type="page"/>
      </w:r>
    </w:p>
    <w:bookmarkStart w:id="36" w:name="_Toc436055960"/>
    <w:p w:rsidR="00EC1E2C" w:rsidRPr="00B34F55" w:rsidRDefault="00EC1E2C" w:rsidP="00EC1E2C">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2268544" behindDoc="0" locked="0" layoutInCell="1" allowOverlap="1" wp14:anchorId="66F95199" wp14:editId="05BC486E">
                <wp:simplePos x="0" y="0"/>
                <wp:positionH relativeFrom="margin">
                  <wp:posOffset>1697990</wp:posOffset>
                </wp:positionH>
                <wp:positionV relativeFrom="paragraph">
                  <wp:posOffset>-582295</wp:posOffset>
                </wp:positionV>
                <wp:extent cx="3101975" cy="1403985"/>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EC1E2C">
                            <w:r>
                              <w:t>Provider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margin-left:133.7pt;margin-top:-45.85pt;width:244.25pt;height:110.55pt;z-index:25226854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BdEgIAAP0DAAAOAAAAZHJzL2Uyb0RvYy54bWysU8tu2zAQvBfoPxC813rYbizBcpAmdVEg&#10;fQBJP4CmKIsoyWVJ2lL69VlSjmO0t6I6CCSXO7szO1xfj1qRo3BegmloMcspEYZDK82+oT8et+9W&#10;lPjATMsUGNHQJ+Hp9ebtm/Vga1FCD6oVjiCI8fVgG9qHYOss87wXmvkZWGEw2IHTLODW7bPWsQHR&#10;tcrKPH+fDeBa64AL7/H0bgrSTcLvOsHDt67zIhDVUOwtpL9L/138Z5s1q/eO2V7yUxvsH7rQTBos&#10;eoa6Y4GRg5N/QWnJHXjowoyDzqDrJBeJA7Ip8j/YPPTMisQFxfH2LJP/f7D86/G7I7JtaFlVlBim&#10;cUiPYgzkA4ykjPoM1td47cHixTDiMc45cfX2HvhPTwzc9szsxY1zMPSCtdhfETOzi9QJx0eQ3fAF&#10;WizDDgES0Ng5HcVDOQii45yezrOJrXA8nBd5UV0tKeEYKxb5vFotUw1Wv6Rb58MnAZrERUMdDj/B&#10;s+O9D7EdVr9cidUMbKVSyQDKkKGh1bJcpoSLiJYB/amkbugqj9/kmMjyo2lTcmBSTWssoMyJdmQ6&#10;cQ7jbkwKz1PDUZMdtE8ohIPJj/h+cNGD+03JgF5sqP91YE5Qoj4bFLMqFoto3rRZLK9K3LjLyO4y&#10;wgxHqIYGSqblbUiGj5y9vUHRtzLJ8drJqWf0WFLp9B6iiS/36dbrq908AwAA//8DAFBLAwQUAAYA&#10;CAAAACEARHx2lOAAAAALAQAADwAAAGRycy9kb3ducmV2LnhtbEyPwU7DMBBE70j8g7VI3FqnUduQ&#10;NE5VobYcgRL17MYmiYjXlu2m4e9ZTnBczdPM23I7mYGN2ofeooDFPAGmsbGqx1ZA/XGYPQELUaKS&#10;g0Ut4FsH2Fb3d6UslL3hux5PsWVUgqGQAroYXcF5aDptZJhbp5GyT+uNjHT6lisvb1RuBp4myZob&#10;2SMtdNLp5043X6erEeCiO2Yv/vVttz+MSX0+1mnf7oV4fJh2G2BRT/EPhl99UoeKnC72iiqwQUC6&#10;zpaECpjliwwYEdlqlQO7EJrmS+BVyf//UP0AAAD//wMAUEsBAi0AFAAGAAgAAAAhALaDOJL+AAAA&#10;4QEAABMAAAAAAAAAAAAAAAAAAAAAAFtDb250ZW50X1R5cGVzXS54bWxQSwECLQAUAAYACAAAACEA&#10;OP0h/9YAAACUAQAACwAAAAAAAAAAAAAAAAAvAQAAX3JlbHMvLnJlbHNQSwECLQAUAAYACAAAACEA&#10;rRngXRICAAD9AwAADgAAAAAAAAAAAAAAAAAuAgAAZHJzL2Uyb0RvYy54bWxQSwECLQAUAAYACAAA&#10;ACEARHx2lOAAAAALAQAADwAAAAAAAAAAAAAAAABsBAAAZHJzL2Rvd25yZXYueG1sUEsFBgAAAAAE&#10;AAQA8wAAAHkFAAAAAA==&#10;" filled="f" stroked="f">
                <v:textbox style="mso-fit-shape-to-text:t">
                  <w:txbxContent>
                    <w:p w:rsidR="007000F7" w:rsidRDefault="007000F7" w:rsidP="00EC1E2C">
                      <w:r>
                        <w:t>Provider File Valid Values</w:t>
                      </w:r>
                    </w:p>
                  </w:txbxContent>
                </v:textbox>
                <w10:wrap anchorx="margin"/>
              </v:shape>
            </w:pict>
          </mc:Fallback>
        </mc:AlternateContent>
      </w:r>
      <w:r w:rsidRPr="00B34F55">
        <w:rPr>
          <w:rFonts w:eastAsia="Times New Roman"/>
        </w:rPr>
        <w:t>OWNERSHIP-CODE</w:t>
      </w:r>
      <w:bookmarkEnd w:id="36"/>
    </w:p>
    <w:tbl>
      <w:tblPr>
        <w:tblStyle w:val="TableGrid"/>
        <w:tblW w:w="0" w:type="auto"/>
        <w:tblLook w:val="04A0" w:firstRow="1" w:lastRow="0" w:firstColumn="1" w:lastColumn="0" w:noHBand="0" w:noVBand="1"/>
      </w:tblPr>
      <w:tblGrid>
        <w:gridCol w:w="2268"/>
        <w:gridCol w:w="7308"/>
      </w:tblGrid>
      <w:tr w:rsidR="00EC1E2C" w:rsidRPr="00B34F55" w:rsidTr="00186FB0">
        <w:tc>
          <w:tcPr>
            <w:tcW w:w="2268" w:type="dxa"/>
          </w:tcPr>
          <w:p w:rsidR="00EC1E2C" w:rsidRPr="00B34F55" w:rsidRDefault="00EC1E2C" w:rsidP="00186FB0">
            <w:r w:rsidRPr="00B34F55">
              <w:t xml:space="preserve">01 </w:t>
            </w:r>
          </w:p>
        </w:tc>
        <w:tc>
          <w:tcPr>
            <w:tcW w:w="7308" w:type="dxa"/>
          </w:tcPr>
          <w:p w:rsidR="00EC1E2C" w:rsidRPr="00B34F55" w:rsidRDefault="00EC1E2C" w:rsidP="00186FB0">
            <w:r w:rsidRPr="00B34F55">
              <w:t>Voluntary – Non-Profit – Religious Organizations</w:t>
            </w:r>
          </w:p>
        </w:tc>
      </w:tr>
      <w:tr w:rsidR="00EC1E2C" w:rsidRPr="00B34F55" w:rsidTr="00186FB0">
        <w:tc>
          <w:tcPr>
            <w:tcW w:w="2268" w:type="dxa"/>
          </w:tcPr>
          <w:p w:rsidR="00EC1E2C" w:rsidRPr="00B34F55" w:rsidRDefault="00EC1E2C" w:rsidP="00186FB0">
            <w:r w:rsidRPr="00B34F55">
              <w:t xml:space="preserve">02 </w:t>
            </w:r>
          </w:p>
        </w:tc>
        <w:tc>
          <w:tcPr>
            <w:tcW w:w="7308" w:type="dxa"/>
          </w:tcPr>
          <w:p w:rsidR="00EC1E2C" w:rsidRPr="00B34F55" w:rsidRDefault="00EC1E2C" w:rsidP="00186FB0">
            <w:r w:rsidRPr="00B34F55">
              <w:t>Voluntary – Non-Profit – Other</w:t>
            </w:r>
          </w:p>
        </w:tc>
      </w:tr>
      <w:tr w:rsidR="00EC1E2C" w:rsidRPr="00B34F55" w:rsidTr="00186FB0">
        <w:tc>
          <w:tcPr>
            <w:tcW w:w="2268" w:type="dxa"/>
          </w:tcPr>
          <w:p w:rsidR="00EC1E2C" w:rsidRPr="00B34F55" w:rsidRDefault="00EC1E2C" w:rsidP="00186FB0">
            <w:r>
              <w:t>03</w:t>
            </w:r>
          </w:p>
        </w:tc>
        <w:tc>
          <w:tcPr>
            <w:tcW w:w="7308" w:type="dxa"/>
          </w:tcPr>
          <w:p w:rsidR="00EC1E2C" w:rsidRPr="00B34F55" w:rsidRDefault="00EC1E2C" w:rsidP="00186FB0">
            <w:r w:rsidRPr="0027727A">
              <w:t>Voluntary – multiple owners</w:t>
            </w:r>
          </w:p>
        </w:tc>
      </w:tr>
      <w:tr w:rsidR="00EC1E2C" w:rsidRPr="00B34F55" w:rsidTr="00186FB0">
        <w:tc>
          <w:tcPr>
            <w:tcW w:w="2268" w:type="dxa"/>
          </w:tcPr>
          <w:p w:rsidR="00EC1E2C" w:rsidRPr="00B34F55" w:rsidRDefault="00EC1E2C" w:rsidP="00186FB0">
            <w:r w:rsidRPr="00B34F55">
              <w:t>0</w:t>
            </w:r>
            <w:r>
              <w:t>4</w:t>
            </w:r>
            <w:r w:rsidRPr="00B34F55">
              <w:t xml:space="preserve"> </w:t>
            </w:r>
          </w:p>
        </w:tc>
        <w:tc>
          <w:tcPr>
            <w:tcW w:w="7308" w:type="dxa"/>
          </w:tcPr>
          <w:p w:rsidR="00EC1E2C" w:rsidRPr="00B34F55" w:rsidRDefault="00EC1E2C" w:rsidP="00186FB0">
            <w:r w:rsidRPr="00B34F55">
              <w:t>Proprietary – Individual</w:t>
            </w:r>
          </w:p>
        </w:tc>
      </w:tr>
      <w:tr w:rsidR="00EC1E2C" w:rsidRPr="00B34F55" w:rsidTr="00186FB0">
        <w:tc>
          <w:tcPr>
            <w:tcW w:w="2268" w:type="dxa"/>
          </w:tcPr>
          <w:p w:rsidR="00EC1E2C" w:rsidRPr="00B34F55" w:rsidRDefault="00EC1E2C" w:rsidP="00186FB0">
            <w:r w:rsidRPr="00B34F55">
              <w:t>0</w:t>
            </w:r>
            <w:r>
              <w:t>5</w:t>
            </w:r>
            <w:r w:rsidRPr="00B34F55">
              <w:t xml:space="preserve"> </w:t>
            </w:r>
          </w:p>
        </w:tc>
        <w:tc>
          <w:tcPr>
            <w:tcW w:w="7308" w:type="dxa"/>
          </w:tcPr>
          <w:p w:rsidR="00EC1E2C" w:rsidRPr="00B34F55" w:rsidRDefault="00EC1E2C" w:rsidP="00186FB0">
            <w:r w:rsidRPr="00B34F55">
              <w:t>Proprietary – Corporation</w:t>
            </w:r>
          </w:p>
        </w:tc>
      </w:tr>
      <w:tr w:rsidR="00EC1E2C" w:rsidRPr="00B34F55" w:rsidTr="00186FB0">
        <w:tc>
          <w:tcPr>
            <w:tcW w:w="2268" w:type="dxa"/>
          </w:tcPr>
          <w:p w:rsidR="00EC1E2C" w:rsidRPr="00B34F55" w:rsidRDefault="00EC1E2C" w:rsidP="00186FB0">
            <w:r w:rsidRPr="00B34F55">
              <w:t>0</w:t>
            </w:r>
            <w:r>
              <w:t>6</w:t>
            </w:r>
            <w:r w:rsidRPr="00B34F55">
              <w:t xml:space="preserve"> </w:t>
            </w:r>
          </w:p>
        </w:tc>
        <w:tc>
          <w:tcPr>
            <w:tcW w:w="7308" w:type="dxa"/>
          </w:tcPr>
          <w:p w:rsidR="00EC1E2C" w:rsidRPr="00B34F55" w:rsidRDefault="00EC1E2C" w:rsidP="00186FB0">
            <w:r w:rsidRPr="00B34F55">
              <w:t>Proprietary – Partnership</w:t>
            </w:r>
          </w:p>
        </w:tc>
      </w:tr>
      <w:tr w:rsidR="00EC1E2C" w:rsidRPr="00B34F55" w:rsidTr="00186FB0">
        <w:trPr>
          <w:trHeight w:val="323"/>
        </w:trPr>
        <w:tc>
          <w:tcPr>
            <w:tcW w:w="2268" w:type="dxa"/>
          </w:tcPr>
          <w:p w:rsidR="00EC1E2C" w:rsidRPr="00B34F55" w:rsidRDefault="00EC1E2C" w:rsidP="00186FB0">
            <w:r w:rsidRPr="00B34F55">
              <w:t>0</w:t>
            </w:r>
            <w:r>
              <w:t>7</w:t>
            </w:r>
          </w:p>
        </w:tc>
        <w:tc>
          <w:tcPr>
            <w:tcW w:w="7308" w:type="dxa"/>
          </w:tcPr>
          <w:p w:rsidR="00EC1E2C" w:rsidRPr="00B34F55" w:rsidRDefault="00EC1E2C" w:rsidP="00186FB0">
            <w:r w:rsidRPr="00B34F55">
              <w:t>Proprietary – Other</w:t>
            </w:r>
          </w:p>
        </w:tc>
      </w:tr>
      <w:tr w:rsidR="00EC1E2C" w:rsidRPr="00B34F55" w:rsidTr="00186FB0">
        <w:tc>
          <w:tcPr>
            <w:tcW w:w="2268" w:type="dxa"/>
          </w:tcPr>
          <w:p w:rsidR="00EC1E2C" w:rsidRPr="00B34F55" w:rsidRDefault="00EC1E2C" w:rsidP="00186FB0">
            <w:r>
              <w:t>08</w:t>
            </w:r>
          </w:p>
        </w:tc>
        <w:tc>
          <w:tcPr>
            <w:tcW w:w="7308" w:type="dxa"/>
          </w:tcPr>
          <w:p w:rsidR="00EC1E2C" w:rsidRPr="00B34F55" w:rsidRDefault="00EC1E2C" w:rsidP="00186FB0">
            <w:r w:rsidRPr="0027727A">
              <w:t>Proprietary – multiple owners</w:t>
            </w:r>
          </w:p>
        </w:tc>
      </w:tr>
      <w:tr w:rsidR="00EC1E2C" w:rsidRPr="00B34F55" w:rsidTr="00186FB0">
        <w:tc>
          <w:tcPr>
            <w:tcW w:w="2268" w:type="dxa"/>
          </w:tcPr>
          <w:p w:rsidR="00EC1E2C" w:rsidRPr="00B34F55" w:rsidRDefault="00EC1E2C" w:rsidP="00186FB0">
            <w:pPr>
              <w:tabs>
                <w:tab w:val="center" w:pos="1026"/>
              </w:tabs>
            </w:pPr>
            <w:r w:rsidRPr="00B34F55">
              <w:t>0</w:t>
            </w:r>
            <w:r>
              <w:t>9</w:t>
            </w:r>
            <w:r w:rsidRPr="00B34F55">
              <w:t xml:space="preserve"> </w:t>
            </w:r>
          </w:p>
        </w:tc>
        <w:tc>
          <w:tcPr>
            <w:tcW w:w="7308" w:type="dxa"/>
          </w:tcPr>
          <w:p w:rsidR="00EC1E2C" w:rsidRPr="00B34F55" w:rsidRDefault="00EC1E2C" w:rsidP="00186FB0">
            <w:r w:rsidRPr="00B34F55">
              <w:t>Government – Federal</w:t>
            </w:r>
          </w:p>
        </w:tc>
      </w:tr>
      <w:tr w:rsidR="00EC1E2C" w:rsidRPr="00B34F55" w:rsidTr="00186FB0">
        <w:tc>
          <w:tcPr>
            <w:tcW w:w="2268" w:type="dxa"/>
          </w:tcPr>
          <w:p w:rsidR="00EC1E2C" w:rsidRPr="00B34F55" w:rsidRDefault="00EC1E2C" w:rsidP="00186FB0">
            <w:r>
              <w:t>10</w:t>
            </w:r>
            <w:r w:rsidRPr="00B34F55">
              <w:t xml:space="preserve"> </w:t>
            </w:r>
          </w:p>
        </w:tc>
        <w:tc>
          <w:tcPr>
            <w:tcW w:w="7308" w:type="dxa"/>
          </w:tcPr>
          <w:p w:rsidR="00EC1E2C" w:rsidRPr="00B34F55" w:rsidRDefault="00EC1E2C" w:rsidP="00186FB0">
            <w:r w:rsidRPr="00B34F55">
              <w:t>Government – State</w:t>
            </w:r>
          </w:p>
        </w:tc>
      </w:tr>
      <w:tr w:rsidR="00EC1E2C" w:rsidRPr="00B34F55" w:rsidTr="00186FB0">
        <w:tc>
          <w:tcPr>
            <w:tcW w:w="2268" w:type="dxa"/>
          </w:tcPr>
          <w:p w:rsidR="00EC1E2C" w:rsidRPr="00B34F55" w:rsidRDefault="00EC1E2C" w:rsidP="00186FB0">
            <w:r>
              <w:t>11</w:t>
            </w:r>
            <w:r w:rsidRPr="00B34F55">
              <w:t xml:space="preserve"> </w:t>
            </w:r>
          </w:p>
        </w:tc>
        <w:tc>
          <w:tcPr>
            <w:tcW w:w="7308" w:type="dxa"/>
          </w:tcPr>
          <w:p w:rsidR="00EC1E2C" w:rsidRPr="00B34F55" w:rsidRDefault="00EC1E2C" w:rsidP="00186FB0">
            <w:r w:rsidRPr="00B34F55">
              <w:t>Government – City</w:t>
            </w:r>
          </w:p>
        </w:tc>
      </w:tr>
      <w:tr w:rsidR="00EC1E2C" w:rsidRPr="00B34F55" w:rsidTr="00186FB0">
        <w:tc>
          <w:tcPr>
            <w:tcW w:w="2268" w:type="dxa"/>
          </w:tcPr>
          <w:p w:rsidR="00EC1E2C" w:rsidRPr="00B34F55" w:rsidRDefault="00EC1E2C" w:rsidP="00186FB0">
            <w:r w:rsidRPr="00B34F55">
              <w:t>1</w:t>
            </w:r>
            <w:r>
              <w:t>2</w:t>
            </w:r>
            <w:r w:rsidRPr="00B34F55">
              <w:t xml:space="preserve"> </w:t>
            </w:r>
          </w:p>
        </w:tc>
        <w:tc>
          <w:tcPr>
            <w:tcW w:w="7308" w:type="dxa"/>
          </w:tcPr>
          <w:p w:rsidR="00EC1E2C" w:rsidRPr="00B34F55" w:rsidRDefault="00EC1E2C" w:rsidP="00186FB0">
            <w:r w:rsidRPr="00B34F55">
              <w:t>Government – County</w:t>
            </w:r>
          </w:p>
        </w:tc>
      </w:tr>
      <w:tr w:rsidR="00EC1E2C" w:rsidRPr="00B34F55" w:rsidTr="00186FB0">
        <w:tc>
          <w:tcPr>
            <w:tcW w:w="2268" w:type="dxa"/>
          </w:tcPr>
          <w:p w:rsidR="00EC1E2C" w:rsidRPr="00B34F55" w:rsidRDefault="00EC1E2C" w:rsidP="00186FB0">
            <w:r w:rsidRPr="00B34F55">
              <w:t>1</w:t>
            </w:r>
            <w:r>
              <w:t>3</w:t>
            </w:r>
            <w:r w:rsidRPr="00B34F55">
              <w:t xml:space="preserve"> </w:t>
            </w:r>
          </w:p>
        </w:tc>
        <w:tc>
          <w:tcPr>
            <w:tcW w:w="7308" w:type="dxa"/>
          </w:tcPr>
          <w:p w:rsidR="00EC1E2C" w:rsidRPr="00B34F55" w:rsidRDefault="00EC1E2C" w:rsidP="00186FB0">
            <w:r w:rsidRPr="00B34F55">
              <w:t>Government – City-County</w:t>
            </w:r>
          </w:p>
        </w:tc>
      </w:tr>
      <w:tr w:rsidR="00EC1E2C" w:rsidRPr="00B34F55" w:rsidTr="00186FB0">
        <w:tc>
          <w:tcPr>
            <w:tcW w:w="2268" w:type="dxa"/>
          </w:tcPr>
          <w:p w:rsidR="00EC1E2C" w:rsidRPr="00B34F55" w:rsidRDefault="00EC1E2C" w:rsidP="00186FB0">
            <w:r w:rsidRPr="00B34F55">
              <w:t>1</w:t>
            </w:r>
            <w:r>
              <w:t>4</w:t>
            </w:r>
            <w:r w:rsidRPr="00B34F55">
              <w:t xml:space="preserve"> </w:t>
            </w:r>
          </w:p>
        </w:tc>
        <w:tc>
          <w:tcPr>
            <w:tcW w:w="7308" w:type="dxa"/>
          </w:tcPr>
          <w:p w:rsidR="00EC1E2C" w:rsidRPr="00B34F55" w:rsidRDefault="00EC1E2C" w:rsidP="00186FB0">
            <w:r w:rsidRPr="00B34F55">
              <w:t>Government – Hospital District</w:t>
            </w:r>
          </w:p>
        </w:tc>
      </w:tr>
      <w:tr w:rsidR="00EC1E2C" w:rsidRPr="00B34F55" w:rsidTr="00186FB0">
        <w:tc>
          <w:tcPr>
            <w:tcW w:w="2268" w:type="dxa"/>
          </w:tcPr>
          <w:p w:rsidR="00EC1E2C" w:rsidRPr="00B34F55" w:rsidRDefault="00EC1E2C" w:rsidP="00186FB0">
            <w:r>
              <w:t>15</w:t>
            </w:r>
          </w:p>
        </w:tc>
        <w:tc>
          <w:tcPr>
            <w:tcW w:w="7308" w:type="dxa"/>
          </w:tcPr>
          <w:p w:rsidR="00EC1E2C" w:rsidRPr="00B34F55" w:rsidRDefault="00EC1E2C" w:rsidP="00186FB0">
            <w:r w:rsidRPr="0027727A">
              <w:t>Government  – State and City/County</w:t>
            </w:r>
          </w:p>
        </w:tc>
      </w:tr>
      <w:tr w:rsidR="00EC1E2C" w:rsidRPr="00B34F55" w:rsidTr="00186FB0">
        <w:tc>
          <w:tcPr>
            <w:tcW w:w="2268" w:type="dxa"/>
          </w:tcPr>
          <w:p w:rsidR="00EC1E2C" w:rsidRPr="00B34F55" w:rsidRDefault="00EC1E2C" w:rsidP="00186FB0">
            <w:r>
              <w:t>16</w:t>
            </w:r>
          </w:p>
        </w:tc>
        <w:tc>
          <w:tcPr>
            <w:tcW w:w="7308" w:type="dxa"/>
          </w:tcPr>
          <w:p w:rsidR="00EC1E2C" w:rsidRPr="00B34F55" w:rsidRDefault="00EC1E2C" w:rsidP="00186FB0">
            <w:r w:rsidRPr="0027727A">
              <w:t>Government  – other multiple owners</w:t>
            </w:r>
          </w:p>
        </w:tc>
      </w:tr>
      <w:tr w:rsidR="00EC1E2C" w:rsidRPr="00B34F55" w:rsidTr="00186FB0">
        <w:tc>
          <w:tcPr>
            <w:tcW w:w="2268" w:type="dxa"/>
          </w:tcPr>
          <w:p w:rsidR="00EC1E2C" w:rsidRPr="00B34F55" w:rsidRDefault="00EC1E2C" w:rsidP="00186FB0">
            <w:r>
              <w:t>17</w:t>
            </w:r>
          </w:p>
        </w:tc>
        <w:tc>
          <w:tcPr>
            <w:tcW w:w="7308" w:type="dxa"/>
          </w:tcPr>
          <w:p w:rsidR="00EC1E2C" w:rsidRPr="00B34F55" w:rsidRDefault="00EC1E2C" w:rsidP="00186FB0">
            <w:r w:rsidRPr="0027727A">
              <w:t>Voluntary /Proprieta</w:t>
            </w:r>
            <w:r>
              <w:t>ry</w:t>
            </w:r>
          </w:p>
        </w:tc>
      </w:tr>
      <w:tr w:rsidR="00EC1E2C" w:rsidRPr="00B34F55" w:rsidTr="00186FB0">
        <w:tc>
          <w:tcPr>
            <w:tcW w:w="2268" w:type="dxa"/>
          </w:tcPr>
          <w:p w:rsidR="00EC1E2C" w:rsidRPr="00B34F55" w:rsidRDefault="00EC1E2C" w:rsidP="00186FB0">
            <w:r>
              <w:t>18</w:t>
            </w:r>
          </w:p>
        </w:tc>
        <w:tc>
          <w:tcPr>
            <w:tcW w:w="7308" w:type="dxa"/>
          </w:tcPr>
          <w:p w:rsidR="00EC1E2C" w:rsidRPr="00B34F55" w:rsidRDefault="00EC1E2C" w:rsidP="00186FB0">
            <w:r w:rsidRPr="0027727A">
              <w:t>Proprietary/Government</w:t>
            </w:r>
          </w:p>
        </w:tc>
      </w:tr>
      <w:tr w:rsidR="00EC1E2C" w:rsidRPr="00B34F55" w:rsidTr="00186FB0">
        <w:tc>
          <w:tcPr>
            <w:tcW w:w="2268" w:type="dxa"/>
          </w:tcPr>
          <w:p w:rsidR="00EC1E2C" w:rsidRPr="00B34F55" w:rsidRDefault="00EC1E2C" w:rsidP="00186FB0">
            <w:r>
              <w:t>19</w:t>
            </w:r>
          </w:p>
        </w:tc>
        <w:tc>
          <w:tcPr>
            <w:tcW w:w="7308" w:type="dxa"/>
          </w:tcPr>
          <w:p w:rsidR="00EC1E2C" w:rsidRPr="00B34F55" w:rsidRDefault="00EC1E2C" w:rsidP="00186FB0">
            <w:r w:rsidRPr="0027727A">
              <w:t>Voluntary/Governme</w:t>
            </w:r>
            <w:r>
              <w:t>nt</w:t>
            </w:r>
          </w:p>
        </w:tc>
      </w:tr>
      <w:tr w:rsidR="00EC1E2C" w:rsidRPr="00B34F55" w:rsidTr="00186FB0">
        <w:tc>
          <w:tcPr>
            <w:tcW w:w="2268" w:type="dxa"/>
          </w:tcPr>
          <w:p w:rsidR="00EC1E2C" w:rsidRPr="00B34F55" w:rsidRDefault="00EC1E2C" w:rsidP="00186FB0">
            <w:r w:rsidRPr="00B34F55">
              <w:t xml:space="preserve">88 </w:t>
            </w:r>
          </w:p>
        </w:tc>
        <w:tc>
          <w:tcPr>
            <w:tcW w:w="7308" w:type="dxa"/>
          </w:tcPr>
          <w:p w:rsidR="00EC1E2C" w:rsidRPr="00B34F55" w:rsidRDefault="00EC1E2C" w:rsidP="00186FB0">
            <w:r w:rsidRPr="00B34F55">
              <w:t>N/A – The individual only practices as part of a group, e.g., as an employee</w:t>
            </w:r>
          </w:p>
        </w:tc>
      </w:tr>
    </w:tbl>
    <w:p w:rsidR="00F46752" w:rsidRPr="00A61CA4" w:rsidRDefault="00F46752" w:rsidP="004679EB">
      <w:pPr>
        <w:spacing w:line="240" w:lineRule="auto"/>
        <w:rPr>
          <w:rFonts w:asciiTheme="majorHAnsi" w:eastAsia="Times New Roman" w:hAnsiTheme="majorHAnsi" w:cstheme="majorBidi"/>
          <w:b/>
          <w:bCs/>
          <w:sz w:val="16"/>
          <w:szCs w:val="16"/>
        </w:rPr>
      </w:pPr>
      <w:r w:rsidRPr="00A61CA4">
        <w:rPr>
          <w:rFonts w:asciiTheme="majorHAnsi" w:eastAsia="Times New Roman" w:hAnsiTheme="majorHAnsi"/>
          <w:b/>
        </w:rPr>
        <w:br w:type="page"/>
      </w:r>
    </w:p>
    <w:p w:rsidR="00EC1E2C" w:rsidRPr="00B34F55" w:rsidRDefault="00EC1E2C" w:rsidP="00EC1E2C">
      <w:pPr>
        <w:spacing w:line="240" w:lineRule="auto"/>
        <w:rPr>
          <w:rFonts w:eastAsia="Times New Roman" w:cstheme="majorBidi"/>
          <w:b/>
          <w:bCs/>
        </w:rPr>
      </w:pPr>
      <w:r>
        <w:rPr>
          <w:noProof/>
        </w:rPr>
        <w:lastRenderedPageBreak/>
        <mc:AlternateContent>
          <mc:Choice Requires="wps">
            <w:drawing>
              <wp:anchor distT="0" distB="0" distL="114300" distR="114300" simplePos="0" relativeHeight="252272640" behindDoc="0" locked="0" layoutInCell="1" allowOverlap="1" wp14:anchorId="23336261" wp14:editId="0551E27B">
                <wp:simplePos x="0" y="0"/>
                <wp:positionH relativeFrom="margin">
                  <wp:posOffset>1244600</wp:posOffset>
                </wp:positionH>
                <wp:positionV relativeFrom="paragraph">
                  <wp:posOffset>-470535</wp:posOffset>
                </wp:positionV>
                <wp:extent cx="3101975" cy="1403985"/>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EC1E2C">
                            <w:r>
                              <w:t>Provider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6" type="#_x0000_t202" style="position:absolute;margin-left:98pt;margin-top:-37.05pt;width:244.25pt;height:110.55pt;z-index:25227264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gpEgIAAP0DAAAOAAAAZHJzL2Uyb0RvYy54bWysU9uO2yAQfa/Uf0C8N7Zz2U2sOKvtblNV&#10;2l6k3X4AwThGBYYCiZ1+/Q44Sa32raofLGCYM3POHNZ3vVbkKJyXYCpaTHJKhOFQS7Ov6PeX7bsl&#10;JT4wUzMFRlT0JDy927x9s+5sKabQgqqFIwhifNnZirYh2DLLPG+FZn4CVhgMNuA0C7h1+6x2rEN0&#10;rbJpnt9kHbjaOuDCezx9HIJ0k/CbRvDwtWm8CERVFHsL6e/Sfxf/2WbNyr1jtpX83Ab7hy40kwaL&#10;XqEeWWDk4ORfUFpyBx6aMOGgM2gayUXigGyK/A82zy2zInFBcby9yuT/Hyz/cvzmiKwrOstRH8M0&#10;DulF9IG8h55Moz6d9SVee7Z4MfR4jHNOXL19Av7DEwMPLTN7ce8cdK1gNfZXxMxslDrg+Aiy6z5D&#10;jWXYIUAC6huno3goB0F07ON0nU1shePhrMiL1e2CEo6xYp7PVstFqsHKS7p1PnwUoElcVNTh8BM8&#10;Oz75ENth5eVKrGZgK5VKBlCGdBVdLaaLlDCKaBnQn0rqii7z+A2OiSw/mDolBybVsMYCypxpR6YD&#10;59Dv+kHhm4ucO6hPKISDwY/4fnDRgvtFSYderKj/eWBOUKI+GRRzVczn0bxpM1/cTnHjxpHdOMIM&#10;R6iKBkqG5UNIho+cvb1H0bcyyRGnM3Ry7hk9llQ6v4do4vE+3fr9ajevAAAA//8DAFBLAwQUAAYA&#10;CAAAACEAu4fsh98AAAALAQAADwAAAGRycy9kb3ducmV2LnhtbEyPT0/CQBTE7yZ+h80z8Qa7kNpi&#10;6ZYQA3gUsfG8dB9tY/dPukup397nSY+Tmcz8pthMpmcjDqFzVsJiLoChrZ3ubCOh+tjPVsBCVFar&#10;3lmU8I0BNuX9XaFy7W72HcdTbBiV2JArCW2MPuc81C0aFebOoyXv4gajIsmh4XpQNyo3PV8KkXKj&#10;OksLrfL40mL9dboaCT76Q/Y6vB23u/0oqs9DteyanZSPD9N2DSziFP/C8ItP6FAS09ldrQ6sJ/2c&#10;0pcoYZYlC2CUSFfJE7AzWUkmgJcF//+h/AEAAP//AwBQSwECLQAUAAYACAAAACEAtoM4kv4AAADh&#10;AQAAEwAAAAAAAAAAAAAAAAAAAAAAW0NvbnRlbnRfVHlwZXNdLnhtbFBLAQItABQABgAIAAAAIQA4&#10;/SH/1gAAAJQBAAALAAAAAAAAAAAAAAAAAC8BAABfcmVscy8ucmVsc1BLAQItABQABgAIAAAAIQDQ&#10;fogpEgIAAP0DAAAOAAAAAAAAAAAAAAAAAC4CAABkcnMvZTJvRG9jLnhtbFBLAQItABQABgAIAAAA&#10;IQC7h+yH3wAAAAsBAAAPAAAAAAAAAAAAAAAAAGwEAABkcnMvZG93bnJldi54bWxQSwUGAAAAAAQA&#10;BADzAAAAeAUAAAAA&#10;" filled="f" stroked="f">
                <v:textbox style="mso-fit-shape-to-text:t">
                  <w:txbxContent>
                    <w:p w:rsidR="007000F7" w:rsidRDefault="007000F7" w:rsidP="00EC1E2C">
                      <w:r>
                        <w:t>Provider File Valid Values</w:t>
                      </w:r>
                    </w:p>
                  </w:txbxContent>
                </v:textbox>
                <w10:wrap anchorx="margin"/>
              </v:shape>
            </w:pict>
          </mc:Fallback>
        </mc:AlternateContent>
      </w:r>
    </w:p>
    <w:p w:rsidR="00EC1E2C" w:rsidRDefault="00EC1E2C" w:rsidP="00EC1E2C">
      <w:pPr>
        <w:pStyle w:val="Heading3"/>
        <w:spacing w:before="0" w:line="240" w:lineRule="auto"/>
        <w:rPr>
          <w:rFonts w:eastAsia="Times New Roman"/>
        </w:rPr>
      </w:pPr>
      <w:bookmarkStart w:id="37" w:name="_Toc436055961"/>
      <w:r w:rsidRPr="00B34F55">
        <w:rPr>
          <w:rFonts w:eastAsia="Times New Roman"/>
        </w:rPr>
        <w:t>PROV-CLASSIFICATION-</w:t>
      </w:r>
      <w:r>
        <w:rPr>
          <w:rFonts w:eastAsia="Times New Roman"/>
        </w:rPr>
        <w:t>TYPE</w:t>
      </w:r>
      <w:bookmarkEnd w:id="37"/>
    </w:p>
    <w:tbl>
      <w:tblPr>
        <w:tblStyle w:val="TableGrid"/>
        <w:tblW w:w="0" w:type="auto"/>
        <w:tblLook w:val="04A0" w:firstRow="1" w:lastRow="0" w:firstColumn="1" w:lastColumn="0" w:noHBand="0" w:noVBand="1"/>
      </w:tblPr>
      <w:tblGrid>
        <w:gridCol w:w="1818"/>
        <w:gridCol w:w="7758"/>
      </w:tblGrid>
      <w:tr w:rsidR="00EC1E2C" w:rsidRPr="00B34F55" w:rsidTr="00186FB0">
        <w:tc>
          <w:tcPr>
            <w:tcW w:w="1818" w:type="dxa"/>
          </w:tcPr>
          <w:p w:rsidR="00EC1E2C" w:rsidRPr="00B34F55" w:rsidRDefault="00EC1E2C" w:rsidP="00186FB0">
            <w:r w:rsidRPr="00B34F55">
              <w:t>1</w:t>
            </w:r>
          </w:p>
        </w:tc>
        <w:tc>
          <w:tcPr>
            <w:tcW w:w="7758" w:type="dxa"/>
          </w:tcPr>
          <w:p w:rsidR="00EC1E2C" w:rsidRPr="00B34F55" w:rsidRDefault="00EC1E2C" w:rsidP="00186FB0">
            <w:r w:rsidRPr="00B34F55">
              <w:t>Taxonomy code</w:t>
            </w:r>
          </w:p>
        </w:tc>
      </w:tr>
      <w:tr w:rsidR="00EC1E2C" w:rsidRPr="00B34F55" w:rsidTr="00186FB0">
        <w:tc>
          <w:tcPr>
            <w:tcW w:w="1818" w:type="dxa"/>
          </w:tcPr>
          <w:p w:rsidR="00EC1E2C" w:rsidRPr="00B34F55" w:rsidRDefault="00EC1E2C" w:rsidP="00186FB0">
            <w:r w:rsidRPr="00B34F55">
              <w:t xml:space="preserve">2 </w:t>
            </w:r>
          </w:p>
        </w:tc>
        <w:tc>
          <w:tcPr>
            <w:tcW w:w="7758" w:type="dxa"/>
          </w:tcPr>
          <w:p w:rsidR="00EC1E2C" w:rsidRPr="00B34F55" w:rsidRDefault="00EC1E2C" w:rsidP="00186FB0">
            <w:r w:rsidRPr="00B34F55">
              <w:t>Provider specialty code</w:t>
            </w:r>
          </w:p>
        </w:tc>
      </w:tr>
      <w:tr w:rsidR="00EC1E2C" w:rsidRPr="00B34F55" w:rsidTr="00186FB0">
        <w:tc>
          <w:tcPr>
            <w:tcW w:w="1818" w:type="dxa"/>
          </w:tcPr>
          <w:p w:rsidR="00EC1E2C" w:rsidRPr="00B34F55" w:rsidRDefault="00EC1E2C" w:rsidP="00186FB0">
            <w:r w:rsidRPr="00B34F55">
              <w:t xml:space="preserve">3   </w:t>
            </w:r>
          </w:p>
        </w:tc>
        <w:tc>
          <w:tcPr>
            <w:tcW w:w="7758" w:type="dxa"/>
          </w:tcPr>
          <w:p w:rsidR="00EC1E2C" w:rsidRPr="00B34F55" w:rsidRDefault="00EC1E2C" w:rsidP="00186FB0">
            <w:r w:rsidRPr="00B34F55">
              <w:t>Provider type code</w:t>
            </w:r>
          </w:p>
        </w:tc>
      </w:tr>
      <w:tr w:rsidR="00EC1E2C" w:rsidRPr="00B34F55" w:rsidTr="00186FB0">
        <w:tc>
          <w:tcPr>
            <w:tcW w:w="1818" w:type="dxa"/>
          </w:tcPr>
          <w:p w:rsidR="00EC1E2C" w:rsidRPr="00B34F55" w:rsidRDefault="00EC1E2C" w:rsidP="00186FB0">
            <w:r w:rsidRPr="00B34F55">
              <w:t>4</w:t>
            </w:r>
          </w:p>
        </w:tc>
        <w:tc>
          <w:tcPr>
            <w:tcW w:w="7758" w:type="dxa"/>
          </w:tcPr>
          <w:p w:rsidR="00EC1E2C" w:rsidRPr="00B34F55" w:rsidRDefault="00EC1E2C" w:rsidP="00186FB0">
            <w:r w:rsidRPr="00B34F55">
              <w:t>Authorized category of service code</w:t>
            </w:r>
          </w:p>
        </w:tc>
      </w:tr>
    </w:tbl>
    <w:p w:rsidR="00EC1E2C" w:rsidRPr="00505019" w:rsidRDefault="00EC1E2C" w:rsidP="00EC1E2C"/>
    <w:p w:rsidR="00EC1E2C" w:rsidRDefault="00EC1E2C" w:rsidP="00EC1E2C">
      <w:pPr>
        <w:spacing w:line="240" w:lineRule="auto"/>
      </w:pPr>
    </w:p>
    <w:p w:rsidR="007972BE" w:rsidRDefault="007972BE" w:rsidP="007972BE">
      <w:pPr>
        <w:spacing w:line="240" w:lineRule="auto"/>
      </w:pPr>
      <w:r>
        <w:t xml:space="preserve">NOTE: The valid value code ‘47’ in the PROV-CLASSIFICATION-TYPE = 2 (Provider Specialty Code) can be used now. </w:t>
      </w:r>
    </w:p>
    <w:p w:rsidR="00EC1E2C" w:rsidRDefault="007972BE" w:rsidP="00EC1E2C">
      <w:pPr>
        <w:spacing w:line="240" w:lineRule="auto"/>
      </w:pPr>
      <w:r>
        <w:t>“47" = Independent Diagnostic Testing Facility (IDTF)”</w:t>
      </w:r>
    </w:p>
    <w:p w:rsidR="00EC1E2C" w:rsidRDefault="00EC1E2C" w:rsidP="00EC1E2C">
      <w:pPr>
        <w:spacing w:line="240" w:lineRule="auto"/>
      </w:pPr>
    </w:p>
    <w:p w:rsidR="00EC1E2C" w:rsidRDefault="00EC1E2C" w:rsidP="00EC1E2C">
      <w:pPr>
        <w:spacing w:line="240" w:lineRule="auto"/>
      </w:pPr>
    </w:p>
    <w:p w:rsidR="00EC1E2C" w:rsidRDefault="00EC1E2C" w:rsidP="00EC1E2C">
      <w:pPr>
        <w:spacing w:line="240" w:lineRule="auto"/>
      </w:pPr>
    </w:p>
    <w:p w:rsidR="00EC1E2C" w:rsidRDefault="00EC1E2C" w:rsidP="00EC1E2C">
      <w:pPr>
        <w:spacing w:line="240" w:lineRule="auto"/>
      </w:pPr>
    </w:p>
    <w:p w:rsidR="00EC1E2C" w:rsidRDefault="00EC1E2C" w:rsidP="00EC1E2C">
      <w:pPr>
        <w:spacing w:line="240" w:lineRule="auto"/>
      </w:pPr>
    </w:p>
    <w:p w:rsidR="00EC1E2C" w:rsidRDefault="00EC1E2C" w:rsidP="00EC1E2C">
      <w:pPr>
        <w:spacing w:line="240" w:lineRule="auto"/>
      </w:pPr>
    </w:p>
    <w:p w:rsidR="00EC1E2C" w:rsidRDefault="00EC1E2C" w:rsidP="00EC1E2C">
      <w:pPr>
        <w:spacing w:line="240" w:lineRule="auto"/>
      </w:pPr>
    </w:p>
    <w:p w:rsidR="00EC1E2C" w:rsidRDefault="00EC1E2C" w:rsidP="00EC1E2C">
      <w:pPr>
        <w:spacing w:line="240" w:lineRule="auto"/>
      </w:pPr>
    </w:p>
    <w:p w:rsidR="00EC1E2C" w:rsidRDefault="00EC1E2C" w:rsidP="00EC1E2C">
      <w:pPr>
        <w:spacing w:line="240" w:lineRule="auto"/>
      </w:pPr>
    </w:p>
    <w:p w:rsidR="00EC1E2C" w:rsidRDefault="00EC1E2C" w:rsidP="00EC1E2C">
      <w:pPr>
        <w:spacing w:line="240" w:lineRule="auto"/>
      </w:pPr>
    </w:p>
    <w:p w:rsidR="00EC1E2C" w:rsidRDefault="00EC1E2C" w:rsidP="00EC1E2C">
      <w:pPr>
        <w:spacing w:line="240" w:lineRule="auto"/>
      </w:pPr>
    </w:p>
    <w:p w:rsidR="00EC1E2C" w:rsidRDefault="00EC1E2C" w:rsidP="00EC1E2C">
      <w:pPr>
        <w:spacing w:line="240" w:lineRule="auto"/>
      </w:pPr>
    </w:p>
    <w:p w:rsidR="00EC1E2C" w:rsidRDefault="00EC1E2C" w:rsidP="00EC1E2C">
      <w:pPr>
        <w:spacing w:line="240" w:lineRule="auto"/>
      </w:pPr>
    </w:p>
    <w:p w:rsidR="00EC1E2C" w:rsidRDefault="00EC1E2C" w:rsidP="00EC1E2C">
      <w:pPr>
        <w:spacing w:line="240" w:lineRule="auto"/>
      </w:pPr>
    </w:p>
    <w:p w:rsidR="00EC1E2C" w:rsidRDefault="00EC1E2C" w:rsidP="00EC1E2C">
      <w:pPr>
        <w:spacing w:line="240" w:lineRule="auto"/>
      </w:pPr>
    </w:p>
    <w:p w:rsidR="00EC1E2C" w:rsidRDefault="00EC1E2C" w:rsidP="00EC1E2C">
      <w:pPr>
        <w:spacing w:line="240" w:lineRule="auto"/>
      </w:pPr>
    </w:p>
    <w:p w:rsidR="00EC1E2C" w:rsidRDefault="00EC1E2C" w:rsidP="00EC1E2C">
      <w:pPr>
        <w:spacing w:line="240" w:lineRule="auto"/>
      </w:pPr>
    </w:p>
    <w:p w:rsidR="00EC1E2C" w:rsidRDefault="00EC1E2C" w:rsidP="00EC1E2C">
      <w:pPr>
        <w:spacing w:line="240" w:lineRule="auto"/>
      </w:pPr>
    </w:p>
    <w:p w:rsidR="00EC1E2C" w:rsidRDefault="00EC1E2C" w:rsidP="00EC1E2C">
      <w:pPr>
        <w:spacing w:line="240" w:lineRule="auto"/>
      </w:pPr>
    </w:p>
    <w:p w:rsidR="00EC1E2C" w:rsidRPr="00A97520" w:rsidRDefault="00EC1E2C" w:rsidP="00EC1E2C">
      <w:pPr>
        <w:spacing w:line="240" w:lineRule="auto"/>
      </w:pPr>
      <w:r>
        <w:rPr>
          <w:noProof/>
        </w:rPr>
        <w:lastRenderedPageBreak/>
        <mc:AlternateContent>
          <mc:Choice Requires="wps">
            <w:drawing>
              <wp:anchor distT="0" distB="0" distL="114300" distR="114300" simplePos="0" relativeHeight="252275712" behindDoc="0" locked="0" layoutInCell="1" allowOverlap="1" wp14:anchorId="316A47D9" wp14:editId="55532E64">
                <wp:simplePos x="0" y="0"/>
                <wp:positionH relativeFrom="margin">
                  <wp:posOffset>870585</wp:posOffset>
                </wp:positionH>
                <wp:positionV relativeFrom="paragraph">
                  <wp:posOffset>-642620</wp:posOffset>
                </wp:positionV>
                <wp:extent cx="3101975" cy="1403985"/>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EC1E2C">
                            <w:r>
                              <w:t>Provider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margin-left:68.55pt;margin-top:-50.6pt;width:244.25pt;height:110.55pt;z-index:2522757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oxEgIAAP0DAAAOAAAAZHJzL2Uyb0RvYy54bWysU9uO2yAQfa/Uf0C8N7ZzaRIrzmq721SV&#10;thdptx+AMY5RgaFAYqdf3wEnadS+VfWDBQxzZs6Zw+Zu0IochfMSTEWLSU6JMBwaafYV/faye7Oi&#10;xAdmGqbAiIqehKd329evNr0txRQ6UI1wBEGML3tb0S4EW2aZ553QzE/ACoPBFpxmAbdunzWO9Yiu&#10;VTbN87dZD66xDrjwHk8fxyDdJvy2FTx8aVsvAlEVxd5C+rv0r+M/225YuXfMdpKf22D/0IVm0mDR&#10;K9QjC4wcnPwLSkvuwEMbJhx0Bm0ruUgckE2R/8HmuWNWJC4ojrdXmfz/g+Wfj18dkU1FZ/mMEsM0&#10;DulFDIG8g4FMoz699SVee7Z4MQx4jHNOXL19Av7dEwMPHTN7ce8c9J1gDfZXxMzsJnXE8RGk7j9B&#10;g2XYIUACGlqno3goB0F0nNPpOpvYCsfDWZEX6+WCEo6xYp7P1qtFqsHKS7p1PnwQoElcVNTh8BM8&#10;Oz75ENth5eVKrGZgJ5VKBlCG9BVdL6aLlHAT0TKgP5XUFV3l8RsdE1m+N01KDkyqcY0FlDnTjkxH&#10;zmGoh1Hh5UXOGpoTCuFg9CO+H1x04H5S0qMXK+p/HJgTlKiPBsVcF/N5NG/azBfLKW7cbaS+jTDD&#10;EaqigZJx+RCS4SNnb+9R9J1McsTpjJ2ce0aPJZXO7yGa+Hafbv1+tdtfAAAA//8DAFBLAwQUAAYA&#10;CAAAACEAjefQy98AAAAMAQAADwAAAGRycy9kb3ducmV2LnhtbEyPy07DMBBF90j8gzVI7Fo7QaQ0&#10;xKkq1JYlUCLWbjwkEfFDtpuGv2dYwfLqHt05U21mM7IJQxyclZAtBTC0rdOD7SQ07/vFA7CYlNVq&#10;dBYlfGOETX19ValSu4t9w+mYOkYjNpZKQp+SLzmPbY9GxaXzaKn7dMGoRDF0XAd1oXEz8lyIghs1&#10;WLrQK49PPbZfx7OR4JM/rJ7Dy+t2t59E83Fo8qHbSXl7M28fgSWc0x8Mv/qkDjU5ndzZ6shGyner&#10;jFAJi0xkOTBCivy+AHaiLluvgdcV//9E/QMAAP//AwBQSwECLQAUAAYACAAAACEAtoM4kv4AAADh&#10;AQAAEwAAAAAAAAAAAAAAAAAAAAAAW0NvbnRlbnRfVHlwZXNdLnhtbFBLAQItABQABgAIAAAAIQA4&#10;/SH/1gAAAJQBAAALAAAAAAAAAAAAAAAAAC8BAABfcmVscy8ucmVsc1BLAQItABQABgAIAAAAIQAw&#10;/UoxEgIAAP0DAAAOAAAAAAAAAAAAAAAAAC4CAABkcnMvZTJvRG9jLnhtbFBLAQItABQABgAIAAAA&#10;IQCN59DL3wAAAAwBAAAPAAAAAAAAAAAAAAAAAGwEAABkcnMvZG93bnJldi54bWxQSwUGAAAAAAQA&#10;BADzAAAAeAUAAAAA&#10;" filled="f" stroked="f">
                <v:textbox style="mso-fit-shape-to-text:t">
                  <w:txbxContent>
                    <w:p w:rsidR="007000F7" w:rsidRDefault="007000F7" w:rsidP="00EC1E2C">
                      <w:r>
                        <w:t>Provider File Valid Values</w:t>
                      </w:r>
                    </w:p>
                  </w:txbxContent>
                </v:textbox>
                <w10:wrap anchorx="margin"/>
              </v:shape>
            </w:pict>
          </mc:Fallback>
        </mc:AlternateContent>
      </w:r>
      <w:r w:rsidRPr="00A97520">
        <w:rPr>
          <w:rFonts w:eastAsia="Times New Roman"/>
        </w:rPr>
        <w:t xml:space="preserve">If </w:t>
      </w:r>
      <w:r w:rsidRPr="00A97520">
        <w:rPr>
          <w:rFonts w:eastAsia="Times New Roman"/>
          <w:b/>
        </w:rPr>
        <w:t>PROV-CLASSIFICATION-TYPE</w:t>
      </w:r>
      <w:r w:rsidRPr="00A97520">
        <w:rPr>
          <w:rFonts w:eastAsia="Times New Roman"/>
        </w:rPr>
        <w:t xml:space="preserve"> is </w:t>
      </w:r>
      <w:r w:rsidRPr="00A97520">
        <w:rPr>
          <w:rFonts w:eastAsia="Times New Roman"/>
          <w:b/>
        </w:rPr>
        <w:t>2</w:t>
      </w:r>
      <w:r w:rsidRPr="00A97520">
        <w:rPr>
          <w:rFonts w:eastAsia="Times New Roman"/>
        </w:rPr>
        <w:t xml:space="preserve"> (Provider specialty code) then reference the following table for the appropriate </w:t>
      </w:r>
      <w:r w:rsidRPr="004E6780">
        <w:rPr>
          <w:rFonts w:eastAsia="Times New Roman"/>
          <w:b/>
        </w:rPr>
        <w:t>PROV-CLASSIFICATION-CODE</w:t>
      </w:r>
      <w:r w:rsidRPr="00A97520">
        <w:rPr>
          <w:rFonts w:eastAsia="Times New Roman"/>
        </w:rPr>
        <w:t xml:space="preserve"> valid value</w:t>
      </w:r>
    </w:p>
    <w:tbl>
      <w:tblPr>
        <w:tblW w:w="6540"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00"/>
        <w:gridCol w:w="5240"/>
      </w:tblGrid>
      <w:tr w:rsidR="00EC1E2C" w:rsidRPr="00617A70" w:rsidTr="00EB3D4B">
        <w:trPr>
          <w:trHeight w:val="300"/>
          <w:tblHeader/>
        </w:trPr>
        <w:tc>
          <w:tcPr>
            <w:tcW w:w="1300" w:type="dxa"/>
            <w:shd w:val="clear" w:color="auto" w:fill="C6D9F1" w:themeFill="text2" w:themeFillTint="33"/>
            <w:noWrap/>
            <w:vAlign w:val="bottom"/>
            <w:hideMark/>
          </w:tcPr>
          <w:p w:rsidR="00EC1E2C" w:rsidRPr="00617A70" w:rsidRDefault="00EC1E2C" w:rsidP="00186FB0">
            <w:pPr>
              <w:spacing w:after="0" w:line="240" w:lineRule="auto"/>
              <w:jc w:val="center"/>
              <w:rPr>
                <w:rFonts w:ascii="Calibri" w:eastAsia="Times New Roman" w:hAnsi="Calibri" w:cs="Calibri"/>
                <w:b/>
                <w:bCs/>
                <w:color w:val="000000"/>
              </w:rPr>
            </w:pPr>
            <w:r w:rsidRPr="00617A70">
              <w:rPr>
                <w:rFonts w:ascii="Calibri" w:eastAsia="Times New Roman" w:hAnsi="Calibri" w:cs="Calibri"/>
                <w:b/>
                <w:bCs/>
                <w:color w:val="000000"/>
              </w:rPr>
              <w:t>Code</w:t>
            </w:r>
          </w:p>
        </w:tc>
        <w:tc>
          <w:tcPr>
            <w:tcW w:w="5240" w:type="dxa"/>
            <w:shd w:val="clear" w:color="auto" w:fill="C6D9F1" w:themeFill="text2" w:themeFillTint="33"/>
            <w:noWrap/>
            <w:vAlign w:val="bottom"/>
            <w:hideMark/>
          </w:tcPr>
          <w:p w:rsidR="00EC1E2C" w:rsidRPr="00617A70" w:rsidRDefault="00EC1E2C" w:rsidP="00186FB0">
            <w:pPr>
              <w:spacing w:after="0" w:line="240" w:lineRule="auto"/>
              <w:jc w:val="center"/>
              <w:rPr>
                <w:rFonts w:ascii="Calibri" w:eastAsia="Times New Roman" w:hAnsi="Calibri" w:cs="Calibri"/>
                <w:b/>
                <w:bCs/>
                <w:color w:val="000000"/>
              </w:rPr>
            </w:pPr>
            <w:r w:rsidRPr="00617A70">
              <w:rPr>
                <w:rFonts w:ascii="Calibri" w:eastAsia="Times New Roman" w:hAnsi="Calibri" w:cs="Calibri"/>
                <w:b/>
                <w:bCs/>
                <w:color w:val="000000"/>
              </w:rPr>
              <w:t>Description</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01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General Practice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02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General Surgery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03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Allergy/Immunology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04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Otolaryngology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05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Anesthesiology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06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Cardiology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07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Dermatology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08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Family Practice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09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Interventional Pain Management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10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Gastroenterology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11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Internal Medicine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12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Osteopathic Manipulative Therapy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13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Neurology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14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Neurosurgery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15</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Speech Language Pathologist</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16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Obstetrics/Gynecology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17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Hospice and Palliative Care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18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Ophthalmology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19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Oral Surgery (dentists only)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20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Orthopedic Surgery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21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Cardiac Electrophysiology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22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Pathology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23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Sports Medicine</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24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Plastic and Reconstructive Surgery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25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Physical Medicine and Rehabilitation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26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Psychiatry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27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Geriatric Psychiatry</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28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Colorectal Surgery (formerly proctology)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29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Pulmonary Disease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30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Diagnostic Radiology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31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Cardiac Rehabilitation &amp; Intensive Cardiac Rehabilitation</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32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Anesthesiologist Assistant</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33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Thoracic Surgery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34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Urology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35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Chiropractic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36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Nuclear Medicine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37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Pediatric Medicine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lastRenderedPageBreak/>
              <w:t xml:space="preserve">38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Geriatric Medicine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39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Pr>
                <w:noProof/>
              </w:rPr>
              <mc:AlternateContent>
                <mc:Choice Requires="wps">
                  <w:drawing>
                    <wp:anchor distT="0" distB="0" distL="114300" distR="114300" simplePos="0" relativeHeight="252274688" behindDoc="0" locked="0" layoutInCell="1" allowOverlap="1" wp14:anchorId="5FF257BE" wp14:editId="6F1D1054">
                      <wp:simplePos x="0" y="0"/>
                      <wp:positionH relativeFrom="margin">
                        <wp:posOffset>237490</wp:posOffset>
                      </wp:positionH>
                      <wp:positionV relativeFrom="paragraph">
                        <wp:posOffset>-709930</wp:posOffset>
                      </wp:positionV>
                      <wp:extent cx="3101975" cy="1403985"/>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EC1E2C">
                                  <w:r>
                                    <w:t>Provider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8" type="#_x0000_t202" style="position:absolute;margin-left:18.7pt;margin-top:-55.9pt;width:244.25pt;height:110.55pt;z-index:25227468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AUbEgIAAP0DAAAOAAAAZHJzL2Uyb0RvYy54bWysU9uO2yAQfa/Uf0C8N74k6SZWnNV2t6kq&#10;bS/Sbj+AYByjAkOBxE6/vgNO0mj3raofLGCYM3POHFa3g1bkIJyXYGpaTHJKhOHQSLOr6Y/nzbsF&#10;JT4w0zAFRtT0KDy9Xb99s+ptJUroQDXCEQQxvuptTbsQbJVlnndCMz8BKwwGW3CaBdy6XdY41iO6&#10;VlmZ5++zHlxjHXDhPZ4+jEG6TvhtK3j41rZeBKJqir2F9Hfpv43/bL1i1c4x20l+aoP9QxeaSYNF&#10;L1APLDCyd/IVlJbcgYc2TDjoDNpWcpE4IJsif8HmqWNWJC4ojrcXmfz/g+VfD98dkU1Np3lJiWEa&#10;h/QshkA+wEDKqE9vfYXXnixeDAMe45wTV28fgf/0xMB9x8xO3DkHfSdYg/0VMTO7Sh1xfATZ9l+g&#10;wTJsHyABDa3TUTyUgyA6zul4mU1shePhtMiL5c2cEo6xYpZPl4t5qsGqc7p1PnwSoElc1NTh8BM8&#10;Ozz6ENth1flKrGZgI5VKBlCG9DVdzst5SriKaBnQn0rqmi7y+I2OiSw/miYlBybVuMYCypxoR6Yj&#10;5zBsh1HhxVnOLTRHFMLB6Ed8P7jowP2mpEcv1tT/2jMnKFGfDYq5LGazaN60mc1vSty468j2OsIM&#10;R6iaBkrG5X1Iho+cvb1D0TcyyRGnM3Zy6hk9llQ6vYdo4ut9uvX31a7/AAAA//8DAFBLAwQUAAYA&#10;CAAAACEAXfoKy98AAAALAQAADwAAAGRycy9kb3ducmV2LnhtbEyPwU7DMBBE70j8g7VI3Fo7KaU0&#10;xKkq1JYjUCLObmySiHht2W4a/p7lBMfVPs28KTeTHdhoQuwdSsjmApjBxukeWwn1+372ACwmhVoN&#10;Do2EbxNhU11flarQ7oJvZjymllEIxkJJ6FLyBeex6YxVce68Qfp9umBVojO0XAd1oXA78FyIe25V&#10;j9TQKW+eOtN8Hc9Wgk/+sHoOL6/b3X4U9cehzvt2J+XtzbR9BJbMlP5g+NUndajI6eTOqCMbJCxW&#10;d0RKmGVZRhuIWObLNbAToWK9AF6V/P+G6gcAAP//AwBQSwECLQAUAAYACAAAACEAtoM4kv4AAADh&#10;AQAAEwAAAAAAAAAAAAAAAAAAAAAAW0NvbnRlbnRfVHlwZXNdLnhtbFBLAQItABQABgAIAAAAIQA4&#10;/SH/1gAAAJQBAAALAAAAAAAAAAAAAAAAAC8BAABfcmVscy8ucmVsc1BLAQItABQABgAIAAAAIQC3&#10;RAUbEgIAAP0DAAAOAAAAAAAAAAAAAAAAAC4CAABkcnMvZTJvRG9jLnhtbFBLAQItABQABgAIAAAA&#10;IQBd+grL3wAAAAsBAAAPAAAAAAAAAAAAAAAAAGwEAABkcnMvZG93bnJldi54bWxQSwUGAAAAAAQA&#10;BADzAAAAeAUAAAAA&#10;" filled="f" stroked="f">
                      <v:textbox style="mso-fit-shape-to-text:t">
                        <w:txbxContent>
                          <w:p w:rsidR="007000F7" w:rsidRDefault="007000F7" w:rsidP="00EC1E2C">
                            <w:r>
                              <w:t>Provider File Valid Values</w:t>
                            </w:r>
                          </w:p>
                        </w:txbxContent>
                      </v:textbox>
                      <w10:wrap anchorx="margin"/>
                    </v:shape>
                  </w:pict>
                </mc:Fallback>
              </mc:AlternateContent>
            </w:r>
            <w:r w:rsidRPr="00617A70">
              <w:rPr>
                <w:rFonts w:ascii="Arial" w:eastAsia="Times New Roman" w:hAnsi="Arial" w:cs="Arial"/>
                <w:color w:val="000000"/>
                <w:sz w:val="20"/>
                <w:szCs w:val="20"/>
              </w:rPr>
              <w:t xml:space="preserve">Nephrology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40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Hand Surgery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41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Optometry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42</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Certified Nurse Midwife</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43</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Certified Registered Nurse Anesthetist (CRNA)</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44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Infectious Disease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45</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Mammography Center</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46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Endocrinology </w:t>
            </w:r>
          </w:p>
        </w:tc>
      </w:tr>
      <w:tr w:rsidR="002A455D" w:rsidRPr="00617A70" w:rsidTr="00EB3D4B">
        <w:trPr>
          <w:trHeight w:val="300"/>
        </w:trPr>
        <w:tc>
          <w:tcPr>
            <w:tcW w:w="1300" w:type="dxa"/>
            <w:shd w:val="clear" w:color="auto" w:fill="auto"/>
            <w:noWrap/>
          </w:tcPr>
          <w:p w:rsidR="002A455D" w:rsidRPr="00617A70" w:rsidRDefault="002A455D" w:rsidP="00186FB0">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47</w:t>
            </w:r>
          </w:p>
        </w:tc>
        <w:tc>
          <w:tcPr>
            <w:tcW w:w="5240" w:type="dxa"/>
            <w:shd w:val="clear" w:color="auto" w:fill="auto"/>
            <w:noWrap/>
          </w:tcPr>
          <w:p w:rsidR="002A455D" w:rsidRPr="00617A70" w:rsidRDefault="002A455D" w:rsidP="00186FB0">
            <w:pPr>
              <w:spacing w:after="0" w:line="240" w:lineRule="auto"/>
              <w:rPr>
                <w:rFonts w:ascii="Arial" w:eastAsia="Times New Roman" w:hAnsi="Arial" w:cs="Arial"/>
                <w:color w:val="000000"/>
                <w:sz w:val="20"/>
                <w:szCs w:val="20"/>
              </w:rPr>
            </w:pPr>
            <w:r w:rsidRPr="002A455D">
              <w:rPr>
                <w:rFonts w:ascii="Arial" w:eastAsia="Times New Roman" w:hAnsi="Arial" w:cs="Arial"/>
                <w:color w:val="000000"/>
                <w:sz w:val="20"/>
                <w:szCs w:val="20"/>
              </w:rPr>
              <w:t>Independent Diagnostic Testing Facility (IDTF)</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48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Podiatry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49</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Ambulatory Surgical Center</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50</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Nurse Practitioner</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51</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Medical Supply Company with </w:t>
            </w:r>
            <w:proofErr w:type="spellStart"/>
            <w:r w:rsidRPr="00617A70">
              <w:rPr>
                <w:rFonts w:ascii="Arial" w:eastAsia="Times New Roman" w:hAnsi="Arial" w:cs="Arial"/>
                <w:color w:val="000000"/>
                <w:sz w:val="20"/>
                <w:szCs w:val="20"/>
              </w:rPr>
              <w:t>Orthitist</w:t>
            </w:r>
            <w:proofErr w:type="spellEnd"/>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52</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Medical Supply Company with </w:t>
            </w:r>
            <w:proofErr w:type="spellStart"/>
            <w:r w:rsidRPr="00617A70">
              <w:rPr>
                <w:rFonts w:ascii="Arial" w:eastAsia="Times New Roman" w:hAnsi="Arial" w:cs="Arial"/>
                <w:color w:val="000000"/>
                <w:sz w:val="20"/>
                <w:szCs w:val="20"/>
              </w:rPr>
              <w:t>Prosthetist</w:t>
            </w:r>
            <w:proofErr w:type="spellEnd"/>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53</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Medical Supply Company with </w:t>
            </w:r>
            <w:proofErr w:type="spellStart"/>
            <w:r w:rsidRPr="00617A70">
              <w:rPr>
                <w:rFonts w:ascii="Arial" w:eastAsia="Times New Roman" w:hAnsi="Arial" w:cs="Arial"/>
                <w:color w:val="000000"/>
                <w:sz w:val="20"/>
                <w:szCs w:val="20"/>
              </w:rPr>
              <w:t>Orthitist-Prosthetist</w:t>
            </w:r>
            <w:proofErr w:type="spellEnd"/>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54</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Other Medical Supply Company</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55</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Individual Certified </w:t>
            </w:r>
            <w:proofErr w:type="spellStart"/>
            <w:r w:rsidRPr="00617A70">
              <w:rPr>
                <w:rFonts w:ascii="Arial" w:eastAsia="Times New Roman" w:hAnsi="Arial" w:cs="Arial"/>
                <w:color w:val="000000"/>
                <w:sz w:val="20"/>
                <w:szCs w:val="20"/>
              </w:rPr>
              <w:t>Orthotist</w:t>
            </w:r>
            <w:proofErr w:type="spellEnd"/>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56</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Individual Certified </w:t>
            </w:r>
            <w:proofErr w:type="spellStart"/>
            <w:r w:rsidRPr="00617A70">
              <w:rPr>
                <w:rFonts w:ascii="Arial" w:eastAsia="Times New Roman" w:hAnsi="Arial" w:cs="Arial"/>
                <w:color w:val="000000"/>
                <w:sz w:val="20"/>
                <w:szCs w:val="20"/>
              </w:rPr>
              <w:t>Prosthetist</w:t>
            </w:r>
            <w:proofErr w:type="spellEnd"/>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57</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Individual Certified </w:t>
            </w:r>
            <w:proofErr w:type="spellStart"/>
            <w:r w:rsidRPr="00617A70">
              <w:rPr>
                <w:rFonts w:ascii="Arial" w:eastAsia="Times New Roman" w:hAnsi="Arial" w:cs="Arial"/>
                <w:color w:val="000000"/>
                <w:sz w:val="20"/>
                <w:szCs w:val="20"/>
              </w:rPr>
              <w:t>Orthitist-Prosthetist</w:t>
            </w:r>
            <w:proofErr w:type="spellEnd"/>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58</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Medical Supply Company with Pharmacist</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59</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Ambulance Service Provider</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60</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Public Health or Welfare Agency</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61</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Voluntary Health or Charitable Agency</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62</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Psychologist, Clinical</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63</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Portable X-Ray Supplier</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64</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Audiologist</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65</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Physical Therapist in Private Practice</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66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Rheumatology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67</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Occupational Therapist in Private Practice</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68</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Psychologist, Clinical</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69</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Clinical Laboratory</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70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Single or Multispecialty Clinic or Group Practice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71</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Registered Dietitian or Nutrition Professional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72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Pain Management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73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Mass Immunization Roster Biller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74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Radiation Therapy Center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75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Slide Preparation Facility</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76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Peripheral Vascular Disease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lastRenderedPageBreak/>
              <w:t xml:space="preserve">77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Vascular Surgery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78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Cardiac Surgery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79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Addiction Medicine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80</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Licensed Clinical Social Worker</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81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Critical Care (</w:t>
            </w:r>
            <w:proofErr w:type="spellStart"/>
            <w:r w:rsidRPr="00617A70">
              <w:rPr>
                <w:rFonts w:ascii="Arial" w:eastAsia="Times New Roman" w:hAnsi="Arial" w:cs="Arial"/>
                <w:color w:val="000000"/>
                <w:sz w:val="20"/>
                <w:szCs w:val="20"/>
              </w:rPr>
              <w:t>Intensivists</w:t>
            </w:r>
            <w:proofErr w:type="spellEnd"/>
            <w:r w:rsidRPr="00617A70">
              <w:rPr>
                <w:rFonts w:ascii="Arial" w:eastAsia="Times New Roman" w:hAnsi="Arial" w:cs="Arial"/>
                <w:color w:val="000000"/>
                <w:sz w:val="20"/>
                <w:szCs w:val="20"/>
              </w:rPr>
              <w:t xml:space="preserve">)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82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Hematology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83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Hematology/Oncology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84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Preventive Medicine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85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Maxillofacial Surgery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86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 xml:space="preserve">Neuropsychiatry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87</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All Other Suppliers</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color w:val="000000"/>
                <w:sz w:val="20"/>
                <w:szCs w:val="20"/>
              </w:rPr>
            </w:pPr>
            <w:r w:rsidRPr="00617A70">
              <w:rPr>
                <w:rFonts w:ascii="Arial" w:eastAsia="Times New Roman" w:hAnsi="Arial" w:cs="Arial"/>
                <w:color w:val="000000"/>
                <w:sz w:val="20"/>
                <w:szCs w:val="20"/>
              </w:rPr>
              <w:t>89</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color w:val="000000"/>
                <w:sz w:val="20"/>
                <w:szCs w:val="20"/>
              </w:rPr>
            </w:pPr>
            <w:r w:rsidRPr="00617A70">
              <w:rPr>
                <w:rFonts w:ascii="Arial" w:eastAsia="Times New Roman" w:hAnsi="Arial" w:cs="Arial"/>
                <w:color w:val="000000"/>
                <w:sz w:val="20"/>
                <w:szCs w:val="20"/>
              </w:rPr>
              <w:t>Certified Clinical Nurse Specialist</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sz w:val="20"/>
                <w:szCs w:val="20"/>
              </w:rPr>
            </w:pPr>
            <w:r w:rsidRPr="00617A70">
              <w:rPr>
                <w:rFonts w:ascii="Arial" w:eastAsia="Times New Roman" w:hAnsi="Arial" w:cs="Arial"/>
                <w:sz w:val="20"/>
                <w:szCs w:val="20"/>
              </w:rPr>
              <w:t xml:space="preserve">90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sz w:val="20"/>
                <w:szCs w:val="20"/>
              </w:rPr>
            </w:pPr>
            <w:r w:rsidRPr="00617A70">
              <w:rPr>
                <w:rFonts w:ascii="Arial" w:eastAsia="Times New Roman" w:hAnsi="Arial" w:cs="Arial"/>
                <w:sz w:val="20"/>
                <w:szCs w:val="20"/>
              </w:rPr>
              <w:t xml:space="preserve">Medical Oncology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sz w:val="20"/>
                <w:szCs w:val="20"/>
              </w:rPr>
            </w:pPr>
            <w:r w:rsidRPr="00617A70">
              <w:rPr>
                <w:rFonts w:ascii="Arial" w:eastAsia="Times New Roman" w:hAnsi="Arial" w:cs="Arial"/>
                <w:sz w:val="20"/>
                <w:szCs w:val="20"/>
              </w:rPr>
              <w:t xml:space="preserve">91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sz w:val="20"/>
                <w:szCs w:val="20"/>
              </w:rPr>
            </w:pPr>
            <w:r w:rsidRPr="00617A70">
              <w:rPr>
                <w:rFonts w:ascii="Arial" w:eastAsia="Times New Roman" w:hAnsi="Arial" w:cs="Arial"/>
                <w:sz w:val="20"/>
                <w:szCs w:val="20"/>
              </w:rPr>
              <w:t xml:space="preserve">Surgical Oncology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sz w:val="20"/>
                <w:szCs w:val="20"/>
              </w:rPr>
            </w:pPr>
            <w:r w:rsidRPr="00617A70">
              <w:rPr>
                <w:rFonts w:ascii="Arial" w:eastAsia="Times New Roman" w:hAnsi="Arial" w:cs="Arial"/>
                <w:sz w:val="20"/>
                <w:szCs w:val="20"/>
              </w:rPr>
              <w:t xml:space="preserve">92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sz w:val="20"/>
                <w:szCs w:val="20"/>
              </w:rPr>
            </w:pPr>
            <w:r w:rsidRPr="00617A70">
              <w:rPr>
                <w:rFonts w:ascii="Arial" w:eastAsia="Times New Roman" w:hAnsi="Arial" w:cs="Arial"/>
                <w:sz w:val="20"/>
                <w:szCs w:val="20"/>
              </w:rPr>
              <w:t xml:space="preserve">Radiation Oncology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sz w:val="20"/>
                <w:szCs w:val="20"/>
              </w:rPr>
            </w:pPr>
            <w:r w:rsidRPr="00617A70">
              <w:rPr>
                <w:rFonts w:ascii="Arial" w:eastAsia="Times New Roman" w:hAnsi="Arial" w:cs="Arial"/>
                <w:sz w:val="20"/>
                <w:szCs w:val="20"/>
              </w:rPr>
              <w:t xml:space="preserve">93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sz w:val="20"/>
                <w:szCs w:val="20"/>
              </w:rPr>
            </w:pPr>
            <w:r w:rsidRPr="00617A70">
              <w:rPr>
                <w:rFonts w:ascii="Arial" w:eastAsia="Times New Roman" w:hAnsi="Arial" w:cs="Arial"/>
                <w:sz w:val="20"/>
                <w:szCs w:val="20"/>
              </w:rPr>
              <w:t xml:space="preserve">Emergency Medicine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sz w:val="20"/>
                <w:szCs w:val="20"/>
              </w:rPr>
            </w:pPr>
            <w:r w:rsidRPr="00617A70">
              <w:rPr>
                <w:rFonts w:ascii="Arial" w:eastAsia="Times New Roman" w:hAnsi="Arial" w:cs="Arial"/>
                <w:sz w:val="20"/>
                <w:szCs w:val="20"/>
              </w:rPr>
              <w:t xml:space="preserve">94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sz w:val="20"/>
                <w:szCs w:val="20"/>
              </w:rPr>
            </w:pPr>
            <w:r w:rsidRPr="00617A70">
              <w:rPr>
                <w:rFonts w:ascii="Arial" w:eastAsia="Times New Roman" w:hAnsi="Arial" w:cs="Arial"/>
                <w:sz w:val="20"/>
                <w:szCs w:val="20"/>
              </w:rPr>
              <w:t xml:space="preserve">Interventional Radiology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sz w:val="20"/>
                <w:szCs w:val="20"/>
              </w:rPr>
            </w:pPr>
            <w:r w:rsidRPr="00617A70">
              <w:rPr>
                <w:rFonts w:ascii="Arial" w:eastAsia="Times New Roman" w:hAnsi="Arial" w:cs="Arial"/>
                <w:sz w:val="20"/>
                <w:szCs w:val="20"/>
              </w:rPr>
              <w:t>95</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sz w:val="20"/>
                <w:szCs w:val="20"/>
              </w:rPr>
            </w:pPr>
            <w:r w:rsidRPr="00617A70">
              <w:rPr>
                <w:rFonts w:ascii="Arial" w:eastAsia="Times New Roman" w:hAnsi="Arial" w:cs="Arial"/>
                <w:sz w:val="20"/>
                <w:szCs w:val="20"/>
              </w:rPr>
              <w:t>Advance Diagnostic Imaging</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sz w:val="20"/>
                <w:szCs w:val="20"/>
              </w:rPr>
            </w:pPr>
            <w:r w:rsidRPr="00617A70">
              <w:rPr>
                <w:rFonts w:ascii="Arial" w:eastAsia="Times New Roman" w:hAnsi="Arial" w:cs="Arial"/>
                <w:sz w:val="20"/>
                <w:szCs w:val="20"/>
              </w:rPr>
              <w:t>96</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sz w:val="20"/>
                <w:szCs w:val="20"/>
              </w:rPr>
            </w:pPr>
            <w:r w:rsidRPr="00617A70">
              <w:rPr>
                <w:rFonts w:ascii="Arial" w:eastAsia="Times New Roman" w:hAnsi="Arial" w:cs="Arial"/>
                <w:sz w:val="20"/>
                <w:szCs w:val="20"/>
              </w:rPr>
              <w:t>Optician</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sz w:val="20"/>
                <w:szCs w:val="20"/>
              </w:rPr>
            </w:pPr>
            <w:r w:rsidRPr="00617A70">
              <w:rPr>
                <w:rFonts w:ascii="Arial" w:eastAsia="Times New Roman" w:hAnsi="Arial" w:cs="Arial"/>
                <w:sz w:val="20"/>
                <w:szCs w:val="20"/>
              </w:rPr>
              <w:t>97</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sz w:val="20"/>
                <w:szCs w:val="20"/>
              </w:rPr>
            </w:pPr>
            <w:r w:rsidRPr="00617A70">
              <w:rPr>
                <w:rFonts w:ascii="Arial" w:eastAsia="Times New Roman" w:hAnsi="Arial" w:cs="Arial"/>
                <w:sz w:val="20"/>
                <w:szCs w:val="20"/>
              </w:rPr>
              <w:t>Physician Assistant</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sz w:val="20"/>
                <w:szCs w:val="20"/>
              </w:rPr>
            </w:pPr>
            <w:r w:rsidRPr="00617A70">
              <w:rPr>
                <w:rFonts w:ascii="Arial" w:eastAsia="Times New Roman" w:hAnsi="Arial" w:cs="Arial"/>
                <w:sz w:val="20"/>
                <w:szCs w:val="20"/>
              </w:rPr>
              <w:t xml:space="preserve">98 </w:t>
            </w:r>
          </w:p>
        </w:tc>
        <w:tc>
          <w:tcPr>
            <w:tcW w:w="5240" w:type="dxa"/>
            <w:shd w:val="clear" w:color="auto" w:fill="auto"/>
            <w:noWrap/>
            <w:hideMark/>
          </w:tcPr>
          <w:p w:rsidR="00EC1E2C" w:rsidRPr="00617A70" w:rsidRDefault="00EC1E2C" w:rsidP="00186FB0">
            <w:pPr>
              <w:spacing w:after="0" w:line="240" w:lineRule="auto"/>
              <w:rPr>
                <w:rFonts w:ascii="Arial" w:eastAsia="Times New Roman" w:hAnsi="Arial" w:cs="Arial"/>
                <w:sz w:val="20"/>
                <w:szCs w:val="20"/>
              </w:rPr>
            </w:pPr>
            <w:r w:rsidRPr="00617A70">
              <w:rPr>
                <w:rFonts w:ascii="Arial" w:eastAsia="Times New Roman" w:hAnsi="Arial" w:cs="Arial"/>
                <w:sz w:val="20"/>
                <w:szCs w:val="20"/>
              </w:rPr>
              <w:t xml:space="preserve">Gynecological/Oncology </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sz w:val="20"/>
                <w:szCs w:val="20"/>
              </w:rPr>
            </w:pPr>
            <w:r w:rsidRPr="00617A70">
              <w:rPr>
                <w:rFonts w:ascii="Arial" w:eastAsia="Times New Roman" w:hAnsi="Arial" w:cs="Arial"/>
                <w:sz w:val="20"/>
                <w:szCs w:val="20"/>
              </w:rPr>
              <w:t>A0</w:t>
            </w:r>
          </w:p>
        </w:tc>
        <w:tc>
          <w:tcPr>
            <w:tcW w:w="5240" w:type="dxa"/>
            <w:shd w:val="clear" w:color="auto" w:fill="auto"/>
            <w:noWrap/>
            <w:hideMark/>
          </w:tcPr>
          <w:p w:rsidR="00EC1E2C" w:rsidRPr="00617A70" w:rsidRDefault="00EC1E2C" w:rsidP="00186FB0">
            <w:pPr>
              <w:spacing w:after="0" w:line="240" w:lineRule="auto"/>
              <w:rPr>
                <w:rFonts w:ascii="Calibri" w:eastAsia="Times New Roman" w:hAnsi="Calibri" w:cs="Calibri"/>
              </w:rPr>
            </w:pPr>
            <w:r w:rsidRPr="00617A70">
              <w:rPr>
                <w:rFonts w:ascii="Calibri" w:eastAsia="Times New Roman" w:hAnsi="Calibri" w:cs="Calibri"/>
              </w:rPr>
              <w:t>Hospital-General</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Arial" w:eastAsia="Times New Roman" w:hAnsi="Arial" w:cs="Arial"/>
                <w:sz w:val="20"/>
                <w:szCs w:val="20"/>
              </w:rPr>
            </w:pPr>
            <w:r w:rsidRPr="00617A70">
              <w:rPr>
                <w:rFonts w:ascii="Arial" w:eastAsia="Times New Roman" w:hAnsi="Arial" w:cs="Arial"/>
                <w:sz w:val="20"/>
                <w:szCs w:val="20"/>
              </w:rPr>
              <w:t>A1</w:t>
            </w:r>
          </w:p>
        </w:tc>
        <w:tc>
          <w:tcPr>
            <w:tcW w:w="5240" w:type="dxa"/>
            <w:shd w:val="clear" w:color="auto" w:fill="auto"/>
            <w:noWrap/>
            <w:hideMark/>
          </w:tcPr>
          <w:p w:rsidR="00EC1E2C" w:rsidRPr="00617A70" w:rsidRDefault="00EC1E2C" w:rsidP="00186FB0">
            <w:pPr>
              <w:spacing w:after="0" w:line="240" w:lineRule="auto"/>
              <w:rPr>
                <w:rFonts w:ascii="Calibri" w:eastAsia="Times New Roman" w:hAnsi="Calibri" w:cs="Calibri"/>
              </w:rPr>
            </w:pPr>
            <w:r w:rsidRPr="00617A70">
              <w:rPr>
                <w:rFonts w:ascii="Calibri" w:eastAsia="Times New Roman" w:hAnsi="Calibri" w:cs="Calibri"/>
              </w:rPr>
              <w:t>Skilled Nursing Facility</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Calibri" w:eastAsia="Times New Roman" w:hAnsi="Calibri" w:cs="Calibri"/>
              </w:rPr>
            </w:pPr>
            <w:r w:rsidRPr="00617A70">
              <w:rPr>
                <w:rFonts w:ascii="Calibri" w:eastAsia="Times New Roman" w:hAnsi="Calibri" w:cs="Calibri"/>
              </w:rPr>
              <w:t>A2</w:t>
            </w:r>
          </w:p>
        </w:tc>
        <w:tc>
          <w:tcPr>
            <w:tcW w:w="5240" w:type="dxa"/>
            <w:shd w:val="clear" w:color="auto" w:fill="auto"/>
            <w:noWrap/>
            <w:hideMark/>
          </w:tcPr>
          <w:p w:rsidR="00EC1E2C" w:rsidRPr="00617A70" w:rsidRDefault="00EC1E2C" w:rsidP="00186FB0">
            <w:pPr>
              <w:spacing w:after="0" w:line="240" w:lineRule="auto"/>
              <w:rPr>
                <w:rFonts w:ascii="Calibri" w:eastAsia="Times New Roman" w:hAnsi="Calibri" w:cs="Calibri"/>
              </w:rPr>
            </w:pPr>
            <w:r w:rsidRPr="00617A70">
              <w:rPr>
                <w:rFonts w:ascii="Calibri" w:eastAsia="Times New Roman" w:hAnsi="Calibri" w:cs="Calibri"/>
              </w:rPr>
              <w:t>Intermediate Care Nursing Facility</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Calibri" w:eastAsia="Times New Roman" w:hAnsi="Calibri" w:cs="Calibri"/>
              </w:rPr>
            </w:pPr>
            <w:r w:rsidRPr="00617A70">
              <w:rPr>
                <w:rFonts w:ascii="Calibri" w:eastAsia="Times New Roman" w:hAnsi="Calibri" w:cs="Calibri"/>
              </w:rPr>
              <w:t>A3</w:t>
            </w:r>
          </w:p>
        </w:tc>
        <w:tc>
          <w:tcPr>
            <w:tcW w:w="5240" w:type="dxa"/>
            <w:shd w:val="clear" w:color="auto" w:fill="auto"/>
            <w:noWrap/>
            <w:hideMark/>
          </w:tcPr>
          <w:p w:rsidR="00EC1E2C" w:rsidRPr="00617A70" w:rsidRDefault="00EC1E2C" w:rsidP="00186FB0">
            <w:pPr>
              <w:spacing w:after="0" w:line="240" w:lineRule="auto"/>
              <w:rPr>
                <w:rFonts w:ascii="Calibri" w:eastAsia="Times New Roman" w:hAnsi="Calibri" w:cs="Calibri"/>
              </w:rPr>
            </w:pPr>
            <w:r w:rsidRPr="00617A70">
              <w:rPr>
                <w:rFonts w:ascii="Calibri" w:eastAsia="Times New Roman" w:hAnsi="Calibri" w:cs="Calibri"/>
              </w:rPr>
              <w:t>Other Nursing Facility</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Calibri" w:eastAsia="Times New Roman" w:hAnsi="Calibri" w:cs="Calibri"/>
              </w:rPr>
            </w:pPr>
            <w:r w:rsidRPr="00617A70">
              <w:rPr>
                <w:rFonts w:ascii="Calibri" w:eastAsia="Times New Roman" w:hAnsi="Calibri" w:cs="Calibri"/>
              </w:rPr>
              <w:t>A4</w:t>
            </w:r>
          </w:p>
        </w:tc>
        <w:tc>
          <w:tcPr>
            <w:tcW w:w="5240" w:type="dxa"/>
            <w:shd w:val="clear" w:color="auto" w:fill="auto"/>
            <w:noWrap/>
            <w:hideMark/>
          </w:tcPr>
          <w:p w:rsidR="00EC1E2C" w:rsidRPr="00617A70" w:rsidRDefault="00EC1E2C" w:rsidP="00186FB0">
            <w:pPr>
              <w:spacing w:after="0" w:line="240" w:lineRule="auto"/>
              <w:rPr>
                <w:rFonts w:ascii="Calibri" w:eastAsia="Times New Roman" w:hAnsi="Calibri" w:cs="Calibri"/>
              </w:rPr>
            </w:pPr>
            <w:r w:rsidRPr="00617A70">
              <w:rPr>
                <w:rFonts w:ascii="Calibri" w:eastAsia="Times New Roman" w:hAnsi="Calibri" w:cs="Calibri"/>
              </w:rPr>
              <w:t>Home Health Agency</w:t>
            </w:r>
          </w:p>
        </w:tc>
      </w:tr>
      <w:tr w:rsidR="00EC1E2C" w:rsidRPr="00617A70" w:rsidTr="00EB3D4B">
        <w:trPr>
          <w:trHeight w:val="300"/>
        </w:trPr>
        <w:tc>
          <w:tcPr>
            <w:tcW w:w="1300" w:type="dxa"/>
            <w:shd w:val="clear" w:color="auto" w:fill="auto"/>
            <w:hideMark/>
          </w:tcPr>
          <w:p w:rsidR="00EC1E2C" w:rsidRPr="00617A70" w:rsidRDefault="00EC1E2C" w:rsidP="00186FB0">
            <w:pPr>
              <w:spacing w:after="0" w:line="240" w:lineRule="auto"/>
              <w:jc w:val="center"/>
              <w:rPr>
                <w:rFonts w:ascii="Calibri" w:eastAsia="Times New Roman" w:hAnsi="Calibri" w:cs="Calibri"/>
              </w:rPr>
            </w:pPr>
            <w:r w:rsidRPr="00617A70">
              <w:rPr>
                <w:rFonts w:ascii="Calibri" w:eastAsia="Times New Roman" w:hAnsi="Calibri" w:cs="Calibri"/>
              </w:rPr>
              <w:t>A5</w:t>
            </w:r>
          </w:p>
        </w:tc>
        <w:tc>
          <w:tcPr>
            <w:tcW w:w="5240" w:type="dxa"/>
            <w:shd w:val="clear" w:color="auto" w:fill="auto"/>
            <w:hideMark/>
          </w:tcPr>
          <w:p w:rsidR="00EC1E2C" w:rsidRPr="00617A70" w:rsidRDefault="00EC1E2C" w:rsidP="00186FB0">
            <w:pPr>
              <w:spacing w:after="0" w:line="240" w:lineRule="auto"/>
              <w:rPr>
                <w:rFonts w:ascii="Calibri" w:eastAsia="Times New Roman" w:hAnsi="Calibri" w:cs="Calibri"/>
              </w:rPr>
            </w:pPr>
            <w:r w:rsidRPr="00617A70">
              <w:rPr>
                <w:rFonts w:ascii="Calibri" w:eastAsia="Times New Roman" w:hAnsi="Calibri" w:cs="Calibri"/>
              </w:rPr>
              <w:t>Pharmacy</w:t>
            </w:r>
          </w:p>
        </w:tc>
      </w:tr>
      <w:tr w:rsidR="00EC1E2C" w:rsidRPr="00617A70" w:rsidTr="00EB3D4B">
        <w:trPr>
          <w:trHeight w:val="300"/>
        </w:trPr>
        <w:tc>
          <w:tcPr>
            <w:tcW w:w="1300" w:type="dxa"/>
            <w:shd w:val="clear" w:color="auto" w:fill="auto"/>
            <w:hideMark/>
          </w:tcPr>
          <w:p w:rsidR="00EC1E2C" w:rsidRPr="00617A70" w:rsidRDefault="00EC1E2C" w:rsidP="00186FB0">
            <w:pPr>
              <w:spacing w:after="0" w:line="240" w:lineRule="auto"/>
              <w:jc w:val="center"/>
              <w:rPr>
                <w:rFonts w:ascii="Calibri" w:eastAsia="Times New Roman" w:hAnsi="Calibri" w:cs="Calibri"/>
              </w:rPr>
            </w:pPr>
            <w:r w:rsidRPr="00617A70">
              <w:rPr>
                <w:rFonts w:ascii="Calibri" w:eastAsia="Times New Roman" w:hAnsi="Calibri" w:cs="Calibri"/>
              </w:rPr>
              <w:t>A6</w:t>
            </w:r>
          </w:p>
        </w:tc>
        <w:tc>
          <w:tcPr>
            <w:tcW w:w="5240" w:type="dxa"/>
            <w:shd w:val="clear" w:color="auto" w:fill="auto"/>
            <w:hideMark/>
          </w:tcPr>
          <w:p w:rsidR="00EC1E2C" w:rsidRPr="00617A70" w:rsidRDefault="00EC1E2C" w:rsidP="00186FB0">
            <w:pPr>
              <w:spacing w:after="0" w:line="240" w:lineRule="auto"/>
              <w:rPr>
                <w:rFonts w:ascii="Calibri" w:eastAsia="Times New Roman" w:hAnsi="Calibri" w:cs="Calibri"/>
              </w:rPr>
            </w:pPr>
            <w:r w:rsidRPr="00617A70">
              <w:rPr>
                <w:rFonts w:ascii="Calibri" w:eastAsia="Times New Roman" w:hAnsi="Calibri" w:cs="Calibri"/>
              </w:rPr>
              <w:t>Medical Supply Company with Respiratory Therapist</w:t>
            </w:r>
          </w:p>
        </w:tc>
      </w:tr>
      <w:tr w:rsidR="00EC1E2C" w:rsidRPr="00617A70" w:rsidTr="00EB3D4B">
        <w:trPr>
          <w:trHeight w:val="300"/>
        </w:trPr>
        <w:tc>
          <w:tcPr>
            <w:tcW w:w="1300" w:type="dxa"/>
            <w:shd w:val="clear" w:color="auto" w:fill="auto"/>
            <w:hideMark/>
          </w:tcPr>
          <w:p w:rsidR="00EC1E2C" w:rsidRPr="00617A70" w:rsidRDefault="00EC1E2C" w:rsidP="00186FB0">
            <w:pPr>
              <w:spacing w:after="0" w:line="240" w:lineRule="auto"/>
              <w:jc w:val="center"/>
              <w:rPr>
                <w:rFonts w:ascii="Calibri" w:eastAsia="Times New Roman" w:hAnsi="Calibri" w:cs="Calibri"/>
              </w:rPr>
            </w:pPr>
            <w:r w:rsidRPr="00617A70">
              <w:rPr>
                <w:rFonts w:ascii="Calibri" w:eastAsia="Times New Roman" w:hAnsi="Calibri" w:cs="Calibri"/>
              </w:rPr>
              <w:t>A7</w:t>
            </w:r>
          </w:p>
        </w:tc>
        <w:tc>
          <w:tcPr>
            <w:tcW w:w="5240" w:type="dxa"/>
            <w:shd w:val="clear" w:color="auto" w:fill="auto"/>
            <w:hideMark/>
          </w:tcPr>
          <w:p w:rsidR="00EC1E2C" w:rsidRPr="00617A70" w:rsidRDefault="00EC1E2C" w:rsidP="00186FB0">
            <w:pPr>
              <w:spacing w:after="0" w:line="240" w:lineRule="auto"/>
              <w:rPr>
                <w:rFonts w:ascii="Calibri" w:eastAsia="Times New Roman" w:hAnsi="Calibri" w:cs="Calibri"/>
              </w:rPr>
            </w:pPr>
            <w:r w:rsidRPr="00617A70">
              <w:rPr>
                <w:rFonts w:ascii="Calibri" w:eastAsia="Times New Roman" w:hAnsi="Calibri" w:cs="Calibri"/>
              </w:rPr>
              <w:t>Department Store</w:t>
            </w:r>
          </w:p>
        </w:tc>
      </w:tr>
      <w:tr w:rsidR="00EC1E2C" w:rsidRPr="00617A70" w:rsidTr="00EB3D4B">
        <w:trPr>
          <w:trHeight w:val="300"/>
        </w:trPr>
        <w:tc>
          <w:tcPr>
            <w:tcW w:w="1300" w:type="dxa"/>
            <w:shd w:val="clear" w:color="auto" w:fill="auto"/>
            <w:hideMark/>
          </w:tcPr>
          <w:p w:rsidR="00EC1E2C" w:rsidRPr="00617A70" w:rsidRDefault="00EC1E2C" w:rsidP="00186FB0">
            <w:pPr>
              <w:spacing w:after="0" w:line="240" w:lineRule="auto"/>
              <w:jc w:val="center"/>
              <w:rPr>
                <w:rFonts w:ascii="Calibri" w:eastAsia="Times New Roman" w:hAnsi="Calibri" w:cs="Calibri"/>
              </w:rPr>
            </w:pPr>
            <w:r w:rsidRPr="00617A70">
              <w:rPr>
                <w:rFonts w:ascii="Calibri" w:eastAsia="Times New Roman" w:hAnsi="Calibri" w:cs="Calibri"/>
              </w:rPr>
              <w:t>A8</w:t>
            </w:r>
          </w:p>
        </w:tc>
        <w:tc>
          <w:tcPr>
            <w:tcW w:w="5240" w:type="dxa"/>
            <w:shd w:val="clear" w:color="auto" w:fill="auto"/>
            <w:hideMark/>
          </w:tcPr>
          <w:p w:rsidR="00EC1E2C" w:rsidRPr="00617A70" w:rsidRDefault="00EC1E2C" w:rsidP="00186FB0">
            <w:pPr>
              <w:spacing w:after="0" w:line="240" w:lineRule="auto"/>
              <w:rPr>
                <w:rFonts w:ascii="Calibri" w:eastAsia="Times New Roman" w:hAnsi="Calibri" w:cs="Calibri"/>
              </w:rPr>
            </w:pPr>
            <w:r w:rsidRPr="00617A70">
              <w:rPr>
                <w:rFonts w:ascii="Calibri" w:eastAsia="Times New Roman" w:hAnsi="Calibri" w:cs="Calibri"/>
              </w:rPr>
              <w:t>Grocery Store</w:t>
            </w:r>
          </w:p>
        </w:tc>
      </w:tr>
      <w:tr w:rsidR="00EC1E2C" w:rsidRPr="00617A70" w:rsidTr="00EB3D4B">
        <w:trPr>
          <w:trHeight w:val="300"/>
        </w:trPr>
        <w:tc>
          <w:tcPr>
            <w:tcW w:w="1300" w:type="dxa"/>
            <w:shd w:val="clear" w:color="auto" w:fill="auto"/>
            <w:hideMark/>
          </w:tcPr>
          <w:p w:rsidR="00EC1E2C" w:rsidRPr="00617A70" w:rsidRDefault="00EC1E2C" w:rsidP="00186FB0">
            <w:pPr>
              <w:spacing w:after="0" w:line="240" w:lineRule="auto"/>
              <w:jc w:val="center"/>
              <w:rPr>
                <w:rFonts w:ascii="Calibri" w:eastAsia="Times New Roman" w:hAnsi="Calibri" w:cs="Calibri"/>
              </w:rPr>
            </w:pPr>
            <w:r w:rsidRPr="00617A70">
              <w:rPr>
                <w:rFonts w:ascii="Calibri" w:eastAsia="Times New Roman" w:hAnsi="Calibri" w:cs="Calibri"/>
              </w:rPr>
              <w:t>A9</w:t>
            </w:r>
          </w:p>
        </w:tc>
        <w:tc>
          <w:tcPr>
            <w:tcW w:w="5240" w:type="dxa"/>
            <w:shd w:val="clear" w:color="auto" w:fill="auto"/>
            <w:hideMark/>
          </w:tcPr>
          <w:p w:rsidR="00EC1E2C" w:rsidRPr="00617A70" w:rsidRDefault="00EC1E2C" w:rsidP="00186FB0">
            <w:pPr>
              <w:spacing w:after="0" w:line="240" w:lineRule="auto"/>
              <w:rPr>
                <w:rFonts w:ascii="Calibri" w:eastAsia="Times New Roman" w:hAnsi="Calibri" w:cs="Calibri"/>
              </w:rPr>
            </w:pPr>
            <w:r w:rsidRPr="00617A70">
              <w:rPr>
                <w:rFonts w:ascii="Calibri" w:eastAsia="Times New Roman" w:hAnsi="Calibri" w:cs="Calibri"/>
              </w:rPr>
              <w:t>Indian Health Service facility</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B1</w:t>
            </w:r>
          </w:p>
        </w:tc>
        <w:tc>
          <w:tcPr>
            <w:tcW w:w="5240"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Oxygen supplier</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B2</w:t>
            </w:r>
          </w:p>
        </w:tc>
        <w:tc>
          <w:tcPr>
            <w:tcW w:w="5240"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proofErr w:type="spellStart"/>
            <w:r w:rsidRPr="00617A70">
              <w:rPr>
                <w:rFonts w:ascii="Calibri" w:eastAsia="Times New Roman" w:hAnsi="Calibri" w:cs="Calibri"/>
                <w:color w:val="000000"/>
              </w:rPr>
              <w:t>Pedorthic</w:t>
            </w:r>
            <w:proofErr w:type="spellEnd"/>
            <w:r w:rsidRPr="00617A70">
              <w:rPr>
                <w:rFonts w:ascii="Calibri" w:eastAsia="Times New Roman" w:hAnsi="Calibri" w:cs="Calibri"/>
                <w:color w:val="000000"/>
              </w:rPr>
              <w:t xml:space="preserve"> personnel</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B3</w:t>
            </w:r>
          </w:p>
        </w:tc>
        <w:tc>
          <w:tcPr>
            <w:tcW w:w="5240"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 xml:space="preserve">Medical supply company with </w:t>
            </w:r>
            <w:proofErr w:type="spellStart"/>
            <w:r w:rsidRPr="00617A70">
              <w:rPr>
                <w:rFonts w:ascii="Calibri" w:eastAsia="Times New Roman" w:hAnsi="Calibri" w:cs="Calibri"/>
                <w:color w:val="000000"/>
              </w:rPr>
              <w:t>pedorthic</w:t>
            </w:r>
            <w:proofErr w:type="spellEnd"/>
            <w:r w:rsidRPr="00617A70">
              <w:rPr>
                <w:rFonts w:ascii="Calibri" w:eastAsia="Times New Roman" w:hAnsi="Calibri" w:cs="Calibri"/>
                <w:color w:val="000000"/>
              </w:rPr>
              <w:t xml:space="preserve"> personnel</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B4</w:t>
            </w:r>
          </w:p>
        </w:tc>
        <w:tc>
          <w:tcPr>
            <w:tcW w:w="5240"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Rehabilitation Agency</w:t>
            </w:r>
          </w:p>
        </w:tc>
      </w:tr>
      <w:tr w:rsidR="00EC1E2C" w:rsidRPr="00617A70" w:rsidTr="00EB3D4B">
        <w:trPr>
          <w:trHeight w:val="300"/>
        </w:trPr>
        <w:tc>
          <w:tcPr>
            <w:tcW w:w="1300" w:type="dxa"/>
            <w:shd w:val="clear" w:color="auto" w:fill="auto"/>
            <w:noWrap/>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B5</w:t>
            </w:r>
          </w:p>
        </w:tc>
        <w:tc>
          <w:tcPr>
            <w:tcW w:w="5240"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proofErr w:type="spellStart"/>
            <w:r w:rsidRPr="00617A70">
              <w:rPr>
                <w:rFonts w:ascii="Calibri" w:eastAsia="Times New Roman" w:hAnsi="Calibri" w:cs="Calibri"/>
                <w:color w:val="000000"/>
              </w:rPr>
              <w:t>Ocularist</w:t>
            </w:r>
            <w:proofErr w:type="spellEnd"/>
          </w:p>
        </w:tc>
      </w:tr>
    </w:tbl>
    <w:p w:rsidR="00EC1E2C" w:rsidRDefault="00E44EC9" w:rsidP="00EC1E2C">
      <w:pPr>
        <w:spacing w:line="240" w:lineRule="auto"/>
        <w:ind w:left="360"/>
        <w:rPr>
          <w:rFonts w:eastAsia="Times New Roman"/>
        </w:rPr>
      </w:pPr>
      <w:r>
        <w:rPr>
          <w:noProof/>
        </w:rPr>
        <mc:AlternateContent>
          <mc:Choice Requires="wps">
            <w:drawing>
              <wp:anchor distT="0" distB="0" distL="114300" distR="114300" simplePos="0" relativeHeight="252273664" behindDoc="0" locked="0" layoutInCell="1" allowOverlap="1" wp14:anchorId="633671E6" wp14:editId="3ABC7745">
                <wp:simplePos x="0" y="0"/>
                <wp:positionH relativeFrom="margin">
                  <wp:posOffset>891540</wp:posOffset>
                </wp:positionH>
                <wp:positionV relativeFrom="paragraph">
                  <wp:posOffset>-7701280</wp:posOffset>
                </wp:positionV>
                <wp:extent cx="3101975" cy="1403985"/>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EC1E2C">
                            <w:r>
                              <w:t>Provider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left:0;text-align:left;margin-left:70.2pt;margin-top:-606.4pt;width:244.25pt;height:110.55pt;z-index:2522736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8cDEgIAAP0DAAAOAAAAZHJzL2Uyb0RvYy54bWysU9uO2yAQfa/Uf0C8N7Zz6SZWyGq721SV&#10;thdptx9AMI5RgaFAYm+/vgNO0qh9q+oHCxjmzJwzh/XtYDQ5Sh8UWEarSUmJtAIaZfeMfnvevllS&#10;EiK3DddgJaMvMtDbzetX697Vcgod6EZ6giA21L1jtIvR1UURRCcNDxNw0mKwBW94xK3fF43nPaIb&#10;XUzL8m3Rg2+cByFDwNOHMUg3Gb9tpYhf2jbISDSj2FvMf5//u/QvNmte7z13nRKnNvg/dGG4slj0&#10;AvXAIycHr/6CMkp4CNDGiQBTQNsqITMHZFOVf7B56riTmQuKE9xFpvD/YMXn41dPVMPorKwosdzg&#10;kJ7lEMk7GMg06dO7UOO1J4cX44DHOOfMNbhHEN8DsXDfcbuXd95D30neYH9VyiyuUkeckEB2/Sdo&#10;sAw/RMhAQ+tNEg/lIIiOc3q5zCa1IvBwVpXV6mZBicBYNS9nq+Ui1+D1Od35ED9IMCQtGPU4/AzP&#10;j48hpnZ4fb6SqlnYKq2zAbQlPaOrxXSRE64iRkX0p1aG0WWZvtExieV72+TkyJUe11hA2xPtxHTk&#10;HIfdMCq8Osu5g+YFhfAw+hHfDy468D8p6dGLjIYfB+4lJfqjRTFX1XyezJs388XNFDf+OrK7jnAr&#10;EIrRSMm4vI/Z8IlzcHco+lZlOdJ0xk5OPaPHskqn95BMfL3Pt36/2s0vAAAA//8DAFBLAwQUAAYA&#10;CAAAACEAI6SSNuEAAAAOAQAADwAAAGRycy9kb3ducmV2LnhtbEyPzW7CMBCE75X6DtZW6g3sWAhI&#10;GgehCuixLY16NrFJIuIf2Sakb9/tqRxn9tPsTLmZzEBGHWLvrIBszoBo2zjV21ZA/bWfrYHEJK2S&#10;g7NawI+OsKkeH0pZKHezn3o8ppZgiI2FFNCl5AtKY9NpI+PceW3xdnbByIQytFQFecNwM1DO2JIa&#10;2Vv80EmvXzvdXI5XI8Anf1i9hfeP7W4/svr7UPO+3Qnx/DRtX4AkPaV/GP7qY3WosNPJXa2KZEC9&#10;YAtEBcwynnFcgcySr3MgJ/TyPFsBrUp6P6P6BQAA//8DAFBLAQItABQABgAIAAAAIQC2gziS/gAA&#10;AOEBAAATAAAAAAAAAAAAAAAAAAAAAABbQ29udGVudF9UeXBlc10ueG1sUEsBAi0AFAAGAAgAAAAh&#10;ADj9If/WAAAAlAEAAAsAAAAAAAAAAAAAAAAALwEAAF9yZWxzLy5yZWxzUEsBAi0AFAAGAAgAAAAh&#10;AFfHxwMSAgAA/QMAAA4AAAAAAAAAAAAAAAAALgIAAGRycy9lMm9Eb2MueG1sUEsBAi0AFAAGAAgA&#10;AAAhACOkkjbhAAAADgEAAA8AAAAAAAAAAAAAAAAAbAQAAGRycy9kb3ducmV2LnhtbFBLBQYAAAAA&#10;BAAEAPMAAAB6BQAAAAA=&#10;" filled="f" stroked="f">
                <v:textbox style="mso-fit-shape-to-text:t">
                  <w:txbxContent>
                    <w:p w:rsidR="007000F7" w:rsidRDefault="007000F7" w:rsidP="00EC1E2C">
                      <w:r>
                        <w:t>Provider File Valid Values</w:t>
                      </w:r>
                    </w:p>
                  </w:txbxContent>
                </v:textbox>
                <w10:wrap anchorx="margin"/>
              </v:shape>
            </w:pict>
          </mc:Fallback>
        </mc:AlternateContent>
      </w:r>
    </w:p>
    <w:p w:rsidR="00EC1E2C" w:rsidRDefault="00EC1E2C" w:rsidP="00EC1E2C">
      <w:pPr>
        <w:spacing w:line="240" w:lineRule="auto"/>
        <w:ind w:left="360"/>
        <w:rPr>
          <w:rFonts w:eastAsia="Times New Roman"/>
        </w:rPr>
      </w:pPr>
    </w:p>
    <w:p w:rsidR="00EC1E2C" w:rsidRDefault="00EC1E2C" w:rsidP="00EC1E2C">
      <w:pPr>
        <w:spacing w:line="240" w:lineRule="auto"/>
        <w:ind w:left="360"/>
        <w:rPr>
          <w:rFonts w:eastAsia="Times New Roman"/>
        </w:rPr>
      </w:pPr>
    </w:p>
    <w:p w:rsidR="00EC1E2C" w:rsidRDefault="00EC1E2C" w:rsidP="00EC1E2C">
      <w:pPr>
        <w:spacing w:line="240" w:lineRule="auto"/>
        <w:ind w:left="360"/>
        <w:rPr>
          <w:rFonts w:eastAsia="Times New Roman"/>
        </w:rPr>
      </w:pPr>
    </w:p>
    <w:p w:rsidR="00EC1E2C" w:rsidRDefault="00EC1E2C" w:rsidP="00EC1E2C">
      <w:pPr>
        <w:spacing w:line="240" w:lineRule="auto"/>
        <w:ind w:left="360"/>
        <w:rPr>
          <w:rFonts w:eastAsia="Times New Roman"/>
        </w:rPr>
      </w:pPr>
    </w:p>
    <w:p w:rsidR="00EC1E2C" w:rsidRDefault="00EC1E2C" w:rsidP="00EC1E2C">
      <w:pPr>
        <w:spacing w:line="240" w:lineRule="auto"/>
        <w:ind w:left="360"/>
        <w:rPr>
          <w:rFonts w:eastAsia="Times New Roman"/>
        </w:rPr>
      </w:pPr>
    </w:p>
    <w:p w:rsidR="00EC1E2C" w:rsidRDefault="00EC1E2C" w:rsidP="00EC1E2C">
      <w:r>
        <w:rPr>
          <w:noProof/>
        </w:rPr>
        <mc:AlternateContent>
          <mc:Choice Requires="wps">
            <w:drawing>
              <wp:anchor distT="0" distB="0" distL="114300" distR="114300" simplePos="0" relativeHeight="252279808" behindDoc="0" locked="0" layoutInCell="1" allowOverlap="1" wp14:anchorId="6B386F6D" wp14:editId="6F178EDF">
                <wp:simplePos x="0" y="0"/>
                <wp:positionH relativeFrom="margin">
                  <wp:posOffset>1382395</wp:posOffset>
                </wp:positionH>
                <wp:positionV relativeFrom="paragraph">
                  <wp:posOffset>-588010</wp:posOffset>
                </wp:positionV>
                <wp:extent cx="3101975"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EC1E2C">
                            <w:r>
                              <w:t>Provider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margin-left:108.85pt;margin-top:-46.3pt;width:244.25pt;height:110.55pt;z-index:25227980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n+EAIAAPsDAAAOAAAAZHJzL2Uyb0RvYy54bWysU9tuGyEQfa/Uf0C817vr2I29Mo7SpK4q&#10;pRcp6QdglvWiAkMBe9f9+gys41jtW1UeEMMwZ+acGVY3g9HkIH1QYBmtJiUl0gpolN0x+uNp825B&#10;SYjcNlyDlYweZaA367dvVr2r5RQ60I30BEFsqHvHaBejq4siiE4aHibgpEVnC97wiKbfFY3nPaIb&#10;XUzL8n3Rg2+cByFDwNv70UnXGb9tpYjf2jbISDSjWFvMu8/7Nu3FesXrneeuU+JUBv+HKgxXFpOe&#10;oe555GTv1V9QRgkPAdo4EWAKaFslZOaAbKryDzaPHXcyc0FxgjvLFP4frPh6+O6Jahi9psRygy16&#10;kkMkH2Ag06RO70KNjx4dPosDXmOXM9PgHkD8DMTCXcftTt56D30neYPVVSmyuAgdcUIC2fZfoME0&#10;fB8hAw2tN0k6FIMgOnbpeO5MKkXg5VVVVsvrOSUCfdWsvFou5jkHr1/CnQ/xkwRD0oFRj63P8Pzw&#10;EGIqh9cvT1I2CxuldW6/tqRndDmfznPAhceoiNOplWF0UaY1zkti+dE2OThypcczJtD2RDsxHTnH&#10;YTtkfWc5OGmyheaIQngYpxF/Dx468L8p6XESGQ2/9txLSvRni2IuqxnGkpiN2fx6ioa/9GwvPdwK&#10;hGI0UjIe72Ie98Q5uFsUfaOyHK+VnGrGCcsqnX5DGuFLO796/bPrZwAAAP//AwBQSwMEFAAGAAgA&#10;AAAhAAgRPrzfAAAACwEAAA8AAABkcnMvZG93bnJldi54bWxMj8tOwzAQRfdI/IM1SOxau5ZISohT&#10;VagtS6BErN14SCLih2I3DX/PsKLL0T2690y5me3AJhxj752C1VIAQ9d407tWQf2xX6yBxaSd0YN3&#10;qOAHI2yq25tSF8Zf3DtOx9QyKnGx0Aq6lELBeWw6tDoufUBH2ZcfrU50ji03o75QuR24FCLjVveO&#10;Fjod8LnD5vt4tgpCCof8ZXx92+72k6g/D7Xs251S93fz9glYwjn9w/CnT+pQkdPJn52JbFAgV3lO&#10;qILFo8yAEZGLTAI7ESrXD8Crkl//UP0CAAD//wMAUEsBAi0AFAAGAAgAAAAhALaDOJL+AAAA4QEA&#10;ABMAAAAAAAAAAAAAAAAAAAAAAFtDb250ZW50X1R5cGVzXS54bWxQSwECLQAUAAYACAAAACEAOP0h&#10;/9YAAACUAQAACwAAAAAAAAAAAAAAAAAvAQAAX3JlbHMvLnJlbHNQSwECLQAUAAYACAAAACEAMgnJ&#10;/hACAAD7AwAADgAAAAAAAAAAAAAAAAAuAgAAZHJzL2Uyb0RvYy54bWxQSwECLQAUAAYACAAAACEA&#10;CBE+vN8AAAALAQAADwAAAAAAAAAAAAAAAABqBAAAZHJzL2Rvd25yZXYueG1sUEsFBgAAAAAEAAQA&#10;8wAAAHYFAAAAAA==&#10;" filled="f" stroked="f">
                <v:textbox style="mso-fit-shape-to-text:t">
                  <w:txbxContent>
                    <w:p w:rsidR="007000F7" w:rsidRDefault="007000F7" w:rsidP="00EC1E2C">
                      <w:r>
                        <w:t>Provider File Valid Values</w:t>
                      </w:r>
                    </w:p>
                  </w:txbxContent>
                </v:textbox>
                <w10:wrap anchorx="margin"/>
              </v:shape>
            </w:pict>
          </mc:Fallback>
        </mc:AlternateContent>
      </w:r>
      <w:r w:rsidRPr="00505019">
        <w:t xml:space="preserve">If </w:t>
      </w:r>
      <w:r w:rsidRPr="000505AE">
        <w:rPr>
          <w:b/>
        </w:rPr>
        <w:t>PROV-CLASSIFICATION-TYPE is 3</w:t>
      </w:r>
      <w:r w:rsidRPr="00505019">
        <w:t xml:space="preserve"> </w:t>
      </w:r>
      <w:r>
        <w:t>(Provider type code) then r</w:t>
      </w:r>
      <w:r w:rsidRPr="00505019">
        <w:t xml:space="preserve">eference the following table for the appropriate </w:t>
      </w:r>
      <w:r w:rsidRPr="000505AE">
        <w:rPr>
          <w:b/>
        </w:rPr>
        <w:t>PROV-CLASSIFICATION-CODE</w:t>
      </w:r>
      <w:r w:rsidRPr="00505019">
        <w:t xml:space="preserve"> valid value </w:t>
      </w:r>
    </w:p>
    <w:p w:rsidR="0003165B" w:rsidRDefault="0003165B" w:rsidP="00EC1E2C"/>
    <w:tbl>
      <w:tblPr>
        <w:tblW w:w="6810" w:type="dxa"/>
        <w:tblInd w:w="145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04"/>
        <w:gridCol w:w="5806"/>
      </w:tblGrid>
      <w:tr w:rsidR="0003165B" w:rsidRPr="00186FB0" w:rsidTr="00EB3D4B">
        <w:trPr>
          <w:trHeight w:val="343"/>
          <w:tblHeader/>
        </w:trPr>
        <w:tc>
          <w:tcPr>
            <w:tcW w:w="6809" w:type="dxa"/>
            <w:gridSpan w:val="2"/>
            <w:shd w:val="clear" w:color="auto" w:fill="C6D9F1" w:themeFill="text2" w:themeFillTint="33"/>
            <w:tcMar>
              <w:top w:w="0" w:type="dxa"/>
              <w:left w:w="108" w:type="dxa"/>
              <w:bottom w:w="0" w:type="dxa"/>
              <w:right w:w="108" w:type="dxa"/>
            </w:tcMar>
            <w:vAlign w:val="center"/>
            <w:hideMark/>
          </w:tcPr>
          <w:p w:rsidR="0003165B" w:rsidRPr="009F0F34" w:rsidRDefault="0003165B" w:rsidP="0003165B">
            <w:pPr>
              <w:jc w:val="center"/>
              <w:rPr>
                <w:rFonts w:eastAsiaTheme="minorHAnsi"/>
                <w:bCs/>
                <w:i/>
                <w:sz w:val="18"/>
                <w:szCs w:val="18"/>
              </w:rPr>
            </w:pPr>
            <w:r w:rsidRPr="009F0F34">
              <w:rPr>
                <w:rFonts w:eastAsiaTheme="minorHAnsi"/>
                <w:bCs/>
                <w:i/>
                <w:sz w:val="18"/>
                <w:szCs w:val="18"/>
              </w:rPr>
              <w:t xml:space="preserve">PROV-CLASSIFICATION-TYPE = 3 (Provider Type Code) </w:t>
            </w:r>
          </w:p>
        </w:tc>
      </w:tr>
      <w:tr w:rsidR="0003165B" w:rsidRPr="00186FB0" w:rsidTr="00EB3D4B">
        <w:trPr>
          <w:trHeight w:val="537"/>
          <w:tblHeader/>
        </w:trPr>
        <w:tc>
          <w:tcPr>
            <w:tcW w:w="1004" w:type="dxa"/>
            <w:shd w:val="clear" w:color="auto" w:fill="C6D9F1" w:themeFill="text2" w:themeFillTint="33"/>
            <w:tcMar>
              <w:top w:w="0" w:type="dxa"/>
              <w:left w:w="108" w:type="dxa"/>
              <w:bottom w:w="0" w:type="dxa"/>
              <w:right w:w="108" w:type="dxa"/>
            </w:tcMar>
            <w:vAlign w:val="bottom"/>
            <w:hideMark/>
          </w:tcPr>
          <w:p w:rsidR="0003165B" w:rsidRPr="0003165B" w:rsidRDefault="0003165B" w:rsidP="0003165B">
            <w:pPr>
              <w:jc w:val="center"/>
              <w:rPr>
                <w:rFonts w:eastAsiaTheme="minorHAnsi"/>
                <w:bCs/>
                <w:sz w:val="18"/>
                <w:szCs w:val="18"/>
              </w:rPr>
            </w:pPr>
            <w:r w:rsidRPr="0003165B">
              <w:rPr>
                <w:rFonts w:eastAsiaTheme="minorHAnsi"/>
                <w:bCs/>
                <w:sz w:val="18"/>
                <w:szCs w:val="18"/>
              </w:rPr>
              <w:t>Provider Type Code</w:t>
            </w:r>
          </w:p>
        </w:tc>
        <w:tc>
          <w:tcPr>
            <w:tcW w:w="5806" w:type="dxa"/>
            <w:shd w:val="clear" w:color="auto" w:fill="C6D9F1" w:themeFill="text2" w:themeFillTint="33"/>
            <w:noWrap/>
            <w:tcMar>
              <w:top w:w="0" w:type="dxa"/>
              <w:left w:w="108" w:type="dxa"/>
              <w:bottom w:w="0" w:type="dxa"/>
              <w:right w:w="108" w:type="dxa"/>
            </w:tcMar>
            <w:vAlign w:val="bottom"/>
            <w:hideMark/>
          </w:tcPr>
          <w:p w:rsidR="0003165B" w:rsidRPr="009F0F34" w:rsidRDefault="0003165B" w:rsidP="0003165B">
            <w:pPr>
              <w:jc w:val="center"/>
              <w:rPr>
                <w:rFonts w:eastAsiaTheme="minorHAnsi"/>
                <w:bCs/>
                <w:i/>
                <w:sz w:val="18"/>
                <w:szCs w:val="18"/>
              </w:rPr>
            </w:pPr>
            <w:r w:rsidRPr="009F0F34">
              <w:rPr>
                <w:rFonts w:eastAsiaTheme="minorHAnsi"/>
                <w:bCs/>
                <w:i/>
                <w:sz w:val="18"/>
                <w:szCs w:val="18"/>
              </w:rPr>
              <w:t>Provider Type Description</w:t>
            </w:r>
          </w:p>
        </w:tc>
      </w:tr>
      <w:tr w:rsidR="0003165B" w:rsidRPr="00186FB0" w:rsidTr="00EB3D4B">
        <w:trPr>
          <w:trHeight w:val="321"/>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01</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Physician</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02</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Speech Language Pathologist</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03</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Oral Surgery (Dentist only)</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04</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Cardiac Rehabilitation and Intensive Cardiac Rehabilitation</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05</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Anesthesiology Assistant</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06</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Chiropractic</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07</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Optometry</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08</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Certified Nurse Midwife</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09</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Certified Registered Nurse Anesthetist (CRNA)</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10</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Mammography Center</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11</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Independent Diagnostic Testing Facility (IDTF)</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12</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Podiatry</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13</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Ambulatory Surgical Center</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14</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Nurse Practitioner</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15</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 xml:space="preserve">Medical Supply Company with </w:t>
            </w:r>
            <w:proofErr w:type="spellStart"/>
            <w:r w:rsidRPr="009F0F34">
              <w:rPr>
                <w:rFonts w:eastAsiaTheme="minorHAnsi"/>
                <w:i/>
                <w:sz w:val="18"/>
                <w:szCs w:val="18"/>
              </w:rPr>
              <w:t>Orthotist</w:t>
            </w:r>
            <w:proofErr w:type="spellEnd"/>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16</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 xml:space="preserve">Medical Supply Company with </w:t>
            </w:r>
            <w:proofErr w:type="spellStart"/>
            <w:r w:rsidRPr="009F0F34">
              <w:rPr>
                <w:rFonts w:eastAsiaTheme="minorHAnsi"/>
                <w:i/>
                <w:sz w:val="18"/>
                <w:szCs w:val="18"/>
              </w:rPr>
              <w:t>Prosthetist</w:t>
            </w:r>
            <w:proofErr w:type="spellEnd"/>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17</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 xml:space="preserve">Medical Supply Company with </w:t>
            </w:r>
            <w:proofErr w:type="spellStart"/>
            <w:r w:rsidRPr="009F0F34">
              <w:rPr>
                <w:rFonts w:eastAsiaTheme="minorHAnsi"/>
                <w:i/>
                <w:sz w:val="18"/>
                <w:szCs w:val="18"/>
              </w:rPr>
              <w:t>Orthotist-Prosthetist</w:t>
            </w:r>
            <w:proofErr w:type="spellEnd"/>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18</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Other Medical Supply Company</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lastRenderedPageBreak/>
              <w:t>19</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 xml:space="preserve">Individual Certified </w:t>
            </w:r>
            <w:proofErr w:type="spellStart"/>
            <w:r w:rsidRPr="009F0F34">
              <w:rPr>
                <w:rFonts w:eastAsiaTheme="minorHAnsi"/>
                <w:i/>
                <w:sz w:val="18"/>
                <w:szCs w:val="18"/>
              </w:rPr>
              <w:t>Orthotist</w:t>
            </w:r>
            <w:proofErr w:type="spellEnd"/>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20</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 xml:space="preserve">Individual Certified </w:t>
            </w:r>
            <w:proofErr w:type="spellStart"/>
            <w:r w:rsidRPr="009F0F34">
              <w:rPr>
                <w:rFonts w:eastAsiaTheme="minorHAnsi"/>
                <w:i/>
                <w:sz w:val="18"/>
                <w:szCs w:val="18"/>
              </w:rPr>
              <w:t>Prosthetist</w:t>
            </w:r>
            <w:proofErr w:type="spellEnd"/>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21</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 xml:space="preserve">Individual Certified </w:t>
            </w:r>
            <w:proofErr w:type="spellStart"/>
            <w:r w:rsidRPr="009F0F34">
              <w:rPr>
                <w:rFonts w:eastAsiaTheme="minorHAnsi"/>
                <w:i/>
                <w:sz w:val="18"/>
                <w:szCs w:val="18"/>
              </w:rPr>
              <w:t>Prosthetist-Orthotist</w:t>
            </w:r>
            <w:proofErr w:type="spellEnd"/>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22</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Medical Supply Company with Pharmacist</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23</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Ambulance Service Provider</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24</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Public Health or Welfare Agency</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25</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Voluntary Health or Charitable Agency</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26</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Psychologist, Clinical</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27</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Portable X-Ray Supplier</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28</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Audiologist</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29</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Physical Therapist in Private Practice</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30</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Occupational Therapist in Private Practice</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31</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Clinical Laboratory</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32</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Clinic or Group Practice</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33</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Registered Dietitian or Nutrition Professional</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34</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Mass Immunizer Roster Biller</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35</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Radiation Therapy Center</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36</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Slide Preparation Facility</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37</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Licensed Clinical Social Worker</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38</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Certified Clinical Nurse Specialist</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39</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Advance Diagnostic Imaging</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40</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Optician</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41</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Physician Assistant</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42</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Hospital-General</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lastRenderedPageBreak/>
              <w:t>43</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Skilled Nursing Facility</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44</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Intermediate Care Nursing Facility</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45</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Other Nursing Facility</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46</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Home Health Agency</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47</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Pharmacy</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48</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Medical Supply Company with Respiratory Therapist</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49</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Department Store</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50</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Grocery Store</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51</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Indian Health Service facility</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52</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Oxygen supplier</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5t3</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proofErr w:type="spellStart"/>
            <w:r w:rsidRPr="009F0F34">
              <w:rPr>
                <w:rFonts w:eastAsiaTheme="minorHAnsi"/>
                <w:i/>
                <w:sz w:val="18"/>
                <w:szCs w:val="18"/>
              </w:rPr>
              <w:t>Pedorthic</w:t>
            </w:r>
            <w:proofErr w:type="spellEnd"/>
            <w:r w:rsidRPr="009F0F34">
              <w:rPr>
                <w:rFonts w:eastAsiaTheme="minorHAnsi"/>
                <w:i/>
                <w:sz w:val="18"/>
                <w:szCs w:val="18"/>
              </w:rPr>
              <w:t xml:space="preserve"> personnel</w:t>
            </w:r>
          </w:p>
        </w:tc>
      </w:tr>
      <w:tr w:rsidR="0003165B" w:rsidRPr="00186FB0" w:rsidTr="00EB3D4B">
        <w:trPr>
          <w:trHeight w:val="321"/>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54</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 xml:space="preserve">Medical supply company with </w:t>
            </w:r>
            <w:proofErr w:type="spellStart"/>
            <w:r w:rsidRPr="009F0F34">
              <w:rPr>
                <w:rFonts w:eastAsiaTheme="minorHAnsi"/>
                <w:i/>
                <w:sz w:val="18"/>
                <w:szCs w:val="18"/>
              </w:rPr>
              <w:t>pedorthic</w:t>
            </w:r>
            <w:proofErr w:type="spellEnd"/>
            <w:r w:rsidRPr="009F0F34">
              <w:rPr>
                <w:rFonts w:eastAsiaTheme="minorHAnsi"/>
                <w:i/>
                <w:sz w:val="18"/>
                <w:szCs w:val="18"/>
              </w:rPr>
              <w:t xml:space="preserve"> personnel</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55</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Rehabilitation Agency</w:t>
            </w:r>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56</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proofErr w:type="spellStart"/>
            <w:r w:rsidRPr="009F0F34">
              <w:rPr>
                <w:rFonts w:eastAsiaTheme="minorHAnsi"/>
                <w:i/>
                <w:sz w:val="18"/>
                <w:szCs w:val="18"/>
              </w:rPr>
              <w:t>Ocularist</w:t>
            </w:r>
            <w:proofErr w:type="spellEnd"/>
          </w:p>
        </w:tc>
      </w:tr>
      <w:tr w:rsidR="0003165B" w:rsidRPr="00186FB0" w:rsidTr="00EB3D4B">
        <w:trPr>
          <w:trHeight w:val="343"/>
        </w:trPr>
        <w:tc>
          <w:tcPr>
            <w:tcW w:w="1004" w:type="dxa"/>
            <w:tcMar>
              <w:top w:w="0" w:type="dxa"/>
              <w:left w:w="108" w:type="dxa"/>
              <w:bottom w:w="0" w:type="dxa"/>
              <w:right w:w="108" w:type="dxa"/>
            </w:tcMar>
            <w:hideMark/>
          </w:tcPr>
          <w:p w:rsidR="0003165B" w:rsidRPr="0003165B" w:rsidRDefault="0003165B" w:rsidP="0003165B">
            <w:pPr>
              <w:jc w:val="center"/>
              <w:rPr>
                <w:rFonts w:eastAsiaTheme="minorHAnsi"/>
                <w:sz w:val="18"/>
                <w:szCs w:val="18"/>
              </w:rPr>
            </w:pPr>
            <w:r w:rsidRPr="0003165B">
              <w:rPr>
                <w:rFonts w:eastAsiaTheme="minorHAnsi"/>
                <w:sz w:val="18"/>
                <w:szCs w:val="18"/>
              </w:rPr>
              <w:t>57</w:t>
            </w:r>
          </w:p>
        </w:tc>
        <w:tc>
          <w:tcPr>
            <w:tcW w:w="5806" w:type="dxa"/>
            <w:tcMar>
              <w:top w:w="0" w:type="dxa"/>
              <w:left w:w="108" w:type="dxa"/>
              <w:bottom w:w="0" w:type="dxa"/>
              <w:right w:w="108" w:type="dxa"/>
            </w:tcMar>
            <w:hideMark/>
          </w:tcPr>
          <w:p w:rsidR="0003165B" w:rsidRPr="009F0F34" w:rsidRDefault="0003165B" w:rsidP="0003165B">
            <w:pPr>
              <w:rPr>
                <w:rFonts w:eastAsiaTheme="minorHAnsi"/>
                <w:i/>
                <w:sz w:val="18"/>
                <w:szCs w:val="18"/>
              </w:rPr>
            </w:pPr>
            <w:r w:rsidRPr="009F0F34">
              <w:rPr>
                <w:rFonts w:eastAsiaTheme="minorHAnsi"/>
                <w:i/>
                <w:sz w:val="18"/>
                <w:szCs w:val="18"/>
              </w:rPr>
              <w:t>All Other</w:t>
            </w:r>
          </w:p>
        </w:tc>
      </w:tr>
    </w:tbl>
    <w:p w:rsidR="0003165B" w:rsidRPr="00505019" w:rsidRDefault="0003165B" w:rsidP="00EC1E2C">
      <w:pPr>
        <w:rPr>
          <w:b/>
        </w:rPr>
      </w:pPr>
    </w:p>
    <w:p w:rsidR="00EC1E2C" w:rsidRDefault="00EC1E2C" w:rsidP="00EC1E2C">
      <w:pPr>
        <w:spacing w:line="240" w:lineRule="auto"/>
        <w:rPr>
          <w:rFonts w:eastAsia="Times New Roman"/>
        </w:rPr>
      </w:pPr>
    </w:p>
    <w:p w:rsidR="00EC1E2C" w:rsidRDefault="00EC1E2C" w:rsidP="00EC1E2C">
      <w:pPr>
        <w:spacing w:line="240" w:lineRule="auto"/>
        <w:rPr>
          <w:rFonts w:eastAsia="Times New Roman"/>
        </w:rPr>
      </w:pPr>
    </w:p>
    <w:p w:rsidR="00EC1E2C" w:rsidRDefault="00EC1E2C" w:rsidP="00EC1E2C">
      <w:pPr>
        <w:spacing w:line="240" w:lineRule="auto"/>
        <w:rPr>
          <w:rFonts w:eastAsia="Times New Roman"/>
        </w:rPr>
      </w:pPr>
    </w:p>
    <w:p w:rsidR="00EC1E2C" w:rsidRDefault="00EC1E2C" w:rsidP="00EC1E2C">
      <w:pPr>
        <w:spacing w:line="240" w:lineRule="auto"/>
        <w:rPr>
          <w:rFonts w:eastAsia="Times New Roman"/>
        </w:rPr>
      </w:pPr>
    </w:p>
    <w:p w:rsidR="00EC1E2C" w:rsidRDefault="00EC1E2C" w:rsidP="00EC1E2C">
      <w:pPr>
        <w:spacing w:line="240" w:lineRule="auto"/>
        <w:rPr>
          <w:rFonts w:eastAsia="Times New Roman"/>
        </w:rPr>
      </w:pPr>
    </w:p>
    <w:p w:rsidR="006D4EC4" w:rsidRDefault="006D4EC4">
      <w:r>
        <w:br w:type="page"/>
      </w:r>
    </w:p>
    <w:p w:rsidR="00EC1E2C" w:rsidRDefault="00EC1E2C" w:rsidP="00EC1E2C">
      <w:pPr>
        <w:rPr>
          <w:rFonts w:eastAsia="Times New Roman"/>
        </w:rPr>
      </w:pPr>
      <w:r>
        <w:rPr>
          <w:noProof/>
        </w:rPr>
        <w:lastRenderedPageBreak/>
        <mc:AlternateContent>
          <mc:Choice Requires="wps">
            <w:drawing>
              <wp:anchor distT="0" distB="0" distL="114300" distR="114300" simplePos="0" relativeHeight="252280832" behindDoc="0" locked="0" layoutInCell="1" allowOverlap="1" wp14:anchorId="7C3F4B87" wp14:editId="2341839D">
                <wp:simplePos x="0" y="0"/>
                <wp:positionH relativeFrom="margin">
                  <wp:posOffset>1427480</wp:posOffset>
                </wp:positionH>
                <wp:positionV relativeFrom="paragraph">
                  <wp:posOffset>-636270</wp:posOffset>
                </wp:positionV>
                <wp:extent cx="3101975" cy="1403985"/>
                <wp:effectExtent l="0" t="0" r="0" b="0"/>
                <wp:wrapNone/>
                <wp:docPr id="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EC1E2C">
                            <w:r>
                              <w:t>Provider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margin-left:112.4pt;margin-top:-50.1pt;width:244.25pt;height:110.55pt;z-index:25228083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1uDEgIAAP0DAAAOAAAAZHJzL2Uyb0RvYy54bWysU11v2yAUfZ+0/4B4X2yncZtYcaquXaZJ&#10;3YfU7gcQjGM04DIgsbNfvwtOU2t7m+YHC7jcc+8597C+HbQiR+G8BFPTYpZTIgyHRpp9Tb8/b98t&#10;KfGBmYYpMKKmJ+Hp7ebtm3VvKzGHDlQjHEEQ46ve1rQLwVZZ5nknNPMzsMJgsAWnWcCt22eNYz2i&#10;a5XN8/w668E11gEX3uPpwxikm4TftoKHr23rRSCqpthbSH+X/rv4zzZrVu0ds53k5zbYP3ShmTRY&#10;9AL1wAIjByf/gtKSO/DQhhkHnUHbSi4SB2RT5H+weeqYFYkLiuPtRSb//2D5l+M3R2RT07K8psQw&#10;jUN6FkMg72Eg86hPb32F154sXgwDHuOcE1dvH4H/8MTAfcfMXtw5B30nWIP9FTEzm6SOOD6C7PrP&#10;0GAZdgiQgIbW6SgeykEQHed0uswmtsLx8KrIi9VNSQnHWLHIr1bLMtVg1Uu6dT58FKBJXNTU4fAT&#10;PDs++hDbYdXLlVjNwFYqlQygDOlruirnZUqYRLQM6E8ldU2XefxGx0SWH0yTkgOTalxjAWXOtCPT&#10;kXMYdkNSeJFEiZrsoDmhEA5GP+L7wUUH7hclPXqxpv7ngTlBifpkUMxVsVhE86bNoryZ48ZNI7tp&#10;hBmOUDUNlIzL+5AMHzl7e4eib2WS47WTc8/osaTS+T1EE0/36dbrq938BgAA//8DAFBLAwQUAAYA&#10;CAAAACEAqwtEE+AAAAAMAQAADwAAAGRycy9kb3ducmV2LnhtbEyPwU7DMBBE70j8g7VI3Fo7LqI0&#10;jVNVqC1HSok4u7FJIuK1Fbtp+HuWExxX8zTztthMrmejHWLnUUE2F8As1t502Cio3vezJ2AxaTS6&#10;92gVfNsIm/L2ptC58Vd8s+MpNYxKMOZaQZtSyDmPdWudjnMfLFL26QenE51Dw82gr1Tuei6FeORO&#10;d0gLrQ72ubX11+niFIQUDsuX4fW43e1HUX0cKtk1O6Xu76btGliyU/qD4Vef1KEkp7O/oImsVyDl&#10;A6knBbNMCAmMkGW2WAA7EyvFCnhZ8P9PlD8AAAD//wMAUEsBAi0AFAAGAAgAAAAhALaDOJL+AAAA&#10;4QEAABMAAAAAAAAAAAAAAAAAAAAAAFtDb250ZW50X1R5cGVzXS54bWxQSwECLQAUAAYACAAAACEA&#10;OP0h/9YAAACUAQAACwAAAAAAAAAAAAAAAAAvAQAAX3JlbHMvLnJlbHNQSwECLQAUAAYACAAAACEA&#10;qJNbgxICAAD9AwAADgAAAAAAAAAAAAAAAAAuAgAAZHJzL2Uyb0RvYy54bWxQSwECLQAUAAYACAAA&#10;ACEAqwtEE+AAAAAMAQAADwAAAAAAAAAAAAAAAABsBAAAZHJzL2Rvd25yZXYueG1sUEsFBgAAAAAE&#10;AAQA8wAAAHkFAAAAAA==&#10;" filled="f" stroked="f">
                <v:textbox style="mso-fit-shape-to-text:t">
                  <w:txbxContent>
                    <w:p w:rsidR="007000F7" w:rsidRDefault="007000F7" w:rsidP="00EC1E2C">
                      <w:r>
                        <w:t>Provider File Valid Values</w:t>
                      </w:r>
                    </w:p>
                  </w:txbxContent>
                </v:textbox>
                <w10:wrap anchorx="margin"/>
              </v:shape>
            </w:pict>
          </mc:Fallback>
        </mc:AlternateContent>
      </w:r>
      <w:r w:rsidRPr="002E6EAF">
        <w:t xml:space="preserve">If </w:t>
      </w:r>
      <w:r w:rsidRPr="009000BE">
        <w:rPr>
          <w:b/>
        </w:rPr>
        <w:t>PROV-CLASSIFICATION-TYPE</w:t>
      </w:r>
      <w:r w:rsidRPr="002E6EAF">
        <w:t xml:space="preserve"> is </w:t>
      </w:r>
      <w:r w:rsidRPr="009000BE">
        <w:rPr>
          <w:b/>
        </w:rPr>
        <w:t>4</w:t>
      </w:r>
      <w:r w:rsidRPr="002E6EAF">
        <w:t xml:space="preserve"> </w:t>
      </w:r>
      <w:r>
        <w:t>(Authorized category of service code) then r</w:t>
      </w:r>
      <w:r w:rsidRPr="002E6EAF">
        <w:t xml:space="preserve">eference the following table for the appropriate </w:t>
      </w:r>
      <w:r w:rsidRPr="004E6780">
        <w:rPr>
          <w:b/>
        </w:rPr>
        <w:t>PROV-CLASSIFICATION-CODE</w:t>
      </w:r>
      <w:r w:rsidRPr="00505019">
        <w:t xml:space="preserve"> </w:t>
      </w:r>
      <w:r w:rsidRPr="002E6EAF">
        <w:t xml:space="preserve">valid value </w:t>
      </w:r>
    </w:p>
    <w:tbl>
      <w:tblPr>
        <w:tblW w:w="8205"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00"/>
        <w:gridCol w:w="7005"/>
      </w:tblGrid>
      <w:tr w:rsidR="00EC1E2C" w:rsidRPr="00617A70" w:rsidTr="00EB3D4B">
        <w:trPr>
          <w:trHeight w:val="300"/>
          <w:tblHeader/>
        </w:trPr>
        <w:tc>
          <w:tcPr>
            <w:tcW w:w="1200" w:type="dxa"/>
            <w:shd w:val="clear" w:color="auto" w:fill="C6D9F1" w:themeFill="text2" w:themeFillTint="33"/>
            <w:noWrap/>
            <w:vAlign w:val="bottom"/>
            <w:hideMark/>
          </w:tcPr>
          <w:p w:rsidR="00EC1E2C" w:rsidRPr="00617A70" w:rsidRDefault="00EC1E2C" w:rsidP="00186FB0">
            <w:pPr>
              <w:spacing w:after="0" w:line="240" w:lineRule="auto"/>
              <w:jc w:val="center"/>
              <w:rPr>
                <w:rFonts w:ascii="Calibri" w:eastAsia="Times New Roman" w:hAnsi="Calibri" w:cs="Calibri"/>
                <w:b/>
                <w:bCs/>
                <w:color w:val="000000"/>
              </w:rPr>
            </w:pPr>
            <w:r w:rsidRPr="00617A70">
              <w:rPr>
                <w:rFonts w:ascii="Calibri" w:eastAsia="Times New Roman" w:hAnsi="Calibri" w:cs="Calibri"/>
                <w:b/>
                <w:bCs/>
                <w:color w:val="000000"/>
              </w:rPr>
              <w:t>Code</w:t>
            </w:r>
          </w:p>
        </w:tc>
        <w:tc>
          <w:tcPr>
            <w:tcW w:w="7005" w:type="dxa"/>
            <w:shd w:val="clear" w:color="auto" w:fill="C6D9F1" w:themeFill="text2" w:themeFillTint="33"/>
            <w:noWrap/>
            <w:vAlign w:val="bottom"/>
            <w:hideMark/>
          </w:tcPr>
          <w:p w:rsidR="00EC1E2C" w:rsidRPr="00617A70" w:rsidRDefault="00EC1E2C" w:rsidP="00186FB0">
            <w:pPr>
              <w:spacing w:after="0" w:line="240" w:lineRule="auto"/>
              <w:jc w:val="center"/>
              <w:rPr>
                <w:rFonts w:ascii="Calibri" w:eastAsia="Times New Roman" w:hAnsi="Calibri" w:cs="Calibri"/>
                <w:b/>
                <w:bCs/>
                <w:color w:val="000000"/>
              </w:rPr>
            </w:pPr>
            <w:r w:rsidRPr="00617A70">
              <w:rPr>
                <w:rFonts w:ascii="Calibri" w:eastAsia="Times New Roman" w:hAnsi="Calibri" w:cs="Calibri"/>
                <w:b/>
                <w:bCs/>
                <w:color w:val="000000"/>
              </w:rPr>
              <w:t>Description</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001</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Inpatient hospital services, other than services in an institution for mental diseases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002</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Outpatient hospital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003</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Rural health clinic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004</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Other ambulatory services furnished by a rural health clinic</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005</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Professional laboratory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006</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Technical laboratory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007</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Professional radiological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008</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Technical radiological services</w:t>
            </w:r>
          </w:p>
        </w:tc>
      </w:tr>
      <w:tr w:rsidR="00EC1E2C" w:rsidRPr="00617A70" w:rsidTr="00EB3D4B">
        <w:trPr>
          <w:trHeight w:val="345"/>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009</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Nursing facility services for individuals age 21 or older (other than services in an institution for mental disease)</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010</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Early and periodic screening and diagnosis and treatment (EPSDT)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011</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Family planning services and supplies for individuals of child-bearing age</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012</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Physicians'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013</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Medical and surgical services of a dentist</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014</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 xml:space="preserve">Outpatient substance abuse treatment services. </w:t>
            </w:r>
          </w:p>
        </w:tc>
      </w:tr>
      <w:tr w:rsidR="00EC1E2C" w:rsidRPr="00617A70" w:rsidTr="00EB3D4B">
        <w:trPr>
          <w:trHeight w:val="6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015</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Medical or other remedial care or services, other than physicians' services, provided by licensed practitioners within the scope of practice as defined under State law</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016</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Home health services - Nursing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017</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Home health services - Home health aide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018</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Home health services - Medical supplies, equipment, and appliances suitable for use in the home</w:t>
            </w:r>
          </w:p>
        </w:tc>
      </w:tr>
      <w:tr w:rsidR="00EC1E2C" w:rsidRPr="00617A70" w:rsidTr="00EB3D4B">
        <w:trPr>
          <w:trHeight w:val="6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019</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Home health services - Physical therapy provided by a home health agency or by a facility licensed by the State to provide medical rehabilitation services</w:t>
            </w:r>
          </w:p>
        </w:tc>
      </w:tr>
      <w:tr w:rsidR="00EC1E2C" w:rsidRPr="00617A70" w:rsidTr="00EB3D4B">
        <w:trPr>
          <w:trHeight w:val="6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020</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Home health services - Occupational therapy provided by a home health agency or by a facility licensed by the State to provide medical rehabilitation services</w:t>
            </w:r>
          </w:p>
        </w:tc>
      </w:tr>
      <w:tr w:rsidR="00EC1E2C" w:rsidRPr="00617A70" w:rsidTr="00EB3D4B">
        <w:trPr>
          <w:trHeight w:val="6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021</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Home health services - Speech pathology and audiology services provided by a home health agency or by a facility licensed by the State to provide medical rehabilitation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022</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Private duty nursing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023</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Advanced practice nurse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024</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Pediatric nurse</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025</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Nurse-midwife service</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026</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Nurse practitioner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027</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Respiratory care for ventilator-dependent individuals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028</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Clinic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lastRenderedPageBreak/>
              <w:t>029</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Dental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030</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Physical therapy services (when not provided under home health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031</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Occupational therapy services (when not provided under home health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032</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Speech, hearing, and language disorders services (when not provided under home health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033</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Prescribed drugs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034</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 xml:space="preserve">Over-the-counter medications. </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035</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Dentures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036</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Prosthetic devices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037</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Eyeglasses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038</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Hearing Aids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039</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Diagnostic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040</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Screening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041</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Preventive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042</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Well-baby and well-child care services as defined by the State.</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043</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Rehabilitative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044</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Inpatient hospital services for individuals age 65 or older in institutions for mental diseases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045</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Nursing facility services for individuals age 65 or older in institutions for mental diseases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046</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Intermediate care facility (ICF/IIDICF/IID)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047</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Nursing facility services, other than in institutions for mental diseases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048</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Inpatient psychiatric services for individuals under age 21</w:t>
            </w:r>
          </w:p>
        </w:tc>
      </w:tr>
      <w:tr w:rsidR="00EC1E2C" w:rsidRPr="00617A70" w:rsidTr="00EB3D4B">
        <w:trPr>
          <w:trHeight w:val="9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049</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 xml:space="preserve">Outpatient mental health services, other than Outpatient substance abuse treatment services.  This TOS includes services furnished in a State-operated mental hospital and including community-based services. </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050</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 xml:space="preserve">Inpatient substance abuse treatment services and residential substance abuse treatment services. </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051</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Personal care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052</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Primary care case management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053</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 xml:space="preserve">Targeted case management services </w:t>
            </w:r>
          </w:p>
        </w:tc>
      </w:tr>
      <w:tr w:rsidR="00EC1E2C" w:rsidRPr="00617A70" w:rsidTr="00EB3D4B">
        <w:trPr>
          <w:trHeight w:val="6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054</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Case Management services other than those that meet the definition of primary care case management services or targeted case management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055</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Care coordination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056</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Transportation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057</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Enabling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058</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Services furnished in a religious nonmedical health care institution</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059</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Skilled nursing facility services for individuals under age 21</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060</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Emergency hospital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lastRenderedPageBreak/>
              <w:t>061</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Critical access hospital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062</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HCBS - Case management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063</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HCBS - Homemaker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064</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HCBS - Home health aide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065</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HCBS - Personal care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066</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HCBS - Adult day health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067</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HCBS - Habilitation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068</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HCBS - Respite care services</w:t>
            </w:r>
          </w:p>
        </w:tc>
      </w:tr>
      <w:tr w:rsidR="00EC1E2C" w:rsidRPr="00617A70" w:rsidTr="00EB3D4B">
        <w:trPr>
          <w:trHeight w:val="6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069</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HCBS - Day treatment or other partial hospitalization services, psychosocial rehabilitation services and clinic services (whether or not furnished in a facility) for individuals with chronic mental illness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070</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HCBS - Day Care</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071</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HCBS -  Training for family members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072</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HCBS -  Minor modification to the home</w:t>
            </w:r>
          </w:p>
        </w:tc>
      </w:tr>
      <w:tr w:rsidR="00EC1E2C" w:rsidRPr="00617A70" w:rsidTr="00EB3D4B">
        <w:trPr>
          <w:trHeight w:val="6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073</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HCBS - Other services requested by the agency and approved by CMS as cost effective and necessary to avoid institutionalization</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074</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HCBS - Expanded habilitation services - Prevocational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075</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HCBS - Expanded habilitation services - Educational services</w:t>
            </w:r>
          </w:p>
        </w:tc>
      </w:tr>
      <w:tr w:rsidR="00EC1E2C" w:rsidRPr="00617A70" w:rsidTr="00EB3D4B">
        <w:trPr>
          <w:trHeight w:val="6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076</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HCBS - Expanded habilitation services - Supported employment services, which facilitate paid employment</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077</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HCBS-65-plus - Case management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078</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HCBS-65-plus - Homemaker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079</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HCBS-65-plus - Home health aide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080</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HCBS-65-plus - Personal care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081</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HCBS-65-plus - Adult day health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082</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HCBS-65-plus - Respite care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083</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HCBS-65-plus - Other medical and social services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084</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Sterilizations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085</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 xml:space="preserve">Prenatal care and pre-pregnancy family planning services and supplies. </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086</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Other Pregnancy-related Procedures</w:t>
            </w:r>
          </w:p>
        </w:tc>
      </w:tr>
      <w:tr w:rsidR="00EC1E2C" w:rsidRPr="00617A70" w:rsidTr="00EB3D4B">
        <w:trPr>
          <w:trHeight w:val="3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087</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Hospice services</w:t>
            </w:r>
          </w:p>
        </w:tc>
      </w:tr>
      <w:tr w:rsidR="00EC1E2C" w:rsidRPr="00617A70" w:rsidTr="00EB3D4B">
        <w:trPr>
          <w:trHeight w:val="600"/>
        </w:trPr>
        <w:tc>
          <w:tcPr>
            <w:tcW w:w="1200" w:type="dxa"/>
            <w:shd w:val="clear" w:color="auto" w:fill="auto"/>
            <w:hideMark/>
          </w:tcPr>
          <w:p w:rsidR="00EC1E2C" w:rsidRPr="00617A70" w:rsidRDefault="00EC1E2C" w:rsidP="00186FB0">
            <w:pPr>
              <w:spacing w:after="0" w:line="240" w:lineRule="auto"/>
              <w:jc w:val="center"/>
              <w:rPr>
                <w:rFonts w:ascii="Calibri" w:eastAsia="Times New Roman" w:hAnsi="Calibri" w:cs="Calibri"/>
                <w:color w:val="000000"/>
              </w:rPr>
            </w:pPr>
            <w:r w:rsidRPr="00617A70">
              <w:rPr>
                <w:rFonts w:ascii="Calibri" w:eastAsia="Times New Roman" w:hAnsi="Calibri" w:cs="Calibri"/>
                <w:color w:val="000000"/>
              </w:rPr>
              <w:t>088</w:t>
            </w:r>
          </w:p>
        </w:tc>
        <w:tc>
          <w:tcPr>
            <w:tcW w:w="7005" w:type="dxa"/>
            <w:shd w:val="clear" w:color="auto" w:fill="auto"/>
            <w:hideMark/>
          </w:tcPr>
          <w:p w:rsidR="00EC1E2C" w:rsidRPr="00617A70" w:rsidRDefault="00EC1E2C" w:rsidP="00186FB0">
            <w:pPr>
              <w:spacing w:after="0" w:line="240" w:lineRule="auto"/>
              <w:rPr>
                <w:rFonts w:ascii="Calibri" w:eastAsia="Times New Roman" w:hAnsi="Calibri" w:cs="Calibri"/>
                <w:color w:val="000000"/>
              </w:rPr>
            </w:pPr>
            <w:r w:rsidRPr="00617A70">
              <w:rPr>
                <w:rFonts w:ascii="Calibri" w:eastAsia="Times New Roman" w:hAnsi="Calibri" w:cs="Calibri"/>
                <w:color w:val="000000"/>
              </w:rPr>
              <w:t xml:space="preserve">Any other health care services or items specified by the Secretary and not excluded under regulations. </w:t>
            </w:r>
          </w:p>
        </w:tc>
      </w:tr>
      <w:tr w:rsidR="00EC1E2C" w:rsidRPr="00617A70" w:rsidTr="00EB3D4B">
        <w:trPr>
          <w:trHeight w:val="296"/>
        </w:trPr>
        <w:tc>
          <w:tcPr>
            <w:tcW w:w="1200" w:type="dxa"/>
            <w:shd w:val="clear" w:color="auto" w:fill="auto"/>
          </w:tcPr>
          <w:p w:rsidR="00EC1E2C" w:rsidRPr="00617A70" w:rsidRDefault="00EC1E2C" w:rsidP="00186FB0">
            <w:pPr>
              <w:spacing w:after="0" w:line="240" w:lineRule="auto"/>
              <w:jc w:val="center"/>
              <w:rPr>
                <w:rFonts w:ascii="Calibri" w:eastAsia="Times New Roman" w:hAnsi="Calibri" w:cs="Calibri"/>
                <w:color w:val="000000"/>
              </w:rPr>
            </w:pPr>
            <w:r>
              <w:rPr>
                <w:rFonts w:ascii="Calibri" w:eastAsia="Times New Roman" w:hAnsi="Calibri" w:cs="Calibri"/>
                <w:color w:val="000000"/>
              </w:rPr>
              <w:t>115</w:t>
            </w:r>
          </w:p>
        </w:tc>
        <w:tc>
          <w:tcPr>
            <w:tcW w:w="7005" w:type="dxa"/>
            <w:shd w:val="clear" w:color="auto" w:fill="auto"/>
          </w:tcPr>
          <w:p w:rsidR="00EC1E2C" w:rsidRPr="00617A70" w:rsidRDefault="00EC1E2C" w:rsidP="00186FB0">
            <w:pPr>
              <w:spacing w:after="0" w:line="240" w:lineRule="auto"/>
              <w:rPr>
                <w:rFonts w:ascii="Calibri" w:eastAsia="Times New Roman" w:hAnsi="Calibri" w:cs="Calibri"/>
                <w:color w:val="000000"/>
              </w:rPr>
            </w:pPr>
            <w:r>
              <w:rPr>
                <w:rFonts w:ascii="Calibri" w:eastAsia="Times New Roman" w:hAnsi="Calibri" w:cs="Calibri"/>
                <w:color w:val="000000"/>
              </w:rPr>
              <w:t>Residential care</w:t>
            </w:r>
          </w:p>
        </w:tc>
      </w:tr>
    </w:tbl>
    <w:p w:rsidR="00EC1E2C" w:rsidRPr="00B34F55" w:rsidRDefault="00EC1E2C" w:rsidP="00EC1E2C">
      <w:pPr>
        <w:spacing w:line="240" w:lineRule="auto"/>
        <w:rPr>
          <w:rFonts w:eastAsia="Times New Roman" w:cstheme="majorBidi"/>
          <w:b/>
          <w:bCs/>
        </w:rPr>
      </w:pPr>
      <w:r w:rsidRPr="00B34F55">
        <w:rPr>
          <w:rFonts w:eastAsia="Times New Roman"/>
        </w:rPr>
        <w:br w:type="page"/>
      </w:r>
    </w:p>
    <w:bookmarkStart w:id="38" w:name="_Toc436055962"/>
    <w:p w:rsidR="00EC1E2C" w:rsidRPr="00B34F55" w:rsidRDefault="00EC1E2C" w:rsidP="00EC1E2C">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2278784" behindDoc="0" locked="0" layoutInCell="1" allowOverlap="1" wp14:anchorId="7B12B3B3" wp14:editId="1784CF5E">
                <wp:simplePos x="0" y="0"/>
                <wp:positionH relativeFrom="margin">
                  <wp:posOffset>1562735</wp:posOffset>
                </wp:positionH>
                <wp:positionV relativeFrom="paragraph">
                  <wp:posOffset>-574040</wp:posOffset>
                </wp:positionV>
                <wp:extent cx="3101975" cy="1403985"/>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EC1E2C">
                            <w:r>
                              <w:t>Provider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2" type="#_x0000_t202" style="position:absolute;margin-left:123.05pt;margin-top:-45.2pt;width:244.25pt;height:110.55pt;z-index:25227878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6VhEgIAAP0DAAAOAAAAZHJzL2Uyb0RvYy54bWysU9uO2yAQfa/Uf0C8N7Zz6SZWyGq721SV&#10;thdptx9AMI5RgaFAYqdf3wFn06h9q+oHCxjmzJwzh/XtYDQ5Sh8UWEarSUmJtAIaZfeMfnvevllS&#10;EiK3DddgJaMnGejt5vWrde9qOYUOdCM9QRAb6t4x2sXo6qIIopOGhwk4aTHYgjc84tbvi8bzHtGN&#10;LqZl+bbowTfOg5Ah4OnDGKSbjN+2UsQvbRtkJJpR7C3mv8//XfoXmzWv9567TolzG/wfujBcWSx6&#10;gXrgkZODV39BGSU8BGjjRIApoG2VkJkDsqnKP9g8ddzJzAXFCe4iU/h/sOLz8asnqmF0Vq4osdzg&#10;kJ7lEMk7GMg06dO7UOO1J4cX44DHOOfMNbhHEN8DsXDfcbuXd95D30neYH9VyiyuUkeckEB2/Sdo&#10;sAw/RMhAQ+tNEg/lIIiOczpdZpNaEXg4q8pqdbOgRGCsmpez1XKRa/D6Jd35ED9IMCQtGPU4/AzP&#10;j48hpnZ4/XIlVbOwVVpnA2hLekZXi+kiJ1xFjIroT60Mo8syfaNjEsv3tsnJkSs9rrGAtmfaienI&#10;OQ67ISs8v8i5g+aEQngY/YjvBxcd+J+U9OhFRsOPA/eSEv3Ropiraj5P5s2b+eJmiht/HdldR7gV&#10;CMVopGRc3sds+MQ5uDsUfauyHGk6YyfnntFjWaXze0gmvt7nW79f7eYXAAAA//8DAFBLAwQUAAYA&#10;CAAAACEA6f/ILeAAAAALAQAADwAAAGRycy9kb3ducmV2LnhtbEyPwU7DMBBE70j8g7VI3Fq7aZRA&#10;iFNVqC1HSok4u/GSRMTryHbT8PeYExxX8zTzttzMZmATOt9bkrBaCmBIjdU9tRLq9/3iAZgPirQa&#10;LKGEb/SwqW5vSlVoe6U3nE6hZbGEfKEkdCGMBee+6dAov7QjUsw+rTMqxNO1XDt1jeVm4IkQGTeq&#10;p7jQqRGfO2y+ThcjYQzjIX9xr8ftbj+J+uNQJ327k/L+bt4+AQs4hz8YfvWjOlTR6WwvpD0bJCRp&#10;toqohMWjSIFFIl+nGbBzRNciB16V/P8P1Q8AAAD//wMAUEsBAi0AFAAGAAgAAAAhALaDOJL+AAAA&#10;4QEAABMAAAAAAAAAAAAAAAAAAAAAAFtDb250ZW50X1R5cGVzXS54bWxQSwECLQAUAAYACAAAACEA&#10;OP0h/9YAAACUAQAACwAAAAAAAAAAAAAAAAAvAQAAX3JlbHMvLnJlbHNQSwECLQAUAAYACAAAACEA&#10;6z+lYRICAAD9AwAADgAAAAAAAAAAAAAAAAAuAgAAZHJzL2Uyb0RvYy54bWxQSwECLQAUAAYACAAA&#10;ACEA6f/ILeAAAAALAQAADwAAAAAAAAAAAAAAAABsBAAAZHJzL2Rvd25yZXYueG1sUEsFBgAAAAAE&#10;AAQA8wAAAHkFAAAAAA==&#10;" filled="f" stroked="f">
                <v:textbox style="mso-fit-shape-to-text:t">
                  <w:txbxContent>
                    <w:p w:rsidR="007000F7" w:rsidRDefault="007000F7" w:rsidP="00EC1E2C">
                      <w:r>
                        <w:t>Provider File Valid Values</w:t>
                      </w:r>
                    </w:p>
                  </w:txbxContent>
                </v:textbox>
                <w10:wrap anchorx="margin"/>
              </v:shape>
            </w:pict>
          </mc:Fallback>
        </mc:AlternateContent>
      </w:r>
      <w:r w:rsidRPr="00B34F55">
        <w:rPr>
          <w:rFonts w:eastAsia="Times New Roman"/>
        </w:rPr>
        <w:t>PROV-ENROLLMENT-METHOD</w:t>
      </w:r>
      <w:bookmarkEnd w:id="38"/>
    </w:p>
    <w:tbl>
      <w:tblPr>
        <w:tblStyle w:val="TableGrid"/>
        <w:tblW w:w="5000" w:type="pct"/>
        <w:tblLook w:val="04A0" w:firstRow="1" w:lastRow="0" w:firstColumn="1" w:lastColumn="0" w:noHBand="0" w:noVBand="1"/>
      </w:tblPr>
      <w:tblGrid>
        <w:gridCol w:w="675"/>
        <w:gridCol w:w="9621"/>
      </w:tblGrid>
      <w:tr w:rsidR="00E44EC9" w:rsidRPr="00B34F55" w:rsidTr="00186FB0">
        <w:tc>
          <w:tcPr>
            <w:tcW w:w="171" w:type="pct"/>
          </w:tcPr>
          <w:p w:rsidR="00E44EC9" w:rsidRPr="00B34F55" w:rsidRDefault="00E44EC9" w:rsidP="00186FB0">
            <w:pPr>
              <w:autoSpaceDE w:val="0"/>
              <w:autoSpaceDN w:val="0"/>
              <w:adjustRightInd w:val="0"/>
              <w:spacing w:after="120"/>
              <w:rPr>
                <w:rFonts w:eastAsiaTheme="minorHAnsi" w:cstheme="minorHAnsi"/>
              </w:rPr>
            </w:pPr>
            <w:r>
              <w:rPr>
                <w:rFonts w:eastAsiaTheme="minorHAnsi" w:cstheme="minorHAnsi"/>
              </w:rPr>
              <w:t>Code</w:t>
            </w:r>
          </w:p>
        </w:tc>
        <w:tc>
          <w:tcPr>
            <w:tcW w:w="4829" w:type="pct"/>
          </w:tcPr>
          <w:p w:rsidR="00E44EC9" w:rsidRPr="00B34F55" w:rsidRDefault="00E44EC9" w:rsidP="00186FB0">
            <w:pPr>
              <w:autoSpaceDE w:val="0"/>
              <w:autoSpaceDN w:val="0"/>
              <w:adjustRightInd w:val="0"/>
              <w:spacing w:after="120"/>
              <w:rPr>
                <w:rFonts w:eastAsiaTheme="minorHAnsi" w:cstheme="minorHAnsi"/>
              </w:rPr>
            </w:pPr>
            <w:r>
              <w:rPr>
                <w:rFonts w:eastAsiaTheme="minorHAnsi" w:cstheme="minorHAnsi"/>
              </w:rPr>
              <w:t>Description</w:t>
            </w:r>
          </w:p>
        </w:tc>
      </w:tr>
      <w:tr w:rsidR="00EC1E2C" w:rsidRPr="00B34F55" w:rsidTr="00186FB0">
        <w:tc>
          <w:tcPr>
            <w:tcW w:w="171" w:type="pct"/>
          </w:tcPr>
          <w:p w:rsidR="00EC1E2C" w:rsidRPr="00B34F55" w:rsidRDefault="00EC1E2C" w:rsidP="00186FB0">
            <w:pPr>
              <w:autoSpaceDE w:val="0"/>
              <w:autoSpaceDN w:val="0"/>
              <w:adjustRightInd w:val="0"/>
              <w:spacing w:after="120"/>
              <w:rPr>
                <w:rFonts w:eastAsiaTheme="minorHAnsi" w:cstheme="minorHAnsi"/>
              </w:rPr>
            </w:pPr>
            <w:r w:rsidRPr="00B34F55">
              <w:rPr>
                <w:rFonts w:eastAsiaTheme="minorHAnsi" w:cstheme="minorHAnsi"/>
              </w:rPr>
              <w:t>1</w:t>
            </w:r>
          </w:p>
        </w:tc>
        <w:tc>
          <w:tcPr>
            <w:tcW w:w="4829" w:type="pct"/>
          </w:tcPr>
          <w:p w:rsidR="00EC1E2C" w:rsidRPr="00B34F55" w:rsidRDefault="00EC1E2C" w:rsidP="00186FB0">
            <w:pPr>
              <w:autoSpaceDE w:val="0"/>
              <w:autoSpaceDN w:val="0"/>
              <w:adjustRightInd w:val="0"/>
              <w:spacing w:after="120"/>
              <w:rPr>
                <w:rFonts w:eastAsiaTheme="minorHAnsi" w:cstheme="minorHAnsi"/>
              </w:rPr>
            </w:pPr>
            <w:r w:rsidRPr="00B34F55">
              <w:rPr>
                <w:rFonts w:eastAsiaTheme="minorHAnsi" w:cstheme="minorHAnsi"/>
              </w:rPr>
              <w:t>Enrolled through use of Medicare enrollment system (State did not require that provider submit application. Rather Provider is active Medicare provider and state Medicaid program accepted these credentials as sufficient to participate as state Medicaid provider.)</w:t>
            </w:r>
          </w:p>
        </w:tc>
      </w:tr>
      <w:tr w:rsidR="00EC1E2C" w:rsidRPr="00B34F55" w:rsidTr="00186FB0">
        <w:tc>
          <w:tcPr>
            <w:tcW w:w="171" w:type="pct"/>
          </w:tcPr>
          <w:p w:rsidR="00EC1E2C" w:rsidRPr="00B34F55" w:rsidRDefault="00EC1E2C" w:rsidP="00186FB0">
            <w:pPr>
              <w:autoSpaceDE w:val="0"/>
              <w:autoSpaceDN w:val="0"/>
              <w:adjustRightInd w:val="0"/>
              <w:spacing w:after="120"/>
              <w:rPr>
                <w:rFonts w:eastAsiaTheme="minorHAnsi" w:cstheme="minorHAnsi"/>
              </w:rPr>
            </w:pPr>
            <w:r w:rsidRPr="00B34F55">
              <w:rPr>
                <w:rFonts w:eastAsiaTheme="minorHAnsi" w:cstheme="minorHAnsi"/>
              </w:rPr>
              <w:t>2</w:t>
            </w:r>
          </w:p>
        </w:tc>
        <w:tc>
          <w:tcPr>
            <w:tcW w:w="4829" w:type="pct"/>
          </w:tcPr>
          <w:p w:rsidR="00EC1E2C" w:rsidRPr="00B34F55" w:rsidRDefault="00EC1E2C" w:rsidP="00186FB0">
            <w:pPr>
              <w:autoSpaceDE w:val="0"/>
              <w:autoSpaceDN w:val="0"/>
              <w:adjustRightInd w:val="0"/>
              <w:spacing w:after="120"/>
              <w:rPr>
                <w:rFonts w:eastAsiaTheme="minorHAnsi" w:cstheme="minorHAnsi"/>
              </w:rPr>
            </w:pPr>
            <w:r w:rsidRPr="00B34F55">
              <w:rPr>
                <w:rFonts w:eastAsiaTheme="minorHAnsi" w:cstheme="minorHAnsi"/>
              </w:rPr>
              <w:t>Enrolled through use of state-based provider application</w:t>
            </w:r>
          </w:p>
        </w:tc>
      </w:tr>
      <w:tr w:rsidR="00EC1E2C" w:rsidRPr="00B34F55" w:rsidTr="00186FB0">
        <w:tc>
          <w:tcPr>
            <w:tcW w:w="171" w:type="pct"/>
          </w:tcPr>
          <w:p w:rsidR="00EC1E2C" w:rsidRPr="00B34F55" w:rsidRDefault="00EC1E2C" w:rsidP="00186FB0">
            <w:pPr>
              <w:autoSpaceDE w:val="0"/>
              <w:autoSpaceDN w:val="0"/>
              <w:adjustRightInd w:val="0"/>
              <w:spacing w:after="120"/>
              <w:rPr>
                <w:rFonts w:eastAsiaTheme="minorHAnsi" w:cstheme="minorHAnsi"/>
              </w:rPr>
            </w:pPr>
            <w:r w:rsidRPr="00B34F55">
              <w:rPr>
                <w:rFonts w:eastAsiaTheme="minorHAnsi" w:cstheme="minorHAnsi"/>
              </w:rPr>
              <w:t>3</w:t>
            </w:r>
          </w:p>
        </w:tc>
        <w:tc>
          <w:tcPr>
            <w:tcW w:w="4829" w:type="pct"/>
          </w:tcPr>
          <w:p w:rsidR="00EC1E2C" w:rsidRPr="00B34F55" w:rsidRDefault="00EC1E2C" w:rsidP="00186FB0">
            <w:pPr>
              <w:autoSpaceDE w:val="0"/>
              <w:autoSpaceDN w:val="0"/>
              <w:adjustRightInd w:val="0"/>
              <w:spacing w:after="120"/>
              <w:rPr>
                <w:rFonts w:eastAsiaTheme="minorHAnsi" w:cstheme="minorHAnsi"/>
              </w:rPr>
            </w:pPr>
            <w:r w:rsidRPr="00B34F55">
              <w:rPr>
                <w:rFonts w:eastAsiaTheme="minorHAnsi" w:cstheme="minorHAnsi"/>
              </w:rPr>
              <w:t>Other </w:t>
            </w:r>
          </w:p>
        </w:tc>
      </w:tr>
    </w:tbl>
    <w:p w:rsidR="00F46752" w:rsidRDefault="00F46752" w:rsidP="004679EB">
      <w:pPr>
        <w:spacing w:line="240" w:lineRule="auto"/>
        <w:rPr>
          <w:rFonts w:eastAsia="Times New Roman"/>
        </w:rPr>
      </w:pPr>
      <w:r w:rsidRPr="00B34F55">
        <w:rPr>
          <w:rFonts w:eastAsia="Times New Roman"/>
        </w:rPr>
        <w:br w:type="page"/>
      </w:r>
    </w:p>
    <w:p w:rsidR="00EC1E2C" w:rsidRDefault="00EC1E2C" w:rsidP="004679EB">
      <w:pPr>
        <w:spacing w:line="240" w:lineRule="auto"/>
        <w:rPr>
          <w:rFonts w:eastAsia="Times New Roman"/>
        </w:rPr>
      </w:pPr>
    </w:p>
    <w:bookmarkStart w:id="39" w:name="_Toc436055963"/>
    <w:p w:rsidR="00EC1E2C" w:rsidRPr="000505AE" w:rsidRDefault="00EC1E2C" w:rsidP="00EC1E2C">
      <w:pPr>
        <w:pStyle w:val="Heading3"/>
      </w:pPr>
      <w:r w:rsidRPr="000505AE">
        <w:rPr>
          <w:noProof/>
        </w:rPr>
        <mc:AlternateContent>
          <mc:Choice Requires="wps">
            <w:drawing>
              <wp:anchor distT="0" distB="0" distL="114300" distR="114300" simplePos="0" relativeHeight="252270592" behindDoc="0" locked="0" layoutInCell="1" allowOverlap="1" wp14:anchorId="166752A6" wp14:editId="14DA759C">
                <wp:simplePos x="0" y="0"/>
                <wp:positionH relativeFrom="margin">
                  <wp:posOffset>1562735</wp:posOffset>
                </wp:positionH>
                <wp:positionV relativeFrom="paragraph">
                  <wp:posOffset>-661670</wp:posOffset>
                </wp:positionV>
                <wp:extent cx="3101975" cy="1403985"/>
                <wp:effectExtent l="0" t="0" r="0" b="0"/>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EC1E2C">
                            <w:r>
                              <w:t>Provider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margin-left:123.05pt;margin-top:-52.1pt;width:244.25pt;height:110.55pt;z-index:25227059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TEYEgIAAP0DAAAOAAAAZHJzL2Uyb0RvYy54bWysU9uO2yAQfa/Uf0C8N7aTuJtYcVbb3aaq&#10;tL1Iu/0AgnGMCgwFEjv9+g44SaPdt6p+sIBhzsw5c1jdDlqRg3BegqlpMckpEYZDI82upj+eN+8W&#10;lPjATMMUGFHTo/D0dv32zaq3lZhCB6oRjiCI8VVva9qFYKss87wTmvkJWGEw2ILTLODW7bLGsR7R&#10;tcqmef4+68E11gEX3uPpwxik64TftoKHb23rRSCqpthbSH+X/tv4z9YrVu0cs53kpzbYP3ShmTRY&#10;9AL1wAIjeydfQWnJHXhow4SDzqBtJReJA7Ip8hdsnjpmReKC4nh7kcn/P1j+9fDdEdnUdF7OKDFM&#10;45CexRDIBxjINOrTW1/htSeLF8OAxzjnxNXbR+A/PTFw3zGzE3fOQd8J1mB/RczMrlJHHB9Btv0X&#10;aLAM2wdIQEPrdBQP5SCIjnM6XmYTW+F4OCvyYnlTUsIxVszz2XJRphqsOqdb58MnAZrERU0dDj/B&#10;s8OjD7EdVp2vxGoGNlKpZABlSF/TZTktU8JVRMuA/lRS13SRx290TGT50TQpOTCpxjUWUOZEOzId&#10;OYdhO4wKz85ybqE5ohAORj/i+8FFB+43JT16sab+1545QYn6bFDMZTGfR/Omzby8meLGXUe21xFm&#10;OELVNFAyLu9DMnzk7O0dir6RSY44nbGTU8/osaTS6T1EE1/v062/r3b9BwAA//8DAFBLAwQUAAYA&#10;CAAAACEAjUQOQOAAAAAMAQAADwAAAGRycy9kb3ducmV2LnhtbEyPwU7DMBBE70j8g7VI3Fo7IUpp&#10;iFNVqC1HoEQ9u7FJIuJ1ZLtp+HuWExxX8zTzttzMdmCT8aF3KCFZCmAGG6d7bCXUH/vFI7AQFWo1&#10;ODQSvk2ATXV7U6pCuyu+m+kYW0YlGAoloYtxLDgPTWesCks3GqTs03mrIp2+5dqrK5XbgadC5Nyq&#10;HmmhU6N57kzzdbxYCWMcD6sX//q23e0nUZ8Oddq3Oynv7+btE7Bo5vgHw68+qUNFTmd3QR3YICHN&#10;8oRQCYtEZCkwQlYPWQ7sTGySr4FXJf//RPUDAAD//wMAUEsBAi0AFAAGAAgAAAAhALaDOJL+AAAA&#10;4QEAABMAAAAAAAAAAAAAAAAAAAAAAFtDb250ZW50X1R5cGVzXS54bWxQSwECLQAUAAYACAAAACEA&#10;OP0h/9YAAACUAQAACwAAAAAAAAAAAAAAAAAvAQAAX3JlbHMvLnJlbHNQSwECLQAUAAYACAAAACEA&#10;gmUxGBICAAD9AwAADgAAAAAAAAAAAAAAAAAuAgAAZHJzL2Uyb0RvYy54bWxQSwECLQAUAAYACAAA&#10;ACEAjUQOQOAAAAAMAQAADwAAAAAAAAAAAAAAAABsBAAAZHJzL2Rvd25yZXYueG1sUEsFBgAAAAAE&#10;AAQA8wAAAHkFAAAAAA==&#10;" filled="f" stroked="f">
                <v:textbox style="mso-fit-shape-to-text:t">
                  <w:txbxContent>
                    <w:p w:rsidR="007000F7" w:rsidRDefault="007000F7" w:rsidP="00EC1E2C">
                      <w:r>
                        <w:t>Provider File Valid Values</w:t>
                      </w:r>
                    </w:p>
                  </w:txbxContent>
                </v:textbox>
                <w10:wrap anchorx="margin"/>
              </v:shape>
            </w:pict>
          </mc:Fallback>
        </mc:AlternateContent>
      </w:r>
      <w:r w:rsidRPr="000505AE">
        <w:t>PROV-IDENTIFIER-TYPE</w:t>
      </w:r>
      <w:bookmarkEnd w:id="39"/>
    </w:p>
    <w:tbl>
      <w:tblPr>
        <w:tblStyle w:val="TableGrid"/>
        <w:tblW w:w="5000" w:type="pct"/>
        <w:tblLook w:val="04A0" w:firstRow="1" w:lastRow="0" w:firstColumn="1" w:lastColumn="0" w:noHBand="0" w:noVBand="1"/>
      </w:tblPr>
      <w:tblGrid>
        <w:gridCol w:w="675"/>
        <w:gridCol w:w="9621"/>
      </w:tblGrid>
      <w:tr w:rsidR="00E44EC9" w:rsidRPr="00B34F55" w:rsidTr="00186FB0">
        <w:tc>
          <w:tcPr>
            <w:tcW w:w="272" w:type="pct"/>
          </w:tcPr>
          <w:p w:rsidR="00E44EC9" w:rsidRPr="00B34F55" w:rsidRDefault="00E44EC9" w:rsidP="00186FB0">
            <w:pPr>
              <w:rPr>
                <w:rFonts w:cstheme="minorHAnsi"/>
              </w:rPr>
            </w:pPr>
            <w:r>
              <w:rPr>
                <w:rFonts w:cstheme="minorHAnsi"/>
              </w:rPr>
              <w:t>Code</w:t>
            </w:r>
          </w:p>
        </w:tc>
        <w:tc>
          <w:tcPr>
            <w:tcW w:w="4728" w:type="pct"/>
          </w:tcPr>
          <w:p w:rsidR="00E44EC9" w:rsidRPr="00A61CA4" w:rsidRDefault="00E44EC9" w:rsidP="00186FB0">
            <w:pPr>
              <w:rPr>
                <w:rFonts w:cstheme="minorHAnsi"/>
              </w:rPr>
            </w:pPr>
            <w:r>
              <w:rPr>
                <w:rFonts w:cstheme="minorHAnsi"/>
              </w:rPr>
              <w:t>Description</w:t>
            </w:r>
          </w:p>
        </w:tc>
      </w:tr>
      <w:tr w:rsidR="00EC1E2C" w:rsidRPr="00B34F55" w:rsidTr="00186FB0">
        <w:tc>
          <w:tcPr>
            <w:tcW w:w="272" w:type="pct"/>
          </w:tcPr>
          <w:p w:rsidR="00EC1E2C" w:rsidRPr="00B34F55" w:rsidRDefault="00EC1E2C" w:rsidP="00186FB0">
            <w:pPr>
              <w:rPr>
                <w:rFonts w:cstheme="minorHAnsi"/>
              </w:rPr>
            </w:pPr>
            <w:r w:rsidRPr="00B34F55">
              <w:rPr>
                <w:rFonts w:cstheme="minorHAnsi"/>
              </w:rPr>
              <w:t>1</w:t>
            </w:r>
          </w:p>
        </w:tc>
        <w:tc>
          <w:tcPr>
            <w:tcW w:w="4728" w:type="pct"/>
          </w:tcPr>
          <w:p w:rsidR="00EC1E2C" w:rsidRPr="00B34F55" w:rsidRDefault="00EC1E2C" w:rsidP="00186FB0">
            <w:pPr>
              <w:rPr>
                <w:rFonts w:cstheme="minorHAnsi"/>
              </w:rPr>
            </w:pPr>
            <w:r w:rsidRPr="00A61CA4">
              <w:rPr>
                <w:rFonts w:cstheme="minorHAnsi"/>
              </w:rPr>
              <w:t>State-specific Medicaid Provider ID</w:t>
            </w:r>
          </w:p>
        </w:tc>
      </w:tr>
      <w:tr w:rsidR="00EC1E2C" w:rsidRPr="00B34F55" w:rsidTr="00186FB0">
        <w:tc>
          <w:tcPr>
            <w:tcW w:w="272" w:type="pct"/>
          </w:tcPr>
          <w:p w:rsidR="00EC1E2C" w:rsidRPr="00B34F55" w:rsidRDefault="00EC1E2C" w:rsidP="00186FB0">
            <w:pPr>
              <w:rPr>
                <w:rFonts w:cstheme="minorHAnsi"/>
              </w:rPr>
            </w:pPr>
            <w:r w:rsidRPr="00B34F55">
              <w:rPr>
                <w:rFonts w:cstheme="minorHAnsi"/>
              </w:rPr>
              <w:t>2</w:t>
            </w:r>
          </w:p>
        </w:tc>
        <w:tc>
          <w:tcPr>
            <w:tcW w:w="4728" w:type="pct"/>
          </w:tcPr>
          <w:p w:rsidR="00EC1E2C" w:rsidRPr="00B34F55" w:rsidRDefault="00EC1E2C" w:rsidP="00186FB0">
            <w:pPr>
              <w:rPr>
                <w:rFonts w:cstheme="minorHAnsi"/>
              </w:rPr>
            </w:pPr>
            <w:r w:rsidRPr="00A61CA4">
              <w:rPr>
                <w:rFonts w:cstheme="minorHAnsi"/>
              </w:rPr>
              <w:t>NPI</w:t>
            </w:r>
          </w:p>
        </w:tc>
      </w:tr>
      <w:tr w:rsidR="00EC1E2C" w:rsidRPr="00B34F55" w:rsidTr="00186FB0">
        <w:tc>
          <w:tcPr>
            <w:tcW w:w="272" w:type="pct"/>
          </w:tcPr>
          <w:p w:rsidR="00EC1E2C" w:rsidRPr="00B34F55" w:rsidRDefault="00EC1E2C" w:rsidP="00186FB0">
            <w:pPr>
              <w:rPr>
                <w:rFonts w:cstheme="minorHAnsi"/>
              </w:rPr>
            </w:pPr>
            <w:r w:rsidRPr="00B34F55">
              <w:rPr>
                <w:rFonts w:cstheme="minorHAnsi"/>
              </w:rPr>
              <w:t>3</w:t>
            </w:r>
          </w:p>
        </w:tc>
        <w:tc>
          <w:tcPr>
            <w:tcW w:w="4728" w:type="pct"/>
          </w:tcPr>
          <w:p w:rsidR="00EC1E2C" w:rsidRPr="00B34F55" w:rsidRDefault="00EC1E2C" w:rsidP="00186FB0">
            <w:pPr>
              <w:rPr>
                <w:rFonts w:cstheme="minorHAnsi"/>
              </w:rPr>
            </w:pPr>
            <w:r w:rsidRPr="00A61CA4">
              <w:rPr>
                <w:rFonts w:cstheme="minorHAnsi"/>
              </w:rPr>
              <w:t>Medicare ID</w:t>
            </w:r>
          </w:p>
        </w:tc>
      </w:tr>
      <w:tr w:rsidR="00EC1E2C" w:rsidRPr="00B34F55" w:rsidTr="00186FB0">
        <w:tc>
          <w:tcPr>
            <w:tcW w:w="272" w:type="pct"/>
          </w:tcPr>
          <w:p w:rsidR="00EC1E2C" w:rsidRPr="00B34F55" w:rsidRDefault="00EC1E2C" w:rsidP="00186FB0">
            <w:pPr>
              <w:rPr>
                <w:rFonts w:cstheme="minorHAnsi"/>
              </w:rPr>
            </w:pPr>
            <w:r w:rsidRPr="00B34F55">
              <w:rPr>
                <w:rFonts w:cstheme="minorHAnsi"/>
              </w:rPr>
              <w:t>4</w:t>
            </w:r>
          </w:p>
        </w:tc>
        <w:tc>
          <w:tcPr>
            <w:tcW w:w="4728" w:type="pct"/>
          </w:tcPr>
          <w:p w:rsidR="00EC1E2C" w:rsidRPr="00B34F55" w:rsidRDefault="00EC1E2C" w:rsidP="00186FB0">
            <w:pPr>
              <w:rPr>
                <w:rFonts w:cstheme="minorHAnsi"/>
              </w:rPr>
            </w:pPr>
            <w:r w:rsidRPr="00A61CA4">
              <w:rPr>
                <w:rFonts w:cstheme="minorHAnsi"/>
              </w:rPr>
              <w:t>NCPDP ID</w:t>
            </w:r>
          </w:p>
        </w:tc>
      </w:tr>
      <w:tr w:rsidR="00EC1E2C" w:rsidRPr="00B34F55" w:rsidTr="00186FB0">
        <w:tc>
          <w:tcPr>
            <w:tcW w:w="272" w:type="pct"/>
          </w:tcPr>
          <w:p w:rsidR="00EC1E2C" w:rsidRPr="00B34F55" w:rsidRDefault="00EC1E2C" w:rsidP="00186FB0">
            <w:pPr>
              <w:rPr>
                <w:rFonts w:cstheme="minorHAnsi"/>
              </w:rPr>
            </w:pPr>
            <w:r w:rsidRPr="00B34F55">
              <w:rPr>
                <w:rFonts w:cstheme="minorHAnsi"/>
              </w:rPr>
              <w:t>5</w:t>
            </w:r>
          </w:p>
        </w:tc>
        <w:tc>
          <w:tcPr>
            <w:tcW w:w="4728" w:type="pct"/>
          </w:tcPr>
          <w:p w:rsidR="00EC1E2C" w:rsidRPr="00B34F55" w:rsidRDefault="00EC1E2C" w:rsidP="00186FB0">
            <w:pPr>
              <w:rPr>
                <w:rFonts w:cstheme="minorHAnsi"/>
              </w:rPr>
            </w:pPr>
            <w:r w:rsidRPr="00A61CA4">
              <w:rPr>
                <w:rFonts w:cstheme="minorHAnsi"/>
              </w:rPr>
              <w:t>Federal Tax ID</w:t>
            </w:r>
          </w:p>
        </w:tc>
      </w:tr>
      <w:tr w:rsidR="00EC1E2C" w:rsidRPr="00B34F55" w:rsidTr="00186FB0">
        <w:tc>
          <w:tcPr>
            <w:tcW w:w="272" w:type="pct"/>
          </w:tcPr>
          <w:p w:rsidR="00EC1E2C" w:rsidRPr="00B34F55" w:rsidRDefault="00EC1E2C" w:rsidP="00186FB0">
            <w:pPr>
              <w:rPr>
                <w:rFonts w:cstheme="minorHAnsi"/>
              </w:rPr>
            </w:pPr>
            <w:r>
              <w:rPr>
                <w:rFonts w:cstheme="minorHAnsi"/>
              </w:rPr>
              <w:t>6</w:t>
            </w:r>
          </w:p>
        </w:tc>
        <w:tc>
          <w:tcPr>
            <w:tcW w:w="4728" w:type="pct"/>
          </w:tcPr>
          <w:p w:rsidR="00EC1E2C" w:rsidRPr="00A61CA4" w:rsidRDefault="00EC1E2C" w:rsidP="00186FB0">
            <w:pPr>
              <w:rPr>
                <w:rFonts w:cstheme="minorHAnsi"/>
              </w:rPr>
            </w:pPr>
            <w:r w:rsidRPr="00A61CA4">
              <w:rPr>
                <w:rFonts w:cstheme="minorHAnsi"/>
              </w:rPr>
              <w:t>State Tax ID</w:t>
            </w:r>
          </w:p>
        </w:tc>
      </w:tr>
      <w:tr w:rsidR="00EC1E2C" w:rsidRPr="00B34F55" w:rsidTr="00186FB0">
        <w:tc>
          <w:tcPr>
            <w:tcW w:w="272" w:type="pct"/>
          </w:tcPr>
          <w:p w:rsidR="00EC1E2C" w:rsidRPr="00B34F55" w:rsidRDefault="00EC1E2C" w:rsidP="00186FB0">
            <w:pPr>
              <w:rPr>
                <w:rFonts w:cstheme="minorHAnsi"/>
              </w:rPr>
            </w:pPr>
            <w:r>
              <w:rPr>
                <w:rFonts w:cstheme="minorHAnsi"/>
              </w:rPr>
              <w:t>7</w:t>
            </w:r>
          </w:p>
        </w:tc>
        <w:tc>
          <w:tcPr>
            <w:tcW w:w="4728" w:type="pct"/>
          </w:tcPr>
          <w:p w:rsidR="00EC1E2C" w:rsidRPr="00A61CA4" w:rsidRDefault="00EC1E2C" w:rsidP="00186FB0">
            <w:pPr>
              <w:rPr>
                <w:rFonts w:cstheme="minorHAnsi"/>
              </w:rPr>
            </w:pPr>
            <w:r w:rsidRPr="00A61CA4">
              <w:rPr>
                <w:rFonts w:cstheme="minorHAnsi"/>
              </w:rPr>
              <w:t>SSN</w:t>
            </w:r>
          </w:p>
        </w:tc>
      </w:tr>
      <w:tr w:rsidR="00EC1E2C" w:rsidRPr="00B34F55" w:rsidTr="00186FB0">
        <w:tc>
          <w:tcPr>
            <w:tcW w:w="272" w:type="pct"/>
          </w:tcPr>
          <w:p w:rsidR="00EC1E2C" w:rsidRPr="00B34F55" w:rsidRDefault="00EC1E2C" w:rsidP="00186FB0">
            <w:pPr>
              <w:rPr>
                <w:rFonts w:cstheme="minorHAnsi"/>
              </w:rPr>
            </w:pPr>
            <w:r>
              <w:rPr>
                <w:rFonts w:cstheme="minorHAnsi"/>
              </w:rPr>
              <w:t>8</w:t>
            </w:r>
          </w:p>
        </w:tc>
        <w:tc>
          <w:tcPr>
            <w:tcW w:w="4728" w:type="pct"/>
          </w:tcPr>
          <w:p w:rsidR="00EC1E2C" w:rsidRPr="00A61CA4" w:rsidRDefault="00EC1E2C" w:rsidP="00186FB0">
            <w:pPr>
              <w:rPr>
                <w:rFonts w:cstheme="minorHAnsi"/>
              </w:rPr>
            </w:pPr>
            <w:r w:rsidRPr="00A61CA4">
              <w:rPr>
                <w:rFonts w:cstheme="minorHAnsi"/>
              </w:rPr>
              <w:t>Other</w:t>
            </w:r>
          </w:p>
        </w:tc>
      </w:tr>
    </w:tbl>
    <w:p w:rsidR="00F46752" w:rsidRPr="00B34F55" w:rsidRDefault="00F46752" w:rsidP="004679EB">
      <w:pPr>
        <w:spacing w:line="240" w:lineRule="auto"/>
        <w:rPr>
          <w:rFonts w:eastAsia="Times New Roman" w:cstheme="majorBidi"/>
          <w:b/>
          <w:bCs/>
        </w:rPr>
      </w:pPr>
      <w:r w:rsidRPr="00B34F55">
        <w:rPr>
          <w:rFonts w:eastAsia="Times New Roman"/>
        </w:rPr>
        <w:br w:type="page"/>
      </w:r>
    </w:p>
    <w:bookmarkStart w:id="40" w:name="_Toc436055964"/>
    <w:p w:rsidR="00827406" w:rsidRPr="00B34F55" w:rsidRDefault="00C93B97"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191296" behindDoc="0" locked="0" layoutInCell="1" allowOverlap="1" wp14:anchorId="278911B8" wp14:editId="507992CA">
                <wp:simplePos x="0" y="0"/>
                <wp:positionH relativeFrom="margin">
                  <wp:posOffset>1228090</wp:posOffset>
                </wp:positionH>
                <wp:positionV relativeFrom="paragraph">
                  <wp:posOffset>-574675</wp:posOffset>
                </wp:positionV>
                <wp:extent cx="3101975" cy="1403985"/>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C93B97">
                            <w:r>
                              <w:t>Provider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4" type="#_x0000_t202" style="position:absolute;margin-left:96.7pt;margin-top:-45.25pt;width:244.25pt;height:110.55pt;z-index:25119129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G6aEgIAAP0DAAAOAAAAZHJzL2Uyb0RvYy54bWysU9uO2yAQfa/Uf0C8N7azTjex4qy2u01V&#10;aXuRdvsBGOMYFRgKJHb69R1wkkbtW1U/WMAwZ845M6zvRq3IQTgvwdS0mOWUCMOhlWZX028v2zdL&#10;SnxgpmUKjKjpUXh6t3n9aj3YSsyhB9UKRxDE+GqwNe1DsFWWed4LzfwMrDAY7MBpFnDrdlnr2IDo&#10;WmXzPH+bDeBa64AL7/H0cQrSTcLvOsHDl67zIhBVU+QW0t+lfxP/2WbNqp1jtpf8RIP9AwvNpMGi&#10;F6hHFhjZO/kXlJbcgYcuzDjoDLpOcpE0oJoi/0PNc8+sSFrQHG8vNvn/B8s/H746Itua3hToj2Ea&#10;m/QixkDewUjm0Z/B+gqvPVu8GEY8xj4nrd4+Af/uiYGHnpmduHcOhl6wFvkVMTO7Sp1wfARphk/Q&#10;Yhm2D5CAxs7paB7aQRAdeRwvvYlUOB4ivWJ1u6CEY6wo85vVcpFqsOqcbp0PHwRoEhc1ddj8BM8O&#10;Tz5EOqw6X4nVDGylUmkAlCFDTVeL+SIlXEW0DDifSuqaLvP4TRMTVb43bUoOTKppjQWUOcmOSifN&#10;YWzG5HBZnu1soD2iEQ6mecT3g4se3E9KBpzFmvofe+YEJeqjQTNXRVnG4U2bcnE7x427jjTXEWY4&#10;QtU0UDItH0Ia+KjZ23s0fSuTHbE7E5MTZ5yx5NLpPcQhvt6nW79f7eYXAAAA//8DAFBLAwQUAAYA&#10;CAAAACEAf4BGzt8AAAALAQAADwAAAGRycy9kb3ducmV2LnhtbEyPwU7DMBBE70j8g7VI3Fq7LYQm&#10;xKkq1JYjUCLObmySiHht2W4a/p7lBMfRPM2+LTeTHdhoQuwdSljMBTCDjdM9thLq9/1sDSwmhVoN&#10;Do2EbxNhU11flarQ7oJvZjymltEIxkJJ6FLyBeex6YxVce68Qeo+XbAqUQwt10FdaNwOfClExq3q&#10;kS50ypunzjRfx7OV4JM/PDyHl9ftbj+K+uNQL/t2J+XtzbR9BJbMlP5g+NUndajI6eTOqCMbKOer&#10;O0IlzHJxD4yIbL3IgZ2oWokMeFXy/z9UPwAAAP//AwBQSwECLQAUAAYACAAAACEAtoM4kv4AAADh&#10;AQAAEwAAAAAAAAAAAAAAAAAAAAAAW0NvbnRlbnRfVHlwZXNdLnhtbFBLAQItABQABgAIAAAAIQA4&#10;/SH/1gAAAJQBAAALAAAAAAAAAAAAAAAAAC8BAABfcmVscy8ucmVsc1BLAQItABQABgAIAAAAIQD1&#10;qG6aEgIAAP0DAAAOAAAAAAAAAAAAAAAAAC4CAABkcnMvZTJvRG9jLnhtbFBLAQItABQABgAIAAAA&#10;IQB/gEbO3wAAAAsBAAAPAAAAAAAAAAAAAAAAAGwEAABkcnMvZG93bnJldi54bWxQSwUGAAAAAAQA&#10;BADzAAAAeAUAAAAA&#10;" filled="f" stroked="f">
                <v:textbox style="mso-fit-shape-to-text:t">
                  <w:txbxContent>
                    <w:p w:rsidR="007000F7" w:rsidRDefault="007000F7" w:rsidP="00C93B97">
                      <w:r>
                        <w:t>Provider File Valid Values</w:t>
                      </w:r>
                    </w:p>
                  </w:txbxContent>
                </v:textbox>
                <w10:wrap anchorx="margin"/>
              </v:shape>
            </w:pict>
          </mc:Fallback>
        </mc:AlternateContent>
      </w:r>
      <w:r w:rsidR="0024307D" w:rsidRPr="00B34F55">
        <w:rPr>
          <w:rFonts w:eastAsia="Times New Roman"/>
        </w:rPr>
        <w:t>PROV-MEDICAID-ENROLLMENT-STATUS-CODE</w:t>
      </w:r>
      <w:bookmarkEnd w:id="40"/>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07"/>
        <w:gridCol w:w="9489"/>
      </w:tblGrid>
      <w:tr w:rsidR="0018199E" w:rsidRPr="00B34F55" w:rsidTr="00EB3D4B">
        <w:trPr>
          <w:trHeight w:val="300"/>
          <w:tblHeader/>
        </w:trPr>
        <w:tc>
          <w:tcPr>
            <w:tcW w:w="392" w:type="pct"/>
            <w:shd w:val="clear" w:color="auto" w:fill="C6D9F1" w:themeFill="text2" w:themeFillTint="33"/>
            <w:noWrap/>
            <w:vAlign w:val="bottom"/>
          </w:tcPr>
          <w:p w:rsidR="0018199E" w:rsidRPr="00B34F55" w:rsidRDefault="0018199E" w:rsidP="004679EB">
            <w:pPr>
              <w:spacing w:after="0" w:line="240" w:lineRule="auto"/>
              <w:jc w:val="center"/>
              <w:rPr>
                <w:rFonts w:cstheme="minorHAnsi"/>
                <w:color w:val="000000"/>
              </w:rPr>
            </w:pPr>
            <w:r>
              <w:rPr>
                <w:rFonts w:cstheme="minorHAnsi"/>
                <w:color w:val="000000"/>
              </w:rPr>
              <w:t>Code</w:t>
            </w:r>
          </w:p>
        </w:tc>
        <w:tc>
          <w:tcPr>
            <w:tcW w:w="4608" w:type="pct"/>
            <w:shd w:val="clear" w:color="auto" w:fill="C6D9F1" w:themeFill="text2" w:themeFillTint="33"/>
            <w:noWrap/>
            <w:vAlign w:val="bottom"/>
          </w:tcPr>
          <w:p w:rsidR="0018199E" w:rsidRPr="00B34F55" w:rsidRDefault="0018199E" w:rsidP="004679EB">
            <w:pPr>
              <w:spacing w:after="0" w:line="240" w:lineRule="auto"/>
              <w:rPr>
                <w:rFonts w:cstheme="minorHAnsi"/>
                <w:color w:val="000000"/>
              </w:rPr>
            </w:pPr>
            <w:r>
              <w:rPr>
                <w:rFonts w:cstheme="minorHAnsi"/>
                <w:color w:val="000000"/>
              </w:rPr>
              <w:t>Description</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01</w:t>
            </w:r>
          </w:p>
        </w:tc>
        <w:tc>
          <w:tcPr>
            <w:tcW w:w="4608" w:type="pct"/>
            <w:shd w:val="clear" w:color="auto" w:fill="auto"/>
            <w:noWrap/>
            <w:vAlign w:val="bottom"/>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Active - Active Do Not Pay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02</w:t>
            </w:r>
          </w:p>
        </w:tc>
        <w:tc>
          <w:tcPr>
            <w:tcW w:w="4608" w:type="pct"/>
            <w:shd w:val="clear" w:color="auto" w:fill="auto"/>
            <w:noWrap/>
            <w:vAlign w:val="bottom"/>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Active - Active Reinstated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03</w:t>
            </w:r>
          </w:p>
        </w:tc>
        <w:tc>
          <w:tcPr>
            <w:tcW w:w="4608" w:type="pct"/>
            <w:shd w:val="clear" w:color="auto" w:fill="auto"/>
            <w:noWrap/>
            <w:vAlign w:val="bottom"/>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Active - Active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04</w:t>
            </w:r>
          </w:p>
        </w:tc>
        <w:tc>
          <w:tcPr>
            <w:tcW w:w="4608" w:type="pct"/>
            <w:shd w:val="clear" w:color="auto" w:fill="auto"/>
            <w:noWrap/>
            <w:vAlign w:val="bottom"/>
            <w:hideMark/>
          </w:tcPr>
          <w:p w:rsidR="0024307D" w:rsidRPr="00B34F55" w:rsidRDefault="0024307D" w:rsidP="004679EB">
            <w:pPr>
              <w:spacing w:after="0" w:line="240" w:lineRule="auto"/>
              <w:rPr>
                <w:rFonts w:cstheme="minorHAnsi"/>
                <w:color w:val="000000"/>
              </w:rPr>
            </w:pPr>
            <w:r w:rsidRPr="00B34F55">
              <w:rPr>
                <w:rFonts w:cstheme="minorHAnsi"/>
                <w:color w:val="000000"/>
              </w:rPr>
              <w:t>Active - Eligibility Verification</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05</w:t>
            </w:r>
          </w:p>
        </w:tc>
        <w:tc>
          <w:tcPr>
            <w:tcW w:w="4608" w:type="pct"/>
            <w:shd w:val="clear" w:color="auto" w:fill="auto"/>
            <w:noWrap/>
            <w:vAlign w:val="bottom"/>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Active - Encounter Only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06</w:t>
            </w:r>
          </w:p>
        </w:tc>
        <w:tc>
          <w:tcPr>
            <w:tcW w:w="4608" w:type="pct"/>
            <w:shd w:val="clear" w:color="auto" w:fill="auto"/>
            <w:noWrap/>
            <w:vAlign w:val="bottom"/>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Active - Financial Trans Only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20</w:t>
            </w:r>
          </w:p>
        </w:tc>
        <w:tc>
          <w:tcPr>
            <w:tcW w:w="4608" w:type="pct"/>
            <w:shd w:val="clear" w:color="auto" w:fill="auto"/>
            <w:noWrap/>
            <w:vAlign w:val="bottom"/>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Denied - Denied Two Provider Numbers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21</w:t>
            </w:r>
          </w:p>
        </w:tc>
        <w:tc>
          <w:tcPr>
            <w:tcW w:w="4608" w:type="pct"/>
            <w:shd w:val="clear" w:color="auto" w:fill="auto"/>
            <w:noWrap/>
            <w:vAlign w:val="bottom"/>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Denied - For Other Reasons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22</w:t>
            </w:r>
          </w:p>
        </w:tc>
        <w:tc>
          <w:tcPr>
            <w:tcW w:w="4608" w:type="pct"/>
            <w:shd w:val="clear" w:color="auto" w:fill="auto"/>
            <w:noWrap/>
            <w:vAlign w:val="bottom"/>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Denied - Invalid License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23</w:t>
            </w:r>
          </w:p>
        </w:tc>
        <w:tc>
          <w:tcPr>
            <w:tcW w:w="4608" w:type="pct"/>
            <w:shd w:val="clear" w:color="auto" w:fill="auto"/>
            <w:noWrap/>
            <w:vAlign w:val="bottom"/>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Denied - Not Eligible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24</w:t>
            </w:r>
          </w:p>
        </w:tc>
        <w:tc>
          <w:tcPr>
            <w:tcW w:w="4608" w:type="pct"/>
            <w:shd w:val="clear" w:color="auto" w:fill="auto"/>
            <w:noWrap/>
            <w:vAlign w:val="bottom"/>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Denied - Same Number Assigned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40</w:t>
            </w:r>
          </w:p>
        </w:tc>
        <w:tc>
          <w:tcPr>
            <w:tcW w:w="4608" w:type="pct"/>
            <w:shd w:val="clear" w:color="auto" w:fill="auto"/>
            <w:noWrap/>
            <w:vAlign w:val="bottom"/>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Pending - Enrollment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41</w:t>
            </w:r>
          </w:p>
        </w:tc>
        <w:tc>
          <w:tcPr>
            <w:tcW w:w="4608" w:type="pct"/>
            <w:shd w:val="clear" w:color="auto" w:fill="auto"/>
            <w:noWrap/>
            <w:vAlign w:val="bottom"/>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Pending - License/Cert Verification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42</w:t>
            </w:r>
          </w:p>
        </w:tc>
        <w:tc>
          <w:tcPr>
            <w:tcW w:w="4608" w:type="pct"/>
            <w:shd w:val="clear" w:color="auto" w:fill="auto"/>
            <w:noWrap/>
            <w:vAlign w:val="bottom"/>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Pending - Missing Documentation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43</w:t>
            </w:r>
          </w:p>
        </w:tc>
        <w:tc>
          <w:tcPr>
            <w:tcW w:w="4608" w:type="pct"/>
            <w:shd w:val="clear" w:color="auto" w:fill="auto"/>
            <w:noWrap/>
            <w:vAlign w:val="bottom"/>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Pending - No License/Temp License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44</w:t>
            </w:r>
          </w:p>
        </w:tc>
        <w:tc>
          <w:tcPr>
            <w:tcW w:w="4608" w:type="pct"/>
            <w:shd w:val="clear" w:color="auto" w:fill="auto"/>
            <w:noWrap/>
            <w:vAlign w:val="bottom"/>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Pending - NPI Invalid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45</w:t>
            </w:r>
          </w:p>
        </w:tc>
        <w:tc>
          <w:tcPr>
            <w:tcW w:w="4608" w:type="pct"/>
            <w:shd w:val="clear" w:color="auto" w:fill="auto"/>
            <w:noWrap/>
            <w:vAlign w:val="bottom"/>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Pending - Rate Determination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46</w:t>
            </w:r>
          </w:p>
        </w:tc>
        <w:tc>
          <w:tcPr>
            <w:tcW w:w="4608" w:type="pct"/>
            <w:shd w:val="clear" w:color="auto" w:fill="auto"/>
            <w:noWrap/>
            <w:vAlign w:val="bottom"/>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Pending - Signed Agreement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47</w:t>
            </w:r>
          </w:p>
        </w:tc>
        <w:tc>
          <w:tcPr>
            <w:tcW w:w="4608" w:type="pct"/>
            <w:shd w:val="clear" w:color="auto" w:fill="auto"/>
            <w:noWrap/>
            <w:vAlign w:val="bottom"/>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Pending - Status Approval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48</w:t>
            </w:r>
          </w:p>
        </w:tc>
        <w:tc>
          <w:tcPr>
            <w:tcW w:w="4608" w:type="pct"/>
            <w:shd w:val="clear" w:color="auto" w:fill="auto"/>
            <w:noWrap/>
            <w:vAlign w:val="bottom"/>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Pending - W9 Missing or Incomplete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60</w:t>
            </w:r>
          </w:p>
        </w:tc>
        <w:tc>
          <w:tcPr>
            <w:tcW w:w="4608" w:type="pct"/>
            <w:shd w:val="clear" w:color="auto" w:fill="auto"/>
            <w:noWrap/>
            <w:vAlign w:val="center"/>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Term - Abuse of billing privileges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61</w:t>
            </w:r>
          </w:p>
        </w:tc>
        <w:tc>
          <w:tcPr>
            <w:tcW w:w="4608" w:type="pct"/>
            <w:shd w:val="clear" w:color="auto" w:fill="auto"/>
            <w:noWrap/>
            <w:vAlign w:val="center"/>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Term - Action Taken by Medicaid/CHIP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62</w:t>
            </w:r>
          </w:p>
        </w:tc>
        <w:tc>
          <w:tcPr>
            <w:tcW w:w="4608" w:type="pct"/>
            <w:shd w:val="clear" w:color="auto" w:fill="auto"/>
            <w:noWrap/>
            <w:vAlign w:val="center"/>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Term - Action Taken by Medicare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63</w:t>
            </w:r>
          </w:p>
        </w:tc>
        <w:tc>
          <w:tcPr>
            <w:tcW w:w="4608" w:type="pct"/>
            <w:shd w:val="clear" w:color="auto" w:fill="auto"/>
            <w:noWrap/>
            <w:vAlign w:val="bottom"/>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Term - Change of Ownership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64</w:t>
            </w:r>
          </w:p>
        </w:tc>
        <w:tc>
          <w:tcPr>
            <w:tcW w:w="4608" w:type="pct"/>
            <w:shd w:val="clear" w:color="auto" w:fill="auto"/>
            <w:noWrap/>
            <w:vAlign w:val="center"/>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Term - Failure to report a change of address/ownership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65</w:t>
            </w:r>
          </w:p>
        </w:tc>
        <w:tc>
          <w:tcPr>
            <w:tcW w:w="4608" w:type="pct"/>
            <w:shd w:val="clear" w:color="auto" w:fill="auto"/>
            <w:noWrap/>
            <w:vAlign w:val="center"/>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Term - False or misleading information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66</w:t>
            </w:r>
          </w:p>
        </w:tc>
        <w:tc>
          <w:tcPr>
            <w:tcW w:w="4608" w:type="pct"/>
            <w:shd w:val="clear" w:color="auto" w:fill="auto"/>
            <w:noWrap/>
            <w:vAlign w:val="center"/>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Term - Federal exclusion/ debarment, etc.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67</w:t>
            </w:r>
          </w:p>
        </w:tc>
        <w:tc>
          <w:tcPr>
            <w:tcW w:w="4608" w:type="pct"/>
            <w:shd w:val="clear" w:color="auto" w:fill="auto"/>
            <w:noWrap/>
            <w:vAlign w:val="center"/>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Term - Felony conviction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68</w:t>
            </w:r>
          </w:p>
        </w:tc>
        <w:tc>
          <w:tcPr>
            <w:tcW w:w="4608" w:type="pct"/>
            <w:shd w:val="clear" w:color="auto" w:fill="auto"/>
            <w:noWrap/>
            <w:vAlign w:val="bottom"/>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Term - Involuntary Termination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69</w:t>
            </w:r>
          </w:p>
        </w:tc>
        <w:tc>
          <w:tcPr>
            <w:tcW w:w="4608" w:type="pct"/>
            <w:shd w:val="clear" w:color="auto" w:fill="auto"/>
            <w:noWrap/>
            <w:vAlign w:val="bottom"/>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Term - License Expired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70</w:t>
            </w:r>
          </w:p>
        </w:tc>
        <w:tc>
          <w:tcPr>
            <w:tcW w:w="4608" w:type="pct"/>
            <w:shd w:val="clear" w:color="auto" w:fill="auto"/>
            <w:noWrap/>
            <w:vAlign w:val="bottom"/>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Term - License Revoked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71</w:t>
            </w:r>
          </w:p>
        </w:tc>
        <w:tc>
          <w:tcPr>
            <w:tcW w:w="4608" w:type="pct"/>
            <w:shd w:val="clear" w:color="auto" w:fill="auto"/>
            <w:noWrap/>
            <w:vAlign w:val="center"/>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Term - Loss of license or other State action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72</w:t>
            </w:r>
          </w:p>
        </w:tc>
        <w:tc>
          <w:tcPr>
            <w:tcW w:w="4608" w:type="pct"/>
            <w:shd w:val="clear" w:color="auto" w:fill="auto"/>
            <w:noWrap/>
            <w:vAlign w:val="bottom"/>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Term - Medicare/Medicaid Exclusion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73</w:t>
            </w:r>
          </w:p>
        </w:tc>
        <w:tc>
          <w:tcPr>
            <w:tcW w:w="4608" w:type="pct"/>
            <w:shd w:val="clear" w:color="auto" w:fill="auto"/>
            <w:noWrap/>
            <w:vAlign w:val="bottom"/>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Term - Medicaid Authority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74</w:t>
            </w:r>
          </w:p>
        </w:tc>
        <w:tc>
          <w:tcPr>
            <w:tcW w:w="4608" w:type="pct"/>
            <w:shd w:val="clear" w:color="auto" w:fill="auto"/>
            <w:noWrap/>
            <w:vAlign w:val="bottom"/>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Term - Medicare Termination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75</w:t>
            </w:r>
          </w:p>
        </w:tc>
        <w:tc>
          <w:tcPr>
            <w:tcW w:w="4608" w:type="pct"/>
            <w:shd w:val="clear" w:color="auto" w:fill="auto"/>
            <w:noWrap/>
            <w:vAlign w:val="center"/>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Term - Misuse of billing number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76</w:t>
            </w:r>
          </w:p>
        </w:tc>
        <w:tc>
          <w:tcPr>
            <w:tcW w:w="4608" w:type="pct"/>
            <w:shd w:val="clear" w:color="auto" w:fill="auto"/>
            <w:noWrap/>
            <w:vAlign w:val="bottom"/>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Term - No Claims Activity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77</w:t>
            </w:r>
          </w:p>
        </w:tc>
        <w:tc>
          <w:tcPr>
            <w:tcW w:w="4608" w:type="pct"/>
            <w:shd w:val="clear" w:color="auto" w:fill="auto"/>
            <w:noWrap/>
            <w:vAlign w:val="center"/>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Term - Non-Compliance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lastRenderedPageBreak/>
              <w:t>78</w:t>
            </w:r>
          </w:p>
        </w:tc>
        <w:tc>
          <w:tcPr>
            <w:tcW w:w="4608" w:type="pct"/>
            <w:shd w:val="clear" w:color="auto" w:fill="auto"/>
            <w:noWrap/>
            <w:vAlign w:val="center"/>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Term - Onsite review/ Provider is no longer operational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79</w:t>
            </w:r>
          </w:p>
        </w:tc>
        <w:tc>
          <w:tcPr>
            <w:tcW w:w="4608" w:type="pct"/>
            <w:shd w:val="clear" w:color="auto" w:fill="auto"/>
            <w:noWrap/>
            <w:vAlign w:val="center"/>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Term - Other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theme="minorHAnsi"/>
                <w:color w:val="000000"/>
              </w:rPr>
            </w:pPr>
            <w:r w:rsidRPr="00B34F55">
              <w:rPr>
                <w:rFonts w:cstheme="minorHAnsi"/>
                <w:color w:val="000000"/>
              </w:rPr>
              <w:t>80</w:t>
            </w:r>
          </w:p>
        </w:tc>
        <w:tc>
          <w:tcPr>
            <w:tcW w:w="4608" w:type="pct"/>
            <w:shd w:val="clear" w:color="auto" w:fill="auto"/>
            <w:noWrap/>
            <w:vAlign w:val="bottom"/>
            <w:hideMark/>
          </w:tcPr>
          <w:p w:rsidR="0024307D" w:rsidRPr="00B34F55" w:rsidRDefault="0024307D" w:rsidP="004679EB">
            <w:pPr>
              <w:spacing w:after="0" w:line="240" w:lineRule="auto"/>
              <w:rPr>
                <w:rFonts w:cstheme="minorHAnsi"/>
                <w:color w:val="000000"/>
              </w:rPr>
            </w:pPr>
            <w:r w:rsidRPr="00B34F55">
              <w:rPr>
                <w:rFonts w:cstheme="minorHAnsi"/>
                <w:color w:val="000000"/>
              </w:rPr>
              <w:t xml:space="preserve">Term - Provider Deceased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Arial"/>
                <w:color w:val="000000"/>
              </w:rPr>
            </w:pPr>
            <w:r w:rsidRPr="00B34F55">
              <w:rPr>
                <w:rFonts w:cs="Arial"/>
                <w:color w:val="000000"/>
              </w:rPr>
              <w:t>81</w:t>
            </w:r>
          </w:p>
        </w:tc>
        <w:tc>
          <w:tcPr>
            <w:tcW w:w="4608" w:type="pct"/>
            <w:shd w:val="clear" w:color="auto" w:fill="auto"/>
            <w:noWrap/>
            <w:vAlign w:val="center"/>
            <w:hideMark/>
          </w:tcPr>
          <w:p w:rsidR="0024307D" w:rsidRPr="00B34F55" w:rsidRDefault="0024307D" w:rsidP="004679EB">
            <w:pPr>
              <w:spacing w:after="0" w:line="240" w:lineRule="auto"/>
              <w:rPr>
                <w:rFonts w:cs="Arial"/>
                <w:color w:val="000000"/>
              </w:rPr>
            </w:pPr>
            <w:r w:rsidRPr="00B34F55">
              <w:rPr>
                <w:rFonts w:cs="Arial"/>
                <w:color w:val="000000"/>
              </w:rPr>
              <w:t xml:space="preserve">Term - State exclusion/ debarment, etc. </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Arial"/>
                <w:color w:val="000000"/>
              </w:rPr>
            </w:pPr>
            <w:r w:rsidRPr="00B34F55">
              <w:rPr>
                <w:rFonts w:cs="Arial"/>
                <w:color w:val="000000"/>
              </w:rPr>
              <w:t>82</w:t>
            </w:r>
          </w:p>
        </w:tc>
        <w:tc>
          <w:tcPr>
            <w:tcW w:w="4608" w:type="pct"/>
            <w:shd w:val="clear" w:color="auto" w:fill="auto"/>
            <w:noWrap/>
            <w:vAlign w:val="center"/>
            <w:hideMark/>
          </w:tcPr>
          <w:p w:rsidR="0024307D" w:rsidRPr="00B34F55" w:rsidRDefault="0024307D" w:rsidP="004679EB">
            <w:pPr>
              <w:spacing w:after="0" w:line="240" w:lineRule="auto"/>
              <w:rPr>
                <w:rFonts w:cs="Arial"/>
                <w:color w:val="000000"/>
              </w:rPr>
            </w:pPr>
            <w:r w:rsidRPr="00B34F55">
              <w:rPr>
                <w:rFonts w:cs="Arial"/>
                <w:color w:val="000000"/>
              </w:rPr>
              <w:t>Term - Unknown</w:t>
            </w:r>
          </w:p>
        </w:tc>
      </w:tr>
      <w:tr w:rsidR="0024307D" w:rsidRPr="00B34F55" w:rsidTr="00EB3D4B">
        <w:trPr>
          <w:trHeight w:val="300"/>
        </w:trPr>
        <w:tc>
          <w:tcPr>
            <w:tcW w:w="392" w:type="pct"/>
            <w:shd w:val="clear" w:color="auto" w:fill="auto"/>
            <w:noWrap/>
            <w:vAlign w:val="bottom"/>
            <w:hideMark/>
          </w:tcPr>
          <w:p w:rsidR="0024307D" w:rsidRPr="00B34F55" w:rsidRDefault="0024307D" w:rsidP="004679EB">
            <w:pPr>
              <w:spacing w:after="0" w:line="240" w:lineRule="auto"/>
              <w:jc w:val="center"/>
              <w:rPr>
                <w:rFonts w:cs="Arial"/>
                <w:color w:val="000000"/>
              </w:rPr>
            </w:pPr>
            <w:r w:rsidRPr="00B34F55">
              <w:rPr>
                <w:rFonts w:cs="Arial"/>
                <w:color w:val="000000"/>
              </w:rPr>
              <w:t>83</w:t>
            </w:r>
          </w:p>
        </w:tc>
        <w:tc>
          <w:tcPr>
            <w:tcW w:w="4608" w:type="pct"/>
            <w:shd w:val="clear" w:color="auto" w:fill="auto"/>
            <w:noWrap/>
            <w:vAlign w:val="bottom"/>
            <w:hideMark/>
          </w:tcPr>
          <w:p w:rsidR="0024307D" w:rsidRPr="00B34F55" w:rsidRDefault="0024307D" w:rsidP="004679EB">
            <w:pPr>
              <w:spacing w:after="0" w:line="240" w:lineRule="auto"/>
              <w:rPr>
                <w:rFonts w:cs="Arial"/>
                <w:color w:val="000000"/>
              </w:rPr>
            </w:pPr>
            <w:r w:rsidRPr="00B34F55">
              <w:rPr>
                <w:rFonts w:cs="Arial"/>
                <w:color w:val="000000"/>
              </w:rPr>
              <w:t xml:space="preserve">Term - Voluntary Termination      </w:t>
            </w:r>
          </w:p>
        </w:tc>
      </w:tr>
    </w:tbl>
    <w:p w:rsidR="0024307D" w:rsidRPr="00B34F55" w:rsidRDefault="0018199E" w:rsidP="004679EB">
      <w:pPr>
        <w:spacing w:line="240" w:lineRule="auto"/>
      </w:pPr>
      <w:r>
        <w:rPr>
          <w:noProof/>
        </w:rPr>
        <mc:AlternateContent>
          <mc:Choice Requires="wps">
            <w:drawing>
              <wp:anchor distT="0" distB="0" distL="114300" distR="114300" simplePos="0" relativeHeight="251193344" behindDoc="0" locked="0" layoutInCell="1" allowOverlap="1" wp14:anchorId="2865DECF" wp14:editId="67217D3E">
                <wp:simplePos x="0" y="0"/>
                <wp:positionH relativeFrom="margin">
                  <wp:posOffset>1511300</wp:posOffset>
                </wp:positionH>
                <wp:positionV relativeFrom="paragraph">
                  <wp:posOffset>-1762125</wp:posOffset>
                </wp:positionV>
                <wp:extent cx="3101975" cy="1403985"/>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C93B97">
                            <w:r>
                              <w:t>Provider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119pt;margin-top:-138.75pt;width:244.25pt;height:110.55pt;z-index:25119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Q2EgIAAP0DAAAOAAAAZHJzL2Uyb0RvYy54bWysU9uO2yAQfa/Uf0C8N7Zz6SZWyGq721SV&#10;thdptx9AMI5RgaFAYm+/fgeczUbtW1U/WMAwZ+acOayvB6PJUfqgwDJaTUpKpBXQKLtn9Mfj9t2S&#10;khC5bbgGKxl9koFeb96+WfeullPoQDfSEwSxoe4do12Mri6KIDppeJiAkxaDLXjDI279vmg87xHd&#10;6GJalu+LHnzjPAgZAp7ejUG6yfhtK0X81rZBRqIZxd5i/vv836V/sVnzeu+565Q4tcH/oQvDlcWi&#10;Z6g7Hjk5ePUXlFHCQ4A2TgSYAtpWCZk5IJuq/IPNQ8edzFxQnODOMoX/Byu+Hr97ohpGZ1VFieUG&#10;h/Qoh0g+wECmSZ/ehRqvPTi8GAc8xjlnrsHdg/gZiIXbjtu9vPEe+k7yBvurUmZxkTrihASy679A&#10;g2X4IUIGGlpvkngoB0F0nNPTeTapFYGHs6qsVlcLSgTGqnk5Wy0XuQavX9KdD/GTBEPSglGPw8/w&#10;/HgfYmqH1y9XUjULW6V1NoC2pGd0tZgucsJFxKiI/tTKMLos0zc6JrH8aJucHLnS4xoLaHuinZiO&#10;nOOwG7LC89xw0mQHzRMK4WH0I74fXHTgf1PSoxcZDb8O3EtK9GeLYq6q+TyZN2/mi6spbvxlZHcZ&#10;4VYgFKORknF5G7PhE+fgblD0rcpyvHZy6hk9llU6vYdk4st9vvX6ajfPAAAA//8DAFBLAwQUAAYA&#10;CAAAACEAygBl4eAAAAAMAQAADwAAAGRycy9kb3ducmV2LnhtbEyPzU7DMBCE70i8g7VI3FqngSRV&#10;iFNV/EgcuFDCfRubOCJeR7HbpG/PcoLb7s5o9ptqt7hBnM0Uek8KNusEhKHW6546Bc3Hy2oLIkQk&#10;jYMno+BiAuzq66sKS+1nejfnQ+wEh1AoUYGNcSylDK01DsPaj4ZY+/KTw8jr1Ek94czhbpBpkuTS&#10;YU/8weJoHq1pvw8npyBGvd9cmmcXXj+Xt6fZJm2GjVK3N8v+AUQ0S/wzwy8+o0PNTEd/Ih3EoCC9&#10;23KXqGCVFkUGgi1FmvNw5FOW34OsK/m/RP0DAAD//wMAUEsBAi0AFAAGAAgAAAAhALaDOJL+AAAA&#10;4QEAABMAAAAAAAAAAAAAAAAAAAAAAFtDb250ZW50X1R5cGVzXS54bWxQSwECLQAUAAYACAAAACEA&#10;OP0h/9YAAACUAQAACwAAAAAAAAAAAAAAAAAvAQAAX3JlbHMvLnJlbHNQSwECLQAUAAYACAAAACEA&#10;yQxkNhICAAD9AwAADgAAAAAAAAAAAAAAAAAuAgAAZHJzL2Uyb0RvYy54bWxQSwECLQAUAAYACAAA&#10;ACEAygBl4eAAAAAMAQAADwAAAAAAAAAAAAAAAABsBAAAZHJzL2Rvd25yZXYueG1sUEsFBgAAAAAE&#10;AAQA8wAAAHkFAAAAAA==&#10;" filled="f" stroked="f">
                <v:textbox style="mso-fit-shape-to-text:t">
                  <w:txbxContent>
                    <w:p w:rsidR="007000F7" w:rsidRDefault="007000F7" w:rsidP="00C93B97">
                      <w:r>
                        <w:t>Provider File Valid Values</w:t>
                      </w:r>
                    </w:p>
                  </w:txbxContent>
                </v:textbox>
                <w10:wrap anchorx="margin"/>
              </v:shape>
            </w:pict>
          </mc:Fallback>
        </mc:AlternateContent>
      </w:r>
    </w:p>
    <w:p w:rsidR="00F46752" w:rsidRPr="00B34F55" w:rsidRDefault="00F46752" w:rsidP="004679EB">
      <w:pPr>
        <w:spacing w:line="240" w:lineRule="auto"/>
        <w:rPr>
          <w:rFonts w:eastAsia="Times New Roman" w:cstheme="majorBidi"/>
          <w:b/>
          <w:bCs/>
        </w:rPr>
      </w:pPr>
      <w:r w:rsidRPr="00B34F55">
        <w:rPr>
          <w:rFonts w:eastAsia="Times New Roman"/>
        </w:rPr>
        <w:br w:type="page"/>
      </w:r>
    </w:p>
    <w:bookmarkStart w:id="41" w:name="_Toc436055965"/>
    <w:p w:rsidR="00827406" w:rsidRPr="00B34F55" w:rsidRDefault="00C93B97"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197440" behindDoc="0" locked="0" layoutInCell="1" allowOverlap="1" wp14:anchorId="0ACEAFC2" wp14:editId="36395F19">
                <wp:simplePos x="0" y="0"/>
                <wp:positionH relativeFrom="margin">
                  <wp:posOffset>1650365</wp:posOffset>
                </wp:positionH>
                <wp:positionV relativeFrom="paragraph">
                  <wp:posOffset>-510540</wp:posOffset>
                </wp:positionV>
                <wp:extent cx="3101975" cy="1403985"/>
                <wp:effectExtent l="0"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C93B97">
                            <w:r>
                              <w:t>Provider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6" type="#_x0000_t202" style="position:absolute;margin-left:129.95pt;margin-top:-40.2pt;width:244.25pt;height:110.55pt;z-index:25119744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goZEwIAAP0DAAAOAAAAZHJzL2Uyb0RvYy54bWysU9uO2yAQfa/Uf0C8N74k2U2sOKvtblNV&#10;2l6k3X4AwThGBYYCiZ1+/Q44SaP2raofLGCYM3POHFZ3g1bkIJyXYGpaTHJKhOHQSLOr6feXzbsF&#10;JT4w0zAFRtT0KDy9W799s+ptJUroQDXCEQQxvuptTbsQbJVlnndCMz8BKwwGW3CaBdy6XdY41iO6&#10;VlmZ5zdZD66xDrjwHk8fxyBdJ/y2FTx8bVsvAlE1xd5C+rv038Z/tl6xaueY7SQ/tcH+oQvNpMGi&#10;F6hHFhjZO/kXlJbcgYc2TDjoDNpWcpE4IJsi/4PNc8esSFxQHG8vMvn/B8u/HL45IpuaTouSEsM0&#10;DulFDIG8h4GUUZ/e+gqvPVu8GAY8xjknrt4+Af/hiYGHjpmduHcO+k6wBvsrYmZ2lTri+Aiy7T9D&#10;g2XYPkACGlqno3goB0F0nNPxMpvYCsfDaZEXy9s5JRxjxSyfLhfzVINV53TrfPgoQJO4qKnD4Sd4&#10;dnjyIbbDqvOVWM3ARiqVDKAM6Wu6nJfzlHAV0TKgP5XUNV3k8RsdE1l+ME1KDkyqcY0FlDnRjkxH&#10;zmHYDknh2c1Zzi00RxTCwehHfD+46MD9oqRHL9bU/9wzJyhRnwyKuSxms2jetJnNb0vcuOvI9jrC&#10;DEeomgZKxuVDSIaPnL29R9E3MskRpzN2cuoZPZZUOr2HaOLrfbr1+9WuXwEAAP//AwBQSwMEFAAG&#10;AAgAAAAhAH/bdgjfAAAACwEAAA8AAABkcnMvZG93bnJldi54bWxMj8tOwzAQRfdI/IM1SOxamyiQ&#10;NI1TVagtS6BErN14mkTED8VuGv6eYQW7Gc3RnXPLzWwGNuEYemclPCwFMLSN071tJdQf+0UOLERl&#10;tRqcRQnfGGBT3d6UqtDuat9xOsaWUYgNhZLQxegLzkPToVFh6Txaup3daFSkdWy5HtWVws3AEyGe&#10;uFG9pQ+d8vjcYfN1vBgJPvpD9jK+vm13+0nUn4c66dudlPd383YNLOIc/2D41Sd1qMjp5C5WBzZI&#10;SB5XK0IlLHKRAiMiS3MaToSmIgNelfx/h+oHAAD//wMAUEsBAi0AFAAGAAgAAAAhALaDOJL+AAAA&#10;4QEAABMAAAAAAAAAAAAAAAAAAAAAAFtDb250ZW50X1R5cGVzXS54bWxQSwECLQAUAAYACAAAACEA&#10;OP0h/9YAAACUAQAACwAAAAAAAAAAAAAAAAAvAQAAX3JlbHMvLnJlbHNQSwECLQAUAAYACAAAACEA&#10;zOYKGRMCAAD9AwAADgAAAAAAAAAAAAAAAAAuAgAAZHJzL2Uyb0RvYy54bWxQSwECLQAUAAYACAAA&#10;ACEAf9t2CN8AAAALAQAADwAAAAAAAAAAAAAAAABtBAAAZHJzL2Rvd25yZXYueG1sUEsFBgAAAAAE&#10;AAQA8wAAAHkFAAAAAA==&#10;" filled="f" stroked="f">
                <v:textbox style="mso-fit-shape-to-text:t">
                  <w:txbxContent>
                    <w:p w:rsidR="007000F7" w:rsidRDefault="007000F7" w:rsidP="00C93B97">
                      <w:r>
                        <w:t>Provider File Valid Values</w:t>
                      </w:r>
                    </w:p>
                  </w:txbxContent>
                </v:textbox>
                <w10:wrap anchorx="margin"/>
              </v:shape>
            </w:pict>
          </mc:Fallback>
        </mc:AlternateContent>
      </w:r>
      <w:r w:rsidR="0024307D" w:rsidRPr="00B34F55">
        <w:rPr>
          <w:rFonts w:eastAsia="Times New Roman"/>
        </w:rPr>
        <w:t>PROV-PROFIT-STATUS</w:t>
      </w:r>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2"/>
        <w:gridCol w:w="9598"/>
      </w:tblGrid>
      <w:tr w:rsidR="0024307D" w:rsidRPr="00B34F55" w:rsidTr="00595014">
        <w:tc>
          <w:tcPr>
            <w:tcW w:w="253" w:type="pct"/>
            <w:hideMark/>
          </w:tcPr>
          <w:p w:rsidR="0024307D" w:rsidRPr="00B34F55" w:rsidRDefault="0024307D" w:rsidP="004679EB">
            <w:pPr>
              <w:spacing w:after="0" w:line="240" w:lineRule="auto"/>
              <w:jc w:val="center"/>
              <w:rPr>
                <w:rFonts w:cstheme="minorHAnsi"/>
              </w:rPr>
            </w:pPr>
            <w:r w:rsidRPr="00B34F55">
              <w:rPr>
                <w:rFonts w:cstheme="minorHAnsi"/>
              </w:rPr>
              <w:t>01</w:t>
            </w:r>
          </w:p>
        </w:tc>
        <w:tc>
          <w:tcPr>
            <w:tcW w:w="4747" w:type="pct"/>
            <w:hideMark/>
          </w:tcPr>
          <w:p w:rsidR="0024307D" w:rsidRPr="00B34F55" w:rsidRDefault="0024307D" w:rsidP="004679EB">
            <w:pPr>
              <w:spacing w:after="0" w:line="240" w:lineRule="auto"/>
              <w:rPr>
                <w:rFonts w:cstheme="minorHAnsi"/>
              </w:rPr>
            </w:pPr>
            <w:r w:rsidRPr="00B34F55">
              <w:rPr>
                <w:rFonts w:cstheme="minorHAnsi"/>
              </w:rPr>
              <w:t>501(C)(3) NON-PROFIT</w:t>
            </w:r>
          </w:p>
        </w:tc>
      </w:tr>
      <w:tr w:rsidR="0024307D" w:rsidRPr="00B34F55" w:rsidTr="00595014">
        <w:tc>
          <w:tcPr>
            <w:tcW w:w="253" w:type="pct"/>
            <w:hideMark/>
          </w:tcPr>
          <w:p w:rsidR="0024307D" w:rsidRPr="00B34F55" w:rsidRDefault="0024307D" w:rsidP="004679EB">
            <w:pPr>
              <w:spacing w:after="0" w:line="240" w:lineRule="auto"/>
              <w:jc w:val="center"/>
              <w:rPr>
                <w:rFonts w:cstheme="minorHAnsi"/>
              </w:rPr>
            </w:pPr>
            <w:r w:rsidRPr="00B34F55">
              <w:rPr>
                <w:rFonts w:cstheme="minorHAnsi"/>
              </w:rPr>
              <w:t>02</w:t>
            </w:r>
          </w:p>
        </w:tc>
        <w:tc>
          <w:tcPr>
            <w:tcW w:w="4747" w:type="pct"/>
            <w:hideMark/>
          </w:tcPr>
          <w:p w:rsidR="0024307D" w:rsidRPr="00B34F55" w:rsidRDefault="0024307D" w:rsidP="004679EB">
            <w:pPr>
              <w:spacing w:after="0" w:line="240" w:lineRule="auto"/>
              <w:rPr>
                <w:rFonts w:cstheme="minorHAnsi"/>
              </w:rPr>
            </w:pPr>
            <w:r w:rsidRPr="00B34F55">
              <w:rPr>
                <w:rFonts w:cstheme="minorHAnsi"/>
              </w:rPr>
              <w:t>FOR-PROFIT, CLOSELY HELD</w:t>
            </w:r>
          </w:p>
        </w:tc>
      </w:tr>
      <w:tr w:rsidR="0024307D" w:rsidRPr="00B34F55" w:rsidTr="00595014">
        <w:tc>
          <w:tcPr>
            <w:tcW w:w="253" w:type="pct"/>
            <w:hideMark/>
          </w:tcPr>
          <w:p w:rsidR="0024307D" w:rsidRPr="00B34F55" w:rsidRDefault="0024307D" w:rsidP="004679EB">
            <w:pPr>
              <w:spacing w:after="0" w:line="240" w:lineRule="auto"/>
              <w:jc w:val="center"/>
              <w:rPr>
                <w:rFonts w:cstheme="minorHAnsi"/>
              </w:rPr>
            </w:pPr>
            <w:r w:rsidRPr="00B34F55">
              <w:rPr>
                <w:rFonts w:cstheme="minorHAnsi"/>
              </w:rPr>
              <w:t>03</w:t>
            </w:r>
          </w:p>
        </w:tc>
        <w:tc>
          <w:tcPr>
            <w:tcW w:w="4747" w:type="pct"/>
            <w:hideMark/>
          </w:tcPr>
          <w:p w:rsidR="0024307D" w:rsidRPr="00B34F55" w:rsidRDefault="0024307D" w:rsidP="004679EB">
            <w:pPr>
              <w:spacing w:after="0" w:line="240" w:lineRule="auto"/>
              <w:rPr>
                <w:rFonts w:cstheme="minorHAnsi"/>
              </w:rPr>
            </w:pPr>
            <w:r w:rsidRPr="00B34F55">
              <w:rPr>
                <w:rFonts w:cstheme="minorHAnsi"/>
              </w:rPr>
              <w:t>FOR-PROFIT, PUBLICLY TRADED</w:t>
            </w:r>
          </w:p>
        </w:tc>
      </w:tr>
      <w:tr w:rsidR="0024307D" w:rsidRPr="00B34F55" w:rsidTr="00595014">
        <w:trPr>
          <w:trHeight w:val="282"/>
        </w:trPr>
        <w:tc>
          <w:tcPr>
            <w:tcW w:w="253" w:type="pct"/>
            <w:hideMark/>
          </w:tcPr>
          <w:p w:rsidR="0024307D" w:rsidRPr="00B34F55" w:rsidRDefault="0024307D" w:rsidP="004679EB">
            <w:pPr>
              <w:spacing w:after="0" w:line="240" w:lineRule="auto"/>
              <w:jc w:val="center"/>
              <w:rPr>
                <w:rFonts w:cstheme="minorHAnsi"/>
              </w:rPr>
            </w:pPr>
            <w:r w:rsidRPr="00B34F55">
              <w:rPr>
                <w:rFonts w:cstheme="minorHAnsi"/>
              </w:rPr>
              <w:t>04</w:t>
            </w:r>
          </w:p>
        </w:tc>
        <w:tc>
          <w:tcPr>
            <w:tcW w:w="4747" w:type="pct"/>
            <w:hideMark/>
          </w:tcPr>
          <w:p w:rsidR="0024307D" w:rsidRPr="00B34F55" w:rsidRDefault="0024307D" w:rsidP="004679EB">
            <w:pPr>
              <w:spacing w:after="0" w:line="240" w:lineRule="auto"/>
              <w:rPr>
                <w:rFonts w:cstheme="minorHAnsi"/>
              </w:rPr>
            </w:pPr>
            <w:r w:rsidRPr="00B34F55">
              <w:rPr>
                <w:rFonts w:cstheme="minorHAnsi"/>
              </w:rPr>
              <w:t>OTHER</w:t>
            </w:r>
          </w:p>
        </w:tc>
      </w:tr>
      <w:tr w:rsidR="0024307D" w:rsidRPr="00B34F55" w:rsidTr="00595014">
        <w:tc>
          <w:tcPr>
            <w:tcW w:w="253" w:type="pct"/>
            <w:hideMark/>
          </w:tcPr>
          <w:p w:rsidR="0024307D" w:rsidRPr="00B34F55" w:rsidRDefault="0024307D" w:rsidP="004679EB">
            <w:pPr>
              <w:pStyle w:val="CommentText"/>
              <w:jc w:val="center"/>
              <w:rPr>
                <w:rFonts w:asciiTheme="minorHAnsi" w:hAnsiTheme="minorHAnsi" w:cstheme="minorHAnsi"/>
                <w:sz w:val="22"/>
                <w:szCs w:val="22"/>
              </w:rPr>
            </w:pPr>
            <w:r w:rsidRPr="00B34F55">
              <w:rPr>
                <w:rFonts w:asciiTheme="minorHAnsi" w:hAnsiTheme="minorHAnsi" w:cstheme="minorHAnsi"/>
                <w:sz w:val="22"/>
                <w:szCs w:val="22"/>
              </w:rPr>
              <w:t>88</w:t>
            </w:r>
          </w:p>
        </w:tc>
        <w:tc>
          <w:tcPr>
            <w:tcW w:w="4747" w:type="pct"/>
            <w:hideMark/>
          </w:tcPr>
          <w:p w:rsidR="0024307D" w:rsidRPr="00B34F55" w:rsidRDefault="0024307D" w:rsidP="004679EB">
            <w:pPr>
              <w:pStyle w:val="CommentText"/>
              <w:rPr>
                <w:rFonts w:asciiTheme="minorHAnsi" w:hAnsiTheme="minorHAnsi" w:cstheme="minorHAnsi"/>
                <w:sz w:val="22"/>
                <w:szCs w:val="22"/>
              </w:rPr>
            </w:pPr>
            <w:r w:rsidRPr="00B34F55">
              <w:rPr>
                <w:rFonts w:asciiTheme="minorHAnsi" w:hAnsiTheme="minorHAnsi" w:cstheme="minorHAnsi"/>
                <w:sz w:val="22"/>
                <w:szCs w:val="22"/>
              </w:rPr>
              <w:t>N/A – The individual only practices as part of a group</w:t>
            </w:r>
          </w:p>
        </w:tc>
      </w:tr>
      <w:tr w:rsidR="0024307D" w:rsidRPr="00B34F55" w:rsidTr="00595014">
        <w:tc>
          <w:tcPr>
            <w:tcW w:w="253" w:type="pct"/>
            <w:hideMark/>
          </w:tcPr>
          <w:p w:rsidR="0024307D" w:rsidRPr="00B34F55" w:rsidRDefault="0024307D" w:rsidP="004679EB">
            <w:pPr>
              <w:pStyle w:val="CommentText"/>
              <w:jc w:val="center"/>
              <w:rPr>
                <w:rFonts w:asciiTheme="minorHAnsi" w:hAnsiTheme="minorHAnsi" w:cstheme="minorHAnsi"/>
                <w:sz w:val="22"/>
                <w:szCs w:val="22"/>
              </w:rPr>
            </w:pPr>
            <w:r w:rsidRPr="00B34F55">
              <w:rPr>
                <w:rFonts w:asciiTheme="minorHAnsi" w:hAnsiTheme="minorHAnsi" w:cstheme="minorHAnsi"/>
                <w:sz w:val="22"/>
                <w:szCs w:val="22"/>
              </w:rPr>
              <w:t>99</w:t>
            </w:r>
          </w:p>
        </w:tc>
        <w:tc>
          <w:tcPr>
            <w:tcW w:w="4747" w:type="pct"/>
            <w:hideMark/>
          </w:tcPr>
          <w:p w:rsidR="0024307D" w:rsidRPr="00B34F55" w:rsidRDefault="0024307D" w:rsidP="004679EB">
            <w:pPr>
              <w:pStyle w:val="CommentText"/>
              <w:rPr>
                <w:rFonts w:asciiTheme="minorHAnsi" w:hAnsiTheme="minorHAnsi" w:cstheme="minorHAnsi"/>
                <w:sz w:val="22"/>
                <w:szCs w:val="22"/>
              </w:rPr>
            </w:pPr>
            <w:r w:rsidRPr="00B34F55">
              <w:rPr>
                <w:rFonts w:asciiTheme="minorHAnsi" w:hAnsiTheme="minorHAnsi" w:cstheme="minorHAnsi"/>
                <w:sz w:val="22"/>
                <w:szCs w:val="22"/>
              </w:rPr>
              <w:t>Unknown</w:t>
            </w:r>
          </w:p>
        </w:tc>
      </w:tr>
    </w:tbl>
    <w:p w:rsidR="00C34942" w:rsidRDefault="00C34942" w:rsidP="004679EB">
      <w:pPr>
        <w:spacing w:line="240" w:lineRule="auto"/>
        <w:rPr>
          <w:rFonts w:eastAsia="Times New Roman"/>
        </w:rPr>
      </w:pPr>
    </w:p>
    <w:p w:rsidR="00F46752" w:rsidRPr="00B34F55" w:rsidRDefault="00F46752" w:rsidP="004679EB">
      <w:pPr>
        <w:spacing w:line="240" w:lineRule="auto"/>
        <w:rPr>
          <w:rFonts w:eastAsia="Times New Roman" w:cstheme="majorBidi"/>
          <w:b/>
          <w:bCs/>
        </w:rPr>
      </w:pPr>
      <w:r w:rsidRPr="00B34F55">
        <w:rPr>
          <w:rFonts w:eastAsia="Times New Roman"/>
        </w:rPr>
        <w:br w:type="page"/>
      </w:r>
    </w:p>
    <w:bookmarkStart w:id="42" w:name="_Toc436055966"/>
    <w:p w:rsidR="00F92C59" w:rsidRPr="00B34F55" w:rsidRDefault="00C93B97" w:rsidP="004679EB">
      <w:pPr>
        <w:pStyle w:val="Heading3"/>
        <w:spacing w:before="0" w:line="240" w:lineRule="auto"/>
      </w:pPr>
      <w:r>
        <w:rPr>
          <w:noProof/>
        </w:rPr>
        <w:lastRenderedPageBreak/>
        <mc:AlternateContent>
          <mc:Choice Requires="wps">
            <w:drawing>
              <wp:anchor distT="0" distB="0" distL="114300" distR="114300" simplePos="0" relativeHeight="251201536" behindDoc="0" locked="0" layoutInCell="1" allowOverlap="1" wp14:anchorId="52020FB5" wp14:editId="3421737D">
                <wp:simplePos x="0" y="0"/>
                <wp:positionH relativeFrom="margin">
                  <wp:posOffset>1617980</wp:posOffset>
                </wp:positionH>
                <wp:positionV relativeFrom="paragraph">
                  <wp:posOffset>-478790</wp:posOffset>
                </wp:positionV>
                <wp:extent cx="3101975" cy="1403985"/>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C93B97">
                            <w:r>
                              <w:t>Provider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7" type="#_x0000_t202" style="position:absolute;margin-left:127.4pt;margin-top:-37.7pt;width:244.25pt;height:110.55pt;z-index:25120153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03pEwIAAP0DAAAOAAAAZHJzL2Uyb0RvYy54bWysU9uO2yAQfa/Uf0C8N7YTp0msOKvtblNV&#10;2l6k3X4AwThGBYYCiZ1+fQecpFH7VtUPFjDMmTlnDuu7QStyFM5LMDUtJjklwnBopNnX9NvL9s2S&#10;Eh+YaZgCI2p6Ep7ebV6/Wve2ElPoQDXCEQQxvuptTbsQbJVlnndCMz8BKwwGW3CaBdy6fdY41iO6&#10;Vtk0z99mPbjGOuDCezx9HIN0k/DbVvDwpW29CETVFHsL6e/Sfxf/2WbNqr1jtpP83Ab7hy40kwaL&#10;XqEeWWDk4ORfUFpyBx7aMOGgM2hbyUXigGyK/A82zx2zInFBcby9yuT/Hyz/fPzqiGxqOitKSgzT&#10;OKQXMQTyDgYyjfr01ld47dnixTDgMc45cfX2Cfh3Tww8dMzsxb1z0HeCNdhfETOzm9QRx0eQXf8J&#10;GizDDgES0NA6HcVDOQii45xO19nEVjgezoq8WC3mlHCMFWU+Wy3nqQarLunW+fBBgCZxUVOHw0/w&#10;7PjkQ2yHVZcrsZqBrVQqGUAZ0td0NZ/OU8JNRMuA/lRS13SZx290TGT53jQpOTCpxjUWUOZMOzId&#10;OYdhNySFy8VFzh00JxTCwehHfD+46MD9pKRHL9bU/zgwJyhRHw2KuSrKMpo3bcr5YoobdxvZ3UaY&#10;4QhV00DJuHwIyfCRs7f3KPpWJjnidMZOzj2jx5JK5/cQTXy7T7d+v9rNLwAAAP//AwBQSwMEFAAG&#10;AAgAAAAhAEjZA0TgAAAACwEAAA8AAABkcnMvZG93bnJldi54bWxMj8FOwzAQRO9I/IO1SNxahzQh&#10;KI1TVagtR6BEnN14m0TEa8t20/D3mBMcV/M087bazHpkEzo/GBLwsEyAIbVGDdQJaD72iydgPkhS&#10;cjSEAr7Rw6a+valkqcyV3nE6ho7FEvKlFNCHYEvOfdujln5pLFLMzsZpGeLpOq6cvMZyPfI0SR65&#10;lgPFhV5afO6x/TpetAAb7KF4ca9v291+SprPQ5MO3U6I+7t5uwYWcA5/MPzqR3Woo9PJXEh5NgpI&#10;8yyqBwGLIs+ARaLIVitgp4hmeQG8rvj/H+ofAAAA//8DAFBLAQItABQABgAIAAAAIQC2gziS/gAA&#10;AOEBAAATAAAAAAAAAAAAAAAAAAAAAABbQ29udGVudF9UeXBlc10ueG1sUEsBAi0AFAAGAAgAAAAh&#10;ADj9If/WAAAAlAEAAAsAAAAAAAAAAAAAAAAALwEAAF9yZWxzLy5yZWxzUEsBAi0AFAAGAAgAAAAh&#10;ADs/TekTAgAA/QMAAA4AAAAAAAAAAAAAAAAALgIAAGRycy9lMm9Eb2MueG1sUEsBAi0AFAAGAAgA&#10;AAAhAEjZA0TgAAAACwEAAA8AAAAAAAAAAAAAAAAAbQQAAGRycy9kb3ducmV2LnhtbFBLBQYAAAAA&#10;BAAEAPMAAAB6BQAAAAA=&#10;" filled="f" stroked="f">
                <v:textbox style="mso-fit-shape-to-text:t">
                  <w:txbxContent>
                    <w:p w:rsidR="007000F7" w:rsidRDefault="007000F7" w:rsidP="00C93B97">
                      <w:r>
                        <w:t>Provider File Valid Values</w:t>
                      </w:r>
                    </w:p>
                  </w:txbxContent>
                </v:textbox>
                <w10:wrap anchorx="margin"/>
              </v:shape>
            </w:pict>
          </mc:Fallback>
        </mc:AlternateContent>
      </w:r>
      <w:r w:rsidR="00F92C59" w:rsidRPr="00B34F55">
        <w:rPr>
          <w:rFonts w:eastAsia="Times New Roman"/>
        </w:rPr>
        <w:t>RECORD-ID</w:t>
      </w:r>
      <w:bookmarkEnd w:id="42"/>
    </w:p>
    <w:tbl>
      <w:tblPr>
        <w:tblStyle w:val="TableGrid"/>
        <w:tblW w:w="5000" w:type="pct"/>
        <w:tblLook w:val="04A0" w:firstRow="1" w:lastRow="0" w:firstColumn="1" w:lastColumn="0" w:noHBand="0" w:noVBand="1"/>
      </w:tblPr>
      <w:tblGrid>
        <w:gridCol w:w="2444"/>
        <w:gridCol w:w="7852"/>
      </w:tblGrid>
      <w:tr w:rsidR="00F92C59" w:rsidRPr="00B34F55" w:rsidTr="00FD7F55">
        <w:tc>
          <w:tcPr>
            <w:tcW w:w="1187" w:type="pct"/>
          </w:tcPr>
          <w:p w:rsidR="00F92C59" w:rsidRPr="00B34F55" w:rsidRDefault="006446CA" w:rsidP="004679EB">
            <w:pPr>
              <w:jc w:val="both"/>
              <w:rPr>
                <w:rFonts w:cstheme="minorHAnsi"/>
              </w:rPr>
            </w:pPr>
            <w:r w:rsidRPr="00B34F55">
              <w:rPr>
                <w:rFonts w:cstheme="minorHAnsi"/>
              </w:rPr>
              <w:t>PRV00001</w:t>
            </w:r>
          </w:p>
        </w:tc>
        <w:tc>
          <w:tcPr>
            <w:tcW w:w="3813" w:type="pct"/>
          </w:tcPr>
          <w:p w:rsidR="00F92C59" w:rsidRPr="00B34F55" w:rsidRDefault="006446CA" w:rsidP="004679EB">
            <w:pPr>
              <w:jc w:val="both"/>
              <w:rPr>
                <w:rFonts w:cstheme="minorHAnsi"/>
              </w:rPr>
            </w:pPr>
            <w:r w:rsidRPr="00B34F55">
              <w:rPr>
                <w:rFonts w:cstheme="minorHAnsi"/>
              </w:rPr>
              <w:t>FILE-HEADER-RECORD-PROVIDER</w:t>
            </w:r>
          </w:p>
        </w:tc>
      </w:tr>
      <w:tr w:rsidR="00F92C59" w:rsidRPr="00B34F55" w:rsidTr="00FD7F55">
        <w:tc>
          <w:tcPr>
            <w:tcW w:w="1187" w:type="pct"/>
          </w:tcPr>
          <w:p w:rsidR="00F92C59" w:rsidRPr="00B34F55" w:rsidRDefault="006446CA" w:rsidP="004679EB">
            <w:pPr>
              <w:jc w:val="both"/>
              <w:rPr>
                <w:rFonts w:cstheme="minorHAnsi"/>
              </w:rPr>
            </w:pPr>
            <w:r w:rsidRPr="00B34F55">
              <w:rPr>
                <w:rFonts w:cstheme="minorHAnsi"/>
              </w:rPr>
              <w:t>PRV00002</w:t>
            </w:r>
          </w:p>
        </w:tc>
        <w:tc>
          <w:tcPr>
            <w:tcW w:w="3813" w:type="pct"/>
          </w:tcPr>
          <w:p w:rsidR="00F92C59" w:rsidRPr="00B34F55" w:rsidRDefault="006446CA" w:rsidP="004679EB">
            <w:pPr>
              <w:jc w:val="both"/>
              <w:rPr>
                <w:rFonts w:cstheme="minorHAnsi"/>
              </w:rPr>
            </w:pPr>
            <w:r w:rsidRPr="00B34F55">
              <w:rPr>
                <w:rFonts w:cstheme="minorHAnsi"/>
              </w:rPr>
              <w:t>PROV-ATTRIBUTES-MAIN</w:t>
            </w:r>
          </w:p>
        </w:tc>
      </w:tr>
      <w:tr w:rsidR="00F92C59" w:rsidRPr="00B34F55" w:rsidTr="00FD7F55">
        <w:tc>
          <w:tcPr>
            <w:tcW w:w="1187" w:type="pct"/>
          </w:tcPr>
          <w:p w:rsidR="00F92C59" w:rsidRPr="00B34F55" w:rsidRDefault="006446CA" w:rsidP="004679EB">
            <w:pPr>
              <w:jc w:val="both"/>
              <w:rPr>
                <w:rFonts w:cstheme="minorHAnsi"/>
              </w:rPr>
            </w:pPr>
            <w:r w:rsidRPr="00B34F55">
              <w:rPr>
                <w:rFonts w:cstheme="minorHAnsi"/>
              </w:rPr>
              <w:t>PRV00003</w:t>
            </w:r>
          </w:p>
        </w:tc>
        <w:tc>
          <w:tcPr>
            <w:tcW w:w="3813" w:type="pct"/>
          </w:tcPr>
          <w:p w:rsidR="00F92C59" w:rsidRPr="00B34F55" w:rsidRDefault="006446CA" w:rsidP="004679EB">
            <w:pPr>
              <w:jc w:val="both"/>
              <w:rPr>
                <w:rFonts w:cstheme="minorHAnsi"/>
              </w:rPr>
            </w:pPr>
            <w:r w:rsidRPr="00B34F55">
              <w:rPr>
                <w:rFonts w:cstheme="minorHAnsi"/>
              </w:rPr>
              <w:t>PROV-LOCATION-AND-CONTACT-INFO</w:t>
            </w:r>
          </w:p>
        </w:tc>
      </w:tr>
      <w:tr w:rsidR="00F92C59" w:rsidRPr="00B34F55" w:rsidTr="00FD7F55">
        <w:tc>
          <w:tcPr>
            <w:tcW w:w="1187" w:type="pct"/>
          </w:tcPr>
          <w:p w:rsidR="00F92C59" w:rsidRPr="00B34F55" w:rsidRDefault="006446CA" w:rsidP="004679EB">
            <w:pPr>
              <w:rPr>
                <w:rFonts w:cstheme="minorHAnsi"/>
              </w:rPr>
            </w:pPr>
            <w:r w:rsidRPr="00B34F55">
              <w:rPr>
                <w:rFonts w:cstheme="minorHAnsi"/>
              </w:rPr>
              <w:t>PRV00004</w:t>
            </w:r>
          </w:p>
        </w:tc>
        <w:tc>
          <w:tcPr>
            <w:tcW w:w="3813" w:type="pct"/>
          </w:tcPr>
          <w:p w:rsidR="00F92C59" w:rsidRPr="00B34F55" w:rsidRDefault="006446CA" w:rsidP="004679EB">
            <w:pPr>
              <w:jc w:val="both"/>
              <w:rPr>
                <w:rFonts w:cstheme="minorHAnsi"/>
              </w:rPr>
            </w:pPr>
            <w:r w:rsidRPr="00B34F55">
              <w:rPr>
                <w:rFonts w:cstheme="minorHAnsi"/>
              </w:rPr>
              <w:t>PROV-LICENSING-INFO</w:t>
            </w:r>
          </w:p>
        </w:tc>
      </w:tr>
      <w:tr w:rsidR="00F92C59" w:rsidRPr="00B34F55" w:rsidTr="00FD7F55">
        <w:tc>
          <w:tcPr>
            <w:tcW w:w="1187" w:type="pct"/>
          </w:tcPr>
          <w:p w:rsidR="00F92C59" w:rsidRPr="00B34F55" w:rsidRDefault="006446CA" w:rsidP="004679EB">
            <w:pPr>
              <w:jc w:val="both"/>
              <w:rPr>
                <w:rFonts w:cstheme="minorHAnsi"/>
              </w:rPr>
            </w:pPr>
            <w:r w:rsidRPr="00B34F55">
              <w:rPr>
                <w:rFonts w:cstheme="minorHAnsi"/>
              </w:rPr>
              <w:t>PRV00005</w:t>
            </w:r>
          </w:p>
        </w:tc>
        <w:tc>
          <w:tcPr>
            <w:tcW w:w="3813" w:type="pct"/>
          </w:tcPr>
          <w:p w:rsidR="00F92C59" w:rsidRPr="00B34F55" w:rsidRDefault="006446CA" w:rsidP="004679EB">
            <w:pPr>
              <w:jc w:val="both"/>
              <w:rPr>
                <w:rFonts w:cstheme="minorHAnsi"/>
              </w:rPr>
            </w:pPr>
            <w:r w:rsidRPr="00B34F55">
              <w:rPr>
                <w:rFonts w:cstheme="minorHAnsi"/>
              </w:rPr>
              <w:t>PROV-IDENTIFIERS</w:t>
            </w:r>
          </w:p>
        </w:tc>
      </w:tr>
      <w:tr w:rsidR="00F92C59" w:rsidRPr="00B34F55" w:rsidTr="00FD7F55">
        <w:tc>
          <w:tcPr>
            <w:tcW w:w="1187" w:type="pct"/>
          </w:tcPr>
          <w:p w:rsidR="00F92C59" w:rsidRPr="00B34F55" w:rsidRDefault="006446CA" w:rsidP="004679EB">
            <w:pPr>
              <w:jc w:val="both"/>
              <w:rPr>
                <w:rFonts w:cstheme="minorHAnsi"/>
              </w:rPr>
            </w:pPr>
            <w:r w:rsidRPr="00B34F55">
              <w:rPr>
                <w:rFonts w:cstheme="minorHAnsi"/>
              </w:rPr>
              <w:t>PRV00006</w:t>
            </w:r>
          </w:p>
        </w:tc>
        <w:tc>
          <w:tcPr>
            <w:tcW w:w="3813" w:type="pct"/>
          </w:tcPr>
          <w:p w:rsidR="00F92C59" w:rsidRPr="00B34F55" w:rsidRDefault="006446CA" w:rsidP="004679EB">
            <w:pPr>
              <w:jc w:val="both"/>
              <w:rPr>
                <w:rFonts w:cstheme="minorHAnsi"/>
              </w:rPr>
            </w:pPr>
            <w:r w:rsidRPr="00B34F55">
              <w:rPr>
                <w:rFonts w:cstheme="minorHAnsi"/>
              </w:rPr>
              <w:t>PROV-TAXONOMY-CLASSIFICATION</w:t>
            </w:r>
          </w:p>
        </w:tc>
      </w:tr>
      <w:tr w:rsidR="00F92C59" w:rsidRPr="00B34F55" w:rsidTr="00FD7F55">
        <w:tc>
          <w:tcPr>
            <w:tcW w:w="1187" w:type="pct"/>
          </w:tcPr>
          <w:p w:rsidR="00F92C59" w:rsidRPr="00B34F55" w:rsidRDefault="006446CA" w:rsidP="004679EB">
            <w:pPr>
              <w:jc w:val="both"/>
              <w:rPr>
                <w:rFonts w:cstheme="minorHAnsi"/>
              </w:rPr>
            </w:pPr>
            <w:r w:rsidRPr="00B34F55">
              <w:rPr>
                <w:rFonts w:cstheme="minorHAnsi"/>
              </w:rPr>
              <w:t>PRV00007</w:t>
            </w:r>
          </w:p>
        </w:tc>
        <w:tc>
          <w:tcPr>
            <w:tcW w:w="3813" w:type="pct"/>
          </w:tcPr>
          <w:p w:rsidR="00F92C59" w:rsidRPr="00B34F55" w:rsidRDefault="006446CA" w:rsidP="004679EB">
            <w:pPr>
              <w:jc w:val="both"/>
              <w:rPr>
                <w:rFonts w:cstheme="minorHAnsi"/>
              </w:rPr>
            </w:pPr>
            <w:r w:rsidRPr="00B34F55">
              <w:rPr>
                <w:rFonts w:cstheme="minorHAnsi"/>
              </w:rPr>
              <w:t>PROV-MEDICAID-ENROLLMENT</w:t>
            </w:r>
          </w:p>
        </w:tc>
      </w:tr>
      <w:tr w:rsidR="00F92C59" w:rsidRPr="00B34F55" w:rsidTr="00FD7F55">
        <w:tc>
          <w:tcPr>
            <w:tcW w:w="1187" w:type="pct"/>
          </w:tcPr>
          <w:p w:rsidR="00F92C59" w:rsidRPr="00B34F55" w:rsidRDefault="006446CA" w:rsidP="004679EB">
            <w:pPr>
              <w:jc w:val="both"/>
              <w:rPr>
                <w:rFonts w:cstheme="minorHAnsi"/>
              </w:rPr>
            </w:pPr>
            <w:r w:rsidRPr="00B34F55">
              <w:rPr>
                <w:rFonts w:cstheme="minorHAnsi"/>
              </w:rPr>
              <w:t>PRV00008</w:t>
            </w:r>
          </w:p>
        </w:tc>
        <w:tc>
          <w:tcPr>
            <w:tcW w:w="3813" w:type="pct"/>
          </w:tcPr>
          <w:p w:rsidR="00F92C59" w:rsidRPr="00B34F55" w:rsidRDefault="006446CA" w:rsidP="004679EB">
            <w:pPr>
              <w:jc w:val="both"/>
              <w:rPr>
                <w:rFonts w:cstheme="minorHAnsi"/>
              </w:rPr>
            </w:pPr>
            <w:r w:rsidRPr="00B34F55">
              <w:rPr>
                <w:rFonts w:cstheme="minorHAnsi"/>
              </w:rPr>
              <w:t>PROV-AFFILIATED-GROUPS</w:t>
            </w:r>
          </w:p>
        </w:tc>
      </w:tr>
      <w:tr w:rsidR="006446CA" w:rsidRPr="00B34F55" w:rsidTr="00FD7F55">
        <w:trPr>
          <w:trHeight w:val="197"/>
        </w:trPr>
        <w:tc>
          <w:tcPr>
            <w:tcW w:w="1187" w:type="pct"/>
          </w:tcPr>
          <w:p w:rsidR="006446CA" w:rsidRPr="00B34F55" w:rsidRDefault="006446CA" w:rsidP="004679EB">
            <w:pPr>
              <w:jc w:val="both"/>
              <w:rPr>
                <w:rFonts w:cstheme="minorHAnsi"/>
              </w:rPr>
            </w:pPr>
            <w:r w:rsidRPr="00B34F55">
              <w:rPr>
                <w:rFonts w:cstheme="minorHAnsi"/>
              </w:rPr>
              <w:t>PRV00009</w:t>
            </w:r>
          </w:p>
        </w:tc>
        <w:tc>
          <w:tcPr>
            <w:tcW w:w="3813" w:type="pct"/>
          </w:tcPr>
          <w:p w:rsidR="006446CA" w:rsidRPr="00B34F55" w:rsidRDefault="006446CA" w:rsidP="004679EB">
            <w:pPr>
              <w:jc w:val="both"/>
              <w:rPr>
                <w:rFonts w:cstheme="minorHAnsi"/>
              </w:rPr>
            </w:pPr>
            <w:r w:rsidRPr="00B34F55">
              <w:rPr>
                <w:rFonts w:cstheme="minorHAnsi"/>
              </w:rPr>
              <w:t>PROV-AFFILIATED-PROGRAMS</w:t>
            </w:r>
          </w:p>
        </w:tc>
      </w:tr>
      <w:tr w:rsidR="006446CA" w:rsidRPr="00B34F55" w:rsidTr="00FD7F55">
        <w:tc>
          <w:tcPr>
            <w:tcW w:w="1187" w:type="pct"/>
          </w:tcPr>
          <w:p w:rsidR="006446CA" w:rsidRPr="00B34F55" w:rsidRDefault="006446CA" w:rsidP="004679EB">
            <w:pPr>
              <w:jc w:val="both"/>
              <w:rPr>
                <w:rFonts w:cstheme="minorHAnsi"/>
              </w:rPr>
            </w:pPr>
            <w:r w:rsidRPr="00B34F55">
              <w:rPr>
                <w:rFonts w:cstheme="minorHAnsi"/>
              </w:rPr>
              <w:t>PRV00010</w:t>
            </w:r>
          </w:p>
        </w:tc>
        <w:tc>
          <w:tcPr>
            <w:tcW w:w="3813" w:type="pct"/>
          </w:tcPr>
          <w:p w:rsidR="006446CA" w:rsidRPr="00B34F55" w:rsidRDefault="006446CA" w:rsidP="004679EB">
            <w:pPr>
              <w:jc w:val="both"/>
              <w:rPr>
                <w:rFonts w:cstheme="minorHAnsi"/>
              </w:rPr>
            </w:pPr>
            <w:r w:rsidRPr="00B34F55">
              <w:rPr>
                <w:rFonts w:cstheme="minorHAnsi"/>
              </w:rPr>
              <w:t>PROV-BED-TYPE-INFO</w:t>
            </w:r>
          </w:p>
        </w:tc>
      </w:tr>
    </w:tbl>
    <w:p w:rsidR="00F92C59" w:rsidRPr="00B34F55" w:rsidRDefault="00F92C59" w:rsidP="004679EB">
      <w:pPr>
        <w:spacing w:line="240" w:lineRule="auto"/>
      </w:pPr>
    </w:p>
    <w:p w:rsidR="00F46752" w:rsidRPr="00B34F55" w:rsidRDefault="00F46752" w:rsidP="004679EB">
      <w:pPr>
        <w:spacing w:line="240" w:lineRule="auto"/>
        <w:rPr>
          <w:rFonts w:eastAsia="Times New Roman" w:cstheme="majorBidi"/>
          <w:b/>
          <w:bCs/>
        </w:rPr>
      </w:pPr>
      <w:r w:rsidRPr="00B34F55">
        <w:rPr>
          <w:rFonts w:eastAsia="Times New Roman"/>
        </w:rPr>
        <w:br w:type="page"/>
      </w:r>
    </w:p>
    <w:bookmarkStart w:id="43" w:name="_Toc436055967"/>
    <w:p w:rsidR="00F92C59" w:rsidRPr="00B34F55" w:rsidRDefault="00C93B97"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203584" behindDoc="0" locked="0" layoutInCell="1" allowOverlap="1" wp14:anchorId="025848FF" wp14:editId="0FF51629">
                <wp:simplePos x="0" y="0"/>
                <wp:positionH relativeFrom="margin">
                  <wp:posOffset>1713865</wp:posOffset>
                </wp:positionH>
                <wp:positionV relativeFrom="paragraph">
                  <wp:posOffset>-534670</wp:posOffset>
                </wp:positionV>
                <wp:extent cx="3101975" cy="1403985"/>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C93B97">
                            <w:r>
                              <w:t>Provider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8" type="#_x0000_t202" style="position:absolute;margin-left:134.95pt;margin-top:-42.1pt;width:244.25pt;height:110.55pt;z-index:25120358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gLDEgIAAP0DAAAOAAAAZHJzL2Uyb0RvYy54bWysU9uO2yAQfa/Uf0C8N7Zz6SZWyGq721SV&#10;thdptx9AMI5RgaFAYm+/vgNO0qh9q+oHCxjmzJwzh/XtYDQ5Sh8UWEarSUmJtAIaZfeMfnvevllS&#10;EiK3DddgJaMvMtDbzetX697Vcgod6EZ6giA21L1jtIvR1UURRCcNDxNw0mKwBW94xK3fF43nPaIb&#10;XUzL8m3Rg2+cByFDwNOHMUg3Gb9tpYhf2jbISDSj2FvMf5//u/QvNmte7z13nRKnNvg/dGG4slj0&#10;AvXAIycHr/6CMkp4CNDGiQBTQNsqITMHZFOVf7B56riTmQuKE9xFpvD/YMXn41dPVMPorFpQYrnB&#10;IT3LIZJ3MJBp0qd3ocZrTw4vxgGPcc6Za3CPIL4HYuG+43Yv77yHvpO8wf6qlFlcpY44IYHs+k/Q&#10;YBl+iJCBhtabJB7KQRAd5/RymU1qReDhrCqr1Q22KDBWzcvZarnINXh9Tnc+xA8SDEkLRj0OP8Pz&#10;42OIqR1en6+kaha2SutsAG1Jz+hqMV3khKuIURH9qZVhdFmmb3RMYvneNjk5cqXHNRbQ9kQ7MR05&#10;x2E3ZIXny7OcO2heUAgPox/x/eCiA/+Tkh69yGj4ceBeUqI/WhRzVc3nybx5M1/cTHHjryO76wi3&#10;AqEYjZSMy/uYDZ84B3eHom9VliNNZ+zk1DN6LKt0eg/JxNf7fOv3q938AgAA//8DAFBLAwQUAAYA&#10;CAAAACEAg4MP5OAAAAALAQAADwAAAGRycy9kb3ducmV2LnhtbEyPwU7DMBBE70j8g7VI3FqHUNIk&#10;xKkq1JYjUCLObmySiHht2W4a/p7lBMfVPM28rTazGdmkfRgsCrhbJsA0tlYN2Alo3veLHFiIEpUc&#10;LWoB3zrApr6+qmSp7AXf9HSMHaMSDKUU0MfoSs5D22sjw9I6jZR9Wm9kpNN3XHl5oXIz8jRJMm7k&#10;gLTQS6efet1+Hc9GgIvusH72L6/b3X5Kmo9Dkw7dTojbm3n7CCzqOf7B8KtP6lCT08meUQU2Ckiz&#10;oiBUwCJfpcCIWD/kK2AnQu+zAnhd8f8/1D8AAAD//wMAUEsBAi0AFAAGAAgAAAAhALaDOJL+AAAA&#10;4QEAABMAAAAAAAAAAAAAAAAAAAAAAFtDb250ZW50X1R5cGVzXS54bWxQSwECLQAUAAYACAAAACEA&#10;OP0h/9YAAACUAQAACwAAAAAAAAAAAAAAAAAvAQAAX3JlbHMvLnJlbHNQSwECLQAUAAYACAAAACEA&#10;vIYCwxICAAD9AwAADgAAAAAAAAAAAAAAAAAuAgAAZHJzL2Uyb0RvYy54bWxQSwECLQAUAAYACAAA&#10;ACEAg4MP5OAAAAALAQAADwAAAAAAAAAAAAAAAABsBAAAZHJzL2Rvd25yZXYueG1sUEsFBgAAAAAE&#10;AAQA8wAAAHkFAAAAAA==&#10;" filled="f" stroked="f">
                <v:textbox style="mso-fit-shape-to-text:t">
                  <w:txbxContent>
                    <w:p w:rsidR="007000F7" w:rsidRDefault="007000F7" w:rsidP="00C93B97">
                      <w:r>
                        <w:t>Provider File Valid Values</w:t>
                      </w:r>
                    </w:p>
                  </w:txbxContent>
                </v:textbox>
                <w10:wrap anchorx="margin"/>
              </v:shape>
            </w:pict>
          </mc:Fallback>
        </mc:AlternateContent>
      </w:r>
      <w:r w:rsidR="005F34E6" w:rsidRPr="00B34F55">
        <w:rPr>
          <w:rFonts w:eastAsia="Times New Roman"/>
        </w:rPr>
        <w:t>SEX</w:t>
      </w:r>
      <w:bookmarkEnd w:id="43"/>
    </w:p>
    <w:tbl>
      <w:tblPr>
        <w:tblStyle w:val="TableGrid"/>
        <w:tblW w:w="0" w:type="auto"/>
        <w:tblLook w:val="04A0" w:firstRow="1" w:lastRow="0" w:firstColumn="1" w:lastColumn="0" w:noHBand="0" w:noVBand="1"/>
      </w:tblPr>
      <w:tblGrid>
        <w:gridCol w:w="1638"/>
        <w:gridCol w:w="7938"/>
      </w:tblGrid>
      <w:tr w:rsidR="005F34E6" w:rsidRPr="00B34F55" w:rsidTr="005F34E6">
        <w:tc>
          <w:tcPr>
            <w:tcW w:w="1638" w:type="dxa"/>
          </w:tcPr>
          <w:p w:rsidR="005F34E6" w:rsidRPr="00B34F55" w:rsidRDefault="005F34E6" w:rsidP="004679EB">
            <w:r w:rsidRPr="00B34F55">
              <w:t xml:space="preserve">F </w:t>
            </w:r>
          </w:p>
        </w:tc>
        <w:tc>
          <w:tcPr>
            <w:tcW w:w="7938" w:type="dxa"/>
          </w:tcPr>
          <w:p w:rsidR="005F34E6" w:rsidRPr="00B34F55" w:rsidRDefault="005F34E6" w:rsidP="004679EB">
            <w:r w:rsidRPr="00B34F55">
              <w:t>Female</w:t>
            </w:r>
          </w:p>
        </w:tc>
      </w:tr>
      <w:tr w:rsidR="005F34E6" w:rsidRPr="00B34F55" w:rsidTr="005F34E6">
        <w:tc>
          <w:tcPr>
            <w:tcW w:w="1638" w:type="dxa"/>
          </w:tcPr>
          <w:p w:rsidR="005F34E6" w:rsidRPr="00B34F55" w:rsidRDefault="005F34E6" w:rsidP="004679EB">
            <w:r w:rsidRPr="00B34F55">
              <w:t>M</w:t>
            </w:r>
          </w:p>
        </w:tc>
        <w:tc>
          <w:tcPr>
            <w:tcW w:w="7938" w:type="dxa"/>
          </w:tcPr>
          <w:p w:rsidR="005F34E6" w:rsidRPr="00B34F55" w:rsidRDefault="005F34E6" w:rsidP="004679EB">
            <w:r w:rsidRPr="00B34F55">
              <w:t>Male</w:t>
            </w:r>
          </w:p>
        </w:tc>
      </w:tr>
      <w:tr w:rsidR="005F34E6" w:rsidRPr="00B34F55" w:rsidTr="005F34E6">
        <w:tc>
          <w:tcPr>
            <w:tcW w:w="1638" w:type="dxa"/>
          </w:tcPr>
          <w:p w:rsidR="005F34E6" w:rsidRPr="00B34F55" w:rsidRDefault="005F34E6" w:rsidP="004679EB">
            <w:r w:rsidRPr="00B34F55">
              <w:t xml:space="preserve">U </w:t>
            </w:r>
          </w:p>
        </w:tc>
        <w:tc>
          <w:tcPr>
            <w:tcW w:w="7938" w:type="dxa"/>
          </w:tcPr>
          <w:p w:rsidR="005F34E6" w:rsidRPr="00B34F55" w:rsidRDefault="005F34E6" w:rsidP="004679EB">
            <w:r w:rsidRPr="00B34F55">
              <w:t>Unknown</w:t>
            </w:r>
          </w:p>
        </w:tc>
      </w:tr>
    </w:tbl>
    <w:p w:rsidR="008C4675" w:rsidRDefault="008C4675" w:rsidP="004679EB">
      <w:pPr>
        <w:spacing w:line="240" w:lineRule="auto"/>
        <w:rPr>
          <w:rFonts w:eastAsia="Times New Roman"/>
        </w:rPr>
      </w:pPr>
    </w:p>
    <w:p w:rsidR="008C4675" w:rsidRDefault="008C4675">
      <w:pPr>
        <w:rPr>
          <w:rFonts w:eastAsia="Times New Roman"/>
        </w:rPr>
      </w:pPr>
      <w:r>
        <w:rPr>
          <w:rFonts w:eastAsia="Times New Roman"/>
        </w:rPr>
        <w:br w:type="page"/>
      </w:r>
    </w:p>
    <w:bookmarkStart w:id="44" w:name="_Toc436055968"/>
    <w:p w:rsidR="008C4675" w:rsidRPr="00B34F55" w:rsidRDefault="00C93B97" w:rsidP="008C4675">
      <w:pPr>
        <w:pStyle w:val="Heading3"/>
        <w:spacing w:before="0" w:line="240" w:lineRule="auto"/>
      </w:pPr>
      <w:r>
        <w:rPr>
          <w:noProof/>
        </w:rPr>
        <w:lastRenderedPageBreak/>
        <mc:AlternateContent>
          <mc:Choice Requires="wps">
            <w:drawing>
              <wp:anchor distT="0" distB="0" distL="114300" distR="114300" simplePos="0" relativeHeight="251207680" behindDoc="0" locked="0" layoutInCell="1" allowOverlap="1" wp14:anchorId="485FED3A" wp14:editId="231C9BBF">
                <wp:simplePos x="0" y="0"/>
                <wp:positionH relativeFrom="margin">
                  <wp:posOffset>1499235</wp:posOffset>
                </wp:positionH>
                <wp:positionV relativeFrom="paragraph">
                  <wp:posOffset>-534670</wp:posOffset>
                </wp:positionV>
                <wp:extent cx="3101975" cy="1403985"/>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C93B97">
                            <w:r>
                              <w:t>Provider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9" type="#_x0000_t202" style="position:absolute;margin-left:118.05pt;margin-top:-42.1pt;width:244.25pt;height:110.55pt;z-index:2512076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DbEwIAAP0DAAAOAAAAZHJzL2Uyb0RvYy54bWysU9uO2yAQfa/Uf0C8N7Zz2Y2tOKvtblNV&#10;2l6k3X4AwThGBYYCiZ1+/Q44SaP2raofLGCYM3POHFZ3g1bkIJyXYGpaTHJKhOHQSLOr6feXzbsl&#10;JT4w0zAFRtT0KDy9W799s+ptJabQgWqEIwhifNXbmnYh2CrLPO+EZn4CVhgMtuA0C7h1u6xxrEd0&#10;rbJpnt9kPbjGOuDCezx9HIN0nfDbVvDwtW29CETVFHsL6e/Sfxv/2XrFqp1jtpP81Ab7hy40kwaL&#10;XqAeWWBk7+RfUFpyBx7aMOGgM2hbyUXigGyK/A82zx2zInFBcby9yOT/Hyz/cvjmiGxqOituKDFM&#10;45BexBDIexjINOrTW1/htWeLF8OAxzjnxNXbJ+A/PDHw0DGzE/fOQd8J1mB/RczMrlJHHB9Btv1n&#10;aLAM2wdIQEPrdBQP5SCIjnM6XmYTW+F4OCvyorxdUMIxVszzWblcpBqsOqdb58NHAZrERU0dDj/B&#10;s8OTD7EdVp2vxGoGNlKpZABlSF/TcjFdpISriJYB/amkrukyj9/omMjyg2lScmBSjWssoMyJdmQ6&#10;cg7DdkgKz8uznFtojiiEg9GP+H5w0YH7RUmPXqyp/7lnTlCiPhkUsyzm82jetJkvbqe4cdeR7XWE&#10;GY5QNQ2UjMuHkAwfOXt7j6JvZJIjTmfs5NQzeiypdHoP0cTX+3Tr96tdvwIAAP//AwBQSwMEFAAG&#10;AAgAAAAhAJSZGBDgAAAACwEAAA8AAABkcnMvZG93bnJldi54bWxMj8tOwzAQRfdI/IM1SOxap26V&#10;lhCnqlBblkCJWLvxkETED9luGv6eYQXL0T2690y5nczARgyxd1bCYp4BQ9s43dtWQv1+mG2AxaSs&#10;VoOzKOEbI2yr25tSFdpd7RuOp9QyKrGxUBK6lHzBeWw6NCrOnUdL2acLRiU6Q8t1UFcqNwMXWZZz&#10;o3pLC53y+NRh83W6GAk++eP6Oby87vaHMas/jrXo272U93fT7hFYwin9wfCrT+pQkdPZXayObJAg&#10;lvmCUAmzzUoAI2ItVjmwM6HL/AF4VfL/P1Q/AAAA//8DAFBLAQItABQABgAIAAAAIQC2gziS/gAA&#10;AOEBAAATAAAAAAAAAAAAAAAAAAAAAABbQ29udGVudF9UeXBlc10ueG1sUEsBAi0AFAAGAAgAAAAh&#10;ADj9If/WAAAAlAEAAAsAAAAAAAAAAAAAAAAALwEAAF9yZWxzLy5yZWxzUEsBAi0AFAAGAAgAAAAh&#10;AFwFwNsTAgAA/QMAAA4AAAAAAAAAAAAAAAAALgIAAGRycy9lMm9Eb2MueG1sUEsBAi0AFAAGAAgA&#10;AAAhAJSZGBDgAAAACwEAAA8AAAAAAAAAAAAAAAAAbQQAAGRycy9kb3ducmV2LnhtbFBLBQYAAAAA&#10;BAAEAPMAAAB6BQAAAAA=&#10;" filled="f" stroked="f">
                <v:textbox style="mso-fit-shape-to-text:t">
                  <w:txbxContent>
                    <w:p w:rsidR="007000F7" w:rsidRDefault="007000F7" w:rsidP="00C93B97">
                      <w:r>
                        <w:t>Provider File Valid Values</w:t>
                      </w:r>
                    </w:p>
                  </w:txbxContent>
                </v:textbox>
                <w10:wrap anchorx="margin"/>
              </v:shape>
            </w:pict>
          </mc:Fallback>
        </mc:AlternateContent>
      </w:r>
      <w:r w:rsidR="008C4675">
        <w:t>S</w:t>
      </w:r>
      <w:r w:rsidR="008C4675" w:rsidRPr="00B34F55">
        <w:t>TATE-PLAN-ENROLLMENT</w:t>
      </w:r>
      <w:bookmarkEnd w:id="44"/>
    </w:p>
    <w:tbl>
      <w:tblPr>
        <w:tblStyle w:val="TableGrid"/>
        <w:tblW w:w="5000" w:type="pct"/>
        <w:tblLook w:val="04A0" w:firstRow="1" w:lastRow="0" w:firstColumn="1" w:lastColumn="0" w:noHBand="0" w:noVBand="1"/>
      </w:tblPr>
      <w:tblGrid>
        <w:gridCol w:w="1248"/>
        <w:gridCol w:w="9048"/>
      </w:tblGrid>
      <w:tr w:rsidR="008C4675" w:rsidRPr="00B34F55" w:rsidTr="008C4675">
        <w:tc>
          <w:tcPr>
            <w:tcW w:w="606" w:type="pct"/>
          </w:tcPr>
          <w:p w:rsidR="008C4675" w:rsidRPr="00B34F55" w:rsidRDefault="008C4675" w:rsidP="008C4675">
            <w:pPr>
              <w:rPr>
                <w:rFonts w:cstheme="minorHAnsi"/>
              </w:rPr>
            </w:pPr>
            <w:r w:rsidRPr="00B34F55">
              <w:rPr>
                <w:rFonts w:cstheme="minorHAnsi"/>
              </w:rPr>
              <w:t>1</w:t>
            </w:r>
          </w:p>
        </w:tc>
        <w:tc>
          <w:tcPr>
            <w:tcW w:w="4394" w:type="pct"/>
          </w:tcPr>
          <w:p w:rsidR="008C4675" w:rsidRPr="00B34F55" w:rsidRDefault="008C4675" w:rsidP="008C4675">
            <w:pPr>
              <w:rPr>
                <w:rFonts w:cstheme="minorHAnsi"/>
              </w:rPr>
            </w:pPr>
            <w:r w:rsidRPr="00B34F55">
              <w:rPr>
                <w:rFonts w:cstheme="minorHAnsi"/>
              </w:rPr>
              <w:t>Medicaid</w:t>
            </w:r>
          </w:p>
        </w:tc>
      </w:tr>
      <w:tr w:rsidR="008C4675" w:rsidRPr="00B34F55" w:rsidTr="008C4675">
        <w:tc>
          <w:tcPr>
            <w:tcW w:w="606" w:type="pct"/>
          </w:tcPr>
          <w:p w:rsidR="008C4675" w:rsidRPr="00B34F55" w:rsidRDefault="008C4675" w:rsidP="008C4675">
            <w:pPr>
              <w:rPr>
                <w:rFonts w:cstheme="minorHAnsi"/>
              </w:rPr>
            </w:pPr>
            <w:r w:rsidRPr="00B34F55">
              <w:rPr>
                <w:rFonts w:cstheme="minorHAnsi"/>
              </w:rPr>
              <w:t>2</w:t>
            </w:r>
          </w:p>
        </w:tc>
        <w:tc>
          <w:tcPr>
            <w:tcW w:w="4394" w:type="pct"/>
          </w:tcPr>
          <w:p w:rsidR="008C4675" w:rsidRPr="00B34F55" w:rsidRDefault="008C4675" w:rsidP="008C4675">
            <w:pPr>
              <w:rPr>
                <w:rFonts w:cstheme="minorHAnsi"/>
              </w:rPr>
            </w:pPr>
            <w:r w:rsidRPr="00B34F55">
              <w:rPr>
                <w:rFonts w:cstheme="minorHAnsi"/>
              </w:rPr>
              <w:t>CHIP</w:t>
            </w:r>
          </w:p>
        </w:tc>
      </w:tr>
      <w:tr w:rsidR="008C4675" w:rsidRPr="00B34F55" w:rsidTr="008C4675">
        <w:tc>
          <w:tcPr>
            <w:tcW w:w="606" w:type="pct"/>
          </w:tcPr>
          <w:p w:rsidR="008C4675" w:rsidRPr="00B34F55" w:rsidRDefault="008C4675" w:rsidP="008C4675">
            <w:pPr>
              <w:rPr>
                <w:rFonts w:cstheme="minorHAnsi"/>
              </w:rPr>
            </w:pPr>
            <w:r w:rsidRPr="00B34F55">
              <w:rPr>
                <w:rFonts w:cstheme="minorHAnsi"/>
              </w:rPr>
              <w:t>3</w:t>
            </w:r>
          </w:p>
        </w:tc>
        <w:tc>
          <w:tcPr>
            <w:tcW w:w="4394" w:type="pct"/>
          </w:tcPr>
          <w:p w:rsidR="008C4675" w:rsidRPr="00B34F55" w:rsidRDefault="008C4675" w:rsidP="008C4675">
            <w:pPr>
              <w:rPr>
                <w:rFonts w:cstheme="minorHAnsi"/>
              </w:rPr>
            </w:pPr>
            <w:r w:rsidRPr="00B34F55">
              <w:rPr>
                <w:rFonts w:cstheme="minorHAnsi"/>
              </w:rPr>
              <w:t>Both Medicaid and CHIP</w:t>
            </w:r>
          </w:p>
        </w:tc>
      </w:tr>
      <w:tr w:rsidR="008C4675" w:rsidRPr="00B34F55" w:rsidTr="008C4675">
        <w:tc>
          <w:tcPr>
            <w:tcW w:w="606" w:type="pct"/>
          </w:tcPr>
          <w:p w:rsidR="008C4675" w:rsidRPr="00B34F55" w:rsidRDefault="008C4675" w:rsidP="008C4675">
            <w:pPr>
              <w:rPr>
                <w:rFonts w:cstheme="minorHAnsi"/>
              </w:rPr>
            </w:pPr>
            <w:r w:rsidRPr="00B34F55">
              <w:rPr>
                <w:rFonts w:cstheme="minorHAnsi"/>
              </w:rPr>
              <w:t>4</w:t>
            </w:r>
          </w:p>
        </w:tc>
        <w:tc>
          <w:tcPr>
            <w:tcW w:w="4394" w:type="pct"/>
          </w:tcPr>
          <w:p w:rsidR="008C4675" w:rsidRPr="00B34F55" w:rsidRDefault="008C4675" w:rsidP="008C4675">
            <w:pPr>
              <w:rPr>
                <w:rFonts w:cstheme="minorHAnsi"/>
              </w:rPr>
            </w:pPr>
            <w:r w:rsidRPr="00B34F55">
              <w:rPr>
                <w:rFonts w:cstheme="minorHAnsi"/>
              </w:rPr>
              <w:t>Not state plan affiliated</w:t>
            </w:r>
          </w:p>
        </w:tc>
      </w:tr>
    </w:tbl>
    <w:p w:rsidR="008C4675" w:rsidRPr="00B34F55" w:rsidRDefault="008C4675" w:rsidP="008C4675">
      <w:pPr>
        <w:spacing w:line="240" w:lineRule="auto"/>
      </w:pPr>
    </w:p>
    <w:p w:rsidR="00F46752" w:rsidRPr="00B34F55" w:rsidRDefault="00F46752" w:rsidP="004679EB">
      <w:pPr>
        <w:spacing w:line="240" w:lineRule="auto"/>
        <w:rPr>
          <w:rFonts w:eastAsia="Times New Roman" w:cstheme="majorBidi"/>
          <w:b/>
          <w:bCs/>
        </w:rPr>
      </w:pPr>
      <w:r w:rsidRPr="00B34F55">
        <w:rPr>
          <w:rFonts w:eastAsia="Times New Roman"/>
        </w:rPr>
        <w:br w:type="page"/>
      </w:r>
    </w:p>
    <w:bookmarkStart w:id="45" w:name="_Toc436055969"/>
    <w:p w:rsidR="005F34E6" w:rsidRPr="00B34F55" w:rsidRDefault="00C93B97"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209728" behindDoc="0" locked="0" layoutInCell="1" allowOverlap="1" wp14:anchorId="1B8FA16A" wp14:editId="70302DBB">
                <wp:simplePos x="0" y="0"/>
                <wp:positionH relativeFrom="margin">
                  <wp:posOffset>1666240</wp:posOffset>
                </wp:positionH>
                <wp:positionV relativeFrom="paragraph">
                  <wp:posOffset>-478790</wp:posOffset>
                </wp:positionV>
                <wp:extent cx="3101975" cy="1403985"/>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C93B97">
                            <w:r>
                              <w:t>Provider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margin-left:131.2pt;margin-top:-37.7pt;width:244.25pt;height:110.55pt;z-index:25120972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1DBEgIAAP0DAAAOAAAAZHJzL2Uyb0RvYy54bWysU9uO2yAQfa/Uf0C8N7aTuEmsOKvtblNV&#10;2l6k3X4AwThGBYYCiZ1+/Q44m43at6p+sIBhzsw5c1jfDFqRo3BegqlpMckpEYZDI82+pj+etu+W&#10;lPjATMMUGFHTk/D0ZvP2zbq3lZhCB6oRjiCI8VVva9qFYKss87wTmvkJWGEw2ILTLODW7bPGsR7R&#10;tcqmef4+68E11gEX3uPp/Rikm4TftoKHb23rRSCqpthbSH+X/rv4zzZrVu0ds53k5zbYP3ShmTRY&#10;9AJ1zwIjByf/gtKSO/DQhgkHnUHbSi4SB2RT5H+weeyYFYkLiuPtRSb//2D51+N3R2RT01mxoMQw&#10;jUN6EkMgH2Ag06hPb32F1x4tXgwDHuOcE1dvH4D/9MTAXcfMXtw6B30nWIP9FTEzu0odcXwE2fVf&#10;oMEy7BAgAQ2t01E8lIMgOs7pdJlNbIXj4azIi9WipIRjrJjns9WyTDVY9ZJunQ+fBGgSFzV1OPwE&#10;z44PPsR2WPVyJVYzsJVKJQMoQ/qarsppmRKuIloG9KeSuqbLPH6jYyLLj6ZJyYFJNa6xgDJn2pHp&#10;yDkMuyEpXKbkqMkOmhMK4WD0I74fXHTgflPSoxdr6n8dmBOUqM8GxVwV83k0b9rMy8UUN+46sruO&#10;MMMRqqaBknF5F5LhI2dvb1H0rUxyvHZy7hk9llQ6v4do4ut9uvX6ajfPAAAA//8DAFBLAwQUAAYA&#10;CAAAACEAkvPjVd8AAAALAQAADwAAAGRycy9kb3ducmV2LnhtbEyPwU7DMAyG70i8Q2QkbltCta5Q&#10;mk4T2sYRGBXnrAltReNESdaVt8ec4GbLn35/f7WZ7cgmE+LgUMLdUgAz2Do9YCehed8v7oHFpFCr&#10;0aGR8G0ibOrrq0qV2l3wzUzH1DEKwVgqCX1KvuQ8tr2xKi6dN0i3TxesSrSGjuugLhRuR54JseZW&#10;DUgfeuXNU2/ar+PZSvDJH4rn8PK63e0n0XwcmmzodlLe3szbR2DJzOkPhl99UoeanE7ujDqyUUK2&#10;zlaESlgUOQ1EFLl4AHYidJUXwOuK/+9Q/wAAAP//AwBQSwECLQAUAAYACAAAACEAtoM4kv4AAADh&#10;AQAAEwAAAAAAAAAAAAAAAAAAAAAAW0NvbnRlbnRfVHlwZXNdLnhtbFBLAQItABQABgAIAAAAIQA4&#10;/SH/1gAAAJQBAAALAAAAAAAAAAAAAAAAAC8BAABfcmVscy8ucmVsc1BLAQItABQABgAIAAAAIQC7&#10;21DBEgIAAP0DAAAOAAAAAAAAAAAAAAAAAC4CAABkcnMvZTJvRG9jLnhtbFBLAQItABQABgAIAAAA&#10;IQCS8+NV3wAAAAsBAAAPAAAAAAAAAAAAAAAAAGwEAABkcnMvZG93bnJldi54bWxQSwUGAAAAAAQA&#10;BADzAAAAeAUAAAAA&#10;" filled="f" stroked="f">
                <v:textbox style="mso-fit-shape-to-text:t">
                  <w:txbxContent>
                    <w:p w:rsidR="007000F7" w:rsidRDefault="007000F7" w:rsidP="00C93B97">
                      <w:r>
                        <w:t>Provider File Valid Values</w:t>
                      </w:r>
                    </w:p>
                  </w:txbxContent>
                </v:textbox>
                <w10:wrap anchorx="margin"/>
              </v:shape>
            </w:pict>
          </mc:Fallback>
        </mc:AlternateContent>
      </w:r>
      <w:r w:rsidR="005F34E6" w:rsidRPr="00B34F55">
        <w:rPr>
          <w:rFonts w:eastAsia="Times New Roman"/>
        </w:rPr>
        <w:t>SUBMISSION-TRANSACTION-TYPE</w:t>
      </w:r>
      <w:bookmarkEnd w:id="45"/>
    </w:p>
    <w:tbl>
      <w:tblPr>
        <w:tblStyle w:val="TableGrid"/>
        <w:tblW w:w="5000" w:type="pct"/>
        <w:tblLook w:val="04A0" w:firstRow="1" w:lastRow="0" w:firstColumn="1" w:lastColumn="0" w:noHBand="0" w:noVBand="1"/>
      </w:tblPr>
      <w:tblGrid>
        <w:gridCol w:w="387"/>
        <w:gridCol w:w="9909"/>
      </w:tblGrid>
      <w:tr w:rsidR="005D5A00" w:rsidRPr="00B34F55" w:rsidTr="00B34F55">
        <w:tc>
          <w:tcPr>
            <w:tcW w:w="188" w:type="pct"/>
            <w:hideMark/>
          </w:tcPr>
          <w:p w:rsidR="005D5A00" w:rsidRPr="00B34F55" w:rsidRDefault="005D5A00" w:rsidP="004679EB">
            <w:pPr>
              <w:keepNext/>
              <w:spacing w:after="20"/>
              <w:jc w:val="center"/>
              <w:rPr>
                <w:rFonts w:eastAsiaTheme="minorHAnsi"/>
                <w:b/>
                <w:bCs/>
              </w:rPr>
            </w:pPr>
            <w:r w:rsidRPr="00B34F55">
              <w:rPr>
                <w:b/>
                <w:bCs/>
              </w:rPr>
              <w:t>C</w:t>
            </w:r>
          </w:p>
        </w:tc>
        <w:tc>
          <w:tcPr>
            <w:tcW w:w="4812" w:type="pct"/>
            <w:hideMark/>
          </w:tcPr>
          <w:p w:rsidR="005D5A00" w:rsidRPr="00B34F55" w:rsidRDefault="005D5A00" w:rsidP="004679EB">
            <w:pPr>
              <w:keepNext/>
              <w:spacing w:after="20"/>
              <w:rPr>
                <w:rFonts w:eastAsiaTheme="minorHAnsi"/>
              </w:rPr>
            </w:pPr>
            <w:r w:rsidRPr="00B34F55">
              <w:rPr>
                <w:b/>
                <w:bCs/>
              </w:rPr>
              <w:t>Create File—</w:t>
            </w:r>
            <w:r w:rsidRPr="00B34F55">
              <w:t>a file that contains a complete set of transactions/changes processed since the last Create file submission. States may submit only one valid Create file per reporting period and data file type.</w:t>
            </w:r>
          </w:p>
        </w:tc>
      </w:tr>
      <w:tr w:rsidR="005D5A00" w:rsidRPr="00B34F55" w:rsidTr="00B34F55">
        <w:tc>
          <w:tcPr>
            <w:tcW w:w="188" w:type="pct"/>
            <w:hideMark/>
          </w:tcPr>
          <w:p w:rsidR="005D5A00" w:rsidRPr="00B34F55" w:rsidRDefault="005D5A00" w:rsidP="004679EB">
            <w:pPr>
              <w:keepNext/>
              <w:spacing w:after="60"/>
              <w:jc w:val="center"/>
              <w:rPr>
                <w:rFonts w:eastAsiaTheme="minorHAnsi"/>
                <w:b/>
                <w:bCs/>
              </w:rPr>
            </w:pPr>
            <w:r w:rsidRPr="00B34F55">
              <w:rPr>
                <w:b/>
                <w:bCs/>
              </w:rPr>
              <w:t>R</w:t>
            </w:r>
          </w:p>
        </w:tc>
        <w:tc>
          <w:tcPr>
            <w:tcW w:w="4812" w:type="pct"/>
            <w:hideMark/>
          </w:tcPr>
          <w:p w:rsidR="005D5A00" w:rsidRPr="00B34F55" w:rsidRDefault="005D5A00" w:rsidP="004679EB">
            <w:pPr>
              <w:keepNext/>
              <w:spacing w:after="60"/>
              <w:rPr>
                <w:rFonts w:eastAsiaTheme="minorHAnsi"/>
              </w:rPr>
            </w:pPr>
            <w:r w:rsidRPr="00B34F55">
              <w:rPr>
                <w:b/>
                <w:bCs/>
              </w:rPr>
              <w:t>Replacement File—</w:t>
            </w:r>
            <w:r w:rsidRPr="00B34F55">
              <w:t>a Replacement submission is a replacement of the month’s data. It will completely replace the immediate prior submission. If a later replacement entry is received, it will overwrite the previous replacement, as well as a prior Create or Update submission for the same data type and reporting period.</w:t>
            </w:r>
          </w:p>
        </w:tc>
      </w:tr>
      <w:tr w:rsidR="005D5A00" w:rsidRPr="00B34F55" w:rsidTr="00B34F55">
        <w:tc>
          <w:tcPr>
            <w:tcW w:w="188" w:type="pct"/>
            <w:hideMark/>
          </w:tcPr>
          <w:p w:rsidR="005D5A00" w:rsidRPr="00B34F55" w:rsidRDefault="005D5A00" w:rsidP="004679EB">
            <w:pPr>
              <w:keepNext/>
              <w:spacing w:after="20"/>
              <w:jc w:val="center"/>
              <w:rPr>
                <w:rFonts w:eastAsiaTheme="minorHAnsi"/>
                <w:b/>
                <w:bCs/>
              </w:rPr>
            </w:pPr>
            <w:r w:rsidRPr="00B34F55">
              <w:rPr>
                <w:b/>
                <w:bCs/>
              </w:rPr>
              <w:t>U</w:t>
            </w:r>
          </w:p>
        </w:tc>
        <w:tc>
          <w:tcPr>
            <w:tcW w:w="4812" w:type="pct"/>
            <w:hideMark/>
          </w:tcPr>
          <w:p w:rsidR="005D5A00" w:rsidRPr="00B34F55" w:rsidRDefault="005D5A00" w:rsidP="004679EB">
            <w:pPr>
              <w:spacing w:after="20"/>
              <w:rPr>
                <w:rFonts w:eastAsiaTheme="minorHAnsi"/>
              </w:rPr>
            </w:pPr>
            <w:r w:rsidRPr="00B34F55">
              <w:rPr>
                <w:b/>
                <w:bCs/>
              </w:rPr>
              <w:t>Update File—</w:t>
            </w:r>
            <w:r w:rsidRPr="00B34F55">
              <w:t xml:space="preserve">a file that contains T-MSIS record segments created in response to business rule rejects. Note: </w:t>
            </w:r>
            <w:r w:rsidRPr="00B34F55">
              <w:rPr>
                <w:b/>
                <w:bCs/>
                <w:i/>
                <w:iCs/>
              </w:rPr>
              <w:t>The records in an Update file are not generated as a result of a change processed in the state’s Medicaid or Medicaid-related systems during the current reporting month.</w:t>
            </w:r>
            <w:r w:rsidRPr="00B34F55">
              <w:t> These Update file record segments may be unchanged from the ones submitted previously for various reasons (for example, t</w:t>
            </w:r>
            <w:r w:rsidRPr="00B34F55">
              <w:rPr>
                <w:snapToGrid w:val="0"/>
              </w:rPr>
              <w:t>he state may be unable to process a change record in their Medicaid / Medicaid-related systems to correct the issue because the state is simply passing through to T-MSIS data that originated outside of the state’s systems).</w:t>
            </w:r>
            <w:r w:rsidRPr="00B34F55">
              <w:rPr>
                <w:rStyle w:val="FootnoteReference"/>
                <w:snapToGrid w:val="0"/>
              </w:rPr>
              <w:footnoteReference w:customMarkFollows="1" w:id="2"/>
              <w:t>[1]</w:t>
            </w:r>
            <w:r w:rsidRPr="00B34F55">
              <w:rPr>
                <w:snapToGrid w:val="0"/>
              </w:rPr>
              <w:t> Conversely, the records may be different from those previously submitted, but the change is the result of a fix whose root cause problem was an issue in the T-MSIS file-creation or replacement process at CMS. Regardless, the record was not generated from a change that occurred in the state’s source data.</w:t>
            </w:r>
          </w:p>
        </w:tc>
      </w:tr>
    </w:tbl>
    <w:p w:rsidR="005F34E6" w:rsidRPr="00B34F55" w:rsidRDefault="005F34E6" w:rsidP="004679EB">
      <w:pPr>
        <w:spacing w:line="240" w:lineRule="auto"/>
      </w:pPr>
    </w:p>
    <w:p w:rsidR="00F46752" w:rsidRPr="00B34F55" w:rsidRDefault="00F46752" w:rsidP="004679EB">
      <w:pPr>
        <w:spacing w:line="240" w:lineRule="auto"/>
        <w:rPr>
          <w:rFonts w:eastAsia="Times New Roman" w:cstheme="majorBidi"/>
          <w:b/>
          <w:bCs/>
        </w:rPr>
      </w:pPr>
      <w:r w:rsidRPr="00B34F55">
        <w:rPr>
          <w:rFonts w:eastAsia="Times New Roman"/>
        </w:rPr>
        <w:br w:type="page"/>
      </w:r>
    </w:p>
    <w:bookmarkStart w:id="46" w:name="_Toc436055970"/>
    <w:p w:rsidR="005F34E6" w:rsidRPr="00B34F55" w:rsidRDefault="00C93B97"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211776" behindDoc="0" locked="0" layoutInCell="1" allowOverlap="1" wp14:anchorId="0357510E" wp14:editId="47CD2BC6">
                <wp:simplePos x="0" y="0"/>
                <wp:positionH relativeFrom="margin">
                  <wp:posOffset>1705610</wp:posOffset>
                </wp:positionH>
                <wp:positionV relativeFrom="paragraph">
                  <wp:posOffset>-534670</wp:posOffset>
                </wp:positionV>
                <wp:extent cx="3101975" cy="1403985"/>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C93B97">
                            <w:r>
                              <w:t>Provider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1" type="#_x0000_t202" style="position:absolute;margin-left:134.3pt;margin-top:-42.1pt;width:244.25pt;height:110.55pt;z-index:25121177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DVEgIAAP0DAAAOAAAAZHJzL2Uyb0RvYy54bWysU11v2yAUfZ+0/4B4X2wn8ZpYcaquXaZJ&#10;3YfU7gcQjGM04DIgsbNf3wtO06h9m+YHC7jcc+8597C6HrQiB+G8BFPTYpJTIgyHRppdTX89bj4s&#10;KPGBmYYpMKKmR+Hp9fr9u1VvKzGFDlQjHEEQ46ve1rQLwVZZ5nknNPMTsMJgsAWnWcCt22WNYz2i&#10;a5VN8/xj1oNrrAMuvMfTuzFI1wm/bQUPP9rWi0BUTbG3kP4u/bfxn61XrNo5ZjvJT22wf+hCM2mw&#10;6BnqjgVG9k6+gdKSO/DQhgkHnUHbSi4SB2RT5K/YPHTMisQFxfH2LJP/f7D8++GnI7Kp6azAURmm&#10;cUiPYgjkEwxkGvXpra/w2oPFi2HAY5xz4urtPfDfnhi47ZjZiRvnoO8Ea7C/ImZmF6kjjo8g2/4b&#10;NFiG7QMkoKF1OoqHchBExzkdz7OJrXA8nBV5sbwqKeEYK+b5bLkoUw1WPadb58MXAZrERU0dDj/B&#10;s8O9D7EdVj1fidUMbKRSyQDKkL6my3JapoSLiJYB/amkrukij9/omMjys2lScmBSjWssoMyJdmQ6&#10;cg7DdkgKl0mUqMkWmiMK4WD0I74fXHTg/lLSoxdr6v/smROUqK8GxVwW83k0b9rMy6spbtxlZHsZ&#10;YYYjVE0DJePyNiTDR87e3qDoG5nkeOnk1DN6LKl0eg/RxJf7dOvl1a6fAAAA//8DAFBLAwQUAAYA&#10;CAAAACEAMlkNOuAAAAALAQAADwAAAGRycy9kb3ducmV2LnhtbEyPwU7DMBBE70j8g7VI3FqnAZIQ&#10;4lQVasuxUCLObrwkEfHast00/D3mBMfVPM28rdazHtmEzg+GBKyWCTCk1qiBOgHN+25RAPNBkpKj&#10;IRTwjR7W9fVVJUtlLvSG0zF0LJaQL6WAPgRbcu7bHrX0S2ORYvZpnJYhnq7jyslLLNcjT5Mk41oO&#10;FBd6afG5x/breNYCbLD7/MUdXjfb3ZQ0H/smHbqtELc38+YJWMA5/MHwqx/VoY5OJ3Mm5dkoIM2K&#10;LKICFsV9CiwS+UO+AnaK6F32CLyu+P8f6h8AAAD//wMAUEsBAi0AFAAGAAgAAAAhALaDOJL+AAAA&#10;4QEAABMAAAAAAAAAAAAAAAAAAAAAAFtDb250ZW50X1R5cGVzXS54bWxQSwECLQAUAAYACAAAACEA&#10;OP0h/9YAAACUAQAACwAAAAAAAAAAAAAAAAAvAQAAX3JlbHMvLnJlbHNQSwECLQAUAAYACAAAACEA&#10;EYTA1RICAAD9AwAADgAAAAAAAAAAAAAAAAAuAgAAZHJzL2Uyb0RvYy54bWxQSwECLQAUAAYACAAA&#10;ACEAMlkNOuAAAAALAQAADwAAAAAAAAAAAAAAAABsBAAAZHJzL2Rvd25yZXYueG1sUEsFBgAAAAAE&#10;AAQA8wAAAHkFAAAAAA==&#10;" filled="f" stroked="f">
                <v:textbox style="mso-fit-shape-to-text:t">
                  <w:txbxContent>
                    <w:p w:rsidR="007000F7" w:rsidRDefault="007000F7" w:rsidP="00C93B97">
                      <w:r>
                        <w:t>Provider File Valid Values</w:t>
                      </w:r>
                    </w:p>
                  </w:txbxContent>
                </v:textbox>
                <w10:wrap anchorx="margin"/>
              </v:shape>
            </w:pict>
          </mc:Fallback>
        </mc:AlternateContent>
      </w:r>
      <w:r w:rsidR="005F34E6" w:rsidRPr="00B34F55">
        <w:rPr>
          <w:rFonts w:eastAsia="Times New Roman"/>
        </w:rPr>
        <w:t>SUBMITTING-STATE</w:t>
      </w:r>
      <w:bookmarkEnd w:id="46"/>
    </w:p>
    <w:tbl>
      <w:tblPr>
        <w:tblStyle w:val="TableGrid"/>
        <w:tblW w:w="0" w:type="auto"/>
        <w:tblLook w:val="04A0" w:firstRow="1" w:lastRow="0" w:firstColumn="1" w:lastColumn="0" w:noHBand="0" w:noVBand="1"/>
      </w:tblPr>
      <w:tblGrid>
        <w:gridCol w:w="9576"/>
      </w:tblGrid>
      <w:tr w:rsidR="005F34E6" w:rsidRPr="00B34F55" w:rsidTr="005F34E6">
        <w:tc>
          <w:tcPr>
            <w:tcW w:w="9576" w:type="dxa"/>
          </w:tcPr>
          <w:p w:rsidR="005F34E6" w:rsidRDefault="005F34E6" w:rsidP="004679EB">
            <w:pPr>
              <w:rPr>
                <w:rStyle w:val="Hyperlink"/>
                <w:rFonts w:eastAsiaTheme="minorHAnsi" w:cstheme="minorHAnsi"/>
              </w:rPr>
            </w:pPr>
          </w:p>
          <w:p w:rsidR="00D75264" w:rsidRPr="00B34F55" w:rsidRDefault="00867DCC" w:rsidP="004679EB">
            <w:pPr>
              <w:rPr>
                <w:rFonts w:cstheme="minorHAnsi"/>
              </w:rPr>
            </w:pPr>
            <w:hyperlink r:id="rId27" w:tgtFrame="_blank" w:history="1">
              <w:r w:rsidR="00D75264" w:rsidRPr="00D75264">
                <w:rPr>
                  <w:rFonts w:ascii="Times New Roman" w:eastAsia="Times New Roman" w:hAnsi="Times New Roman" w:cs="Times New Roman"/>
                  <w:color w:val="0000FF"/>
                  <w:sz w:val="20"/>
                  <w:szCs w:val="20"/>
                  <w:u w:val="single"/>
                </w:rPr>
                <w:t>http://www.census.gov/geo/reference/ansi_statetables.html</w:t>
              </w:r>
            </w:hyperlink>
          </w:p>
        </w:tc>
      </w:tr>
    </w:tbl>
    <w:p w:rsidR="005F34E6" w:rsidRPr="00B34F55" w:rsidRDefault="005F34E6" w:rsidP="004679EB">
      <w:pPr>
        <w:spacing w:line="240" w:lineRule="auto"/>
      </w:pPr>
    </w:p>
    <w:p w:rsidR="00F46752" w:rsidRPr="00B34F55" w:rsidRDefault="00F46752" w:rsidP="004679EB">
      <w:pPr>
        <w:spacing w:line="240" w:lineRule="auto"/>
        <w:rPr>
          <w:rFonts w:eastAsia="Times New Roman" w:cstheme="majorBidi"/>
          <w:b/>
          <w:bCs/>
        </w:rPr>
      </w:pPr>
      <w:r w:rsidRPr="00B34F55">
        <w:rPr>
          <w:rFonts w:eastAsia="Times New Roman"/>
        </w:rPr>
        <w:br w:type="page"/>
      </w:r>
    </w:p>
    <w:bookmarkStart w:id="47" w:name="_Toc436055971"/>
    <w:p w:rsidR="005F34E6" w:rsidRPr="00B34F55" w:rsidRDefault="00C93B97"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213824" behindDoc="0" locked="0" layoutInCell="1" allowOverlap="1" wp14:anchorId="251532C8" wp14:editId="3949F30E">
                <wp:simplePos x="0" y="0"/>
                <wp:positionH relativeFrom="margin">
                  <wp:posOffset>1666240</wp:posOffset>
                </wp:positionH>
                <wp:positionV relativeFrom="paragraph">
                  <wp:posOffset>-438785</wp:posOffset>
                </wp:positionV>
                <wp:extent cx="3101975" cy="1403985"/>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C93B97">
                            <w:r>
                              <w:t>Provider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2" type="#_x0000_t202" style="position:absolute;margin-left:131.2pt;margin-top:-34.55pt;width:244.25pt;height:110.55pt;z-index:25121382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ZOEgIAAP0DAAAOAAAAZHJzL2Uyb0RvYy54bWysU9uO2yAQfa/Uf0C8N7aTuBtbcVbb3aaq&#10;tL1Iu/0AgnGMCgwFEjv9+g44m0btW1U/WMAwZ+acOaxvR63IUTgvwTS0mOWUCMOhlWbf0G/P2zcr&#10;SnxgpmUKjGjoSXh6u3n9aj3YWsyhB9UKRxDE+HqwDe1DsHWWed4LzfwMrDAY7MBpFnDr9lnr2IDo&#10;WmXzPH+bDeBa64AL7/H0YQrSTcLvOsHDl67zIhDVUOwtpL9L/138Z5s1q/eO2V7ycxvsH7rQTBos&#10;eoF6YIGRg5N/QWnJHXjowoyDzqDrJBeJA7Ip8j/YPPXMisQFxfH2IpP/f7D88/GrI7Jt6KKoKDFM&#10;45CexRjIOxjJPOozWF/jtSeLF8OIxzjnxNXbR+DfPTFw3zOzF3fOwdAL1mJ/RczMrlInHB9BdsMn&#10;aLEMOwRIQGPndBQP5SCIjnM6XWYTW+F4uCjyoropKeEYK5b5olqVqQarX9Kt8+GDAE3ioqEOh5/g&#10;2fHRh9gOq1+uxGoGtlKpZABlyNDQqpyXKeEqomVAfyqpG7rK4zc5JrJ8b9qUHJhU0xoLKHOmHZlO&#10;nMO4G5PC5UXOHbQnFMLB5Ed8P7jowf2kZEAvNtT/ODAnKFEfDYpZFctlNG/aLMubOW7cdWR3HWGG&#10;I1RDAyXT8j4kw0fO3t6h6FuZ5IjTmTo594weSyqd30M08fU+3fr9aje/AAAA//8DAFBLAwQUAAYA&#10;CAAAACEAABC4Ld8AAAALAQAADwAAAGRycy9kb3ducmV2LnhtbEyPwU7DMBBE70j8g7VI3Fq7Fk1p&#10;iFNVqC1HSok4u7FJIuJ1ZLtp+HuWExxX8zTztthMrmejDbHzqGAxF8As1t502Cio3vezR2AxaTS6&#10;92gVfNsIm/L2ptC58Vd8s+MpNYxKMOZaQZvSkHMe69Y6Hed+sEjZpw9OJzpDw03QVyp3PZdCZNzp&#10;Dmmh1YN9bm39dbo4BUMaDquX8Hrc7vajqD4OleyanVL3d9P2CViyU/qD4Vef1KEkp7O/oImsVyAz&#10;+UCoglm2XgAjYrUUa2BnQpdSAC8L/v+H8gcAAP//AwBQSwECLQAUAAYACAAAACEAtoM4kv4AAADh&#10;AQAAEwAAAAAAAAAAAAAAAAAAAAAAW0NvbnRlbnRfVHlwZXNdLnhtbFBLAQItABQABgAIAAAAIQA4&#10;/SH/1gAAAJQBAAALAAAAAAAAAAAAAAAAAC8BAABfcmVscy8ucmVsc1BLAQItABQABgAIAAAAIQDI&#10;SWZOEgIAAP0DAAAOAAAAAAAAAAAAAAAAAC4CAABkcnMvZTJvRG9jLnhtbFBLAQItABQABgAIAAAA&#10;IQAAELgt3wAAAAsBAAAPAAAAAAAAAAAAAAAAAGwEAABkcnMvZG93bnJldi54bWxQSwUGAAAAAAQA&#10;BADzAAAAeAUAAAAA&#10;" filled="f" stroked="f">
                <v:textbox style="mso-fit-shape-to-text:t">
                  <w:txbxContent>
                    <w:p w:rsidR="007000F7" w:rsidRDefault="007000F7" w:rsidP="00C93B97">
                      <w:r>
                        <w:t>Provider File Valid Values</w:t>
                      </w:r>
                    </w:p>
                  </w:txbxContent>
                </v:textbox>
                <w10:wrap anchorx="margin"/>
              </v:shape>
            </w:pict>
          </mc:Fallback>
        </mc:AlternateContent>
      </w:r>
      <w:r w:rsidR="00272267" w:rsidRPr="00B34F55">
        <w:rPr>
          <w:rFonts w:eastAsia="Times New Roman"/>
        </w:rPr>
        <w:t>TEACHING-IND</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47"/>
        <w:gridCol w:w="7963"/>
      </w:tblGrid>
      <w:tr w:rsidR="00272267" w:rsidRPr="00B34F55" w:rsidTr="004679EB">
        <w:trPr>
          <w:trHeight w:val="137"/>
        </w:trPr>
        <w:tc>
          <w:tcPr>
            <w:tcW w:w="1062" w:type="pct"/>
            <w:hideMark/>
          </w:tcPr>
          <w:p w:rsidR="00272267" w:rsidRPr="00B34F55" w:rsidRDefault="00272267" w:rsidP="004679EB">
            <w:pPr>
              <w:spacing w:after="0" w:line="240" w:lineRule="auto"/>
              <w:jc w:val="center"/>
              <w:rPr>
                <w:rFonts w:cstheme="minorHAnsi"/>
              </w:rPr>
            </w:pPr>
            <w:r w:rsidRPr="00B34F55">
              <w:rPr>
                <w:rFonts w:cstheme="minorHAnsi"/>
              </w:rPr>
              <w:t>0</w:t>
            </w:r>
          </w:p>
        </w:tc>
        <w:tc>
          <w:tcPr>
            <w:tcW w:w="3938" w:type="pct"/>
            <w:vAlign w:val="center"/>
            <w:hideMark/>
          </w:tcPr>
          <w:p w:rsidR="00272267" w:rsidRPr="00B34F55" w:rsidRDefault="00272267" w:rsidP="004679EB">
            <w:pPr>
              <w:spacing w:after="0" w:line="240" w:lineRule="auto"/>
              <w:rPr>
                <w:rFonts w:cstheme="minorHAnsi"/>
              </w:rPr>
            </w:pPr>
            <w:r w:rsidRPr="00B34F55">
              <w:rPr>
                <w:rFonts w:cstheme="minorHAnsi"/>
              </w:rPr>
              <w:t>No</w:t>
            </w:r>
          </w:p>
        </w:tc>
      </w:tr>
      <w:tr w:rsidR="00272267" w:rsidRPr="00B34F55" w:rsidTr="00272267">
        <w:tc>
          <w:tcPr>
            <w:tcW w:w="1062" w:type="pct"/>
            <w:hideMark/>
          </w:tcPr>
          <w:p w:rsidR="00272267" w:rsidRPr="00B34F55" w:rsidRDefault="00272267" w:rsidP="004679EB">
            <w:pPr>
              <w:spacing w:after="0" w:line="240" w:lineRule="auto"/>
              <w:jc w:val="center"/>
              <w:rPr>
                <w:rFonts w:cstheme="minorHAnsi"/>
              </w:rPr>
            </w:pPr>
            <w:r w:rsidRPr="00B34F55">
              <w:rPr>
                <w:rFonts w:cstheme="minorHAnsi"/>
              </w:rPr>
              <w:t>1</w:t>
            </w:r>
          </w:p>
        </w:tc>
        <w:tc>
          <w:tcPr>
            <w:tcW w:w="3938" w:type="pct"/>
            <w:vAlign w:val="center"/>
            <w:hideMark/>
          </w:tcPr>
          <w:p w:rsidR="00272267" w:rsidRPr="00B34F55" w:rsidRDefault="00272267" w:rsidP="004679EB">
            <w:pPr>
              <w:spacing w:after="0" w:line="240" w:lineRule="auto"/>
              <w:rPr>
                <w:rFonts w:cstheme="minorHAnsi"/>
              </w:rPr>
            </w:pPr>
            <w:r w:rsidRPr="00B34F55">
              <w:rPr>
                <w:rFonts w:cstheme="minorHAnsi"/>
              </w:rPr>
              <w:t>Yes</w:t>
            </w:r>
          </w:p>
        </w:tc>
      </w:tr>
    </w:tbl>
    <w:p w:rsidR="00E92E26" w:rsidRPr="00B34F55" w:rsidRDefault="00E92E26" w:rsidP="004679EB">
      <w:pPr>
        <w:spacing w:line="240" w:lineRule="auto"/>
        <w:rPr>
          <w:rFonts w:eastAsiaTheme="majorEastAsia" w:cstheme="majorBidi"/>
        </w:rPr>
      </w:pPr>
      <w:r w:rsidRPr="00B34F55">
        <w:br w:type="page"/>
      </w:r>
    </w:p>
    <w:p w:rsidR="00A61D7F" w:rsidRPr="00B34F55" w:rsidRDefault="00E92E26" w:rsidP="00133888">
      <w:pPr>
        <w:pStyle w:val="Heading2"/>
      </w:pPr>
      <w:bookmarkStart w:id="48" w:name="_Toc436055972"/>
      <w:r w:rsidRPr="00B34F55">
        <w:lastRenderedPageBreak/>
        <w:t>Eligible File Valid Values</w:t>
      </w:r>
      <w:bookmarkEnd w:id="48"/>
    </w:p>
    <w:p w:rsidR="003B5B65" w:rsidRPr="00B34F55" w:rsidRDefault="003B5B65" w:rsidP="004679EB">
      <w:pPr>
        <w:spacing w:line="240" w:lineRule="auto"/>
        <w:rPr>
          <w:rFonts w:eastAsia="Times New Roman" w:cstheme="majorBidi"/>
          <w:b/>
          <w:bCs/>
        </w:rPr>
      </w:pPr>
      <w:bookmarkStart w:id="49" w:name="_Toc354478393"/>
      <w:r w:rsidRPr="00B34F55">
        <w:rPr>
          <w:rFonts w:eastAsia="Times New Roman"/>
        </w:rPr>
        <w:br w:type="page"/>
      </w:r>
    </w:p>
    <w:bookmarkStart w:id="50" w:name="_Toc436055973"/>
    <w:p w:rsidR="003B5B65" w:rsidRPr="00B34F55" w:rsidRDefault="00C93B97" w:rsidP="004679EB">
      <w:pPr>
        <w:pStyle w:val="Heading3"/>
        <w:spacing w:before="0" w:line="240" w:lineRule="auto"/>
      </w:pPr>
      <w:r>
        <w:rPr>
          <w:noProof/>
        </w:rPr>
        <w:lastRenderedPageBreak/>
        <mc:AlternateContent>
          <mc:Choice Requires="wps">
            <w:drawing>
              <wp:anchor distT="0" distB="0" distL="114300" distR="114300" simplePos="0" relativeHeight="251217920" behindDoc="0" locked="0" layoutInCell="1" allowOverlap="1" wp14:anchorId="64FE361A" wp14:editId="076E715E">
                <wp:simplePos x="0" y="0"/>
                <wp:positionH relativeFrom="margin">
                  <wp:posOffset>1745615</wp:posOffset>
                </wp:positionH>
                <wp:positionV relativeFrom="paragraph">
                  <wp:posOffset>-431165</wp:posOffset>
                </wp:positionV>
                <wp:extent cx="3101975" cy="1403985"/>
                <wp:effectExtent l="0" t="0" r="0" b="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C93B97">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3" type="#_x0000_t202" style="position:absolute;margin-left:137.45pt;margin-top:-33.95pt;width:244.25pt;height:110.55pt;z-index:25121792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QsEwIAAP0DAAAOAAAAZHJzL2Uyb0RvYy54bWysU9uO2yAQfa/Uf0C8N74k7iZWnNV2t6kq&#10;bS/Sbj+AYByjAkOBxN5+fQecpFH7VtUPFjDMmTlnDuvbUStyFM5LMA0tZjklwnBopdk39Nvz9s2S&#10;Eh+YaZkCIxr6Ijy93bx+tR5sLUroQbXCEQQxvh5sQ/sQbJ1lnvdCMz8DKwwGO3CaBdy6fdY6NiC6&#10;VlmZ52+zAVxrHXDhPZ4+TEG6SfhdJ3j40nVeBKIair2F9Hfpv4v/bLNm9d4x20t+aoP9QxeaSYNF&#10;L1APLDBycPIvKC25Aw9dmHHQGXSd5CJxQDZF/gebp55ZkbigON5eZPL/D5Z/Pn51RLYNnVclJYZp&#10;HNKzGAN5ByMpoz6D9TVee7J4MYx4jHNOXL19BP7dEwP3PTN7ceccDL1gLfZXxMzsKnXC8RFkN3yC&#10;FsuwQ4AENHZOR/FQDoLoOKeXy2xiKxwP50VerG4qSjjGikU+Xy2rVIPV53TrfPggQJO4aKjD4Sd4&#10;dnz0IbbD6vOVWM3AViqVDKAMGRq6qsoqJVxFtAzoTyV1Q5d5/CbHRJbvTZuSA5NqWmMBZU60I9OJ&#10;cxh3Y1K4mp/l3EH7gkI4mPyI7wcXPbiflAzoxYb6HwfmBCXqo0ExV8ViEc2bNovqpsSNu47sriPM&#10;cIRqaKBkWt6HZPjI2ds7FH0rkxxxOlMnp57RY0ml03uIJr7ep1u/X+3mFwAAAP//AwBQSwMEFAAG&#10;AAgAAAAhACMn/qXgAAAACwEAAA8AAABkcnMvZG93bnJldi54bWxMj8tOwzAQRfdI/IM1SOxah7Qk&#10;JcSpKtSWZaFEXbvxkETED9luGv6eYQW7Gc3RnXPL9aQHNqIPvTUCHuYJMDSNVb1pBdQfu9kKWIjS&#10;KDlYgwK+McC6ur0pZaHs1bzjeIwtoxATCimgi9EVnIemQy3D3Do0dPu0XstIq2+58vJK4XrgaZJk&#10;XMve0IdOOnzpsPk6XrQAF90+f/WHt812Nyb1aV+nfbsV4v5u2jwDizjFPxh+9UkdKnI624tRgQ0C&#10;0nz5RKiAWZbTQESeLZbAzoQ+LlLgVcn/d6h+AAAA//8DAFBLAQItABQABgAIAAAAIQC2gziS/gAA&#10;AOEBAAATAAAAAAAAAAAAAAAAAAAAAABbQ29udGVudF9UeXBlc10ueG1sUEsBAi0AFAAGAAgAAAAh&#10;ADj9If/WAAAAlAEAAAsAAAAAAAAAAAAAAAAALwEAAF9yZWxzLy5yZWxzUEsBAi0AFAAGAAgAAAAh&#10;AGr0xCwTAgAA/QMAAA4AAAAAAAAAAAAAAAAALgIAAGRycy9lMm9Eb2MueG1sUEsBAi0AFAAGAAgA&#10;AAAhACMn/qXgAAAACwEAAA8AAAAAAAAAAAAAAAAAbQQAAGRycy9kb3ducmV2LnhtbFBLBQYAAAAA&#10;BAAEAPMAAAB6BQAAAAA=&#10;" filled="f" stroked="f">
                <v:textbox style="mso-fit-shape-to-text:t">
                  <w:txbxContent>
                    <w:p w:rsidR="007000F7" w:rsidRDefault="007000F7" w:rsidP="00C93B97">
                      <w:r>
                        <w:t>Eligible File Valid Values</w:t>
                      </w:r>
                    </w:p>
                  </w:txbxContent>
                </v:textbox>
                <w10:wrap anchorx="margin"/>
              </v:shape>
            </w:pict>
          </mc:Fallback>
        </mc:AlternateContent>
      </w:r>
      <w:r w:rsidR="003B5B65" w:rsidRPr="00B34F55">
        <w:rPr>
          <w:rFonts w:eastAsia="Times New Roman"/>
        </w:rPr>
        <w:t>1115A-DEMONSTRATION-IND</w:t>
      </w:r>
      <w:bookmarkEnd w:id="49"/>
      <w:bookmarkEnd w:id="50"/>
      <w:r w:rsidR="003B5B65" w:rsidRPr="00B34F55">
        <w:t xml:space="preserve"> </w:t>
      </w:r>
    </w:p>
    <w:tbl>
      <w:tblPr>
        <w:tblStyle w:val="TableGrid"/>
        <w:tblW w:w="0" w:type="auto"/>
        <w:tblLook w:val="04A0" w:firstRow="1" w:lastRow="0" w:firstColumn="1" w:lastColumn="0" w:noHBand="0" w:noVBand="1"/>
      </w:tblPr>
      <w:tblGrid>
        <w:gridCol w:w="2538"/>
        <w:gridCol w:w="7038"/>
      </w:tblGrid>
      <w:tr w:rsidR="003B5B65" w:rsidRPr="00B34F55" w:rsidTr="00344306">
        <w:tc>
          <w:tcPr>
            <w:tcW w:w="2538" w:type="dxa"/>
          </w:tcPr>
          <w:p w:rsidR="003B5B65" w:rsidRPr="00B34F55" w:rsidRDefault="003B5B65" w:rsidP="004679EB">
            <w:r w:rsidRPr="00B34F55">
              <w:t>0</w:t>
            </w:r>
          </w:p>
        </w:tc>
        <w:tc>
          <w:tcPr>
            <w:tcW w:w="7038" w:type="dxa"/>
          </w:tcPr>
          <w:p w:rsidR="003B5B65" w:rsidRPr="00B34F55" w:rsidRDefault="003B5B65" w:rsidP="004679EB">
            <w:r w:rsidRPr="00B34F55">
              <w:t>Not an 1115(A) participant</w:t>
            </w:r>
          </w:p>
        </w:tc>
      </w:tr>
      <w:tr w:rsidR="003B5B65" w:rsidRPr="00B34F55" w:rsidTr="00344306">
        <w:tc>
          <w:tcPr>
            <w:tcW w:w="2538" w:type="dxa"/>
          </w:tcPr>
          <w:p w:rsidR="003B5B65" w:rsidRPr="00B34F55" w:rsidRDefault="003B5B65" w:rsidP="004679EB">
            <w:r w:rsidRPr="00B34F55">
              <w:t>1</w:t>
            </w:r>
          </w:p>
        </w:tc>
        <w:tc>
          <w:tcPr>
            <w:tcW w:w="7038" w:type="dxa"/>
          </w:tcPr>
          <w:p w:rsidR="003B5B65" w:rsidRPr="00B34F55" w:rsidRDefault="003B5B65" w:rsidP="004679EB">
            <w:r w:rsidRPr="00B34F55">
              <w:t>1115(A) participant</w:t>
            </w:r>
          </w:p>
        </w:tc>
      </w:tr>
    </w:tbl>
    <w:p w:rsidR="003B5B65" w:rsidRPr="00B34F55" w:rsidRDefault="003B5B65" w:rsidP="004679EB">
      <w:pPr>
        <w:spacing w:line="240" w:lineRule="auto"/>
        <w:rPr>
          <w:rFonts w:eastAsia="Times New Roman" w:cstheme="majorBidi"/>
        </w:rPr>
      </w:pPr>
      <w:bookmarkStart w:id="51" w:name="_Toc354478394"/>
      <w:r w:rsidRPr="00B34F55">
        <w:rPr>
          <w:rFonts w:eastAsia="Times New Roman"/>
        </w:rPr>
        <w:br w:type="page"/>
      </w:r>
    </w:p>
    <w:bookmarkStart w:id="52" w:name="_Toc436055974"/>
    <w:p w:rsidR="003B5B65" w:rsidRPr="00B34F55" w:rsidRDefault="00C93B97" w:rsidP="004679EB">
      <w:pPr>
        <w:pStyle w:val="Heading3"/>
        <w:spacing w:before="0" w:line="240" w:lineRule="auto"/>
      </w:pPr>
      <w:r>
        <w:rPr>
          <w:noProof/>
        </w:rPr>
        <w:lastRenderedPageBreak/>
        <mc:AlternateContent>
          <mc:Choice Requires="wps">
            <w:drawing>
              <wp:anchor distT="0" distB="0" distL="114300" distR="114300" simplePos="0" relativeHeight="251219968" behindDoc="0" locked="0" layoutInCell="1" allowOverlap="1" wp14:anchorId="32FFE888" wp14:editId="1E888AE4">
                <wp:simplePos x="0" y="0"/>
                <wp:positionH relativeFrom="margin">
                  <wp:posOffset>1698625</wp:posOffset>
                </wp:positionH>
                <wp:positionV relativeFrom="paragraph">
                  <wp:posOffset>-429895</wp:posOffset>
                </wp:positionV>
                <wp:extent cx="3101975" cy="1403985"/>
                <wp:effectExtent l="0" t="0" r="0" b="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C93B97">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4" type="#_x0000_t202" style="position:absolute;margin-left:133.75pt;margin-top:-33.85pt;width:244.25pt;height:110.55pt;z-index:25121996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jrYEwIAAP0DAAAOAAAAZHJzL2Uyb0RvYy54bWysU9uO2yAQfa/Uf0C8N7aTuJtYcVbb3aaq&#10;tL1Iu/0AgnGMCgwFEjv9+g44SaPdt6p+sIBhzsw5c1jdDlqRg3BegqlpMckpEYZDI82upj+eN+8W&#10;lPjATMMUGFHTo/D0dv32zaq3lZhCB6oRjiCI8VVva9qFYKss87wTmvkJWGEw2ILTLODW7bLGsR7R&#10;tcqmef4+68E11gEX3uPpwxik64TftoKHb23rRSCqpthbSH+X/tv4z9YrVu0cs53kpzbYP3ShmTRY&#10;9AL1wAIjeydfQWnJHXhow4SDzqBtJReJA7Ip8hdsnjpmReKC4nh7kcn/P1j+9fDdEdnUdFbOKDFM&#10;45CexRDIBxjINOrTW1/htSeLF8OAxzjnxNXbR+A/PTFw3zGzE3fOQd8J1mB/RczMrlJHHB9Btv0X&#10;aLAM2wdIQEPrdBQP5SCIjnM6XmYTW+F4OCvyYnlTUsIxVszz2XJRphqsOqdb58MnAZrERU0dDj/B&#10;s8OjD7EdVp2vxGoGNlKpZABlSF/TZTktU8JVRMuA/lRS13SRx290TGT50TQpOTCpxjUWUOZEOzId&#10;OYdhOySFy/lZzi00RxTCwehHfD+46MD9pqRHL9bU/9ozJyhRnw2KuSzm82jetJmXN1PcuOvI9jrC&#10;DEeomgZKxuV9SIaPnL29Q9E3MskRpzN2cuoZPZZUOr2HaOLrfbr199Wu/wAAAP//AwBQSwMEFAAG&#10;AAgAAAAhAHPcmszfAAAACwEAAA8AAABkcnMvZG93bnJldi54bWxMj8FOwzAQRO9I/IO1SNxah0Bi&#10;lMapKtSWI6VEnN3YTSLitRW7afh7lhMcV/s086Zcz3ZgkxlD71DCwzIBZrBxusdWQv2xWzwDC1Gh&#10;VoNDI+HbBFhXtzelKrS74ruZjrFlFIKhUBK6GH3BeWg6Y1VYOm+Qfmc3WhXpHFuuR3WlcDvwNEly&#10;blWP1NApb14603wdL1aCj34vXse3w2a7m5L6c1+nfbuV8v5u3qyARTPHPxh+9UkdKnI6uQvqwAYJ&#10;aS4yQiUsciGAESGynNadCM0en4BXJf+/ofoBAAD//wMAUEsBAi0AFAAGAAgAAAAhALaDOJL+AAAA&#10;4QEAABMAAAAAAAAAAAAAAAAAAAAAAFtDb250ZW50X1R5cGVzXS54bWxQSwECLQAUAAYACAAAACEA&#10;OP0h/9YAAACUAQAACwAAAAAAAAAAAAAAAAAvAQAAX3JlbHMvLnJlbHNQSwECLQAUAAYACAAAACEA&#10;eeo62BMCAAD9AwAADgAAAAAAAAAAAAAAAAAuAgAAZHJzL2Uyb0RvYy54bWxQSwECLQAUAAYACAAA&#10;ACEAc9yazN8AAAALAQAADwAAAAAAAAAAAAAAAABtBAAAZHJzL2Rvd25yZXYueG1sUEsFBgAAAAAE&#10;AAQA8wAAAHkFAAAAAA==&#10;" filled="f" stroked="f">
                <v:textbox style="mso-fit-shape-to-text:t">
                  <w:txbxContent>
                    <w:p w:rsidR="007000F7" w:rsidRDefault="007000F7" w:rsidP="00C93B97">
                      <w:r>
                        <w:t>Eligible File Valid Values</w:t>
                      </w:r>
                    </w:p>
                  </w:txbxContent>
                </v:textbox>
                <w10:wrap anchorx="margin"/>
              </v:shape>
            </w:pict>
          </mc:Fallback>
        </mc:AlternateContent>
      </w:r>
      <w:r w:rsidR="003B5B65" w:rsidRPr="00B34F55">
        <w:rPr>
          <w:rFonts w:eastAsia="Times New Roman"/>
        </w:rPr>
        <w:t>ADDR-</w:t>
      </w:r>
      <w:r w:rsidR="003B5B65" w:rsidRPr="00B34F55">
        <w:t>TYPE</w:t>
      </w:r>
      <w:bookmarkEnd w:id="51"/>
      <w:bookmarkEnd w:id="52"/>
      <w:r w:rsidR="003B5B65" w:rsidRPr="00B34F55">
        <w:t xml:space="preserve"> </w:t>
      </w:r>
    </w:p>
    <w:tbl>
      <w:tblPr>
        <w:tblStyle w:val="TableGrid"/>
        <w:tblW w:w="0" w:type="auto"/>
        <w:tblLook w:val="04A0" w:firstRow="1" w:lastRow="0" w:firstColumn="1" w:lastColumn="0" w:noHBand="0" w:noVBand="1"/>
      </w:tblPr>
      <w:tblGrid>
        <w:gridCol w:w="2538"/>
        <w:gridCol w:w="7038"/>
      </w:tblGrid>
      <w:tr w:rsidR="003B5B65" w:rsidRPr="00B34F55" w:rsidTr="00344306">
        <w:tc>
          <w:tcPr>
            <w:tcW w:w="2538" w:type="dxa"/>
          </w:tcPr>
          <w:p w:rsidR="003B5B65" w:rsidRPr="00B34F55" w:rsidRDefault="003B5B65" w:rsidP="004679EB">
            <w:r w:rsidRPr="00B34F55">
              <w:t>01</w:t>
            </w:r>
          </w:p>
        </w:tc>
        <w:tc>
          <w:tcPr>
            <w:tcW w:w="7038" w:type="dxa"/>
          </w:tcPr>
          <w:p w:rsidR="003B5B65" w:rsidRPr="00B34F55" w:rsidRDefault="003B5B65" w:rsidP="004679EB">
            <w:r w:rsidRPr="00B34F55">
              <w:t>Primary home address and contact information, used for the eligibility determination process</w:t>
            </w:r>
          </w:p>
        </w:tc>
      </w:tr>
      <w:tr w:rsidR="003B5B65" w:rsidRPr="00B34F55" w:rsidTr="00344306">
        <w:tc>
          <w:tcPr>
            <w:tcW w:w="2538" w:type="dxa"/>
          </w:tcPr>
          <w:p w:rsidR="003B5B65" w:rsidRPr="00B34F55" w:rsidRDefault="003B5B65" w:rsidP="004679EB">
            <w:r w:rsidRPr="00B34F55">
              <w:t>02</w:t>
            </w:r>
          </w:p>
        </w:tc>
        <w:tc>
          <w:tcPr>
            <w:tcW w:w="7038" w:type="dxa"/>
          </w:tcPr>
          <w:p w:rsidR="003B5B65" w:rsidRPr="00B34F55" w:rsidRDefault="003B5B65" w:rsidP="004679EB">
            <w:r w:rsidRPr="00B34F55">
              <w:t>Primary work address and contact information</w:t>
            </w:r>
          </w:p>
        </w:tc>
      </w:tr>
      <w:tr w:rsidR="003B5B65" w:rsidRPr="00B34F55" w:rsidTr="00344306">
        <w:tc>
          <w:tcPr>
            <w:tcW w:w="2538" w:type="dxa"/>
          </w:tcPr>
          <w:p w:rsidR="003B5B65" w:rsidRPr="00B34F55" w:rsidRDefault="003B5B65" w:rsidP="004679EB">
            <w:r w:rsidRPr="00B34F55">
              <w:t>03</w:t>
            </w:r>
          </w:p>
        </w:tc>
        <w:tc>
          <w:tcPr>
            <w:tcW w:w="7038" w:type="dxa"/>
          </w:tcPr>
          <w:p w:rsidR="003B5B65" w:rsidRPr="00B34F55" w:rsidRDefault="003B5B65" w:rsidP="004679EB">
            <w:r w:rsidRPr="00B34F55">
              <w:t>Secondary residence and contact information</w:t>
            </w:r>
          </w:p>
        </w:tc>
      </w:tr>
      <w:tr w:rsidR="003B5B65" w:rsidRPr="00B34F55" w:rsidTr="00344306">
        <w:tc>
          <w:tcPr>
            <w:tcW w:w="2538" w:type="dxa"/>
          </w:tcPr>
          <w:p w:rsidR="003B5B65" w:rsidRPr="00B34F55" w:rsidRDefault="003B5B65" w:rsidP="004679EB">
            <w:r w:rsidRPr="00B34F55">
              <w:t>04</w:t>
            </w:r>
          </w:p>
        </w:tc>
        <w:tc>
          <w:tcPr>
            <w:tcW w:w="7038" w:type="dxa"/>
          </w:tcPr>
          <w:p w:rsidR="003B5B65" w:rsidRPr="00B34F55" w:rsidRDefault="003B5B65" w:rsidP="004679EB">
            <w:r w:rsidRPr="00B34F55">
              <w:t>Secondary work address and contact information</w:t>
            </w:r>
          </w:p>
        </w:tc>
      </w:tr>
      <w:tr w:rsidR="003B5B65" w:rsidRPr="00B34F55" w:rsidTr="00344306">
        <w:tc>
          <w:tcPr>
            <w:tcW w:w="2538" w:type="dxa"/>
          </w:tcPr>
          <w:p w:rsidR="003B5B65" w:rsidRPr="00B34F55" w:rsidRDefault="003B5B65" w:rsidP="004679EB">
            <w:r w:rsidRPr="00B34F55">
              <w:t>05</w:t>
            </w:r>
          </w:p>
        </w:tc>
        <w:tc>
          <w:tcPr>
            <w:tcW w:w="7038" w:type="dxa"/>
          </w:tcPr>
          <w:p w:rsidR="003B5B65" w:rsidRPr="00B34F55" w:rsidRDefault="003B5B65" w:rsidP="004679EB">
            <w:r w:rsidRPr="00B34F55">
              <w:t>Other category of address and contact information</w:t>
            </w:r>
          </w:p>
        </w:tc>
      </w:tr>
      <w:tr w:rsidR="004F360F" w:rsidRPr="00B34F55" w:rsidTr="00344306">
        <w:tc>
          <w:tcPr>
            <w:tcW w:w="2538" w:type="dxa"/>
          </w:tcPr>
          <w:p w:rsidR="004F360F" w:rsidRPr="00B34F55" w:rsidRDefault="004F360F" w:rsidP="004679EB">
            <w:r>
              <w:t>06</w:t>
            </w:r>
          </w:p>
        </w:tc>
        <w:tc>
          <w:tcPr>
            <w:tcW w:w="7038" w:type="dxa"/>
          </w:tcPr>
          <w:p w:rsidR="004F360F" w:rsidRPr="00B34F55" w:rsidRDefault="004F360F" w:rsidP="004679EB">
            <w:r w:rsidRPr="004F360F">
              <w:t>Eligible person’s official mailing address</w:t>
            </w:r>
          </w:p>
        </w:tc>
      </w:tr>
    </w:tbl>
    <w:p w:rsidR="003B5B65" w:rsidRPr="00B34F55" w:rsidRDefault="003B5B65" w:rsidP="004679EB">
      <w:pPr>
        <w:spacing w:line="240" w:lineRule="auto"/>
        <w:rPr>
          <w:rFonts w:eastAsiaTheme="majorEastAsia" w:cstheme="majorBidi"/>
        </w:rPr>
      </w:pPr>
      <w:bookmarkStart w:id="53" w:name="_Toc354478395"/>
      <w:r w:rsidRPr="00B34F55">
        <w:br w:type="page"/>
      </w:r>
    </w:p>
    <w:bookmarkStart w:id="54" w:name="_Toc436055975"/>
    <w:p w:rsidR="003B5B65" w:rsidRPr="00B34F55" w:rsidRDefault="00C93B97" w:rsidP="004679EB">
      <w:pPr>
        <w:pStyle w:val="Heading3"/>
        <w:spacing w:before="0" w:line="240" w:lineRule="auto"/>
      </w:pPr>
      <w:r>
        <w:rPr>
          <w:noProof/>
        </w:rPr>
        <w:lastRenderedPageBreak/>
        <mc:AlternateContent>
          <mc:Choice Requires="wps">
            <w:drawing>
              <wp:anchor distT="0" distB="0" distL="114300" distR="114300" simplePos="0" relativeHeight="251222016" behindDoc="0" locked="0" layoutInCell="1" allowOverlap="1" wp14:anchorId="77450C5D" wp14:editId="2EF84D30">
                <wp:simplePos x="0" y="0"/>
                <wp:positionH relativeFrom="margin">
                  <wp:posOffset>1499870</wp:posOffset>
                </wp:positionH>
                <wp:positionV relativeFrom="paragraph">
                  <wp:posOffset>-557530</wp:posOffset>
                </wp:positionV>
                <wp:extent cx="3101975" cy="1403985"/>
                <wp:effectExtent l="0" t="0" r="0" b="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C93B97">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5" type="#_x0000_t202" style="position:absolute;margin-left:118.1pt;margin-top:-43.9pt;width:244.25pt;height:110.55pt;z-index:2512220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lyEgIAAP0DAAAOAAAAZHJzL2Uyb0RvYy54bWysU11v2yAUfZ+0/4B4X2wn8ZpYcaquXaZJ&#10;3YfU7gcQjGM04DIgsbNf3wtO06h9m+YHC7jcc+8597C6HrQiB+G8BFPTYpJTIgyHRppdTX89bj4s&#10;KPGBmYYpMKKmR+Hp9fr9u1VvKzGFDlQjHEEQ46ve1rQLwVZZ5nknNPMTsMJgsAWnWcCt22WNYz2i&#10;a5VN8/xj1oNrrAMuvMfTuzFI1wm/bQUPP9rWi0BUTbG3kP4u/bfxn61XrNo5ZjvJT22wf+hCM2mw&#10;6BnqjgVG9k6+gdKSO/DQhgkHnUHbSi4SB2RT5K/YPHTMisQFxfH2LJP/f7D8++GnI7Kp6aycU2KY&#10;xiE9iiGQTzCQadSnt77Caw8WL4YBj3HOiau398B/e2LgtmNmJ26cg74TrMH+ipiZXaSOOD6CbPtv&#10;0GAZtg+QgIbW6SgeykEQHed0PM8mtsLxcFbkxfKqpIRjrJjns+WiTDVY9ZxunQ9fBGgSFzV1OPwE&#10;zw73PsR2WPV8JVYzsJFKJQMoQ/qaLstpmRIuIloG9KeSuqaLPH6jYyLLz6ZJyYFJNa6xgDIn2pHp&#10;yDkM2yEpXKaGoyZbaI4ohIPRj/h+cNGB+0tJj16sqf+zZ05Qor4aFHNZzOfRvGkzL6+muHGXke1l&#10;hBmOUDUNlIzL25AMHzl7e4Oib2SS46WTU8/osaTS6T1EE1/u062XV7t+AgAA//8DAFBLAwQUAAYA&#10;CAAAACEAMYa3jN8AAAALAQAADwAAAGRycy9kb3ducmV2LnhtbEyPwU7DMBBE70j8g7VI3FoHBzVV&#10;iFNVqC1HoESc3dgkEfHast00/D3LiR5X+zTzptrMdmSTCXFwKOFhmQEz2Do9YCeh+dgv1sBiUqjV&#10;6NBI+DERNvXtTaVK7S74bqZj6hiFYCyVhD4lX3Ie295YFZfOG6TflwtWJTpDx3VQFwq3IxdZtuJW&#10;DUgNvfLmuTft9/FsJfjkD8VLeH3b7vZT1nweGjF0Oynv7+btE7Bk5vQPw58+qUNNTid3Rh3ZKEHk&#10;K0GohMW6oA1EFOKxAHYiNM9z4HXFrzfUvwAAAP//AwBQSwECLQAUAAYACAAAACEAtoM4kv4AAADh&#10;AQAAEwAAAAAAAAAAAAAAAAAAAAAAW0NvbnRlbnRfVHlwZXNdLnhtbFBLAQItABQABgAIAAAAIQA4&#10;/SH/1gAAAJQBAAALAAAAAAAAAAAAAAAAAC8BAABfcmVscy8ucmVsc1BLAQItABQABgAIAAAAIQBg&#10;IBlyEgIAAP0DAAAOAAAAAAAAAAAAAAAAAC4CAABkcnMvZTJvRG9jLnhtbFBLAQItABQABgAIAAAA&#10;IQAxhreM3wAAAAsBAAAPAAAAAAAAAAAAAAAAAGwEAABkcnMvZG93bnJldi54bWxQSwUGAAAAAAQA&#10;BADzAAAAeAUAAAAA&#10;" filled="f" stroked="f">
                <v:textbox style="mso-fit-shape-to-text:t">
                  <w:txbxContent>
                    <w:p w:rsidR="007000F7" w:rsidRDefault="007000F7" w:rsidP="00C93B97">
                      <w:r>
                        <w:t>Eligible File Valid Values</w:t>
                      </w:r>
                    </w:p>
                  </w:txbxContent>
                </v:textbox>
                <w10:wrap anchorx="margin"/>
              </v:shape>
            </w:pict>
          </mc:Fallback>
        </mc:AlternateContent>
      </w:r>
      <w:r w:rsidR="003B5B65" w:rsidRPr="00B34F55">
        <w:t>CERTIFIED-AMERICAN-INDIAN/ALASKAN-NATIVE-INDICATOR</w:t>
      </w:r>
      <w:bookmarkEnd w:id="53"/>
      <w:bookmarkEnd w:id="54"/>
      <w:r w:rsidR="003B5B65" w:rsidRPr="00B34F55">
        <w:t xml:space="preserve"> </w:t>
      </w:r>
    </w:p>
    <w:tbl>
      <w:tblPr>
        <w:tblStyle w:val="TableGrid"/>
        <w:tblW w:w="0" w:type="auto"/>
        <w:tblLook w:val="04A0" w:firstRow="1" w:lastRow="0" w:firstColumn="1" w:lastColumn="0" w:noHBand="0" w:noVBand="1"/>
      </w:tblPr>
      <w:tblGrid>
        <w:gridCol w:w="1908"/>
        <w:gridCol w:w="7668"/>
      </w:tblGrid>
      <w:tr w:rsidR="003B5B65" w:rsidRPr="00B34F55" w:rsidTr="00344306">
        <w:tc>
          <w:tcPr>
            <w:tcW w:w="1908" w:type="dxa"/>
          </w:tcPr>
          <w:p w:rsidR="003B5B65" w:rsidRPr="00B34F55" w:rsidRDefault="003B5B65" w:rsidP="004679EB">
            <w:r w:rsidRPr="00B34F55">
              <w:t xml:space="preserve">0 </w:t>
            </w:r>
          </w:p>
        </w:tc>
        <w:tc>
          <w:tcPr>
            <w:tcW w:w="7668" w:type="dxa"/>
          </w:tcPr>
          <w:p w:rsidR="003B5B65" w:rsidRPr="00B34F55" w:rsidRDefault="003B5B65" w:rsidP="004679EB">
            <w:r w:rsidRPr="00B34F55">
              <w:t>Not applicable</w:t>
            </w:r>
          </w:p>
        </w:tc>
      </w:tr>
      <w:tr w:rsidR="003B5B65" w:rsidRPr="00B34F55" w:rsidTr="00344306">
        <w:tc>
          <w:tcPr>
            <w:tcW w:w="1908" w:type="dxa"/>
          </w:tcPr>
          <w:p w:rsidR="003B5B65" w:rsidRPr="00B34F55" w:rsidRDefault="003B5B65" w:rsidP="004679EB">
            <w:r w:rsidRPr="00B34F55">
              <w:t xml:space="preserve">1 </w:t>
            </w:r>
          </w:p>
        </w:tc>
        <w:tc>
          <w:tcPr>
            <w:tcW w:w="7668" w:type="dxa"/>
          </w:tcPr>
          <w:p w:rsidR="003B5B65" w:rsidRPr="00B34F55" w:rsidRDefault="003B5B65" w:rsidP="004679EB">
            <w:r w:rsidRPr="00B34F55">
              <w:t xml:space="preserve">No, Individual does not have CDIB </w:t>
            </w:r>
          </w:p>
        </w:tc>
      </w:tr>
      <w:tr w:rsidR="003B5B65" w:rsidRPr="00B34F55" w:rsidTr="00344306">
        <w:tc>
          <w:tcPr>
            <w:tcW w:w="1908" w:type="dxa"/>
          </w:tcPr>
          <w:p w:rsidR="003B5B65" w:rsidRPr="00B34F55" w:rsidRDefault="003B5B65" w:rsidP="004679EB">
            <w:r w:rsidRPr="00B34F55">
              <w:t>2</w:t>
            </w:r>
          </w:p>
        </w:tc>
        <w:tc>
          <w:tcPr>
            <w:tcW w:w="7668" w:type="dxa"/>
          </w:tcPr>
          <w:p w:rsidR="003B5B65" w:rsidRPr="00B34F55" w:rsidRDefault="003B5B65" w:rsidP="004679EB">
            <w:r w:rsidRPr="00B34F55">
              <w:t xml:space="preserve">Yes, Individual does have CDIB </w:t>
            </w:r>
          </w:p>
        </w:tc>
      </w:tr>
      <w:tr w:rsidR="003B5B65" w:rsidRPr="00B34F55" w:rsidTr="00344306">
        <w:tc>
          <w:tcPr>
            <w:tcW w:w="1908" w:type="dxa"/>
          </w:tcPr>
          <w:p w:rsidR="003B5B65" w:rsidRPr="00B34F55" w:rsidRDefault="003B5B65" w:rsidP="004679EB">
            <w:r w:rsidRPr="00B34F55">
              <w:t xml:space="preserve">9 </w:t>
            </w:r>
          </w:p>
        </w:tc>
        <w:tc>
          <w:tcPr>
            <w:tcW w:w="7668" w:type="dxa"/>
          </w:tcPr>
          <w:p w:rsidR="003B5B65" w:rsidRPr="00B34F55" w:rsidRDefault="003B5B65" w:rsidP="004679EB">
            <w:r w:rsidRPr="00B34F55">
              <w:t>Applicable but unknown</w:t>
            </w:r>
          </w:p>
        </w:tc>
      </w:tr>
    </w:tbl>
    <w:p w:rsidR="003B5B65" w:rsidRPr="00B34F55" w:rsidRDefault="003B5B65" w:rsidP="004679EB">
      <w:pPr>
        <w:spacing w:line="240" w:lineRule="auto"/>
        <w:rPr>
          <w:rFonts w:eastAsia="Times New Roman" w:cstheme="majorBidi"/>
        </w:rPr>
      </w:pPr>
      <w:bookmarkStart w:id="55" w:name="_Toc354478396"/>
      <w:r w:rsidRPr="00B34F55">
        <w:rPr>
          <w:rFonts w:eastAsia="Times New Roman"/>
        </w:rPr>
        <w:br w:type="page"/>
      </w:r>
    </w:p>
    <w:bookmarkStart w:id="56" w:name="_Toc436055976"/>
    <w:p w:rsidR="003B5B65" w:rsidRPr="00B34F55" w:rsidRDefault="00C93B97" w:rsidP="004679EB">
      <w:pPr>
        <w:pStyle w:val="Heading3"/>
        <w:spacing w:before="0" w:line="240" w:lineRule="auto"/>
      </w:pPr>
      <w:r>
        <w:rPr>
          <w:noProof/>
        </w:rPr>
        <w:lastRenderedPageBreak/>
        <mc:AlternateContent>
          <mc:Choice Requires="wps">
            <w:drawing>
              <wp:anchor distT="0" distB="0" distL="114300" distR="114300" simplePos="0" relativeHeight="251224064" behindDoc="0" locked="0" layoutInCell="1" allowOverlap="1" wp14:anchorId="06B5F897" wp14:editId="0E0E7DA5">
                <wp:simplePos x="0" y="0"/>
                <wp:positionH relativeFrom="margin">
                  <wp:posOffset>1659255</wp:posOffset>
                </wp:positionH>
                <wp:positionV relativeFrom="paragraph">
                  <wp:posOffset>-549275</wp:posOffset>
                </wp:positionV>
                <wp:extent cx="3101975" cy="1403985"/>
                <wp:effectExtent l="0" t="0" r="0" b="0"/>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C93B97">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6" type="#_x0000_t202" style="position:absolute;margin-left:130.65pt;margin-top:-43.25pt;width:244.25pt;height:110.55pt;z-index:2512240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b/pEwIAAP0DAAAOAAAAZHJzL2Uyb0RvYy54bWysU9uO2yAQfa/Uf0C8N7aTeDex4qy2u01V&#10;aXuRdvsBBOMYFRgKJHb69TvgJI3at6p+sIBhzsw5c1jdDVqRg3BegqlpMckpEYZDI82upt9fNu8W&#10;lPjATMMUGFHTo/D0bv32zaq3lZhCB6oRjiCI8VVva9qFYKss87wTmvkJWGEw2ILTLODW7bLGsR7R&#10;tcqmeX6T9eAa64AL7/H0cQzSdcJvW8HD17b1IhBVU+wtpL9L/238Z+sVq3aO2U7yUxvsH7rQTBos&#10;eoF6ZIGRvZN/QWnJHXhow4SDzqBtJReJA7Ip8j/YPHfMisQFxfH2IpP/f7D8y+GbI7Kp6awsKTFM&#10;45BexBDIexjINOrTW1/htWeLF8OAxzjnxNXbJ+A/PDHw0DGzE/fOQd8J1mB/RczMrlJHHB9Btv1n&#10;aLAM2wdIQEPrdBQP5SCIjnM6XmYTW+F4OCvyYnmLLXKMFfN8tlyUqQarzunW+fBRgCZxUVOHw0/w&#10;7PDkQ2yHVecrsZqBjVQqGUAZ0td0WU7LlHAV0TKgP5XUNV3k8RsdE1l+ME1KDkyqcY0FlDnRjkxH&#10;zmHYDknh8uYs5xaaIwrhYPQjvh9cdOB+UdKjF2vqf+6ZE5SoTwbFXBbzeTRv2szL2ylu3HVkex1h&#10;hiNUTQMl4/IhJMNHzt7eo+gbmeSI0xk7OfWMHksqnd5DNPH1Pt36/WrXrwAAAP//AwBQSwMEFAAG&#10;AAgAAAAhAL1hBIfgAAAACwEAAA8AAABkcnMvZG93bnJldi54bWxMj8FuwjAQRO+V+g/WVuoNHAIN&#10;kMZBqAJ6pKURZxO7SdR4bdkmpH/f7ak9rvZp5k2xGU3PBu1DZ1HAbJoA01hb1WEjoPrYT1bAQpSo&#10;ZG9RC/jWATbl/V0hc2Vv+K6HU2wYhWDIpYA2RpdzHupWGxmm1mmk36f1RkY6fcOVlzcKNz1PkyTj&#10;RnZIDa10+qXV9dfpagS46A7LV3982+72Q1KdD1XaNTshHh/G7TOwqMf4B8OvPqlDSU4Xe0UVWC8g&#10;zWZzQgVMVtkTMCKWizWNuRA6X2TAy4L/31D+AAAA//8DAFBLAQItABQABgAIAAAAIQC2gziS/gAA&#10;AOEBAAATAAAAAAAAAAAAAAAAAAAAAABbQ29udGVudF9UeXBlc10ueG1sUEsBAi0AFAAGAAgAAAAh&#10;ADj9If/WAAAAlAEAAAsAAAAAAAAAAAAAAAAALwEAAF9yZWxzLy5yZWxzUEsBAi0AFAAGAAgAAAAh&#10;ALntv+kTAgAA/QMAAA4AAAAAAAAAAAAAAAAALgIAAGRycy9lMm9Eb2MueG1sUEsBAi0AFAAGAAgA&#10;AAAhAL1hBIfgAAAACwEAAA8AAAAAAAAAAAAAAAAAbQQAAGRycy9kb3ducmV2LnhtbFBLBQYAAAAA&#10;BAAEAPMAAAB6BQAAAAA=&#10;" filled="f" stroked="f">
                <v:textbox style="mso-fit-shape-to-text:t">
                  <w:txbxContent>
                    <w:p w:rsidR="007000F7" w:rsidRDefault="007000F7" w:rsidP="00C93B97">
                      <w:r>
                        <w:t>Eligible File Valid Values</w:t>
                      </w:r>
                    </w:p>
                  </w:txbxContent>
                </v:textbox>
                <w10:wrap anchorx="margin"/>
              </v:shape>
            </w:pict>
          </mc:Fallback>
        </mc:AlternateContent>
      </w:r>
      <w:r w:rsidR="003B5B65" w:rsidRPr="00B34F55">
        <w:rPr>
          <w:rFonts w:eastAsia="Times New Roman"/>
        </w:rPr>
        <w:t>CHIP-</w:t>
      </w:r>
      <w:r w:rsidR="003B5B65" w:rsidRPr="00B34F55">
        <w:t>CODE</w:t>
      </w:r>
      <w:bookmarkEnd w:id="55"/>
      <w:bookmarkEnd w:id="56"/>
      <w:r w:rsidR="003B5B65" w:rsidRPr="00B34F55">
        <w:t xml:space="preserve"> </w:t>
      </w:r>
    </w:p>
    <w:tbl>
      <w:tblPr>
        <w:tblStyle w:val="TableGrid"/>
        <w:tblW w:w="5000" w:type="pct"/>
        <w:tblLook w:val="04A0" w:firstRow="1" w:lastRow="0" w:firstColumn="1" w:lastColumn="0" w:noHBand="0" w:noVBand="1"/>
      </w:tblPr>
      <w:tblGrid>
        <w:gridCol w:w="352"/>
        <w:gridCol w:w="9944"/>
      </w:tblGrid>
      <w:tr w:rsidR="003B5B65" w:rsidRPr="00B34F55" w:rsidTr="00FD7F55">
        <w:tc>
          <w:tcPr>
            <w:tcW w:w="171" w:type="pct"/>
          </w:tcPr>
          <w:p w:rsidR="003B5B65" w:rsidRPr="00B34F55" w:rsidRDefault="003B5B65" w:rsidP="004679EB">
            <w:pPr>
              <w:rPr>
                <w:rFonts w:cstheme="minorHAnsi"/>
              </w:rPr>
            </w:pPr>
            <w:r w:rsidRPr="00B34F55">
              <w:rPr>
                <w:rFonts w:cstheme="minorHAnsi"/>
              </w:rPr>
              <w:t>0</w:t>
            </w:r>
          </w:p>
        </w:tc>
        <w:tc>
          <w:tcPr>
            <w:tcW w:w="4829" w:type="pct"/>
          </w:tcPr>
          <w:p w:rsidR="003B5B65" w:rsidRPr="00B34F55" w:rsidRDefault="003B5B65" w:rsidP="004679EB">
            <w:pPr>
              <w:rPr>
                <w:rFonts w:cstheme="minorHAnsi"/>
              </w:rPr>
            </w:pPr>
            <w:r w:rsidRPr="00B34F55">
              <w:rPr>
                <w:rFonts w:cstheme="minorHAnsi"/>
              </w:rPr>
              <w:t>Individual was not Medicaid eligible and not eligible for separate CHIP for the month</w:t>
            </w:r>
          </w:p>
        </w:tc>
      </w:tr>
      <w:tr w:rsidR="003B5B65" w:rsidRPr="00B34F55" w:rsidTr="00FD7F55">
        <w:tc>
          <w:tcPr>
            <w:tcW w:w="171" w:type="pct"/>
          </w:tcPr>
          <w:p w:rsidR="003B5B65" w:rsidRPr="00B34F55" w:rsidRDefault="003B5B65" w:rsidP="004679EB">
            <w:pPr>
              <w:rPr>
                <w:rFonts w:cstheme="minorHAnsi"/>
              </w:rPr>
            </w:pPr>
            <w:r w:rsidRPr="00B34F55">
              <w:rPr>
                <w:rFonts w:cstheme="minorHAnsi"/>
              </w:rPr>
              <w:t>1</w:t>
            </w:r>
          </w:p>
        </w:tc>
        <w:tc>
          <w:tcPr>
            <w:tcW w:w="4829" w:type="pct"/>
          </w:tcPr>
          <w:p w:rsidR="003B5B65" w:rsidRPr="00B34F55" w:rsidRDefault="003B5B65" w:rsidP="004679EB">
            <w:pPr>
              <w:rPr>
                <w:rFonts w:cstheme="minorHAnsi"/>
              </w:rPr>
            </w:pPr>
            <w:r w:rsidRPr="00B34F55">
              <w:rPr>
                <w:rFonts w:cstheme="minorHAnsi"/>
              </w:rPr>
              <w:t>Individual was Medicaid eligible, but was not included in either Medicaid-Expansion CHIP or a separate title XXI CHIP) program for the month</w:t>
            </w:r>
          </w:p>
        </w:tc>
      </w:tr>
      <w:tr w:rsidR="003B5B65" w:rsidRPr="00B34F55" w:rsidTr="00FD7F55">
        <w:tc>
          <w:tcPr>
            <w:tcW w:w="171" w:type="pct"/>
          </w:tcPr>
          <w:p w:rsidR="003B5B65" w:rsidRPr="00B34F55" w:rsidRDefault="003B5B65" w:rsidP="004679EB">
            <w:pPr>
              <w:rPr>
                <w:rFonts w:cstheme="minorHAnsi"/>
              </w:rPr>
            </w:pPr>
            <w:r w:rsidRPr="00B34F55">
              <w:rPr>
                <w:rFonts w:cstheme="minorHAnsi"/>
              </w:rPr>
              <w:t>2</w:t>
            </w:r>
          </w:p>
        </w:tc>
        <w:tc>
          <w:tcPr>
            <w:tcW w:w="4829" w:type="pct"/>
          </w:tcPr>
          <w:p w:rsidR="003B5B65" w:rsidRPr="00B34F55" w:rsidRDefault="003B5B65" w:rsidP="004679EB">
            <w:pPr>
              <w:rPr>
                <w:rFonts w:cstheme="minorHAnsi"/>
              </w:rPr>
            </w:pPr>
            <w:r w:rsidRPr="00B34F55">
              <w:rPr>
                <w:rFonts w:cstheme="minorHAnsi"/>
              </w:rPr>
              <w:t>Individual was included in the Medicaid-Expansion CHIP program and subject to enhanced Federal matching for the month</w:t>
            </w:r>
            <w:r w:rsidRPr="00B34F55">
              <w:rPr>
                <w:rFonts w:cstheme="minorHAnsi"/>
              </w:rPr>
              <w:tab/>
            </w:r>
          </w:p>
        </w:tc>
      </w:tr>
      <w:tr w:rsidR="003B5B65" w:rsidRPr="00B34F55" w:rsidTr="00FD7F55">
        <w:tc>
          <w:tcPr>
            <w:tcW w:w="171" w:type="pct"/>
          </w:tcPr>
          <w:p w:rsidR="003B5B65" w:rsidRPr="00B34F55" w:rsidRDefault="003B5B65" w:rsidP="004679EB">
            <w:pPr>
              <w:rPr>
                <w:rFonts w:cstheme="minorHAnsi"/>
              </w:rPr>
            </w:pPr>
            <w:r w:rsidRPr="00B34F55">
              <w:rPr>
                <w:rFonts w:cstheme="minorHAnsi"/>
              </w:rPr>
              <w:t>3</w:t>
            </w:r>
          </w:p>
        </w:tc>
        <w:tc>
          <w:tcPr>
            <w:tcW w:w="4829" w:type="pct"/>
          </w:tcPr>
          <w:p w:rsidR="003B5B65" w:rsidRPr="00B34F55" w:rsidRDefault="003B5B65" w:rsidP="004679EB">
            <w:pPr>
              <w:rPr>
                <w:rFonts w:cstheme="minorHAnsi"/>
              </w:rPr>
            </w:pPr>
            <w:r w:rsidRPr="00B34F55">
              <w:rPr>
                <w:rFonts w:cstheme="minorHAnsi"/>
              </w:rPr>
              <w:t>Individual was not Medicaid-Expansion CHIP eligible, but was included in a separate title XXI CHIP program for the month.</w:t>
            </w:r>
          </w:p>
        </w:tc>
      </w:tr>
      <w:tr w:rsidR="003B5B65" w:rsidRPr="00B34F55" w:rsidTr="00FD7F55">
        <w:tc>
          <w:tcPr>
            <w:tcW w:w="171" w:type="pct"/>
          </w:tcPr>
          <w:p w:rsidR="003B5B65" w:rsidRPr="00B34F55" w:rsidRDefault="003B5B65" w:rsidP="004679EB">
            <w:pPr>
              <w:rPr>
                <w:rFonts w:cstheme="minorHAnsi"/>
              </w:rPr>
            </w:pPr>
            <w:r w:rsidRPr="00B34F55">
              <w:rPr>
                <w:rFonts w:cstheme="minorHAnsi"/>
              </w:rPr>
              <w:t>4</w:t>
            </w:r>
          </w:p>
        </w:tc>
        <w:tc>
          <w:tcPr>
            <w:tcW w:w="4829" w:type="pct"/>
          </w:tcPr>
          <w:p w:rsidR="003B5B65" w:rsidRPr="00B34F55" w:rsidRDefault="003B5B65" w:rsidP="004679EB">
            <w:pPr>
              <w:rPr>
                <w:rFonts w:cstheme="minorHAnsi"/>
              </w:rPr>
            </w:pPr>
            <w:r w:rsidRPr="00B34F55">
              <w:rPr>
                <w:rFonts w:cstheme="minorHAnsi"/>
              </w:rPr>
              <w:t>Individual was both Medicaid-Eligible and Separate CHIP eligible during the same month</w:t>
            </w:r>
          </w:p>
        </w:tc>
      </w:tr>
      <w:tr w:rsidR="003B5B65" w:rsidRPr="00B34F55" w:rsidTr="00FD7F55">
        <w:tc>
          <w:tcPr>
            <w:tcW w:w="171" w:type="pct"/>
          </w:tcPr>
          <w:p w:rsidR="003B5B65" w:rsidRPr="00B34F55" w:rsidRDefault="003B5B65" w:rsidP="004679EB">
            <w:pPr>
              <w:rPr>
                <w:rFonts w:cstheme="minorHAnsi"/>
              </w:rPr>
            </w:pPr>
            <w:r w:rsidRPr="00B34F55">
              <w:rPr>
                <w:rFonts w:cstheme="minorHAnsi"/>
              </w:rPr>
              <w:t>9</w:t>
            </w:r>
          </w:p>
        </w:tc>
        <w:tc>
          <w:tcPr>
            <w:tcW w:w="4829" w:type="pct"/>
          </w:tcPr>
          <w:p w:rsidR="003B5B65" w:rsidRPr="00B34F55" w:rsidRDefault="003B5B65" w:rsidP="004679EB">
            <w:pPr>
              <w:rPr>
                <w:rFonts w:cstheme="minorHAnsi"/>
              </w:rPr>
            </w:pPr>
            <w:r w:rsidRPr="00B34F55">
              <w:rPr>
                <w:rFonts w:cstheme="minorHAnsi"/>
              </w:rPr>
              <w:t>CHIP status unknown</w:t>
            </w:r>
          </w:p>
        </w:tc>
      </w:tr>
    </w:tbl>
    <w:p w:rsidR="003B5B65" w:rsidRPr="00B34F55" w:rsidRDefault="003B5B65" w:rsidP="004679EB">
      <w:pPr>
        <w:spacing w:line="240" w:lineRule="auto"/>
        <w:rPr>
          <w:rFonts w:eastAsiaTheme="majorEastAsia" w:cstheme="majorBidi"/>
        </w:rPr>
      </w:pPr>
      <w:bookmarkStart w:id="57" w:name="_Toc354478397"/>
      <w:r w:rsidRPr="00B34F55">
        <w:br w:type="page"/>
      </w:r>
    </w:p>
    <w:bookmarkStart w:id="58" w:name="_Toc436055977"/>
    <w:p w:rsidR="003B5B65" w:rsidRPr="00B34F55" w:rsidRDefault="00C93B97" w:rsidP="004679EB">
      <w:pPr>
        <w:pStyle w:val="Heading3"/>
        <w:spacing w:before="0" w:line="240" w:lineRule="auto"/>
      </w:pPr>
      <w:r>
        <w:rPr>
          <w:noProof/>
        </w:rPr>
        <w:lastRenderedPageBreak/>
        <mc:AlternateContent>
          <mc:Choice Requires="wps">
            <w:drawing>
              <wp:anchor distT="0" distB="0" distL="114300" distR="114300" simplePos="0" relativeHeight="251228160" behindDoc="0" locked="0" layoutInCell="1" allowOverlap="1" wp14:anchorId="5CF6CCAD" wp14:editId="0316E95C">
                <wp:simplePos x="0" y="0"/>
                <wp:positionH relativeFrom="margin">
                  <wp:posOffset>1571625</wp:posOffset>
                </wp:positionH>
                <wp:positionV relativeFrom="paragraph">
                  <wp:posOffset>-533400</wp:posOffset>
                </wp:positionV>
                <wp:extent cx="3101975" cy="1403985"/>
                <wp:effectExtent l="0" t="0" r="0" b="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C93B97">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7" type="#_x0000_t202" style="position:absolute;margin-left:123.75pt;margin-top:-42pt;width:244.25pt;height:110.55pt;z-index:25122816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3xEwIAAP0DAAAOAAAAZHJzL2Uyb0RvYy54bWysU9uO2yAQfa/Uf0C8N7aTeDex4qy2u01V&#10;aXuRdvsBBOMYFRgKJHb69TvgJI3at6p+sIBhzsw5c1jdDVqRg3BegqlpMckpEYZDI82upt9fNu8W&#10;lPjATMMUGFHTo/D0bv32zaq3lZhCB6oRjiCI8VVva9qFYKss87wTmvkJWGEw2ILTLODW7bLGsR7R&#10;tcqmeX6T9eAa64AL7/H0cQzSdcJvW8HD17b1IhBVU+wtpL9L/238Z+sVq3aO2U7yUxvsH7rQTBos&#10;eoF6ZIGRvZN/QWnJHXhow4SDzqBtJReJA7Ip8j/YPHfMisQFxfH2IpP/f7D8y+GbI7Kp6ay8ocQw&#10;jUN6EUMg72Eg06hPb32F154tXgwDHuOcE1dvn4D/8MTAQ8fMTtw7B30nWIP9FTEzu0odcXwE2faf&#10;ocEybB8gAQ2t01E8lIMgOs7peJlNbIXj4azIi+VtSQnHWDHPZ8tFmWqw6pxunQ8fBWgSFzV1OPwE&#10;zw5PPsR2WHW+EqsZ2EilkgGUIX1Nl+W0TAlXES0D+lNJXdNFHr/RMZHlB9Ok5MCkGtdYQJkT7ch0&#10;5ByG7ZAULm/Pcm6hOaIQDkY/4vvBRQfuFyU9erGm/ueeOUGJ+mRQzGUxn0fzps28vJ3ixl1HttcR&#10;ZjhC1TRQMi4fQjJ85OztPYq+kUmOOJ2xk1PP6LGk0uk9RBNf79Ot3692/QoAAP//AwBQSwMEFAAG&#10;AAgAAAAhAFotp6TfAAAACwEAAA8AAABkcnMvZG93bnJldi54bWxMj8FOwzAMhu9IvENkJG5bum6s&#10;U2k6TWgbR2BUnLPGtBWNUyVZV94ec4KbLX/6/f3FdrK9GNGHzpGCxTwBgVQ701GjoHo/zDYgQtRk&#10;dO8IFXxjgG15e1Po3LgrveF4io3gEAq5VtDGOORShrpFq8PcDUh8+3Te6sirb6Tx+srhtpdpkqyl&#10;1R3xh1YP+NRi/XW6WAVDHI7Zs3953e0PY1J9HKu0a/ZK3d9Nu0cQEaf4B8OvPqtDyU5ndyETRK8g&#10;XWUPjCqYbVZciolsuebhzOgyW4AsC/m/Q/kDAAD//wMAUEsBAi0AFAAGAAgAAAAhALaDOJL+AAAA&#10;4QEAABMAAAAAAAAAAAAAAAAAAAAAAFtDb250ZW50X1R5cGVzXS54bWxQSwECLQAUAAYACAAAACEA&#10;OP0h/9YAAACUAQAACwAAAAAAAAAAAAAAAAAvAQAAX3JlbHMvLnJlbHNQSwECLQAUAAYACAAAACEA&#10;WW598RMCAAD9AwAADgAAAAAAAAAAAAAAAAAuAgAAZHJzL2Uyb0RvYy54bWxQSwECLQAUAAYACAAA&#10;ACEAWi2npN8AAAALAQAADwAAAAAAAAAAAAAAAABtBAAAZHJzL2Rvd25yZXYueG1sUEsFBgAAAAAE&#10;AAQA8wAAAHkFAAAAAA==&#10;" filled="f" stroked="f">
                <v:textbox style="mso-fit-shape-to-text:t">
                  <w:txbxContent>
                    <w:p w:rsidR="007000F7" w:rsidRDefault="007000F7" w:rsidP="00C93B97">
                      <w:r>
                        <w:t>Eligible File Valid Values</w:t>
                      </w:r>
                    </w:p>
                  </w:txbxContent>
                </v:textbox>
                <w10:wrap anchorx="margin"/>
              </v:shape>
            </w:pict>
          </mc:Fallback>
        </mc:AlternateContent>
      </w:r>
      <w:r w:rsidR="003B5B65" w:rsidRPr="00B34F55">
        <w:t>CITIZENSHIP</w:t>
      </w:r>
      <w:r w:rsidR="003B5B65" w:rsidRPr="00B34F55">
        <w:rPr>
          <w:rFonts w:eastAsia="Times New Roman"/>
        </w:rPr>
        <w:t>-IND</w:t>
      </w:r>
      <w:bookmarkEnd w:id="57"/>
      <w:bookmarkEnd w:id="58"/>
      <w:r w:rsidR="003B5B65" w:rsidRPr="00B34F55">
        <w:t xml:space="preserve"> </w:t>
      </w:r>
    </w:p>
    <w:tbl>
      <w:tblPr>
        <w:tblStyle w:val="TableGrid"/>
        <w:tblW w:w="0" w:type="auto"/>
        <w:tblLook w:val="04A0" w:firstRow="1" w:lastRow="0" w:firstColumn="1" w:lastColumn="0" w:noHBand="0" w:noVBand="1"/>
      </w:tblPr>
      <w:tblGrid>
        <w:gridCol w:w="2268"/>
        <w:gridCol w:w="7308"/>
      </w:tblGrid>
      <w:tr w:rsidR="003B5B65" w:rsidRPr="00B34F55" w:rsidTr="00344306">
        <w:tc>
          <w:tcPr>
            <w:tcW w:w="2268" w:type="dxa"/>
          </w:tcPr>
          <w:p w:rsidR="003B5B65" w:rsidRPr="00B34F55" w:rsidRDefault="003B5B65" w:rsidP="004679EB">
            <w:r w:rsidRPr="00B34F55">
              <w:t>0</w:t>
            </w:r>
          </w:p>
        </w:tc>
        <w:tc>
          <w:tcPr>
            <w:tcW w:w="7308" w:type="dxa"/>
          </w:tcPr>
          <w:p w:rsidR="003B5B65" w:rsidRPr="00B34F55" w:rsidRDefault="002920BF" w:rsidP="004679EB">
            <w:pPr>
              <w:jc w:val="both"/>
            </w:pPr>
            <w:r>
              <w:rPr>
                <w:rFonts w:cs="Arial"/>
              </w:rPr>
              <w:t>No</w:t>
            </w:r>
          </w:p>
        </w:tc>
      </w:tr>
      <w:tr w:rsidR="003B5B65" w:rsidRPr="00B34F55" w:rsidTr="00344306">
        <w:tc>
          <w:tcPr>
            <w:tcW w:w="2268" w:type="dxa"/>
          </w:tcPr>
          <w:p w:rsidR="003B5B65" w:rsidRPr="00B34F55" w:rsidRDefault="003B5B65" w:rsidP="004679EB">
            <w:r w:rsidRPr="00B34F55">
              <w:t>1</w:t>
            </w:r>
          </w:p>
        </w:tc>
        <w:tc>
          <w:tcPr>
            <w:tcW w:w="7308" w:type="dxa"/>
          </w:tcPr>
          <w:p w:rsidR="003B5B65" w:rsidRPr="00B34F55" w:rsidRDefault="002920BF" w:rsidP="004679EB">
            <w:r>
              <w:t>Yes</w:t>
            </w:r>
          </w:p>
        </w:tc>
      </w:tr>
      <w:tr w:rsidR="003B5B65" w:rsidRPr="00B34F55" w:rsidTr="00344306">
        <w:tc>
          <w:tcPr>
            <w:tcW w:w="2268" w:type="dxa"/>
          </w:tcPr>
          <w:p w:rsidR="003B5B65" w:rsidRPr="00B34F55" w:rsidRDefault="003B5B65" w:rsidP="004679EB">
            <w:r w:rsidRPr="00B34F55">
              <w:t>9</w:t>
            </w:r>
          </w:p>
        </w:tc>
        <w:tc>
          <w:tcPr>
            <w:tcW w:w="7308" w:type="dxa"/>
          </w:tcPr>
          <w:p w:rsidR="003B5B65" w:rsidRPr="00B34F55" w:rsidRDefault="003B5B65" w:rsidP="004679EB">
            <w:r w:rsidRPr="00B34F55">
              <w:t>Unknown</w:t>
            </w:r>
          </w:p>
        </w:tc>
      </w:tr>
    </w:tbl>
    <w:p w:rsidR="003B5B65" w:rsidRPr="00B34F55" w:rsidRDefault="003B5B65" w:rsidP="004679EB">
      <w:pPr>
        <w:spacing w:line="240" w:lineRule="auto"/>
        <w:rPr>
          <w:rFonts w:eastAsiaTheme="majorEastAsia" w:cstheme="majorBidi"/>
        </w:rPr>
      </w:pPr>
      <w:bookmarkStart w:id="59" w:name="_Toc354478398"/>
      <w:r w:rsidRPr="00B34F55">
        <w:br w:type="page"/>
      </w:r>
    </w:p>
    <w:bookmarkStart w:id="60" w:name="_Toc436055978"/>
    <w:p w:rsidR="003B5B65" w:rsidRPr="00B34F55" w:rsidRDefault="00112ECD" w:rsidP="004679EB">
      <w:pPr>
        <w:pStyle w:val="Heading3"/>
        <w:spacing w:before="0" w:line="240" w:lineRule="auto"/>
      </w:pPr>
      <w:r>
        <w:rPr>
          <w:noProof/>
        </w:rPr>
        <w:lastRenderedPageBreak/>
        <mc:AlternateContent>
          <mc:Choice Requires="wps">
            <w:drawing>
              <wp:anchor distT="0" distB="0" distL="114300" distR="114300" simplePos="0" relativeHeight="251230208" behindDoc="0" locked="0" layoutInCell="1" allowOverlap="1" wp14:anchorId="2103201A" wp14:editId="0FF34956">
                <wp:simplePos x="0" y="0"/>
                <wp:positionH relativeFrom="margin">
                  <wp:posOffset>1754505</wp:posOffset>
                </wp:positionH>
                <wp:positionV relativeFrom="paragraph">
                  <wp:posOffset>-596900</wp:posOffset>
                </wp:positionV>
                <wp:extent cx="3101975" cy="1403985"/>
                <wp:effectExtent l="0" t="0" r="0" b="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8" type="#_x0000_t202" style="position:absolute;margin-left:138.15pt;margin-top:-47pt;width:244.25pt;height:110.55pt;z-index:25123020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zLbEwIAAP0DAAAOAAAAZHJzL2Uyb0RvYy54bWysU9uO2yAQfa/Uf0C8N7aTuEmsOKvtblNV&#10;2l6k3X4AwThGBYYCiZ1+fQecpFH7VtUPFjDMmTlnDuu7QStyFM5LMDUtJjklwnBopNnX9NvL9s2S&#10;Eh+YaZgCI2p6Ep7ebV6/Wve2ElPoQDXCEQQxvuptTbsQbJVlnndCMz8BKwwGW3CaBdy6fdY41iO6&#10;Vtk0z99mPbjGOuDCezx9HIN0k/DbVvDwpW29CETVFHsL6e/Sfxf/2WbNqr1jtpP83Ab7hy40kwaL&#10;XqEeWWDk4ORfUFpyBx7aMOGgM2hbyUXigGyK/A82zx2zInFBcby9yuT/Hyz/fPzqiGxqOisXlBim&#10;cUgvYgjkHQxkGvXpra/w2rPFi2HAY5xz4urtE/Dvnhh46JjZi3vnoO8Ea7C/ImZmN6kjjo8gu/4T&#10;NFiGHQIkoKF1OoqHchBExzmdrrOJrXA8nBV5sVqUlHCMFfN8tlqWqQarLunW+fBBgCZxUVOHw0/w&#10;7PjkQ2yHVZcrsZqBrVQqGUAZ0td0VU7LlHAT0TKgP5XUNV3m8RsdE1m+N01KDkyqcY0FlDnTjkxH&#10;zmHYDUnhcnmRcwfNCYVwMPoR3w8uOnA/KenRizX1Pw7MCUrUR4Niror5PJo3beblYoobdxvZ3UaY&#10;4QhV00DJuHwIyfCRs7f3KPpWJjnidMZOzj2jx5JK5/cQTXy7T7d+v9rNLwAAAP//AwBQSwMEFAAG&#10;AAgAAAAhAM/x2IffAAAACwEAAA8AAABkcnMvZG93bnJldi54bWxMj8FOwzAQRO9I/IO1SNxap6FK&#10;IMSpKtSWI1Aizm68JBHx2ordNPw9ywmOq32aeVNuZjuICcfQO1KwWiYgkBpnemoV1O/7xT2IEDUZ&#10;PThCBd8YYFNdX5W6MO5CbzgdYys4hEKhFXQx+kLK0HRodVg6j8S/TzdaHfkcW2lGfeFwO8g0STJp&#10;dU/c0GmPTx02X8ezVeCjP+TP48vrdrefkvrjUKd9u1Pq9mbePoKIOMc/GH71WR0qdjq5M5kgBgVp&#10;nt0xqmDxsOZRTOTZmsecGE3zFciqlP83VD8AAAD//wMAUEsBAi0AFAAGAAgAAAAhALaDOJL+AAAA&#10;4QEAABMAAAAAAAAAAAAAAAAAAAAAAFtDb250ZW50X1R5cGVzXS54bWxQSwECLQAUAAYACAAAACEA&#10;OP0h/9YAAACUAQAACwAAAAAAAAAAAAAAAAAvAQAAX3JlbHMvLnJlbHNQSwECLQAUAAYACAAAACEA&#10;3tcy2xMCAAD9AwAADgAAAAAAAAAAAAAAAAAuAgAAZHJzL2Uyb0RvYy54bWxQSwECLQAUAAYACAAA&#10;ACEAz/HYh98AAAALAQAADwAAAAAAAAAAAAAAAABtBAAAZHJzL2Rvd25yZXYueG1sUEsFBgAAAAAE&#10;AAQA8wAAAHkFA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t>CITIZENSHIP</w:t>
      </w:r>
      <w:r w:rsidR="003B5B65" w:rsidRPr="00B34F55">
        <w:rPr>
          <w:rFonts w:eastAsia="Times New Roman"/>
        </w:rPr>
        <w:t>-VERIFICATION-FLAG</w:t>
      </w:r>
      <w:bookmarkEnd w:id="59"/>
      <w:bookmarkEnd w:id="60"/>
      <w:r w:rsidR="003B5B65" w:rsidRPr="00B34F55">
        <w:t xml:space="preserve"> </w:t>
      </w:r>
    </w:p>
    <w:tbl>
      <w:tblPr>
        <w:tblStyle w:val="TableGrid"/>
        <w:tblW w:w="0" w:type="auto"/>
        <w:tblLook w:val="04A0" w:firstRow="1" w:lastRow="0" w:firstColumn="1" w:lastColumn="0" w:noHBand="0" w:noVBand="1"/>
      </w:tblPr>
      <w:tblGrid>
        <w:gridCol w:w="2268"/>
        <w:gridCol w:w="7308"/>
      </w:tblGrid>
      <w:tr w:rsidR="003B5B65" w:rsidRPr="00B34F55" w:rsidTr="00344306">
        <w:tc>
          <w:tcPr>
            <w:tcW w:w="2268" w:type="dxa"/>
          </w:tcPr>
          <w:p w:rsidR="003B5B65" w:rsidRPr="00B34F55" w:rsidRDefault="003B5B65" w:rsidP="004679EB">
            <w:r w:rsidRPr="00B34F55">
              <w:t>0</w:t>
            </w:r>
          </w:p>
        </w:tc>
        <w:tc>
          <w:tcPr>
            <w:tcW w:w="7308" w:type="dxa"/>
          </w:tcPr>
          <w:p w:rsidR="003B5B65" w:rsidRPr="00B34F55" w:rsidRDefault="002920BF" w:rsidP="004679EB">
            <w:r>
              <w:t>No</w:t>
            </w:r>
          </w:p>
        </w:tc>
      </w:tr>
      <w:tr w:rsidR="003B5B65" w:rsidRPr="00B34F55" w:rsidTr="00344306">
        <w:tc>
          <w:tcPr>
            <w:tcW w:w="2268" w:type="dxa"/>
          </w:tcPr>
          <w:p w:rsidR="003B5B65" w:rsidRPr="00B34F55" w:rsidRDefault="003B5B65" w:rsidP="004679EB">
            <w:r w:rsidRPr="00B34F55">
              <w:t>1</w:t>
            </w:r>
          </w:p>
        </w:tc>
        <w:tc>
          <w:tcPr>
            <w:tcW w:w="7308" w:type="dxa"/>
          </w:tcPr>
          <w:p w:rsidR="003B5B65" w:rsidRPr="00B34F55" w:rsidRDefault="002920BF" w:rsidP="004679EB">
            <w:r>
              <w:t>Yes</w:t>
            </w:r>
          </w:p>
        </w:tc>
      </w:tr>
      <w:tr w:rsidR="003B5B65" w:rsidRPr="00B34F55" w:rsidTr="00344306">
        <w:tc>
          <w:tcPr>
            <w:tcW w:w="2268" w:type="dxa"/>
          </w:tcPr>
          <w:p w:rsidR="003B5B65" w:rsidRPr="00B34F55" w:rsidRDefault="003B5B65" w:rsidP="004679EB">
            <w:r w:rsidRPr="00B34F55">
              <w:t>9</w:t>
            </w:r>
          </w:p>
        </w:tc>
        <w:tc>
          <w:tcPr>
            <w:tcW w:w="7308" w:type="dxa"/>
          </w:tcPr>
          <w:p w:rsidR="003B5B65" w:rsidRPr="00B34F55" w:rsidRDefault="003B5B65" w:rsidP="004679EB">
            <w:r w:rsidRPr="00B34F55">
              <w:t>Unknown</w:t>
            </w:r>
          </w:p>
        </w:tc>
      </w:tr>
    </w:tbl>
    <w:p w:rsidR="003B5B65" w:rsidRPr="00B34F55" w:rsidRDefault="003B5B65" w:rsidP="004679EB">
      <w:pPr>
        <w:spacing w:line="240" w:lineRule="auto"/>
        <w:rPr>
          <w:rFonts w:eastAsiaTheme="majorEastAsia" w:cstheme="majorBidi"/>
        </w:rPr>
      </w:pPr>
      <w:bookmarkStart w:id="61" w:name="_Toc354478399"/>
      <w:r w:rsidRPr="00B34F55">
        <w:br w:type="page"/>
      </w:r>
    </w:p>
    <w:bookmarkStart w:id="62" w:name="_Toc436055979"/>
    <w:p w:rsidR="003B5B65" w:rsidRPr="00B34F55" w:rsidRDefault="00112ECD" w:rsidP="004679EB">
      <w:pPr>
        <w:pStyle w:val="Heading3"/>
        <w:spacing w:before="0" w:line="240" w:lineRule="auto"/>
      </w:pPr>
      <w:r>
        <w:rPr>
          <w:noProof/>
        </w:rPr>
        <w:lastRenderedPageBreak/>
        <mc:AlternateContent>
          <mc:Choice Requires="wps">
            <w:drawing>
              <wp:anchor distT="0" distB="0" distL="114300" distR="114300" simplePos="0" relativeHeight="251232256" behindDoc="0" locked="0" layoutInCell="1" allowOverlap="1" wp14:anchorId="03512217" wp14:editId="5A958886">
                <wp:simplePos x="0" y="0"/>
                <wp:positionH relativeFrom="margin">
                  <wp:posOffset>1778635</wp:posOffset>
                </wp:positionH>
                <wp:positionV relativeFrom="paragraph">
                  <wp:posOffset>-509905</wp:posOffset>
                </wp:positionV>
                <wp:extent cx="3101975" cy="1403985"/>
                <wp:effectExtent l="0" t="0" r="0" b="0"/>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9" type="#_x0000_t202" style="position:absolute;margin-left:140.05pt;margin-top:-40.15pt;width:244.25pt;height:110.55pt;z-index:25123225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KLPEwIAAP0DAAAOAAAAZHJzL2Uyb0RvYy54bWysU9uO2yAQfa/Uf0C8N7aTuJtYcVbb3aaq&#10;tL1Iu/0AgnGMCgwFEjv9+g44SaPdt6p+sIBhzsw5c1jdDlqRg3BegqlpMckpEYZDI82upj+eN+8W&#10;lPjATMMUGFHTo/D0dv32zaq3lZhCB6oRjiCI8VVva9qFYKss87wTmvkJWGEw2ILTLODW7bLGsR7R&#10;tcqmef4+68E11gEX3uPpwxik64TftoKHb23rRSCqpthbSH+X/tv4z9YrVu0cs53kpzbYP3ShmTRY&#10;9AL1wAIjeydfQWnJHXhow4SDzqBtJReJA7Ip8hdsnjpmReKC4nh7kcn/P1j+9fDdEdnUdFbiqAzT&#10;OKRnMQTyAQYyjfr01ld47cnixTDgMc45cfX2EfhPTwzcd8zsxJ1z0HeCNdhfETOzq9QRx0eQbf8F&#10;GizD9gES0NA6HcVDOQii45yOl9nEVjgezoq8WN6UlHCMFfN8tlyUqQarzunW+fBJgCZxUVOHw0/w&#10;7PDoQ2yHVecrsZqBjVQqGUAZ0td0WU7LlHAV0TKgP5XUNV3k8RsdE1l+NE1KDkyqcY0FlDnRjkxH&#10;zmHYDknhcnmWcwvNEYVwMPoR3w8uOnC/KenRizX1v/bMCUrUZ4NiLov5PJo3beblzRQ37jqyvY4w&#10;wxGqpoGScXkfkuEjZ2/vUPSNTHLE6YydnHpGjyWVTu8hmvh6n279fbXrPwAAAP//AwBQSwMEFAAG&#10;AAgAAAAhAJyrBCXfAAAACwEAAA8AAABkcnMvZG93bnJldi54bWxMj8FOwzAQRO9I/IO1SNxauwGl&#10;UYhTVagtR6BEnN3YJBHx2rLdNPw9y4keV/M087bazHZkkwlxcChhtRTADLZOD9hJaD72iwJYTAq1&#10;Gh0aCT8mwqa+valUqd0F3810TB2jEoylktCn5EvOY9sbq+LSeYOUfblgVaIzdFwHdaFyO/JMiJxb&#10;NSAt9Mqb596038ezleCTP6xfwuvbdrefRPN5aLKh20l5fzdvn4AlM6d/GP70SR1qcjq5M+rIRglZ&#10;IVaESlgU4gEYEeu8yIGdCH0UBfC64tc/1L8AAAD//wMAUEsBAi0AFAAGAAgAAAAhALaDOJL+AAAA&#10;4QEAABMAAAAAAAAAAAAAAAAAAAAAAFtDb250ZW50X1R5cGVzXS54bWxQSwECLQAUAAYACAAAACEA&#10;OP0h/9YAAACUAQAACwAAAAAAAAAAAAAAAAAvAQAAX3JlbHMvLnJlbHNQSwECLQAUAAYACAAAACEA&#10;dIiizxMCAAD9AwAADgAAAAAAAAAAAAAAAAAuAgAAZHJzL2Uyb0RvYy54bWxQSwECLQAUAAYACAAA&#10;ACEAnKsEJd8AAAALAQAADwAAAAAAAAAAAAAAAABtBAAAZHJzL2Rvd25yZXYueG1sUEsFBgAAAAAE&#10;AAQA8wAAAHkFA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t>CONCEPTION</w:t>
      </w:r>
      <w:r w:rsidR="003B5B65" w:rsidRPr="00B34F55">
        <w:rPr>
          <w:rFonts w:eastAsia="Times New Roman"/>
        </w:rPr>
        <w:t>-TO-BIRTH-IND</w:t>
      </w:r>
      <w:bookmarkEnd w:id="61"/>
      <w:bookmarkEnd w:id="62"/>
      <w:r w:rsidR="003B5B65" w:rsidRPr="00B34F55">
        <w:t xml:space="preserve"> </w:t>
      </w:r>
    </w:p>
    <w:tbl>
      <w:tblPr>
        <w:tblStyle w:val="TableGrid"/>
        <w:tblW w:w="0" w:type="auto"/>
        <w:tblLook w:val="04A0" w:firstRow="1" w:lastRow="0" w:firstColumn="1" w:lastColumn="0" w:noHBand="0" w:noVBand="1"/>
      </w:tblPr>
      <w:tblGrid>
        <w:gridCol w:w="2448"/>
        <w:gridCol w:w="7128"/>
      </w:tblGrid>
      <w:tr w:rsidR="003B5B65" w:rsidRPr="00B34F55" w:rsidTr="00344306">
        <w:tc>
          <w:tcPr>
            <w:tcW w:w="2448" w:type="dxa"/>
          </w:tcPr>
          <w:p w:rsidR="003B5B65" w:rsidRPr="00B34F55" w:rsidRDefault="003B5B65" w:rsidP="004679EB">
            <w:r w:rsidRPr="00B34F55">
              <w:t>0</w:t>
            </w:r>
          </w:p>
        </w:tc>
        <w:tc>
          <w:tcPr>
            <w:tcW w:w="7128" w:type="dxa"/>
          </w:tcPr>
          <w:p w:rsidR="003B5B65" w:rsidRPr="00B34F55" w:rsidRDefault="002920BF" w:rsidP="004679EB">
            <w:r>
              <w:t>No</w:t>
            </w:r>
          </w:p>
        </w:tc>
      </w:tr>
      <w:tr w:rsidR="003B5B65" w:rsidRPr="00B34F55" w:rsidTr="00344306">
        <w:tc>
          <w:tcPr>
            <w:tcW w:w="2448" w:type="dxa"/>
          </w:tcPr>
          <w:p w:rsidR="003B5B65" w:rsidRPr="00B34F55" w:rsidRDefault="003B5B65" w:rsidP="004679EB">
            <w:r w:rsidRPr="00B34F55">
              <w:t>1</w:t>
            </w:r>
          </w:p>
        </w:tc>
        <w:tc>
          <w:tcPr>
            <w:tcW w:w="7128" w:type="dxa"/>
          </w:tcPr>
          <w:p w:rsidR="003B5B65" w:rsidRPr="00B34F55" w:rsidRDefault="002920BF" w:rsidP="004679EB">
            <w:r>
              <w:t>Yes</w:t>
            </w:r>
          </w:p>
        </w:tc>
      </w:tr>
      <w:tr w:rsidR="00A414A3" w:rsidRPr="00B34F55" w:rsidTr="00344306">
        <w:tc>
          <w:tcPr>
            <w:tcW w:w="2448" w:type="dxa"/>
          </w:tcPr>
          <w:p w:rsidR="00A414A3" w:rsidRPr="00B34F55" w:rsidRDefault="00A414A3" w:rsidP="004679EB">
            <w:r>
              <w:t>9</w:t>
            </w:r>
          </w:p>
        </w:tc>
        <w:tc>
          <w:tcPr>
            <w:tcW w:w="7128" w:type="dxa"/>
          </w:tcPr>
          <w:p w:rsidR="00A414A3" w:rsidRPr="00B34F55" w:rsidRDefault="00A414A3" w:rsidP="004679EB">
            <w:r>
              <w:t xml:space="preserve">Unknown </w:t>
            </w:r>
          </w:p>
        </w:tc>
      </w:tr>
    </w:tbl>
    <w:p w:rsidR="003B5B65" w:rsidRPr="00B34F55" w:rsidRDefault="003B5B65" w:rsidP="004679EB">
      <w:pPr>
        <w:spacing w:line="240" w:lineRule="auto"/>
        <w:rPr>
          <w:rFonts w:eastAsia="Times New Roman" w:cstheme="majorBidi"/>
        </w:rPr>
      </w:pPr>
      <w:bookmarkStart w:id="63" w:name="_Toc354478400"/>
      <w:r w:rsidRPr="00B34F55">
        <w:rPr>
          <w:rFonts w:eastAsia="Times New Roman"/>
        </w:rPr>
        <w:br w:type="page"/>
      </w:r>
    </w:p>
    <w:bookmarkStart w:id="64" w:name="_Toc436055980"/>
    <w:p w:rsidR="003B5B65" w:rsidRPr="00B34F55" w:rsidRDefault="00112ECD" w:rsidP="004679EB">
      <w:pPr>
        <w:pStyle w:val="Heading3"/>
        <w:spacing w:before="0" w:line="240" w:lineRule="auto"/>
      </w:pPr>
      <w:r>
        <w:rPr>
          <w:noProof/>
        </w:rPr>
        <w:lastRenderedPageBreak/>
        <mc:AlternateContent>
          <mc:Choice Requires="wps">
            <w:drawing>
              <wp:anchor distT="0" distB="0" distL="114300" distR="114300" simplePos="0" relativeHeight="251234304" behindDoc="0" locked="0" layoutInCell="1" allowOverlap="1" wp14:anchorId="35A3510D" wp14:editId="55693E6E">
                <wp:simplePos x="0" y="0"/>
                <wp:positionH relativeFrom="margin">
                  <wp:posOffset>1833880</wp:posOffset>
                </wp:positionH>
                <wp:positionV relativeFrom="paragraph">
                  <wp:posOffset>-509905</wp:posOffset>
                </wp:positionV>
                <wp:extent cx="3101975" cy="1403985"/>
                <wp:effectExtent l="0" t="0" r="0" b="0"/>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0" type="#_x0000_t202" style="position:absolute;margin-left:144.4pt;margin-top:-40.15pt;width:244.25pt;height:110.55pt;z-index:25123430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GUFEgIAAP0DAAAOAAAAZHJzL2Uyb0RvYy54bWysU11v2yAUfZ+0/4B4X2wncZtYcaquXaZJ&#10;3YfU7gcQjGM04DIgsbNfvwtO02h9q+YHC7jcc+8597C6GbQiB+G8BFPTYpJTIgyHRppdTX8+bT4s&#10;KPGBmYYpMKKmR+Hpzfr9u1VvKzGFDlQjHEEQ46ve1rQLwVZZ5nknNPMTsMJgsAWnWcCt22WNYz2i&#10;a5VN8/wq68E11gEX3uPp/Rik64TftoKH723rRSCqpthbSH+X/tv4z9YrVu0cs53kpzbYG7rQTBos&#10;eoa6Z4GRvZOvoLTkDjy0YcJBZ9C2kovEAdkU+T9sHjtmReKC4nh7lsn/P1j+7fDDEdnUdFYuKTFM&#10;45CexBDIRxjINOrTW1/htUeLF8OAxzjnxNXbB+C/PDFw1zGzE7fOQd8J1mB/RczMLlJHHB9Btv1X&#10;aLAM2wdIQEPrdBQP5SCIjnM6nmcTW+F4OCvyYnldUsIxVszz2XJRphqsek63zofPAjSJi5o6HH6C&#10;Z4cHH2I7rHq+EqsZ2EilkgGUIX1Nl+W0TAkXES0D+lNJXdNFHr/RMZHlJ9Ok5MCkGtdYQJkT7ch0&#10;5ByG7ZAUvkrJUZMtNEcUwsHoR3w/uOjA/aGkRy/W1P/eMycoUV8Mirks5vNo3rSZl9dT3LjLyPYy&#10;wgxHqJoGSsblXUiGj5y9vUXRNzLJ8dLJqWf0WFLp9B6iiS/36dbLq13/BQAA//8DAFBLAwQUAAYA&#10;CAAAACEAwZHxiN8AAAALAQAADwAAAGRycy9kb3ducmV2LnhtbEyPy07DMBBF90j8gzVI7FqbgIgV&#10;4lQVassSKBFrN54mUeOHYjcNf8+worsZzdGdc8vVbAc24Rh77xQ8LAUwdI03vWsV1F/bhQQWk3ZG&#10;D96hgh+MsKpub0pdGH9xnzjtU8soxMVCK+hSCgXnsenQ6rj0AR3djn60OtE6ttyM+kLhduCZEM/c&#10;6t7Rh04HfO2wOe3PVkFIYZe/je8f6812EvX3rs76dqPU/d28fgGWcE7/MPzpkzpU5HTwZ2ciGxRk&#10;UpJ6UrCQ4hEYEXme03Ag9ElI4FXJrztUvwAAAP//AwBQSwECLQAUAAYACAAAACEAtoM4kv4AAADh&#10;AQAAEwAAAAAAAAAAAAAAAAAAAAAAW0NvbnRlbnRfVHlwZXNdLnhtbFBLAQItABQABgAIAAAAIQA4&#10;/SH/1gAAAJQBAAALAAAAAAAAAAAAAAAAAC8BAABfcmVscy8ucmVsc1BLAQItABQABgAIAAAAIQAN&#10;7GUFEgIAAP0DAAAOAAAAAAAAAAAAAAAAAC4CAABkcnMvZTJvRG9jLnhtbFBLAQItABQABgAIAAAA&#10;IQDBkfGI3wAAAAsBAAAPAAAAAAAAAAAAAAAAAGwEAABkcnMvZG93bnJldi54bWxQSwUGAAAAAAQA&#10;BADzAAAAeAU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DISABILITY-TYPE-CODE</w:t>
      </w:r>
      <w:bookmarkEnd w:id="63"/>
      <w:bookmarkEnd w:id="64"/>
    </w:p>
    <w:tbl>
      <w:tblPr>
        <w:tblStyle w:val="TableGrid"/>
        <w:tblW w:w="0" w:type="auto"/>
        <w:tblLook w:val="04A0" w:firstRow="1" w:lastRow="0" w:firstColumn="1" w:lastColumn="0" w:noHBand="0" w:noVBand="1"/>
      </w:tblPr>
      <w:tblGrid>
        <w:gridCol w:w="1998"/>
        <w:gridCol w:w="7578"/>
      </w:tblGrid>
      <w:tr w:rsidR="003B5B65" w:rsidRPr="00B34F55" w:rsidTr="00344306">
        <w:tc>
          <w:tcPr>
            <w:tcW w:w="1998" w:type="dxa"/>
          </w:tcPr>
          <w:p w:rsidR="003B5B65" w:rsidRPr="00B34F55" w:rsidRDefault="003B5B65" w:rsidP="004679EB">
            <w:r w:rsidRPr="00B34F55">
              <w:t>01</w:t>
            </w:r>
          </w:p>
        </w:tc>
        <w:tc>
          <w:tcPr>
            <w:tcW w:w="7578" w:type="dxa"/>
          </w:tcPr>
          <w:p w:rsidR="003B5B65" w:rsidRPr="00B34F55" w:rsidRDefault="003B5B65" w:rsidP="004679EB">
            <w:r w:rsidRPr="00B34F55">
              <w:t>Individual is deaf or has serious difficulty hearing.</w:t>
            </w:r>
          </w:p>
        </w:tc>
      </w:tr>
      <w:tr w:rsidR="003B5B65" w:rsidRPr="00B34F55" w:rsidTr="00344306">
        <w:tc>
          <w:tcPr>
            <w:tcW w:w="1998" w:type="dxa"/>
          </w:tcPr>
          <w:p w:rsidR="003B5B65" w:rsidRPr="00B34F55" w:rsidRDefault="003B5B65" w:rsidP="004679EB">
            <w:r w:rsidRPr="00B34F55">
              <w:t>02</w:t>
            </w:r>
          </w:p>
        </w:tc>
        <w:tc>
          <w:tcPr>
            <w:tcW w:w="7578" w:type="dxa"/>
          </w:tcPr>
          <w:p w:rsidR="003B5B65" w:rsidRPr="00B34F55" w:rsidRDefault="003B5B65" w:rsidP="004679EB">
            <w:pPr>
              <w:widowControl w:val="0"/>
              <w:spacing w:after="120"/>
              <w:jc w:val="both"/>
            </w:pPr>
            <w:r w:rsidRPr="00B34F55">
              <w:rPr>
                <w:rFonts w:cs="Arial"/>
              </w:rPr>
              <w:t>Individual is blind or has serious difficulty seeing, even when wearing glasses.</w:t>
            </w:r>
          </w:p>
        </w:tc>
      </w:tr>
      <w:tr w:rsidR="003B5B65" w:rsidRPr="00B34F55" w:rsidTr="00344306">
        <w:tc>
          <w:tcPr>
            <w:tcW w:w="1998" w:type="dxa"/>
          </w:tcPr>
          <w:p w:rsidR="003B5B65" w:rsidRPr="00B34F55" w:rsidRDefault="003B5B65" w:rsidP="004679EB">
            <w:r w:rsidRPr="00B34F55">
              <w:t>03</w:t>
            </w:r>
          </w:p>
        </w:tc>
        <w:tc>
          <w:tcPr>
            <w:tcW w:w="7578" w:type="dxa"/>
          </w:tcPr>
          <w:p w:rsidR="003B5B65" w:rsidRPr="00B34F55" w:rsidRDefault="003B5B65" w:rsidP="004679EB">
            <w:r w:rsidRPr="00B34F55">
              <w:t xml:space="preserve">Individual has serious difficulty concentrating, remembering, or making decisions because of </w:t>
            </w:r>
            <w:r w:rsidR="00786AAA" w:rsidRPr="00B34F55">
              <w:t>a physical</w:t>
            </w:r>
            <w:r w:rsidRPr="00B34F55">
              <w:t>, mental, or emotional condition.  (Applicable only to people who are 5 years old or older.)</w:t>
            </w:r>
          </w:p>
        </w:tc>
      </w:tr>
      <w:tr w:rsidR="003B5B65" w:rsidRPr="00B34F55" w:rsidTr="00344306">
        <w:tc>
          <w:tcPr>
            <w:tcW w:w="1998" w:type="dxa"/>
          </w:tcPr>
          <w:p w:rsidR="003B5B65" w:rsidRPr="00B34F55" w:rsidRDefault="003B5B65" w:rsidP="004679EB"/>
        </w:tc>
        <w:tc>
          <w:tcPr>
            <w:tcW w:w="7578" w:type="dxa"/>
          </w:tcPr>
          <w:p w:rsidR="003B5B65" w:rsidRPr="00B34F55" w:rsidRDefault="003B5B65" w:rsidP="004679EB"/>
        </w:tc>
      </w:tr>
      <w:tr w:rsidR="003B5B65" w:rsidRPr="00B34F55" w:rsidTr="00344306">
        <w:tc>
          <w:tcPr>
            <w:tcW w:w="1998" w:type="dxa"/>
          </w:tcPr>
          <w:p w:rsidR="003B5B65" w:rsidRPr="00B34F55" w:rsidRDefault="003B5B65" w:rsidP="004679EB">
            <w:r w:rsidRPr="00B34F55">
              <w:t>04</w:t>
            </w:r>
          </w:p>
        </w:tc>
        <w:tc>
          <w:tcPr>
            <w:tcW w:w="7578" w:type="dxa"/>
          </w:tcPr>
          <w:p w:rsidR="003B5B65" w:rsidRPr="00B34F55" w:rsidRDefault="003B5B65" w:rsidP="004679EB">
            <w:r w:rsidRPr="00B34F55">
              <w:t>Individual has serious difficulty walking or climbing stairs. (Applicable only to people who are 5 years old or older.)</w:t>
            </w:r>
          </w:p>
        </w:tc>
      </w:tr>
      <w:tr w:rsidR="003B5B65" w:rsidRPr="00B34F55" w:rsidTr="00344306">
        <w:tc>
          <w:tcPr>
            <w:tcW w:w="1998" w:type="dxa"/>
          </w:tcPr>
          <w:p w:rsidR="003B5B65" w:rsidRPr="00B34F55" w:rsidRDefault="003B5B65" w:rsidP="004679EB">
            <w:r w:rsidRPr="00B34F55">
              <w:t>05</w:t>
            </w:r>
          </w:p>
        </w:tc>
        <w:tc>
          <w:tcPr>
            <w:tcW w:w="7578" w:type="dxa"/>
          </w:tcPr>
          <w:p w:rsidR="003B5B65" w:rsidRPr="00B34F55" w:rsidRDefault="003B5B65" w:rsidP="004679EB">
            <w:r w:rsidRPr="00B34F55">
              <w:t>Individual has difficulty dressing or bathing. (Applicable only to people who are 5 years old or older.)</w:t>
            </w:r>
          </w:p>
        </w:tc>
      </w:tr>
      <w:tr w:rsidR="003B5B65" w:rsidRPr="00B34F55" w:rsidTr="00344306">
        <w:tc>
          <w:tcPr>
            <w:tcW w:w="1998" w:type="dxa"/>
          </w:tcPr>
          <w:p w:rsidR="003B5B65" w:rsidRPr="00B34F55" w:rsidRDefault="003B5B65" w:rsidP="004679EB">
            <w:r w:rsidRPr="00B34F55">
              <w:t>06</w:t>
            </w:r>
          </w:p>
        </w:tc>
        <w:tc>
          <w:tcPr>
            <w:tcW w:w="7578" w:type="dxa"/>
          </w:tcPr>
          <w:p w:rsidR="003B5B65" w:rsidRPr="00B34F55" w:rsidRDefault="003B5B65" w:rsidP="004679EB">
            <w:r w:rsidRPr="00B34F55">
              <w:t>Individual has difficulty doing errands alone such as visiting a doctor's office or shopping because of a physical, mental, or emotional condition.  (Applicable only to people who are 15 years old or older.)</w:t>
            </w:r>
          </w:p>
        </w:tc>
      </w:tr>
      <w:tr w:rsidR="003B5B65" w:rsidRPr="00B34F55" w:rsidTr="00344306">
        <w:tc>
          <w:tcPr>
            <w:tcW w:w="1998" w:type="dxa"/>
          </w:tcPr>
          <w:p w:rsidR="003B5B65" w:rsidRPr="00B34F55" w:rsidRDefault="003B5B65" w:rsidP="004679EB">
            <w:r w:rsidRPr="00B34F55">
              <w:t>07</w:t>
            </w:r>
          </w:p>
        </w:tc>
        <w:tc>
          <w:tcPr>
            <w:tcW w:w="7578" w:type="dxa"/>
          </w:tcPr>
          <w:p w:rsidR="003B5B65" w:rsidRPr="00B34F55" w:rsidRDefault="003B5B65" w:rsidP="004679EB">
            <w:r w:rsidRPr="00B34F55">
              <w:t>Other</w:t>
            </w:r>
          </w:p>
        </w:tc>
      </w:tr>
      <w:tr w:rsidR="003B5B65" w:rsidRPr="00B34F55" w:rsidTr="00344306">
        <w:tc>
          <w:tcPr>
            <w:tcW w:w="1998" w:type="dxa"/>
          </w:tcPr>
          <w:p w:rsidR="003B5B65" w:rsidRPr="00B34F55" w:rsidRDefault="003B5B65" w:rsidP="004679EB">
            <w:r w:rsidRPr="00B34F55">
              <w:t>08</w:t>
            </w:r>
          </w:p>
        </w:tc>
        <w:tc>
          <w:tcPr>
            <w:tcW w:w="7578" w:type="dxa"/>
          </w:tcPr>
          <w:p w:rsidR="003B5B65" w:rsidRPr="00B34F55" w:rsidRDefault="003B5B65" w:rsidP="004679EB">
            <w:r w:rsidRPr="00B34F55">
              <w:t>None</w:t>
            </w:r>
          </w:p>
        </w:tc>
      </w:tr>
      <w:tr w:rsidR="003B5B65" w:rsidRPr="00B34F55" w:rsidTr="00344306">
        <w:tc>
          <w:tcPr>
            <w:tcW w:w="1998" w:type="dxa"/>
          </w:tcPr>
          <w:p w:rsidR="003B5B65" w:rsidRPr="00B34F55" w:rsidRDefault="003B5B65" w:rsidP="004679EB">
            <w:r w:rsidRPr="00B34F55">
              <w:t>99</w:t>
            </w:r>
          </w:p>
        </w:tc>
        <w:tc>
          <w:tcPr>
            <w:tcW w:w="7578" w:type="dxa"/>
          </w:tcPr>
          <w:p w:rsidR="003B5B65" w:rsidRPr="00B34F55" w:rsidRDefault="003B5B65" w:rsidP="004679EB">
            <w:r w:rsidRPr="00B34F55">
              <w:t>Unknown</w:t>
            </w:r>
          </w:p>
        </w:tc>
      </w:tr>
    </w:tbl>
    <w:p w:rsidR="003B5B65" w:rsidRPr="00B34F55" w:rsidRDefault="003B5B65" w:rsidP="004679EB">
      <w:pPr>
        <w:spacing w:line="240" w:lineRule="auto"/>
        <w:rPr>
          <w:rFonts w:eastAsiaTheme="majorEastAsia" w:cstheme="majorBidi"/>
        </w:rPr>
      </w:pPr>
      <w:bookmarkStart w:id="65" w:name="_Toc354478401"/>
      <w:r w:rsidRPr="00B34F55">
        <w:br w:type="page"/>
      </w:r>
    </w:p>
    <w:bookmarkStart w:id="66" w:name="_Toc436055981"/>
    <w:p w:rsidR="003B5B65" w:rsidRPr="00B34F55" w:rsidRDefault="00112ECD" w:rsidP="004679EB">
      <w:pPr>
        <w:pStyle w:val="Heading3"/>
        <w:spacing w:before="0" w:line="240" w:lineRule="auto"/>
      </w:pPr>
      <w:r>
        <w:rPr>
          <w:noProof/>
        </w:rPr>
        <w:lastRenderedPageBreak/>
        <mc:AlternateContent>
          <mc:Choice Requires="wps">
            <w:drawing>
              <wp:anchor distT="0" distB="0" distL="114300" distR="114300" simplePos="0" relativeHeight="251238400" behindDoc="0" locked="0" layoutInCell="1" allowOverlap="1" wp14:anchorId="2B442262" wp14:editId="6FE7E1CA">
                <wp:simplePos x="0" y="0"/>
                <wp:positionH relativeFrom="margin">
                  <wp:posOffset>1770380</wp:posOffset>
                </wp:positionH>
                <wp:positionV relativeFrom="paragraph">
                  <wp:posOffset>-494030</wp:posOffset>
                </wp:positionV>
                <wp:extent cx="3101975" cy="1403985"/>
                <wp:effectExtent l="0" t="0" r="0" b="0"/>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1" type="#_x0000_t202" style="position:absolute;margin-left:139.4pt;margin-top:-38.9pt;width:244.25pt;height:110.55pt;z-index:2512384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OXfEQIAAP0DAAAOAAAAZHJzL2Uyb0RvYy54bWysU9uO2yAQfa/Uf0C8N7Zz28SKs9ruNlWl&#10;7UXa7QcQjGNUYCiQ2OnXd8DZrNW+VeUBAcOcmXM4bG57rchJOC/BVLSY5JQIw6GW5lDR78+7dytK&#10;fGCmZgqMqOhZeHq7fftm09lSTKEFVQtHEMT4srMVbUOwZZZ53grN/ASsMBhswGkWcOsOWe1Yh+ha&#10;ZdM8X2YduNo64MJ7PH0YgnSb8JtG8PC1abwIRFUUewtpdmnexznbblh5cMy2kl/aYP/QhWbSYNEr&#10;1AMLjByd/AtKS+7AQxMmHHQGTSO5SByQTZH/weapZVYkLiiOt1eZ/P+D5V9O3xyRdUVnS9THMI2P&#10;9Cz6QN5DT6ZRn876Eq89WbwYejzGd05cvX0E/sMTA/ctMwdx5xx0rWA19lfEzGyUOuD4CLLvPkON&#10;ZdgxQALqG6ejeCgHQXTs43x9m9gKx8NZkRfrmwUlHGPFPJ+tV4tUg5Uv6db58FGAJnFRUYePn+DZ&#10;6dGH2A4rX67EagZ2UqlkAGVIV9H1YrpICaOIlgH9qaSu6CqPY3BMZPnB1Ck5MKmGNRZQ5kI7Mh04&#10;h37fJ4WXSZSoyR7qMwrhYPAj/h9ctOB+UdKhFyvqfx6ZE5SoTwbFXBfzeTRv2swXN1PcuHFkP44w&#10;wxGqooGSYXkfkuEjZ2/vUPSdTHK8dnLpGT2WVLr8h2ji8T7dev21298AAAD//wMAUEsDBBQABgAI&#10;AAAAIQA9Tq6M3wAAAAsBAAAPAAAAZHJzL2Rvd25yZXYueG1sTI/LTsMwEEX3SPyDNUjsWocE1VWI&#10;U1WoLUugRKzdeEgi4odsNw1/z7CiuxnN0Z1zq81sRjZhiIOzEh6WGTC0rdOD7SQ0H/vFGlhMymo1&#10;OosSfjDCpr69qVSp3cW+43RMHaMQG0sloU/Jl5zHtkej4tJ5tHT7csGoRGvouA7qQuFm5HmWrbhR&#10;g6UPvfL43GP7fTwbCT75g3gJr2/b3X7Kms9Dkw/dTsr7u3n7BCzhnP5h+NMndajJ6eTOVkc2SsjF&#10;mtSThIUQNBAhVqIAdiL0sSiA1xW/7lD/AgAA//8DAFBLAQItABQABgAIAAAAIQC2gziS/gAAAOEB&#10;AAATAAAAAAAAAAAAAAAAAAAAAABbQ29udGVudF9UeXBlc10ueG1sUEsBAi0AFAAGAAgAAAAhADj9&#10;If/WAAAAlAEAAAsAAAAAAAAAAAAAAAAALwEAAF9yZWxzLy5yZWxzUEsBAi0AFAAGAAgAAAAhADYg&#10;5d8RAgAA/QMAAA4AAAAAAAAAAAAAAAAALgIAAGRycy9lMm9Eb2MueG1sUEsBAi0AFAAGAAgAAAAh&#10;AD1OrozfAAAACwEAAA8AAAAAAAAAAAAAAAAAawQAAGRycy9kb3ducmV2LnhtbFBLBQYAAAAABAAE&#10;APMAAAB3BQ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t>DUAL</w:t>
      </w:r>
      <w:r w:rsidR="003B5B65" w:rsidRPr="00B34F55">
        <w:rPr>
          <w:rFonts w:eastAsia="Times New Roman"/>
        </w:rPr>
        <w:t>-ELIGIBLE-CODE</w:t>
      </w:r>
      <w:bookmarkEnd w:id="65"/>
      <w:bookmarkEnd w:id="66"/>
      <w:r w:rsidR="003B5B65" w:rsidRPr="00B34F55">
        <w:t xml:space="preserve"> </w:t>
      </w:r>
    </w:p>
    <w:tbl>
      <w:tblPr>
        <w:tblStyle w:val="TableGrid"/>
        <w:tblW w:w="5000" w:type="pct"/>
        <w:tblLook w:val="04A0" w:firstRow="1" w:lastRow="0" w:firstColumn="1" w:lastColumn="0" w:noHBand="0" w:noVBand="1"/>
      </w:tblPr>
      <w:tblGrid>
        <w:gridCol w:w="492"/>
        <w:gridCol w:w="9804"/>
      </w:tblGrid>
      <w:tr w:rsidR="003B5B65" w:rsidRPr="00B34F55" w:rsidTr="007E0918">
        <w:tc>
          <w:tcPr>
            <w:tcW w:w="239" w:type="pct"/>
          </w:tcPr>
          <w:p w:rsidR="003B5B65" w:rsidRPr="00B34F55" w:rsidRDefault="003B5B65" w:rsidP="004679EB">
            <w:pPr>
              <w:rPr>
                <w:rFonts w:cstheme="minorHAnsi"/>
              </w:rPr>
            </w:pPr>
            <w:r w:rsidRPr="00B34F55">
              <w:rPr>
                <w:rFonts w:cstheme="minorHAnsi"/>
              </w:rPr>
              <w:t>00</w:t>
            </w:r>
          </w:p>
        </w:tc>
        <w:tc>
          <w:tcPr>
            <w:tcW w:w="4761" w:type="pct"/>
          </w:tcPr>
          <w:p w:rsidR="003B5B65" w:rsidRPr="00B34F55" w:rsidRDefault="003B5B65" w:rsidP="004679EB">
            <w:pPr>
              <w:rPr>
                <w:rFonts w:cstheme="minorHAnsi"/>
              </w:rPr>
            </w:pPr>
            <w:r w:rsidRPr="00B34F55">
              <w:rPr>
                <w:rFonts w:cstheme="minorHAnsi"/>
              </w:rPr>
              <w:t>Eligible is not a Medicare beneficiary</w:t>
            </w:r>
          </w:p>
        </w:tc>
      </w:tr>
      <w:tr w:rsidR="003B5B65" w:rsidRPr="00B34F55" w:rsidTr="007E0918">
        <w:tc>
          <w:tcPr>
            <w:tcW w:w="239" w:type="pct"/>
          </w:tcPr>
          <w:p w:rsidR="003B5B65" w:rsidRPr="00B34F55" w:rsidRDefault="003B5B65" w:rsidP="004679EB">
            <w:pPr>
              <w:rPr>
                <w:rFonts w:cstheme="minorHAnsi"/>
              </w:rPr>
            </w:pPr>
            <w:r w:rsidRPr="00B34F55">
              <w:rPr>
                <w:rFonts w:cstheme="minorHAnsi"/>
              </w:rPr>
              <w:t>01</w:t>
            </w:r>
          </w:p>
        </w:tc>
        <w:tc>
          <w:tcPr>
            <w:tcW w:w="4761" w:type="pct"/>
          </w:tcPr>
          <w:p w:rsidR="003B5B65" w:rsidRPr="00B34F55" w:rsidRDefault="003B5B65" w:rsidP="004679EB">
            <w:pPr>
              <w:rPr>
                <w:rFonts w:cstheme="minorHAnsi"/>
              </w:rPr>
            </w:pPr>
            <w:r w:rsidRPr="00B34F55">
              <w:rPr>
                <w:rFonts w:cstheme="minorHAnsi"/>
              </w:rPr>
              <w:t>Eligible is entitled to Medicare- QMB only</w:t>
            </w:r>
          </w:p>
        </w:tc>
      </w:tr>
      <w:tr w:rsidR="003B5B65" w:rsidRPr="00B34F55" w:rsidTr="007E0918">
        <w:tc>
          <w:tcPr>
            <w:tcW w:w="239" w:type="pct"/>
          </w:tcPr>
          <w:p w:rsidR="003B5B65" w:rsidRPr="00B34F55" w:rsidRDefault="007E0918" w:rsidP="004679EB">
            <w:pPr>
              <w:widowControl w:val="0"/>
              <w:rPr>
                <w:rFonts w:cstheme="minorHAnsi"/>
              </w:rPr>
            </w:pPr>
            <w:r w:rsidRPr="00B34F55">
              <w:rPr>
                <w:rFonts w:cstheme="minorHAnsi"/>
              </w:rPr>
              <w:t>02</w:t>
            </w:r>
          </w:p>
        </w:tc>
        <w:tc>
          <w:tcPr>
            <w:tcW w:w="4761" w:type="pct"/>
          </w:tcPr>
          <w:p w:rsidR="003B5B65" w:rsidRPr="00B34F55" w:rsidRDefault="003B5B65" w:rsidP="004679EB">
            <w:pPr>
              <w:widowControl w:val="0"/>
              <w:rPr>
                <w:rFonts w:cstheme="minorHAnsi"/>
              </w:rPr>
            </w:pPr>
            <w:r w:rsidRPr="00B34F55">
              <w:rPr>
                <w:rFonts w:cstheme="minorHAnsi"/>
              </w:rPr>
              <w:t>Eligible is entitled to Medicare- QMB AND Medicaid coverage</w:t>
            </w:r>
          </w:p>
        </w:tc>
      </w:tr>
      <w:tr w:rsidR="003B5B65" w:rsidRPr="00B34F55" w:rsidTr="007E0918">
        <w:tc>
          <w:tcPr>
            <w:tcW w:w="239" w:type="pct"/>
          </w:tcPr>
          <w:p w:rsidR="003B5B65" w:rsidRPr="00B34F55" w:rsidRDefault="003B5B65" w:rsidP="004679EB">
            <w:pPr>
              <w:rPr>
                <w:rFonts w:cstheme="minorHAnsi"/>
              </w:rPr>
            </w:pPr>
            <w:r w:rsidRPr="00B34F55">
              <w:rPr>
                <w:rFonts w:cstheme="minorHAnsi"/>
              </w:rPr>
              <w:t>03</w:t>
            </w:r>
          </w:p>
        </w:tc>
        <w:tc>
          <w:tcPr>
            <w:tcW w:w="4761" w:type="pct"/>
          </w:tcPr>
          <w:p w:rsidR="003B5B65" w:rsidRPr="00B34F55" w:rsidRDefault="003B5B65" w:rsidP="004679EB">
            <w:pPr>
              <w:rPr>
                <w:rFonts w:cstheme="minorHAnsi"/>
              </w:rPr>
            </w:pPr>
            <w:r w:rsidRPr="00B34F55">
              <w:rPr>
                <w:rFonts w:cstheme="minorHAnsi"/>
              </w:rPr>
              <w:t>Eligible is entitled to Medicare- SLMB only</w:t>
            </w:r>
          </w:p>
        </w:tc>
      </w:tr>
      <w:tr w:rsidR="003B5B65" w:rsidRPr="00B34F55" w:rsidTr="007E0918">
        <w:tc>
          <w:tcPr>
            <w:tcW w:w="239" w:type="pct"/>
          </w:tcPr>
          <w:p w:rsidR="003B5B65" w:rsidRPr="00B34F55" w:rsidRDefault="003B5B65" w:rsidP="004679EB">
            <w:pPr>
              <w:rPr>
                <w:rFonts w:cstheme="minorHAnsi"/>
              </w:rPr>
            </w:pPr>
            <w:r w:rsidRPr="00B34F55">
              <w:rPr>
                <w:rFonts w:cstheme="minorHAnsi"/>
              </w:rPr>
              <w:t>04</w:t>
            </w:r>
          </w:p>
        </w:tc>
        <w:tc>
          <w:tcPr>
            <w:tcW w:w="4761" w:type="pct"/>
          </w:tcPr>
          <w:p w:rsidR="003B5B65" w:rsidRPr="00B34F55" w:rsidRDefault="003B5B65" w:rsidP="004679EB">
            <w:pPr>
              <w:rPr>
                <w:rFonts w:cstheme="minorHAnsi"/>
              </w:rPr>
            </w:pPr>
            <w:r w:rsidRPr="00B34F55">
              <w:rPr>
                <w:rFonts w:cstheme="minorHAnsi"/>
              </w:rPr>
              <w:t xml:space="preserve">Eligible is entitled to Medicare- SLMB AND Medicaid coverage </w:t>
            </w:r>
          </w:p>
        </w:tc>
      </w:tr>
      <w:tr w:rsidR="003B5B65" w:rsidRPr="00B34F55" w:rsidTr="007E0918">
        <w:tc>
          <w:tcPr>
            <w:tcW w:w="239" w:type="pct"/>
          </w:tcPr>
          <w:p w:rsidR="003B5B65" w:rsidRPr="00B34F55" w:rsidRDefault="003B5B65" w:rsidP="004679EB">
            <w:pPr>
              <w:rPr>
                <w:rFonts w:cstheme="minorHAnsi"/>
              </w:rPr>
            </w:pPr>
            <w:r w:rsidRPr="00B34F55">
              <w:rPr>
                <w:rFonts w:cstheme="minorHAnsi"/>
              </w:rPr>
              <w:t>05</w:t>
            </w:r>
          </w:p>
        </w:tc>
        <w:tc>
          <w:tcPr>
            <w:tcW w:w="4761" w:type="pct"/>
          </w:tcPr>
          <w:p w:rsidR="003B5B65" w:rsidRPr="00B34F55" w:rsidRDefault="003B5B65" w:rsidP="004679EB">
            <w:pPr>
              <w:rPr>
                <w:rFonts w:cstheme="minorHAnsi"/>
              </w:rPr>
            </w:pPr>
            <w:r w:rsidRPr="00B34F55">
              <w:rPr>
                <w:rFonts w:cstheme="minorHAnsi"/>
              </w:rPr>
              <w:t>Eligible is entitled to Medicare- QDWI</w:t>
            </w:r>
          </w:p>
        </w:tc>
      </w:tr>
      <w:tr w:rsidR="003B5B65" w:rsidRPr="00B34F55" w:rsidTr="007E0918">
        <w:trPr>
          <w:trHeight w:val="278"/>
        </w:trPr>
        <w:tc>
          <w:tcPr>
            <w:tcW w:w="239" w:type="pct"/>
          </w:tcPr>
          <w:p w:rsidR="003B5B65" w:rsidRPr="00B34F55" w:rsidRDefault="003B5B65" w:rsidP="004679EB">
            <w:pPr>
              <w:rPr>
                <w:rFonts w:cstheme="minorHAnsi"/>
              </w:rPr>
            </w:pPr>
            <w:r w:rsidRPr="00B34F55">
              <w:rPr>
                <w:rFonts w:cstheme="minorHAnsi"/>
              </w:rPr>
              <w:t>06</w:t>
            </w:r>
          </w:p>
        </w:tc>
        <w:tc>
          <w:tcPr>
            <w:tcW w:w="4761" w:type="pct"/>
          </w:tcPr>
          <w:p w:rsidR="003B5B65" w:rsidRPr="00B34F55" w:rsidRDefault="003B5B65" w:rsidP="004679EB">
            <w:pPr>
              <w:rPr>
                <w:rFonts w:cstheme="minorHAnsi"/>
              </w:rPr>
            </w:pPr>
            <w:r w:rsidRPr="00B34F55">
              <w:rPr>
                <w:rFonts w:cstheme="minorHAnsi"/>
              </w:rPr>
              <w:t>Eligible is entitled to Medicare- Qualifying individuals</w:t>
            </w:r>
          </w:p>
        </w:tc>
      </w:tr>
      <w:tr w:rsidR="003B5B65" w:rsidRPr="00B34F55" w:rsidTr="007E0918">
        <w:tc>
          <w:tcPr>
            <w:tcW w:w="239" w:type="pct"/>
          </w:tcPr>
          <w:p w:rsidR="003B5B65" w:rsidRPr="00B34F55" w:rsidRDefault="003B5B65" w:rsidP="004679EB">
            <w:pPr>
              <w:rPr>
                <w:rFonts w:cstheme="minorHAnsi"/>
              </w:rPr>
            </w:pPr>
            <w:r w:rsidRPr="00B34F55">
              <w:rPr>
                <w:rFonts w:cstheme="minorHAnsi"/>
              </w:rPr>
              <w:t>08</w:t>
            </w:r>
          </w:p>
        </w:tc>
        <w:tc>
          <w:tcPr>
            <w:tcW w:w="4761" w:type="pct"/>
          </w:tcPr>
          <w:p w:rsidR="003B5B65" w:rsidRPr="00B34F55" w:rsidRDefault="003B5B65" w:rsidP="004679EB">
            <w:pPr>
              <w:rPr>
                <w:rFonts w:cstheme="minorHAnsi"/>
              </w:rPr>
            </w:pPr>
            <w:r w:rsidRPr="00B34F55">
              <w:rPr>
                <w:rFonts w:cstheme="minorHAnsi"/>
              </w:rPr>
              <w:t>Eligible is entitled to Medicare- Other Dual Eligibles (Non QMB, SLMB, QDWI or QI)</w:t>
            </w:r>
          </w:p>
        </w:tc>
      </w:tr>
      <w:tr w:rsidR="003B5B65" w:rsidRPr="00B34F55" w:rsidTr="007E0918">
        <w:tc>
          <w:tcPr>
            <w:tcW w:w="239" w:type="pct"/>
          </w:tcPr>
          <w:p w:rsidR="003B5B65" w:rsidRPr="00B34F55" w:rsidRDefault="003B5B65" w:rsidP="004679EB">
            <w:pPr>
              <w:rPr>
                <w:rFonts w:cstheme="minorHAnsi"/>
              </w:rPr>
            </w:pPr>
            <w:r w:rsidRPr="00B34F55">
              <w:rPr>
                <w:rFonts w:cstheme="minorHAnsi"/>
              </w:rPr>
              <w:t>09</w:t>
            </w:r>
          </w:p>
        </w:tc>
        <w:tc>
          <w:tcPr>
            <w:tcW w:w="4761" w:type="pct"/>
          </w:tcPr>
          <w:p w:rsidR="003B5B65" w:rsidRPr="00B34F55" w:rsidRDefault="003B5B65" w:rsidP="004679EB">
            <w:pPr>
              <w:rPr>
                <w:rFonts w:cstheme="minorHAnsi"/>
              </w:rPr>
            </w:pPr>
            <w:r w:rsidRPr="00B34F55">
              <w:rPr>
                <w:rFonts w:cstheme="minorHAnsi"/>
              </w:rPr>
              <w:t>Eligible is entitled to Medicare – Other (</w:t>
            </w:r>
            <w:r w:rsidRPr="00B34F55">
              <w:rPr>
                <w:rFonts w:cstheme="minorHAnsi"/>
                <w:i/>
              </w:rPr>
              <w:t>This code is to be used only with specific CMS approval.</w:t>
            </w:r>
            <w:r w:rsidRPr="00B34F55">
              <w:rPr>
                <w:rFonts w:cstheme="minorHAnsi"/>
              </w:rPr>
              <w:t>)</w:t>
            </w:r>
          </w:p>
        </w:tc>
      </w:tr>
      <w:tr w:rsidR="003B5B65" w:rsidRPr="00B34F55" w:rsidTr="007E0918">
        <w:tc>
          <w:tcPr>
            <w:tcW w:w="239" w:type="pct"/>
          </w:tcPr>
          <w:p w:rsidR="003B5B65" w:rsidRPr="00B34F55" w:rsidRDefault="003B5B65" w:rsidP="004679EB">
            <w:pPr>
              <w:rPr>
                <w:rFonts w:cstheme="minorHAnsi"/>
              </w:rPr>
            </w:pPr>
            <w:r w:rsidRPr="00B34F55">
              <w:rPr>
                <w:rFonts w:cstheme="minorHAnsi"/>
              </w:rPr>
              <w:t>10</w:t>
            </w:r>
          </w:p>
        </w:tc>
        <w:tc>
          <w:tcPr>
            <w:tcW w:w="4761" w:type="pct"/>
          </w:tcPr>
          <w:p w:rsidR="003B5B65" w:rsidRPr="00B34F55" w:rsidRDefault="003B5B65" w:rsidP="004679EB">
            <w:pPr>
              <w:rPr>
                <w:rFonts w:cstheme="minorHAnsi"/>
              </w:rPr>
            </w:pPr>
            <w:r w:rsidRPr="00B34F55">
              <w:rPr>
                <w:rFonts w:cstheme="minorHAnsi"/>
              </w:rPr>
              <w:t>Separate CHIP Eligible is entitled to Medicare</w:t>
            </w:r>
          </w:p>
        </w:tc>
      </w:tr>
      <w:tr w:rsidR="003B5B65" w:rsidRPr="00B34F55" w:rsidTr="007E0918">
        <w:tc>
          <w:tcPr>
            <w:tcW w:w="239" w:type="pct"/>
          </w:tcPr>
          <w:p w:rsidR="003B5B65" w:rsidRPr="00B34F55" w:rsidRDefault="003B5B65" w:rsidP="004679EB">
            <w:pPr>
              <w:rPr>
                <w:rFonts w:cstheme="minorHAnsi"/>
              </w:rPr>
            </w:pPr>
            <w:r w:rsidRPr="00B34F55">
              <w:rPr>
                <w:rFonts w:cstheme="minorHAnsi"/>
              </w:rPr>
              <w:t>99</w:t>
            </w:r>
          </w:p>
        </w:tc>
        <w:tc>
          <w:tcPr>
            <w:tcW w:w="4761" w:type="pct"/>
          </w:tcPr>
          <w:p w:rsidR="003B5B65" w:rsidRPr="00B34F55" w:rsidRDefault="003B5B65" w:rsidP="004679EB">
            <w:pPr>
              <w:rPr>
                <w:rFonts w:cstheme="minorHAnsi"/>
              </w:rPr>
            </w:pPr>
            <w:proofErr w:type="spellStart"/>
            <w:r w:rsidRPr="00B34F55">
              <w:rPr>
                <w:rFonts w:cstheme="minorHAnsi"/>
              </w:rPr>
              <w:t>Eligible's</w:t>
            </w:r>
            <w:proofErr w:type="spellEnd"/>
            <w:r w:rsidRPr="00B34F55">
              <w:rPr>
                <w:rFonts w:cstheme="minorHAnsi"/>
              </w:rPr>
              <w:t xml:space="preserve"> Medicare status is unknown.</w:t>
            </w:r>
          </w:p>
        </w:tc>
      </w:tr>
    </w:tbl>
    <w:p w:rsidR="003B5B65" w:rsidRPr="00B34F55" w:rsidRDefault="003B5B65" w:rsidP="004679EB">
      <w:pPr>
        <w:spacing w:line="240" w:lineRule="auto"/>
        <w:rPr>
          <w:rFonts w:eastAsiaTheme="majorEastAsia" w:cstheme="majorBidi"/>
        </w:rPr>
      </w:pPr>
      <w:bookmarkStart w:id="67" w:name="_Toc354478402"/>
      <w:r w:rsidRPr="00B34F55">
        <w:br w:type="page"/>
      </w:r>
    </w:p>
    <w:bookmarkStart w:id="68" w:name="_Toc436055982"/>
    <w:p w:rsidR="003B5B65" w:rsidRPr="00B34F55" w:rsidRDefault="00112ECD" w:rsidP="004679EB">
      <w:pPr>
        <w:pStyle w:val="Heading3"/>
        <w:spacing w:before="0" w:line="240" w:lineRule="auto"/>
      </w:pPr>
      <w:r>
        <w:rPr>
          <w:noProof/>
        </w:rPr>
        <w:lastRenderedPageBreak/>
        <mc:AlternateContent>
          <mc:Choice Requires="wps">
            <w:drawing>
              <wp:anchor distT="0" distB="0" distL="114300" distR="114300" simplePos="0" relativeHeight="251240448" behindDoc="0" locked="0" layoutInCell="1" allowOverlap="1" wp14:anchorId="2DCDFA92" wp14:editId="52127400">
                <wp:simplePos x="0" y="0"/>
                <wp:positionH relativeFrom="margin">
                  <wp:posOffset>1738630</wp:posOffset>
                </wp:positionH>
                <wp:positionV relativeFrom="paragraph">
                  <wp:posOffset>-501650</wp:posOffset>
                </wp:positionV>
                <wp:extent cx="3101975" cy="1403985"/>
                <wp:effectExtent l="0" t="0" r="0" b="0"/>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2" type="#_x0000_t202" style="position:absolute;margin-left:136.9pt;margin-top:-39.5pt;width:244.25pt;height:110.55pt;z-index:25124044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UNEEgIAAP0DAAAOAAAAZHJzL2Uyb0RvYy54bWysU9uO2yAQfa/Uf0C8N7Zz28SKs9ruNlWl&#10;7UXa7QcQjGNUYCiQ2OnX74CzqdW+VfWDBQxzZs6Zw+a214qchPMSTEWLSU6JMBxqaQ4V/f68e7ei&#10;xAdmaqbAiIqehae327dvNp0txRRaULVwBEGMLztb0TYEW2aZ563QzE/ACoPBBpxmAbfukNWOdYiu&#10;VTbN82XWgautAy68x9OHIUi3Cb9pBA9fm8aLQFRFsbeQ/i799/GfbTesPDhmW8kvbbB/6EIzabDo&#10;FeqBBUaOTv4FpSV34KEJEw46g6aRXCQOyKbI/2Dz1DIrEhcUx9urTP7/wfIvp2+OyLqis2VBiWEa&#10;h/Qs+kDeQ0+mUZ/O+hKvPVm8GHo8xjknrt4+Av/hiYH7lpmDuHMOulawGvsrYmY2Sh1wfATZd5+h&#10;xjLsGCAB9Y3TUTyUgyA6zul8nU1shePhrMiL9c2CEo6xYp7P1qtFqsHK13TrfPgoQJO4qKjD4Sd4&#10;dnr0IbbDytcrsZqBnVQqGUAZ0lV0vZguUsIoomVAfyqpK7rK4zc4JrL8YOqUHJhUwxoLKHOhHZkO&#10;nEO/75PCy6uce6jPKISDwY/4fnDRgvtFSYderKj/eWROUKI+GRRzXczn0bxpM1/cTHHjxpH9OMIM&#10;R6iKBkqG5X1Iho+cvb1D0XcyyRGnM3Ry6Rk9llS6vIdo4vE+3fr9arcvAAAA//8DAFBLAwQUAAYA&#10;CAAAACEAXNWiH98AAAALAQAADwAAAGRycy9kb3ducmV2LnhtbEyPwU7DMBBE70j8g7VI3FqnLmpo&#10;iFNVqC1HoEQ9u7FJIuK1Zbtp+HuWExxX+zTzptxMdmCjCbF3KGExz4AZbJzusZVQf+xnj8BiUqjV&#10;4NBI+DYRNtXtTakK7a74bsZjahmFYCyUhC4lX3Aem85YFefOG6TfpwtWJTpDy3VQVwq3AxdZtuJW&#10;9UgNnfLmuTPN1/FiJfjkD/lLeH3b7vZjVp8OtejbnZT3d9P2CVgyU/qD4Vef1KEip7O7oI5skCDy&#10;JaknCbN8TaOIyFdiCexM6INYAK9K/n9D9QMAAP//AwBQSwECLQAUAAYACAAAACEAtoM4kv4AAADh&#10;AQAAEwAAAAAAAAAAAAAAAAAAAAAAW0NvbnRlbnRfVHlwZXNdLnhtbFBLAQItABQABgAIAAAAIQA4&#10;/SH/1gAAAJQBAAALAAAAAAAAAAAAAAAAAC8BAABfcmVscy8ucmVsc1BLAQItABQABgAIAAAAIQDv&#10;7UNEEgIAAP0DAAAOAAAAAAAAAAAAAAAAAC4CAABkcnMvZTJvRG9jLnhtbFBLAQItABQABgAIAAAA&#10;IQBc1aIf3wAAAAsBAAAPAAAAAAAAAAAAAAAAAGwEAABkcnMvZG93bnJldi54bWxQSwUGAAAAAAQA&#10;BADzAAAAeAU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t>ELIGIBILITY</w:t>
      </w:r>
      <w:r w:rsidR="003B5B65" w:rsidRPr="00B34F55">
        <w:rPr>
          <w:rFonts w:eastAsia="Times New Roman"/>
        </w:rPr>
        <w:t>-CHANGE-REASON</w:t>
      </w:r>
      <w:bookmarkEnd w:id="67"/>
      <w:bookmarkEnd w:id="68"/>
      <w:r w:rsidR="003B5B65" w:rsidRPr="00B34F55">
        <w:t xml:space="preserve"> </w:t>
      </w:r>
    </w:p>
    <w:tbl>
      <w:tblPr>
        <w:tblStyle w:val="TableGrid"/>
        <w:tblW w:w="5000" w:type="pct"/>
        <w:tblLook w:val="04A0" w:firstRow="1" w:lastRow="0" w:firstColumn="1" w:lastColumn="0" w:noHBand="0" w:noVBand="1"/>
      </w:tblPr>
      <w:tblGrid>
        <w:gridCol w:w="686"/>
        <w:gridCol w:w="9610"/>
      </w:tblGrid>
      <w:tr w:rsidR="003B5B65" w:rsidRPr="00B34F55" w:rsidTr="006B181F">
        <w:tc>
          <w:tcPr>
            <w:tcW w:w="333" w:type="pct"/>
          </w:tcPr>
          <w:p w:rsidR="003B5B65" w:rsidRPr="00B34F55" w:rsidRDefault="003B5B65" w:rsidP="004679EB">
            <w:pPr>
              <w:jc w:val="both"/>
              <w:rPr>
                <w:rFonts w:cstheme="minorHAnsi"/>
              </w:rPr>
            </w:pPr>
            <w:r w:rsidRPr="00B34F55">
              <w:rPr>
                <w:rFonts w:cstheme="minorHAnsi"/>
              </w:rPr>
              <w:t>01</w:t>
            </w:r>
          </w:p>
        </w:tc>
        <w:tc>
          <w:tcPr>
            <w:tcW w:w="4667" w:type="pct"/>
          </w:tcPr>
          <w:p w:rsidR="003B5B65" w:rsidRPr="00B34F55" w:rsidRDefault="003B5B65" w:rsidP="004679EB">
            <w:pPr>
              <w:jc w:val="both"/>
              <w:rPr>
                <w:rFonts w:cstheme="minorHAnsi"/>
              </w:rPr>
            </w:pPr>
            <w:r w:rsidRPr="00B34F55">
              <w:rPr>
                <w:rFonts w:cstheme="minorHAnsi"/>
              </w:rPr>
              <w:t>Excess income</w:t>
            </w:r>
          </w:p>
        </w:tc>
      </w:tr>
      <w:tr w:rsidR="003B5B65" w:rsidRPr="00B34F55" w:rsidTr="006B181F">
        <w:tc>
          <w:tcPr>
            <w:tcW w:w="333" w:type="pct"/>
          </w:tcPr>
          <w:p w:rsidR="003B5B65" w:rsidRPr="00B34F55" w:rsidRDefault="003B5B65" w:rsidP="004679EB">
            <w:pPr>
              <w:jc w:val="both"/>
              <w:rPr>
                <w:rFonts w:cstheme="minorHAnsi"/>
              </w:rPr>
            </w:pPr>
            <w:r w:rsidRPr="00B34F55">
              <w:rPr>
                <w:rFonts w:cstheme="minorHAnsi"/>
              </w:rPr>
              <w:t>02</w:t>
            </w:r>
          </w:p>
        </w:tc>
        <w:tc>
          <w:tcPr>
            <w:tcW w:w="4667" w:type="pct"/>
          </w:tcPr>
          <w:p w:rsidR="003B5B65" w:rsidRPr="00B34F55" w:rsidRDefault="003B5B65" w:rsidP="004679EB">
            <w:pPr>
              <w:jc w:val="both"/>
              <w:rPr>
                <w:rFonts w:cstheme="minorHAnsi"/>
              </w:rPr>
            </w:pPr>
            <w:r w:rsidRPr="00B34F55">
              <w:rPr>
                <w:rFonts w:cstheme="minorHAnsi"/>
              </w:rPr>
              <w:t>Excess assets</w:t>
            </w:r>
          </w:p>
        </w:tc>
      </w:tr>
      <w:tr w:rsidR="003B5B65" w:rsidRPr="00B34F55" w:rsidTr="006B181F">
        <w:tc>
          <w:tcPr>
            <w:tcW w:w="333" w:type="pct"/>
          </w:tcPr>
          <w:p w:rsidR="003B5B65" w:rsidRPr="00B34F55" w:rsidRDefault="003B5B65" w:rsidP="004679EB">
            <w:pPr>
              <w:jc w:val="both"/>
              <w:rPr>
                <w:rFonts w:cstheme="minorHAnsi"/>
              </w:rPr>
            </w:pPr>
            <w:r w:rsidRPr="00B34F55">
              <w:rPr>
                <w:rFonts w:cstheme="minorHAnsi"/>
              </w:rPr>
              <w:t>03</w:t>
            </w:r>
          </w:p>
        </w:tc>
        <w:tc>
          <w:tcPr>
            <w:tcW w:w="4667" w:type="pct"/>
          </w:tcPr>
          <w:p w:rsidR="003B5B65" w:rsidRPr="00B34F55" w:rsidRDefault="003B5B65" w:rsidP="004679EB">
            <w:pPr>
              <w:jc w:val="both"/>
              <w:rPr>
                <w:rFonts w:cstheme="minorHAnsi"/>
              </w:rPr>
            </w:pPr>
            <w:r w:rsidRPr="00B34F55">
              <w:rPr>
                <w:rFonts w:cstheme="minorHAnsi"/>
              </w:rPr>
              <w:t xml:space="preserve">Income reduced </w:t>
            </w:r>
          </w:p>
        </w:tc>
      </w:tr>
      <w:tr w:rsidR="003B5B65" w:rsidRPr="00B34F55" w:rsidTr="006B181F">
        <w:tc>
          <w:tcPr>
            <w:tcW w:w="333" w:type="pct"/>
          </w:tcPr>
          <w:p w:rsidR="003B5B65" w:rsidRPr="00B34F55" w:rsidRDefault="003B5B65" w:rsidP="004679EB">
            <w:pPr>
              <w:jc w:val="both"/>
              <w:rPr>
                <w:rFonts w:cstheme="minorHAnsi"/>
              </w:rPr>
            </w:pPr>
            <w:r w:rsidRPr="00B34F55">
              <w:rPr>
                <w:rFonts w:cstheme="minorHAnsi"/>
              </w:rPr>
              <w:t>04</w:t>
            </w:r>
          </w:p>
        </w:tc>
        <w:tc>
          <w:tcPr>
            <w:tcW w:w="4667" w:type="pct"/>
          </w:tcPr>
          <w:p w:rsidR="003B5B65" w:rsidRPr="00B34F55" w:rsidRDefault="003B5B65" w:rsidP="004679EB">
            <w:pPr>
              <w:jc w:val="both"/>
              <w:rPr>
                <w:rFonts w:cstheme="minorHAnsi"/>
              </w:rPr>
            </w:pPr>
            <w:r w:rsidRPr="00B34F55">
              <w:rPr>
                <w:rFonts w:cstheme="minorHAnsi"/>
              </w:rPr>
              <w:t>Aged out of program</w:t>
            </w:r>
          </w:p>
        </w:tc>
      </w:tr>
      <w:tr w:rsidR="003B5B65" w:rsidRPr="00B34F55" w:rsidTr="006B181F">
        <w:tc>
          <w:tcPr>
            <w:tcW w:w="333" w:type="pct"/>
          </w:tcPr>
          <w:p w:rsidR="003B5B65" w:rsidRPr="00B34F55" w:rsidRDefault="003B5B65" w:rsidP="004679EB">
            <w:pPr>
              <w:jc w:val="both"/>
              <w:rPr>
                <w:rFonts w:cstheme="minorHAnsi"/>
              </w:rPr>
            </w:pPr>
            <w:r w:rsidRPr="00B34F55">
              <w:rPr>
                <w:rFonts w:cstheme="minorHAnsi"/>
              </w:rPr>
              <w:t>05</w:t>
            </w:r>
          </w:p>
        </w:tc>
        <w:tc>
          <w:tcPr>
            <w:tcW w:w="4667" w:type="pct"/>
          </w:tcPr>
          <w:p w:rsidR="003B5B65" w:rsidRPr="00B34F55" w:rsidRDefault="003B5B65" w:rsidP="004679EB">
            <w:pPr>
              <w:jc w:val="both"/>
              <w:rPr>
                <w:rFonts w:cstheme="minorHAnsi"/>
              </w:rPr>
            </w:pPr>
            <w:r w:rsidRPr="00B34F55">
              <w:rPr>
                <w:rFonts w:cstheme="minorHAnsi"/>
              </w:rPr>
              <w:t>No longer in the foster care system</w:t>
            </w:r>
          </w:p>
        </w:tc>
      </w:tr>
      <w:tr w:rsidR="003B5B65" w:rsidRPr="00B34F55" w:rsidTr="006B181F">
        <w:tc>
          <w:tcPr>
            <w:tcW w:w="333" w:type="pct"/>
          </w:tcPr>
          <w:p w:rsidR="003B5B65" w:rsidRPr="00B34F55" w:rsidRDefault="003B5B65" w:rsidP="004679EB">
            <w:pPr>
              <w:jc w:val="both"/>
              <w:rPr>
                <w:rFonts w:cstheme="minorHAnsi"/>
              </w:rPr>
            </w:pPr>
            <w:r w:rsidRPr="00B34F55">
              <w:rPr>
                <w:rFonts w:cstheme="minorHAnsi"/>
              </w:rPr>
              <w:t>06</w:t>
            </w:r>
          </w:p>
        </w:tc>
        <w:tc>
          <w:tcPr>
            <w:tcW w:w="4667" w:type="pct"/>
          </w:tcPr>
          <w:p w:rsidR="003B5B65" w:rsidRPr="00B34F55" w:rsidRDefault="003B5B65" w:rsidP="004679EB">
            <w:pPr>
              <w:jc w:val="both"/>
              <w:rPr>
                <w:rFonts w:cstheme="minorHAnsi"/>
              </w:rPr>
            </w:pPr>
            <w:r w:rsidRPr="00B34F55">
              <w:rPr>
                <w:rFonts w:cstheme="minorHAnsi"/>
              </w:rPr>
              <w:t>Death</w:t>
            </w:r>
          </w:p>
        </w:tc>
      </w:tr>
      <w:tr w:rsidR="003B5B65" w:rsidRPr="00B34F55" w:rsidTr="006B181F">
        <w:tc>
          <w:tcPr>
            <w:tcW w:w="333" w:type="pct"/>
          </w:tcPr>
          <w:p w:rsidR="003B5B65" w:rsidRPr="00B34F55" w:rsidRDefault="003B5B65" w:rsidP="004679EB">
            <w:pPr>
              <w:jc w:val="both"/>
              <w:rPr>
                <w:rFonts w:cstheme="minorHAnsi"/>
              </w:rPr>
            </w:pPr>
            <w:r w:rsidRPr="00B34F55">
              <w:rPr>
                <w:rFonts w:cstheme="minorHAnsi"/>
              </w:rPr>
              <w:t>07</w:t>
            </w:r>
          </w:p>
        </w:tc>
        <w:tc>
          <w:tcPr>
            <w:tcW w:w="4667" w:type="pct"/>
          </w:tcPr>
          <w:p w:rsidR="003B5B65" w:rsidRPr="00B34F55" w:rsidRDefault="003B5B65" w:rsidP="004679EB">
            <w:pPr>
              <w:jc w:val="both"/>
              <w:rPr>
                <w:rFonts w:cstheme="minorHAnsi"/>
              </w:rPr>
            </w:pPr>
            <w:r w:rsidRPr="00B34F55">
              <w:rPr>
                <w:rFonts w:cstheme="minorHAnsi"/>
              </w:rPr>
              <w:t>No longer disabled</w:t>
            </w:r>
          </w:p>
        </w:tc>
      </w:tr>
      <w:tr w:rsidR="003B5B65" w:rsidRPr="00B34F55" w:rsidTr="006B181F">
        <w:tc>
          <w:tcPr>
            <w:tcW w:w="333" w:type="pct"/>
          </w:tcPr>
          <w:p w:rsidR="003B5B65" w:rsidRPr="00B34F55" w:rsidRDefault="003B5B65" w:rsidP="004679EB">
            <w:pPr>
              <w:jc w:val="both"/>
              <w:rPr>
                <w:rFonts w:cstheme="minorHAnsi"/>
              </w:rPr>
            </w:pPr>
            <w:r w:rsidRPr="00B34F55">
              <w:rPr>
                <w:rFonts w:cstheme="minorHAnsi"/>
              </w:rPr>
              <w:t>08</w:t>
            </w:r>
          </w:p>
        </w:tc>
        <w:tc>
          <w:tcPr>
            <w:tcW w:w="4667" w:type="pct"/>
          </w:tcPr>
          <w:p w:rsidR="003B5B65" w:rsidRPr="00B34F55" w:rsidRDefault="003B5B65" w:rsidP="004679EB">
            <w:pPr>
              <w:jc w:val="both"/>
              <w:rPr>
                <w:rFonts w:cstheme="minorHAnsi"/>
              </w:rPr>
            </w:pPr>
            <w:r w:rsidRPr="00B34F55">
              <w:rPr>
                <w:rFonts w:cstheme="minorHAnsi"/>
              </w:rPr>
              <w:t>No longer institutionalized</w:t>
            </w:r>
          </w:p>
        </w:tc>
      </w:tr>
      <w:tr w:rsidR="003B5B65" w:rsidRPr="00B34F55" w:rsidTr="006B181F">
        <w:tc>
          <w:tcPr>
            <w:tcW w:w="333" w:type="pct"/>
          </w:tcPr>
          <w:p w:rsidR="003B5B65" w:rsidRPr="00B34F55" w:rsidRDefault="003B5B65" w:rsidP="004679EB">
            <w:pPr>
              <w:jc w:val="both"/>
              <w:rPr>
                <w:rFonts w:cstheme="minorHAnsi"/>
              </w:rPr>
            </w:pPr>
            <w:r w:rsidRPr="00B34F55">
              <w:rPr>
                <w:rFonts w:cstheme="minorHAnsi"/>
              </w:rPr>
              <w:t>09</w:t>
            </w:r>
          </w:p>
        </w:tc>
        <w:tc>
          <w:tcPr>
            <w:tcW w:w="4667" w:type="pct"/>
          </w:tcPr>
          <w:p w:rsidR="003B5B65" w:rsidRPr="00B34F55" w:rsidRDefault="003B5B65" w:rsidP="004679EB">
            <w:pPr>
              <w:jc w:val="both"/>
              <w:rPr>
                <w:rFonts w:cstheme="minorHAnsi"/>
              </w:rPr>
            </w:pPr>
            <w:r w:rsidRPr="00B34F55">
              <w:rPr>
                <w:rFonts w:cstheme="minorHAnsi"/>
              </w:rPr>
              <w:t xml:space="preserve">No longer in need of long-term care services </w:t>
            </w:r>
            <w:r w:rsidRPr="00B34F55">
              <w:rPr>
                <w:rFonts w:cstheme="minorHAnsi"/>
                <w:color w:val="000000"/>
              </w:rPr>
              <w:t>resides</w:t>
            </w:r>
          </w:p>
        </w:tc>
      </w:tr>
      <w:tr w:rsidR="003B5B65" w:rsidRPr="00B34F55" w:rsidTr="006B181F">
        <w:tc>
          <w:tcPr>
            <w:tcW w:w="333" w:type="pct"/>
          </w:tcPr>
          <w:p w:rsidR="003B5B65" w:rsidRPr="00B34F55" w:rsidRDefault="003B5B65" w:rsidP="004679EB">
            <w:pPr>
              <w:jc w:val="both"/>
              <w:rPr>
                <w:rFonts w:cstheme="minorHAnsi"/>
              </w:rPr>
            </w:pPr>
            <w:r w:rsidRPr="00B34F55">
              <w:rPr>
                <w:rFonts w:cstheme="minorHAnsi"/>
              </w:rPr>
              <w:t>10</w:t>
            </w:r>
          </w:p>
        </w:tc>
        <w:tc>
          <w:tcPr>
            <w:tcW w:w="4667" w:type="pct"/>
          </w:tcPr>
          <w:p w:rsidR="003B5B65" w:rsidRPr="00B34F55" w:rsidRDefault="003B5B65" w:rsidP="004679EB">
            <w:pPr>
              <w:jc w:val="both"/>
              <w:rPr>
                <w:rFonts w:cstheme="minorHAnsi"/>
              </w:rPr>
            </w:pPr>
            <w:r w:rsidRPr="00B34F55">
              <w:rPr>
                <w:rFonts w:cstheme="minorHAnsi"/>
              </w:rPr>
              <w:t>Obtained employer sponsored insurance (ESI)</w:t>
            </w:r>
          </w:p>
        </w:tc>
      </w:tr>
      <w:tr w:rsidR="003B5B65" w:rsidRPr="00B34F55" w:rsidTr="006B181F">
        <w:tc>
          <w:tcPr>
            <w:tcW w:w="333" w:type="pct"/>
          </w:tcPr>
          <w:p w:rsidR="003B5B65" w:rsidRPr="00B34F55" w:rsidRDefault="003B5B65" w:rsidP="004679EB">
            <w:pPr>
              <w:jc w:val="both"/>
              <w:rPr>
                <w:rFonts w:cstheme="minorHAnsi"/>
              </w:rPr>
            </w:pPr>
            <w:r w:rsidRPr="00B34F55">
              <w:rPr>
                <w:rFonts w:cstheme="minorHAnsi"/>
              </w:rPr>
              <w:t>11</w:t>
            </w:r>
          </w:p>
        </w:tc>
        <w:tc>
          <w:tcPr>
            <w:tcW w:w="4667" w:type="pct"/>
          </w:tcPr>
          <w:p w:rsidR="003B5B65" w:rsidRPr="00B34F55" w:rsidRDefault="003B5B65" w:rsidP="004679EB">
            <w:pPr>
              <w:jc w:val="both"/>
              <w:rPr>
                <w:rFonts w:cstheme="minorHAnsi"/>
              </w:rPr>
            </w:pPr>
            <w:r w:rsidRPr="00B34F55">
              <w:rPr>
                <w:rFonts w:cstheme="minorHAnsi"/>
              </w:rPr>
              <w:t>Gained access to public employees health plan</w:t>
            </w:r>
          </w:p>
        </w:tc>
      </w:tr>
      <w:tr w:rsidR="003B5B65" w:rsidRPr="00B34F55" w:rsidTr="006B181F">
        <w:tc>
          <w:tcPr>
            <w:tcW w:w="333" w:type="pct"/>
          </w:tcPr>
          <w:p w:rsidR="003B5B65" w:rsidRPr="00B34F55" w:rsidRDefault="003B5B65" w:rsidP="004679EB">
            <w:pPr>
              <w:jc w:val="both"/>
              <w:rPr>
                <w:rFonts w:cstheme="minorHAnsi"/>
              </w:rPr>
            </w:pPr>
            <w:r w:rsidRPr="00B34F55">
              <w:rPr>
                <w:rFonts w:cstheme="minorHAnsi"/>
              </w:rPr>
              <w:t>12</w:t>
            </w:r>
          </w:p>
        </w:tc>
        <w:tc>
          <w:tcPr>
            <w:tcW w:w="4667" w:type="pct"/>
          </w:tcPr>
          <w:p w:rsidR="003B5B65" w:rsidRPr="00B34F55" w:rsidRDefault="003B5B65" w:rsidP="004679EB">
            <w:pPr>
              <w:jc w:val="both"/>
              <w:rPr>
                <w:rFonts w:cstheme="minorHAnsi"/>
              </w:rPr>
            </w:pPr>
            <w:r w:rsidRPr="00B34F55">
              <w:rPr>
                <w:rFonts w:cstheme="minorHAnsi"/>
              </w:rPr>
              <w:t>Obtained other coverage (not ESI or public employees health plan)</w:t>
            </w:r>
          </w:p>
        </w:tc>
      </w:tr>
      <w:tr w:rsidR="003B5B65" w:rsidRPr="00B34F55" w:rsidTr="006B181F">
        <w:tc>
          <w:tcPr>
            <w:tcW w:w="333" w:type="pct"/>
          </w:tcPr>
          <w:p w:rsidR="003B5B65" w:rsidRPr="00B34F55" w:rsidRDefault="003B5B65" w:rsidP="004679EB">
            <w:pPr>
              <w:jc w:val="both"/>
              <w:rPr>
                <w:rFonts w:cstheme="minorHAnsi"/>
              </w:rPr>
            </w:pPr>
            <w:r w:rsidRPr="00B34F55">
              <w:rPr>
                <w:rFonts w:cstheme="minorHAnsi"/>
              </w:rPr>
              <w:t>13</w:t>
            </w:r>
          </w:p>
        </w:tc>
        <w:tc>
          <w:tcPr>
            <w:tcW w:w="4667" w:type="pct"/>
          </w:tcPr>
          <w:p w:rsidR="003B5B65" w:rsidRPr="00B34F55" w:rsidRDefault="003B5B65" w:rsidP="004679EB">
            <w:pPr>
              <w:jc w:val="both"/>
              <w:rPr>
                <w:rFonts w:cstheme="minorHAnsi"/>
              </w:rPr>
            </w:pPr>
            <w:r w:rsidRPr="00B34F55">
              <w:rPr>
                <w:rFonts w:cstheme="minorHAnsi"/>
              </w:rPr>
              <w:t>Failure to respond</w:t>
            </w:r>
          </w:p>
        </w:tc>
      </w:tr>
      <w:tr w:rsidR="003B5B65" w:rsidRPr="00B34F55" w:rsidTr="006B181F">
        <w:tc>
          <w:tcPr>
            <w:tcW w:w="333" w:type="pct"/>
          </w:tcPr>
          <w:p w:rsidR="003B5B65" w:rsidRPr="00B34F55" w:rsidRDefault="003B5B65" w:rsidP="004679EB">
            <w:pPr>
              <w:jc w:val="both"/>
              <w:rPr>
                <w:rFonts w:cstheme="minorHAnsi"/>
              </w:rPr>
            </w:pPr>
            <w:r w:rsidRPr="00B34F55">
              <w:rPr>
                <w:rFonts w:cstheme="minorHAnsi"/>
              </w:rPr>
              <w:t>14</w:t>
            </w:r>
          </w:p>
        </w:tc>
        <w:tc>
          <w:tcPr>
            <w:tcW w:w="4667" w:type="pct"/>
          </w:tcPr>
          <w:p w:rsidR="003B5B65" w:rsidRPr="00B34F55" w:rsidRDefault="003B5B65" w:rsidP="004679EB">
            <w:pPr>
              <w:jc w:val="both"/>
              <w:rPr>
                <w:rFonts w:cstheme="minorHAnsi"/>
              </w:rPr>
            </w:pPr>
            <w:r w:rsidRPr="00B34F55">
              <w:rPr>
                <w:rFonts w:cstheme="minorHAnsi"/>
              </w:rPr>
              <w:t>Failure to pay premium or enrollment fees</w:t>
            </w:r>
          </w:p>
        </w:tc>
      </w:tr>
      <w:tr w:rsidR="003B5B65" w:rsidRPr="00B34F55" w:rsidTr="006B181F">
        <w:tc>
          <w:tcPr>
            <w:tcW w:w="333" w:type="pct"/>
          </w:tcPr>
          <w:p w:rsidR="003B5B65" w:rsidRPr="00B34F55" w:rsidRDefault="003B5B65" w:rsidP="004679EB">
            <w:pPr>
              <w:jc w:val="both"/>
              <w:rPr>
                <w:rFonts w:cstheme="minorHAnsi"/>
              </w:rPr>
            </w:pPr>
            <w:r w:rsidRPr="00B34F55">
              <w:rPr>
                <w:rFonts w:cstheme="minorHAnsi"/>
              </w:rPr>
              <w:t>15</w:t>
            </w:r>
          </w:p>
        </w:tc>
        <w:tc>
          <w:tcPr>
            <w:tcW w:w="4667" w:type="pct"/>
          </w:tcPr>
          <w:p w:rsidR="003B5B65" w:rsidRPr="00B34F55" w:rsidRDefault="003B5B65" w:rsidP="004679EB">
            <w:pPr>
              <w:jc w:val="both"/>
              <w:rPr>
                <w:rFonts w:cstheme="minorHAnsi"/>
              </w:rPr>
            </w:pPr>
            <w:r w:rsidRPr="00B34F55">
              <w:rPr>
                <w:rFonts w:cstheme="minorHAnsi"/>
              </w:rPr>
              <w:t>Moved to a different state</w:t>
            </w:r>
          </w:p>
        </w:tc>
      </w:tr>
      <w:tr w:rsidR="003B5B65" w:rsidRPr="00B34F55" w:rsidTr="006B181F">
        <w:tc>
          <w:tcPr>
            <w:tcW w:w="333" w:type="pct"/>
          </w:tcPr>
          <w:p w:rsidR="003B5B65" w:rsidRPr="00B34F55" w:rsidRDefault="003B5B65" w:rsidP="004679EB">
            <w:pPr>
              <w:jc w:val="both"/>
              <w:rPr>
                <w:rFonts w:cstheme="minorHAnsi"/>
              </w:rPr>
            </w:pPr>
            <w:r w:rsidRPr="00B34F55">
              <w:rPr>
                <w:rFonts w:cstheme="minorHAnsi"/>
              </w:rPr>
              <w:t>16</w:t>
            </w:r>
          </w:p>
        </w:tc>
        <w:tc>
          <w:tcPr>
            <w:tcW w:w="4667" w:type="pct"/>
          </w:tcPr>
          <w:p w:rsidR="003B5B65" w:rsidRPr="00B34F55" w:rsidRDefault="003B5B65" w:rsidP="004679EB">
            <w:pPr>
              <w:jc w:val="both"/>
              <w:rPr>
                <w:rFonts w:cstheme="minorHAnsi"/>
              </w:rPr>
            </w:pPr>
            <w:r w:rsidRPr="00B34F55">
              <w:rPr>
                <w:rFonts w:cstheme="minorHAnsi"/>
              </w:rPr>
              <w:t>Voluntary request for termination</w:t>
            </w:r>
          </w:p>
        </w:tc>
      </w:tr>
      <w:tr w:rsidR="003B5B65" w:rsidRPr="00B34F55" w:rsidTr="006B181F">
        <w:tc>
          <w:tcPr>
            <w:tcW w:w="333" w:type="pct"/>
          </w:tcPr>
          <w:p w:rsidR="003B5B65" w:rsidRPr="00B34F55" w:rsidRDefault="003B5B65" w:rsidP="004679EB">
            <w:pPr>
              <w:jc w:val="both"/>
              <w:rPr>
                <w:rFonts w:cstheme="minorHAnsi"/>
              </w:rPr>
            </w:pPr>
            <w:r w:rsidRPr="00B34F55">
              <w:rPr>
                <w:rFonts w:cstheme="minorHAnsi"/>
              </w:rPr>
              <w:t>17</w:t>
            </w:r>
          </w:p>
        </w:tc>
        <w:tc>
          <w:tcPr>
            <w:tcW w:w="4667" w:type="pct"/>
          </w:tcPr>
          <w:p w:rsidR="003B5B65" w:rsidRPr="00B34F55" w:rsidRDefault="003B5B65" w:rsidP="004679EB">
            <w:pPr>
              <w:jc w:val="both"/>
              <w:rPr>
                <w:rFonts w:cstheme="minorHAnsi"/>
              </w:rPr>
            </w:pPr>
            <w:r w:rsidRPr="00B34F55">
              <w:rPr>
                <w:rFonts w:cstheme="minorHAnsi"/>
              </w:rPr>
              <w:t>Lack of verifications</w:t>
            </w:r>
          </w:p>
        </w:tc>
      </w:tr>
      <w:tr w:rsidR="003B5B65" w:rsidRPr="00B34F55" w:rsidTr="006B181F">
        <w:tc>
          <w:tcPr>
            <w:tcW w:w="333" w:type="pct"/>
          </w:tcPr>
          <w:p w:rsidR="003B5B65" w:rsidRPr="00B34F55" w:rsidRDefault="003B5B65" w:rsidP="004679EB">
            <w:pPr>
              <w:jc w:val="both"/>
              <w:rPr>
                <w:rFonts w:cstheme="minorHAnsi"/>
              </w:rPr>
            </w:pPr>
            <w:r w:rsidRPr="00B34F55">
              <w:rPr>
                <w:rFonts w:cstheme="minorHAnsi"/>
              </w:rPr>
              <w:t>18</w:t>
            </w:r>
          </w:p>
        </w:tc>
        <w:tc>
          <w:tcPr>
            <w:tcW w:w="4667" w:type="pct"/>
          </w:tcPr>
          <w:p w:rsidR="003B5B65" w:rsidRPr="00B34F55" w:rsidRDefault="003B5B65" w:rsidP="004679EB">
            <w:pPr>
              <w:jc w:val="both"/>
              <w:rPr>
                <w:rFonts w:cstheme="minorHAnsi"/>
              </w:rPr>
            </w:pPr>
            <w:r w:rsidRPr="00B34F55">
              <w:rPr>
                <w:rFonts w:cstheme="minorHAnsi"/>
              </w:rPr>
              <w:t>Fraud</w:t>
            </w:r>
          </w:p>
        </w:tc>
      </w:tr>
      <w:tr w:rsidR="003B5B65" w:rsidRPr="00B34F55" w:rsidTr="006B181F">
        <w:tc>
          <w:tcPr>
            <w:tcW w:w="333" w:type="pct"/>
          </w:tcPr>
          <w:p w:rsidR="003B5B65" w:rsidRPr="00B34F55" w:rsidRDefault="003B5B65" w:rsidP="004679EB">
            <w:pPr>
              <w:jc w:val="both"/>
              <w:rPr>
                <w:rFonts w:cstheme="minorHAnsi"/>
              </w:rPr>
            </w:pPr>
            <w:r w:rsidRPr="00B34F55">
              <w:rPr>
                <w:rFonts w:cstheme="minorHAnsi"/>
              </w:rPr>
              <w:t>19</w:t>
            </w:r>
          </w:p>
        </w:tc>
        <w:tc>
          <w:tcPr>
            <w:tcW w:w="4667" w:type="pct"/>
          </w:tcPr>
          <w:p w:rsidR="003B5B65" w:rsidRPr="00B34F55" w:rsidRDefault="003B5B65" w:rsidP="004679EB">
            <w:pPr>
              <w:jc w:val="both"/>
              <w:rPr>
                <w:rFonts w:cstheme="minorHAnsi"/>
              </w:rPr>
            </w:pPr>
            <w:r w:rsidRPr="00B34F55">
              <w:rPr>
                <w:rFonts w:cstheme="minorHAnsi"/>
              </w:rPr>
              <w:t>Suspension due to incarceration</w:t>
            </w:r>
          </w:p>
        </w:tc>
      </w:tr>
      <w:tr w:rsidR="003B5B65" w:rsidRPr="00B34F55" w:rsidTr="006B181F">
        <w:tc>
          <w:tcPr>
            <w:tcW w:w="333" w:type="pct"/>
          </w:tcPr>
          <w:p w:rsidR="003B5B65" w:rsidRPr="00B34F55" w:rsidRDefault="003B5B65" w:rsidP="004679EB">
            <w:pPr>
              <w:jc w:val="both"/>
              <w:rPr>
                <w:rFonts w:cstheme="minorHAnsi"/>
              </w:rPr>
            </w:pPr>
            <w:r w:rsidRPr="00B34F55">
              <w:rPr>
                <w:rFonts w:cstheme="minorHAnsi"/>
              </w:rPr>
              <w:t>20</w:t>
            </w:r>
          </w:p>
        </w:tc>
        <w:tc>
          <w:tcPr>
            <w:tcW w:w="4667" w:type="pct"/>
          </w:tcPr>
          <w:p w:rsidR="003B5B65" w:rsidRPr="00B34F55" w:rsidRDefault="003B5B65" w:rsidP="004679EB">
            <w:pPr>
              <w:jc w:val="both"/>
              <w:rPr>
                <w:rFonts w:cstheme="minorHAnsi"/>
              </w:rPr>
            </w:pPr>
            <w:r w:rsidRPr="00B34F55">
              <w:rPr>
                <w:rFonts w:cstheme="minorHAnsi"/>
              </w:rPr>
              <w:t xml:space="preserve">Residence in an Institution for Mental Disease (IMD) </w:t>
            </w:r>
          </w:p>
        </w:tc>
      </w:tr>
      <w:tr w:rsidR="003B5B65" w:rsidRPr="00B34F55" w:rsidTr="006B181F">
        <w:tc>
          <w:tcPr>
            <w:tcW w:w="333" w:type="pct"/>
          </w:tcPr>
          <w:p w:rsidR="003B5B65" w:rsidRPr="00B34F55" w:rsidRDefault="003B5B65" w:rsidP="004679EB">
            <w:pPr>
              <w:jc w:val="both"/>
              <w:rPr>
                <w:rFonts w:cstheme="minorHAnsi"/>
              </w:rPr>
            </w:pPr>
            <w:r w:rsidRPr="00B34F55">
              <w:rPr>
                <w:rFonts w:cstheme="minorHAnsi"/>
              </w:rPr>
              <w:t>21</w:t>
            </w:r>
          </w:p>
        </w:tc>
        <w:tc>
          <w:tcPr>
            <w:tcW w:w="4667" w:type="pct"/>
          </w:tcPr>
          <w:p w:rsidR="003B5B65" w:rsidRPr="00B34F55" w:rsidRDefault="003B5B65" w:rsidP="004679EB">
            <w:pPr>
              <w:jc w:val="both"/>
              <w:rPr>
                <w:rFonts w:cstheme="minorHAnsi"/>
              </w:rPr>
            </w:pPr>
            <w:r w:rsidRPr="00B34F55">
              <w:rPr>
                <w:rFonts w:cstheme="minorHAnsi"/>
              </w:rPr>
              <w:t>Suspension/Termination with reason unknown</w:t>
            </w:r>
          </w:p>
        </w:tc>
      </w:tr>
      <w:tr w:rsidR="003B5B65" w:rsidRPr="00B34F55" w:rsidTr="006B181F">
        <w:tc>
          <w:tcPr>
            <w:tcW w:w="333" w:type="pct"/>
          </w:tcPr>
          <w:p w:rsidR="003B5B65" w:rsidRPr="00B34F55" w:rsidRDefault="003B5B65" w:rsidP="004679EB">
            <w:pPr>
              <w:jc w:val="both"/>
              <w:rPr>
                <w:rFonts w:cstheme="minorHAnsi"/>
              </w:rPr>
            </w:pPr>
            <w:r w:rsidRPr="00B34F55">
              <w:rPr>
                <w:rFonts w:cstheme="minorHAnsi"/>
              </w:rPr>
              <w:t>22</w:t>
            </w:r>
          </w:p>
        </w:tc>
        <w:tc>
          <w:tcPr>
            <w:tcW w:w="4667" w:type="pct"/>
          </w:tcPr>
          <w:p w:rsidR="003B5B65" w:rsidRPr="00B34F55" w:rsidRDefault="003B5B65" w:rsidP="004679EB">
            <w:pPr>
              <w:jc w:val="both"/>
              <w:rPr>
                <w:rFonts w:cstheme="minorHAnsi"/>
              </w:rPr>
            </w:pPr>
            <w:r w:rsidRPr="00B34F55">
              <w:rPr>
                <w:rFonts w:cstheme="minorHAnsi"/>
              </w:rPr>
              <w:t>Other</w:t>
            </w:r>
          </w:p>
        </w:tc>
      </w:tr>
    </w:tbl>
    <w:p w:rsidR="003B5B65" w:rsidRPr="00B34F55" w:rsidRDefault="003B5B65" w:rsidP="004679EB">
      <w:pPr>
        <w:spacing w:line="240" w:lineRule="auto"/>
        <w:rPr>
          <w:rFonts w:eastAsia="Times New Roman" w:cstheme="majorBidi"/>
        </w:rPr>
      </w:pPr>
      <w:bookmarkStart w:id="69" w:name="_Toc354478403"/>
      <w:r w:rsidRPr="00B34F55">
        <w:rPr>
          <w:rFonts w:eastAsia="Times New Roman"/>
        </w:rPr>
        <w:br w:type="page"/>
      </w:r>
    </w:p>
    <w:bookmarkStart w:id="70" w:name="_Toc436055983"/>
    <w:p w:rsidR="003B5B65" w:rsidRPr="00B34F55" w:rsidRDefault="00112ECD"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242496" behindDoc="0" locked="0" layoutInCell="1" allowOverlap="1" wp14:anchorId="28F91059" wp14:editId="75F4F2D5">
                <wp:simplePos x="0" y="0"/>
                <wp:positionH relativeFrom="margin">
                  <wp:posOffset>1365250</wp:posOffset>
                </wp:positionH>
                <wp:positionV relativeFrom="paragraph">
                  <wp:posOffset>-565150</wp:posOffset>
                </wp:positionV>
                <wp:extent cx="3101975" cy="1403985"/>
                <wp:effectExtent l="0" t="0" r="0" b="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3" type="#_x0000_t202" style="position:absolute;margin-left:107.5pt;margin-top:-44.5pt;width:244.25pt;height:110.55pt;z-index:25124249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PpWEwIAAP0DAAAOAAAAZHJzL2Uyb0RvYy54bWysU9uO2yAQfa/Uf0C8N7Zz28SKs9ruNlWl&#10;7UXa7QcQjGNUYCiQ2OnX74CTbLR9q+oHCxjmzJwzh9VtrxU5COclmIoWo5wSYTjU0uwq+vN582FB&#10;iQ/M1EyBERU9Ck9v1+/frTpbijG0oGrhCIIYX3a2om0Itswyz1uhmR+BFQaDDTjNAm7dLqsd6xBd&#10;q2yc5/OsA1dbB1x4j6cPQ5CuE37TCB6+N40XgaiKYm8h/V36b+M/W69YuXPMtpKf2mD/0IVm0mDR&#10;C9QDC4zsnfwLSkvuwEMTRhx0Bk0juUgckE2Rv2Hz1DIrEhcUx9uLTP7/wfJvhx+OyLqikzmOyjCN&#10;Q3oWfSAfoSfjqE9nfYnXnixeDD0e45wTV28fgf/yxMB9y8xO3DkHXStYjf0VMTO7Sh1wfATZdl+h&#10;xjJsHyAB9Y3TUTyUgyA6zul4mU1shePhpMiL5c2MEo6xYppPlotZqsHKc7p1PnwWoElcVNTh8BM8&#10;Ozz6ENth5flKrGZgI5VKBlCGdBVdzsazlHAV0TKgP5XUFV3k8RscE1l+MnVKDkyqYY0FlDnRjkwH&#10;zqHf9knh+eQs5xbqIwrhYPAjvh9ctOD+UNKhFyvqf++ZE5SoLwbFXBbTaTRv2kxnN2PcuOvI9jrC&#10;DEeoigZKhuV9SIaPnL29Q9E3MskRpzN0cuoZPZZUOr2HaOLrfbr1+mrXLwAAAP//AwBQSwMEFAAG&#10;AAgAAAAhAAYqxNvgAAAACwEAAA8AAABkcnMvZG93bnJldi54bWxMj8tOwzAQRfdI/IM1SOxaO6lK&#10;S4hTVagtS0qJWLvxkETED9luGv6eYQW7Gc3RnXPLzWQGNmKIvbMSsrkAhrZxurethPp9P1sDi0lZ&#10;rQZnUcI3RthUtzelKrS72jccT6llFGJjoSR0KfmC89h0aFScO4+Wbp8uGJVoDS3XQV0p3Aw8F+KB&#10;G9Vb+tApj88dNl+ni5Hgkz+sXsLrcbvbj6L+ONR53+6kvL+btk/AEk7pD4ZffVKHipzO7mJ1ZIOE&#10;PFtSlyRhtn6kgYiVWCyBnQld5BnwquT/O1Q/AAAA//8DAFBLAQItABQABgAIAAAAIQC2gziS/gAA&#10;AOEBAAATAAAAAAAAAAAAAAAAAAAAAABbQ29udGVudF9UeXBlc10ueG1sUEsBAi0AFAAGAAgAAAAh&#10;ADj9If/WAAAAlAEAAAsAAAAAAAAAAAAAAAAALwEAAF9yZWxzLy5yZWxzUEsBAi0AFAAGAAgAAAAh&#10;AGDc+lYTAgAA/QMAAA4AAAAAAAAAAAAAAAAALgIAAGRycy9lMm9Eb2MueG1sUEsBAi0AFAAGAAgA&#10;AAAhAAYqxNvgAAAACwEAAA8AAAAAAAAAAAAAAAAAbQQAAGRycy9kb3ducmV2LnhtbFBLBQYAAAAA&#10;BAAEAPMAAAB6BQ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ELIGIBILITY-GROUP</w:t>
      </w:r>
      <w:bookmarkEnd w:id="69"/>
      <w:bookmarkEnd w:id="70"/>
    </w:p>
    <w:tbl>
      <w:tblPr>
        <w:tblStyle w:val="TableGrid"/>
        <w:tblW w:w="0" w:type="auto"/>
        <w:tblLook w:val="04A0" w:firstRow="1" w:lastRow="0" w:firstColumn="1" w:lastColumn="0" w:noHBand="0" w:noVBand="1"/>
      </w:tblPr>
      <w:tblGrid>
        <w:gridCol w:w="9576"/>
      </w:tblGrid>
      <w:tr w:rsidR="003B5B65" w:rsidRPr="00B34F55" w:rsidTr="00344306">
        <w:tc>
          <w:tcPr>
            <w:tcW w:w="9576" w:type="dxa"/>
          </w:tcPr>
          <w:p w:rsidR="003B5B65" w:rsidRPr="00041C4A" w:rsidRDefault="003B5B65" w:rsidP="00EB3A68">
            <w:r w:rsidRPr="00B34F55">
              <w:t xml:space="preserve">See </w:t>
            </w:r>
            <w:r w:rsidR="00EB3A68" w:rsidRPr="00EB3A68">
              <w:rPr>
                <w:b/>
              </w:rPr>
              <w:fldChar w:fldCharType="begin"/>
            </w:r>
            <w:r w:rsidR="00EB3A68" w:rsidRPr="00EB3A68">
              <w:rPr>
                <w:b/>
              </w:rPr>
              <w:instrText xml:space="preserve"> REF _Ref355110232 \h </w:instrText>
            </w:r>
            <w:r w:rsidR="00EB3A68">
              <w:rPr>
                <w:b/>
              </w:rPr>
              <w:instrText xml:space="preserve"> \* MERGEFORMAT </w:instrText>
            </w:r>
            <w:r w:rsidR="00EB3A68" w:rsidRPr="00EB3A68">
              <w:rPr>
                <w:b/>
              </w:rPr>
            </w:r>
            <w:r w:rsidR="00EB3A68" w:rsidRPr="00EB3A68">
              <w:rPr>
                <w:b/>
              </w:rPr>
              <w:fldChar w:fldCharType="separate"/>
            </w:r>
            <w:r w:rsidR="00430EB0" w:rsidRPr="00EB3D4B">
              <w:rPr>
                <w:b/>
              </w:rPr>
              <w:t>Appendix F: Eligibility Group Table</w:t>
            </w:r>
            <w:r w:rsidR="00EB3A68" w:rsidRPr="00EB3A68">
              <w:rPr>
                <w:b/>
              </w:rPr>
              <w:fldChar w:fldCharType="end"/>
            </w:r>
            <w:r w:rsidR="00041C4A">
              <w:rPr>
                <w:b/>
              </w:rPr>
              <w:t xml:space="preserve"> </w:t>
            </w:r>
            <w:r w:rsidR="00041C4A">
              <w:t>for listing of valid values.</w:t>
            </w:r>
          </w:p>
        </w:tc>
      </w:tr>
    </w:tbl>
    <w:p w:rsidR="003B5B65" w:rsidRPr="00B34F55" w:rsidRDefault="003B5B65" w:rsidP="004679EB">
      <w:pPr>
        <w:spacing w:line="240" w:lineRule="auto"/>
        <w:rPr>
          <w:rFonts w:eastAsia="Times New Roman" w:cstheme="majorBidi"/>
        </w:rPr>
      </w:pPr>
      <w:bookmarkStart w:id="71" w:name="_Toc354478404"/>
      <w:r w:rsidRPr="00B34F55">
        <w:rPr>
          <w:rFonts w:eastAsia="Times New Roman"/>
        </w:rPr>
        <w:br w:type="page"/>
      </w:r>
    </w:p>
    <w:bookmarkStart w:id="72" w:name="_Toc436055984"/>
    <w:p w:rsidR="003B5B65" w:rsidRPr="00B34F55" w:rsidRDefault="00112ECD" w:rsidP="004679EB">
      <w:pPr>
        <w:pStyle w:val="Heading3"/>
        <w:spacing w:before="0" w:line="240" w:lineRule="auto"/>
      </w:pPr>
      <w:r>
        <w:rPr>
          <w:noProof/>
        </w:rPr>
        <w:lastRenderedPageBreak/>
        <mc:AlternateContent>
          <mc:Choice Requires="wps">
            <w:drawing>
              <wp:anchor distT="0" distB="0" distL="114300" distR="114300" simplePos="0" relativeHeight="251244544" behindDoc="0" locked="0" layoutInCell="1" allowOverlap="1" wp14:anchorId="56151B1A" wp14:editId="02BD98A1">
                <wp:simplePos x="0" y="0"/>
                <wp:positionH relativeFrom="margin">
                  <wp:posOffset>1810385</wp:posOffset>
                </wp:positionH>
                <wp:positionV relativeFrom="paragraph">
                  <wp:posOffset>-445770</wp:posOffset>
                </wp:positionV>
                <wp:extent cx="3101975" cy="1403985"/>
                <wp:effectExtent l="0" t="0" r="0" b="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4" type="#_x0000_t202" style="position:absolute;margin-left:142.55pt;margin-top:-35.1pt;width:244.25pt;height:110.55pt;z-index:25124454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SiEwIAAP0DAAAOAAAAZHJzL2Uyb0RvYy54bWysU9uO2yAQfa/Uf0C8N7Zz28SKs9ruNlWl&#10;7UXa7QcQjGNUYCiQ2OnX74CTbLR9q+oHCxjmzJwzh9VtrxU5COclmIoWo5wSYTjU0uwq+vN582FB&#10;iQ/M1EyBERU9Ck9v1+/frTpbijG0oGrhCIIYX3a2om0Itswyz1uhmR+BFQaDDTjNAm7dLqsd6xBd&#10;q2yc5/OsA1dbB1x4j6cPQ5CuE37TCB6+N40XgaiKYm8h/V36b+M/W69YuXPMtpKf2mD/0IVm0mDR&#10;C9QDC4zsnfwLSkvuwEMTRhx0Bk0juUgckE2Rv2Hz1DIrEhcUx9uLTP7/wfJvhx+OyLqik/mSEsM0&#10;DulZ9IF8hJ6Moz6d9SVee7J4MfR4jHNOXL19BP7LEwP3LTM7ceccdK1gNfZXxMzsKnXA8RFk232F&#10;GsuwfYAE1DdOR/FQDoLoOKfjZTaxFY6HkyIvljczSjjGimk+WS5mqQYrz+nW+fBZgCZxUVGHw0/w&#10;7PDoQ2yHlecrsZqBjVQqGUAZ0lV0ORvPUsJVRMuA/lRSV3SRx29wTGT5ydQpOTCphjUWUOZEOzId&#10;OId+2yeF59OznFuojyiEg8GP+H5w0YL7Q0mHXqyo/71nTlCivhgUc1lMp9G8aTOd3Yxx464j2+sI&#10;MxyhKhooGZb3IRk+cvb2DkXfyCRHnM7Qyaln9FhS6fQeoomv9+nW66tdvwAAAP//AwBQSwMEFAAG&#10;AAgAAAAhAKaxgebfAAAACwEAAA8AAABkcnMvZG93bnJldi54bWxMj8FOwzAQRO9I/IO1SNxau0Ft&#10;SohTVagtR0qJOLvxkkTEa8t20/D3mBMcV/M087bcTGZgI/rQW5KwmAtgSI3VPbUS6vf9bA0sREVa&#10;DZZQwjcG2FS3N6UqtL3SG46n2LJUQqFQEroYXcF5aDo0KsytQ0rZp/VGxXT6lmuvrqncDDwTYsWN&#10;6iktdMrhc4fN1+liJLjoDvmLfz1ud/tR1B+HOuvbnZT3d9P2CVjEKf7B8Kuf1KFKTmd7IR3YICFb&#10;LxcJlTDLRQYsEXn+sAJ2TuhSPAKvSv7/h+oHAAD//wMAUEsBAi0AFAAGAAgAAAAhALaDOJL+AAAA&#10;4QEAABMAAAAAAAAAAAAAAAAAAAAAAFtDb250ZW50X1R5cGVzXS54bWxQSwECLQAUAAYACAAAACEA&#10;OP0h/9YAAACUAQAACwAAAAAAAAAAAAAAAAAvAQAAX3JlbHMvLnJlbHNQSwECLQAUAAYACAAAACEA&#10;c8IEohMCAAD9AwAADgAAAAAAAAAAAAAAAAAuAgAAZHJzL2Uyb0RvYy54bWxQSwECLQAUAAYACAAA&#10;ACEAprGB5t8AAAALAQAADwAAAAAAAAAAAAAAAABtBAAAZHJzL2Rvd25yZXYueG1sUEsFBgAAAAAE&#10;AAQA8wAAAHkFA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ELIGIBLE-COUNTY-CODE</w:t>
      </w:r>
      <w:bookmarkEnd w:id="71"/>
      <w:bookmarkEnd w:id="72"/>
      <w:r w:rsidR="003B5B65" w:rsidRPr="00B34F55">
        <w:t xml:space="preserve"> </w:t>
      </w:r>
    </w:p>
    <w:tbl>
      <w:tblPr>
        <w:tblStyle w:val="TableGrid"/>
        <w:tblW w:w="0" w:type="auto"/>
        <w:tblLook w:val="04A0" w:firstRow="1" w:lastRow="0" w:firstColumn="1" w:lastColumn="0" w:noHBand="0" w:noVBand="1"/>
      </w:tblPr>
      <w:tblGrid>
        <w:gridCol w:w="9576"/>
      </w:tblGrid>
      <w:tr w:rsidR="003B5B65" w:rsidRPr="00B34F55" w:rsidTr="00344306">
        <w:tc>
          <w:tcPr>
            <w:tcW w:w="9576" w:type="dxa"/>
          </w:tcPr>
          <w:p w:rsidR="00713EF4" w:rsidRPr="00B34F55" w:rsidRDefault="00713EF4" w:rsidP="00713EF4">
            <w:pPr>
              <w:pStyle w:val="Heading3"/>
              <w:spacing w:before="0" w:line="240" w:lineRule="auto"/>
              <w:outlineLvl w:val="2"/>
            </w:pPr>
            <w:r w:rsidRPr="00B34F55">
              <w:t xml:space="preserve"> </w:t>
            </w:r>
          </w:p>
          <w:p w:rsidR="00713EF4" w:rsidRPr="00713EF4" w:rsidRDefault="00867DCC" w:rsidP="00713EF4">
            <w:pPr>
              <w:tabs>
                <w:tab w:val="left" w:pos="567"/>
                <w:tab w:val="left" w:pos="1985"/>
                <w:tab w:val="right" w:pos="9923"/>
                <w:tab w:val="left" w:pos="10170"/>
              </w:tabs>
              <w:rPr>
                <w:rFonts w:ascii="Times New Roman" w:eastAsia="Times New Roman" w:hAnsi="Times New Roman" w:cs="Times New Roman"/>
                <w:sz w:val="20"/>
                <w:szCs w:val="20"/>
              </w:rPr>
            </w:pPr>
            <w:hyperlink r:id="rId28" w:history="1">
              <w:r w:rsidR="00713EF4" w:rsidRPr="00713EF4">
                <w:rPr>
                  <w:rFonts w:ascii="Times New Roman" w:eastAsia="Times New Roman" w:hAnsi="Times New Roman" w:cs="Times New Roman"/>
                  <w:color w:val="0000FF"/>
                  <w:sz w:val="20"/>
                  <w:szCs w:val="20"/>
                  <w:u w:val="single"/>
                </w:rPr>
                <w:t>http://www.census.gov/geo/reference/codes/cou.html</w:t>
              </w:r>
            </w:hyperlink>
          </w:p>
          <w:p w:rsidR="003B5B65" w:rsidRPr="00B34F55" w:rsidRDefault="003B5B65" w:rsidP="004679EB">
            <w:pPr>
              <w:rPr>
                <w:rFonts w:cstheme="minorHAnsi"/>
              </w:rPr>
            </w:pPr>
          </w:p>
        </w:tc>
      </w:tr>
    </w:tbl>
    <w:p w:rsidR="003B5B65" w:rsidRPr="00B34F55" w:rsidRDefault="003B5B65" w:rsidP="004679EB">
      <w:pPr>
        <w:spacing w:line="240" w:lineRule="auto"/>
        <w:rPr>
          <w:rFonts w:eastAsia="Times New Roman" w:cstheme="majorBidi"/>
        </w:rPr>
      </w:pPr>
      <w:bookmarkStart w:id="73" w:name="_Toc354478405"/>
      <w:r w:rsidRPr="00B34F55">
        <w:rPr>
          <w:rFonts w:eastAsia="Times New Roman"/>
        </w:rPr>
        <w:br w:type="page"/>
      </w:r>
    </w:p>
    <w:bookmarkStart w:id="74" w:name="_Toc436055985"/>
    <w:p w:rsidR="003B5B65" w:rsidRPr="00B34F55" w:rsidRDefault="00112ECD" w:rsidP="004679EB">
      <w:pPr>
        <w:pStyle w:val="Heading3"/>
        <w:spacing w:before="0" w:line="240" w:lineRule="auto"/>
      </w:pPr>
      <w:r>
        <w:rPr>
          <w:noProof/>
        </w:rPr>
        <w:lastRenderedPageBreak/>
        <mc:AlternateContent>
          <mc:Choice Requires="wps">
            <w:drawing>
              <wp:anchor distT="0" distB="0" distL="114300" distR="114300" simplePos="0" relativeHeight="251248640" behindDoc="0" locked="0" layoutInCell="1" allowOverlap="1" wp14:anchorId="3E950658" wp14:editId="76213E1A">
                <wp:simplePos x="0" y="0"/>
                <wp:positionH relativeFrom="margin">
                  <wp:posOffset>1706880</wp:posOffset>
                </wp:positionH>
                <wp:positionV relativeFrom="paragraph">
                  <wp:posOffset>-509905</wp:posOffset>
                </wp:positionV>
                <wp:extent cx="3101975" cy="1403985"/>
                <wp:effectExtent l="0" t="0" r="0" b="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5" type="#_x0000_t202" style="position:absolute;margin-left:134.4pt;margin-top:-40.15pt;width:244.25pt;height:110.55pt;z-index:25124864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FX3EQIAAP0DAAAOAAAAZHJzL2Uyb0RvYy54bWysU9uO2yAQfa/Uf0C8N7Zz2SRWnNV2t6kq&#10;bS/Sbj+AYByjAkOBxE6/vgPOZq32rSoPCBjmzDmHYXPba0VOwnkJpqLFJKdEGA61NIeKfn/evVtR&#10;4gMzNVNgREXPwtPb7ds3m86WYgotqFo4giDGl52taBuCLbPM81Zo5idghcFgA06zgFt3yGrHOkTX&#10;Kpvm+U3WgautAy68x9OHIUi3Cb9pBA9fm8aLQFRFkVtIs0vzPs7ZdsPKg2O2lfxCg/0DC82kwaJX&#10;qAcWGDk6+ReUltyBhyZMOOgMmkZykTSgmiL/Q81Ty6xIWtAcb682+f8Hy7+cvjki64rOluiPYRof&#10;6Vn0gbyHnkyjP531JV57sngx9HiM75y0evsI/IcnBu5bZg7izjnoWsFq5FfEzGyUOuD4CLLvPkON&#10;ZdgxQALqG6ejeWgHQXTkcb6+TaTC8XBW5MV6uaCEY6yY57P1apFqsPIl3TofPgrQJC4q6vDxEzw7&#10;PfoQ6bDy5UqsZmAnlUoNoAzpKrpeTBcpYRTRMmB/KqkrusrjGDomqvxg6pQcmFTDGgsoc5EdlQ6a&#10;Q7/vk8M3iXD0ZA/1GY1wMPQj/h9ctOB+UdJhL1bU/zwyJyhRnwyauS7m89i8aTNfLKe4cePIfhxh&#10;hiNURQMlw/I+pIaPmr29Q9N3MtnxyuTCGXssuXT5D7GJx/t06/XXbn8DAAD//wMAUEsDBBQABgAI&#10;AAAAIQC4XWpL3wAAAAsBAAAPAAAAZHJzL2Rvd25yZXYueG1sTI/LTsMwEEX3SPyDNUjsWpsATRTi&#10;VBVqy5JSItZuPCQR8UO2m4a/Z1jBbkZzdOfcaj2bkU0Y4uCshLulAIa2dXqwnYTmfbcogMWkrFaj&#10;syjhGyOs6+urSpXaXewbTsfUMQqxsVQS+pR8yXlsezQqLp1HS7dPF4xKtIaO66AuFG5Gngmx4kYN&#10;lj70yuNzj+3X8Wwk+OT3+Ut4PWy2u0k0H/smG7qtlLc38+YJWMI5/cHwq0/qUJPTyZ2tjmyUkK0K&#10;Uk8SFoW4B0ZE/pjTcCL0QRTA64r/71D/AAAA//8DAFBLAQItABQABgAIAAAAIQC2gziS/gAAAOEB&#10;AAATAAAAAAAAAAAAAAAAAAAAAABbQ29udGVudF9UeXBlc10ueG1sUEsBAi0AFAAGAAgAAAAhADj9&#10;If/WAAAAlAEAAAsAAAAAAAAAAAAAAAAALwEAAF9yZWxzLy5yZWxzUEsBAi0AFAAGAAgAAAAhAJBY&#10;VfcRAgAA/QMAAA4AAAAAAAAAAAAAAAAALgIAAGRycy9lMm9Eb2MueG1sUEsBAi0AFAAGAAgAAAAh&#10;ALhdakvfAAAACwEAAA8AAAAAAAAAAAAAAAAAawQAAGRycy9kb3ducmV2LnhtbFBLBQYAAAAABAAE&#10;APMAAAB3BQ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ELIGIBLE-STATE</w:t>
      </w:r>
      <w:bookmarkEnd w:id="73"/>
      <w:bookmarkEnd w:id="74"/>
      <w:r w:rsidR="003B5B65" w:rsidRPr="00B34F55">
        <w:t xml:space="preserve"> </w:t>
      </w:r>
    </w:p>
    <w:tbl>
      <w:tblPr>
        <w:tblStyle w:val="TableGrid"/>
        <w:tblW w:w="0" w:type="auto"/>
        <w:tblLook w:val="04A0" w:firstRow="1" w:lastRow="0" w:firstColumn="1" w:lastColumn="0" w:noHBand="0" w:noVBand="1"/>
      </w:tblPr>
      <w:tblGrid>
        <w:gridCol w:w="9576"/>
      </w:tblGrid>
      <w:tr w:rsidR="003B5B65" w:rsidRPr="00B34F55" w:rsidTr="00344306">
        <w:tc>
          <w:tcPr>
            <w:tcW w:w="9576" w:type="dxa"/>
          </w:tcPr>
          <w:p w:rsidR="003B5B65" w:rsidRDefault="003B5B65" w:rsidP="004679EB">
            <w:pPr>
              <w:rPr>
                <w:rStyle w:val="Hyperlink"/>
                <w:rFonts w:cstheme="minorHAnsi"/>
              </w:rPr>
            </w:pPr>
          </w:p>
          <w:p w:rsidR="004E4FDA" w:rsidRPr="00B34F55" w:rsidRDefault="00867DCC" w:rsidP="004679EB">
            <w:pPr>
              <w:rPr>
                <w:rFonts w:cstheme="minorHAnsi"/>
              </w:rPr>
            </w:pPr>
            <w:hyperlink r:id="rId29" w:tgtFrame="_blank" w:history="1">
              <w:r w:rsidR="004E4FDA" w:rsidRPr="004E4FDA">
                <w:rPr>
                  <w:rFonts w:ascii="Times New Roman" w:eastAsia="Times New Roman" w:hAnsi="Times New Roman" w:cs="Times New Roman"/>
                  <w:color w:val="0000FF"/>
                  <w:sz w:val="20"/>
                  <w:szCs w:val="20"/>
                  <w:u w:val="single"/>
                </w:rPr>
                <w:t>http://www.census.gov/geo/reference/ansi_statetables.html</w:t>
              </w:r>
            </w:hyperlink>
          </w:p>
        </w:tc>
      </w:tr>
    </w:tbl>
    <w:p w:rsidR="00FE4DF5" w:rsidRDefault="00FE4DF5" w:rsidP="004679EB">
      <w:pPr>
        <w:spacing w:line="240" w:lineRule="auto"/>
        <w:rPr>
          <w:rFonts w:eastAsia="Times New Roman"/>
        </w:rPr>
      </w:pPr>
      <w:bookmarkStart w:id="75" w:name="_Toc354478406"/>
    </w:p>
    <w:p w:rsidR="00FE4DF5" w:rsidRDefault="00FE4DF5">
      <w:pPr>
        <w:rPr>
          <w:rFonts w:eastAsia="Times New Roman"/>
        </w:rPr>
      </w:pPr>
      <w:r>
        <w:rPr>
          <w:rFonts w:eastAsia="Times New Roman"/>
        </w:rPr>
        <w:br w:type="page"/>
      </w:r>
    </w:p>
    <w:bookmarkStart w:id="76" w:name="_Toc436055986"/>
    <w:p w:rsidR="00FE4DF5" w:rsidRPr="00B34F55" w:rsidRDefault="00112ECD" w:rsidP="00FE4DF5">
      <w:pPr>
        <w:pStyle w:val="Heading3"/>
        <w:spacing w:before="0" w:line="240" w:lineRule="auto"/>
      </w:pPr>
      <w:r>
        <w:rPr>
          <w:noProof/>
        </w:rPr>
        <w:lastRenderedPageBreak/>
        <mc:AlternateContent>
          <mc:Choice Requires="wps">
            <w:drawing>
              <wp:anchor distT="0" distB="0" distL="114300" distR="114300" simplePos="0" relativeHeight="251253760" behindDoc="0" locked="0" layoutInCell="1" allowOverlap="1" wp14:anchorId="74585E02" wp14:editId="7D1B6896">
                <wp:simplePos x="0" y="0"/>
                <wp:positionH relativeFrom="margin">
                  <wp:posOffset>1715135</wp:posOffset>
                </wp:positionH>
                <wp:positionV relativeFrom="paragraph">
                  <wp:posOffset>-469900</wp:posOffset>
                </wp:positionV>
                <wp:extent cx="3101975" cy="1403985"/>
                <wp:effectExtent l="0" t="0" r="0" b="0"/>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6" type="#_x0000_t202" style="position:absolute;margin-left:135.05pt;margin-top:-37pt;width:244.25pt;height:110.55pt;z-index:25125376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NsEgIAAP0DAAAOAAAAZHJzL2Uyb0RvYy54bWysU9uO2yAQfa/Uf0C8N7ZzjxVntd1tqkrb&#10;i7TbDyAYx6jAUCCx06/fASdp1L5V9YMFDHNmzpnD+q7XihyF8xJMRYtRTokwHGpp9hX9/rJ9t6TE&#10;B2ZqpsCIip6Ep3ebt2/WnS3FGFpQtXAEQYwvO1vRNgRbZpnnrdDMj8AKg8EGnGYBt26f1Y51iK5V&#10;Ns7zedaBq60DLrzH08chSDcJv2kED1+bxotAVEWxt5D+Lv138Z9t1qzcO2Zbyc9tsH/oQjNpsOgV&#10;6pEFRg5O/gWlJXfgoQkjDjqDppFcJA7Ipsj/YPPcMisSFxTH26tM/v/B8i/Hb47IuqKTRUGJYRqH&#10;9CL6QN5DT8ZRn876Eq89W7wYejzGOSeu3j4B/+GJgYeWmb24dw66VrAa+ytiZnaTOuD4CLLrPkON&#10;ZdghQALqG6ejeCgHQXSc0+k6m9gKx8NJkRerxYwSjrFimk9Wy1mqwcpLunU+fBSgSVxU1OHwEzw7&#10;PvkQ22Hl5UqsZmArlUoGUIZ0FV3NxrOUcBPRMqA/ldQVXebxGxwTWX4wdUoOTKphjQWUOdOOTAfO&#10;od/1SeH5/CLnDuoTCuFg8CO+H1y04H5R0qEXK+p/HpgTlKhPBsVcFdNpNG/aTGeLMW7cbWR3G2GG&#10;I1RFAyXD8iEkw0fO3t6j6FuZ5IjTGTo594weSyqd30M08e0+3fr9ajevAAAA//8DAFBLAwQUAAYA&#10;CAAAACEAwfKN8t8AAAALAQAADwAAAGRycy9kb3ducmV2LnhtbEyPy07DMBBF90j8gzVI7Fo7Uamr&#10;EKeqUFuWQIlYu/GQRMQPxW4a/p5hBcvRHN17brmd7cAmHGPvnYJsKYCha7zpXaugfj8sNsBi0s7o&#10;wTtU8I0RttXtTakL46/uDadTahmFuFhoBV1KoeA8Nh1aHZc+oKPfpx+tTnSOLTejvlK4HXguxJpb&#10;3Ttq6HTApw6br9PFKggpHOXz+PK62x8mUX8c67xv90rd3827R2AJ5/QHw68+qUNFTmd/cSayQUEu&#10;RUaogoVc0Sgi5MNmDexM6EpmwKuS/99Q/QAAAP//AwBQSwECLQAUAAYACAAAACEAtoM4kv4AAADh&#10;AQAAEwAAAAAAAAAAAAAAAAAAAAAAW0NvbnRlbnRfVHlwZXNdLnhtbFBLAQItABQABgAIAAAAIQA4&#10;/SH/1gAAAJQBAAALAAAAAAAAAAAAAAAAAC8BAABfcmVscy8ucmVsc1BLAQItABQABgAIAAAAIQBJ&#10;lfNsEgIAAP0DAAAOAAAAAAAAAAAAAAAAAC4CAABkcnMvZTJvRG9jLnhtbFBLAQItABQABgAIAAAA&#10;IQDB8o3y3wAAAAsBAAAPAAAAAAAAAAAAAAAAAGwEAABkcnMvZG93bnJldi54bWxQSwUGAAAAAAQA&#10;BADzAAAAeAUAAAAA&#10;" filled="f" stroked="f">
                <v:textbox style="mso-fit-shape-to-text:t">
                  <w:txbxContent>
                    <w:p w:rsidR="007000F7" w:rsidRDefault="007000F7" w:rsidP="00112ECD">
                      <w:r>
                        <w:t>Eligible File Valid Values</w:t>
                      </w:r>
                    </w:p>
                  </w:txbxContent>
                </v:textbox>
                <w10:wrap anchorx="margin"/>
              </v:shape>
            </w:pict>
          </mc:Fallback>
        </mc:AlternateContent>
      </w:r>
      <w:r w:rsidR="00FE4DF5" w:rsidRPr="00B34F55">
        <w:rPr>
          <w:rFonts w:eastAsia="Times New Roman"/>
        </w:rPr>
        <w:t>E</w:t>
      </w:r>
      <w:r w:rsidR="00FE4DF5">
        <w:rPr>
          <w:rFonts w:eastAsia="Times New Roman"/>
        </w:rPr>
        <w:t>NROLLMENT-TYPE</w:t>
      </w:r>
      <w:bookmarkEnd w:id="76"/>
      <w:r w:rsidR="00FE4DF5" w:rsidRPr="00B34F55">
        <w:t xml:space="preserve"> </w:t>
      </w:r>
    </w:p>
    <w:tbl>
      <w:tblPr>
        <w:tblStyle w:val="TableGrid"/>
        <w:tblW w:w="0" w:type="auto"/>
        <w:tblLook w:val="04A0" w:firstRow="1" w:lastRow="0" w:firstColumn="1" w:lastColumn="0" w:noHBand="0" w:noVBand="1"/>
      </w:tblPr>
      <w:tblGrid>
        <w:gridCol w:w="1908"/>
        <w:gridCol w:w="7668"/>
      </w:tblGrid>
      <w:tr w:rsidR="00FE4DF5" w:rsidRPr="00B34F55" w:rsidTr="008C4675">
        <w:tc>
          <w:tcPr>
            <w:tcW w:w="1908" w:type="dxa"/>
          </w:tcPr>
          <w:p w:rsidR="00FE4DF5" w:rsidRPr="00B34F55" w:rsidRDefault="00FE4DF5" w:rsidP="008C4675">
            <w:pPr>
              <w:rPr>
                <w:rFonts w:cstheme="minorHAnsi"/>
              </w:rPr>
            </w:pPr>
            <w:r>
              <w:rPr>
                <w:rFonts w:cstheme="minorHAnsi"/>
              </w:rPr>
              <w:t>1</w:t>
            </w:r>
          </w:p>
        </w:tc>
        <w:tc>
          <w:tcPr>
            <w:tcW w:w="7668" w:type="dxa"/>
          </w:tcPr>
          <w:p w:rsidR="00FE4DF5" w:rsidRPr="00B34F55" w:rsidRDefault="00FE4DF5" w:rsidP="008C4675">
            <w:pPr>
              <w:rPr>
                <w:rFonts w:cstheme="minorHAnsi"/>
              </w:rPr>
            </w:pPr>
            <w:r>
              <w:rPr>
                <w:rFonts w:cstheme="minorHAnsi"/>
              </w:rPr>
              <w:t>Medicaid</w:t>
            </w:r>
          </w:p>
        </w:tc>
      </w:tr>
      <w:tr w:rsidR="00FE4DF5" w:rsidRPr="00B34F55" w:rsidTr="008C4675">
        <w:tc>
          <w:tcPr>
            <w:tcW w:w="1908" w:type="dxa"/>
          </w:tcPr>
          <w:p w:rsidR="00FE4DF5" w:rsidRPr="00B34F55" w:rsidRDefault="00FE4DF5" w:rsidP="008C4675">
            <w:pPr>
              <w:rPr>
                <w:rFonts w:cstheme="minorHAnsi"/>
              </w:rPr>
            </w:pPr>
            <w:r>
              <w:rPr>
                <w:rFonts w:cstheme="minorHAnsi"/>
              </w:rPr>
              <w:t>2</w:t>
            </w:r>
          </w:p>
        </w:tc>
        <w:tc>
          <w:tcPr>
            <w:tcW w:w="7668" w:type="dxa"/>
          </w:tcPr>
          <w:p w:rsidR="00FE4DF5" w:rsidRPr="00B34F55" w:rsidRDefault="00FE4DF5" w:rsidP="008C4675">
            <w:pPr>
              <w:rPr>
                <w:rFonts w:cstheme="minorHAnsi"/>
              </w:rPr>
            </w:pPr>
            <w:r>
              <w:rPr>
                <w:rFonts w:cstheme="minorHAnsi"/>
              </w:rPr>
              <w:t>CHIP</w:t>
            </w:r>
          </w:p>
        </w:tc>
      </w:tr>
      <w:tr w:rsidR="00FE4DF5" w:rsidRPr="00B34F55" w:rsidTr="008C4675">
        <w:tc>
          <w:tcPr>
            <w:tcW w:w="1908" w:type="dxa"/>
          </w:tcPr>
          <w:p w:rsidR="00FE4DF5" w:rsidRPr="00B34F55" w:rsidRDefault="00FE4DF5" w:rsidP="008C4675">
            <w:pPr>
              <w:rPr>
                <w:rFonts w:cstheme="minorHAnsi"/>
              </w:rPr>
            </w:pPr>
            <w:r>
              <w:rPr>
                <w:rFonts w:cstheme="minorHAnsi"/>
              </w:rPr>
              <w:t>9</w:t>
            </w:r>
          </w:p>
        </w:tc>
        <w:tc>
          <w:tcPr>
            <w:tcW w:w="7668" w:type="dxa"/>
          </w:tcPr>
          <w:p w:rsidR="00FE4DF5" w:rsidRPr="00B34F55" w:rsidRDefault="00FE4DF5" w:rsidP="008C4675">
            <w:pPr>
              <w:rPr>
                <w:rFonts w:cstheme="minorHAnsi"/>
              </w:rPr>
            </w:pPr>
            <w:r>
              <w:rPr>
                <w:rFonts w:cstheme="minorHAnsi"/>
              </w:rPr>
              <w:t>Unknown</w:t>
            </w:r>
          </w:p>
        </w:tc>
      </w:tr>
    </w:tbl>
    <w:p w:rsidR="003B5B65" w:rsidRPr="00B34F55" w:rsidRDefault="003B5B65" w:rsidP="004679EB">
      <w:pPr>
        <w:spacing w:line="240" w:lineRule="auto"/>
        <w:rPr>
          <w:rFonts w:eastAsia="Times New Roman" w:cstheme="majorBidi"/>
        </w:rPr>
      </w:pPr>
      <w:r w:rsidRPr="00B34F55">
        <w:rPr>
          <w:rFonts w:eastAsia="Times New Roman"/>
        </w:rPr>
        <w:br w:type="page"/>
      </w:r>
    </w:p>
    <w:bookmarkStart w:id="77" w:name="_Toc436055987"/>
    <w:p w:rsidR="003B5B65" w:rsidRPr="00B34F55" w:rsidRDefault="00112ECD" w:rsidP="004679EB">
      <w:pPr>
        <w:pStyle w:val="Heading3"/>
        <w:spacing w:before="0" w:line="240" w:lineRule="auto"/>
      </w:pPr>
      <w:r>
        <w:rPr>
          <w:noProof/>
        </w:rPr>
        <w:lastRenderedPageBreak/>
        <mc:AlternateContent>
          <mc:Choice Requires="wps">
            <w:drawing>
              <wp:anchor distT="0" distB="0" distL="114300" distR="114300" simplePos="0" relativeHeight="251255808" behindDoc="0" locked="0" layoutInCell="1" allowOverlap="1" wp14:anchorId="1F88380F" wp14:editId="47DB4AC6">
                <wp:simplePos x="0" y="0"/>
                <wp:positionH relativeFrom="margin">
                  <wp:posOffset>1627505</wp:posOffset>
                </wp:positionH>
                <wp:positionV relativeFrom="paragraph">
                  <wp:posOffset>-478155</wp:posOffset>
                </wp:positionV>
                <wp:extent cx="3101975" cy="1403985"/>
                <wp:effectExtent l="0" t="0" r="0" b="0"/>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7" type="#_x0000_t202" style="position:absolute;margin-left:128.15pt;margin-top:-37.65pt;width:244.25pt;height:110.55pt;z-index:25125580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F0EwIAAP0DAAAOAAAAZHJzL2Uyb0RvYy54bWysU9uO2yAQfa/Uf0C8N74k2SRWnNV2t6kq&#10;bS/Sbj+AYByjAkOBxN5+/Q44SaP2raofLGCYM3POHNa3g1bkKJyXYGpaTHJKhOHQSLOv6ffn7bsl&#10;JT4w0zAFRtT0RXh6u3n7Zt3bSpTQgWqEIwhifNXbmnYh2CrLPO+EZn4CVhgMtuA0C7h1+6xxrEd0&#10;rbIyz2+yHlxjHXDhPZ4+jEG6SfhtK3j42rZeBKJqir2F9Hfpv4v/bLNm1d4x20l+aoP9QxeaSYNF&#10;L1APLDBycPIvKC25Aw9tmHDQGbSt5CJxQDZF/gebp45ZkbigON5eZPL/D5Z/OX5zRDY1nS5KSgzT&#10;OKRnMQTyHgZSRn166yu89mTxYhjwGOecuHr7CPyHJwbuO2b24s456DvBGuyviJnZVeqI4yPIrv8M&#10;DZZhhwAJaGidjuKhHATRcU4vl9nEVjgeTou8WC3mlHCMFbN8ulrOUw1WndOt8+GjAE3ioqYOh5/g&#10;2fHRh9gOq85XYjUDW6lUMoAypK/pal7OU8JVRMuA/lRS13SZx290TGT5wTQpOTCpxjUWUOZEOzId&#10;OYdhNySFbxZnOXfQvKAQDkY/4vvBRQfuFyU9erGm/ueBOUGJ+mRQzFUxm0Xzps1svihx464ju+sI&#10;MxyhahooGZf3IRk+cvb2DkXfyiRHnM7Yyaln9FhS6fQeoomv9+nW71e7eQUAAP//AwBQSwMEFAAG&#10;AAgAAAAhAE6qv9TfAAAACwEAAA8AAABkcnMvZG93bnJldi54bWxMj8tOwzAQRfdI/IM1SOxah5A0&#10;VYhTVagtS0qJWLvxkETED9luGv6eYQW7Gc3RnXOrzaxHNqEPgzUCHpYJMDStVYPpBDTv+8UaWIjS&#10;KDlagwK+McCmvr2pZKns1bzhdIodoxATSimgj9GVnIe2Ry3D0jo0dPu0XstIq++48vJK4XrkaZKs&#10;uJaDoQ+9dPjcY/t1umgBLrpD8eJfj9vdfkqaj0OTDt1OiPu7efsELOIc/2D41Sd1qMnpbC9GBTYK&#10;SPPVI6ECFkVOAxFFllGZM6FZvgZeV/x/h/oHAAD//wMAUEsBAi0AFAAGAAgAAAAhALaDOJL+AAAA&#10;4QEAABMAAAAAAAAAAAAAAAAAAAAAAFtDb250ZW50X1R5cGVzXS54bWxQSwECLQAUAAYACAAAACEA&#10;OP0h/9YAAACUAQAACwAAAAAAAAAAAAAAAAAvAQAAX3JlbHMvLnJlbHNQSwECLQAUAAYACAAAACEA&#10;qRYxdBMCAAD9AwAADgAAAAAAAAAAAAAAAAAuAgAAZHJzL2Uyb0RvYy54bWxQSwECLQAUAAYACAAA&#10;ACEATqq/1N8AAAALAQAADwAAAAAAAAAAAAAAAABtBAAAZHJzL2Rvd25yZXYueG1sUEsFBgAAAAAE&#10;AAQA8wAAAHkFA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ETHNICITY-CODE</w:t>
      </w:r>
      <w:bookmarkEnd w:id="75"/>
      <w:bookmarkEnd w:id="77"/>
      <w:r w:rsidR="003B5B65" w:rsidRPr="00B34F55">
        <w:t xml:space="preserve"> </w:t>
      </w:r>
    </w:p>
    <w:tbl>
      <w:tblPr>
        <w:tblStyle w:val="TableGrid"/>
        <w:tblW w:w="0" w:type="auto"/>
        <w:tblLook w:val="04A0" w:firstRow="1" w:lastRow="0" w:firstColumn="1" w:lastColumn="0" w:noHBand="0" w:noVBand="1"/>
      </w:tblPr>
      <w:tblGrid>
        <w:gridCol w:w="1908"/>
        <w:gridCol w:w="7668"/>
      </w:tblGrid>
      <w:tr w:rsidR="00D90BB4" w:rsidRPr="00B34F55" w:rsidTr="00344306">
        <w:tc>
          <w:tcPr>
            <w:tcW w:w="1908" w:type="dxa"/>
          </w:tcPr>
          <w:p w:rsidR="00D90BB4" w:rsidRPr="00B34F55" w:rsidRDefault="00D90BB4" w:rsidP="004679EB">
            <w:pPr>
              <w:rPr>
                <w:rFonts w:cstheme="minorHAnsi"/>
              </w:rPr>
            </w:pPr>
            <w:r>
              <w:rPr>
                <w:rFonts w:cstheme="minorHAnsi"/>
              </w:rPr>
              <w:t>Code</w:t>
            </w:r>
          </w:p>
        </w:tc>
        <w:tc>
          <w:tcPr>
            <w:tcW w:w="7668" w:type="dxa"/>
          </w:tcPr>
          <w:p w:rsidR="00D90BB4" w:rsidRPr="00B34F55" w:rsidRDefault="00D90BB4" w:rsidP="004679EB">
            <w:pPr>
              <w:rPr>
                <w:rFonts w:cstheme="minorHAnsi"/>
              </w:rPr>
            </w:pPr>
            <w:r>
              <w:rPr>
                <w:rFonts w:cstheme="minorHAnsi"/>
              </w:rPr>
              <w:t>Description</w:t>
            </w:r>
          </w:p>
        </w:tc>
      </w:tr>
      <w:tr w:rsidR="003B5B65" w:rsidRPr="00B34F55" w:rsidTr="00344306">
        <w:tc>
          <w:tcPr>
            <w:tcW w:w="1908" w:type="dxa"/>
          </w:tcPr>
          <w:p w:rsidR="003B5B65" w:rsidRPr="00B34F55" w:rsidRDefault="003B5B65" w:rsidP="004679EB">
            <w:pPr>
              <w:rPr>
                <w:rFonts w:cstheme="minorHAnsi"/>
              </w:rPr>
            </w:pPr>
            <w:r w:rsidRPr="00B34F55">
              <w:rPr>
                <w:rFonts w:cstheme="minorHAnsi"/>
              </w:rPr>
              <w:t>0</w:t>
            </w:r>
          </w:p>
        </w:tc>
        <w:tc>
          <w:tcPr>
            <w:tcW w:w="7668" w:type="dxa"/>
          </w:tcPr>
          <w:p w:rsidR="003B5B65" w:rsidRPr="00B34F55" w:rsidRDefault="003B5B65" w:rsidP="004679EB">
            <w:pPr>
              <w:rPr>
                <w:rFonts w:cstheme="minorHAnsi"/>
              </w:rPr>
            </w:pPr>
            <w:r w:rsidRPr="00B34F55">
              <w:rPr>
                <w:rFonts w:cstheme="minorHAnsi"/>
              </w:rPr>
              <w:t>Not of Hispanic or, Latino/a, or Spanish origin</w:t>
            </w:r>
          </w:p>
        </w:tc>
      </w:tr>
      <w:tr w:rsidR="003B5B65" w:rsidRPr="00B34F55" w:rsidTr="00344306">
        <w:tc>
          <w:tcPr>
            <w:tcW w:w="1908" w:type="dxa"/>
          </w:tcPr>
          <w:p w:rsidR="003B5B65" w:rsidRPr="00B34F55" w:rsidRDefault="003B5B65" w:rsidP="004679EB">
            <w:pPr>
              <w:rPr>
                <w:rFonts w:cstheme="minorHAnsi"/>
              </w:rPr>
            </w:pPr>
            <w:r w:rsidRPr="00B34F55">
              <w:rPr>
                <w:rFonts w:cstheme="minorHAnsi"/>
              </w:rPr>
              <w:t>1</w:t>
            </w:r>
          </w:p>
        </w:tc>
        <w:tc>
          <w:tcPr>
            <w:tcW w:w="7668" w:type="dxa"/>
          </w:tcPr>
          <w:p w:rsidR="003B5B65" w:rsidRPr="00B34F55" w:rsidRDefault="003B5B65" w:rsidP="004679EB">
            <w:pPr>
              <w:rPr>
                <w:rFonts w:cstheme="minorHAnsi"/>
              </w:rPr>
            </w:pPr>
            <w:r w:rsidRPr="00B34F55">
              <w:rPr>
                <w:rFonts w:cstheme="minorHAnsi"/>
              </w:rPr>
              <w:t>Mexican, Mexican American, Chicano/a</w:t>
            </w:r>
          </w:p>
        </w:tc>
      </w:tr>
      <w:tr w:rsidR="003B5B65" w:rsidRPr="00B34F55" w:rsidTr="00344306">
        <w:tc>
          <w:tcPr>
            <w:tcW w:w="1908" w:type="dxa"/>
          </w:tcPr>
          <w:p w:rsidR="003B5B65" w:rsidRPr="00B34F55" w:rsidRDefault="003B5B65" w:rsidP="004679EB">
            <w:pPr>
              <w:rPr>
                <w:rFonts w:cstheme="minorHAnsi"/>
              </w:rPr>
            </w:pPr>
            <w:r w:rsidRPr="00B34F55">
              <w:rPr>
                <w:rFonts w:cstheme="minorHAnsi"/>
              </w:rPr>
              <w:t>2</w:t>
            </w:r>
          </w:p>
        </w:tc>
        <w:tc>
          <w:tcPr>
            <w:tcW w:w="7668" w:type="dxa"/>
          </w:tcPr>
          <w:p w:rsidR="003B5B65" w:rsidRPr="00B34F55" w:rsidRDefault="003B5B65" w:rsidP="004679EB">
            <w:pPr>
              <w:rPr>
                <w:rFonts w:cstheme="minorHAnsi"/>
              </w:rPr>
            </w:pPr>
            <w:r w:rsidRPr="00B34F55">
              <w:rPr>
                <w:rFonts w:cstheme="minorHAnsi"/>
              </w:rPr>
              <w:t>Puerto Rican</w:t>
            </w:r>
          </w:p>
        </w:tc>
      </w:tr>
      <w:tr w:rsidR="003B5B65" w:rsidRPr="00B34F55" w:rsidTr="00344306">
        <w:tc>
          <w:tcPr>
            <w:tcW w:w="1908" w:type="dxa"/>
          </w:tcPr>
          <w:p w:rsidR="003B5B65" w:rsidRPr="00B34F55" w:rsidRDefault="003B5B65" w:rsidP="004679EB">
            <w:pPr>
              <w:rPr>
                <w:rFonts w:cstheme="minorHAnsi"/>
              </w:rPr>
            </w:pPr>
            <w:r w:rsidRPr="00B34F55">
              <w:rPr>
                <w:rFonts w:cstheme="minorHAnsi"/>
              </w:rPr>
              <w:t>3</w:t>
            </w:r>
          </w:p>
        </w:tc>
        <w:tc>
          <w:tcPr>
            <w:tcW w:w="7668" w:type="dxa"/>
          </w:tcPr>
          <w:p w:rsidR="003B5B65" w:rsidRPr="00B34F55" w:rsidRDefault="003B5B65" w:rsidP="004679EB">
            <w:pPr>
              <w:rPr>
                <w:rFonts w:cstheme="minorHAnsi"/>
              </w:rPr>
            </w:pPr>
            <w:r w:rsidRPr="00B34F55">
              <w:rPr>
                <w:rFonts w:cstheme="minorHAnsi"/>
              </w:rPr>
              <w:t>Cuban</w:t>
            </w:r>
          </w:p>
        </w:tc>
      </w:tr>
      <w:tr w:rsidR="003B5B65" w:rsidRPr="00B34F55" w:rsidTr="00344306">
        <w:tc>
          <w:tcPr>
            <w:tcW w:w="1908" w:type="dxa"/>
          </w:tcPr>
          <w:p w:rsidR="003B5B65" w:rsidRPr="00B34F55" w:rsidRDefault="003B5B65" w:rsidP="004679EB">
            <w:pPr>
              <w:rPr>
                <w:rFonts w:cstheme="minorHAnsi"/>
              </w:rPr>
            </w:pPr>
            <w:r w:rsidRPr="00B34F55">
              <w:rPr>
                <w:rFonts w:cstheme="minorHAnsi"/>
              </w:rPr>
              <w:t>4</w:t>
            </w:r>
          </w:p>
        </w:tc>
        <w:tc>
          <w:tcPr>
            <w:tcW w:w="7668" w:type="dxa"/>
          </w:tcPr>
          <w:p w:rsidR="003B5B65" w:rsidRPr="00B34F55" w:rsidRDefault="003B5B65" w:rsidP="004679EB">
            <w:pPr>
              <w:rPr>
                <w:rFonts w:cstheme="minorHAnsi"/>
              </w:rPr>
            </w:pPr>
            <w:r w:rsidRPr="00B34F55">
              <w:rPr>
                <w:rFonts w:cstheme="minorHAnsi"/>
              </w:rPr>
              <w:t>Another Hispanic, Latino, or Spanish origin</w:t>
            </w:r>
          </w:p>
        </w:tc>
      </w:tr>
      <w:tr w:rsidR="00BF6AD4" w:rsidRPr="00B34F55" w:rsidTr="00344306">
        <w:tc>
          <w:tcPr>
            <w:tcW w:w="1908" w:type="dxa"/>
          </w:tcPr>
          <w:p w:rsidR="00BF6AD4" w:rsidRPr="00B34F55" w:rsidRDefault="00BF6AD4" w:rsidP="004679EB">
            <w:pPr>
              <w:rPr>
                <w:rFonts w:cstheme="minorHAnsi"/>
              </w:rPr>
            </w:pPr>
            <w:r>
              <w:rPr>
                <w:rFonts w:cstheme="minorHAnsi"/>
              </w:rPr>
              <w:t>5</w:t>
            </w:r>
          </w:p>
        </w:tc>
        <w:tc>
          <w:tcPr>
            <w:tcW w:w="7668" w:type="dxa"/>
          </w:tcPr>
          <w:p w:rsidR="00BF6AD4" w:rsidRPr="00B34F55" w:rsidRDefault="00BF6AD4" w:rsidP="004679EB">
            <w:pPr>
              <w:rPr>
                <w:rFonts w:cstheme="minorHAnsi"/>
              </w:rPr>
            </w:pPr>
            <w:r w:rsidRPr="00BF6AD4">
              <w:rPr>
                <w:rFonts w:cstheme="minorHAnsi"/>
              </w:rPr>
              <w:t>Hispanic or Latino Unknown</w:t>
            </w:r>
          </w:p>
        </w:tc>
      </w:tr>
      <w:tr w:rsidR="00BF6AD4" w:rsidRPr="00B34F55" w:rsidTr="00344306">
        <w:tc>
          <w:tcPr>
            <w:tcW w:w="1908" w:type="dxa"/>
          </w:tcPr>
          <w:p w:rsidR="00BF6AD4" w:rsidRPr="00B34F55" w:rsidRDefault="00BF6AD4" w:rsidP="004679EB">
            <w:pPr>
              <w:rPr>
                <w:rFonts w:cstheme="minorHAnsi"/>
              </w:rPr>
            </w:pPr>
            <w:r>
              <w:rPr>
                <w:rFonts w:cstheme="minorHAnsi"/>
              </w:rPr>
              <w:t>6</w:t>
            </w:r>
          </w:p>
        </w:tc>
        <w:tc>
          <w:tcPr>
            <w:tcW w:w="7668" w:type="dxa"/>
          </w:tcPr>
          <w:p w:rsidR="00BF6AD4" w:rsidRPr="00B34F55" w:rsidRDefault="00BF6AD4" w:rsidP="004679EB">
            <w:pPr>
              <w:rPr>
                <w:rFonts w:cstheme="minorHAnsi"/>
              </w:rPr>
            </w:pPr>
            <w:r w:rsidRPr="00BF6AD4">
              <w:rPr>
                <w:rFonts w:cstheme="minorHAnsi"/>
              </w:rPr>
              <w:t>Ethnicity Unspecified</w:t>
            </w:r>
          </w:p>
        </w:tc>
      </w:tr>
      <w:tr w:rsidR="003B5B65" w:rsidRPr="00B34F55" w:rsidTr="00344306">
        <w:tc>
          <w:tcPr>
            <w:tcW w:w="1908" w:type="dxa"/>
          </w:tcPr>
          <w:p w:rsidR="003B5B65" w:rsidRPr="00B34F55" w:rsidRDefault="003B5B65" w:rsidP="004679EB">
            <w:pPr>
              <w:rPr>
                <w:rFonts w:cstheme="minorHAnsi"/>
              </w:rPr>
            </w:pPr>
            <w:r w:rsidRPr="00B34F55">
              <w:rPr>
                <w:rFonts w:cstheme="minorHAnsi"/>
              </w:rPr>
              <w:t>9</w:t>
            </w:r>
          </w:p>
        </w:tc>
        <w:tc>
          <w:tcPr>
            <w:tcW w:w="7668" w:type="dxa"/>
          </w:tcPr>
          <w:p w:rsidR="003B5B65" w:rsidRPr="00B34F55" w:rsidRDefault="003B5B65" w:rsidP="004679EB">
            <w:pPr>
              <w:rPr>
                <w:rFonts w:cstheme="minorHAnsi"/>
              </w:rPr>
            </w:pPr>
            <w:r w:rsidRPr="00B34F55">
              <w:rPr>
                <w:rFonts w:cstheme="minorHAnsi"/>
              </w:rPr>
              <w:t>Ethnicity Unknown</w:t>
            </w:r>
          </w:p>
        </w:tc>
      </w:tr>
    </w:tbl>
    <w:p w:rsidR="003B5B65" w:rsidRPr="00B34F55" w:rsidRDefault="003B5B65" w:rsidP="004679EB">
      <w:pPr>
        <w:spacing w:line="240" w:lineRule="auto"/>
        <w:rPr>
          <w:rFonts w:eastAsia="Times New Roman" w:cstheme="majorBidi"/>
        </w:rPr>
      </w:pPr>
      <w:bookmarkStart w:id="78" w:name="_Toc354478407"/>
      <w:r w:rsidRPr="00B34F55">
        <w:rPr>
          <w:rFonts w:eastAsia="Times New Roman"/>
        </w:rPr>
        <w:br w:type="page"/>
      </w:r>
    </w:p>
    <w:bookmarkStart w:id="79" w:name="_Toc436055988"/>
    <w:p w:rsidR="003B5B65" w:rsidRPr="00B34F55" w:rsidRDefault="00112ECD" w:rsidP="004679EB">
      <w:pPr>
        <w:pStyle w:val="Heading3"/>
        <w:spacing w:before="0" w:line="240" w:lineRule="auto"/>
      </w:pPr>
      <w:r>
        <w:rPr>
          <w:noProof/>
        </w:rPr>
        <w:lastRenderedPageBreak/>
        <mc:AlternateContent>
          <mc:Choice Requires="wps">
            <w:drawing>
              <wp:anchor distT="0" distB="0" distL="114300" distR="114300" simplePos="0" relativeHeight="251257856" behindDoc="0" locked="0" layoutInCell="1" allowOverlap="1" wp14:anchorId="667BD6A7" wp14:editId="37E69FB5">
                <wp:simplePos x="0" y="0"/>
                <wp:positionH relativeFrom="margin">
                  <wp:posOffset>1794510</wp:posOffset>
                </wp:positionH>
                <wp:positionV relativeFrom="paragraph">
                  <wp:posOffset>-494030</wp:posOffset>
                </wp:positionV>
                <wp:extent cx="3101975" cy="1403985"/>
                <wp:effectExtent l="0" t="0" r="0" b="0"/>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8" type="#_x0000_t202" style="position:absolute;margin-left:141.3pt;margin-top:-38.9pt;width:244.25pt;height:110.55pt;z-index:25125785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5eEwIAAP0DAAAOAAAAZHJzL2Uyb0RvYy54bWysU9uO2yAQfa/Uf0C8N7Zz2SRWnNV2t6kq&#10;bS/Sbj+AYByjAkOBxE6/fgecZKPtW1U/WMAwZ+acOaxue63IQTgvwVS0GOWUCMOhlmZX0Z/Pmw8L&#10;SnxgpmYKjKjoUXh6u37/btXZUoyhBVULRxDE+LKzFW1DsGWWed4KzfwIrDAYbMBpFnDrdlntWIfo&#10;WmXjPL/JOnC1dcCF93j6MATpOuE3jeDhe9N4EYiqKPYW0t+l/zb+s/WKlTvHbCv5qQ32D11oJg0W&#10;vUA9sMDI3sm/oLTkDjw0YcRBZ9A0kovEAdkU+Rs2Ty2zInFBcby9yOT/Hyz/dvjhiKwrOplPKDFM&#10;45CeRR/IR+jJOOrTWV/itSeLF0OPxzjnxNXbR+C/PDFw3zKzE3fOQdcKVmN/RczMrlIHHB9Btt1X&#10;qLEM2wdIQH3jdBQP5SCIjnM6XmYTW+F4OCnyYjmfUcIxVkzzyXIxSzVYeU63zofPAjSJi4o6HH6C&#10;Z4dHH2I7rDxfidUMbKRSyQDKkK6iy9l4lhKuIloG9KeSuqKLPH6DYyLLT6ZOyYFJNayxgDIn2pHp&#10;wDn02z4pfLM4y7mF+ohCOBj8iO8HFy24P5R06MWK+t975gQl6otBMZfFdBrNmzbT2XyMG3cd2V5H&#10;mOEIVdFAybC8D8nwkbO3dyj6RiY54nSGTk49o8eSSqf3EE18vU+3Xl/t+gUAAP//AwBQSwMEFAAG&#10;AAgAAAAhAHKvnRjfAAAACwEAAA8AAABkcnMvZG93bnJldi54bWxMj8tOwzAQRfdI/IM1SOxaJymq&#10;qxCnqlBblkCJWLvxkETED9luGv6eYQXL0Rzde261nc3IJgxxcFZCvsyAoW2dHmwnoXk/LDbAYlJW&#10;q9FZlPCNEbb17U2lSu2u9g2nU+oYhdhYKgl9Sr7kPLY9GhWXzqOl36cLRiU6Q8d1UFcKNyMvsmzN&#10;jRosNfTK41OP7dfpYiT45I/iOby87vaHKWs+jk0xdHsp7+/m3SOwhHP6g+FXn9ShJqezu1gd2Sih&#10;2BRrQiUshKANRAiR58DOhD6sVsDriv/fUP8AAAD//wMAUEsBAi0AFAAGAAgAAAAhALaDOJL+AAAA&#10;4QEAABMAAAAAAAAAAAAAAAAAAAAAAFtDb250ZW50X1R5cGVzXS54bWxQSwECLQAUAAYACAAAACEA&#10;OP0h/9YAAACUAQAACwAAAAAAAAAAAAAAAAAvAQAAX3JlbHMvLnJlbHNQSwECLQAUAAYACAAAACEA&#10;Lq9+XhMCAAD9AwAADgAAAAAAAAAAAAAAAAAuAgAAZHJzL2Uyb0RvYy54bWxQSwECLQAUAAYACAAA&#10;ACEAcq+dGN8AAAALAQAADwAAAAAAAAAAAAAAAABtBAAAZHJzL2Rvd25yZXYueG1sUEsFBgAAAAAE&#10;AAQA8wAAAHkFA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FILE-ENCODING-SPECIFICATION</w:t>
      </w:r>
      <w:bookmarkEnd w:id="78"/>
      <w:bookmarkEnd w:id="79"/>
    </w:p>
    <w:tbl>
      <w:tblPr>
        <w:tblStyle w:val="TableGrid"/>
        <w:tblW w:w="5000" w:type="pct"/>
        <w:tblLook w:val="04A0" w:firstRow="1" w:lastRow="0" w:firstColumn="1" w:lastColumn="0" w:noHBand="0" w:noVBand="1"/>
      </w:tblPr>
      <w:tblGrid>
        <w:gridCol w:w="1330"/>
        <w:gridCol w:w="8966"/>
      </w:tblGrid>
      <w:tr w:rsidR="00D90BB4" w:rsidRPr="00B34F55" w:rsidTr="006B181F">
        <w:tc>
          <w:tcPr>
            <w:tcW w:w="646" w:type="pct"/>
          </w:tcPr>
          <w:p w:rsidR="00D90BB4" w:rsidRPr="00B34F55" w:rsidRDefault="00D90BB4" w:rsidP="004679EB">
            <w:pPr>
              <w:rPr>
                <w:rFonts w:eastAsiaTheme="minorHAnsi" w:cstheme="minorHAnsi"/>
              </w:rPr>
            </w:pPr>
            <w:r>
              <w:rPr>
                <w:rFonts w:eastAsiaTheme="minorHAnsi" w:cstheme="minorHAnsi"/>
              </w:rPr>
              <w:t>Code</w:t>
            </w:r>
          </w:p>
        </w:tc>
        <w:tc>
          <w:tcPr>
            <w:tcW w:w="4354" w:type="pct"/>
          </w:tcPr>
          <w:p w:rsidR="00D90BB4" w:rsidRPr="00B34F55" w:rsidRDefault="00D90BB4" w:rsidP="004679EB">
            <w:pPr>
              <w:rPr>
                <w:rFonts w:eastAsiaTheme="minorHAnsi" w:cstheme="minorHAnsi"/>
              </w:rPr>
            </w:pPr>
            <w:r>
              <w:rPr>
                <w:rFonts w:eastAsiaTheme="minorHAnsi" w:cstheme="minorHAnsi"/>
              </w:rPr>
              <w:t>Description</w:t>
            </w:r>
          </w:p>
        </w:tc>
      </w:tr>
      <w:tr w:rsidR="003B5B65" w:rsidRPr="00B34F55" w:rsidTr="006B181F">
        <w:tc>
          <w:tcPr>
            <w:tcW w:w="646" w:type="pct"/>
          </w:tcPr>
          <w:p w:rsidR="003B5B65" w:rsidRPr="00B34F55" w:rsidRDefault="003B5B65" w:rsidP="004679EB">
            <w:pPr>
              <w:rPr>
                <w:rFonts w:eastAsiaTheme="minorHAnsi" w:cstheme="minorHAnsi"/>
              </w:rPr>
            </w:pPr>
            <w:r w:rsidRPr="00B34F55">
              <w:rPr>
                <w:rFonts w:eastAsiaTheme="minorHAnsi" w:cstheme="minorHAnsi"/>
              </w:rPr>
              <w:t>FIX</w:t>
            </w:r>
          </w:p>
        </w:tc>
        <w:tc>
          <w:tcPr>
            <w:tcW w:w="4354" w:type="pct"/>
          </w:tcPr>
          <w:p w:rsidR="003B5B65" w:rsidRPr="00B34F55" w:rsidRDefault="003B5B65" w:rsidP="004679EB">
            <w:pPr>
              <w:rPr>
                <w:rFonts w:cstheme="minorHAnsi"/>
              </w:rPr>
            </w:pPr>
            <w:r w:rsidRPr="00B34F55">
              <w:rPr>
                <w:rFonts w:eastAsiaTheme="minorHAnsi" w:cstheme="minorHAnsi"/>
              </w:rPr>
              <w:t>The file follows a fixed length format.</w:t>
            </w:r>
          </w:p>
        </w:tc>
      </w:tr>
      <w:tr w:rsidR="003B5B65" w:rsidRPr="00B34F55" w:rsidTr="006B181F">
        <w:tc>
          <w:tcPr>
            <w:tcW w:w="646" w:type="pct"/>
          </w:tcPr>
          <w:p w:rsidR="003B5B65" w:rsidRPr="00B34F55" w:rsidRDefault="003B5B65" w:rsidP="004679EB">
            <w:pPr>
              <w:rPr>
                <w:rFonts w:eastAsiaTheme="minorHAnsi" w:cstheme="minorHAnsi"/>
              </w:rPr>
            </w:pPr>
            <w:r w:rsidRPr="00B34F55">
              <w:rPr>
                <w:rFonts w:eastAsiaTheme="minorHAnsi" w:cstheme="minorHAnsi"/>
              </w:rPr>
              <w:t>PSV</w:t>
            </w:r>
          </w:p>
        </w:tc>
        <w:tc>
          <w:tcPr>
            <w:tcW w:w="4354" w:type="pct"/>
          </w:tcPr>
          <w:p w:rsidR="003B5B65" w:rsidRPr="00B34F55" w:rsidRDefault="003B5B65" w:rsidP="004679EB">
            <w:pPr>
              <w:rPr>
                <w:rFonts w:cstheme="minorHAnsi"/>
              </w:rPr>
            </w:pPr>
            <w:r w:rsidRPr="00B34F55">
              <w:rPr>
                <w:rFonts w:eastAsiaTheme="minorHAnsi" w:cstheme="minorHAnsi"/>
              </w:rPr>
              <w:t>The file follows a pipe-delimited format</w:t>
            </w:r>
          </w:p>
        </w:tc>
      </w:tr>
    </w:tbl>
    <w:p w:rsidR="003B5B65" w:rsidRPr="00B34F55" w:rsidRDefault="003B5B65" w:rsidP="004679EB">
      <w:pPr>
        <w:spacing w:line="240" w:lineRule="auto"/>
        <w:rPr>
          <w:rFonts w:eastAsia="Times New Roman" w:cstheme="majorBidi"/>
        </w:rPr>
      </w:pPr>
      <w:bookmarkStart w:id="80" w:name="_Toc354478408"/>
      <w:r w:rsidRPr="00B34F55">
        <w:rPr>
          <w:rFonts w:eastAsia="Times New Roman"/>
        </w:rPr>
        <w:br w:type="page"/>
      </w:r>
    </w:p>
    <w:bookmarkStart w:id="81" w:name="_Toc436055989"/>
    <w:p w:rsidR="003B5B65" w:rsidRPr="00B34F55" w:rsidRDefault="00112ECD" w:rsidP="004679EB">
      <w:pPr>
        <w:pStyle w:val="Heading3"/>
        <w:spacing w:before="0" w:line="240" w:lineRule="auto"/>
      </w:pPr>
      <w:r>
        <w:rPr>
          <w:noProof/>
        </w:rPr>
        <w:lastRenderedPageBreak/>
        <mc:AlternateContent>
          <mc:Choice Requires="wps">
            <w:drawing>
              <wp:anchor distT="0" distB="0" distL="114300" distR="114300" simplePos="0" relativeHeight="251261952" behindDoc="0" locked="0" layoutInCell="1" allowOverlap="1" wp14:anchorId="4E9253E2" wp14:editId="5EA8D13A">
                <wp:simplePos x="0" y="0"/>
                <wp:positionH relativeFrom="margin">
                  <wp:posOffset>1810385</wp:posOffset>
                </wp:positionH>
                <wp:positionV relativeFrom="paragraph">
                  <wp:posOffset>-485775</wp:posOffset>
                </wp:positionV>
                <wp:extent cx="3101975" cy="1403985"/>
                <wp:effectExtent l="0" t="0" r="0" b="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9" type="#_x0000_t202" style="position:absolute;margin-left:142.55pt;margin-top:-38.25pt;width:244.25pt;height:110.55pt;z-index:25126195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V30EwIAAP0DAAAOAAAAZHJzL2Uyb0RvYy54bWysU9uO2yAQfa/Uf0C8N7Zz2SRWnNV2t6kq&#10;bS/Sbj+AYByjAkOBxE6/fgecZKPtW1U/WMAwZ+acOaxue63IQTgvwVS0GOWUCMOhlmZX0Z/Pmw8L&#10;SnxgpmYKjKjoUXh6u37/btXZUoyhBVULRxDE+LKzFW1DsGWWed4KzfwIrDAYbMBpFnDrdlntWIfo&#10;WmXjPL/JOnC1dcCF93j6MATpOuE3jeDhe9N4EYiqKPYW0t+l/zb+s/WKlTvHbCv5qQ32D11oJg0W&#10;vUA9sMDI3sm/oLTkDjw0YcRBZ9A0kovEAdkU+Rs2Ty2zInFBcby9yOT/Hyz/dvjhiKwrOplPKTFM&#10;45CeRR/IR+jJOOrTWV/itSeLF0OPxzjnxNXbR+C/PDFw3zKzE3fOQdcKVmN/RczMrlIHHB9Btt1X&#10;qLEM2wdIQH3jdBQP5SCIjnM6XmYTW+F4OCnyYjmfUcIxVkzzyXIxSzVYeU63zofPAjSJi4o6HH6C&#10;Z4dHH2I7rDxfidUMbKRSyQDKkK6iy9l4lhKuIloG9KeSuqKLPH6DYyLLT6ZOyYFJNayxgDIn2pHp&#10;wDn02z4pfLM8y7mF+ohCOBj8iO8HFy24P5R06MWK+t975gQl6otBMZfFdBrNmzbT2XyMG3cd2V5H&#10;mOEIVdFAybC8D8nwkbO3dyj6RiY54nSGTk49o8eSSqf3EE18vU+3Xl/t+gUAAP//AwBQSwMEFAAG&#10;AAgAAAAhAL4my9vgAAAACwEAAA8AAABkcnMvZG93bnJldi54bWxMj8FOwzAQRO9I/IO1SNxap6FN&#10;qjROVaG2HIEScXbjbRIRry3bTcPfY05wXM3TzNtyO+mBjeh8b0jAYp4AQ2qM6qkVUH8cZmtgPkhS&#10;cjCEAr7Rw7a6vytlocyN3nE8hZbFEvKFFNCFYAvOfdOhln5uLFLMLsZpGeLpWq6cvMVyPfA0STKu&#10;ZU9xoZMWnztsvk5XLcAGe8xf3Ovbbn8Yk/rzWKd9uxfi8WHabYAFnMIfDL/6UR2q6HQ2V1KeDQLS&#10;9WoRUQGzPFsBi0SeP2XAzhFdLjPgVcn//1D9AAAA//8DAFBLAQItABQABgAIAAAAIQC2gziS/gAA&#10;AOEBAAATAAAAAAAAAAAAAAAAAAAAAABbQ29udGVudF9UeXBlc10ueG1sUEsBAi0AFAAGAAgAAAAh&#10;ADj9If/WAAAAlAEAAAsAAAAAAAAAAAAAAAAALwEAAF9yZWxzLy5yZWxzUEsBAi0AFAAGAAgAAAAh&#10;ADdlXfQTAgAA/QMAAA4AAAAAAAAAAAAAAAAALgIAAGRycy9lMm9Eb2MueG1sUEsBAi0AFAAGAAgA&#10;AAAhAL4my9vgAAAACwEAAA8AAAAAAAAAAAAAAAAAbQQAAGRycy9kb3ducmV2LnhtbFBLBQYAAAAA&#10;BAAEAPMAAAB6BQ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FILE-NAME</w:t>
      </w:r>
      <w:bookmarkEnd w:id="80"/>
      <w:bookmarkEnd w:id="81"/>
    </w:p>
    <w:tbl>
      <w:tblPr>
        <w:tblStyle w:val="TableGrid"/>
        <w:tblW w:w="5000" w:type="pct"/>
        <w:tblLook w:val="04A0" w:firstRow="1" w:lastRow="0" w:firstColumn="1" w:lastColumn="0" w:noHBand="0" w:noVBand="1"/>
      </w:tblPr>
      <w:tblGrid>
        <w:gridCol w:w="3050"/>
        <w:gridCol w:w="7246"/>
      </w:tblGrid>
      <w:tr w:rsidR="00D90BB4" w:rsidRPr="00B34F55" w:rsidTr="00B34F55">
        <w:tc>
          <w:tcPr>
            <w:tcW w:w="1481" w:type="pct"/>
          </w:tcPr>
          <w:p w:rsidR="00D90BB4" w:rsidRPr="00B34F55" w:rsidRDefault="00D90BB4" w:rsidP="004679EB">
            <w:pPr>
              <w:spacing w:after="120"/>
            </w:pPr>
            <w:bookmarkStart w:id="82" w:name="_Toc354478409"/>
            <w:r>
              <w:t>Code</w:t>
            </w:r>
          </w:p>
        </w:tc>
        <w:tc>
          <w:tcPr>
            <w:tcW w:w="3519" w:type="pct"/>
          </w:tcPr>
          <w:p w:rsidR="00D90BB4" w:rsidRPr="00B34F55" w:rsidRDefault="00D90BB4" w:rsidP="004679EB">
            <w:pPr>
              <w:spacing w:after="120"/>
            </w:pPr>
            <w:r>
              <w:t>Description</w:t>
            </w:r>
          </w:p>
        </w:tc>
      </w:tr>
      <w:tr w:rsidR="005D5A00" w:rsidRPr="00B34F55" w:rsidTr="00B34F55">
        <w:tc>
          <w:tcPr>
            <w:tcW w:w="1481" w:type="pct"/>
          </w:tcPr>
          <w:p w:rsidR="005D5A00" w:rsidRPr="00B34F55" w:rsidRDefault="005D5A00" w:rsidP="004679EB">
            <w:pPr>
              <w:spacing w:after="120"/>
            </w:pPr>
            <w:r w:rsidRPr="00B34F55">
              <w:t>ELIGIBLE</w:t>
            </w:r>
          </w:p>
        </w:tc>
        <w:tc>
          <w:tcPr>
            <w:tcW w:w="3519" w:type="pct"/>
          </w:tcPr>
          <w:p w:rsidR="005D5A00" w:rsidRPr="00B34F55" w:rsidRDefault="005D5A00" w:rsidP="004679EB">
            <w:pPr>
              <w:spacing w:after="120"/>
            </w:pPr>
            <w:r w:rsidRPr="00B34F55">
              <w:t>Eligible File</w:t>
            </w:r>
          </w:p>
        </w:tc>
      </w:tr>
    </w:tbl>
    <w:p w:rsidR="003B5B65" w:rsidRPr="00B34F55" w:rsidRDefault="003B5B65" w:rsidP="004679EB">
      <w:pPr>
        <w:spacing w:line="240" w:lineRule="auto"/>
        <w:rPr>
          <w:rFonts w:eastAsia="Times New Roman" w:cstheme="majorBidi"/>
        </w:rPr>
      </w:pPr>
      <w:r w:rsidRPr="00B34F55">
        <w:rPr>
          <w:rFonts w:eastAsia="Times New Roman"/>
        </w:rPr>
        <w:br w:type="page"/>
      </w:r>
    </w:p>
    <w:bookmarkStart w:id="83" w:name="_Toc436055990"/>
    <w:p w:rsidR="003B5B65" w:rsidRPr="00B34F55" w:rsidRDefault="00112ECD" w:rsidP="004679EB">
      <w:pPr>
        <w:pStyle w:val="Heading3"/>
        <w:spacing w:before="0" w:line="240" w:lineRule="auto"/>
      </w:pPr>
      <w:r>
        <w:rPr>
          <w:noProof/>
        </w:rPr>
        <w:lastRenderedPageBreak/>
        <mc:AlternateContent>
          <mc:Choice Requires="wps">
            <w:drawing>
              <wp:anchor distT="0" distB="0" distL="114300" distR="114300" simplePos="0" relativeHeight="251264000" behindDoc="0" locked="0" layoutInCell="1" allowOverlap="1" wp14:anchorId="0D6F8CE5" wp14:editId="0B7CD31C">
                <wp:simplePos x="0" y="0"/>
                <wp:positionH relativeFrom="margin">
                  <wp:posOffset>1682750</wp:posOffset>
                </wp:positionH>
                <wp:positionV relativeFrom="paragraph">
                  <wp:posOffset>-581025</wp:posOffset>
                </wp:positionV>
                <wp:extent cx="3101975" cy="1403985"/>
                <wp:effectExtent l="0" t="0" r="0" b="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0" type="#_x0000_t202" style="position:absolute;margin-left:132.5pt;margin-top:-45.75pt;width:244.25pt;height:110.55pt;z-index:2512640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83uEQIAAP0DAAAOAAAAZHJzL2Uyb0RvYy54bWysU9uO2yAQfa/Uf0C8N7ZzaRIrzmq721SV&#10;thdptx+AMY5RgaFAYqdfvwPOZqP2raofLGCYM3POHDY3g1bkKJyXYCpaTHJKhOHQSLOv6I+n3bsV&#10;JT4w0zAFRlT0JDy92b59s+ltKabQgWqEIwhifNnbinYh2DLLPO+EZn4CVhgMtuA0C7h1+6xxrEd0&#10;rbJpnr/PenCNdcCF93h6PwbpNuG3reDhW9t6EYiqKPYW0t+lfx3/2XbDyr1jtpP83Ab7hy40kwaL&#10;XqDuWWDk4ORfUFpyBx7aMOGgM2hbyUXigGyK/A82jx2zInFBcby9yOT/Hyz/evzuiGwqOlsuKDFM&#10;45CexBDIBxjINOrTW1/itUeLF8OAxzjnxNXbB+A/PTFw1zGzF7fOQd8J1mB/RczMrlJHHB9B6v4L&#10;NFiGHQIkoKF1OoqHchBExzmdLrOJrXA8nBV5sY4tcowV83y2Xi1SDVa+pFvnwycBmsRFRR0OP8Gz&#10;44MPsR1WvlyJ1QzspFLJAMqQvqLrxXSREq4iWgb0p5K6oqs8fqNjIsuPpknJgUk1rrGAMmfakenI&#10;OQz1kBRepuSoSQ3NCYVwMPoR3w8uOnC/KenRixX1vw7MCUrUZ4Nirov5PJo3beaL5RQ37jpSX0eY&#10;4QhV0UDJuLwLyfCRs7e3KPpOJjleOzn3jB5LKp3fQzTx9T7den2122cAAAD//wMAUEsDBBQABgAI&#10;AAAAIQAI4O9W4AAAAAsBAAAPAAAAZHJzL2Rvd25yZXYueG1sTI9NT8JAEIbvJv6HzZh4gy01LVK6&#10;JcQAHkVsPC/doW3sfmR3KfXfO570NpN58s7zlptJD2xEH3prBCzmCTA0jVW9aQXUH/vZM7AQpVFy&#10;sAYFfGOATXV/V8pC2Zt5x/EUW0YhJhRSQBejKzgPTYdahrl1aOh2sV7LSKtvufLyRuF64GmS5FzL&#10;3tCHTjp86bD5Ol21ABfdYfnq347b3X5M6s9DnfbtTojHh2m7BhZxin8w/OqTOlTkdLZXowIbBKR5&#10;Rl2igNlqkQEjYpk90XAmNF3lwKuS/+9Q/QAAAP//AwBQSwECLQAUAAYACAAAACEAtoM4kv4AAADh&#10;AQAAEwAAAAAAAAAAAAAAAAAAAAAAW0NvbnRlbnRfVHlwZXNdLnhtbFBLAQItABQABgAIAAAAIQA4&#10;/SH/1gAAAJQBAAALAAAAAAAAAAAAAAAAAC8BAABfcmVscy8ucmVsc1BLAQItABQABgAIAAAAIQDQ&#10;u83uEQIAAP0DAAAOAAAAAAAAAAAAAAAAAC4CAABkcnMvZTJvRG9jLnhtbFBLAQItABQABgAIAAAA&#10;IQAI4O9W4AAAAAsBAAAPAAAAAAAAAAAAAAAAAGsEAABkcnMvZG93bnJldi54bWxQSwUGAAAAAAQA&#10;BADzAAAAeAU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FILE-STATUS-INDICATOR</w:t>
      </w:r>
      <w:bookmarkEnd w:id="82"/>
      <w:bookmarkEnd w:id="83"/>
    </w:p>
    <w:tbl>
      <w:tblPr>
        <w:tblStyle w:val="TableGrid"/>
        <w:tblW w:w="5000" w:type="pct"/>
        <w:tblLook w:val="04A0" w:firstRow="1" w:lastRow="0" w:firstColumn="1" w:lastColumn="0" w:noHBand="0" w:noVBand="1"/>
      </w:tblPr>
      <w:tblGrid>
        <w:gridCol w:w="1827"/>
        <w:gridCol w:w="8469"/>
      </w:tblGrid>
      <w:tr w:rsidR="00D90BB4" w:rsidRPr="00B34F55" w:rsidTr="006B181F">
        <w:tc>
          <w:tcPr>
            <w:tcW w:w="887" w:type="pct"/>
          </w:tcPr>
          <w:p w:rsidR="00D90BB4" w:rsidRPr="00B34F55" w:rsidRDefault="00D90BB4" w:rsidP="004679EB">
            <w:pPr>
              <w:pStyle w:val="CommentText"/>
              <w:rPr>
                <w:rFonts w:asciiTheme="minorHAnsi" w:eastAsiaTheme="minorHAnsi" w:hAnsiTheme="minorHAnsi" w:cstheme="minorHAnsi"/>
                <w:snapToGrid/>
                <w:sz w:val="22"/>
                <w:szCs w:val="22"/>
              </w:rPr>
            </w:pPr>
            <w:r>
              <w:rPr>
                <w:rFonts w:asciiTheme="minorHAnsi" w:eastAsiaTheme="minorHAnsi" w:hAnsiTheme="minorHAnsi" w:cstheme="minorHAnsi"/>
                <w:snapToGrid/>
                <w:sz w:val="22"/>
                <w:szCs w:val="22"/>
              </w:rPr>
              <w:t>Code</w:t>
            </w:r>
          </w:p>
        </w:tc>
        <w:tc>
          <w:tcPr>
            <w:tcW w:w="4113" w:type="pct"/>
          </w:tcPr>
          <w:p w:rsidR="00D90BB4" w:rsidRPr="00B34F55" w:rsidRDefault="00D90BB4" w:rsidP="004679EB">
            <w:pPr>
              <w:pStyle w:val="CommentText"/>
              <w:rPr>
                <w:rFonts w:asciiTheme="minorHAnsi" w:eastAsiaTheme="minorHAnsi" w:hAnsiTheme="minorHAnsi" w:cstheme="minorHAnsi"/>
                <w:sz w:val="22"/>
                <w:szCs w:val="22"/>
              </w:rPr>
            </w:pPr>
            <w:r>
              <w:rPr>
                <w:rFonts w:asciiTheme="minorHAnsi" w:eastAsiaTheme="minorHAnsi" w:hAnsiTheme="minorHAnsi" w:cstheme="minorHAnsi"/>
                <w:sz w:val="22"/>
                <w:szCs w:val="22"/>
              </w:rPr>
              <w:t>Description</w:t>
            </w:r>
          </w:p>
        </w:tc>
      </w:tr>
      <w:tr w:rsidR="003B5B65" w:rsidRPr="00B34F55" w:rsidTr="006B181F">
        <w:tc>
          <w:tcPr>
            <w:tcW w:w="887" w:type="pct"/>
          </w:tcPr>
          <w:p w:rsidR="003B5B65" w:rsidRPr="00B34F55" w:rsidRDefault="003B5B65" w:rsidP="004679EB">
            <w:pPr>
              <w:pStyle w:val="CommentText"/>
              <w:rPr>
                <w:rFonts w:asciiTheme="minorHAnsi" w:eastAsiaTheme="minorHAnsi" w:hAnsiTheme="minorHAnsi" w:cstheme="minorHAnsi"/>
                <w:sz w:val="22"/>
                <w:szCs w:val="22"/>
              </w:rPr>
            </w:pPr>
            <w:r w:rsidRPr="00B34F55">
              <w:rPr>
                <w:rFonts w:asciiTheme="minorHAnsi" w:eastAsiaTheme="minorHAnsi" w:hAnsiTheme="minorHAnsi" w:cstheme="minorHAnsi"/>
                <w:snapToGrid/>
                <w:sz w:val="22"/>
                <w:szCs w:val="22"/>
              </w:rPr>
              <w:t>P</w:t>
            </w:r>
          </w:p>
        </w:tc>
        <w:tc>
          <w:tcPr>
            <w:tcW w:w="4113" w:type="pct"/>
          </w:tcPr>
          <w:p w:rsidR="003B5B65" w:rsidRPr="00B34F55" w:rsidRDefault="003B5B65" w:rsidP="004679EB">
            <w:pPr>
              <w:pStyle w:val="CommentText"/>
              <w:rPr>
                <w:rFonts w:asciiTheme="minorHAnsi" w:eastAsiaTheme="minorHAnsi" w:hAnsiTheme="minorHAnsi" w:cstheme="minorHAnsi"/>
                <w:sz w:val="22"/>
                <w:szCs w:val="22"/>
              </w:rPr>
            </w:pPr>
            <w:r w:rsidRPr="00B34F55">
              <w:rPr>
                <w:rFonts w:asciiTheme="minorHAnsi" w:eastAsiaTheme="minorHAnsi" w:hAnsiTheme="minorHAnsi" w:cstheme="minorHAnsi"/>
                <w:sz w:val="22"/>
                <w:szCs w:val="22"/>
              </w:rPr>
              <w:t xml:space="preserve">Production file </w:t>
            </w:r>
          </w:p>
        </w:tc>
      </w:tr>
      <w:tr w:rsidR="003B5B65" w:rsidRPr="00B34F55" w:rsidTr="006B181F">
        <w:tc>
          <w:tcPr>
            <w:tcW w:w="887" w:type="pct"/>
          </w:tcPr>
          <w:p w:rsidR="003B5B65" w:rsidRPr="00B34F55" w:rsidRDefault="003B5B65" w:rsidP="004679EB">
            <w:pPr>
              <w:autoSpaceDE w:val="0"/>
              <w:autoSpaceDN w:val="0"/>
              <w:adjustRightInd w:val="0"/>
              <w:rPr>
                <w:rFonts w:eastAsiaTheme="minorHAnsi" w:cstheme="minorHAnsi"/>
              </w:rPr>
            </w:pPr>
            <w:r w:rsidRPr="00B34F55">
              <w:rPr>
                <w:rFonts w:eastAsiaTheme="minorHAnsi" w:cstheme="minorHAnsi"/>
              </w:rPr>
              <w:t>T</w:t>
            </w:r>
          </w:p>
        </w:tc>
        <w:tc>
          <w:tcPr>
            <w:tcW w:w="4113" w:type="pct"/>
          </w:tcPr>
          <w:p w:rsidR="003B5B65" w:rsidRPr="00B34F55" w:rsidRDefault="003B5B65" w:rsidP="004679EB">
            <w:pPr>
              <w:autoSpaceDE w:val="0"/>
              <w:autoSpaceDN w:val="0"/>
              <w:adjustRightInd w:val="0"/>
              <w:rPr>
                <w:rFonts w:eastAsiaTheme="minorHAnsi" w:cstheme="minorHAnsi"/>
              </w:rPr>
            </w:pPr>
            <w:r w:rsidRPr="00B34F55">
              <w:rPr>
                <w:rFonts w:eastAsiaTheme="minorHAnsi" w:cstheme="minorHAnsi"/>
              </w:rPr>
              <w:t xml:space="preserve">Test file </w:t>
            </w:r>
          </w:p>
        </w:tc>
      </w:tr>
    </w:tbl>
    <w:p w:rsidR="003B5B65" w:rsidRPr="00B34F55" w:rsidRDefault="003B5B65" w:rsidP="004679EB">
      <w:pPr>
        <w:spacing w:line="240" w:lineRule="auto"/>
        <w:rPr>
          <w:rFonts w:eastAsia="Times New Roman" w:cstheme="majorBidi"/>
        </w:rPr>
      </w:pPr>
      <w:bookmarkStart w:id="84" w:name="_Toc354478410"/>
      <w:r w:rsidRPr="00B34F55">
        <w:rPr>
          <w:rFonts w:eastAsia="Times New Roman"/>
        </w:rPr>
        <w:br w:type="page"/>
      </w:r>
    </w:p>
    <w:bookmarkStart w:id="85" w:name="_Toc436055991"/>
    <w:p w:rsidR="003B5B65" w:rsidRPr="00B34F55" w:rsidRDefault="00112ECD" w:rsidP="004679EB">
      <w:pPr>
        <w:pStyle w:val="Heading3"/>
        <w:spacing w:before="0" w:line="240" w:lineRule="auto"/>
      </w:pPr>
      <w:r>
        <w:rPr>
          <w:noProof/>
        </w:rPr>
        <w:lastRenderedPageBreak/>
        <mc:AlternateContent>
          <mc:Choice Requires="wps">
            <w:drawing>
              <wp:anchor distT="0" distB="0" distL="114300" distR="114300" simplePos="0" relativeHeight="251266048" behindDoc="0" locked="0" layoutInCell="1" allowOverlap="1" wp14:anchorId="40209BC1" wp14:editId="3E04175A">
                <wp:simplePos x="0" y="0"/>
                <wp:positionH relativeFrom="margin">
                  <wp:posOffset>1706880</wp:posOffset>
                </wp:positionH>
                <wp:positionV relativeFrom="paragraph">
                  <wp:posOffset>-605155</wp:posOffset>
                </wp:positionV>
                <wp:extent cx="3101975" cy="1403985"/>
                <wp:effectExtent l="0" t="0" r="0" b="0"/>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1" type="#_x0000_t202" style="position:absolute;margin-left:134.4pt;margin-top:-47.65pt;width:244.25pt;height:110.55pt;z-index:25126604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2EgIAAP0DAAAOAAAAZHJzL2Uyb0RvYy54bWysU9uO2yAQfa/Uf0C8N7Zz2SRWnNV2t6kq&#10;bS/Sbj+AYByjAkOBxE6/vgPOZq32raofLGCYM3POHDa3vVbkJJyXYCpaTHJKhOFQS3Oo6Pfn3bsV&#10;JT4wUzMFRlT0LDy93b59s+lsKabQgqqFIwhifNnZirYh2DLLPG+FZn4CVhgMNuA0C7h1h6x2rEN0&#10;rbJpnt9kHbjaOuDCezx9GIJ0m/CbRvDwtWm8CERVFHsL6e/Sfx//2XbDyoNjtpX80gb7hy40kwaL&#10;XqEeWGDk6ORfUFpyBx6aMOGgM2gayUXigGyK/A82Ty2zInFBcby9yuT/Hyz/cvrmiKwrOlveUGKY&#10;xiE9iz6Q99CTadSns77Ea08WL4Yej3HOiau3j8B/eGLgvmXmIO6cg64VrMb+ipiZjVIHHB9B9t1n&#10;qLEMOwZIQH3jdBQP5SCIjnM6X2cTW+F4OCvyYr1cUMIxVszz2Xq1SDVY+ZJunQ8fBWgSFxV1OPwE&#10;z06PPsR2WPlyJVYzsJNKJQMoQ7qKrhfTRUoYRbQM6E8ldUVXefwGx0SWH0ydkgOTalhjAWUutCPT&#10;gXPo931SeJlEiZrsoT6jEA4GP+L7wUUL7hclHXqxov7nkTlBifpkUMx1MZ9H86bNfLGc4saNI/tx&#10;hBmOUBUNlAzL+5AMHzl7e4ei72SS47WTS8/osaTS5T1EE4/36dbrq93+BgAA//8DAFBLAwQUAAYA&#10;CAAAACEAYYNsDuAAAAALAQAADwAAAGRycy9kb3ducmV2LnhtbEyPwU7DMAyG70i8Q2QkbltKUdeu&#10;azpNaBtHYFScsya0FY0TJVlX3h5zgpstf/r9/dV2NiObtA+DRQEPywSYxtaqATsBzfthUQALUaKS&#10;o0Ut4FsH2Na3N5Uslb3im55OsWMUgqGUAvoYXcl5aHttZFhap5Fun9YbGWn1HVdeXincjDxNkhU3&#10;ckD60Eunn3rdfp0uRoCL7pg/+5fX3f4wJc3HsUmHbi/E/d282wCLeo5/MPzqkzrU5HS2F1SBjQLS&#10;VUHqUcBinT0CIyLPchrOhKZZAbyu+P8O9Q8AAAD//wMAUEsBAi0AFAAGAAgAAAAhALaDOJL+AAAA&#10;4QEAABMAAAAAAAAAAAAAAAAAAAAAAFtDb250ZW50X1R5cGVzXS54bWxQSwECLQAUAAYACAAAACEA&#10;OP0h/9YAAACUAQAACwAAAAAAAAAAAAAAAAAvAQAAX3JlbHMvLnJlbHNQSwECLQAUAAYACAAAACEA&#10;MDgP9hICAAD9AwAADgAAAAAAAAAAAAAAAAAuAgAAZHJzL2Uyb0RvYy54bWxQSwECLQAUAAYACAAA&#10;ACEAYYNsDuAAAAALAQAADwAAAAAAAAAAAAAAAABsBAAAZHJzL2Rvd25yZXYueG1sUEsFBgAAAAAE&#10;AAQA8wAAAHkFA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HCBS-CHRONIC-CONDITION-NON-HEALTH-HOME-CODE</w:t>
      </w:r>
      <w:bookmarkEnd w:id="84"/>
      <w:bookmarkEnd w:id="85"/>
      <w:r w:rsidR="003B5B65" w:rsidRPr="00B34F55">
        <w:t xml:space="preserve"> </w:t>
      </w:r>
    </w:p>
    <w:tbl>
      <w:tblPr>
        <w:tblStyle w:val="TableGrid"/>
        <w:tblW w:w="5000" w:type="pct"/>
        <w:tblLook w:val="04A0" w:firstRow="1" w:lastRow="0" w:firstColumn="1" w:lastColumn="0" w:noHBand="0" w:noVBand="1"/>
      </w:tblPr>
      <w:tblGrid>
        <w:gridCol w:w="1046"/>
        <w:gridCol w:w="9250"/>
      </w:tblGrid>
      <w:tr w:rsidR="00D90BB4" w:rsidRPr="00B34F55" w:rsidTr="006B181F">
        <w:tc>
          <w:tcPr>
            <w:tcW w:w="508" w:type="pct"/>
          </w:tcPr>
          <w:p w:rsidR="00D90BB4" w:rsidRPr="00B34F55" w:rsidRDefault="00D90BB4" w:rsidP="004679EB">
            <w:pPr>
              <w:rPr>
                <w:rFonts w:cstheme="minorHAnsi"/>
              </w:rPr>
            </w:pPr>
            <w:r>
              <w:rPr>
                <w:rFonts w:cstheme="minorHAnsi"/>
              </w:rPr>
              <w:t>Code</w:t>
            </w:r>
          </w:p>
        </w:tc>
        <w:tc>
          <w:tcPr>
            <w:tcW w:w="4492" w:type="pct"/>
          </w:tcPr>
          <w:p w:rsidR="00D90BB4" w:rsidRPr="00B34F55" w:rsidRDefault="00D90BB4" w:rsidP="004679EB">
            <w:pPr>
              <w:rPr>
                <w:rFonts w:cstheme="minorHAnsi"/>
              </w:rPr>
            </w:pPr>
            <w:r>
              <w:rPr>
                <w:rFonts w:cstheme="minorHAnsi"/>
              </w:rPr>
              <w:t>Description</w:t>
            </w:r>
          </w:p>
        </w:tc>
      </w:tr>
      <w:tr w:rsidR="003B5B65" w:rsidRPr="00B34F55" w:rsidTr="006B181F">
        <w:tc>
          <w:tcPr>
            <w:tcW w:w="508" w:type="pct"/>
          </w:tcPr>
          <w:p w:rsidR="003B5B65" w:rsidRPr="00B34F55" w:rsidRDefault="003B5B65" w:rsidP="004679EB">
            <w:pPr>
              <w:rPr>
                <w:rFonts w:cstheme="minorHAnsi"/>
              </w:rPr>
            </w:pPr>
            <w:r w:rsidRPr="00B34F55">
              <w:rPr>
                <w:rFonts w:cstheme="minorHAnsi"/>
              </w:rPr>
              <w:t>001</w:t>
            </w:r>
          </w:p>
        </w:tc>
        <w:tc>
          <w:tcPr>
            <w:tcW w:w="4492" w:type="pct"/>
          </w:tcPr>
          <w:p w:rsidR="003B5B65" w:rsidRPr="00B34F55" w:rsidRDefault="003B5B65" w:rsidP="004679EB">
            <w:pPr>
              <w:rPr>
                <w:rFonts w:cstheme="minorHAnsi"/>
              </w:rPr>
            </w:pPr>
            <w:r w:rsidRPr="00B34F55">
              <w:rPr>
                <w:rFonts w:cstheme="minorHAnsi"/>
              </w:rPr>
              <w:t>Aged</w:t>
            </w:r>
          </w:p>
        </w:tc>
      </w:tr>
      <w:tr w:rsidR="003B5B65" w:rsidRPr="00B34F55" w:rsidTr="006B181F">
        <w:tc>
          <w:tcPr>
            <w:tcW w:w="508" w:type="pct"/>
          </w:tcPr>
          <w:p w:rsidR="003B5B65" w:rsidRPr="00B34F55" w:rsidRDefault="003B5B65" w:rsidP="004679EB">
            <w:pPr>
              <w:rPr>
                <w:rFonts w:cstheme="minorHAnsi"/>
              </w:rPr>
            </w:pPr>
            <w:r w:rsidRPr="00B34F55">
              <w:rPr>
                <w:rFonts w:cstheme="minorHAnsi"/>
              </w:rPr>
              <w:t>002</w:t>
            </w:r>
          </w:p>
        </w:tc>
        <w:tc>
          <w:tcPr>
            <w:tcW w:w="4492" w:type="pct"/>
          </w:tcPr>
          <w:p w:rsidR="003B5B65" w:rsidRPr="00B34F55" w:rsidRDefault="003B5B65" w:rsidP="004679EB">
            <w:pPr>
              <w:rPr>
                <w:rFonts w:cstheme="minorHAnsi"/>
              </w:rPr>
            </w:pPr>
            <w:r w:rsidRPr="00B34F55">
              <w:rPr>
                <w:rFonts w:cstheme="minorHAnsi"/>
              </w:rPr>
              <w:t>Physical Disabilities</w:t>
            </w:r>
          </w:p>
        </w:tc>
      </w:tr>
      <w:tr w:rsidR="003B5B65" w:rsidRPr="00B34F55" w:rsidTr="006B181F">
        <w:tc>
          <w:tcPr>
            <w:tcW w:w="508" w:type="pct"/>
          </w:tcPr>
          <w:p w:rsidR="003B5B65" w:rsidRPr="00B34F55" w:rsidRDefault="003B5B65" w:rsidP="004679EB">
            <w:pPr>
              <w:rPr>
                <w:rFonts w:cstheme="minorHAnsi"/>
              </w:rPr>
            </w:pPr>
            <w:r w:rsidRPr="00B34F55">
              <w:rPr>
                <w:rFonts w:cstheme="minorHAnsi"/>
              </w:rPr>
              <w:t>003</w:t>
            </w:r>
          </w:p>
        </w:tc>
        <w:tc>
          <w:tcPr>
            <w:tcW w:w="4492" w:type="pct"/>
          </w:tcPr>
          <w:p w:rsidR="003B5B65" w:rsidRPr="00B34F55" w:rsidRDefault="003B5B65" w:rsidP="004679EB">
            <w:pPr>
              <w:rPr>
                <w:rFonts w:cstheme="minorHAnsi"/>
              </w:rPr>
            </w:pPr>
            <w:r w:rsidRPr="00B34F55">
              <w:rPr>
                <w:rFonts w:cstheme="minorHAnsi"/>
              </w:rPr>
              <w:t>Intellectual Disabilities</w:t>
            </w:r>
          </w:p>
        </w:tc>
      </w:tr>
      <w:tr w:rsidR="003B5B65" w:rsidRPr="00B34F55" w:rsidTr="006B181F">
        <w:tc>
          <w:tcPr>
            <w:tcW w:w="508" w:type="pct"/>
          </w:tcPr>
          <w:p w:rsidR="003B5B65" w:rsidRPr="00B34F55" w:rsidRDefault="003B5B65" w:rsidP="004679EB">
            <w:pPr>
              <w:rPr>
                <w:rFonts w:cstheme="minorHAnsi"/>
              </w:rPr>
            </w:pPr>
            <w:r w:rsidRPr="00B34F55">
              <w:rPr>
                <w:rFonts w:cstheme="minorHAnsi"/>
              </w:rPr>
              <w:t>004</w:t>
            </w:r>
          </w:p>
        </w:tc>
        <w:tc>
          <w:tcPr>
            <w:tcW w:w="4492" w:type="pct"/>
          </w:tcPr>
          <w:p w:rsidR="003B5B65" w:rsidRPr="00B34F55" w:rsidRDefault="003B5B65" w:rsidP="004679EB">
            <w:pPr>
              <w:rPr>
                <w:rFonts w:cstheme="minorHAnsi"/>
              </w:rPr>
            </w:pPr>
            <w:r w:rsidRPr="00B34F55">
              <w:rPr>
                <w:rFonts w:cstheme="minorHAnsi"/>
              </w:rPr>
              <w:t>Autism Spectrum Disorder</w:t>
            </w:r>
          </w:p>
        </w:tc>
      </w:tr>
      <w:tr w:rsidR="003B5B65" w:rsidRPr="00B34F55" w:rsidTr="006B181F">
        <w:tc>
          <w:tcPr>
            <w:tcW w:w="508" w:type="pct"/>
          </w:tcPr>
          <w:p w:rsidR="003B5B65" w:rsidRPr="00B34F55" w:rsidRDefault="003B5B65" w:rsidP="004679EB">
            <w:pPr>
              <w:rPr>
                <w:rFonts w:cstheme="minorHAnsi"/>
              </w:rPr>
            </w:pPr>
            <w:r w:rsidRPr="00B34F55">
              <w:rPr>
                <w:rFonts w:cstheme="minorHAnsi"/>
              </w:rPr>
              <w:t>005</w:t>
            </w:r>
          </w:p>
        </w:tc>
        <w:tc>
          <w:tcPr>
            <w:tcW w:w="4492" w:type="pct"/>
          </w:tcPr>
          <w:p w:rsidR="003B5B65" w:rsidRPr="00B34F55" w:rsidRDefault="003B5B65" w:rsidP="004679EB">
            <w:pPr>
              <w:rPr>
                <w:rFonts w:cstheme="minorHAnsi"/>
              </w:rPr>
            </w:pPr>
            <w:r w:rsidRPr="00B34F55">
              <w:rPr>
                <w:rFonts w:cstheme="minorHAnsi"/>
              </w:rPr>
              <w:t>Developmental Disabilities</w:t>
            </w:r>
          </w:p>
        </w:tc>
      </w:tr>
      <w:tr w:rsidR="003B5B65" w:rsidRPr="00B34F55" w:rsidTr="006B181F">
        <w:tc>
          <w:tcPr>
            <w:tcW w:w="508" w:type="pct"/>
          </w:tcPr>
          <w:p w:rsidR="003B5B65" w:rsidRPr="00B34F55" w:rsidRDefault="003B5B65" w:rsidP="004679EB">
            <w:pPr>
              <w:rPr>
                <w:rFonts w:cstheme="minorHAnsi"/>
              </w:rPr>
            </w:pPr>
            <w:r w:rsidRPr="00B34F55">
              <w:rPr>
                <w:rFonts w:cstheme="minorHAnsi"/>
              </w:rPr>
              <w:t>006</w:t>
            </w:r>
          </w:p>
        </w:tc>
        <w:tc>
          <w:tcPr>
            <w:tcW w:w="4492" w:type="pct"/>
          </w:tcPr>
          <w:p w:rsidR="003B5B65" w:rsidRPr="00B34F55" w:rsidRDefault="003B5B65" w:rsidP="004679EB">
            <w:pPr>
              <w:rPr>
                <w:rFonts w:cstheme="minorHAnsi"/>
              </w:rPr>
            </w:pPr>
            <w:r w:rsidRPr="00B34F55">
              <w:rPr>
                <w:rFonts w:cstheme="minorHAnsi"/>
              </w:rPr>
              <w:t>Mental Illness and/or Serious Emotional Disturbance</w:t>
            </w:r>
          </w:p>
        </w:tc>
      </w:tr>
      <w:tr w:rsidR="003B5B65" w:rsidRPr="00B34F55" w:rsidTr="006B181F">
        <w:tc>
          <w:tcPr>
            <w:tcW w:w="508" w:type="pct"/>
          </w:tcPr>
          <w:p w:rsidR="003B5B65" w:rsidRPr="00B34F55" w:rsidRDefault="003B5B65" w:rsidP="004679EB">
            <w:pPr>
              <w:rPr>
                <w:rFonts w:cstheme="minorHAnsi"/>
              </w:rPr>
            </w:pPr>
            <w:r w:rsidRPr="00B34F55">
              <w:rPr>
                <w:rFonts w:cstheme="minorHAnsi"/>
              </w:rPr>
              <w:t>007</w:t>
            </w:r>
          </w:p>
        </w:tc>
        <w:tc>
          <w:tcPr>
            <w:tcW w:w="4492" w:type="pct"/>
          </w:tcPr>
          <w:p w:rsidR="003B5B65" w:rsidRPr="00B34F55" w:rsidRDefault="003B5B65" w:rsidP="004679EB">
            <w:pPr>
              <w:rPr>
                <w:rFonts w:cstheme="minorHAnsi"/>
              </w:rPr>
            </w:pPr>
            <w:r w:rsidRPr="00B34F55">
              <w:rPr>
                <w:rFonts w:cstheme="minorHAnsi"/>
              </w:rPr>
              <w:t>Brain Injury</w:t>
            </w:r>
          </w:p>
        </w:tc>
      </w:tr>
      <w:tr w:rsidR="003B5B65" w:rsidRPr="00B34F55" w:rsidTr="006B181F">
        <w:tc>
          <w:tcPr>
            <w:tcW w:w="508" w:type="pct"/>
          </w:tcPr>
          <w:p w:rsidR="003B5B65" w:rsidRPr="00B34F55" w:rsidRDefault="003B5B65" w:rsidP="004679EB">
            <w:pPr>
              <w:rPr>
                <w:rFonts w:cstheme="minorHAnsi"/>
              </w:rPr>
            </w:pPr>
            <w:r w:rsidRPr="00B34F55">
              <w:rPr>
                <w:rFonts w:cstheme="minorHAnsi"/>
              </w:rPr>
              <w:t>008</w:t>
            </w:r>
          </w:p>
        </w:tc>
        <w:tc>
          <w:tcPr>
            <w:tcW w:w="4492" w:type="pct"/>
          </w:tcPr>
          <w:p w:rsidR="003B5B65" w:rsidRPr="00B34F55" w:rsidRDefault="003B5B65" w:rsidP="004679EB">
            <w:pPr>
              <w:rPr>
                <w:rFonts w:cstheme="minorHAnsi"/>
              </w:rPr>
            </w:pPr>
            <w:r w:rsidRPr="00B34F55">
              <w:rPr>
                <w:rFonts w:cstheme="minorHAnsi"/>
              </w:rPr>
              <w:t>HIV/AIDs</w:t>
            </w:r>
          </w:p>
        </w:tc>
      </w:tr>
      <w:tr w:rsidR="003B5B65" w:rsidRPr="00B34F55" w:rsidTr="006B181F">
        <w:tc>
          <w:tcPr>
            <w:tcW w:w="508" w:type="pct"/>
          </w:tcPr>
          <w:p w:rsidR="003B5B65" w:rsidRPr="00B34F55" w:rsidRDefault="003B5B65" w:rsidP="004679EB">
            <w:pPr>
              <w:rPr>
                <w:rFonts w:cstheme="minorHAnsi"/>
              </w:rPr>
            </w:pPr>
            <w:r w:rsidRPr="00B34F55">
              <w:rPr>
                <w:rFonts w:cstheme="minorHAnsi"/>
              </w:rPr>
              <w:t>009</w:t>
            </w:r>
          </w:p>
        </w:tc>
        <w:tc>
          <w:tcPr>
            <w:tcW w:w="4492" w:type="pct"/>
          </w:tcPr>
          <w:p w:rsidR="003B5B65" w:rsidRPr="00B34F55" w:rsidRDefault="003B5B65" w:rsidP="004679EB">
            <w:pPr>
              <w:rPr>
                <w:rFonts w:cstheme="minorHAnsi"/>
              </w:rPr>
            </w:pPr>
            <w:r w:rsidRPr="00B34F55">
              <w:rPr>
                <w:rFonts w:cstheme="minorHAnsi"/>
              </w:rPr>
              <w:t>Technology Dependent or Medically Fragile</w:t>
            </w:r>
          </w:p>
        </w:tc>
      </w:tr>
      <w:tr w:rsidR="003B5B65" w:rsidRPr="00B34F55" w:rsidTr="006B181F">
        <w:tc>
          <w:tcPr>
            <w:tcW w:w="508" w:type="pct"/>
          </w:tcPr>
          <w:p w:rsidR="003B5B65" w:rsidRPr="00B34F55" w:rsidRDefault="003B5B65" w:rsidP="004679EB">
            <w:pPr>
              <w:rPr>
                <w:rFonts w:cstheme="minorHAnsi"/>
              </w:rPr>
            </w:pPr>
            <w:r w:rsidRPr="00B34F55">
              <w:rPr>
                <w:rFonts w:cstheme="minorHAnsi"/>
              </w:rPr>
              <w:t>010</w:t>
            </w:r>
          </w:p>
        </w:tc>
        <w:tc>
          <w:tcPr>
            <w:tcW w:w="4492" w:type="pct"/>
          </w:tcPr>
          <w:p w:rsidR="003B5B65" w:rsidRPr="00B34F55" w:rsidRDefault="003B5B65" w:rsidP="004679EB">
            <w:pPr>
              <w:rPr>
                <w:rFonts w:cstheme="minorHAnsi"/>
              </w:rPr>
            </w:pPr>
            <w:r w:rsidRPr="00B34F55">
              <w:rPr>
                <w:rFonts w:cstheme="minorHAnsi"/>
              </w:rPr>
              <w:t>Disabled (other)</w:t>
            </w:r>
          </w:p>
        </w:tc>
      </w:tr>
    </w:tbl>
    <w:p w:rsidR="003B5B65" w:rsidRPr="00B34F55" w:rsidRDefault="003B5B65" w:rsidP="004679EB">
      <w:pPr>
        <w:spacing w:line="240" w:lineRule="auto"/>
        <w:rPr>
          <w:rFonts w:eastAsia="Times New Roman" w:cstheme="majorBidi"/>
        </w:rPr>
      </w:pPr>
      <w:bookmarkStart w:id="86" w:name="_Toc354478411"/>
      <w:r w:rsidRPr="00B34F55">
        <w:rPr>
          <w:rFonts w:eastAsia="Times New Roman"/>
        </w:rPr>
        <w:br w:type="page"/>
      </w:r>
    </w:p>
    <w:bookmarkStart w:id="87" w:name="_Toc436055992"/>
    <w:p w:rsidR="003B5B65" w:rsidRPr="00B34F55" w:rsidRDefault="00112ECD" w:rsidP="004679EB">
      <w:pPr>
        <w:pStyle w:val="Heading3"/>
        <w:spacing w:before="0" w:line="240" w:lineRule="auto"/>
      </w:pPr>
      <w:r>
        <w:rPr>
          <w:noProof/>
        </w:rPr>
        <w:lastRenderedPageBreak/>
        <mc:AlternateContent>
          <mc:Choice Requires="wps">
            <w:drawing>
              <wp:anchor distT="0" distB="0" distL="114300" distR="114300" simplePos="0" relativeHeight="251268096" behindDoc="0" locked="0" layoutInCell="1" allowOverlap="1" wp14:anchorId="3E00A22D" wp14:editId="395A60F4">
                <wp:simplePos x="0" y="0"/>
                <wp:positionH relativeFrom="margin">
                  <wp:posOffset>1666875</wp:posOffset>
                </wp:positionH>
                <wp:positionV relativeFrom="paragraph">
                  <wp:posOffset>-573405</wp:posOffset>
                </wp:positionV>
                <wp:extent cx="3101975" cy="1403985"/>
                <wp:effectExtent l="0" t="0" r="0" b="0"/>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2" type="#_x0000_t202" style="position:absolute;margin-left:131.25pt;margin-top:-45.15pt;width:244.25pt;height:110.55pt;z-index:25126809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altEgIAAP0DAAAOAAAAZHJzL2Uyb0RvYy54bWysU9uO2yAQfa/Uf0C8N7ZzaRIrZLXdbapK&#10;24u02w8gGMeowFAgsbdf3wFn06h9q+oHCxjmzJwzh83NYDQ5SR8UWEarSUmJtAIaZQ+MfnvavVlR&#10;EiK3DddgJaPPMtCb7etXm97Vcgod6EZ6giA21L1jtIvR1UURRCcNDxNw0mKwBW94xK0/FI3nPaIb&#10;XUzL8m3Rg2+cByFDwNP7MUi3Gb9tpYhf2jbISDSj2FvMf5//+/QvthteHzx3nRLnNvg/dGG4slj0&#10;AnXPIydHr/6CMkp4CNDGiQBTQNsqITMHZFOVf7B57LiTmQuKE9xFpvD/YMXn01dPVMPobLmkxHKD&#10;Q3qSQyTvYCDTpE/vQo3XHh1ejAMe45wz1+AeQHwPxMJdx+1B3noPfSd5g/1VKbO4Sh1xQgLZ95+g&#10;wTL8GCEDDa03STyUgyA6zun5MpvUisDDWVVW6+WCEoGxal7O1qtFrsHrl3TnQ/wgwZC0YNTj8DM8&#10;Pz2EmNrh9cuVVM3CTmmdDaAt6RldL6aLnHAVMSqiP7UyjK7K9I2OSSzf2yYnR670uMYC2p5pJ6Yj&#10;5zjsh6zw8iLnHppnFMLD6Ed8P7jowP+kpEcvMhp+HLmXlOiPFsVcV/N5Mm/ezBfLKW78dWR/HeFW&#10;IBSjkZJxeRez4RPn4G5R9J3KcqTpjJ2ce0aPZZXO7yGZ+Hqfb/1+tdtfAAAA//8DAFBLAwQUAAYA&#10;CAAAACEAE2VTw98AAAALAQAADwAAAGRycy9kb3ducmV2LnhtbEyPy07DMBBF90j8gzVI7Fq7qfpK&#10;41QVassSKBFrNzZJRDy2bDcNf8+wguVoju49t9iNtmeDCbFzKGE2FcAM1k532Eio3o+TNbCYFGrV&#10;OzQSvk2EXXl/V6hcuxu+meGcGkYhGHMloU3J55zHujVWxanzBun36YJVic7QcB3UjcJtzzMhltyq&#10;DqmhVd48tab+Ol+tBJ/8afUcXl73h+Mgqo9TlXXNQcrHh3G/BZbMmP5g+NUndSjJ6eKuqCPrJWTL&#10;bEGohMlGzIERsVrMaN2F0LlYAy8L/n9D+QMAAP//AwBQSwECLQAUAAYACAAAACEAtoM4kv4AAADh&#10;AQAAEwAAAAAAAAAAAAAAAAAAAAAAW0NvbnRlbnRfVHlwZXNdLnhtbFBLAQItABQABgAIAAAAIQA4&#10;/SH/1gAAAJQBAAALAAAAAAAAAAAAAAAAAC8BAABfcmVscy8ucmVsc1BLAQItABQABgAIAAAAIQDp&#10;9altEgIAAP0DAAAOAAAAAAAAAAAAAAAAAC4CAABkcnMvZTJvRG9jLnhtbFBLAQItABQABgAIAAAA&#10;IQATZVPD3wAAAAsBAAAPAAAAAAAAAAAAAAAAAGwEAABkcnMvZG93bnJldi54bWxQSwUGAAAAAAQA&#10;BADzAAAAeAU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HEALTH-HOME-CHRONIC-CONDITION</w:t>
      </w:r>
      <w:bookmarkEnd w:id="86"/>
      <w:bookmarkEnd w:id="87"/>
      <w:r w:rsidR="003B5B65" w:rsidRPr="00B34F55">
        <w:t xml:space="preserve"> </w:t>
      </w:r>
    </w:p>
    <w:tbl>
      <w:tblPr>
        <w:tblStyle w:val="TableGrid"/>
        <w:tblW w:w="5000" w:type="pct"/>
        <w:tblLook w:val="04A0" w:firstRow="1" w:lastRow="0" w:firstColumn="1" w:lastColumn="0" w:noHBand="0" w:noVBand="1"/>
      </w:tblPr>
      <w:tblGrid>
        <w:gridCol w:w="1318"/>
        <w:gridCol w:w="8978"/>
      </w:tblGrid>
      <w:tr w:rsidR="00D90BB4" w:rsidRPr="00B34F55" w:rsidTr="006B181F">
        <w:tc>
          <w:tcPr>
            <w:tcW w:w="640" w:type="pct"/>
          </w:tcPr>
          <w:p w:rsidR="00D90BB4" w:rsidRPr="00B34F55" w:rsidRDefault="00D90BB4" w:rsidP="004679EB">
            <w:pPr>
              <w:jc w:val="both"/>
              <w:rPr>
                <w:rFonts w:cstheme="minorHAnsi"/>
              </w:rPr>
            </w:pPr>
            <w:r>
              <w:rPr>
                <w:rFonts w:cstheme="minorHAnsi"/>
              </w:rPr>
              <w:t>Code</w:t>
            </w:r>
          </w:p>
        </w:tc>
        <w:tc>
          <w:tcPr>
            <w:tcW w:w="4360" w:type="pct"/>
          </w:tcPr>
          <w:p w:rsidR="00D90BB4" w:rsidRPr="00B34F55" w:rsidRDefault="00D90BB4" w:rsidP="004679EB">
            <w:pPr>
              <w:jc w:val="both"/>
              <w:rPr>
                <w:rFonts w:cstheme="minorHAnsi"/>
              </w:rPr>
            </w:pPr>
            <w:r>
              <w:rPr>
                <w:rFonts w:cstheme="minorHAnsi"/>
              </w:rPr>
              <w:t>Description</w:t>
            </w:r>
          </w:p>
        </w:tc>
      </w:tr>
      <w:tr w:rsidR="003B5B65" w:rsidRPr="00B34F55" w:rsidTr="006B181F">
        <w:tc>
          <w:tcPr>
            <w:tcW w:w="640" w:type="pct"/>
          </w:tcPr>
          <w:p w:rsidR="003B5B65" w:rsidRPr="00B34F55" w:rsidRDefault="003B5B65" w:rsidP="004679EB">
            <w:pPr>
              <w:jc w:val="both"/>
              <w:rPr>
                <w:rFonts w:cstheme="minorHAnsi"/>
              </w:rPr>
            </w:pPr>
            <w:r w:rsidRPr="00B34F55">
              <w:rPr>
                <w:rFonts w:cstheme="minorHAnsi"/>
              </w:rPr>
              <w:t>A</w:t>
            </w:r>
          </w:p>
        </w:tc>
        <w:tc>
          <w:tcPr>
            <w:tcW w:w="4360" w:type="pct"/>
          </w:tcPr>
          <w:p w:rsidR="003B5B65" w:rsidRPr="00B34F55" w:rsidRDefault="003B5B65" w:rsidP="004679EB">
            <w:pPr>
              <w:jc w:val="both"/>
              <w:rPr>
                <w:rFonts w:cstheme="minorHAnsi"/>
              </w:rPr>
            </w:pPr>
            <w:r w:rsidRPr="00B34F55">
              <w:rPr>
                <w:rFonts w:cstheme="minorHAnsi"/>
              </w:rPr>
              <w:t>Mental health</w:t>
            </w:r>
          </w:p>
        </w:tc>
      </w:tr>
      <w:tr w:rsidR="003B5B65" w:rsidRPr="00B34F55" w:rsidTr="006B181F">
        <w:tc>
          <w:tcPr>
            <w:tcW w:w="640" w:type="pct"/>
          </w:tcPr>
          <w:p w:rsidR="003B5B65" w:rsidRPr="00B34F55" w:rsidRDefault="003B5B65" w:rsidP="004679EB">
            <w:pPr>
              <w:jc w:val="both"/>
              <w:rPr>
                <w:rFonts w:cstheme="minorHAnsi"/>
              </w:rPr>
            </w:pPr>
            <w:r w:rsidRPr="00B34F55">
              <w:rPr>
                <w:rFonts w:cstheme="minorHAnsi"/>
              </w:rPr>
              <w:t>B</w:t>
            </w:r>
          </w:p>
        </w:tc>
        <w:tc>
          <w:tcPr>
            <w:tcW w:w="4360" w:type="pct"/>
          </w:tcPr>
          <w:p w:rsidR="003B5B65" w:rsidRPr="00B34F55" w:rsidRDefault="003B5B65" w:rsidP="004679EB">
            <w:pPr>
              <w:jc w:val="both"/>
              <w:rPr>
                <w:rFonts w:cstheme="minorHAnsi"/>
              </w:rPr>
            </w:pPr>
            <w:r w:rsidRPr="00B34F55">
              <w:rPr>
                <w:rFonts w:cstheme="minorHAnsi"/>
              </w:rPr>
              <w:t>Substance abuse</w:t>
            </w:r>
          </w:p>
        </w:tc>
      </w:tr>
      <w:tr w:rsidR="003B5B65" w:rsidRPr="00B34F55" w:rsidTr="006B181F">
        <w:tc>
          <w:tcPr>
            <w:tcW w:w="640" w:type="pct"/>
          </w:tcPr>
          <w:p w:rsidR="003B5B65" w:rsidRPr="00B34F55" w:rsidRDefault="003B5B65" w:rsidP="004679EB">
            <w:pPr>
              <w:jc w:val="both"/>
              <w:rPr>
                <w:rFonts w:cstheme="minorHAnsi"/>
              </w:rPr>
            </w:pPr>
            <w:r w:rsidRPr="00B34F55">
              <w:rPr>
                <w:rFonts w:cstheme="minorHAnsi"/>
              </w:rPr>
              <w:t>C</w:t>
            </w:r>
          </w:p>
        </w:tc>
        <w:tc>
          <w:tcPr>
            <w:tcW w:w="4360" w:type="pct"/>
          </w:tcPr>
          <w:p w:rsidR="003B5B65" w:rsidRPr="00B34F55" w:rsidRDefault="003B5B65" w:rsidP="004679EB">
            <w:pPr>
              <w:jc w:val="both"/>
              <w:rPr>
                <w:rFonts w:cstheme="minorHAnsi"/>
              </w:rPr>
            </w:pPr>
            <w:r w:rsidRPr="00B34F55">
              <w:rPr>
                <w:rFonts w:cstheme="minorHAnsi"/>
              </w:rPr>
              <w:t>Asthma</w:t>
            </w:r>
          </w:p>
        </w:tc>
      </w:tr>
      <w:tr w:rsidR="003B5B65" w:rsidRPr="00B34F55" w:rsidTr="006B181F">
        <w:tc>
          <w:tcPr>
            <w:tcW w:w="640" w:type="pct"/>
          </w:tcPr>
          <w:p w:rsidR="003B5B65" w:rsidRPr="00B34F55" w:rsidRDefault="003B5B65" w:rsidP="004679EB">
            <w:pPr>
              <w:jc w:val="both"/>
              <w:rPr>
                <w:rFonts w:cstheme="minorHAnsi"/>
              </w:rPr>
            </w:pPr>
            <w:r w:rsidRPr="00B34F55">
              <w:rPr>
                <w:rFonts w:cstheme="minorHAnsi"/>
              </w:rPr>
              <w:t>D</w:t>
            </w:r>
          </w:p>
        </w:tc>
        <w:tc>
          <w:tcPr>
            <w:tcW w:w="4360" w:type="pct"/>
          </w:tcPr>
          <w:p w:rsidR="003B5B65" w:rsidRPr="00B34F55" w:rsidRDefault="003B5B65" w:rsidP="004679EB">
            <w:pPr>
              <w:jc w:val="both"/>
              <w:rPr>
                <w:rFonts w:cstheme="minorHAnsi"/>
              </w:rPr>
            </w:pPr>
            <w:r w:rsidRPr="00B34F55">
              <w:rPr>
                <w:rFonts w:cstheme="minorHAnsi"/>
              </w:rPr>
              <w:t>Diabetes</w:t>
            </w:r>
          </w:p>
        </w:tc>
      </w:tr>
      <w:tr w:rsidR="003B5B65" w:rsidRPr="00B34F55" w:rsidTr="006B181F">
        <w:tc>
          <w:tcPr>
            <w:tcW w:w="640" w:type="pct"/>
          </w:tcPr>
          <w:p w:rsidR="003B5B65" w:rsidRPr="00B34F55" w:rsidRDefault="003B5B65" w:rsidP="004679EB">
            <w:pPr>
              <w:jc w:val="both"/>
              <w:rPr>
                <w:rFonts w:cstheme="minorHAnsi"/>
              </w:rPr>
            </w:pPr>
            <w:r w:rsidRPr="00B34F55">
              <w:rPr>
                <w:rFonts w:cstheme="minorHAnsi"/>
              </w:rPr>
              <w:t>E</w:t>
            </w:r>
          </w:p>
        </w:tc>
        <w:tc>
          <w:tcPr>
            <w:tcW w:w="4360" w:type="pct"/>
          </w:tcPr>
          <w:p w:rsidR="003B5B65" w:rsidRPr="00B34F55" w:rsidRDefault="003B5B65" w:rsidP="004679EB">
            <w:pPr>
              <w:jc w:val="both"/>
              <w:rPr>
                <w:rFonts w:cstheme="minorHAnsi"/>
              </w:rPr>
            </w:pPr>
            <w:r w:rsidRPr="00B34F55">
              <w:rPr>
                <w:rFonts w:cstheme="minorHAnsi"/>
              </w:rPr>
              <w:t>Heart disease</w:t>
            </w:r>
          </w:p>
        </w:tc>
      </w:tr>
      <w:tr w:rsidR="003B5B65" w:rsidRPr="00B34F55" w:rsidTr="006B181F">
        <w:tc>
          <w:tcPr>
            <w:tcW w:w="640" w:type="pct"/>
          </w:tcPr>
          <w:p w:rsidR="003B5B65" w:rsidRPr="00B34F55" w:rsidRDefault="003B5B65" w:rsidP="004679EB">
            <w:pPr>
              <w:jc w:val="both"/>
              <w:rPr>
                <w:rFonts w:cstheme="minorHAnsi"/>
              </w:rPr>
            </w:pPr>
            <w:r w:rsidRPr="00B34F55">
              <w:rPr>
                <w:rFonts w:cstheme="minorHAnsi"/>
              </w:rPr>
              <w:t>F</w:t>
            </w:r>
          </w:p>
        </w:tc>
        <w:tc>
          <w:tcPr>
            <w:tcW w:w="4360" w:type="pct"/>
          </w:tcPr>
          <w:p w:rsidR="003B5B65" w:rsidRPr="00B34F55" w:rsidRDefault="003B5B65" w:rsidP="004679EB">
            <w:pPr>
              <w:jc w:val="both"/>
              <w:rPr>
                <w:rFonts w:cstheme="minorHAnsi"/>
              </w:rPr>
            </w:pPr>
            <w:r w:rsidRPr="00B34F55">
              <w:rPr>
                <w:rFonts w:cstheme="minorHAnsi"/>
              </w:rPr>
              <w:t>Overweight (BMI of &gt;25)</w:t>
            </w:r>
          </w:p>
        </w:tc>
      </w:tr>
      <w:tr w:rsidR="003B5B65" w:rsidRPr="00B34F55" w:rsidTr="006B181F">
        <w:tc>
          <w:tcPr>
            <w:tcW w:w="640" w:type="pct"/>
          </w:tcPr>
          <w:p w:rsidR="003B5B65" w:rsidRPr="00B34F55" w:rsidRDefault="003B5B65" w:rsidP="004679EB">
            <w:pPr>
              <w:jc w:val="both"/>
              <w:rPr>
                <w:rFonts w:cstheme="minorHAnsi"/>
              </w:rPr>
            </w:pPr>
            <w:r w:rsidRPr="00B34F55">
              <w:rPr>
                <w:rFonts w:cstheme="minorHAnsi"/>
              </w:rPr>
              <w:t>G</w:t>
            </w:r>
          </w:p>
        </w:tc>
        <w:tc>
          <w:tcPr>
            <w:tcW w:w="4360" w:type="pct"/>
          </w:tcPr>
          <w:p w:rsidR="003B5B65" w:rsidRPr="00B34F55" w:rsidRDefault="003B5B65" w:rsidP="004679EB">
            <w:pPr>
              <w:jc w:val="both"/>
              <w:rPr>
                <w:rFonts w:cstheme="minorHAnsi"/>
              </w:rPr>
            </w:pPr>
            <w:r w:rsidRPr="00B34F55">
              <w:rPr>
                <w:rFonts w:cstheme="minorHAnsi"/>
              </w:rPr>
              <w:t>HIV/AIDS</w:t>
            </w:r>
          </w:p>
        </w:tc>
      </w:tr>
      <w:tr w:rsidR="003B5B65" w:rsidRPr="00B34F55" w:rsidTr="006B181F">
        <w:tc>
          <w:tcPr>
            <w:tcW w:w="640" w:type="pct"/>
          </w:tcPr>
          <w:p w:rsidR="003B5B65" w:rsidRPr="00B34F55" w:rsidRDefault="003B5B65" w:rsidP="004679EB">
            <w:pPr>
              <w:jc w:val="both"/>
              <w:rPr>
                <w:rFonts w:cstheme="minorHAnsi"/>
              </w:rPr>
            </w:pPr>
            <w:r w:rsidRPr="00B34F55">
              <w:rPr>
                <w:rFonts w:cstheme="minorHAnsi"/>
              </w:rPr>
              <w:t>H</w:t>
            </w:r>
          </w:p>
        </w:tc>
        <w:tc>
          <w:tcPr>
            <w:tcW w:w="4360" w:type="pct"/>
          </w:tcPr>
          <w:p w:rsidR="003B5B65" w:rsidRPr="00B34F55" w:rsidRDefault="003B5B65" w:rsidP="004679EB">
            <w:pPr>
              <w:jc w:val="both"/>
              <w:rPr>
                <w:rFonts w:cstheme="minorHAnsi"/>
              </w:rPr>
            </w:pPr>
            <w:r w:rsidRPr="00B34F55">
              <w:rPr>
                <w:rFonts w:cstheme="minorHAnsi"/>
              </w:rPr>
              <w:t>Other</w:t>
            </w:r>
          </w:p>
        </w:tc>
      </w:tr>
    </w:tbl>
    <w:p w:rsidR="003B5B65" w:rsidRPr="00B34F55" w:rsidRDefault="003B5B65" w:rsidP="004679EB">
      <w:pPr>
        <w:spacing w:line="240" w:lineRule="auto"/>
        <w:rPr>
          <w:rFonts w:eastAsiaTheme="majorEastAsia" w:cstheme="majorBidi"/>
        </w:rPr>
      </w:pPr>
      <w:bookmarkStart w:id="88" w:name="_Toc354478412"/>
      <w:r w:rsidRPr="00B34F55">
        <w:br w:type="page"/>
      </w:r>
    </w:p>
    <w:bookmarkStart w:id="89" w:name="_Toc436055993"/>
    <w:p w:rsidR="003B5B65" w:rsidRPr="00B34F55" w:rsidRDefault="00112ECD" w:rsidP="004679EB">
      <w:pPr>
        <w:pStyle w:val="Heading3"/>
        <w:spacing w:before="0" w:line="240" w:lineRule="auto"/>
      </w:pPr>
      <w:r>
        <w:rPr>
          <w:noProof/>
        </w:rPr>
        <w:lastRenderedPageBreak/>
        <mc:AlternateContent>
          <mc:Choice Requires="wps">
            <w:drawing>
              <wp:anchor distT="0" distB="0" distL="114300" distR="114300" simplePos="0" relativeHeight="251272192" behindDoc="0" locked="0" layoutInCell="1" allowOverlap="1" wp14:anchorId="5B464ADA" wp14:editId="32B281B6">
                <wp:simplePos x="0" y="0"/>
                <wp:positionH relativeFrom="margin">
                  <wp:posOffset>1659255</wp:posOffset>
                </wp:positionH>
                <wp:positionV relativeFrom="paragraph">
                  <wp:posOffset>-517525</wp:posOffset>
                </wp:positionV>
                <wp:extent cx="3101975" cy="1403985"/>
                <wp:effectExtent l="0" t="0" r="0" b="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3" type="#_x0000_t202" style="position:absolute;margin-left:130.65pt;margin-top:-40.75pt;width:244.25pt;height:110.55pt;z-index:25127219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l5EwIAAP0DAAAOAAAAZHJzL2Uyb0RvYy54bWysU9uO2yAQfa/Uf0C8N7aTuEmsOKvtblNV&#10;2l6k3X4AwThGBYYCiZ1+fQecpFH7VtUPFjDMmTlnDuu7QStyFM5LMDUtJjklwnBopNnX9NvL9s2S&#10;Eh+YaZgCI2p6Ep7ebV6/Wve2ElPoQDXCEQQxvuptTbsQbJVlnndCMz8BKwwGW3CaBdy6fdY41iO6&#10;Vtk0z99mPbjGOuDCezx9HIN0k/DbVvDwpW29CETVFHsL6e/Sfxf/2WbNqr1jtpP83Ab7hy40kwaL&#10;XqEeWWDk4ORfUFpyBx7aMOGgM2hbyUXigGyK/A82zx2zInFBcby9yuT/Hyz/fPzqiGxqOlvgqAzT&#10;OKQXMQTyDgYyjfr01ld47dnixTDgMc45cfX2Cfh3Tww8dMzsxb1z0HeCNdhfETOzm9QRx0eQXf8J&#10;GizDDgES0NA6HcVDOQii45xO19nEVjgezoq8WC1KSjjGink+Wy3LVINVl3TrfPggQJO4qKnD4Sd4&#10;dnzyIbbDqsuVWM3AViqVDKAM6Wu6KqdlSriJaBnQn0rqmi7z+I2OiSzfmyYlBybVuMYCypxpR6Yj&#10;5zDshqTwYnaRcwfNCYVwMPoR3w8uOnA/KenRizX1Pw7MCUrUR4Niror5PJo3beblYoobdxvZ3UaY&#10;4QhV00DJuHwIyfCRs7f3KPpWJjnidMZOzj2jx5JK5/cQTXy7T7d+v9rNLwAAAP//AwBQSwMEFAAG&#10;AAgAAAAhADyaDSfgAAAACwEAAA8AAABkcnMvZG93bnJldi54bWxMj8FOwzAQRO9I/IO1SNxaJymk&#10;bYhTVagtx0KJOLuxSSLitWW7afh7lhMcV/s086bcTGZgo/ahtyggnSfANDZW9dgKqN/3sxWwECUq&#10;OVjUAr51gE11e1PKQtkrvunxFFtGIRgKKaCL0RWch6bTRoa5dRrp92m9kZFO33Ll5ZXCzcCzJMm5&#10;kT1SQyedfu5083W6GAEuusPyxR9ft7v9mNQfhzrr250Q93fT9glY1FP8g+FXn9ShIqezvaAKbBCQ&#10;5emCUAGzVfoIjIjlw5rGnAldrHPgVcn/b6h+AAAA//8DAFBLAQItABQABgAIAAAAIQC2gziS/gAA&#10;AOEBAAATAAAAAAAAAAAAAAAAAAAAAABbQ29udGVudF9UeXBlc10ueG1sUEsBAi0AFAAGAAgAAAAh&#10;ADj9If/WAAAAlAEAAAsAAAAAAAAAAAAAAAAALwEAAF9yZWxzLy5yZWxzUEsBAi0AFAAGAAgAAAAh&#10;AEOqOXkTAgAA/QMAAA4AAAAAAAAAAAAAAAAALgIAAGRycy9lMm9Eb2MueG1sUEsBAi0AFAAGAAgA&#10;AAAhADyaDSfgAAAACwEAAA8AAAAAAAAAAAAAAAAAbQQAAGRycy9kb3ducmV2LnhtbFBLBQYAAAAA&#10;BAAEAPMAAAB6BQ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t>HOUSEHOLD</w:t>
      </w:r>
      <w:r w:rsidR="003B5B65" w:rsidRPr="00B34F55">
        <w:rPr>
          <w:rFonts w:eastAsia="Times New Roman"/>
        </w:rPr>
        <w:t>-SIZE</w:t>
      </w:r>
      <w:bookmarkEnd w:id="88"/>
      <w:bookmarkEnd w:id="89"/>
      <w:r w:rsidR="003B5B65" w:rsidRPr="00B34F55">
        <w:t xml:space="preserve"> </w:t>
      </w:r>
    </w:p>
    <w:tbl>
      <w:tblPr>
        <w:tblStyle w:val="TableGrid"/>
        <w:tblW w:w="5000" w:type="pct"/>
        <w:tblLook w:val="04A0" w:firstRow="1" w:lastRow="0" w:firstColumn="1" w:lastColumn="0" w:noHBand="0" w:noVBand="1"/>
      </w:tblPr>
      <w:tblGrid>
        <w:gridCol w:w="1427"/>
        <w:gridCol w:w="8869"/>
      </w:tblGrid>
      <w:tr w:rsidR="00D90BB4" w:rsidRPr="00B34F55" w:rsidTr="006B181F">
        <w:tc>
          <w:tcPr>
            <w:tcW w:w="693" w:type="pct"/>
          </w:tcPr>
          <w:p w:rsidR="00D90BB4" w:rsidRPr="00B34F55" w:rsidRDefault="00D90BB4" w:rsidP="004679EB">
            <w:pPr>
              <w:jc w:val="both"/>
              <w:rPr>
                <w:rFonts w:cstheme="minorHAnsi"/>
              </w:rPr>
            </w:pPr>
            <w:r>
              <w:rPr>
                <w:rFonts w:cstheme="minorHAnsi"/>
              </w:rPr>
              <w:t>Code</w:t>
            </w:r>
          </w:p>
        </w:tc>
        <w:tc>
          <w:tcPr>
            <w:tcW w:w="4307" w:type="pct"/>
          </w:tcPr>
          <w:p w:rsidR="00D90BB4" w:rsidRPr="00B34F55" w:rsidRDefault="00D90BB4" w:rsidP="004679EB">
            <w:pPr>
              <w:jc w:val="both"/>
              <w:rPr>
                <w:rFonts w:cstheme="minorHAnsi"/>
              </w:rPr>
            </w:pPr>
            <w:r>
              <w:rPr>
                <w:rFonts w:cstheme="minorHAnsi"/>
              </w:rPr>
              <w:t>Description</w:t>
            </w:r>
          </w:p>
        </w:tc>
      </w:tr>
      <w:tr w:rsidR="003B5B65" w:rsidRPr="00B34F55" w:rsidTr="006B181F">
        <w:tc>
          <w:tcPr>
            <w:tcW w:w="693" w:type="pct"/>
          </w:tcPr>
          <w:p w:rsidR="003B5B65" w:rsidRPr="00B34F55" w:rsidRDefault="003B5B65" w:rsidP="004679EB">
            <w:pPr>
              <w:jc w:val="both"/>
              <w:rPr>
                <w:rFonts w:cstheme="minorHAnsi"/>
              </w:rPr>
            </w:pPr>
            <w:r w:rsidRPr="00B34F55">
              <w:rPr>
                <w:rFonts w:cstheme="minorHAnsi"/>
              </w:rPr>
              <w:t>01</w:t>
            </w:r>
          </w:p>
        </w:tc>
        <w:tc>
          <w:tcPr>
            <w:tcW w:w="4307" w:type="pct"/>
          </w:tcPr>
          <w:p w:rsidR="003B5B65" w:rsidRPr="00B34F55" w:rsidRDefault="003B5B65" w:rsidP="004679EB">
            <w:pPr>
              <w:jc w:val="both"/>
              <w:rPr>
                <w:rFonts w:cstheme="minorHAnsi"/>
              </w:rPr>
            </w:pPr>
            <w:r w:rsidRPr="00B34F55">
              <w:rPr>
                <w:rFonts w:cstheme="minorHAnsi"/>
              </w:rPr>
              <w:t>1 person</w:t>
            </w:r>
          </w:p>
        </w:tc>
      </w:tr>
      <w:tr w:rsidR="003B5B65" w:rsidRPr="00B34F55" w:rsidTr="006B181F">
        <w:tc>
          <w:tcPr>
            <w:tcW w:w="693" w:type="pct"/>
          </w:tcPr>
          <w:p w:rsidR="003B5B65" w:rsidRPr="00B34F55" w:rsidRDefault="003B5B65" w:rsidP="004679EB">
            <w:pPr>
              <w:jc w:val="both"/>
              <w:rPr>
                <w:rFonts w:cstheme="minorHAnsi"/>
              </w:rPr>
            </w:pPr>
            <w:r w:rsidRPr="00B34F55">
              <w:rPr>
                <w:rFonts w:cstheme="minorHAnsi"/>
              </w:rPr>
              <w:t>02</w:t>
            </w:r>
          </w:p>
        </w:tc>
        <w:tc>
          <w:tcPr>
            <w:tcW w:w="4307" w:type="pct"/>
          </w:tcPr>
          <w:p w:rsidR="003B5B65" w:rsidRPr="00B34F55" w:rsidRDefault="003B5B65" w:rsidP="004679EB">
            <w:pPr>
              <w:jc w:val="both"/>
              <w:rPr>
                <w:rFonts w:cstheme="minorHAnsi"/>
              </w:rPr>
            </w:pPr>
            <w:r w:rsidRPr="00B34F55">
              <w:rPr>
                <w:rFonts w:cstheme="minorHAnsi"/>
              </w:rPr>
              <w:t>2 people</w:t>
            </w:r>
          </w:p>
        </w:tc>
      </w:tr>
      <w:tr w:rsidR="003B5B65" w:rsidRPr="00B34F55" w:rsidTr="006B181F">
        <w:tc>
          <w:tcPr>
            <w:tcW w:w="693" w:type="pct"/>
          </w:tcPr>
          <w:p w:rsidR="003B5B65" w:rsidRPr="00B34F55" w:rsidRDefault="003B5B65" w:rsidP="004679EB">
            <w:pPr>
              <w:jc w:val="both"/>
              <w:rPr>
                <w:rFonts w:cstheme="minorHAnsi"/>
              </w:rPr>
            </w:pPr>
            <w:r w:rsidRPr="00B34F55">
              <w:rPr>
                <w:rFonts w:cstheme="minorHAnsi"/>
              </w:rPr>
              <w:t>03</w:t>
            </w:r>
          </w:p>
        </w:tc>
        <w:tc>
          <w:tcPr>
            <w:tcW w:w="4307" w:type="pct"/>
          </w:tcPr>
          <w:p w:rsidR="003B5B65" w:rsidRPr="00B34F55" w:rsidRDefault="003B5B65" w:rsidP="004679EB">
            <w:pPr>
              <w:jc w:val="both"/>
              <w:rPr>
                <w:rFonts w:cstheme="minorHAnsi"/>
              </w:rPr>
            </w:pPr>
            <w:r w:rsidRPr="00B34F55">
              <w:rPr>
                <w:rFonts w:cstheme="minorHAnsi"/>
              </w:rPr>
              <w:t>3 people</w:t>
            </w:r>
          </w:p>
        </w:tc>
      </w:tr>
      <w:tr w:rsidR="003B5B65" w:rsidRPr="00B34F55" w:rsidTr="006B181F">
        <w:tc>
          <w:tcPr>
            <w:tcW w:w="693" w:type="pct"/>
          </w:tcPr>
          <w:p w:rsidR="003B5B65" w:rsidRPr="00B34F55" w:rsidRDefault="003B5B65" w:rsidP="004679EB">
            <w:pPr>
              <w:jc w:val="both"/>
              <w:rPr>
                <w:rFonts w:cstheme="minorHAnsi"/>
              </w:rPr>
            </w:pPr>
            <w:r w:rsidRPr="00B34F55">
              <w:rPr>
                <w:rFonts w:cstheme="minorHAnsi"/>
              </w:rPr>
              <w:t>04</w:t>
            </w:r>
          </w:p>
        </w:tc>
        <w:tc>
          <w:tcPr>
            <w:tcW w:w="4307" w:type="pct"/>
          </w:tcPr>
          <w:p w:rsidR="003B5B65" w:rsidRPr="00B34F55" w:rsidRDefault="003B5B65" w:rsidP="004679EB">
            <w:pPr>
              <w:jc w:val="both"/>
              <w:rPr>
                <w:rFonts w:cstheme="minorHAnsi"/>
              </w:rPr>
            </w:pPr>
            <w:r w:rsidRPr="00B34F55">
              <w:rPr>
                <w:rFonts w:cstheme="minorHAnsi"/>
              </w:rPr>
              <w:t>4 people</w:t>
            </w:r>
          </w:p>
        </w:tc>
      </w:tr>
      <w:tr w:rsidR="003B5B65" w:rsidRPr="00B34F55" w:rsidTr="006B181F">
        <w:tc>
          <w:tcPr>
            <w:tcW w:w="693" w:type="pct"/>
          </w:tcPr>
          <w:p w:rsidR="003B5B65" w:rsidRPr="00B34F55" w:rsidRDefault="003B5B65" w:rsidP="004679EB">
            <w:pPr>
              <w:jc w:val="both"/>
              <w:rPr>
                <w:rFonts w:cstheme="minorHAnsi"/>
              </w:rPr>
            </w:pPr>
            <w:r w:rsidRPr="00B34F55">
              <w:rPr>
                <w:rFonts w:cstheme="minorHAnsi"/>
              </w:rPr>
              <w:t>05</w:t>
            </w:r>
          </w:p>
        </w:tc>
        <w:tc>
          <w:tcPr>
            <w:tcW w:w="4307" w:type="pct"/>
          </w:tcPr>
          <w:p w:rsidR="003B5B65" w:rsidRPr="00B34F55" w:rsidRDefault="003B5B65" w:rsidP="004679EB">
            <w:pPr>
              <w:jc w:val="both"/>
              <w:rPr>
                <w:rFonts w:cstheme="minorHAnsi"/>
              </w:rPr>
            </w:pPr>
            <w:r w:rsidRPr="00B34F55">
              <w:rPr>
                <w:rFonts w:cstheme="minorHAnsi"/>
              </w:rPr>
              <w:t>5 people</w:t>
            </w:r>
          </w:p>
        </w:tc>
      </w:tr>
      <w:tr w:rsidR="003B5B65" w:rsidRPr="00B34F55" w:rsidTr="006B181F">
        <w:tc>
          <w:tcPr>
            <w:tcW w:w="693" w:type="pct"/>
          </w:tcPr>
          <w:p w:rsidR="003B5B65" w:rsidRPr="00B34F55" w:rsidRDefault="003B5B65" w:rsidP="004679EB">
            <w:pPr>
              <w:jc w:val="both"/>
              <w:rPr>
                <w:rFonts w:cstheme="minorHAnsi"/>
              </w:rPr>
            </w:pPr>
            <w:r w:rsidRPr="00B34F55">
              <w:rPr>
                <w:rFonts w:cstheme="minorHAnsi"/>
              </w:rPr>
              <w:t>06</w:t>
            </w:r>
          </w:p>
        </w:tc>
        <w:tc>
          <w:tcPr>
            <w:tcW w:w="4307" w:type="pct"/>
          </w:tcPr>
          <w:p w:rsidR="003B5B65" w:rsidRPr="00B34F55" w:rsidRDefault="003B5B65" w:rsidP="004679EB">
            <w:pPr>
              <w:jc w:val="both"/>
              <w:rPr>
                <w:rFonts w:cstheme="minorHAnsi"/>
              </w:rPr>
            </w:pPr>
            <w:r w:rsidRPr="00B34F55">
              <w:rPr>
                <w:rFonts w:cstheme="minorHAnsi"/>
              </w:rPr>
              <w:t>6 people</w:t>
            </w:r>
          </w:p>
        </w:tc>
      </w:tr>
      <w:tr w:rsidR="003B5B65" w:rsidRPr="00B34F55" w:rsidTr="006B181F">
        <w:tc>
          <w:tcPr>
            <w:tcW w:w="693" w:type="pct"/>
          </w:tcPr>
          <w:p w:rsidR="003B5B65" w:rsidRPr="00B34F55" w:rsidRDefault="003B5B65" w:rsidP="004679EB">
            <w:pPr>
              <w:jc w:val="both"/>
              <w:rPr>
                <w:rFonts w:cstheme="minorHAnsi"/>
              </w:rPr>
            </w:pPr>
            <w:r w:rsidRPr="00B34F55">
              <w:rPr>
                <w:rFonts w:cstheme="minorHAnsi"/>
              </w:rPr>
              <w:t>07</w:t>
            </w:r>
          </w:p>
        </w:tc>
        <w:tc>
          <w:tcPr>
            <w:tcW w:w="4307" w:type="pct"/>
          </w:tcPr>
          <w:p w:rsidR="003B5B65" w:rsidRPr="00B34F55" w:rsidRDefault="003B5B65" w:rsidP="004679EB">
            <w:pPr>
              <w:jc w:val="both"/>
              <w:rPr>
                <w:rFonts w:cstheme="minorHAnsi"/>
              </w:rPr>
            </w:pPr>
            <w:r w:rsidRPr="00B34F55">
              <w:rPr>
                <w:rFonts w:cstheme="minorHAnsi"/>
              </w:rPr>
              <w:t>7 people</w:t>
            </w:r>
          </w:p>
        </w:tc>
      </w:tr>
      <w:tr w:rsidR="003B5B65" w:rsidRPr="00B34F55" w:rsidTr="006B181F">
        <w:tc>
          <w:tcPr>
            <w:tcW w:w="693" w:type="pct"/>
          </w:tcPr>
          <w:p w:rsidR="003B5B65" w:rsidRPr="00B34F55" w:rsidRDefault="003B5B65" w:rsidP="004679EB">
            <w:pPr>
              <w:jc w:val="both"/>
              <w:rPr>
                <w:rFonts w:cstheme="minorHAnsi"/>
              </w:rPr>
            </w:pPr>
            <w:r w:rsidRPr="00B34F55">
              <w:rPr>
                <w:rFonts w:cstheme="minorHAnsi"/>
              </w:rPr>
              <w:t>08</w:t>
            </w:r>
          </w:p>
        </w:tc>
        <w:tc>
          <w:tcPr>
            <w:tcW w:w="4307" w:type="pct"/>
          </w:tcPr>
          <w:p w:rsidR="003B5B65" w:rsidRPr="00B34F55" w:rsidRDefault="003B5B65" w:rsidP="004679EB">
            <w:pPr>
              <w:jc w:val="both"/>
              <w:rPr>
                <w:rFonts w:cstheme="minorHAnsi"/>
              </w:rPr>
            </w:pPr>
            <w:r w:rsidRPr="00B34F55">
              <w:rPr>
                <w:rFonts w:cstheme="minorHAnsi"/>
              </w:rPr>
              <w:t>8 or more people</w:t>
            </w:r>
          </w:p>
        </w:tc>
      </w:tr>
      <w:tr w:rsidR="003B5B65" w:rsidRPr="00B34F55" w:rsidTr="006B181F">
        <w:tc>
          <w:tcPr>
            <w:tcW w:w="693" w:type="pct"/>
          </w:tcPr>
          <w:p w:rsidR="003B5B65" w:rsidRPr="00B34F55" w:rsidRDefault="003B5B65" w:rsidP="004679EB">
            <w:pPr>
              <w:jc w:val="both"/>
              <w:rPr>
                <w:rFonts w:cstheme="minorHAnsi"/>
              </w:rPr>
            </w:pPr>
            <w:r w:rsidRPr="00B34F55">
              <w:rPr>
                <w:rFonts w:cstheme="minorHAnsi"/>
              </w:rPr>
              <w:t>99</w:t>
            </w:r>
          </w:p>
        </w:tc>
        <w:tc>
          <w:tcPr>
            <w:tcW w:w="4307" w:type="pct"/>
          </w:tcPr>
          <w:p w:rsidR="003B5B65" w:rsidRPr="00B34F55" w:rsidRDefault="003B5B65" w:rsidP="004679EB">
            <w:pPr>
              <w:jc w:val="both"/>
              <w:rPr>
                <w:rFonts w:cstheme="minorHAnsi"/>
              </w:rPr>
            </w:pPr>
            <w:r w:rsidRPr="00B34F55">
              <w:rPr>
                <w:rFonts w:cstheme="minorHAnsi"/>
              </w:rPr>
              <w:t>Unknown number of people</w:t>
            </w:r>
          </w:p>
        </w:tc>
      </w:tr>
    </w:tbl>
    <w:p w:rsidR="003B5B65" w:rsidRPr="00B34F55" w:rsidRDefault="003B5B65" w:rsidP="004679EB">
      <w:pPr>
        <w:spacing w:line="240" w:lineRule="auto"/>
        <w:rPr>
          <w:rFonts w:eastAsia="Times New Roman"/>
        </w:rPr>
      </w:pPr>
      <w:r w:rsidRPr="00B34F55">
        <w:rPr>
          <w:rFonts w:eastAsia="Times New Roman"/>
        </w:rPr>
        <w:br w:type="page"/>
      </w:r>
    </w:p>
    <w:bookmarkStart w:id="90" w:name="_Toc436055994"/>
    <w:p w:rsidR="003B5B65" w:rsidRPr="00B34F55" w:rsidRDefault="00112ECD" w:rsidP="004679EB">
      <w:pPr>
        <w:pStyle w:val="Heading3"/>
        <w:spacing w:before="0" w:line="240" w:lineRule="auto"/>
      </w:pPr>
      <w:r>
        <w:rPr>
          <w:noProof/>
        </w:rPr>
        <w:lastRenderedPageBreak/>
        <mc:AlternateContent>
          <mc:Choice Requires="wps">
            <w:drawing>
              <wp:anchor distT="0" distB="0" distL="114300" distR="114300" simplePos="0" relativeHeight="251274240" behindDoc="0" locked="0" layoutInCell="1" allowOverlap="1" wp14:anchorId="0526E7E8" wp14:editId="409B5904">
                <wp:simplePos x="0" y="0"/>
                <wp:positionH relativeFrom="margin">
                  <wp:posOffset>1635125</wp:posOffset>
                </wp:positionH>
                <wp:positionV relativeFrom="paragraph">
                  <wp:posOffset>-461645</wp:posOffset>
                </wp:positionV>
                <wp:extent cx="3101975" cy="1403985"/>
                <wp:effectExtent l="0" t="0" r="0" b="0"/>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4" type="#_x0000_t202" style="position:absolute;margin-left:128.75pt;margin-top:-36.35pt;width:244.25pt;height:110.55pt;z-index:25127424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eNEwIAAP0DAAAOAAAAZHJzL2Uyb0RvYy54bWysU9uO2yAQfa/Uf0C8N7ZzaWIrzmq721SV&#10;thdptx9AMI5RgaFAYqdf3wEnadS+VfWDBQxzZs6Zw/pu0IochfMSTE2LSU6JMBwaafY1/fayfbOi&#10;xAdmGqbAiJqehKd3m9ev1r2txBQ6UI1wBEGMr3pb0y4EW2WZ553QzE/ACoPBFpxmAbdunzWO9Yiu&#10;VTbN87dZD66xDrjwHk8fxyDdJPy2FTx8aVsvAlE1xd5C+rv038V/tlmzau+Y7SQ/t8H+oQvNpMGi&#10;V6hHFhg5OPkXlJbcgYc2TDjoDNpWcpE4IJsi/4PNc8esSFxQHG+vMvn/B8s/H786IpuazpYlJYZp&#10;HNKLGAJ5BwOZRn166yu89mzxYhjwGOecuHr7BPy7JwYeOmb24t456DvBGuyviJnZTeqI4yPIrv8E&#10;DZZhhwAJaGidjuKhHATRcU6n62xiKxwPZ0VelMsFJRxjxTyflatFqsGqS7p1PnwQoElc1NTh8BM8&#10;Oz75ENth1eVKrGZgK5VKBlCG9DUtF9NFSriJaBnQn0rqmq7y+I2OiSzfmyYlBybVuMYCypxpR6Yj&#10;5zDshqTwcn6RcwfNCYVwMPoR3w8uOnA/KenRizX1Pw7MCUrUR4NilsV8Hs2bNvPFcoobdxvZ3UaY&#10;4QhV00DJuHwIyfCRs7f3KPpWJjnidMZOzj2jx5JK5/cQTXy7T7d+v9rNLwAAAP//AwBQSwMEFAAG&#10;AAgAAAAhAPkZMYPfAAAACwEAAA8AAABkcnMvZG93bnJldi54bWxMj8FOwzAQRO9I/IO1SNxahyit&#10;qxCnqlBbjkCJOLuxSSLitWW7afh7lhMcV/s086baznZkkwlxcCjhYZkBM9g6PWAnoXk/LDbAYlKo&#10;1ejQSPg2Ebb17U2lSu2u+GamU+oYhWAslYQ+JV9yHtveWBWXzhuk36cLViU6Q8d1UFcKtyPPs2zN&#10;rRqQGnrlzVNv2q/TxUrwyR/Fc3h53e0PU9Z8HJt86PZS3t/Nu0dgyczpD4ZffVKHmpzO7oI6slFC&#10;vhIrQiUsRC6AESGKNa07E1psCuB1xf9vqH8AAAD//wMAUEsBAi0AFAAGAAgAAAAhALaDOJL+AAAA&#10;4QEAABMAAAAAAAAAAAAAAAAAAAAAAFtDb250ZW50X1R5cGVzXS54bWxQSwECLQAUAAYACAAAACEA&#10;OP0h/9YAAACUAQAACwAAAAAAAAAAAAAAAAAvAQAAX3JlbHMvLnJlbHNQSwECLQAUAAYACAAAACEA&#10;ULTHjRMCAAD9AwAADgAAAAAAAAAAAAAAAAAuAgAAZHJzL2Uyb0RvYy54bWxQSwECLQAUAAYACAAA&#10;ACEA+Rkxg98AAAALAQAADwAAAAAAAAAAAAAAAABtBAAAZHJzL2Rvd25yZXYueG1sUEsFBgAAAAAE&#10;AAQA8wAAAHkFA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IMMIGRATION-STATUS</w:t>
      </w:r>
      <w:bookmarkEnd w:id="90"/>
      <w:r w:rsidR="003B5B65" w:rsidRPr="00B34F55">
        <w:t xml:space="preserve"> </w:t>
      </w:r>
    </w:p>
    <w:tbl>
      <w:tblPr>
        <w:tblStyle w:val="TableGrid"/>
        <w:tblW w:w="5000" w:type="pct"/>
        <w:tblLook w:val="04A0" w:firstRow="1" w:lastRow="0" w:firstColumn="1" w:lastColumn="0" w:noHBand="0" w:noVBand="1"/>
      </w:tblPr>
      <w:tblGrid>
        <w:gridCol w:w="692"/>
        <w:gridCol w:w="9604"/>
      </w:tblGrid>
      <w:tr w:rsidR="003B5B65" w:rsidRPr="00B34F55" w:rsidTr="006B181F">
        <w:tc>
          <w:tcPr>
            <w:tcW w:w="336" w:type="pct"/>
          </w:tcPr>
          <w:p w:rsidR="003B5B65" w:rsidRPr="00B34F55" w:rsidRDefault="003B5B65" w:rsidP="004679EB">
            <w:pPr>
              <w:jc w:val="both"/>
              <w:rPr>
                <w:rFonts w:cstheme="minorHAnsi"/>
                <w:color w:val="000000" w:themeColor="text1"/>
              </w:rPr>
            </w:pPr>
            <w:r w:rsidRPr="00B34F55">
              <w:rPr>
                <w:rFonts w:cstheme="minorHAnsi"/>
                <w:color w:val="000000" w:themeColor="text1"/>
              </w:rPr>
              <w:t>1</w:t>
            </w:r>
          </w:p>
        </w:tc>
        <w:tc>
          <w:tcPr>
            <w:tcW w:w="4664" w:type="pct"/>
          </w:tcPr>
          <w:p w:rsidR="003B5B65" w:rsidRPr="00B34F55" w:rsidRDefault="003B5B65" w:rsidP="004679EB">
            <w:pPr>
              <w:jc w:val="both"/>
              <w:rPr>
                <w:rFonts w:cstheme="minorHAnsi"/>
                <w:color w:val="000000" w:themeColor="text1"/>
              </w:rPr>
            </w:pPr>
            <w:r w:rsidRPr="00B34F55">
              <w:rPr>
                <w:rFonts w:cstheme="minorHAnsi"/>
                <w:color w:val="000000" w:themeColor="text1"/>
              </w:rPr>
              <w:t>Qualified non-citizen</w:t>
            </w:r>
          </w:p>
        </w:tc>
      </w:tr>
      <w:tr w:rsidR="003B5B65" w:rsidRPr="00B34F55" w:rsidTr="006B181F">
        <w:tc>
          <w:tcPr>
            <w:tcW w:w="336" w:type="pct"/>
          </w:tcPr>
          <w:p w:rsidR="003B5B65" w:rsidRPr="00B34F55" w:rsidRDefault="003B5B65" w:rsidP="004679EB">
            <w:pPr>
              <w:jc w:val="both"/>
              <w:rPr>
                <w:rFonts w:cstheme="minorHAnsi"/>
                <w:color w:val="000000" w:themeColor="text1"/>
              </w:rPr>
            </w:pPr>
            <w:r w:rsidRPr="00B34F55">
              <w:rPr>
                <w:rFonts w:cstheme="minorHAnsi"/>
                <w:color w:val="000000" w:themeColor="text1"/>
              </w:rPr>
              <w:t>2</w:t>
            </w:r>
          </w:p>
        </w:tc>
        <w:tc>
          <w:tcPr>
            <w:tcW w:w="4664" w:type="pct"/>
          </w:tcPr>
          <w:p w:rsidR="003B5B65" w:rsidRPr="00B34F55" w:rsidRDefault="003B5B65" w:rsidP="004679EB">
            <w:pPr>
              <w:jc w:val="both"/>
              <w:rPr>
                <w:rFonts w:cstheme="minorHAnsi"/>
                <w:color w:val="000000" w:themeColor="text1"/>
              </w:rPr>
            </w:pPr>
            <w:r w:rsidRPr="00B34F55">
              <w:rPr>
                <w:rFonts w:cstheme="minorHAnsi"/>
                <w:color w:val="000000" w:themeColor="text1"/>
              </w:rPr>
              <w:t>Lawfully present under CHIPRA 214</w:t>
            </w:r>
          </w:p>
        </w:tc>
      </w:tr>
      <w:tr w:rsidR="003B5B65" w:rsidRPr="00B34F55" w:rsidTr="006B181F">
        <w:tc>
          <w:tcPr>
            <w:tcW w:w="336" w:type="pct"/>
          </w:tcPr>
          <w:p w:rsidR="003B5B65" w:rsidRPr="00B34F55" w:rsidRDefault="003B5B65" w:rsidP="004679EB">
            <w:pPr>
              <w:jc w:val="both"/>
              <w:rPr>
                <w:rFonts w:cstheme="minorHAnsi"/>
                <w:color w:val="000000" w:themeColor="text1"/>
              </w:rPr>
            </w:pPr>
            <w:r w:rsidRPr="00B34F55">
              <w:rPr>
                <w:rFonts w:cstheme="minorHAnsi"/>
                <w:color w:val="000000" w:themeColor="text1"/>
              </w:rPr>
              <w:t>3</w:t>
            </w:r>
          </w:p>
        </w:tc>
        <w:tc>
          <w:tcPr>
            <w:tcW w:w="4664" w:type="pct"/>
          </w:tcPr>
          <w:p w:rsidR="003B5B65" w:rsidRPr="00B34F55" w:rsidRDefault="003B5B65" w:rsidP="004679EB">
            <w:pPr>
              <w:jc w:val="both"/>
              <w:rPr>
                <w:rFonts w:cstheme="minorHAnsi"/>
                <w:color w:val="000000" w:themeColor="text1"/>
              </w:rPr>
            </w:pPr>
            <w:r w:rsidRPr="00B34F55">
              <w:rPr>
                <w:rFonts w:cstheme="minorHAnsi"/>
                <w:color w:val="000000" w:themeColor="text1"/>
              </w:rPr>
              <w:t>Eligible only for payment for emergency services</w:t>
            </w:r>
          </w:p>
        </w:tc>
      </w:tr>
      <w:tr w:rsidR="003B5B65" w:rsidRPr="00B34F55" w:rsidTr="006B181F">
        <w:tc>
          <w:tcPr>
            <w:tcW w:w="336" w:type="pct"/>
          </w:tcPr>
          <w:p w:rsidR="003B5B65" w:rsidRPr="00B34F55" w:rsidRDefault="003B5B65" w:rsidP="004679EB">
            <w:pPr>
              <w:jc w:val="both"/>
              <w:rPr>
                <w:rFonts w:cstheme="minorHAnsi"/>
                <w:color w:val="000000" w:themeColor="text1"/>
              </w:rPr>
            </w:pPr>
            <w:r w:rsidRPr="00B34F55">
              <w:rPr>
                <w:rFonts w:cstheme="minorHAnsi"/>
                <w:color w:val="000000" w:themeColor="text1"/>
              </w:rPr>
              <w:t>8</w:t>
            </w:r>
          </w:p>
        </w:tc>
        <w:tc>
          <w:tcPr>
            <w:tcW w:w="4664" w:type="pct"/>
          </w:tcPr>
          <w:p w:rsidR="003B5B65" w:rsidRPr="00B34F55" w:rsidRDefault="003B5B65" w:rsidP="004679EB">
            <w:pPr>
              <w:jc w:val="both"/>
              <w:rPr>
                <w:rFonts w:cstheme="minorHAnsi"/>
                <w:color w:val="000000" w:themeColor="text1"/>
              </w:rPr>
            </w:pPr>
            <w:r w:rsidRPr="00B34F55">
              <w:rPr>
                <w:rFonts w:cstheme="minorHAnsi"/>
                <w:color w:val="000000" w:themeColor="text1"/>
              </w:rPr>
              <w:t>Not Applicable (U.S. citizen)</w:t>
            </w:r>
          </w:p>
        </w:tc>
      </w:tr>
      <w:tr w:rsidR="003B5B65" w:rsidRPr="00B34F55" w:rsidTr="006B181F">
        <w:tc>
          <w:tcPr>
            <w:tcW w:w="336" w:type="pct"/>
          </w:tcPr>
          <w:p w:rsidR="003B5B65" w:rsidRPr="00B34F55" w:rsidRDefault="003B5B65" w:rsidP="004679EB">
            <w:pPr>
              <w:jc w:val="both"/>
              <w:rPr>
                <w:rFonts w:cstheme="minorHAnsi"/>
                <w:color w:val="000000" w:themeColor="text1"/>
              </w:rPr>
            </w:pPr>
            <w:r w:rsidRPr="00B34F55">
              <w:rPr>
                <w:rFonts w:cstheme="minorHAnsi"/>
                <w:color w:val="000000" w:themeColor="text1"/>
              </w:rPr>
              <w:t>9</w:t>
            </w:r>
          </w:p>
        </w:tc>
        <w:tc>
          <w:tcPr>
            <w:tcW w:w="4664" w:type="pct"/>
          </w:tcPr>
          <w:p w:rsidR="003B5B65" w:rsidRPr="00B34F55" w:rsidRDefault="003B5B65" w:rsidP="004679EB">
            <w:pPr>
              <w:jc w:val="both"/>
              <w:rPr>
                <w:rFonts w:cstheme="minorHAnsi"/>
                <w:color w:val="000000" w:themeColor="text1"/>
              </w:rPr>
            </w:pPr>
            <w:r w:rsidRPr="00B34F55">
              <w:rPr>
                <w:rFonts w:cstheme="minorHAnsi"/>
                <w:color w:val="000000" w:themeColor="text1"/>
              </w:rPr>
              <w:t>Unknown</w:t>
            </w:r>
          </w:p>
        </w:tc>
      </w:tr>
    </w:tbl>
    <w:p w:rsidR="003B5B65" w:rsidRPr="00B34F55" w:rsidRDefault="003B5B65" w:rsidP="004679EB">
      <w:pPr>
        <w:spacing w:line="240" w:lineRule="auto"/>
        <w:rPr>
          <w:rFonts w:eastAsia="Times New Roman" w:cstheme="majorBidi"/>
        </w:rPr>
      </w:pPr>
      <w:bookmarkStart w:id="91" w:name="_Toc354478413"/>
      <w:r w:rsidRPr="00B34F55">
        <w:rPr>
          <w:rFonts w:eastAsia="Times New Roman"/>
        </w:rPr>
        <w:br w:type="page"/>
      </w:r>
    </w:p>
    <w:bookmarkStart w:id="92" w:name="_Toc436055995"/>
    <w:p w:rsidR="003B5B65" w:rsidRPr="00B34F55" w:rsidRDefault="00112ECD" w:rsidP="004679EB">
      <w:pPr>
        <w:pStyle w:val="Heading3"/>
        <w:spacing w:before="0" w:line="240" w:lineRule="auto"/>
      </w:pPr>
      <w:r>
        <w:rPr>
          <w:noProof/>
        </w:rPr>
        <w:lastRenderedPageBreak/>
        <mc:AlternateContent>
          <mc:Choice Requires="wps">
            <w:drawing>
              <wp:anchor distT="0" distB="0" distL="114300" distR="114300" simplePos="0" relativeHeight="251276288" behindDoc="0" locked="0" layoutInCell="1" allowOverlap="1" wp14:anchorId="22B2CEF6" wp14:editId="40BA8B69">
                <wp:simplePos x="0" y="0"/>
                <wp:positionH relativeFrom="margin">
                  <wp:posOffset>1731010</wp:posOffset>
                </wp:positionH>
                <wp:positionV relativeFrom="paragraph">
                  <wp:posOffset>-485775</wp:posOffset>
                </wp:positionV>
                <wp:extent cx="3101975" cy="1403985"/>
                <wp:effectExtent l="0" t="0" r="0" b="0"/>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5" type="#_x0000_t202" style="position:absolute;margin-left:136.3pt;margin-top:-38.25pt;width:244.25pt;height:110.55pt;z-index:25127628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kLBEQIAAP0DAAAOAAAAZHJzL2Uyb0RvYy54bWysU9tuGyEQfa/Uf0C817vrS2OvjKM0qatK&#10;6UVK+gGYZb2owFDA3k2/PgPrOFb7VpUHBAxz5pzDsL4ejCZH6YMCy2g1KSmRVkCj7J7RH4/bd0tK&#10;QuS24RqsZPRJBnq9eftm3btaTqED3UhPEMSGuneMdjG6uiiC6KThYQJOWgy24A2PuPX7ovG8R3Sj&#10;i2lZvi968I3zIGQIeHo3Bukm47etFPFb2wYZiWYUucU8+zzv0lxs1rzee+46JU40+D+wMFxZLHqG&#10;uuORk4NXf0EZJTwEaONEgCmgbZWQWQOqqco/1Dx03MmsBc0J7mxT+H+w4uvxuyeqYXS2RH8sN/hI&#10;j3KI5AMMZJr86V2o8dqDw4txwGN856w1uHsQPwOxcNtxu5c33kPfSd4gvyplFhepI05IILv+CzRY&#10;hh8iZKCh9SaZh3YQREceT+e3SVQEHs6qslpdLSgRGKvm5Wy1XOQavH5Jdz7ETxIMSQtGPT5+hufH&#10;+xATHV6/XEnVLGyV1rkBtCU9o6vFdJETLiJGRexPrQyjyzKNsWOSyo+2ycmRKz2usYC2J9lJ6ag5&#10;DrshO4zsMSF5soPmCY3wMPYj/h9cdOB/U9JjLzIafh24l5TozxbNXFXzeWrevJkvrqa48ZeR3WWE&#10;W4FQjEZKxuVtzA2fNAd3g6ZvVbbjlcmJM/ZYdun0H1ITX+7zrddfu3kGAAD//wMAUEsDBBQABgAI&#10;AAAAIQDakFXC3wAAAAsBAAAPAAAAZHJzL2Rvd25yZXYueG1sTI/BTsMwEETvSPyDtUjcWidRSVAa&#10;p6pQW45AiTi78TaJiNeW7abh7zEnelzN08zbajPrkU3o/GBIQLpMgCG1Rg3UCWg+94tnYD5IUnI0&#10;hAJ+0MOmvr+rZKnMlT5wOoaOxRLypRTQh2BLzn3bo5Z+aSxSzM7GaRni6TqunLzGcj3yLElyruVA&#10;caGXFl96bL+PFy3ABnsoXt3b+3a3n5Lm69BkQ7cT4vFh3q6BBZzDPwx/+lEd6uh0MhdSno0CsiLL&#10;IypgUeRPwCJR5GkK7BTR1SoHXlf89of6FwAA//8DAFBLAQItABQABgAIAAAAIQC2gziS/gAAAOEB&#10;AAATAAAAAAAAAAAAAAAAAAAAAABbQ29udGVudF9UeXBlc10ueG1sUEsBAi0AFAAGAAgAAAAhADj9&#10;If/WAAAAlAEAAAsAAAAAAAAAAAAAAAAALwEAAF9yZWxzLy5yZWxzUEsBAi0AFAAGAAgAAAAhADmC&#10;QsERAgAA/QMAAA4AAAAAAAAAAAAAAAAALgIAAGRycy9lMm9Eb2MueG1sUEsBAi0AFAAGAAgAAAAh&#10;ANqQVcLfAAAACwEAAA8AAAAAAAAAAAAAAAAAawQAAGRycy9kb3ducmV2LnhtbFBLBQYAAAAABAAE&#10;APMAAAB3BQ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IMMIGRATION-VERIFICATION-FLAG</w:t>
      </w:r>
      <w:bookmarkEnd w:id="91"/>
      <w:bookmarkEnd w:id="92"/>
      <w:r w:rsidR="003B5B65" w:rsidRPr="00B34F55">
        <w:t xml:space="preserve"> </w:t>
      </w:r>
    </w:p>
    <w:tbl>
      <w:tblPr>
        <w:tblStyle w:val="TableGrid"/>
        <w:tblW w:w="5000" w:type="pct"/>
        <w:tblLook w:val="04A0" w:firstRow="1" w:lastRow="0" w:firstColumn="1" w:lastColumn="0" w:noHBand="0" w:noVBand="1"/>
      </w:tblPr>
      <w:tblGrid>
        <w:gridCol w:w="2401"/>
        <w:gridCol w:w="7895"/>
      </w:tblGrid>
      <w:tr w:rsidR="003B5B65" w:rsidRPr="00B34F55" w:rsidTr="006B181F">
        <w:tc>
          <w:tcPr>
            <w:tcW w:w="1166" w:type="pct"/>
          </w:tcPr>
          <w:p w:rsidR="003B5B65" w:rsidRPr="00B34F55" w:rsidRDefault="003B5B65" w:rsidP="004679EB">
            <w:pPr>
              <w:jc w:val="both"/>
              <w:rPr>
                <w:rFonts w:cstheme="minorHAnsi"/>
              </w:rPr>
            </w:pPr>
            <w:r w:rsidRPr="00B34F55">
              <w:rPr>
                <w:rFonts w:cstheme="minorHAnsi"/>
              </w:rPr>
              <w:t>0</w:t>
            </w:r>
          </w:p>
        </w:tc>
        <w:tc>
          <w:tcPr>
            <w:tcW w:w="3834" w:type="pct"/>
          </w:tcPr>
          <w:p w:rsidR="003B5B65" w:rsidRPr="00B34F55" w:rsidRDefault="002920BF" w:rsidP="004679EB">
            <w:pPr>
              <w:jc w:val="both"/>
              <w:rPr>
                <w:rFonts w:cstheme="minorHAnsi"/>
              </w:rPr>
            </w:pPr>
            <w:r>
              <w:rPr>
                <w:rFonts w:cstheme="minorHAnsi"/>
              </w:rPr>
              <w:t>No</w:t>
            </w:r>
          </w:p>
        </w:tc>
      </w:tr>
      <w:tr w:rsidR="003B5B65" w:rsidRPr="00B34F55" w:rsidTr="006B181F">
        <w:tc>
          <w:tcPr>
            <w:tcW w:w="1166" w:type="pct"/>
          </w:tcPr>
          <w:p w:rsidR="003B5B65" w:rsidRPr="00B34F55" w:rsidRDefault="003B5B65" w:rsidP="004679EB">
            <w:pPr>
              <w:jc w:val="both"/>
              <w:rPr>
                <w:rFonts w:cstheme="minorHAnsi"/>
              </w:rPr>
            </w:pPr>
            <w:r w:rsidRPr="00B34F55">
              <w:rPr>
                <w:rFonts w:cstheme="minorHAnsi"/>
              </w:rPr>
              <w:t>1</w:t>
            </w:r>
          </w:p>
        </w:tc>
        <w:tc>
          <w:tcPr>
            <w:tcW w:w="3834" w:type="pct"/>
          </w:tcPr>
          <w:p w:rsidR="003B5B65" w:rsidRPr="00B34F55" w:rsidRDefault="002920BF" w:rsidP="004679EB">
            <w:pPr>
              <w:jc w:val="both"/>
              <w:rPr>
                <w:rFonts w:cstheme="minorHAnsi"/>
              </w:rPr>
            </w:pPr>
            <w:r>
              <w:rPr>
                <w:rFonts w:cstheme="minorHAnsi"/>
              </w:rPr>
              <w:t>Yes</w:t>
            </w:r>
          </w:p>
        </w:tc>
      </w:tr>
      <w:tr w:rsidR="003B5B65" w:rsidRPr="00B34F55" w:rsidTr="006B181F">
        <w:trPr>
          <w:trHeight w:val="70"/>
        </w:trPr>
        <w:tc>
          <w:tcPr>
            <w:tcW w:w="1166" w:type="pct"/>
          </w:tcPr>
          <w:p w:rsidR="003B5B65" w:rsidRPr="00B34F55" w:rsidRDefault="003B5B65" w:rsidP="004679EB">
            <w:pPr>
              <w:jc w:val="both"/>
              <w:rPr>
                <w:rFonts w:cstheme="minorHAnsi"/>
              </w:rPr>
            </w:pPr>
            <w:r w:rsidRPr="00B34F55">
              <w:rPr>
                <w:rFonts w:cstheme="minorHAnsi"/>
              </w:rPr>
              <w:t>9</w:t>
            </w:r>
          </w:p>
        </w:tc>
        <w:tc>
          <w:tcPr>
            <w:tcW w:w="3834" w:type="pct"/>
          </w:tcPr>
          <w:p w:rsidR="003B5B65" w:rsidRPr="00B34F55" w:rsidRDefault="003B5B65" w:rsidP="004679EB">
            <w:pPr>
              <w:jc w:val="both"/>
              <w:rPr>
                <w:rFonts w:cstheme="minorHAnsi"/>
              </w:rPr>
            </w:pPr>
            <w:r w:rsidRPr="00B34F55">
              <w:rPr>
                <w:rFonts w:cstheme="minorHAnsi"/>
              </w:rPr>
              <w:t>Unknown</w:t>
            </w:r>
          </w:p>
        </w:tc>
      </w:tr>
    </w:tbl>
    <w:p w:rsidR="003B5B65" w:rsidRPr="00B34F55" w:rsidRDefault="003B5B65" w:rsidP="004679EB">
      <w:pPr>
        <w:spacing w:line="240" w:lineRule="auto"/>
      </w:pPr>
      <w:r w:rsidRPr="00B34F55">
        <w:br w:type="page"/>
      </w:r>
    </w:p>
    <w:bookmarkStart w:id="93" w:name="_Toc354478414"/>
    <w:bookmarkStart w:id="94" w:name="_Toc436055996"/>
    <w:p w:rsidR="003B5B65" w:rsidRPr="00B34F55" w:rsidRDefault="00112ECD"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278336" behindDoc="0" locked="0" layoutInCell="1" allowOverlap="1" wp14:anchorId="4F82FF07" wp14:editId="6F7E9F1C">
                <wp:simplePos x="0" y="0"/>
                <wp:positionH relativeFrom="margin">
                  <wp:posOffset>1579880</wp:posOffset>
                </wp:positionH>
                <wp:positionV relativeFrom="paragraph">
                  <wp:posOffset>-478155</wp:posOffset>
                </wp:positionV>
                <wp:extent cx="3101975" cy="1403985"/>
                <wp:effectExtent l="0" t="0" r="0" b="0"/>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6" type="#_x0000_t202" style="position:absolute;margin-left:124.4pt;margin-top:-37.65pt;width:244.25pt;height:110.55pt;z-index:25127833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aEwIAAP0DAAAOAAAAZHJzL2Uyb0RvYy54bWysU9uO2yAQfa/Uf0C8N7Zz2SRWnNV2t6kq&#10;bS/Sbj+AYByjAkOBxE6/fgecZKPtW1U/WMAwZ+acOaxue63IQTgvwVS0GOWUCMOhlmZX0Z/Pmw8L&#10;SnxgpmYKjKjoUXh6u37/btXZUoyhBVULRxDE+LKzFW1DsGWWed4KzfwIrDAYbMBpFnDrdlntWIfo&#10;WmXjPL/JOnC1dcCF93j6MATpOuE3jeDhe9N4EYiqKPYW0t+l/zb+s/WKlTvHbCv5qQ32D11oJg0W&#10;vUA9sMDI3sm/oLTkDjw0YcRBZ9A0kovEAdkU+Rs2Ty2zInFBcby9yOT/Hyz/dvjhiKwrOlkUlBim&#10;cUjPog/kI/RkHPXprC/x2pPFi6HHY5xz4urtI/Bfnhi4b5nZiTvnoGsFq7G/ImZmV6kDjo8g2+4r&#10;1FiG7QMkoL5xOoqHchBExzkdL7OJrXA8nBR5sZzPKOEYK6b5ZLmYpRqsPKdb58NnAZrERUUdDj/B&#10;s8OjD7EdVp6vxGoGNlKpZABlSFfR5Ww8SwlXES0D+lNJXdFFHr/BMZHlJ1On5MCkGtZYQJkT7ch0&#10;4Bz6bZ8Unt+c5dxCfUQhHAx+xPeDixbcH0o69GJF/e89c4IS9cWgmMtiOo3mTZvpbD7GjbuObK8j&#10;zHCEqmigZFjeh2T4yNnbOxR9I5MccTpDJ6ee0WNJpdN7iCa+3qdbr692/QIAAP//AwBQSwMEFAAG&#10;AAgAAAAhABN97G/gAAAACwEAAA8AAABkcnMvZG93bnJldi54bWxMj01PwkAQhu8m/ofNmHiDrQVs&#10;U7olxAAeRWw8L92hbex+ZHcp9d87nvQ2k3nyzvOWm0kPbEQfemsEPM0TYGgaq3rTCqg/9rMcWIjS&#10;KDlYgwK+McCmur8rZaHszbzjeIotoxATCimgi9EVnIemQy3D3Do0dLtYr2Wk1bdceXmjcD3wNEme&#10;uZa9oQ+ddPjSYfN1umoBLrpD9urfjtvdfkzqz0Od9u1OiMeHabsGFnGKfzD86pM6VOR0tlejAhsE&#10;pMuc1KOAWbZaACMiW2Q0nAldrnLgVcn/d6h+AAAA//8DAFBLAQItABQABgAIAAAAIQC2gziS/gAA&#10;AOEBAAATAAAAAAAAAAAAAAAAAAAAAABbQ29udGVudF9UeXBlc10ueG1sUEsBAi0AFAAGAAgAAAAh&#10;ADj9If/WAAAAlAEAAAsAAAAAAAAAAAAAAAAALwEAAF9yZWxzLy5yZWxzUEsBAi0AFAAGAAgAAAAh&#10;AOBP5FoTAgAA/QMAAA4AAAAAAAAAAAAAAAAALgIAAGRycy9lMm9Eb2MueG1sUEsBAi0AFAAGAAgA&#10;AAAhABN97G/gAAAACwEAAA8AAAAAAAAAAAAAAAAAbQQAAGRycy9kb3ducmV2LnhtbFBLBQYAAAAA&#10;BAAEAPMAAAB6BQ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INCOME-CODE</w:t>
      </w:r>
      <w:bookmarkEnd w:id="93"/>
      <w:bookmarkEnd w:id="94"/>
    </w:p>
    <w:tbl>
      <w:tblPr>
        <w:tblStyle w:val="TableGrid"/>
        <w:tblW w:w="5000" w:type="pct"/>
        <w:tblLook w:val="04A0" w:firstRow="1" w:lastRow="0" w:firstColumn="1" w:lastColumn="0" w:noHBand="0" w:noVBand="1"/>
      </w:tblPr>
      <w:tblGrid>
        <w:gridCol w:w="645"/>
        <w:gridCol w:w="9651"/>
      </w:tblGrid>
      <w:tr w:rsidR="003B5B65" w:rsidRPr="00B34F55" w:rsidTr="006B181F">
        <w:tc>
          <w:tcPr>
            <w:tcW w:w="313" w:type="pct"/>
          </w:tcPr>
          <w:p w:rsidR="003B5B65" w:rsidRPr="00B34F55" w:rsidRDefault="003B5B65" w:rsidP="004679EB">
            <w:pPr>
              <w:rPr>
                <w:rFonts w:cstheme="minorHAnsi"/>
              </w:rPr>
            </w:pPr>
            <w:r w:rsidRPr="00B34F55">
              <w:rPr>
                <w:rFonts w:cstheme="minorHAnsi"/>
              </w:rPr>
              <w:t>01</w:t>
            </w:r>
          </w:p>
        </w:tc>
        <w:tc>
          <w:tcPr>
            <w:tcW w:w="4687" w:type="pct"/>
          </w:tcPr>
          <w:p w:rsidR="003B5B65" w:rsidRPr="00B34F55" w:rsidRDefault="003B5B65" w:rsidP="004679EB">
            <w:pPr>
              <w:rPr>
                <w:rFonts w:cstheme="minorHAnsi"/>
              </w:rPr>
            </w:pPr>
            <w:r w:rsidRPr="00B34F55">
              <w:rPr>
                <w:rFonts w:cstheme="minorHAnsi"/>
              </w:rPr>
              <w:t>Individual’s State-defined family income is from 0 to 100% of the FPL</w:t>
            </w:r>
          </w:p>
        </w:tc>
      </w:tr>
      <w:tr w:rsidR="003B5B65" w:rsidRPr="00B34F55" w:rsidTr="006B181F">
        <w:tc>
          <w:tcPr>
            <w:tcW w:w="313" w:type="pct"/>
          </w:tcPr>
          <w:p w:rsidR="003B5B65" w:rsidRPr="00B34F55" w:rsidRDefault="003B5B65" w:rsidP="004679EB">
            <w:pPr>
              <w:rPr>
                <w:rFonts w:cstheme="minorHAnsi"/>
              </w:rPr>
            </w:pPr>
            <w:r w:rsidRPr="00B34F55">
              <w:rPr>
                <w:rFonts w:cstheme="minorHAnsi"/>
              </w:rPr>
              <w:t>02</w:t>
            </w:r>
          </w:p>
        </w:tc>
        <w:tc>
          <w:tcPr>
            <w:tcW w:w="4687" w:type="pct"/>
          </w:tcPr>
          <w:p w:rsidR="003B5B65" w:rsidRPr="00B34F55" w:rsidRDefault="003B5B65" w:rsidP="004679EB">
            <w:pPr>
              <w:rPr>
                <w:rFonts w:cstheme="minorHAnsi"/>
              </w:rPr>
            </w:pPr>
            <w:r w:rsidRPr="00B34F55">
              <w:rPr>
                <w:rFonts w:cstheme="minorHAnsi"/>
              </w:rPr>
              <w:t>Individual’s State-defined family income is from 101 to 133% of the FPL</w:t>
            </w:r>
          </w:p>
        </w:tc>
      </w:tr>
      <w:tr w:rsidR="003B5B65" w:rsidRPr="00B34F55" w:rsidTr="006B181F">
        <w:tc>
          <w:tcPr>
            <w:tcW w:w="313" w:type="pct"/>
          </w:tcPr>
          <w:p w:rsidR="003B5B65" w:rsidRPr="00B34F55" w:rsidRDefault="003B5B65" w:rsidP="004679EB">
            <w:pPr>
              <w:rPr>
                <w:rFonts w:cstheme="minorHAnsi"/>
              </w:rPr>
            </w:pPr>
            <w:r w:rsidRPr="00B34F55">
              <w:rPr>
                <w:rFonts w:cstheme="minorHAnsi"/>
              </w:rPr>
              <w:t>03</w:t>
            </w:r>
          </w:p>
        </w:tc>
        <w:tc>
          <w:tcPr>
            <w:tcW w:w="4687" w:type="pct"/>
          </w:tcPr>
          <w:p w:rsidR="003B5B65" w:rsidRPr="00B34F55" w:rsidRDefault="003B5B65" w:rsidP="004679EB">
            <w:pPr>
              <w:rPr>
                <w:rFonts w:cstheme="minorHAnsi"/>
              </w:rPr>
            </w:pPr>
            <w:r w:rsidRPr="00B34F55">
              <w:rPr>
                <w:rFonts w:cstheme="minorHAnsi"/>
              </w:rPr>
              <w:t xml:space="preserve">Individual’s State-defined family income is from 134 to 150% of the FPL </w:t>
            </w:r>
          </w:p>
        </w:tc>
      </w:tr>
      <w:tr w:rsidR="003B5B65" w:rsidRPr="00B34F55" w:rsidTr="006B181F">
        <w:tc>
          <w:tcPr>
            <w:tcW w:w="313" w:type="pct"/>
          </w:tcPr>
          <w:p w:rsidR="003B5B65" w:rsidRPr="00B34F55" w:rsidRDefault="003B5B65" w:rsidP="004679EB">
            <w:pPr>
              <w:rPr>
                <w:rFonts w:cstheme="minorHAnsi"/>
              </w:rPr>
            </w:pPr>
            <w:r w:rsidRPr="00B34F55">
              <w:rPr>
                <w:rFonts w:cstheme="minorHAnsi"/>
              </w:rPr>
              <w:t>04</w:t>
            </w:r>
          </w:p>
        </w:tc>
        <w:tc>
          <w:tcPr>
            <w:tcW w:w="4687" w:type="pct"/>
          </w:tcPr>
          <w:p w:rsidR="003B5B65" w:rsidRPr="00B34F55" w:rsidRDefault="003B5B65" w:rsidP="004679EB">
            <w:pPr>
              <w:rPr>
                <w:rFonts w:cstheme="minorHAnsi"/>
              </w:rPr>
            </w:pPr>
            <w:r w:rsidRPr="00B34F55">
              <w:rPr>
                <w:rFonts w:cstheme="minorHAnsi"/>
              </w:rPr>
              <w:t>Individual’s State-defined family income is from 151 to 200% of the FPL</w:t>
            </w:r>
          </w:p>
        </w:tc>
      </w:tr>
      <w:tr w:rsidR="003B5B65" w:rsidRPr="00B34F55" w:rsidTr="006B181F">
        <w:tc>
          <w:tcPr>
            <w:tcW w:w="313" w:type="pct"/>
          </w:tcPr>
          <w:p w:rsidR="003B5B65" w:rsidRPr="00B34F55" w:rsidRDefault="003B5B65" w:rsidP="004679EB">
            <w:pPr>
              <w:rPr>
                <w:rFonts w:cstheme="minorHAnsi"/>
              </w:rPr>
            </w:pPr>
            <w:r w:rsidRPr="00B34F55">
              <w:rPr>
                <w:rFonts w:cstheme="minorHAnsi"/>
              </w:rPr>
              <w:t>05</w:t>
            </w:r>
          </w:p>
        </w:tc>
        <w:tc>
          <w:tcPr>
            <w:tcW w:w="4687" w:type="pct"/>
          </w:tcPr>
          <w:p w:rsidR="003B5B65" w:rsidRPr="00B34F55" w:rsidRDefault="003B5B65" w:rsidP="004679EB">
            <w:pPr>
              <w:rPr>
                <w:rFonts w:cstheme="minorHAnsi"/>
              </w:rPr>
            </w:pPr>
            <w:r w:rsidRPr="00B34F55">
              <w:rPr>
                <w:rFonts w:cstheme="minorHAnsi"/>
              </w:rPr>
              <w:t>Individual’s State-defined family income is from 201 to 255% of the FPL</w:t>
            </w:r>
          </w:p>
        </w:tc>
      </w:tr>
      <w:tr w:rsidR="003B5B65" w:rsidRPr="00B34F55" w:rsidTr="006B181F">
        <w:tc>
          <w:tcPr>
            <w:tcW w:w="313" w:type="pct"/>
          </w:tcPr>
          <w:p w:rsidR="003B5B65" w:rsidRPr="00B34F55" w:rsidRDefault="003B5B65" w:rsidP="004679EB">
            <w:pPr>
              <w:rPr>
                <w:rFonts w:cstheme="minorHAnsi"/>
              </w:rPr>
            </w:pPr>
            <w:r w:rsidRPr="00B34F55">
              <w:rPr>
                <w:rFonts w:cstheme="minorHAnsi"/>
              </w:rPr>
              <w:t>06</w:t>
            </w:r>
          </w:p>
        </w:tc>
        <w:tc>
          <w:tcPr>
            <w:tcW w:w="4687" w:type="pct"/>
          </w:tcPr>
          <w:p w:rsidR="003B5B65" w:rsidRPr="00B34F55" w:rsidRDefault="003B5B65" w:rsidP="004679EB">
            <w:pPr>
              <w:rPr>
                <w:rFonts w:cstheme="minorHAnsi"/>
              </w:rPr>
            </w:pPr>
            <w:r w:rsidRPr="00B34F55">
              <w:rPr>
                <w:rFonts w:cstheme="minorHAnsi"/>
              </w:rPr>
              <w:t>Individual’s State-defined family income is from 256 to 300% of the FPL</w:t>
            </w:r>
          </w:p>
        </w:tc>
      </w:tr>
      <w:tr w:rsidR="003B5B65" w:rsidRPr="00B34F55" w:rsidTr="006B181F">
        <w:tc>
          <w:tcPr>
            <w:tcW w:w="313" w:type="pct"/>
          </w:tcPr>
          <w:p w:rsidR="003B5B65" w:rsidRPr="00B34F55" w:rsidRDefault="003B5B65" w:rsidP="004679EB">
            <w:pPr>
              <w:rPr>
                <w:rFonts w:cstheme="minorHAnsi"/>
              </w:rPr>
            </w:pPr>
            <w:r w:rsidRPr="00B34F55">
              <w:rPr>
                <w:rFonts w:cstheme="minorHAnsi"/>
              </w:rPr>
              <w:t>07</w:t>
            </w:r>
          </w:p>
        </w:tc>
        <w:tc>
          <w:tcPr>
            <w:tcW w:w="4687" w:type="pct"/>
          </w:tcPr>
          <w:p w:rsidR="003B5B65" w:rsidRPr="00B34F55" w:rsidRDefault="003B5B65" w:rsidP="004679EB">
            <w:pPr>
              <w:rPr>
                <w:rFonts w:cstheme="minorHAnsi"/>
              </w:rPr>
            </w:pPr>
            <w:r w:rsidRPr="00B34F55">
              <w:rPr>
                <w:rFonts w:cstheme="minorHAnsi"/>
              </w:rPr>
              <w:t>Individual’s State-defined family income is from 301 to 400% of the FPL</w:t>
            </w:r>
          </w:p>
        </w:tc>
      </w:tr>
      <w:tr w:rsidR="003B5B65" w:rsidRPr="00B34F55" w:rsidTr="006B181F">
        <w:tc>
          <w:tcPr>
            <w:tcW w:w="313" w:type="pct"/>
          </w:tcPr>
          <w:p w:rsidR="003B5B65" w:rsidRPr="00B34F55" w:rsidRDefault="003B5B65" w:rsidP="004679EB">
            <w:pPr>
              <w:rPr>
                <w:rFonts w:cstheme="minorHAnsi"/>
              </w:rPr>
            </w:pPr>
            <w:r w:rsidRPr="00B34F55">
              <w:rPr>
                <w:rFonts w:cstheme="minorHAnsi"/>
              </w:rPr>
              <w:t>08</w:t>
            </w:r>
          </w:p>
        </w:tc>
        <w:tc>
          <w:tcPr>
            <w:tcW w:w="4687" w:type="pct"/>
          </w:tcPr>
          <w:p w:rsidR="003B5B65" w:rsidRPr="00B34F55" w:rsidRDefault="003B5B65" w:rsidP="004679EB">
            <w:pPr>
              <w:rPr>
                <w:rFonts w:cstheme="minorHAnsi"/>
              </w:rPr>
            </w:pPr>
            <w:r w:rsidRPr="00B34F55">
              <w:rPr>
                <w:rFonts w:cstheme="minorHAnsi"/>
              </w:rPr>
              <w:t>Individual’s State-defined family income is over 400% of the FPL</w:t>
            </w:r>
          </w:p>
        </w:tc>
      </w:tr>
      <w:tr w:rsidR="003B5B65" w:rsidRPr="00B34F55" w:rsidTr="006B181F">
        <w:tc>
          <w:tcPr>
            <w:tcW w:w="313" w:type="pct"/>
          </w:tcPr>
          <w:p w:rsidR="003B5B65" w:rsidRPr="00B34F55" w:rsidRDefault="003B5B65" w:rsidP="004679EB">
            <w:pPr>
              <w:rPr>
                <w:rFonts w:cstheme="minorHAnsi"/>
              </w:rPr>
            </w:pPr>
            <w:r w:rsidRPr="00B34F55">
              <w:rPr>
                <w:rFonts w:cstheme="minorHAnsi"/>
              </w:rPr>
              <w:t>88</w:t>
            </w:r>
          </w:p>
        </w:tc>
        <w:tc>
          <w:tcPr>
            <w:tcW w:w="4687" w:type="pct"/>
          </w:tcPr>
          <w:p w:rsidR="003B5B65" w:rsidRPr="00B34F55" w:rsidRDefault="003B5B65" w:rsidP="004679EB">
            <w:pPr>
              <w:rPr>
                <w:rFonts w:cstheme="minorHAnsi"/>
              </w:rPr>
            </w:pPr>
            <w:r w:rsidRPr="00B34F55">
              <w:rPr>
                <w:rFonts w:cstheme="minorHAnsi"/>
              </w:rPr>
              <w:t>Not Applicable</w:t>
            </w:r>
          </w:p>
        </w:tc>
      </w:tr>
      <w:tr w:rsidR="003B5B65" w:rsidRPr="00B34F55" w:rsidTr="006B181F">
        <w:trPr>
          <w:trHeight w:val="70"/>
        </w:trPr>
        <w:tc>
          <w:tcPr>
            <w:tcW w:w="313" w:type="pct"/>
          </w:tcPr>
          <w:p w:rsidR="003B5B65" w:rsidRPr="00B34F55" w:rsidRDefault="003B5B65" w:rsidP="004679EB">
            <w:pPr>
              <w:rPr>
                <w:rFonts w:cstheme="minorHAnsi"/>
              </w:rPr>
            </w:pPr>
            <w:r w:rsidRPr="00B34F55">
              <w:rPr>
                <w:rFonts w:cstheme="minorHAnsi"/>
              </w:rPr>
              <w:t>99</w:t>
            </w:r>
          </w:p>
        </w:tc>
        <w:tc>
          <w:tcPr>
            <w:tcW w:w="4687" w:type="pct"/>
          </w:tcPr>
          <w:p w:rsidR="003B5B65" w:rsidRPr="00B34F55" w:rsidRDefault="003B5B65" w:rsidP="004679EB">
            <w:pPr>
              <w:rPr>
                <w:rFonts w:cstheme="minorHAnsi"/>
              </w:rPr>
            </w:pPr>
            <w:r w:rsidRPr="00B34F55">
              <w:rPr>
                <w:rFonts w:cstheme="minorHAnsi"/>
              </w:rPr>
              <w:t>Unknown</w:t>
            </w:r>
          </w:p>
        </w:tc>
      </w:tr>
    </w:tbl>
    <w:p w:rsidR="003B5B65" w:rsidRPr="00B34F55" w:rsidRDefault="003B5B65" w:rsidP="004679EB">
      <w:pPr>
        <w:spacing w:line="240" w:lineRule="auto"/>
        <w:rPr>
          <w:rFonts w:eastAsia="Times New Roman" w:cstheme="majorBidi"/>
        </w:rPr>
      </w:pPr>
      <w:bookmarkStart w:id="95" w:name="_Toc354478415"/>
      <w:r w:rsidRPr="00B34F55">
        <w:rPr>
          <w:rFonts w:eastAsia="Times New Roman"/>
        </w:rPr>
        <w:br w:type="page"/>
      </w:r>
    </w:p>
    <w:bookmarkStart w:id="96" w:name="_Toc436055997"/>
    <w:p w:rsidR="003B5B65" w:rsidRPr="00B34F55" w:rsidRDefault="00112ECD" w:rsidP="004679EB">
      <w:pPr>
        <w:pStyle w:val="Heading3"/>
        <w:spacing w:before="0" w:line="240" w:lineRule="auto"/>
      </w:pPr>
      <w:r>
        <w:rPr>
          <w:noProof/>
        </w:rPr>
        <w:lastRenderedPageBreak/>
        <mc:AlternateContent>
          <mc:Choice Requires="wps">
            <w:drawing>
              <wp:anchor distT="0" distB="0" distL="114300" distR="114300" simplePos="0" relativeHeight="251282432" behindDoc="0" locked="0" layoutInCell="1" allowOverlap="1" wp14:anchorId="67AAE0C4" wp14:editId="217DB91D">
                <wp:simplePos x="0" y="0"/>
                <wp:positionH relativeFrom="margin">
                  <wp:posOffset>1722755</wp:posOffset>
                </wp:positionH>
                <wp:positionV relativeFrom="paragraph">
                  <wp:posOffset>-509905</wp:posOffset>
                </wp:positionV>
                <wp:extent cx="3101975" cy="1403985"/>
                <wp:effectExtent l="0" t="0" r="0" b="0"/>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7" type="#_x0000_t202" style="position:absolute;margin-left:135.65pt;margin-top:-40.15pt;width:244.25pt;height:110.55pt;z-index:25128243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ZCEwIAAP0DAAAOAAAAZHJzL2Uyb0RvYy54bWysU9uO2yAQfa/Uf0C8N74kaRIrzmq721SV&#10;thdptx9AMI5RgaFAYqdf3wEnadS+VfWDBQxzZs6Zw/pu0IochfMSTE2LSU6JMBwaafY1/fayfbOk&#10;xAdmGqbAiJqehKd3m9ev1r2tRAkdqEY4giDGV72taReCrbLM805o5idghcFgC06zgFu3zxrHekTX&#10;Kivz/G3Wg2usAy68x9PHMUg3Cb9tBQ9f2taLQFRNsbeQ/i79d/Gfbdas2jtmO8nPbbB/6EIzabDo&#10;FeqRBUYOTv4FpSV34KENEw46g7aVXCQOyKbI/2Dz3DErEhcUx9urTP7/wfLPx6+OyKam02VJiWEa&#10;h/QihkDewUDKqE9vfYXXni1eDAMe45wTV2+fgH/3xMBDx8xe3DsHfSdYg/0VMTO7SR1xfATZ9Z+g&#10;wTLsECABDa3TUTyUgyA6zul0nU1shePhtMiL1WJOCcdYMcunq+U81WDVJd06Hz4I0CQuaupw+Ame&#10;HZ98iO2w6nIlVjOwlUolAyhD+pqu5uU8JdxEtAzoTyV1TZd5/EbHRJbvTZOSA5NqXGMBZc60I9OR&#10;cxh2Q1J4sbjIuYPmhEI4GP2I7wcXHbiflPToxZr6HwfmBCXqo0ExV8VsFs2bNrP5osSNu43sbiPM&#10;cISqaaBkXD6EZPjI2dt7FH0rkxxxOmMn557RY0ml83uIJr7dp1u/X+3mFwAAAP//AwBQSwMEFAAG&#10;AAgAAAAhAPBrsBrfAAAACwEAAA8AAABkcnMvZG93bnJldi54bWxMj8tOwzAQRfdI/IM1SOxau+GR&#10;EOJUFWrLEigRazcekoj4IdtNw98zrGA3ozm6c261ns3IJgxxcFbCaimAoW2dHmwnoXnfLQpgMSmr&#10;1egsSvjGCOv68qJSpXZn+4bTIXWMQmwslYQ+JV9yHtsejYpL59HS7dMFoxKtoeM6qDOFm5FnQtxz&#10;owZLH3rl8anH9utwMhJ88vv8Oby8bra7STQf+yYbuq2U11fz5hFYwjn9wfCrT+pQk9PRnayObJSQ&#10;5asbQiUsCkEDEfndA5U5EnorCuB1xf93qH8AAAD//wMAUEsBAi0AFAAGAAgAAAAhALaDOJL+AAAA&#10;4QEAABMAAAAAAAAAAAAAAAAAAAAAAFtDb250ZW50X1R5cGVzXS54bWxQSwECLQAUAAYACAAAACEA&#10;OP0h/9YAAACUAQAACwAAAAAAAAAAAAAAAAAvAQAAX3JlbHMvLnJlbHNQSwECLQAUAAYACAAAACEA&#10;AMwmQhMCAAD9AwAADgAAAAAAAAAAAAAAAAAuAgAAZHJzL2Uyb0RvYy54bWxQSwECLQAUAAYACAAA&#10;ACEA8GuwGt8AAAALAQAADwAAAAAAAAAAAAAAAABtBAAAZHJzL2Rvd25yZXYueG1sUEsFBgAAAAAE&#10;AAQA8wAAAHkFA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LEVEL-OF-CARE-STATUS</w:t>
      </w:r>
      <w:bookmarkEnd w:id="95"/>
      <w:bookmarkEnd w:id="96"/>
    </w:p>
    <w:tbl>
      <w:tblPr>
        <w:tblStyle w:val="TableGrid"/>
        <w:tblW w:w="5000" w:type="pct"/>
        <w:tblLook w:val="04A0" w:firstRow="1" w:lastRow="0" w:firstColumn="1" w:lastColumn="0" w:noHBand="0" w:noVBand="1"/>
      </w:tblPr>
      <w:tblGrid>
        <w:gridCol w:w="655"/>
        <w:gridCol w:w="9641"/>
      </w:tblGrid>
      <w:tr w:rsidR="003B5B65" w:rsidRPr="00B34F55" w:rsidTr="006B181F">
        <w:tc>
          <w:tcPr>
            <w:tcW w:w="318" w:type="pct"/>
          </w:tcPr>
          <w:p w:rsidR="003B5B65" w:rsidRPr="00B34F55" w:rsidRDefault="003B5B65" w:rsidP="004679EB">
            <w:pPr>
              <w:jc w:val="both"/>
              <w:rPr>
                <w:rFonts w:cstheme="minorHAnsi"/>
              </w:rPr>
            </w:pPr>
            <w:r w:rsidRPr="00B34F55">
              <w:rPr>
                <w:rFonts w:cstheme="minorHAnsi"/>
              </w:rPr>
              <w:t>001</w:t>
            </w:r>
          </w:p>
        </w:tc>
        <w:tc>
          <w:tcPr>
            <w:tcW w:w="4682" w:type="pct"/>
          </w:tcPr>
          <w:p w:rsidR="003B5B65" w:rsidRPr="00B34F55" w:rsidRDefault="003B5B65" w:rsidP="004679EB">
            <w:pPr>
              <w:jc w:val="both"/>
              <w:rPr>
                <w:rFonts w:cstheme="minorHAnsi"/>
              </w:rPr>
            </w:pPr>
            <w:r w:rsidRPr="00B34F55">
              <w:rPr>
                <w:rFonts w:cstheme="minorHAnsi"/>
              </w:rPr>
              <w:t>Hospital as defined in 42 CFR §440.10</w:t>
            </w:r>
          </w:p>
        </w:tc>
      </w:tr>
      <w:tr w:rsidR="003B5B65" w:rsidRPr="00B34F55" w:rsidTr="006B181F">
        <w:tc>
          <w:tcPr>
            <w:tcW w:w="318" w:type="pct"/>
          </w:tcPr>
          <w:p w:rsidR="003B5B65" w:rsidRPr="00B34F55" w:rsidRDefault="003B5B65" w:rsidP="004679EB">
            <w:pPr>
              <w:jc w:val="both"/>
              <w:rPr>
                <w:rFonts w:cstheme="minorHAnsi"/>
              </w:rPr>
            </w:pPr>
            <w:r w:rsidRPr="00B34F55">
              <w:rPr>
                <w:rFonts w:cstheme="minorHAnsi"/>
              </w:rPr>
              <w:t>002</w:t>
            </w:r>
          </w:p>
        </w:tc>
        <w:tc>
          <w:tcPr>
            <w:tcW w:w="4682" w:type="pct"/>
          </w:tcPr>
          <w:p w:rsidR="003B5B65" w:rsidRPr="00B34F55" w:rsidRDefault="003B5B65" w:rsidP="004679EB">
            <w:pPr>
              <w:jc w:val="both"/>
              <w:rPr>
                <w:rFonts w:cstheme="minorHAnsi"/>
              </w:rPr>
            </w:pPr>
            <w:r w:rsidRPr="00B34F55">
              <w:rPr>
                <w:rFonts w:cstheme="minorHAnsi"/>
              </w:rPr>
              <w:t>Inpatient psychiatric facility for individuals under age 21 as provided in 42 CFR § 440.160</w:t>
            </w:r>
          </w:p>
        </w:tc>
      </w:tr>
      <w:tr w:rsidR="003B5B65" w:rsidRPr="00B34F55" w:rsidTr="006B181F">
        <w:tc>
          <w:tcPr>
            <w:tcW w:w="318" w:type="pct"/>
          </w:tcPr>
          <w:p w:rsidR="003B5B65" w:rsidRPr="00B34F55" w:rsidRDefault="003B5B65" w:rsidP="004679EB">
            <w:pPr>
              <w:jc w:val="both"/>
              <w:rPr>
                <w:rFonts w:cstheme="minorHAnsi"/>
              </w:rPr>
            </w:pPr>
            <w:r w:rsidRPr="00B34F55">
              <w:rPr>
                <w:rFonts w:cstheme="minorHAnsi"/>
              </w:rPr>
              <w:t>003</w:t>
            </w:r>
          </w:p>
        </w:tc>
        <w:tc>
          <w:tcPr>
            <w:tcW w:w="4682" w:type="pct"/>
          </w:tcPr>
          <w:p w:rsidR="003B5B65" w:rsidRPr="00B34F55" w:rsidRDefault="003B5B65" w:rsidP="004679EB">
            <w:pPr>
              <w:jc w:val="both"/>
              <w:rPr>
                <w:rFonts w:cstheme="minorHAnsi"/>
              </w:rPr>
            </w:pPr>
            <w:r w:rsidRPr="00B34F55">
              <w:rPr>
                <w:rFonts w:cstheme="minorHAnsi"/>
              </w:rPr>
              <w:t>Nursing Facility</w:t>
            </w:r>
          </w:p>
        </w:tc>
      </w:tr>
      <w:tr w:rsidR="003B5B65" w:rsidRPr="00B34F55" w:rsidTr="006B181F">
        <w:tc>
          <w:tcPr>
            <w:tcW w:w="318" w:type="pct"/>
          </w:tcPr>
          <w:p w:rsidR="003B5B65" w:rsidRPr="00B34F55" w:rsidRDefault="003B5B65" w:rsidP="004679EB">
            <w:pPr>
              <w:jc w:val="both"/>
              <w:rPr>
                <w:rFonts w:cstheme="minorHAnsi"/>
              </w:rPr>
            </w:pPr>
            <w:r w:rsidRPr="00B34F55">
              <w:rPr>
                <w:rFonts w:cstheme="minorHAnsi"/>
              </w:rPr>
              <w:t>004</w:t>
            </w:r>
          </w:p>
        </w:tc>
        <w:tc>
          <w:tcPr>
            <w:tcW w:w="4682" w:type="pct"/>
          </w:tcPr>
          <w:p w:rsidR="003B5B65" w:rsidRPr="00B34F55" w:rsidRDefault="00691674" w:rsidP="00397440">
            <w:pPr>
              <w:jc w:val="both"/>
              <w:rPr>
                <w:rFonts w:cstheme="minorHAnsi"/>
              </w:rPr>
            </w:pPr>
            <w:r>
              <w:rPr>
                <w:rFonts w:cstheme="minorHAnsi"/>
              </w:rPr>
              <w:t>ICF/I</w:t>
            </w:r>
            <w:r w:rsidR="00397440">
              <w:rPr>
                <w:rFonts w:cstheme="minorHAnsi"/>
              </w:rPr>
              <w:t>DD</w:t>
            </w:r>
          </w:p>
        </w:tc>
      </w:tr>
      <w:tr w:rsidR="003B5B65" w:rsidRPr="00B34F55" w:rsidTr="006B181F">
        <w:tc>
          <w:tcPr>
            <w:tcW w:w="318" w:type="pct"/>
          </w:tcPr>
          <w:p w:rsidR="003B5B65" w:rsidRPr="00B34F55" w:rsidRDefault="003B5B65" w:rsidP="004679EB">
            <w:pPr>
              <w:jc w:val="both"/>
              <w:rPr>
                <w:rFonts w:cstheme="minorHAnsi"/>
              </w:rPr>
            </w:pPr>
            <w:r w:rsidRPr="00B34F55">
              <w:rPr>
                <w:rFonts w:cstheme="minorHAnsi"/>
              </w:rPr>
              <w:t>005</w:t>
            </w:r>
          </w:p>
        </w:tc>
        <w:tc>
          <w:tcPr>
            <w:tcW w:w="4682" w:type="pct"/>
          </w:tcPr>
          <w:p w:rsidR="003B5B65" w:rsidRPr="00B34F55" w:rsidRDefault="003B5B65" w:rsidP="004679EB">
            <w:pPr>
              <w:jc w:val="both"/>
              <w:rPr>
                <w:rFonts w:cstheme="minorHAnsi"/>
              </w:rPr>
            </w:pPr>
            <w:r w:rsidRPr="00B34F55">
              <w:rPr>
                <w:rFonts w:cstheme="minorHAnsi"/>
              </w:rPr>
              <w:t>Other Type of Facility</w:t>
            </w:r>
          </w:p>
        </w:tc>
      </w:tr>
      <w:tr w:rsidR="00397440" w:rsidRPr="00B34F55" w:rsidTr="006B181F">
        <w:tc>
          <w:tcPr>
            <w:tcW w:w="318" w:type="pct"/>
          </w:tcPr>
          <w:p w:rsidR="00397440" w:rsidRPr="00B34F55" w:rsidRDefault="00397440" w:rsidP="004679EB">
            <w:pPr>
              <w:jc w:val="both"/>
              <w:rPr>
                <w:rFonts w:cstheme="minorHAnsi"/>
              </w:rPr>
            </w:pPr>
            <w:r>
              <w:rPr>
                <w:rFonts w:cstheme="minorHAnsi"/>
              </w:rPr>
              <w:t>888</w:t>
            </w:r>
          </w:p>
        </w:tc>
        <w:tc>
          <w:tcPr>
            <w:tcW w:w="4682" w:type="pct"/>
          </w:tcPr>
          <w:p w:rsidR="00397440" w:rsidRPr="00B34F55" w:rsidRDefault="00946347" w:rsidP="004679EB">
            <w:pPr>
              <w:jc w:val="both"/>
              <w:rPr>
                <w:rFonts w:cstheme="minorHAnsi"/>
              </w:rPr>
            </w:pPr>
            <w:r w:rsidRPr="00946347">
              <w:rPr>
                <w:rFonts w:cstheme="minorHAnsi"/>
              </w:rPr>
              <w:t>Not Applicable (Not in LTSS program)</w:t>
            </w:r>
          </w:p>
        </w:tc>
      </w:tr>
      <w:tr w:rsidR="003B5B65" w:rsidRPr="00B34F55" w:rsidTr="006B181F">
        <w:tc>
          <w:tcPr>
            <w:tcW w:w="318" w:type="pct"/>
          </w:tcPr>
          <w:p w:rsidR="003B5B65" w:rsidRPr="00B34F55" w:rsidRDefault="003B5B65" w:rsidP="004679EB">
            <w:pPr>
              <w:jc w:val="both"/>
              <w:rPr>
                <w:rFonts w:cstheme="minorHAnsi"/>
              </w:rPr>
            </w:pPr>
            <w:r w:rsidRPr="00B34F55">
              <w:rPr>
                <w:rFonts w:cstheme="minorHAnsi"/>
              </w:rPr>
              <w:t>999</w:t>
            </w:r>
          </w:p>
        </w:tc>
        <w:tc>
          <w:tcPr>
            <w:tcW w:w="4682" w:type="pct"/>
          </w:tcPr>
          <w:p w:rsidR="003B5B65" w:rsidRPr="00B34F55" w:rsidRDefault="003B5B65" w:rsidP="004679EB">
            <w:pPr>
              <w:jc w:val="both"/>
              <w:rPr>
                <w:rFonts w:cstheme="minorHAnsi"/>
              </w:rPr>
            </w:pPr>
            <w:r w:rsidRPr="00B34F55">
              <w:rPr>
                <w:rFonts w:cstheme="minorHAnsi"/>
              </w:rPr>
              <w:t>Unknown</w:t>
            </w:r>
          </w:p>
        </w:tc>
      </w:tr>
    </w:tbl>
    <w:p w:rsidR="003B5B65" w:rsidRPr="00B34F55" w:rsidRDefault="003B5B65" w:rsidP="004679EB">
      <w:pPr>
        <w:spacing w:line="240" w:lineRule="auto"/>
        <w:rPr>
          <w:rFonts w:eastAsia="Times New Roman" w:cstheme="majorBidi"/>
        </w:rPr>
      </w:pPr>
      <w:bookmarkStart w:id="97" w:name="_Toc354478416"/>
      <w:r w:rsidRPr="00B34F55">
        <w:rPr>
          <w:rFonts w:eastAsia="Times New Roman"/>
        </w:rPr>
        <w:br w:type="page"/>
      </w:r>
    </w:p>
    <w:bookmarkStart w:id="98" w:name="_Toc436055998"/>
    <w:p w:rsidR="003B5B65" w:rsidRPr="00B34F55" w:rsidRDefault="00112ECD"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284480" behindDoc="0" locked="0" layoutInCell="1" allowOverlap="1" wp14:anchorId="6F335550" wp14:editId="1F5CDEB7">
                <wp:simplePos x="0" y="0"/>
                <wp:positionH relativeFrom="margin">
                  <wp:posOffset>1770380</wp:posOffset>
                </wp:positionH>
                <wp:positionV relativeFrom="paragraph">
                  <wp:posOffset>-509905</wp:posOffset>
                </wp:positionV>
                <wp:extent cx="3101975" cy="1403985"/>
                <wp:effectExtent l="0" t="0" r="0" b="0"/>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8" type="#_x0000_t202" style="position:absolute;margin-left:139.4pt;margin-top:-40.15pt;width:244.25pt;height:110.55pt;z-index:2512844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loEwIAAP0DAAAOAAAAZHJzL2Uyb0RvYy54bWysU9uO2yAQfa/Uf0C8N7ZzaRwrzmq721SV&#10;thdptx9AMI5RgaFAYqdf3wEnadS+VfWDBQxzZs6Zw/pu0IochfMSTE2LSU6JMBwaafY1/fayfVNS&#10;4gMzDVNgRE1PwtO7zetX695WYgodqEY4giDGV72taReCrbLM805o5idghcFgC06zgFu3zxrHekTX&#10;Kpvm+dusB9dYB1x4j6ePY5BuEn7bCh6+tK0XgaiaYm8h/V367+I/26xZtXfMdpKf22D/0IVm0mDR&#10;K9QjC4wcnPwLSkvuwEMbJhx0Bm0ruUgckE2R/8HmuWNWJC4ojrdXmfz/g+Wfj18dkU1NZ+WMEsM0&#10;DulFDIG8g4FMoz699RVee7Z4MQx4jHNOXL19Av7dEwMPHTN7ce8c9J1gDfZXxMzsJnXE8RFk13+C&#10;BsuwQ4AENLROR/FQDoLoOKfTdTaxFY6HsyIvVssFJRxjxTyfrcpFqsGqS7p1PnwQoElc1NTh8BM8&#10;Oz75ENth1eVKrGZgK5VKBlCG9DVdLaaLlHAT0TKgP5XUNS3z+I2OiSzfmyYlBybVuMYCypxpR6Yj&#10;5zDshqTwsrzIuYPmhEI4GP2I7wcXHbiflPToxZr6HwfmBCXqo0ExV8V8Hs2bNvPFcoobdxvZ3UaY&#10;4QhV00DJuHwIyfCRs7f3KPpWJjnidMZOzj2jx5JK5/cQTXy7T7d+v9rNLwAAAP//AwBQSwMEFAAG&#10;AAgAAAAhAHyUejLfAAAACwEAAA8AAABkcnMvZG93bnJldi54bWxMj8FOwzAMhu9IvENkJG5bQkFr&#10;1TWdJrSNIzAqzlmTtRWNEyVZV94ec4KbLX/6/f3VZrYjm0yIg0MJD0sBzGDr9ICdhOZjvyiAxaRQ&#10;q9GhkfBtImzq25tKldpd8d1Mx9QxCsFYKgl9Sr7kPLa9sSounTdIt7MLViVaQ8d1UFcKtyPPhFhx&#10;qwakD73y5rk37dfxYiX45A/5S3h92+72k2g+D002dDsp7+/m7RpYMnP6g+FXn9ShJqeTu6CObJSQ&#10;5QWpJwmLQjwCIyJf5TScCH0SBfC64v871D8AAAD//wMAUEsBAi0AFAAGAAgAAAAhALaDOJL+AAAA&#10;4QEAABMAAAAAAAAAAAAAAAAAAAAAAFtDb250ZW50X1R5cGVzXS54bWxQSwECLQAUAAYACAAAACEA&#10;OP0h/9YAAACUAQAACwAAAAAAAAAAAAAAAAAvAQAAX3JlbHMvLnJlbHNQSwECLQAUAAYACAAAACEA&#10;h3VpaBMCAAD9AwAADgAAAAAAAAAAAAAAAAAuAgAAZHJzL2Uyb0RvYy54bWxQSwECLQAUAAYACAAA&#10;ACEAfJR6Mt8AAAALAQAADwAAAAAAAAAAAAAAAABtBAAAZHJzL2Rvd25yZXYueG1sUEsFBgAAAAAE&#10;AAQA8wAAAHkFA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LOCKIN-PROV-TYPE</w:t>
      </w:r>
      <w:bookmarkEnd w:id="97"/>
      <w:bookmarkEnd w:id="98"/>
    </w:p>
    <w:tbl>
      <w:tblPr>
        <w:tblStyle w:val="TableGrid"/>
        <w:tblW w:w="0" w:type="auto"/>
        <w:tblLook w:val="04A0" w:firstRow="1" w:lastRow="0" w:firstColumn="1" w:lastColumn="0" w:noHBand="0" w:noVBand="1"/>
      </w:tblPr>
      <w:tblGrid>
        <w:gridCol w:w="9576"/>
      </w:tblGrid>
      <w:tr w:rsidR="003B5B65" w:rsidRPr="00B34F55" w:rsidTr="00344306">
        <w:tc>
          <w:tcPr>
            <w:tcW w:w="9576" w:type="dxa"/>
          </w:tcPr>
          <w:p w:rsidR="003B5B65" w:rsidRPr="00B34F55" w:rsidRDefault="003B5B65" w:rsidP="004679EB">
            <w:pPr>
              <w:rPr>
                <w:rFonts w:cstheme="minorHAnsi"/>
              </w:rPr>
            </w:pPr>
            <w:r w:rsidRPr="00B34F55">
              <w:rPr>
                <w:rFonts w:cstheme="minorHAnsi"/>
              </w:rPr>
              <w:t>For a list of provider type codes, see the PROV-CLASSIFICATION-CODE</w:t>
            </w:r>
            <w:r w:rsidR="009B462D">
              <w:rPr>
                <w:rFonts w:cstheme="minorHAnsi"/>
              </w:rPr>
              <w:t xml:space="preserve"> in PROVIDER-FILE </w:t>
            </w:r>
            <w:r w:rsidRPr="00B34F55">
              <w:rPr>
                <w:rFonts w:cstheme="minorHAnsi"/>
              </w:rPr>
              <w:t>where PROV-CLASSIFICATION-TYPE = 3 (Provider Type Code).</w:t>
            </w:r>
          </w:p>
        </w:tc>
      </w:tr>
    </w:tbl>
    <w:p w:rsidR="003B5B65" w:rsidRPr="00B34F55" w:rsidRDefault="003B5B65" w:rsidP="004679EB">
      <w:pPr>
        <w:spacing w:line="240" w:lineRule="auto"/>
        <w:rPr>
          <w:rFonts w:eastAsia="Times New Roman" w:cstheme="majorBidi"/>
        </w:rPr>
      </w:pPr>
      <w:bookmarkStart w:id="99" w:name="_Toc354478417"/>
      <w:r w:rsidRPr="00B34F55">
        <w:rPr>
          <w:rFonts w:eastAsia="Times New Roman"/>
        </w:rPr>
        <w:br w:type="page"/>
      </w:r>
    </w:p>
    <w:bookmarkStart w:id="100" w:name="_Toc436055999"/>
    <w:p w:rsidR="003B5B65" w:rsidRPr="00B34F55" w:rsidRDefault="00112ECD"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286528" behindDoc="0" locked="0" layoutInCell="1" allowOverlap="1" wp14:anchorId="48D8E7AC" wp14:editId="443C9F7B">
                <wp:simplePos x="0" y="0"/>
                <wp:positionH relativeFrom="margin">
                  <wp:posOffset>1746885</wp:posOffset>
                </wp:positionH>
                <wp:positionV relativeFrom="paragraph">
                  <wp:posOffset>-517525</wp:posOffset>
                </wp:positionV>
                <wp:extent cx="3101975" cy="1403985"/>
                <wp:effectExtent l="0" t="0" r="0" b="0"/>
                <wp:wrapNone/>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9" type="#_x0000_t202" style="position:absolute;margin-left:137.55pt;margin-top:-40.75pt;width:244.25pt;height:110.55pt;z-index:25128652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0rCEwIAAP0DAAAOAAAAZHJzL2Uyb0RvYy54bWysU9uO2yAQfa/Uf0C8N7ZzaWIrzmq721SV&#10;thdptx9AMI5RgaFAYqdf3wEnadS+VfWDBQxzZs6Zw/pu0IochfMSTE2LSU6JMBwaafY1/fayfbOi&#10;xAdmGqbAiJqehKd3m9ev1r2txBQ6UI1wBEGMr3pb0y4EW2WZ553QzE/ACoPBFpxmAbdunzWO9Yiu&#10;VTbN87dZD66xDrjwHk8fxyDdJPy2FTx8aVsvAlE1xd5C+rv038V/tlmzau+Y7SQ/t8H+oQvNpMGi&#10;V6hHFhg5OPkXlJbcgYc2TDjoDNpWcpE4IJsi/4PNc8esSFxQHG+vMvn/B8s/H786IpuazlZzSgzT&#10;OKQXMQTyDgYyjfr01ld47dnixTDgMc45cfX2Cfh3Tww8dMzsxb1z0HeCNdhfETOzm9QRx0eQXf8J&#10;GizDDgES0NA6HcVDOQii45xO19nEVjgezoq8KJcLSjjGink+K1eLVINVl3TrfPggQJO4qKnD4Sd4&#10;dnzyIbbDqsuVWM3AViqVDKAM6WtaLqaLlHAT0TKgP5XUNV3l8RsdE1m+N01KDkyqcY0FlDnTjkxH&#10;zmHYDUnhZXmRcwfNCYVwMPoR3w8uOnA/KenRizX1Pw7MCUrUR4NilsV8Hs2bNvPFcoobdxvZ3UaY&#10;4QhV00DJuHwIyfCRs7f3KPpWJjnidMZOzj2jx5JK5/cQTXy7T7d+v9rNLwAAAP//AwBQSwMEFAAG&#10;AAgAAAAhAE89u4PgAAAACwEAAA8AAABkcnMvZG93bnJldi54bWxMj8FOwzAQRO9I/IO1SNxaJ6ma&#10;lBCnqlBbjkCJOLuxSSLitWW7afh7lhMcV/M087bazmZkk/ZhsCggXSbANLZWDdgJaN4Piw2wECUq&#10;OVrUAr51gG19e1PJUtkrvunpFDtGJRhKKaCP0ZWch7bXRoaldRop+7TeyEin77jy8krlZuRZkuTc&#10;yAFpoZdOP/W6/TpdjAAX3bF49i+vu/1hSpqPY5MN3V6I+7t59wgs6jn+wfCrT+pQk9PZXlAFNgrI&#10;inVKqIDFJl0DI6LIVzmwM6Grhxx4XfH/P9Q/AAAA//8DAFBLAQItABQABgAIAAAAIQC2gziS/gAA&#10;AOEBAAATAAAAAAAAAAAAAAAAAAAAAABbQ29udGVudF9UeXBlc10ueG1sUEsBAi0AFAAGAAgAAAAh&#10;ADj9If/WAAAAlAEAAAsAAAAAAAAAAAAAAAAALwEAAF9yZWxzLy5yZWxzUEsBAi0AFAAGAAgAAAAh&#10;AJ6/SsITAgAA/QMAAA4AAAAAAAAAAAAAAAAALgIAAGRycy9lMm9Eb2MueG1sUEsBAi0AFAAGAAgA&#10;AAAhAE89u4PgAAAACwEAAA8AAAAAAAAAAAAAAAAAbQQAAGRycy9kb3ducmV2LnhtbFBLBQYAAAAA&#10;BAAEAPMAAAB6BQ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LTSS-LEVEL-CARE</w:t>
      </w:r>
      <w:bookmarkEnd w:id="99"/>
      <w:bookmarkEnd w:id="100"/>
    </w:p>
    <w:tbl>
      <w:tblPr>
        <w:tblStyle w:val="TableGrid"/>
        <w:tblW w:w="0" w:type="auto"/>
        <w:tblLook w:val="04A0" w:firstRow="1" w:lastRow="0" w:firstColumn="1" w:lastColumn="0" w:noHBand="0" w:noVBand="1"/>
      </w:tblPr>
      <w:tblGrid>
        <w:gridCol w:w="1458"/>
        <w:gridCol w:w="8118"/>
      </w:tblGrid>
      <w:tr w:rsidR="003B5B65" w:rsidRPr="00B34F55" w:rsidTr="00344306">
        <w:tc>
          <w:tcPr>
            <w:tcW w:w="1458" w:type="dxa"/>
          </w:tcPr>
          <w:p w:rsidR="003B5B65" w:rsidRPr="00B34F55" w:rsidRDefault="003B5B65" w:rsidP="004679EB">
            <w:r w:rsidRPr="00B34F55">
              <w:t>1</w:t>
            </w:r>
          </w:p>
        </w:tc>
        <w:tc>
          <w:tcPr>
            <w:tcW w:w="8118" w:type="dxa"/>
          </w:tcPr>
          <w:p w:rsidR="003B5B65" w:rsidRPr="00B34F55" w:rsidRDefault="003B5B65" w:rsidP="004679EB">
            <w:pPr>
              <w:tabs>
                <w:tab w:val="left" w:pos="2560"/>
              </w:tabs>
            </w:pPr>
            <w:r w:rsidRPr="00B34F55">
              <w:t>Skilled Care</w:t>
            </w:r>
          </w:p>
        </w:tc>
      </w:tr>
      <w:tr w:rsidR="003B5B65" w:rsidRPr="00B34F55" w:rsidTr="00344306">
        <w:tc>
          <w:tcPr>
            <w:tcW w:w="1458" w:type="dxa"/>
          </w:tcPr>
          <w:p w:rsidR="003B5B65" w:rsidRPr="00B34F55" w:rsidRDefault="003B5B65" w:rsidP="004679EB">
            <w:r w:rsidRPr="00B34F55">
              <w:t>2</w:t>
            </w:r>
          </w:p>
        </w:tc>
        <w:tc>
          <w:tcPr>
            <w:tcW w:w="8118" w:type="dxa"/>
          </w:tcPr>
          <w:p w:rsidR="003B5B65" w:rsidRPr="00B34F55" w:rsidRDefault="003B5B65" w:rsidP="004679EB">
            <w:r w:rsidRPr="00B34F55">
              <w:t>Intermediate Care</w:t>
            </w:r>
          </w:p>
        </w:tc>
      </w:tr>
      <w:tr w:rsidR="003B5B65" w:rsidRPr="00B34F55" w:rsidTr="006B181F">
        <w:trPr>
          <w:trHeight w:val="70"/>
        </w:trPr>
        <w:tc>
          <w:tcPr>
            <w:tcW w:w="1458" w:type="dxa"/>
          </w:tcPr>
          <w:p w:rsidR="003B5B65" w:rsidRPr="00B34F55" w:rsidRDefault="003B5B65" w:rsidP="004679EB">
            <w:r w:rsidRPr="00B34F55">
              <w:t>3</w:t>
            </w:r>
          </w:p>
        </w:tc>
        <w:tc>
          <w:tcPr>
            <w:tcW w:w="8118" w:type="dxa"/>
          </w:tcPr>
          <w:p w:rsidR="003B5B65" w:rsidRPr="00B34F55" w:rsidRDefault="003B5B65" w:rsidP="004679EB">
            <w:r w:rsidRPr="00B34F55">
              <w:t>Custodial Care</w:t>
            </w:r>
          </w:p>
        </w:tc>
      </w:tr>
      <w:tr w:rsidR="003B5B65" w:rsidRPr="00B34F55" w:rsidTr="00344306">
        <w:tc>
          <w:tcPr>
            <w:tcW w:w="1458" w:type="dxa"/>
          </w:tcPr>
          <w:p w:rsidR="003B5B65" w:rsidRPr="00B34F55" w:rsidRDefault="001F01F4" w:rsidP="004679EB">
            <w:r>
              <w:t>9</w:t>
            </w:r>
          </w:p>
        </w:tc>
        <w:tc>
          <w:tcPr>
            <w:tcW w:w="8118" w:type="dxa"/>
          </w:tcPr>
          <w:p w:rsidR="003B5B65" w:rsidRPr="00B34F55" w:rsidRDefault="003B5B65" w:rsidP="004679EB">
            <w:r w:rsidRPr="00B34F55">
              <w:t>Unknown</w:t>
            </w:r>
          </w:p>
        </w:tc>
      </w:tr>
    </w:tbl>
    <w:p w:rsidR="003B5B65" w:rsidRPr="00B34F55" w:rsidRDefault="003B5B65" w:rsidP="004679EB">
      <w:pPr>
        <w:spacing w:line="240" w:lineRule="auto"/>
        <w:rPr>
          <w:rFonts w:eastAsia="Times New Roman" w:cstheme="majorBidi"/>
        </w:rPr>
      </w:pPr>
      <w:bookmarkStart w:id="101" w:name="_Toc354478418"/>
      <w:r w:rsidRPr="00B34F55">
        <w:rPr>
          <w:rFonts w:eastAsia="Times New Roman"/>
        </w:rPr>
        <w:br w:type="page"/>
      </w:r>
    </w:p>
    <w:bookmarkStart w:id="102" w:name="_Toc436056000"/>
    <w:p w:rsidR="003B5B65" w:rsidRPr="00B34F55" w:rsidRDefault="00112ECD"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288576" behindDoc="0" locked="0" layoutInCell="1" allowOverlap="1" wp14:anchorId="64BEFE09" wp14:editId="0E247CA2">
                <wp:simplePos x="0" y="0"/>
                <wp:positionH relativeFrom="margin">
                  <wp:posOffset>1691005</wp:posOffset>
                </wp:positionH>
                <wp:positionV relativeFrom="paragraph">
                  <wp:posOffset>-541655</wp:posOffset>
                </wp:positionV>
                <wp:extent cx="3101975" cy="1403985"/>
                <wp:effectExtent l="0" t="0" r="0" b="0"/>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0" type="#_x0000_t202" style="position:absolute;margin-left:133.15pt;margin-top:-42.65pt;width:244.25pt;height:110.55pt;z-index:25128857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EEQIAAP0DAAAOAAAAZHJzL2Uyb0RvYy54bWysU9uO2yAQfa/Uf0C8N7Zz6SZWyGq721SV&#10;thdptx9AMI5RgaFAYm+/fgeczUbtW1U/WMDMHM45M6yvB6PJUfqgwDJaTUpKpBXQKLtn9Mfj9t2S&#10;khC5bbgGKxl9koFeb96+WfeullPoQDfSEwSxoe4do12Mri6KIDppeJiAkxaDLXjDI279vmg87xHd&#10;6GJalu+LHnzjPAgZAp7ejUG6yfhtK0X81rZBRqIZRW4x/33+79K/2Kx5vffcdUqcaPB/YGG4snjp&#10;GeqOR04OXv0FZZTwEKCNEwGmgLZVQmYNqKYq/1Dz0HEnsxY0J7izTeH/wYqvx++eqIbR2XJBieUG&#10;m/Qoh0g+wECmyZ/ehRrTHhwmxgGPsc9Za3D3IH4GYuG243Yvb7yHvpO8QX5VqiwuSkeckEB2/Rdo&#10;8Bp+iJCBhtabZB7aQRAd+/R07k2iIvBwVpXV6gopCoxV83K2Qr7pDl6/lDsf4icJhqQFox6bn+H5&#10;8T7EMfUlJd1mYau0xnNea0t6RleL6SIXXESMijifWhlGl2X6xolJKj/aJhdHrvS4Ri7anmQnpaPm&#10;OOyG7PAyFydPdtA8oREexnnE94OLDvxvSnqcRUbDrwP3khL92aKZq2o+T8ObN/PF1RQ3/jKyu4xw&#10;KxCK0UjJuLyNeeCT0OBu0PStyna8MjlxxhnLhp7eQxriy33Oen21m2cAAAD//wMAUEsDBBQABgAI&#10;AAAAIQDvmf/s3wAAAAsBAAAPAAAAZHJzL2Rvd25yZXYueG1sTI/LTsMwEEX3SPyDNUjsWoeUpFGI&#10;U1WoLUtKiVi78ZBExA/Zbhr+nmEFuxnN0Z1zq82sRzahD4M1Ah6WCTA0rVWD6QQ07/tFASxEaZQc&#10;rUEB3xhgU9/eVLJU9mrecDrFjlGICaUU0MfoSs5D26OWYWkdGrp9Wq9lpNV3XHl5pXA98jRJcq7l&#10;YOhDLx0+99h+nS5agIvusH7xr8ftbj8lzcehSYduJ8T93bx9AhZxjn8w/OqTOtTkdLYXowIbBaR5&#10;viJUwKLIaCBinT1SmTOhq6wAXlf8f4f6BwAA//8DAFBLAQItABQABgAIAAAAIQC2gziS/gAAAOEB&#10;AAATAAAAAAAAAAAAAAAAAAAAAABbQ29udGVudF9UeXBlc10ueG1sUEsBAi0AFAAGAAgAAAAhADj9&#10;If/WAAAAlAEAAAsAAAAAAAAAAAAAAAAALwEAAF9yZWxzLy5yZWxzUEsBAi0AFAAGAAgAAAAhAGBO&#10;74QRAgAA/QMAAA4AAAAAAAAAAAAAAAAALgIAAGRycy9lMm9Eb2MueG1sUEsBAi0AFAAGAAgAAAAh&#10;AO+Z/+zfAAAACwEAAA8AAAAAAAAAAAAAAAAAawQAAGRycy9kb3ducmV2LnhtbFBLBQYAAAAABAAE&#10;APMAAAB3BQ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MAINTENANCE-ASSISTANCE-STATUS</w:t>
      </w:r>
      <w:bookmarkEnd w:id="101"/>
      <w:bookmarkEnd w:id="102"/>
    </w:p>
    <w:tbl>
      <w:tblPr>
        <w:tblStyle w:val="TableGrid"/>
        <w:tblW w:w="5000" w:type="pct"/>
        <w:tblLook w:val="04A0" w:firstRow="1" w:lastRow="0" w:firstColumn="1" w:lastColumn="0" w:noHBand="0" w:noVBand="1"/>
      </w:tblPr>
      <w:tblGrid>
        <w:gridCol w:w="614"/>
        <w:gridCol w:w="9682"/>
      </w:tblGrid>
      <w:tr w:rsidR="003B5B65" w:rsidRPr="00B34F55" w:rsidTr="006B181F">
        <w:tc>
          <w:tcPr>
            <w:tcW w:w="298" w:type="pct"/>
          </w:tcPr>
          <w:p w:rsidR="003B5B65" w:rsidRPr="00B34F55" w:rsidRDefault="003B5B65" w:rsidP="004679EB">
            <w:pPr>
              <w:jc w:val="both"/>
              <w:rPr>
                <w:rFonts w:cstheme="minorHAnsi"/>
              </w:rPr>
            </w:pPr>
            <w:r w:rsidRPr="00B34F55">
              <w:rPr>
                <w:rFonts w:cstheme="minorHAnsi"/>
              </w:rPr>
              <w:t>0</w:t>
            </w:r>
          </w:p>
        </w:tc>
        <w:tc>
          <w:tcPr>
            <w:tcW w:w="4702" w:type="pct"/>
          </w:tcPr>
          <w:p w:rsidR="003B5B65" w:rsidRPr="00B34F55" w:rsidRDefault="003B5B65" w:rsidP="004679EB">
            <w:pPr>
              <w:jc w:val="both"/>
              <w:rPr>
                <w:rFonts w:cstheme="minorHAnsi"/>
              </w:rPr>
            </w:pPr>
            <w:r w:rsidRPr="00B34F55">
              <w:rPr>
                <w:rFonts w:cstheme="minorHAnsi"/>
              </w:rPr>
              <w:t>Individual was not eligible for Medicaid this month</w:t>
            </w:r>
          </w:p>
        </w:tc>
      </w:tr>
      <w:tr w:rsidR="003B5B65" w:rsidRPr="00B34F55" w:rsidTr="006B181F">
        <w:tc>
          <w:tcPr>
            <w:tcW w:w="298" w:type="pct"/>
          </w:tcPr>
          <w:p w:rsidR="003B5B65" w:rsidRPr="00B34F55" w:rsidRDefault="003B5B65" w:rsidP="004679EB">
            <w:pPr>
              <w:jc w:val="both"/>
              <w:rPr>
                <w:rFonts w:cstheme="minorHAnsi"/>
              </w:rPr>
            </w:pPr>
            <w:r w:rsidRPr="00B34F55">
              <w:rPr>
                <w:rFonts w:cstheme="minorHAnsi"/>
              </w:rPr>
              <w:t>1</w:t>
            </w:r>
          </w:p>
        </w:tc>
        <w:tc>
          <w:tcPr>
            <w:tcW w:w="4702" w:type="pct"/>
          </w:tcPr>
          <w:p w:rsidR="003B5B65" w:rsidRPr="00B34F55" w:rsidRDefault="003B5B65" w:rsidP="004679E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cstheme="minorHAnsi"/>
              </w:rPr>
            </w:pPr>
            <w:r w:rsidRPr="00B34F55">
              <w:rPr>
                <w:rFonts w:cstheme="minorHAnsi"/>
              </w:rPr>
              <w:t>Receiving Cash or eligible under section 1931 of the Act</w:t>
            </w:r>
          </w:p>
        </w:tc>
      </w:tr>
      <w:tr w:rsidR="003B5B65" w:rsidRPr="00B34F55" w:rsidTr="006B181F">
        <w:tc>
          <w:tcPr>
            <w:tcW w:w="298" w:type="pct"/>
          </w:tcPr>
          <w:p w:rsidR="003B5B65" w:rsidRPr="00B34F55" w:rsidRDefault="003B5B65" w:rsidP="004679EB">
            <w:pPr>
              <w:jc w:val="both"/>
              <w:rPr>
                <w:rFonts w:cstheme="minorHAnsi"/>
              </w:rPr>
            </w:pPr>
            <w:r w:rsidRPr="00B34F55">
              <w:rPr>
                <w:rFonts w:cstheme="minorHAnsi"/>
              </w:rPr>
              <w:t>2</w:t>
            </w:r>
          </w:p>
        </w:tc>
        <w:tc>
          <w:tcPr>
            <w:tcW w:w="4702" w:type="pct"/>
          </w:tcPr>
          <w:p w:rsidR="003B5B65" w:rsidRPr="00B34F55" w:rsidRDefault="003B5B65" w:rsidP="004679EB">
            <w:pPr>
              <w:jc w:val="both"/>
              <w:rPr>
                <w:rFonts w:cstheme="minorHAnsi"/>
              </w:rPr>
            </w:pPr>
            <w:r w:rsidRPr="00B34F55">
              <w:rPr>
                <w:rFonts w:cstheme="minorHAnsi"/>
              </w:rPr>
              <w:t>Medically Needy</w:t>
            </w:r>
          </w:p>
        </w:tc>
      </w:tr>
      <w:tr w:rsidR="003B5B65" w:rsidRPr="00B34F55" w:rsidTr="006B181F">
        <w:tc>
          <w:tcPr>
            <w:tcW w:w="298" w:type="pct"/>
          </w:tcPr>
          <w:p w:rsidR="003B5B65" w:rsidRPr="00B34F55" w:rsidRDefault="003B5B65" w:rsidP="004679EB">
            <w:pPr>
              <w:jc w:val="both"/>
              <w:rPr>
                <w:rFonts w:cstheme="minorHAnsi"/>
              </w:rPr>
            </w:pPr>
            <w:r w:rsidRPr="00B34F55">
              <w:rPr>
                <w:rFonts w:cstheme="minorHAnsi"/>
              </w:rPr>
              <w:t>3</w:t>
            </w:r>
          </w:p>
        </w:tc>
        <w:tc>
          <w:tcPr>
            <w:tcW w:w="4702" w:type="pct"/>
          </w:tcPr>
          <w:p w:rsidR="003B5B65" w:rsidRPr="00B34F55" w:rsidRDefault="003B5B65" w:rsidP="004679EB">
            <w:pPr>
              <w:jc w:val="both"/>
              <w:rPr>
                <w:rFonts w:cstheme="minorHAnsi"/>
              </w:rPr>
            </w:pPr>
            <w:r w:rsidRPr="00B34F55">
              <w:rPr>
                <w:rFonts w:cstheme="minorHAnsi"/>
              </w:rPr>
              <w:t>Poverty Related</w:t>
            </w:r>
          </w:p>
        </w:tc>
      </w:tr>
      <w:tr w:rsidR="003B5B65" w:rsidRPr="00B34F55" w:rsidTr="006B181F">
        <w:tc>
          <w:tcPr>
            <w:tcW w:w="298" w:type="pct"/>
          </w:tcPr>
          <w:p w:rsidR="003B5B65" w:rsidRPr="00B34F55" w:rsidRDefault="003B5B65" w:rsidP="004679EB">
            <w:pPr>
              <w:jc w:val="both"/>
              <w:rPr>
                <w:rFonts w:cstheme="minorHAnsi"/>
              </w:rPr>
            </w:pPr>
            <w:r w:rsidRPr="00B34F55">
              <w:rPr>
                <w:rFonts w:cstheme="minorHAnsi"/>
              </w:rPr>
              <w:t>4</w:t>
            </w:r>
          </w:p>
        </w:tc>
        <w:tc>
          <w:tcPr>
            <w:tcW w:w="4702" w:type="pct"/>
          </w:tcPr>
          <w:p w:rsidR="003B5B65" w:rsidRPr="00B34F55" w:rsidRDefault="003B5B65" w:rsidP="004679EB">
            <w:pPr>
              <w:jc w:val="both"/>
              <w:rPr>
                <w:rFonts w:cstheme="minorHAnsi"/>
              </w:rPr>
            </w:pPr>
            <w:r w:rsidRPr="00B34F55">
              <w:rPr>
                <w:rFonts w:cstheme="minorHAnsi"/>
              </w:rPr>
              <w:t>Other</w:t>
            </w:r>
          </w:p>
        </w:tc>
      </w:tr>
      <w:tr w:rsidR="003B5B65" w:rsidRPr="00B34F55" w:rsidTr="006B181F">
        <w:tc>
          <w:tcPr>
            <w:tcW w:w="298" w:type="pct"/>
          </w:tcPr>
          <w:p w:rsidR="003B5B65" w:rsidRPr="00B34F55" w:rsidRDefault="003B5B65" w:rsidP="004679EB">
            <w:pPr>
              <w:jc w:val="both"/>
              <w:rPr>
                <w:rFonts w:cstheme="minorHAnsi"/>
              </w:rPr>
            </w:pPr>
            <w:r w:rsidRPr="00B34F55">
              <w:rPr>
                <w:rFonts w:cstheme="minorHAnsi"/>
              </w:rPr>
              <w:t>5</w:t>
            </w:r>
          </w:p>
        </w:tc>
        <w:tc>
          <w:tcPr>
            <w:tcW w:w="4702" w:type="pct"/>
          </w:tcPr>
          <w:p w:rsidR="003B5B65" w:rsidRPr="00B34F55" w:rsidRDefault="003B5B65" w:rsidP="004679EB">
            <w:pPr>
              <w:jc w:val="both"/>
              <w:rPr>
                <w:rFonts w:cstheme="minorHAnsi"/>
              </w:rPr>
            </w:pPr>
            <w:r w:rsidRPr="00B34F55">
              <w:rPr>
                <w:rFonts w:cstheme="minorHAnsi"/>
              </w:rPr>
              <w:t>1115 - Demonstration expansion eligible</w:t>
            </w:r>
          </w:p>
        </w:tc>
      </w:tr>
      <w:tr w:rsidR="003B5B65" w:rsidRPr="00B34F55" w:rsidTr="006B181F">
        <w:trPr>
          <w:trHeight w:val="70"/>
        </w:trPr>
        <w:tc>
          <w:tcPr>
            <w:tcW w:w="298" w:type="pct"/>
          </w:tcPr>
          <w:p w:rsidR="003B5B65" w:rsidRPr="00B34F55" w:rsidRDefault="003B5B65" w:rsidP="004679EB">
            <w:pPr>
              <w:jc w:val="both"/>
              <w:rPr>
                <w:rFonts w:cstheme="minorHAnsi"/>
              </w:rPr>
            </w:pPr>
            <w:r w:rsidRPr="00B34F55">
              <w:rPr>
                <w:rFonts w:cstheme="minorHAnsi"/>
              </w:rPr>
              <w:t>9</w:t>
            </w:r>
          </w:p>
        </w:tc>
        <w:tc>
          <w:tcPr>
            <w:tcW w:w="4702" w:type="pct"/>
          </w:tcPr>
          <w:p w:rsidR="003B5B65" w:rsidRPr="00B34F55" w:rsidRDefault="003B5B65" w:rsidP="004679EB">
            <w:pPr>
              <w:jc w:val="both"/>
              <w:rPr>
                <w:rFonts w:cstheme="minorHAnsi"/>
              </w:rPr>
            </w:pPr>
            <w:r w:rsidRPr="00B34F55">
              <w:rPr>
                <w:rFonts w:cstheme="minorHAnsi"/>
              </w:rPr>
              <w:t>Status is unknown</w:t>
            </w:r>
          </w:p>
        </w:tc>
      </w:tr>
    </w:tbl>
    <w:p w:rsidR="003B5B65" w:rsidRPr="00B34F55" w:rsidRDefault="003B5B65" w:rsidP="004679EB">
      <w:pPr>
        <w:spacing w:line="240" w:lineRule="auto"/>
      </w:pPr>
    </w:p>
    <w:p w:rsidR="003B5B65" w:rsidRPr="00B34F55" w:rsidRDefault="003B5B65" w:rsidP="004679EB">
      <w:pPr>
        <w:spacing w:line="240" w:lineRule="auto"/>
        <w:rPr>
          <w:rFonts w:eastAsia="Times New Roman" w:cstheme="majorBidi"/>
          <w:b/>
          <w:bCs/>
        </w:rPr>
      </w:pPr>
      <w:bookmarkStart w:id="103" w:name="_Toc354478419"/>
      <w:r w:rsidRPr="00B34F55">
        <w:rPr>
          <w:rFonts w:eastAsia="Times New Roman"/>
        </w:rPr>
        <w:br w:type="page"/>
      </w:r>
    </w:p>
    <w:bookmarkStart w:id="104" w:name="_Toc436056001"/>
    <w:p w:rsidR="003B5B65" w:rsidRPr="00B34F55" w:rsidRDefault="00112ECD"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292672" behindDoc="0" locked="0" layoutInCell="1" allowOverlap="1" wp14:anchorId="28CE12C4" wp14:editId="04B2C0B9">
                <wp:simplePos x="0" y="0"/>
                <wp:positionH relativeFrom="margin">
                  <wp:posOffset>1682750</wp:posOffset>
                </wp:positionH>
                <wp:positionV relativeFrom="paragraph">
                  <wp:posOffset>-485775</wp:posOffset>
                </wp:positionV>
                <wp:extent cx="3101975" cy="1403985"/>
                <wp:effectExtent l="0" t="0" r="0" b="0"/>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1" type="#_x0000_t202" style="position:absolute;margin-left:132.5pt;margin-top:-38.25pt;width:244.25pt;height:110.55pt;z-index:25129267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2cEgIAAP0DAAAOAAAAZHJzL2Uyb0RvYy54bWysU9uO2yAQfa/Uf0C8N7Zz2U2skNV2t6kq&#10;bS/Sbj+AYByjAkOBxN5+fQeczUbtW1U/WMAwZ+acOaxvBqPJUfqgwDJaTUpKpBXQKLtn9PvT9t2S&#10;khC5bbgGKxl9loHebN6+WfeullPoQDfSEwSxoe4do12Mri6KIDppeJiAkxaDLXjDI279vmg87xHd&#10;6GJalldFD75xHoQMAU/vxyDdZPy2lSJ+bdsgI9GMYm8x/33+79K/2Kx5vffcdUqc2uD/0IXhymLR&#10;M9Q9j5wcvPoLyijhIUAbJwJMAW2rhMwckE1V/sHmseNOZi4oTnBnmcL/gxVfjt88UQ2js+UVJZYb&#10;HNKTHCJ5DwOZJn16F2q89ujwYhzwGOecuQb3AOJHIBbuOm738tZ76DvJG+yvSpnFReqIExLIrv8M&#10;DZbhhwgZaGi9SeKhHATRcU7P59mkVgQezqqyWl0vKBEYq+blbLVc5Bq8fkl3PsSPEgxJC0Y9Dj/D&#10;8+NDiKkdXr9cSdUsbJXW2QDakp7R1WK6yAkXEaMi+lMrw+iyTN/omMTyg21ycuRKj2ssoO2JdmI6&#10;co7DbsgKL7MoSZMdNM8ohIfRj/h+cNGB/0VJj15kNPw8cC8p0Z8sirmq5vNk3ryZL66nuPGXkd1l&#10;hFuBUIxGSsblXcyGT5yDu0XRtyrL8drJqWf0WFbp9B6SiS/3+dbrq938BgAA//8DAFBLAwQUAAYA&#10;CAAAACEAc3ZHZeAAAAALAQAADwAAAGRycy9kb3ducmV2LnhtbEyPwU7DMAyG70i8Q2QkbltKWdup&#10;azpNaBtHYFScsya0FY0TJVlX3h5zgpstf/r9/dV2NiObtA+DRQEPywSYxtaqATsBzfthsQYWokQl&#10;R4tawLcOsK1vbypZKnvFNz2dYscoBEMpBfQxupLz0PbayLC0TiPdPq03MtLqO668vFK4GXmaJDk3&#10;ckD60Eunn3rdfp0uRoCL7lg8+5fX3f4wJc3HsUmHbi/E/d282wCLeo5/MPzqkzrU5HS2F1SBjQLS&#10;PKMuUcCiyDNgRBTZIw1nQlerHHhd8f8d6h8AAAD//wMAUEsBAi0AFAAGAAgAAAAhALaDOJL+AAAA&#10;4QEAABMAAAAAAAAAAAAAAAAAAAAAAFtDb250ZW50X1R5cGVzXS54bWxQSwECLQAUAAYACAAAACEA&#10;OP0h/9YAAACUAQAACwAAAAAAAAAAAAAAAAAvAQAAX3JlbHMvLnJlbHNQSwECLQAUAAYACAAAACEA&#10;gM0tnBICAAD9AwAADgAAAAAAAAAAAAAAAAAuAgAAZHJzL2Uyb0RvYy54bWxQSwECLQAUAAYACAAA&#10;ACEAc3ZHZeAAAAALAQAADwAAAAAAAAAAAAAAAABsBAAAZHJzL2Rvd25yZXYueG1sUEsFBgAAAAAE&#10;AAQA8wAAAHkFA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MANAGED-CARE-PLAN-TYPE</w:t>
      </w:r>
      <w:bookmarkEnd w:id="103"/>
      <w:bookmarkEnd w:id="104"/>
    </w:p>
    <w:tbl>
      <w:tblPr>
        <w:tblStyle w:val="TableGrid"/>
        <w:tblW w:w="5000" w:type="pct"/>
        <w:tblLook w:val="04A0" w:firstRow="1" w:lastRow="0" w:firstColumn="1" w:lastColumn="0" w:noHBand="0" w:noVBand="1"/>
      </w:tblPr>
      <w:tblGrid>
        <w:gridCol w:w="472"/>
        <w:gridCol w:w="9824"/>
      </w:tblGrid>
      <w:tr w:rsidR="003B5B65" w:rsidRPr="00B34F55" w:rsidTr="006B181F">
        <w:tc>
          <w:tcPr>
            <w:tcW w:w="229" w:type="pct"/>
          </w:tcPr>
          <w:p w:rsidR="003B5B65" w:rsidRPr="00B34F55" w:rsidRDefault="003B5B65" w:rsidP="004679EB">
            <w:pPr>
              <w:rPr>
                <w:rFonts w:cstheme="minorHAnsi"/>
              </w:rPr>
            </w:pPr>
            <w:r w:rsidRPr="00B34F55">
              <w:rPr>
                <w:rFonts w:cstheme="minorHAnsi"/>
              </w:rPr>
              <w:t>00</w:t>
            </w:r>
          </w:p>
        </w:tc>
        <w:tc>
          <w:tcPr>
            <w:tcW w:w="4771" w:type="pct"/>
          </w:tcPr>
          <w:p w:rsidR="003B5B65" w:rsidRPr="00B34F55" w:rsidRDefault="003B5B65" w:rsidP="004679EB">
            <w:pPr>
              <w:rPr>
                <w:rFonts w:cstheme="minorHAnsi"/>
              </w:rPr>
            </w:pPr>
            <w:r w:rsidRPr="00B34F55">
              <w:rPr>
                <w:rFonts w:cstheme="minorHAnsi"/>
              </w:rPr>
              <w:t xml:space="preserve">Not applicable, individual is eligible for Medicaid or CHIP but not enrolled in a managed care plan </w:t>
            </w:r>
          </w:p>
        </w:tc>
      </w:tr>
      <w:tr w:rsidR="003B5B65" w:rsidRPr="00B34F55" w:rsidTr="006B181F">
        <w:tc>
          <w:tcPr>
            <w:tcW w:w="229" w:type="pct"/>
          </w:tcPr>
          <w:p w:rsidR="003B5B65" w:rsidRPr="00B34F55" w:rsidRDefault="003B5B65" w:rsidP="004679EB">
            <w:pPr>
              <w:rPr>
                <w:rFonts w:cstheme="minorHAnsi"/>
              </w:rPr>
            </w:pPr>
            <w:r w:rsidRPr="00B34F55">
              <w:rPr>
                <w:rFonts w:cstheme="minorHAnsi"/>
              </w:rPr>
              <w:t>01</w:t>
            </w:r>
          </w:p>
        </w:tc>
        <w:tc>
          <w:tcPr>
            <w:tcW w:w="4771" w:type="pct"/>
          </w:tcPr>
          <w:p w:rsidR="003B5B65" w:rsidRPr="00B34F55" w:rsidRDefault="003B5B65" w:rsidP="004679EB">
            <w:pPr>
              <w:rPr>
                <w:rFonts w:cstheme="minorHAnsi"/>
              </w:rPr>
            </w:pPr>
            <w:r w:rsidRPr="00B34F55">
              <w:rPr>
                <w:rFonts w:cstheme="minorHAnsi"/>
              </w:rPr>
              <w:t>Individual is enrolled in a Comprehensive MCO</w:t>
            </w:r>
          </w:p>
        </w:tc>
      </w:tr>
      <w:tr w:rsidR="003B5B65" w:rsidRPr="00B34F55" w:rsidTr="006B181F">
        <w:tc>
          <w:tcPr>
            <w:tcW w:w="229" w:type="pct"/>
          </w:tcPr>
          <w:p w:rsidR="003B5B65" w:rsidRPr="00B34F55" w:rsidRDefault="003B5B65" w:rsidP="004679EB">
            <w:pPr>
              <w:rPr>
                <w:rFonts w:cstheme="minorHAnsi"/>
              </w:rPr>
            </w:pPr>
            <w:r w:rsidRPr="00B34F55">
              <w:rPr>
                <w:rFonts w:cstheme="minorHAnsi"/>
              </w:rPr>
              <w:t>02</w:t>
            </w:r>
          </w:p>
        </w:tc>
        <w:tc>
          <w:tcPr>
            <w:tcW w:w="4771" w:type="pct"/>
          </w:tcPr>
          <w:p w:rsidR="003B5B65" w:rsidRPr="00B34F55" w:rsidRDefault="003B5B65" w:rsidP="004679EB">
            <w:pPr>
              <w:rPr>
                <w:rFonts w:cstheme="minorHAnsi"/>
              </w:rPr>
            </w:pPr>
            <w:r w:rsidRPr="00B34F55">
              <w:rPr>
                <w:rFonts w:cstheme="minorHAnsi"/>
              </w:rPr>
              <w:t>Individual is enrolled in a Traditional PCCM Provider arrangement</w:t>
            </w:r>
          </w:p>
        </w:tc>
      </w:tr>
      <w:tr w:rsidR="003B5B65" w:rsidRPr="00B34F55" w:rsidTr="006B181F">
        <w:tc>
          <w:tcPr>
            <w:tcW w:w="229" w:type="pct"/>
          </w:tcPr>
          <w:p w:rsidR="003B5B65" w:rsidRPr="00B34F55" w:rsidRDefault="003B5B65" w:rsidP="004679EB">
            <w:pPr>
              <w:rPr>
                <w:rFonts w:cstheme="minorHAnsi"/>
              </w:rPr>
            </w:pPr>
            <w:r w:rsidRPr="00B34F55">
              <w:rPr>
                <w:rFonts w:cstheme="minorHAnsi"/>
              </w:rPr>
              <w:t>03</w:t>
            </w:r>
          </w:p>
        </w:tc>
        <w:tc>
          <w:tcPr>
            <w:tcW w:w="4771" w:type="pct"/>
          </w:tcPr>
          <w:p w:rsidR="003B5B65" w:rsidRPr="00B34F55" w:rsidRDefault="003B5B65" w:rsidP="004679EB">
            <w:pPr>
              <w:rPr>
                <w:rFonts w:cstheme="minorHAnsi"/>
              </w:rPr>
            </w:pPr>
            <w:r w:rsidRPr="00B34F55">
              <w:rPr>
                <w:rFonts w:cstheme="minorHAnsi"/>
              </w:rPr>
              <w:t>Individual is enrolled in an Enhanced PCCM Provider arrangement</w:t>
            </w:r>
          </w:p>
        </w:tc>
      </w:tr>
      <w:tr w:rsidR="003B5B65" w:rsidRPr="00B34F55" w:rsidTr="006B181F">
        <w:tc>
          <w:tcPr>
            <w:tcW w:w="229" w:type="pct"/>
          </w:tcPr>
          <w:p w:rsidR="003B5B65" w:rsidRPr="00B34F55" w:rsidRDefault="003B5B65" w:rsidP="004679EB">
            <w:pPr>
              <w:rPr>
                <w:rFonts w:cstheme="minorHAnsi"/>
              </w:rPr>
            </w:pPr>
            <w:r w:rsidRPr="00B34F55">
              <w:rPr>
                <w:rFonts w:cstheme="minorHAnsi"/>
              </w:rPr>
              <w:t>04</w:t>
            </w:r>
          </w:p>
        </w:tc>
        <w:tc>
          <w:tcPr>
            <w:tcW w:w="4771" w:type="pct"/>
          </w:tcPr>
          <w:p w:rsidR="003B5B65" w:rsidRPr="00B34F55" w:rsidRDefault="003B5B65" w:rsidP="004679EB">
            <w:pPr>
              <w:rPr>
                <w:rFonts w:cstheme="minorHAnsi"/>
              </w:rPr>
            </w:pPr>
            <w:r w:rsidRPr="00B34F55">
              <w:rPr>
                <w:rFonts w:cstheme="minorHAnsi"/>
              </w:rPr>
              <w:t>Individual is enrolled in a HIO</w:t>
            </w:r>
          </w:p>
        </w:tc>
      </w:tr>
      <w:tr w:rsidR="003B5B65" w:rsidRPr="00B34F55" w:rsidTr="006B181F">
        <w:tc>
          <w:tcPr>
            <w:tcW w:w="229" w:type="pct"/>
          </w:tcPr>
          <w:p w:rsidR="003B5B65" w:rsidRPr="00B34F55" w:rsidRDefault="003B5B65" w:rsidP="004679EB">
            <w:pPr>
              <w:rPr>
                <w:rFonts w:cstheme="minorHAnsi"/>
              </w:rPr>
            </w:pPr>
            <w:r w:rsidRPr="00B34F55">
              <w:rPr>
                <w:rFonts w:cstheme="minorHAnsi"/>
              </w:rPr>
              <w:t>05</w:t>
            </w:r>
          </w:p>
        </w:tc>
        <w:tc>
          <w:tcPr>
            <w:tcW w:w="4771" w:type="pct"/>
          </w:tcPr>
          <w:p w:rsidR="003B5B65" w:rsidRPr="00B34F55" w:rsidRDefault="003B5B65" w:rsidP="004679EB">
            <w:pPr>
              <w:rPr>
                <w:rFonts w:cstheme="minorHAnsi"/>
              </w:rPr>
            </w:pPr>
            <w:r w:rsidRPr="00B34F55">
              <w:rPr>
                <w:rFonts w:cstheme="minorHAnsi"/>
              </w:rPr>
              <w:t>Individual is enrolled in a Medical-only PIHP (risk or non-risk/non-comprehensive/with inpatient hospital or institutional services)</w:t>
            </w:r>
          </w:p>
        </w:tc>
      </w:tr>
      <w:tr w:rsidR="003B5B65" w:rsidRPr="00B34F55" w:rsidTr="006B181F">
        <w:tc>
          <w:tcPr>
            <w:tcW w:w="229" w:type="pct"/>
          </w:tcPr>
          <w:p w:rsidR="003B5B65" w:rsidRPr="00B34F55" w:rsidRDefault="003B5B65" w:rsidP="004679EB">
            <w:pPr>
              <w:rPr>
                <w:rFonts w:cstheme="minorHAnsi"/>
              </w:rPr>
            </w:pPr>
            <w:r w:rsidRPr="00B34F55">
              <w:rPr>
                <w:rFonts w:cstheme="minorHAnsi"/>
              </w:rPr>
              <w:t>06</w:t>
            </w:r>
          </w:p>
        </w:tc>
        <w:tc>
          <w:tcPr>
            <w:tcW w:w="4771" w:type="pct"/>
          </w:tcPr>
          <w:p w:rsidR="003B5B65" w:rsidRPr="00B34F55" w:rsidRDefault="003B5B65" w:rsidP="004679EB">
            <w:pPr>
              <w:rPr>
                <w:rFonts w:cstheme="minorHAnsi"/>
              </w:rPr>
            </w:pPr>
            <w:r w:rsidRPr="00B34F55">
              <w:rPr>
                <w:rFonts w:cstheme="minorHAnsi"/>
              </w:rPr>
              <w:t xml:space="preserve">Individual is enrolled in a Medical-only PAHP (risk or non-risk/non-comprehensive/no inpatient hospital or institutional services) </w:t>
            </w:r>
          </w:p>
        </w:tc>
      </w:tr>
      <w:tr w:rsidR="003B5B65" w:rsidRPr="00B34F55" w:rsidTr="006B181F">
        <w:tc>
          <w:tcPr>
            <w:tcW w:w="229" w:type="pct"/>
          </w:tcPr>
          <w:p w:rsidR="003B5B65" w:rsidRPr="00B34F55" w:rsidRDefault="003B5B65" w:rsidP="004679EB">
            <w:pPr>
              <w:rPr>
                <w:rFonts w:cstheme="minorHAnsi"/>
              </w:rPr>
            </w:pPr>
            <w:r w:rsidRPr="00B34F55">
              <w:rPr>
                <w:rFonts w:cstheme="minorHAnsi"/>
              </w:rPr>
              <w:t>07</w:t>
            </w:r>
          </w:p>
        </w:tc>
        <w:tc>
          <w:tcPr>
            <w:tcW w:w="4771" w:type="pct"/>
          </w:tcPr>
          <w:p w:rsidR="003B5B65" w:rsidRPr="00B34F55" w:rsidRDefault="003B5B65" w:rsidP="004679EB">
            <w:pPr>
              <w:rPr>
                <w:rFonts w:cstheme="minorHAnsi"/>
              </w:rPr>
            </w:pPr>
            <w:r w:rsidRPr="00B34F55">
              <w:rPr>
                <w:rFonts w:cstheme="minorHAnsi"/>
              </w:rPr>
              <w:t>Individual is enrolled a Long Term Care (LTC) PIHP</w:t>
            </w:r>
          </w:p>
        </w:tc>
      </w:tr>
      <w:tr w:rsidR="003B5B65" w:rsidRPr="00B34F55" w:rsidTr="006B181F">
        <w:tc>
          <w:tcPr>
            <w:tcW w:w="229" w:type="pct"/>
          </w:tcPr>
          <w:p w:rsidR="003B5B65" w:rsidRPr="00B34F55" w:rsidRDefault="003B5B65" w:rsidP="004679EB">
            <w:pPr>
              <w:rPr>
                <w:rFonts w:cstheme="minorHAnsi"/>
              </w:rPr>
            </w:pPr>
            <w:r w:rsidRPr="00B34F55">
              <w:rPr>
                <w:rFonts w:cstheme="minorHAnsi"/>
              </w:rPr>
              <w:t>08</w:t>
            </w:r>
          </w:p>
        </w:tc>
        <w:tc>
          <w:tcPr>
            <w:tcW w:w="4771" w:type="pct"/>
          </w:tcPr>
          <w:p w:rsidR="003B5B65" w:rsidRPr="00B34F55" w:rsidRDefault="003B5B65" w:rsidP="004679EB">
            <w:pPr>
              <w:rPr>
                <w:rFonts w:cstheme="minorHAnsi"/>
              </w:rPr>
            </w:pPr>
            <w:r w:rsidRPr="00B34F55">
              <w:rPr>
                <w:rFonts w:cstheme="minorHAnsi"/>
              </w:rPr>
              <w:t>Individual is enrolled a Mental Health (MH) PIHP</w:t>
            </w:r>
          </w:p>
        </w:tc>
      </w:tr>
      <w:tr w:rsidR="003B5B65" w:rsidRPr="00B34F55" w:rsidTr="006B181F">
        <w:tc>
          <w:tcPr>
            <w:tcW w:w="229" w:type="pct"/>
          </w:tcPr>
          <w:p w:rsidR="003B5B65" w:rsidRPr="00B34F55" w:rsidRDefault="003B5B65" w:rsidP="004679EB">
            <w:pPr>
              <w:rPr>
                <w:rFonts w:cstheme="minorHAnsi"/>
              </w:rPr>
            </w:pPr>
            <w:r w:rsidRPr="00B34F55">
              <w:rPr>
                <w:rFonts w:cstheme="minorHAnsi"/>
              </w:rPr>
              <w:t>09</w:t>
            </w:r>
          </w:p>
        </w:tc>
        <w:tc>
          <w:tcPr>
            <w:tcW w:w="4771" w:type="pct"/>
          </w:tcPr>
          <w:p w:rsidR="003B5B65" w:rsidRPr="00B34F55" w:rsidRDefault="003B5B65" w:rsidP="004679EB">
            <w:pPr>
              <w:rPr>
                <w:rFonts w:cstheme="minorHAnsi"/>
              </w:rPr>
            </w:pPr>
            <w:r w:rsidRPr="00B34F55">
              <w:rPr>
                <w:rFonts w:cstheme="minorHAnsi"/>
              </w:rPr>
              <w:t>Individual is enrolled in a Mental Health (MH) PAHP</w:t>
            </w:r>
          </w:p>
        </w:tc>
      </w:tr>
      <w:tr w:rsidR="003B5B65" w:rsidRPr="00B34F55" w:rsidTr="006B181F">
        <w:tc>
          <w:tcPr>
            <w:tcW w:w="229" w:type="pct"/>
          </w:tcPr>
          <w:p w:rsidR="003B5B65" w:rsidRPr="00B34F55" w:rsidRDefault="003B5B65" w:rsidP="004679EB">
            <w:pPr>
              <w:rPr>
                <w:rFonts w:cstheme="minorHAnsi"/>
              </w:rPr>
            </w:pPr>
            <w:r w:rsidRPr="00B34F55">
              <w:rPr>
                <w:rFonts w:cstheme="minorHAnsi"/>
              </w:rPr>
              <w:t>10</w:t>
            </w:r>
          </w:p>
        </w:tc>
        <w:tc>
          <w:tcPr>
            <w:tcW w:w="4771" w:type="pct"/>
          </w:tcPr>
          <w:p w:rsidR="003B5B65" w:rsidRPr="00B34F55" w:rsidRDefault="003B5B65" w:rsidP="004679EB">
            <w:pPr>
              <w:rPr>
                <w:rFonts w:cstheme="minorHAnsi"/>
              </w:rPr>
            </w:pPr>
            <w:r w:rsidRPr="00B34F55">
              <w:rPr>
                <w:rFonts w:cstheme="minorHAnsi"/>
              </w:rPr>
              <w:t>Individual is enrolled in a Substance Use Disorders (SUD) PIHP</w:t>
            </w:r>
          </w:p>
        </w:tc>
      </w:tr>
      <w:tr w:rsidR="003B5B65" w:rsidRPr="00B34F55" w:rsidTr="006B181F">
        <w:tc>
          <w:tcPr>
            <w:tcW w:w="229" w:type="pct"/>
          </w:tcPr>
          <w:p w:rsidR="003B5B65" w:rsidRPr="00B34F55" w:rsidRDefault="003B5B65" w:rsidP="004679EB">
            <w:pPr>
              <w:rPr>
                <w:rFonts w:cstheme="minorHAnsi"/>
              </w:rPr>
            </w:pPr>
            <w:r w:rsidRPr="00B34F55">
              <w:rPr>
                <w:rFonts w:cstheme="minorHAnsi"/>
              </w:rPr>
              <w:t>11</w:t>
            </w:r>
          </w:p>
        </w:tc>
        <w:tc>
          <w:tcPr>
            <w:tcW w:w="4771" w:type="pct"/>
          </w:tcPr>
          <w:p w:rsidR="003B5B65" w:rsidRPr="00B34F55" w:rsidRDefault="003B5B65" w:rsidP="004679EB">
            <w:pPr>
              <w:rPr>
                <w:rFonts w:cstheme="minorHAnsi"/>
              </w:rPr>
            </w:pPr>
            <w:r w:rsidRPr="00B34F55">
              <w:rPr>
                <w:rFonts w:cstheme="minorHAnsi"/>
              </w:rPr>
              <w:t>Individual is enrolled in a Substance Use Disorders (SUD) PAHP</w:t>
            </w:r>
          </w:p>
        </w:tc>
      </w:tr>
      <w:tr w:rsidR="003B5B65" w:rsidRPr="00B34F55" w:rsidTr="006B181F">
        <w:tc>
          <w:tcPr>
            <w:tcW w:w="229" w:type="pct"/>
          </w:tcPr>
          <w:p w:rsidR="003B5B65" w:rsidRPr="00B34F55" w:rsidRDefault="003B5B65" w:rsidP="004679EB">
            <w:pPr>
              <w:rPr>
                <w:rFonts w:cstheme="minorHAnsi"/>
              </w:rPr>
            </w:pPr>
            <w:r w:rsidRPr="00B34F55">
              <w:rPr>
                <w:rFonts w:cstheme="minorHAnsi"/>
              </w:rPr>
              <w:t>12</w:t>
            </w:r>
          </w:p>
        </w:tc>
        <w:tc>
          <w:tcPr>
            <w:tcW w:w="4771" w:type="pct"/>
          </w:tcPr>
          <w:p w:rsidR="003B5B65" w:rsidRPr="00B34F55" w:rsidRDefault="003B5B65" w:rsidP="004679EB">
            <w:pPr>
              <w:rPr>
                <w:rFonts w:cstheme="minorHAnsi"/>
              </w:rPr>
            </w:pPr>
            <w:r w:rsidRPr="00B34F55">
              <w:rPr>
                <w:rFonts w:cstheme="minorHAnsi"/>
              </w:rPr>
              <w:t>Individual is enrolled in a Mental Health (MH) and Substance Use Disorders (SUD) PIHP</w:t>
            </w:r>
          </w:p>
        </w:tc>
      </w:tr>
      <w:tr w:rsidR="003B5B65" w:rsidRPr="00B34F55" w:rsidTr="006B181F">
        <w:tc>
          <w:tcPr>
            <w:tcW w:w="229" w:type="pct"/>
          </w:tcPr>
          <w:p w:rsidR="003B5B65" w:rsidRPr="00B34F55" w:rsidRDefault="003B5B65" w:rsidP="004679EB">
            <w:pPr>
              <w:rPr>
                <w:rFonts w:cstheme="minorHAnsi"/>
              </w:rPr>
            </w:pPr>
            <w:r w:rsidRPr="00B34F55">
              <w:rPr>
                <w:rFonts w:cstheme="minorHAnsi"/>
              </w:rPr>
              <w:t>13</w:t>
            </w:r>
          </w:p>
        </w:tc>
        <w:tc>
          <w:tcPr>
            <w:tcW w:w="4771" w:type="pct"/>
          </w:tcPr>
          <w:p w:rsidR="003B5B65" w:rsidRPr="00B34F55" w:rsidRDefault="003B5B65" w:rsidP="004679EB">
            <w:pPr>
              <w:rPr>
                <w:rFonts w:cstheme="minorHAnsi"/>
              </w:rPr>
            </w:pPr>
            <w:r w:rsidRPr="00B34F55">
              <w:rPr>
                <w:rFonts w:cstheme="minorHAnsi"/>
              </w:rPr>
              <w:t>Individual is enrolled in a Mental Health (MH) and Substance Use Disorders (SUD) PAHP</w:t>
            </w:r>
          </w:p>
        </w:tc>
      </w:tr>
      <w:tr w:rsidR="003B5B65" w:rsidRPr="00B34F55" w:rsidTr="006B181F">
        <w:tc>
          <w:tcPr>
            <w:tcW w:w="229" w:type="pct"/>
          </w:tcPr>
          <w:p w:rsidR="003B5B65" w:rsidRPr="00B34F55" w:rsidRDefault="003B5B65" w:rsidP="004679EB">
            <w:pPr>
              <w:rPr>
                <w:rFonts w:cstheme="minorHAnsi"/>
              </w:rPr>
            </w:pPr>
            <w:r w:rsidRPr="00B34F55">
              <w:rPr>
                <w:rFonts w:cstheme="minorHAnsi"/>
              </w:rPr>
              <w:t>14</w:t>
            </w:r>
          </w:p>
        </w:tc>
        <w:tc>
          <w:tcPr>
            <w:tcW w:w="4771" w:type="pct"/>
          </w:tcPr>
          <w:p w:rsidR="003B5B65" w:rsidRPr="00B34F55" w:rsidRDefault="003B5B65" w:rsidP="004679EB">
            <w:pPr>
              <w:rPr>
                <w:rFonts w:cstheme="minorHAnsi"/>
              </w:rPr>
            </w:pPr>
            <w:r w:rsidRPr="00B34F55">
              <w:rPr>
                <w:rFonts w:cstheme="minorHAnsi"/>
              </w:rPr>
              <w:t>Individual is enrolled in a Dental PAHP</w:t>
            </w:r>
          </w:p>
        </w:tc>
      </w:tr>
      <w:tr w:rsidR="003B5B65" w:rsidRPr="00B34F55" w:rsidTr="006B181F">
        <w:tc>
          <w:tcPr>
            <w:tcW w:w="229" w:type="pct"/>
          </w:tcPr>
          <w:p w:rsidR="003B5B65" w:rsidRPr="00B34F55" w:rsidRDefault="003B5B65" w:rsidP="004679EB">
            <w:pPr>
              <w:rPr>
                <w:rFonts w:cstheme="minorHAnsi"/>
              </w:rPr>
            </w:pPr>
            <w:r w:rsidRPr="00B34F55">
              <w:rPr>
                <w:rFonts w:cstheme="minorHAnsi"/>
              </w:rPr>
              <w:t>15</w:t>
            </w:r>
          </w:p>
        </w:tc>
        <w:tc>
          <w:tcPr>
            <w:tcW w:w="4771" w:type="pct"/>
          </w:tcPr>
          <w:p w:rsidR="003B5B65" w:rsidRPr="00B34F55" w:rsidRDefault="003B5B65" w:rsidP="004679EB">
            <w:pPr>
              <w:rPr>
                <w:rFonts w:cstheme="minorHAnsi"/>
              </w:rPr>
            </w:pPr>
            <w:r w:rsidRPr="00B34F55">
              <w:rPr>
                <w:rFonts w:cstheme="minorHAnsi"/>
              </w:rPr>
              <w:t>Individual is enrolled in a Transportation PAHP</w:t>
            </w:r>
          </w:p>
        </w:tc>
      </w:tr>
      <w:tr w:rsidR="003B5B65" w:rsidRPr="00B34F55" w:rsidTr="006B181F">
        <w:tc>
          <w:tcPr>
            <w:tcW w:w="229" w:type="pct"/>
          </w:tcPr>
          <w:p w:rsidR="003B5B65" w:rsidRPr="00B34F55" w:rsidRDefault="003B5B65" w:rsidP="004679EB">
            <w:pPr>
              <w:rPr>
                <w:rFonts w:cstheme="minorHAnsi"/>
              </w:rPr>
            </w:pPr>
            <w:r w:rsidRPr="00B34F55">
              <w:rPr>
                <w:rFonts w:cstheme="minorHAnsi"/>
              </w:rPr>
              <w:t>16</w:t>
            </w:r>
          </w:p>
        </w:tc>
        <w:tc>
          <w:tcPr>
            <w:tcW w:w="4771" w:type="pct"/>
          </w:tcPr>
          <w:p w:rsidR="003B5B65" w:rsidRPr="00B34F55" w:rsidRDefault="003B5B65" w:rsidP="004679EB">
            <w:pPr>
              <w:rPr>
                <w:rFonts w:cstheme="minorHAnsi"/>
              </w:rPr>
            </w:pPr>
            <w:r w:rsidRPr="00B34F55">
              <w:rPr>
                <w:rFonts w:cstheme="minorHAnsi"/>
              </w:rPr>
              <w:t>Individual is enrolled in a Disease Management PAHP</w:t>
            </w:r>
          </w:p>
        </w:tc>
      </w:tr>
      <w:tr w:rsidR="003B5B65" w:rsidRPr="00B34F55" w:rsidTr="006B181F">
        <w:tc>
          <w:tcPr>
            <w:tcW w:w="229" w:type="pct"/>
          </w:tcPr>
          <w:p w:rsidR="003B5B65" w:rsidRPr="00B34F55" w:rsidRDefault="003B5B65" w:rsidP="004679EB">
            <w:pPr>
              <w:rPr>
                <w:rFonts w:cstheme="minorHAnsi"/>
              </w:rPr>
            </w:pPr>
            <w:r w:rsidRPr="00B34F55">
              <w:rPr>
                <w:rFonts w:cstheme="minorHAnsi"/>
              </w:rPr>
              <w:t>17</w:t>
            </w:r>
          </w:p>
        </w:tc>
        <w:tc>
          <w:tcPr>
            <w:tcW w:w="4771" w:type="pct"/>
          </w:tcPr>
          <w:p w:rsidR="003B5B65" w:rsidRPr="00B34F55" w:rsidRDefault="003B5B65" w:rsidP="004679EB">
            <w:pPr>
              <w:rPr>
                <w:rFonts w:cstheme="minorHAnsi"/>
              </w:rPr>
            </w:pPr>
            <w:r w:rsidRPr="00B34F55">
              <w:rPr>
                <w:rFonts w:cstheme="minorHAnsi"/>
              </w:rPr>
              <w:t>Individual is enrolled in Program for All-Inclusive Care for the Elderly (PACE)</w:t>
            </w:r>
          </w:p>
        </w:tc>
      </w:tr>
      <w:tr w:rsidR="009D635B" w:rsidRPr="00B34F55" w:rsidTr="006B181F">
        <w:tc>
          <w:tcPr>
            <w:tcW w:w="229" w:type="pct"/>
          </w:tcPr>
          <w:p w:rsidR="009D635B" w:rsidRPr="00B34F55" w:rsidRDefault="009D635B" w:rsidP="004679EB">
            <w:pPr>
              <w:rPr>
                <w:rFonts w:cstheme="minorHAnsi"/>
              </w:rPr>
            </w:pPr>
            <w:r>
              <w:rPr>
                <w:rFonts w:cstheme="minorHAnsi"/>
              </w:rPr>
              <w:t>18</w:t>
            </w:r>
          </w:p>
        </w:tc>
        <w:tc>
          <w:tcPr>
            <w:tcW w:w="4771" w:type="pct"/>
          </w:tcPr>
          <w:p w:rsidR="009D635B" w:rsidRPr="00B34F55" w:rsidRDefault="009D635B" w:rsidP="009D635B">
            <w:pPr>
              <w:rPr>
                <w:rFonts w:cstheme="minorHAnsi"/>
              </w:rPr>
            </w:pPr>
            <w:r w:rsidRPr="009D635B">
              <w:rPr>
                <w:rFonts w:cstheme="minorHAnsi"/>
              </w:rPr>
              <w:t>Pharmacy PAHP</w:t>
            </w:r>
          </w:p>
        </w:tc>
      </w:tr>
      <w:tr w:rsidR="003B5B65" w:rsidRPr="00B34F55" w:rsidTr="006B181F">
        <w:tc>
          <w:tcPr>
            <w:tcW w:w="229" w:type="pct"/>
          </w:tcPr>
          <w:p w:rsidR="003B5B65" w:rsidRPr="00B34F55" w:rsidRDefault="003B5B65" w:rsidP="004679EB">
            <w:pPr>
              <w:rPr>
                <w:rFonts w:cstheme="minorHAnsi"/>
              </w:rPr>
            </w:pPr>
            <w:r w:rsidRPr="00B34F55">
              <w:rPr>
                <w:rFonts w:cstheme="minorHAnsi"/>
              </w:rPr>
              <w:t>60</w:t>
            </w:r>
          </w:p>
        </w:tc>
        <w:tc>
          <w:tcPr>
            <w:tcW w:w="4771" w:type="pct"/>
          </w:tcPr>
          <w:p w:rsidR="003B5B65" w:rsidRPr="00B34F55" w:rsidRDefault="003B5B65" w:rsidP="004679EB">
            <w:pPr>
              <w:rPr>
                <w:rFonts w:cstheme="minorHAnsi"/>
              </w:rPr>
            </w:pPr>
            <w:r w:rsidRPr="00B34F55">
              <w:rPr>
                <w:rFonts w:cstheme="minorHAnsi"/>
              </w:rPr>
              <w:t>Accountable Care Organization</w:t>
            </w:r>
          </w:p>
        </w:tc>
      </w:tr>
      <w:tr w:rsidR="003B5B65" w:rsidRPr="00B34F55" w:rsidTr="006B181F">
        <w:tc>
          <w:tcPr>
            <w:tcW w:w="229" w:type="pct"/>
          </w:tcPr>
          <w:p w:rsidR="003B5B65" w:rsidRPr="00B34F55" w:rsidRDefault="003B5B65" w:rsidP="004679EB">
            <w:pPr>
              <w:rPr>
                <w:rFonts w:cstheme="minorHAnsi"/>
              </w:rPr>
            </w:pPr>
            <w:r w:rsidRPr="00B34F55">
              <w:rPr>
                <w:rFonts w:cstheme="minorHAnsi"/>
              </w:rPr>
              <w:t>70</w:t>
            </w:r>
          </w:p>
        </w:tc>
        <w:tc>
          <w:tcPr>
            <w:tcW w:w="4771" w:type="pct"/>
          </w:tcPr>
          <w:p w:rsidR="003B5B65" w:rsidRPr="00B34F55" w:rsidRDefault="003B5B65" w:rsidP="004679EB">
            <w:pPr>
              <w:rPr>
                <w:rFonts w:cstheme="minorHAnsi"/>
              </w:rPr>
            </w:pPr>
            <w:r w:rsidRPr="00B34F55">
              <w:rPr>
                <w:rFonts w:cstheme="minorHAnsi"/>
              </w:rPr>
              <w:t>Health/Medical Home</w:t>
            </w:r>
          </w:p>
        </w:tc>
      </w:tr>
      <w:tr w:rsidR="003B5B65" w:rsidRPr="00B34F55" w:rsidTr="006B181F">
        <w:tc>
          <w:tcPr>
            <w:tcW w:w="229" w:type="pct"/>
          </w:tcPr>
          <w:p w:rsidR="003B5B65" w:rsidRPr="00B34F55" w:rsidRDefault="003B5B65" w:rsidP="004679EB">
            <w:pPr>
              <w:rPr>
                <w:rFonts w:cstheme="minorHAnsi"/>
              </w:rPr>
            </w:pPr>
            <w:r w:rsidRPr="00B34F55">
              <w:rPr>
                <w:rFonts w:cstheme="minorHAnsi"/>
              </w:rPr>
              <w:t>80</w:t>
            </w:r>
          </w:p>
        </w:tc>
        <w:tc>
          <w:tcPr>
            <w:tcW w:w="4771" w:type="pct"/>
          </w:tcPr>
          <w:p w:rsidR="003B5B65" w:rsidRPr="00B34F55" w:rsidRDefault="003B5B65" w:rsidP="004679EB">
            <w:pPr>
              <w:rPr>
                <w:rFonts w:cstheme="minorHAnsi"/>
              </w:rPr>
            </w:pPr>
            <w:r w:rsidRPr="00B34F55">
              <w:rPr>
                <w:rFonts w:cstheme="minorHAnsi"/>
              </w:rPr>
              <w:t>Integrated Care For Dual Eligibles</w:t>
            </w:r>
          </w:p>
        </w:tc>
      </w:tr>
      <w:tr w:rsidR="003B5B65" w:rsidRPr="00B34F55" w:rsidTr="006B181F">
        <w:tc>
          <w:tcPr>
            <w:tcW w:w="229" w:type="pct"/>
          </w:tcPr>
          <w:p w:rsidR="003B5B65" w:rsidRPr="00B34F55" w:rsidRDefault="003B5B65" w:rsidP="004679EB">
            <w:pPr>
              <w:jc w:val="both"/>
              <w:rPr>
                <w:rFonts w:cstheme="minorHAnsi"/>
              </w:rPr>
            </w:pPr>
            <w:r w:rsidRPr="00B34F55">
              <w:rPr>
                <w:rFonts w:cstheme="minorHAnsi"/>
              </w:rPr>
              <w:t>99</w:t>
            </w:r>
          </w:p>
        </w:tc>
        <w:tc>
          <w:tcPr>
            <w:tcW w:w="4771" w:type="pct"/>
          </w:tcPr>
          <w:p w:rsidR="003B5B65" w:rsidRPr="00B34F55" w:rsidRDefault="003B5B65" w:rsidP="004679EB">
            <w:pPr>
              <w:jc w:val="both"/>
              <w:rPr>
                <w:rFonts w:cstheme="minorHAnsi"/>
              </w:rPr>
            </w:pPr>
            <w:r w:rsidRPr="00B34F55">
              <w:rPr>
                <w:rFonts w:cstheme="minorHAnsi"/>
              </w:rPr>
              <w:t>Individual’s managed care plan status is unknown</w:t>
            </w:r>
          </w:p>
        </w:tc>
      </w:tr>
    </w:tbl>
    <w:p w:rsidR="003B5B65" w:rsidRPr="00B34F55" w:rsidRDefault="003B5B65" w:rsidP="004679EB">
      <w:pPr>
        <w:spacing w:line="240" w:lineRule="auto"/>
        <w:rPr>
          <w:rFonts w:eastAsia="Times New Roman" w:cstheme="majorBidi"/>
        </w:rPr>
      </w:pPr>
      <w:bookmarkStart w:id="105" w:name="_Toc354478420"/>
      <w:r w:rsidRPr="00B34F55">
        <w:rPr>
          <w:rFonts w:eastAsia="Times New Roman"/>
        </w:rPr>
        <w:br w:type="page"/>
      </w:r>
    </w:p>
    <w:bookmarkStart w:id="106" w:name="_Toc436056002"/>
    <w:p w:rsidR="003B5B65" w:rsidRPr="00B34F55" w:rsidRDefault="00112ECD"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294720" behindDoc="0" locked="0" layoutInCell="1" allowOverlap="1" wp14:anchorId="589832AD" wp14:editId="61DCFCE6">
                <wp:simplePos x="0" y="0"/>
                <wp:positionH relativeFrom="margin">
                  <wp:posOffset>1515745</wp:posOffset>
                </wp:positionH>
                <wp:positionV relativeFrom="paragraph">
                  <wp:posOffset>-612775</wp:posOffset>
                </wp:positionV>
                <wp:extent cx="3101975" cy="1403985"/>
                <wp:effectExtent l="0" t="0" r="0" b="0"/>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2" type="#_x0000_t202" style="position:absolute;margin-left:119.35pt;margin-top:-48.25pt;width:244.25pt;height:110.55pt;z-index:25129472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IsHEgIAAP0DAAAOAAAAZHJzL2Uyb0RvYy54bWysU9uO2yAQfa/Uf0C8N7Zz6SZWyGq721SV&#10;thdptx9AMI5RgaFAYqdf3wFn06h9q+oHCxjmzJwzh/XtYDQ5Sh8UWEarSUmJtAIaZfeMfnvevllS&#10;EiK3DddgJaMnGejt5vWrde9qOYUOdCM9QRAb6t4x2sXo6qIIopOGhwk4aTHYgjc84tbvi8bzHtGN&#10;LqZl+bbowTfOg5Ah4OnDGKSbjN+2UsQvbRtkJJpR7C3mv8//XfoXmzWv9567TolzG/wfujBcWSx6&#10;gXrgkZODV39BGSU8BGjjRIApoG2VkJkDsqnKP9g8ddzJzAXFCe4iU/h/sOLz8asnqmF0tryhxHKD&#10;Q3qWQyTvYCDTpE/vQo3XnhxejAMe45wz1+AeQXwPxMJ9x+1e3nkPfSd5g/1VKbO4Sh1xQgLZ9Z+g&#10;wTL8ECEDDa03STyUgyA6zul0mU1qReDhrCqr1c2CEoGxal7OVstFrsHrl3TnQ/wgwZC0YNTj8DM8&#10;Pz6GmNrh9cuVVM3CVmmdDaAt6RldLaaLnHAVMSqiP7UyjC7L9I2OSSzf2yYnR670uMYC2p5pJ6Yj&#10;5zjshqzw8iLnDpoTCuFh9CO+H1x04H9S0qMXGQ0/DtxLSvRHi2Kuqvk8mTdv5oubKW78dWR3HeFW&#10;IBSjkZJxeR+z4RPn4O5Q9K3KcqTpjJ2ce0aPZZXO7yGZ+Hqfb/1+tZtfAAAA//8DAFBLAwQUAAYA&#10;CAAAACEAPc8eld8AAAALAQAADwAAAGRycy9kb3ducmV2LnhtbEyPwU7DMBBE70j8g7VI3FoHA0kJ&#10;caoKteUIlIizG5skIl5btpuGv2c5wXE1TzNvq/VsRzaZEAeHEm6WGTCDrdMDdhKa991iBSwmhVqN&#10;Do2EbxNhXV9eVKrU7oxvZjqkjlEJxlJJ6FPyJeex7Y1Vcem8Qco+XbAq0Rk6roM6U7kduciynFs1&#10;IC30ypun3rRfh5OV4JPfF8/h5XWz3U1Z87FvxNBtpby+mjePwJKZ0x8Mv/qkDjU5Hd0JdWSjBHG7&#10;KgiVsHjI74ERUYhCADsSKu5y4HXF//9Q/wAAAP//AwBQSwECLQAUAAYACAAAACEAtoM4kv4AAADh&#10;AQAAEwAAAAAAAAAAAAAAAAAAAAAAW0NvbnRlbnRfVHlwZXNdLnhtbFBLAQItABQABgAIAAAAIQA4&#10;/SH/1gAAAJQBAAALAAAAAAAAAAAAAAAAAC8BAABfcmVscy8ucmVsc1BLAQItABQABgAIAAAAIQBZ&#10;AIsHEgIAAP0DAAAOAAAAAAAAAAAAAAAAAC4CAABkcnMvZTJvRG9jLnhtbFBLAQItABQABgAIAAAA&#10;IQA9zx6V3wAAAAsBAAAPAAAAAAAAAAAAAAAAAGwEAABkcnMvZG93bnJldi54bWxQSwUGAAAAAAQA&#10;BADzAAAAeAU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MARITAL-STATUS</w:t>
      </w:r>
      <w:bookmarkEnd w:id="105"/>
      <w:bookmarkEnd w:id="106"/>
    </w:p>
    <w:tbl>
      <w:tblPr>
        <w:tblStyle w:val="TableGrid"/>
        <w:tblW w:w="5000" w:type="pct"/>
        <w:tblLook w:val="04A0" w:firstRow="1" w:lastRow="0" w:firstColumn="1" w:lastColumn="0" w:noHBand="0" w:noVBand="1"/>
      </w:tblPr>
      <w:tblGrid>
        <w:gridCol w:w="752"/>
        <w:gridCol w:w="9544"/>
      </w:tblGrid>
      <w:tr w:rsidR="003B5B65" w:rsidRPr="00B34F55" w:rsidTr="006B181F">
        <w:tc>
          <w:tcPr>
            <w:tcW w:w="365" w:type="pct"/>
          </w:tcPr>
          <w:p w:rsidR="003B5B65" w:rsidRPr="00B34F55" w:rsidRDefault="003B5B65" w:rsidP="004679EB">
            <w:pPr>
              <w:rPr>
                <w:rFonts w:cstheme="minorHAnsi"/>
              </w:rPr>
            </w:pPr>
            <w:r w:rsidRPr="00B34F55">
              <w:rPr>
                <w:rFonts w:cstheme="minorHAnsi"/>
              </w:rPr>
              <w:t>01</w:t>
            </w:r>
          </w:p>
        </w:tc>
        <w:tc>
          <w:tcPr>
            <w:tcW w:w="4635" w:type="pct"/>
          </w:tcPr>
          <w:p w:rsidR="003B5B65" w:rsidRPr="00B34F55" w:rsidRDefault="003B5B65" w:rsidP="004679EB">
            <w:pPr>
              <w:rPr>
                <w:rFonts w:cstheme="minorHAnsi"/>
              </w:rPr>
            </w:pPr>
            <w:r w:rsidRPr="00B34F55">
              <w:rPr>
                <w:rFonts w:cstheme="minorHAnsi"/>
              </w:rPr>
              <w:t xml:space="preserve">Legally Married (to opposite sex), spouse present            </w:t>
            </w:r>
          </w:p>
        </w:tc>
      </w:tr>
      <w:tr w:rsidR="003B5B65" w:rsidRPr="00B34F55" w:rsidTr="006B181F">
        <w:tc>
          <w:tcPr>
            <w:tcW w:w="365" w:type="pct"/>
          </w:tcPr>
          <w:p w:rsidR="003B5B65" w:rsidRPr="00B34F55" w:rsidRDefault="003B5B65" w:rsidP="004679EB">
            <w:pPr>
              <w:rPr>
                <w:rFonts w:cstheme="minorHAnsi"/>
              </w:rPr>
            </w:pPr>
            <w:r w:rsidRPr="00B34F55">
              <w:rPr>
                <w:rFonts w:cstheme="minorHAnsi"/>
              </w:rPr>
              <w:t>02</w:t>
            </w:r>
          </w:p>
        </w:tc>
        <w:tc>
          <w:tcPr>
            <w:tcW w:w="4635" w:type="pct"/>
          </w:tcPr>
          <w:p w:rsidR="003B5B65" w:rsidRPr="00B34F55" w:rsidRDefault="003B5B65" w:rsidP="004679EB">
            <w:pPr>
              <w:rPr>
                <w:rFonts w:cstheme="minorHAnsi"/>
              </w:rPr>
            </w:pPr>
            <w:r w:rsidRPr="00B34F55">
              <w:rPr>
                <w:rFonts w:cstheme="minorHAnsi"/>
              </w:rPr>
              <w:t>Legally Married (to opposite sex), spouse absent</w:t>
            </w:r>
          </w:p>
        </w:tc>
      </w:tr>
      <w:tr w:rsidR="003B5B65" w:rsidRPr="00B34F55" w:rsidTr="006B181F">
        <w:tc>
          <w:tcPr>
            <w:tcW w:w="365" w:type="pct"/>
          </w:tcPr>
          <w:p w:rsidR="003B5B65" w:rsidRPr="00B34F55" w:rsidRDefault="003B5B65" w:rsidP="004679EB">
            <w:pPr>
              <w:rPr>
                <w:rFonts w:cstheme="minorHAnsi"/>
              </w:rPr>
            </w:pPr>
            <w:r w:rsidRPr="00B34F55">
              <w:rPr>
                <w:rFonts w:cstheme="minorHAnsi"/>
              </w:rPr>
              <w:t>03</w:t>
            </w:r>
          </w:p>
        </w:tc>
        <w:tc>
          <w:tcPr>
            <w:tcW w:w="4635" w:type="pct"/>
          </w:tcPr>
          <w:p w:rsidR="003B5B65" w:rsidRPr="00B34F55" w:rsidRDefault="003B5B65" w:rsidP="004679EB">
            <w:pPr>
              <w:rPr>
                <w:rFonts w:cstheme="minorHAnsi"/>
              </w:rPr>
            </w:pPr>
            <w:r w:rsidRPr="00B34F55">
              <w:rPr>
                <w:rFonts w:cstheme="minorHAnsi"/>
              </w:rPr>
              <w:t xml:space="preserve">Legally Married (to same sex), spouse present            </w:t>
            </w:r>
          </w:p>
        </w:tc>
      </w:tr>
      <w:tr w:rsidR="003B5B65" w:rsidRPr="00B34F55" w:rsidTr="006B181F">
        <w:tc>
          <w:tcPr>
            <w:tcW w:w="365" w:type="pct"/>
          </w:tcPr>
          <w:p w:rsidR="003B5B65" w:rsidRPr="00B34F55" w:rsidRDefault="003B5B65" w:rsidP="004679EB">
            <w:pPr>
              <w:rPr>
                <w:rFonts w:cstheme="minorHAnsi"/>
              </w:rPr>
            </w:pPr>
            <w:r w:rsidRPr="00B34F55">
              <w:rPr>
                <w:rFonts w:cstheme="minorHAnsi"/>
              </w:rPr>
              <w:t>04</w:t>
            </w:r>
          </w:p>
        </w:tc>
        <w:tc>
          <w:tcPr>
            <w:tcW w:w="4635" w:type="pct"/>
          </w:tcPr>
          <w:p w:rsidR="003B5B65" w:rsidRPr="00B34F55" w:rsidRDefault="003B5B65" w:rsidP="004679EB">
            <w:pPr>
              <w:rPr>
                <w:rFonts w:cstheme="minorHAnsi"/>
              </w:rPr>
            </w:pPr>
            <w:r w:rsidRPr="00B34F55">
              <w:rPr>
                <w:rFonts w:cstheme="minorHAnsi"/>
              </w:rPr>
              <w:t>Legally Married (to same sex), spouse absent</w:t>
            </w:r>
          </w:p>
        </w:tc>
      </w:tr>
      <w:tr w:rsidR="003B5B65" w:rsidRPr="00B34F55" w:rsidTr="006B181F">
        <w:tc>
          <w:tcPr>
            <w:tcW w:w="365" w:type="pct"/>
          </w:tcPr>
          <w:p w:rsidR="003B5B65" w:rsidRPr="00B34F55" w:rsidRDefault="003B5B65" w:rsidP="004679EB">
            <w:pPr>
              <w:rPr>
                <w:rFonts w:cstheme="minorHAnsi"/>
              </w:rPr>
            </w:pPr>
            <w:r w:rsidRPr="00B34F55">
              <w:rPr>
                <w:rFonts w:cstheme="minorHAnsi"/>
              </w:rPr>
              <w:t>05</w:t>
            </w:r>
          </w:p>
        </w:tc>
        <w:tc>
          <w:tcPr>
            <w:tcW w:w="4635" w:type="pct"/>
          </w:tcPr>
          <w:p w:rsidR="003B5B65" w:rsidRPr="00B34F55" w:rsidRDefault="003B5B65" w:rsidP="004679EB">
            <w:pPr>
              <w:rPr>
                <w:rFonts w:cstheme="minorHAnsi"/>
              </w:rPr>
            </w:pPr>
            <w:r w:rsidRPr="00B34F55">
              <w:rPr>
                <w:rFonts w:cstheme="minorHAnsi"/>
              </w:rPr>
              <w:t xml:space="preserve">Partnered or in Civil Union (to opposite sex), spouse present            </w:t>
            </w:r>
          </w:p>
        </w:tc>
      </w:tr>
      <w:tr w:rsidR="003B5B65" w:rsidRPr="00B34F55" w:rsidTr="006B181F">
        <w:tc>
          <w:tcPr>
            <w:tcW w:w="365" w:type="pct"/>
          </w:tcPr>
          <w:p w:rsidR="003B5B65" w:rsidRPr="00B34F55" w:rsidRDefault="003B5B65" w:rsidP="004679EB">
            <w:pPr>
              <w:rPr>
                <w:rFonts w:cstheme="minorHAnsi"/>
              </w:rPr>
            </w:pPr>
            <w:r w:rsidRPr="00B34F55">
              <w:rPr>
                <w:rFonts w:cstheme="minorHAnsi"/>
              </w:rPr>
              <w:t>06</w:t>
            </w:r>
          </w:p>
        </w:tc>
        <w:tc>
          <w:tcPr>
            <w:tcW w:w="4635" w:type="pct"/>
          </w:tcPr>
          <w:p w:rsidR="003B5B65" w:rsidRPr="00B34F55" w:rsidRDefault="003B5B65" w:rsidP="004679EB">
            <w:pPr>
              <w:rPr>
                <w:rFonts w:cstheme="minorHAnsi"/>
              </w:rPr>
            </w:pPr>
            <w:r w:rsidRPr="00B34F55">
              <w:rPr>
                <w:rFonts w:cstheme="minorHAnsi"/>
              </w:rPr>
              <w:t>Partnered or in Civil Union (to opposite sex), spouse absent</w:t>
            </w:r>
          </w:p>
        </w:tc>
      </w:tr>
      <w:tr w:rsidR="003B5B65" w:rsidRPr="00B34F55" w:rsidTr="006B181F">
        <w:tc>
          <w:tcPr>
            <w:tcW w:w="365" w:type="pct"/>
          </w:tcPr>
          <w:p w:rsidR="003B5B65" w:rsidRPr="00B34F55" w:rsidRDefault="003B5B65" w:rsidP="004679EB">
            <w:pPr>
              <w:rPr>
                <w:rFonts w:cstheme="minorHAnsi"/>
              </w:rPr>
            </w:pPr>
            <w:r w:rsidRPr="00B34F55">
              <w:rPr>
                <w:rFonts w:cstheme="minorHAnsi"/>
              </w:rPr>
              <w:t>07</w:t>
            </w:r>
          </w:p>
        </w:tc>
        <w:tc>
          <w:tcPr>
            <w:tcW w:w="4635" w:type="pct"/>
          </w:tcPr>
          <w:p w:rsidR="003B5B65" w:rsidRPr="00B34F55" w:rsidRDefault="003B5B65" w:rsidP="004679EB">
            <w:pPr>
              <w:rPr>
                <w:rFonts w:cstheme="minorHAnsi"/>
              </w:rPr>
            </w:pPr>
            <w:r w:rsidRPr="00B34F55">
              <w:rPr>
                <w:rFonts w:cstheme="minorHAnsi"/>
              </w:rPr>
              <w:t xml:space="preserve">Partnered or in Civil Union (to same sex), spouse present            </w:t>
            </w:r>
          </w:p>
        </w:tc>
      </w:tr>
      <w:tr w:rsidR="003B5B65" w:rsidRPr="00B34F55" w:rsidTr="006B181F">
        <w:tc>
          <w:tcPr>
            <w:tcW w:w="365" w:type="pct"/>
          </w:tcPr>
          <w:p w:rsidR="003B5B65" w:rsidRPr="00B34F55" w:rsidRDefault="003B5B65" w:rsidP="004679EB">
            <w:pPr>
              <w:rPr>
                <w:rFonts w:cstheme="minorHAnsi"/>
              </w:rPr>
            </w:pPr>
            <w:r w:rsidRPr="00B34F55">
              <w:rPr>
                <w:rFonts w:cstheme="minorHAnsi"/>
              </w:rPr>
              <w:t>08</w:t>
            </w:r>
          </w:p>
        </w:tc>
        <w:tc>
          <w:tcPr>
            <w:tcW w:w="4635" w:type="pct"/>
          </w:tcPr>
          <w:p w:rsidR="003B5B65" w:rsidRPr="00B34F55" w:rsidRDefault="003B5B65" w:rsidP="004679EB">
            <w:pPr>
              <w:rPr>
                <w:rFonts w:cstheme="minorHAnsi"/>
              </w:rPr>
            </w:pPr>
            <w:r w:rsidRPr="00B34F55">
              <w:rPr>
                <w:rFonts w:cstheme="minorHAnsi"/>
              </w:rPr>
              <w:t>Partnered or in Civil Union (to same sex), spouse absent</w:t>
            </w:r>
          </w:p>
        </w:tc>
      </w:tr>
      <w:tr w:rsidR="003B5B65" w:rsidRPr="00B34F55" w:rsidTr="006B181F">
        <w:tc>
          <w:tcPr>
            <w:tcW w:w="365" w:type="pct"/>
          </w:tcPr>
          <w:p w:rsidR="003B5B65" w:rsidRPr="00B34F55" w:rsidRDefault="003B5B65" w:rsidP="004679EB">
            <w:pPr>
              <w:rPr>
                <w:rFonts w:cstheme="minorHAnsi"/>
              </w:rPr>
            </w:pPr>
            <w:r w:rsidRPr="00B34F55">
              <w:rPr>
                <w:rFonts w:cstheme="minorHAnsi"/>
              </w:rPr>
              <w:t>09</w:t>
            </w:r>
          </w:p>
        </w:tc>
        <w:tc>
          <w:tcPr>
            <w:tcW w:w="4635" w:type="pct"/>
          </w:tcPr>
          <w:p w:rsidR="003B5B65" w:rsidRPr="00B34F55" w:rsidRDefault="003B5B65" w:rsidP="004679EB">
            <w:pPr>
              <w:rPr>
                <w:rFonts w:cstheme="minorHAnsi"/>
              </w:rPr>
            </w:pPr>
            <w:r w:rsidRPr="00B34F55">
              <w:rPr>
                <w:rFonts w:cstheme="minorHAnsi"/>
              </w:rPr>
              <w:t>Legally separated (and not married or partnered)</w:t>
            </w:r>
          </w:p>
        </w:tc>
      </w:tr>
      <w:tr w:rsidR="003B5B65" w:rsidRPr="00B34F55" w:rsidTr="006B181F">
        <w:tc>
          <w:tcPr>
            <w:tcW w:w="365" w:type="pct"/>
          </w:tcPr>
          <w:p w:rsidR="003B5B65" w:rsidRPr="00B34F55" w:rsidRDefault="003B5B65" w:rsidP="004679EB">
            <w:pPr>
              <w:rPr>
                <w:rFonts w:cstheme="minorHAnsi"/>
              </w:rPr>
            </w:pPr>
            <w:r w:rsidRPr="00B34F55">
              <w:rPr>
                <w:rFonts w:cstheme="minorHAnsi"/>
              </w:rPr>
              <w:t>10</w:t>
            </w:r>
          </w:p>
        </w:tc>
        <w:tc>
          <w:tcPr>
            <w:tcW w:w="4635" w:type="pct"/>
          </w:tcPr>
          <w:p w:rsidR="003B5B65" w:rsidRPr="00B34F55" w:rsidRDefault="003B5B65" w:rsidP="004679EB">
            <w:pPr>
              <w:rPr>
                <w:rFonts w:cstheme="minorHAnsi"/>
              </w:rPr>
            </w:pPr>
            <w:r w:rsidRPr="00B34F55">
              <w:rPr>
                <w:rFonts w:cstheme="minorHAnsi"/>
              </w:rPr>
              <w:t xml:space="preserve">Divorced (and not currently married or partnered)            </w:t>
            </w:r>
          </w:p>
        </w:tc>
      </w:tr>
      <w:tr w:rsidR="003B5B65" w:rsidRPr="00B34F55" w:rsidTr="006B181F">
        <w:tc>
          <w:tcPr>
            <w:tcW w:w="365" w:type="pct"/>
          </w:tcPr>
          <w:p w:rsidR="003B5B65" w:rsidRPr="00B34F55" w:rsidRDefault="003B5B65" w:rsidP="004679EB">
            <w:pPr>
              <w:rPr>
                <w:rFonts w:cstheme="minorHAnsi"/>
              </w:rPr>
            </w:pPr>
            <w:r w:rsidRPr="00B34F55">
              <w:rPr>
                <w:rFonts w:cstheme="minorHAnsi"/>
              </w:rPr>
              <w:t>11</w:t>
            </w:r>
          </w:p>
        </w:tc>
        <w:tc>
          <w:tcPr>
            <w:tcW w:w="4635" w:type="pct"/>
          </w:tcPr>
          <w:p w:rsidR="003B5B65" w:rsidRPr="00B34F55" w:rsidRDefault="003B5B65" w:rsidP="004679EB">
            <w:pPr>
              <w:rPr>
                <w:rFonts w:cstheme="minorHAnsi"/>
              </w:rPr>
            </w:pPr>
            <w:r w:rsidRPr="00B34F55">
              <w:rPr>
                <w:rFonts w:cstheme="minorHAnsi"/>
              </w:rPr>
              <w:t xml:space="preserve">Separated (and not currently married or partnered)            </w:t>
            </w:r>
          </w:p>
        </w:tc>
      </w:tr>
      <w:tr w:rsidR="003B5B65" w:rsidRPr="00B34F55" w:rsidTr="006B181F">
        <w:tc>
          <w:tcPr>
            <w:tcW w:w="365" w:type="pct"/>
          </w:tcPr>
          <w:p w:rsidR="003B5B65" w:rsidRPr="00B34F55" w:rsidRDefault="003B5B65" w:rsidP="004679EB">
            <w:pPr>
              <w:rPr>
                <w:rFonts w:cstheme="minorHAnsi"/>
              </w:rPr>
            </w:pPr>
            <w:r w:rsidRPr="00B34F55">
              <w:rPr>
                <w:rFonts w:cstheme="minorHAnsi"/>
              </w:rPr>
              <w:t>12</w:t>
            </w:r>
          </w:p>
        </w:tc>
        <w:tc>
          <w:tcPr>
            <w:tcW w:w="4635" w:type="pct"/>
          </w:tcPr>
          <w:p w:rsidR="003B5B65" w:rsidRPr="00B34F55" w:rsidRDefault="003B5B65" w:rsidP="004679EB">
            <w:pPr>
              <w:rPr>
                <w:rFonts w:cstheme="minorHAnsi"/>
              </w:rPr>
            </w:pPr>
            <w:r w:rsidRPr="00B34F55">
              <w:rPr>
                <w:rFonts w:cstheme="minorHAnsi"/>
              </w:rPr>
              <w:t>Widower/Widow (and not currently married or partnered)</w:t>
            </w:r>
          </w:p>
        </w:tc>
      </w:tr>
      <w:tr w:rsidR="003B5B65" w:rsidRPr="00B34F55" w:rsidTr="006B181F">
        <w:tc>
          <w:tcPr>
            <w:tcW w:w="365" w:type="pct"/>
          </w:tcPr>
          <w:p w:rsidR="003B5B65" w:rsidRPr="00B34F55" w:rsidRDefault="003B5B65" w:rsidP="004679EB">
            <w:pPr>
              <w:rPr>
                <w:rFonts w:cstheme="minorHAnsi"/>
              </w:rPr>
            </w:pPr>
            <w:r w:rsidRPr="00B34F55">
              <w:rPr>
                <w:rFonts w:cstheme="minorHAnsi"/>
              </w:rPr>
              <w:t>13</w:t>
            </w:r>
          </w:p>
        </w:tc>
        <w:tc>
          <w:tcPr>
            <w:tcW w:w="4635" w:type="pct"/>
          </w:tcPr>
          <w:p w:rsidR="003B5B65" w:rsidRPr="00B34F55" w:rsidRDefault="003B5B65" w:rsidP="004679EB">
            <w:pPr>
              <w:rPr>
                <w:rFonts w:cstheme="minorHAnsi"/>
              </w:rPr>
            </w:pPr>
            <w:r w:rsidRPr="00B34F55">
              <w:rPr>
                <w:rFonts w:cstheme="minorHAnsi"/>
              </w:rPr>
              <w:t xml:space="preserve">Never married/partnered </w:t>
            </w:r>
          </w:p>
        </w:tc>
      </w:tr>
      <w:tr w:rsidR="003B5B65" w:rsidRPr="00B34F55" w:rsidTr="006B181F">
        <w:tc>
          <w:tcPr>
            <w:tcW w:w="365" w:type="pct"/>
          </w:tcPr>
          <w:p w:rsidR="003B5B65" w:rsidRPr="00B34F55" w:rsidRDefault="003B5B65" w:rsidP="004679EB">
            <w:pPr>
              <w:rPr>
                <w:rFonts w:cstheme="minorHAnsi"/>
              </w:rPr>
            </w:pPr>
            <w:r w:rsidRPr="00B34F55">
              <w:rPr>
                <w:rFonts w:cstheme="minorHAnsi"/>
              </w:rPr>
              <w:t>14</w:t>
            </w:r>
          </w:p>
        </w:tc>
        <w:tc>
          <w:tcPr>
            <w:tcW w:w="4635" w:type="pct"/>
          </w:tcPr>
          <w:p w:rsidR="003B5B65" w:rsidRPr="00B34F55" w:rsidRDefault="003B5B65" w:rsidP="004679EB">
            <w:pPr>
              <w:rPr>
                <w:rFonts w:cstheme="minorHAnsi"/>
              </w:rPr>
            </w:pPr>
            <w:r w:rsidRPr="00B34F55">
              <w:rPr>
                <w:rFonts w:cstheme="minorHAnsi"/>
              </w:rPr>
              <w:t>Other</w:t>
            </w:r>
          </w:p>
        </w:tc>
      </w:tr>
      <w:tr w:rsidR="003B5B65" w:rsidRPr="00B34F55" w:rsidTr="006B181F">
        <w:tc>
          <w:tcPr>
            <w:tcW w:w="365" w:type="pct"/>
          </w:tcPr>
          <w:p w:rsidR="003B5B65" w:rsidRPr="00B34F55" w:rsidRDefault="003B5B65" w:rsidP="004679EB">
            <w:pPr>
              <w:rPr>
                <w:rFonts w:cstheme="minorHAnsi"/>
              </w:rPr>
            </w:pPr>
            <w:r w:rsidRPr="00B34F55">
              <w:rPr>
                <w:rFonts w:cstheme="minorHAnsi"/>
              </w:rPr>
              <w:t>99</w:t>
            </w:r>
          </w:p>
        </w:tc>
        <w:tc>
          <w:tcPr>
            <w:tcW w:w="4635" w:type="pct"/>
          </w:tcPr>
          <w:p w:rsidR="003B5B65" w:rsidRPr="00B34F55" w:rsidRDefault="003B5B65" w:rsidP="004679EB">
            <w:pPr>
              <w:rPr>
                <w:rFonts w:cstheme="minorHAnsi"/>
              </w:rPr>
            </w:pPr>
            <w:r w:rsidRPr="00B34F55">
              <w:rPr>
                <w:rFonts w:cstheme="minorHAnsi"/>
              </w:rPr>
              <w:t>Unknown</w:t>
            </w:r>
          </w:p>
        </w:tc>
      </w:tr>
    </w:tbl>
    <w:p w:rsidR="003B5B65" w:rsidRPr="00B34F55" w:rsidRDefault="003B5B65" w:rsidP="004679EB">
      <w:pPr>
        <w:spacing w:line="240" w:lineRule="auto"/>
        <w:rPr>
          <w:rFonts w:eastAsia="Times New Roman" w:cstheme="majorBidi"/>
        </w:rPr>
      </w:pPr>
      <w:bookmarkStart w:id="107" w:name="_Toc354478421"/>
      <w:r w:rsidRPr="00B34F55">
        <w:rPr>
          <w:rFonts w:eastAsia="Times New Roman"/>
        </w:rPr>
        <w:br w:type="page"/>
      </w:r>
    </w:p>
    <w:bookmarkStart w:id="108" w:name="_Toc436056003"/>
    <w:p w:rsidR="003B5B65" w:rsidRPr="00B34F55" w:rsidRDefault="00112ECD"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296768" behindDoc="0" locked="0" layoutInCell="1" allowOverlap="1" wp14:anchorId="75DEEC87" wp14:editId="0424E33E">
                <wp:simplePos x="0" y="0"/>
                <wp:positionH relativeFrom="margin">
                  <wp:posOffset>1786255</wp:posOffset>
                </wp:positionH>
                <wp:positionV relativeFrom="paragraph">
                  <wp:posOffset>-596900</wp:posOffset>
                </wp:positionV>
                <wp:extent cx="3101975" cy="1403985"/>
                <wp:effectExtent l="0" t="0" r="0" b="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3" type="#_x0000_t202" style="position:absolute;margin-left:140.65pt;margin-top:-47pt;width:244.25pt;height:110.55pt;z-index:25129676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sTEgIAAP0DAAAOAAAAZHJzL2Uyb0RvYy54bWysU9uO2yAQfa/Uf0C8N7Zz6SZWyGq721SV&#10;thdptx9AMI5RgaFAYm+/vgNO0qh9q+oHCxjmzJwzh/XtYDQ5Sh8UWEarSUmJtAIaZfeMfnvevllS&#10;EiK3DddgJaMvMtDbzetX697Vcgod6EZ6giA21L1jtIvR1UURRCcNDxNw0mKwBW94xK3fF43nPaIb&#10;XUzL8m3Rg2+cByFDwNOHMUg3Gb9tpYhf2jbISDSj2FvMf5//u/QvNmte7z13nRKnNvg/dGG4slj0&#10;AvXAIycHr/6CMkp4CNDGiQBTQNsqITMHZFOVf7B56riTmQuKE9xFpvD/YMXn41dPVMPobImjstzg&#10;kJ7lEMk7GMg06dO7UOO1J4cX44DHOOfMNbhHEN8DsXDfcbuXd95D30neYH9VyiyuUkeckEB2/Sdo&#10;sAw/RMhAQ+tNEg/lIIiOc3q5zCa1IvBwVpXV6mZBicBYNS9nq+Ui1+D1Od35ED9IMCQtGPU4/AzP&#10;j48hpnZ4fb6SqlnYKq2zAbQlPaOrxXSRE64iRkX0p1aG0WWZvtExieV72+TkyJUe11hA2xPtxHTk&#10;HIfdkBVezs5y7qB5QSE8jH7E94OLDvxPSnr0IqPhx4F7SYn+aFHMVTWfJ/PmzXxxM8WNv47sriPc&#10;CoRiNFIyLu9jNnziHNwdir5VWY40nbGTU8/osazS6T0kE1/v863fr3bzCwAA//8DAFBLAwQUAAYA&#10;CAAAACEAV1+YXt8AAAALAQAADwAAAGRycy9kb3ducmV2LnhtbEyPwU7DMBBE70j8g7VI3FonATVt&#10;iFNVqC1HSok4u7GbRI3Xlu2m4e9ZTnBc7dPMm3I9mYGN2ofeooB0ngDT2FjVYyug/tzNlsBClKjk&#10;YFEL+NYB1tX9XSkLZW/4ocdjbBmFYCikgC5GV3Aemk4bGebWaaTf2XojI52+5crLG4WbgWdJsuBG&#10;9kgNnXT6tdPN5Xg1Alx0+/zNvx82292Y1F/7OuvbrRCPD9PmBVjUU/yD4Vef1KEip5O9ogpsEJAt&#10;0ydCBcxWzzSKiHyxojEnQrM8BV6V/P+G6gcAAP//AwBQSwECLQAUAAYACAAAACEAtoM4kv4AAADh&#10;AQAAEwAAAAAAAAAAAAAAAAAAAAAAW0NvbnRlbnRfVHlwZXNdLnhtbFBLAQItABQABgAIAAAAIQA4&#10;/SH/1gAAAJQBAAALAAAAAAAAAAAAAAAAAC8BAABfcmVscy8ucmVsc1BLAQItABQABgAIAAAAIQDz&#10;XxsTEgIAAP0DAAAOAAAAAAAAAAAAAAAAAC4CAABkcnMvZTJvRG9jLnhtbFBLAQItABQABgAIAAAA&#10;IQBXX5he3wAAAAsBAAAPAAAAAAAAAAAAAAAAAGwEAABkcnMvZG93bnJldi54bWxQSwUGAAAAAAQA&#10;BADzAAAAeAU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MEDICAID-BASIS-OF-ELIGIBILITY</w:t>
      </w:r>
      <w:bookmarkEnd w:id="107"/>
      <w:bookmarkEnd w:id="108"/>
    </w:p>
    <w:tbl>
      <w:tblPr>
        <w:tblStyle w:val="TableGrid"/>
        <w:tblW w:w="5000" w:type="pct"/>
        <w:tblLook w:val="04A0" w:firstRow="1" w:lastRow="0" w:firstColumn="1" w:lastColumn="0" w:noHBand="0" w:noVBand="1"/>
      </w:tblPr>
      <w:tblGrid>
        <w:gridCol w:w="496"/>
        <w:gridCol w:w="9800"/>
      </w:tblGrid>
      <w:tr w:rsidR="003B5B65" w:rsidRPr="00B34F55" w:rsidTr="006B181F">
        <w:tc>
          <w:tcPr>
            <w:tcW w:w="241" w:type="pct"/>
          </w:tcPr>
          <w:p w:rsidR="003B5B65" w:rsidRPr="00B34F55" w:rsidRDefault="003B5B65" w:rsidP="004679EB">
            <w:pPr>
              <w:jc w:val="both"/>
              <w:rPr>
                <w:rFonts w:cstheme="minorHAnsi"/>
              </w:rPr>
            </w:pPr>
            <w:r w:rsidRPr="00B34F55">
              <w:rPr>
                <w:rFonts w:cstheme="minorHAnsi"/>
              </w:rPr>
              <w:t>00</w:t>
            </w:r>
          </w:p>
        </w:tc>
        <w:tc>
          <w:tcPr>
            <w:tcW w:w="4759" w:type="pct"/>
          </w:tcPr>
          <w:p w:rsidR="003B5B65" w:rsidRPr="00B34F55" w:rsidRDefault="003B5B65" w:rsidP="004679EB">
            <w:pPr>
              <w:jc w:val="both"/>
              <w:rPr>
                <w:rFonts w:cstheme="minorHAnsi"/>
                <w:color w:val="000000" w:themeColor="text1"/>
              </w:rPr>
            </w:pPr>
            <w:r w:rsidRPr="00B34F55">
              <w:rPr>
                <w:rFonts w:cstheme="minorHAnsi"/>
                <w:color w:val="000000" w:themeColor="text1"/>
              </w:rPr>
              <w:t>Individual was not eligible for Medicaid at any time during the month</w:t>
            </w:r>
          </w:p>
        </w:tc>
      </w:tr>
      <w:tr w:rsidR="003B5B65" w:rsidRPr="00B34F55" w:rsidTr="006B181F">
        <w:tc>
          <w:tcPr>
            <w:tcW w:w="241" w:type="pct"/>
          </w:tcPr>
          <w:p w:rsidR="003B5B65" w:rsidRPr="00B34F55" w:rsidRDefault="003B5B65" w:rsidP="004679EB">
            <w:pPr>
              <w:jc w:val="both"/>
              <w:rPr>
                <w:rFonts w:cstheme="minorHAnsi"/>
              </w:rPr>
            </w:pPr>
            <w:r w:rsidRPr="00B34F55">
              <w:rPr>
                <w:rFonts w:cstheme="minorHAnsi"/>
              </w:rPr>
              <w:t>01</w:t>
            </w:r>
          </w:p>
        </w:tc>
        <w:tc>
          <w:tcPr>
            <w:tcW w:w="4759" w:type="pct"/>
          </w:tcPr>
          <w:p w:rsidR="003B5B65" w:rsidRPr="00B34F55" w:rsidRDefault="003B5B65" w:rsidP="004679EB">
            <w:pPr>
              <w:jc w:val="both"/>
              <w:rPr>
                <w:rFonts w:cstheme="minorHAnsi"/>
              </w:rPr>
            </w:pPr>
            <w:r w:rsidRPr="00B34F55">
              <w:rPr>
                <w:rFonts w:cstheme="minorHAnsi"/>
              </w:rPr>
              <w:t xml:space="preserve">Aged Individual   </w:t>
            </w:r>
          </w:p>
        </w:tc>
      </w:tr>
      <w:tr w:rsidR="003B5B65" w:rsidRPr="00B34F55" w:rsidTr="006B181F">
        <w:tc>
          <w:tcPr>
            <w:tcW w:w="241" w:type="pct"/>
          </w:tcPr>
          <w:p w:rsidR="003B5B65" w:rsidRPr="00B34F55" w:rsidRDefault="003B5B65" w:rsidP="004679EB">
            <w:pPr>
              <w:jc w:val="both"/>
              <w:rPr>
                <w:rFonts w:cstheme="minorHAnsi"/>
              </w:rPr>
            </w:pPr>
            <w:r w:rsidRPr="00B34F55">
              <w:rPr>
                <w:rFonts w:cstheme="minorHAnsi"/>
              </w:rPr>
              <w:t>02</w:t>
            </w:r>
          </w:p>
        </w:tc>
        <w:tc>
          <w:tcPr>
            <w:tcW w:w="4759" w:type="pct"/>
          </w:tcPr>
          <w:p w:rsidR="003B5B65" w:rsidRPr="00B34F55" w:rsidRDefault="003B5B65" w:rsidP="004679EB">
            <w:pPr>
              <w:jc w:val="both"/>
              <w:rPr>
                <w:rFonts w:cstheme="minorHAnsi"/>
              </w:rPr>
            </w:pPr>
            <w:r w:rsidRPr="00B34F55">
              <w:rPr>
                <w:rFonts w:cstheme="minorHAnsi"/>
              </w:rPr>
              <w:t>Blind/Disabled Individual</w:t>
            </w:r>
          </w:p>
        </w:tc>
      </w:tr>
      <w:tr w:rsidR="003B5B65" w:rsidRPr="00B34F55" w:rsidTr="006B181F">
        <w:tc>
          <w:tcPr>
            <w:tcW w:w="241" w:type="pct"/>
          </w:tcPr>
          <w:p w:rsidR="003B5B65" w:rsidRPr="00B34F55" w:rsidRDefault="003B5B65" w:rsidP="004679EB">
            <w:pPr>
              <w:jc w:val="both"/>
              <w:rPr>
                <w:rFonts w:cstheme="minorHAnsi"/>
              </w:rPr>
            </w:pPr>
            <w:r w:rsidRPr="00B34F55">
              <w:rPr>
                <w:rFonts w:cstheme="minorHAnsi"/>
              </w:rPr>
              <w:t>03</w:t>
            </w:r>
          </w:p>
        </w:tc>
        <w:tc>
          <w:tcPr>
            <w:tcW w:w="4759" w:type="pct"/>
          </w:tcPr>
          <w:p w:rsidR="003B5B65" w:rsidRPr="00B34F55" w:rsidRDefault="003B5B65" w:rsidP="004679EB">
            <w:pPr>
              <w:jc w:val="both"/>
              <w:rPr>
                <w:rFonts w:cstheme="minorHAnsi"/>
              </w:rPr>
            </w:pPr>
            <w:r w:rsidRPr="00B34F55">
              <w:rPr>
                <w:rFonts w:cstheme="minorHAnsi"/>
              </w:rPr>
              <w:t xml:space="preserve">Not used     </w:t>
            </w:r>
          </w:p>
        </w:tc>
      </w:tr>
      <w:tr w:rsidR="003B5B65" w:rsidRPr="00B34F55" w:rsidTr="006B181F">
        <w:tc>
          <w:tcPr>
            <w:tcW w:w="241" w:type="pct"/>
          </w:tcPr>
          <w:p w:rsidR="003B5B65" w:rsidRPr="00B34F55" w:rsidRDefault="003B5B65" w:rsidP="004679EB">
            <w:pPr>
              <w:jc w:val="both"/>
              <w:rPr>
                <w:rFonts w:cstheme="minorHAnsi"/>
              </w:rPr>
            </w:pPr>
            <w:r w:rsidRPr="00B34F55">
              <w:rPr>
                <w:rFonts w:cstheme="minorHAnsi"/>
              </w:rPr>
              <w:t>04</w:t>
            </w:r>
          </w:p>
        </w:tc>
        <w:tc>
          <w:tcPr>
            <w:tcW w:w="4759" w:type="pct"/>
          </w:tcPr>
          <w:p w:rsidR="003B5B65" w:rsidRPr="00B34F55" w:rsidRDefault="003B5B65" w:rsidP="004679EB">
            <w:pPr>
              <w:jc w:val="both"/>
              <w:rPr>
                <w:rFonts w:cstheme="minorHAnsi"/>
              </w:rPr>
            </w:pPr>
            <w:r w:rsidRPr="00B34F55">
              <w:rPr>
                <w:rFonts w:cstheme="minorHAnsi"/>
              </w:rPr>
              <w:t>Child (not Child of Unemployed Adult, not Foster Care Child)</w:t>
            </w:r>
          </w:p>
        </w:tc>
      </w:tr>
      <w:tr w:rsidR="003B5B65" w:rsidRPr="00B34F55" w:rsidTr="006B181F">
        <w:tc>
          <w:tcPr>
            <w:tcW w:w="241" w:type="pct"/>
          </w:tcPr>
          <w:p w:rsidR="003B5B65" w:rsidRPr="00B34F55" w:rsidRDefault="003B5B65" w:rsidP="004679EB">
            <w:pPr>
              <w:jc w:val="both"/>
              <w:rPr>
                <w:rFonts w:cstheme="minorHAnsi"/>
              </w:rPr>
            </w:pPr>
            <w:r w:rsidRPr="00B34F55">
              <w:rPr>
                <w:rFonts w:cstheme="minorHAnsi"/>
              </w:rPr>
              <w:t>05</w:t>
            </w:r>
          </w:p>
        </w:tc>
        <w:tc>
          <w:tcPr>
            <w:tcW w:w="4759" w:type="pct"/>
          </w:tcPr>
          <w:p w:rsidR="003B5B65" w:rsidRPr="00B34F55" w:rsidRDefault="003B5B65" w:rsidP="004679EB">
            <w:pPr>
              <w:jc w:val="both"/>
              <w:rPr>
                <w:rFonts w:cstheme="minorHAnsi"/>
              </w:rPr>
            </w:pPr>
            <w:r w:rsidRPr="00B34F55">
              <w:rPr>
                <w:rFonts w:cstheme="minorHAnsi"/>
              </w:rPr>
              <w:t>Adult (not based on unemployed status)</w:t>
            </w:r>
          </w:p>
        </w:tc>
      </w:tr>
      <w:tr w:rsidR="003B5B65" w:rsidRPr="00B34F55" w:rsidTr="006B181F">
        <w:tc>
          <w:tcPr>
            <w:tcW w:w="241" w:type="pct"/>
          </w:tcPr>
          <w:p w:rsidR="003B5B65" w:rsidRPr="00B34F55" w:rsidRDefault="003B5B65" w:rsidP="004679EB">
            <w:pPr>
              <w:jc w:val="both"/>
              <w:rPr>
                <w:rFonts w:cstheme="minorHAnsi"/>
              </w:rPr>
            </w:pPr>
            <w:r w:rsidRPr="00B34F55">
              <w:rPr>
                <w:rFonts w:cstheme="minorHAnsi"/>
              </w:rPr>
              <w:t>06</w:t>
            </w:r>
          </w:p>
        </w:tc>
        <w:tc>
          <w:tcPr>
            <w:tcW w:w="4759" w:type="pct"/>
          </w:tcPr>
          <w:p w:rsidR="003B5B65" w:rsidRPr="00B34F55" w:rsidRDefault="003B5B65" w:rsidP="004679EB">
            <w:pPr>
              <w:jc w:val="both"/>
              <w:rPr>
                <w:rFonts w:cstheme="minorHAnsi"/>
              </w:rPr>
            </w:pPr>
            <w:r w:rsidRPr="00B34F55">
              <w:rPr>
                <w:rFonts w:cstheme="minorHAnsi"/>
              </w:rPr>
              <w:t>Child of Unemployed Adult (optional)</w:t>
            </w:r>
          </w:p>
        </w:tc>
      </w:tr>
      <w:tr w:rsidR="003B5B65" w:rsidRPr="00B34F55" w:rsidTr="006B181F">
        <w:tc>
          <w:tcPr>
            <w:tcW w:w="241" w:type="pct"/>
          </w:tcPr>
          <w:p w:rsidR="003B5B65" w:rsidRPr="00B34F55" w:rsidRDefault="003B5B65" w:rsidP="004679EB">
            <w:pPr>
              <w:jc w:val="both"/>
              <w:rPr>
                <w:rFonts w:cstheme="minorHAnsi"/>
              </w:rPr>
            </w:pPr>
            <w:r w:rsidRPr="00B34F55">
              <w:rPr>
                <w:rFonts w:cstheme="minorHAnsi"/>
              </w:rPr>
              <w:t>07</w:t>
            </w:r>
          </w:p>
        </w:tc>
        <w:tc>
          <w:tcPr>
            <w:tcW w:w="4759" w:type="pct"/>
          </w:tcPr>
          <w:p w:rsidR="003B5B65" w:rsidRPr="00B34F55" w:rsidRDefault="003B5B65" w:rsidP="004679EB">
            <w:pPr>
              <w:jc w:val="both"/>
              <w:rPr>
                <w:rFonts w:cstheme="minorHAnsi"/>
              </w:rPr>
            </w:pPr>
            <w:r w:rsidRPr="00B34F55">
              <w:rPr>
                <w:rFonts w:cstheme="minorHAnsi"/>
              </w:rPr>
              <w:t>Unemployed Adult (optional)</w:t>
            </w:r>
          </w:p>
        </w:tc>
      </w:tr>
      <w:tr w:rsidR="003B5B65" w:rsidRPr="00B34F55" w:rsidTr="006B181F">
        <w:tc>
          <w:tcPr>
            <w:tcW w:w="241" w:type="pct"/>
          </w:tcPr>
          <w:p w:rsidR="003B5B65" w:rsidRPr="00B34F55" w:rsidRDefault="003B5B65" w:rsidP="004679EB">
            <w:pPr>
              <w:jc w:val="both"/>
              <w:rPr>
                <w:rFonts w:cstheme="minorHAnsi"/>
              </w:rPr>
            </w:pPr>
            <w:r w:rsidRPr="00B34F55">
              <w:rPr>
                <w:rFonts w:cstheme="minorHAnsi"/>
              </w:rPr>
              <w:t>08</w:t>
            </w:r>
          </w:p>
        </w:tc>
        <w:tc>
          <w:tcPr>
            <w:tcW w:w="4759" w:type="pct"/>
          </w:tcPr>
          <w:p w:rsidR="003B5B65" w:rsidRPr="00B34F55" w:rsidRDefault="003B5B65" w:rsidP="004679EB">
            <w:pPr>
              <w:jc w:val="both"/>
              <w:rPr>
                <w:rFonts w:cstheme="minorHAnsi"/>
              </w:rPr>
            </w:pPr>
            <w:r w:rsidRPr="00B34F55">
              <w:rPr>
                <w:rFonts w:cstheme="minorHAnsi"/>
              </w:rPr>
              <w:t>Foster Care Child</w:t>
            </w:r>
          </w:p>
        </w:tc>
      </w:tr>
      <w:tr w:rsidR="003B5B65" w:rsidRPr="00B34F55" w:rsidTr="006B181F">
        <w:tc>
          <w:tcPr>
            <w:tcW w:w="241" w:type="pct"/>
          </w:tcPr>
          <w:p w:rsidR="003B5B65" w:rsidRPr="00B34F55" w:rsidRDefault="003B5B65" w:rsidP="004679EB">
            <w:pPr>
              <w:jc w:val="both"/>
              <w:rPr>
                <w:rFonts w:cstheme="minorHAnsi"/>
              </w:rPr>
            </w:pPr>
            <w:r w:rsidRPr="00B34F55">
              <w:rPr>
                <w:rFonts w:cstheme="minorHAnsi"/>
              </w:rPr>
              <w:t xml:space="preserve">10 </w:t>
            </w:r>
          </w:p>
        </w:tc>
        <w:tc>
          <w:tcPr>
            <w:tcW w:w="4759" w:type="pct"/>
          </w:tcPr>
          <w:p w:rsidR="003B5B65" w:rsidRPr="00B34F55" w:rsidRDefault="003B5B65" w:rsidP="004679EB">
            <w:pPr>
              <w:jc w:val="both"/>
              <w:rPr>
                <w:rFonts w:cstheme="minorHAnsi"/>
              </w:rPr>
            </w:pPr>
            <w:r w:rsidRPr="00B34F55">
              <w:rPr>
                <w:rFonts w:cstheme="minorHAnsi"/>
              </w:rPr>
              <w:t>Refugee Medical Assistance (45 CFR Sub-part G)</w:t>
            </w:r>
          </w:p>
        </w:tc>
      </w:tr>
      <w:tr w:rsidR="003B5B65" w:rsidRPr="00B34F55" w:rsidTr="006B181F">
        <w:tc>
          <w:tcPr>
            <w:tcW w:w="241" w:type="pct"/>
          </w:tcPr>
          <w:p w:rsidR="003B5B65" w:rsidRPr="00B34F55" w:rsidRDefault="003B5B65" w:rsidP="004679EB">
            <w:pPr>
              <w:jc w:val="both"/>
              <w:rPr>
                <w:rFonts w:cstheme="minorHAnsi"/>
              </w:rPr>
            </w:pPr>
            <w:r w:rsidRPr="00B34F55">
              <w:rPr>
                <w:rFonts w:cstheme="minorHAnsi"/>
              </w:rPr>
              <w:t>11</w:t>
            </w:r>
          </w:p>
        </w:tc>
        <w:tc>
          <w:tcPr>
            <w:tcW w:w="4759" w:type="pct"/>
          </w:tcPr>
          <w:p w:rsidR="003B5B65" w:rsidRPr="00B34F55" w:rsidRDefault="003B5B65" w:rsidP="004679EB">
            <w:pPr>
              <w:jc w:val="both"/>
              <w:rPr>
                <w:rFonts w:cstheme="minorHAnsi"/>
              </w:rPr>
            </w:pPr>
            <w:r w:rsidRPr="00B34F55">
              <w:rPr>
                <w:rFonts w:cstheme="minorHAnsi"/>
              </w:rPr>
              <w:t>Individual covered under the Breast and Cervical Cancer Prevention and Treatment Act of 2000</w:t>
            </w:r>
          </w:p>
        </w:tc>
      </w:tr>
      <w:tr w:rsidR="003B5B65" w:rsidRPr="00B34F55" w:rsidTr="006B181F">
        <w:tc>
          <w:tcPr>
            <w:tcW w:w="241" w:type="pct"/>
          </w:tcPr>
          <w:p w:rsidR="003B5B65" w:rsidRPr="00B34F55" w:rsidRDefault="003B5B65" w:rsidP="004679EB">
            <w:pPr>
              <w:jc w:val="both"/>
              <w:rPr>
                <w:rFonts w:cstheme="minorHAnsi"/>
              </w:rPr>
            </w:pPr>
            <w:r w:rsidRPr="00B34F55">
              <w:rPr>
                <w:rFonts w:cstheme="minorHAnsi"/>
              </w:rPr>
              <w:t>99</w:t>
            </w:r>
          </w:p>
        </w:tc>
        <w:tc>
          <w:tcPr>
            <w:tcW w:w="4759" w:type="pct"/>
          </w:tcPr>
          <w:p w:rsidR="003B5B65" w:rsidRPr="00B34F55" w:rsidRDefault="003B5B65" w:rsidP="004679EB">
            <w:pPr>
              <w:jc w:val="both"/>
              <w:rPr>
                <w:rFonts w:cstheme="minorHAnsi"/>
              </w:rPr>
            </w:pPr>
            <w:r w:rsidRPr="00B34F55">
              <w:rPr>
                <w:rFonts w:cstheme="minorHAnsi"/>
              </w:rPr>
              <w:t>Eligibility status unknown</w:t>
            </w:r>
          </w:p>
        </w:tc>
      </w:tr>
    </w:tbl>
    <w:p w:rsidR="003B5B65" w:rsidRPr="00B34F55" w:rsidRDefault="003B5B65" w:rsidP="004679EB">
      <w:pPr>
        <w:spacing w:line="240" w:lineRule="auto"/>
        <w:rPr>
          <w:rFonts w:eastAsia="Times New Roman" w:cstheme="majorBidi"/>
        </w:rPr>
      </w:pPr>
      <w:bookmarkStart w:id="109" w:name="_Toc354478422"/>
      <w:r w:rsidRPr="00B34F55">
        <w:rPr>
          <w:rFonts w:eastAsia="Times New Roman"/>
        </w:rPr>
        <w:br w:type="page"/>
      </w:r>
    </w:p>
    <w:bookmarkStart w:id="110" w:name="_Toc436056004"/>
    <w:p w:rsidR="003B5B65" w:rsidRPr="00B34F55" w:rsidRDefault="00112ECD"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298816" behindDoc="0" locked="0" layoutInCell="1" allowOverlap="1" wp14:anchorId="162E8017" wp14:editId="10F4BF89">
                <wp:simplePos x="0" y="0"/>
                <wp:positionH relativeFrom="margin">
                  <wp:posOffset>1786255</wp:posOffset>
                </wp:positionH>
                <wp:positionV relativeFrom="paragraph">
                  <wp:posOffset>-557530</wp:posOffset>
                </wp:positionV>
                <wp:extent cx="3101975" cy="1403985"/>
                <wp:effectExtent l="0" t="0" r="0" b="0"/>
                <wp:wrapNone/>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4" type="#_x0000_t202" style="position:absolute;margin-left:140.65pt;margin-top:-43.9pt;width:244.25pt;height:110.55pt;z-index:2512988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XnEwIAAP0DAAAOAAAAZHJzL2Uyb0RvYy54bWysU9uO2yAQfa/Uf0C8N7Zz6SZWyGq721SV&#10;thdptx9AMI5RgaFAYm+/vgNO0qh9q+oHCxjmzJwzh/XtYDQ5Sh8UWEarSUmJtAIaZfeMfnvevllS&#10;EiK3DddgJaMvMtDbzetX697Vcgod6EZ6giA21L1jtIvR1UURRCcNDxNw0mKwBW94xK3fF43nPaIb&#10;XUzL8m3Rg2+cByFDwNOHMUg3Gb9tpYhf2jbISDSj2FvMf5//u/QvNmte7z13nRKnNvg/dGG4slj0&#10;AvXAIycHr/6CMkp4CNDGiQBTQNsqITMHZFOVf7B56riTmQuKE9xFpvD/YMXn41dPVMPobLmixHKD&#10;Q3qWQyTvYCDTpE/vQo3XnhxejAMe45wz1+AeQXwPxMJ9x+1e3nkPfSd5g/1VKbO4Sh1xQgLZ9Z+g&#10;wTL8ECEDDa03STyUgyA6zunlMpvUisDDWVVWq5sFJQJj1bycrZaLXIPX53TnQ/wgwZC0YNTj8DM8&#10;Pz6GmNrh9flKqmZhq7TOBtCW9IyuFtNFTriKGBXRn1oZRpdl+kbHJJbvbZOTI1d6XGMBbU+0E9OR&#10;cxx2Q1Z4OT/LuYPmBYXwMPoR3w8uOvA/KenRi4yGHwfuJSX6o0UxV9V8nsybN/PFzRQ3/jqyu45w&#10;KxCK0UjJuLyP2fCJc3B3KPpWZTnSdMZOTj2jx7JKp/eQTHy9z7d+v9rNLwAAAP//AwBQSwMEFAAG&#10;AAgAAAAhANGX3CTfAAAACwEAAA8AAABkcnMvZG93bnJldi54bWxMj8FOwzAMhu9IvENkJG5bulZa&#10;S9d0mtA2jsCods6a0FY0TpRkXXl7zAlutvzp9/dX29mMbNI+DBYFrJYJMI2tVQN2ApqPw6IAFqJE&#10;JUeLWsC3DrCt7+8qWSp7w3c9nWLHKARDKQX0MbqS89D22siwtE4j3T6tNzLS6juuvLxRuBl5miRr&#10;buSA9KGXTj/3uv06XY0AF90xf/Gvb7v9YUqa87FJh24vxOPDvNsAi3qOfzD86pM61OR0sVdUgY0C&#10;0mKVESpgUeTUgYh8/UTDhdAsy4DXFf/fof4BAAD//wMAUEsBAi0AFAAGAAgAAAAhALaDOJL+AAAA&#10;4QEAABMAAAAAAAAAAAAAAAAAAAAAAFtDb250ZW50X1R5cGVzXS54bWxQSwECLQAUAAYACAAAACEA&#10;OP0h/9YAAACUAQAACwAAAAAAAAAAAAAAAAAvAQAAX3JlbHMvLnJlbHNQSwECLQAUAAYACAAAACEA&#10;4EHl5xMCAAD9AwAADgAAAAAAAAAAAAAAAAAuAgAAZHJzL2Uyb0RvYy54bWxQSwECLQAUAAYACAAA&#10;ACEA0ZfcJN8AAAALAQAADwAAAAAAAAAAAAAAAABtBAAAZHJzL2Rvd25yZXYueG1sUEsFBgAAAAAE&#10;AAQA8wAAAHkFA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MFP-LIVES-WITH-FAMILY</w:t>
      </w:r>
      <w:bookmarkEnd w:id="109"/>
      <w:bookmarkEnd w:id="110"/>
    </w:p>
    <w:tbl>
      <w:tblPr>
        <w:tblStyle w:val="TableGrid"/>
        <w:tblW w:w="0" w:type="auto"/>
        <w:tblLook w:val="04A0" w:firstRow="1" w:lastRow="0" w:firstColumn="1" w:lastColumn="0" w:noHBand="0" w:noVBand="1"/>
      </w:tblPr>
      <w:tblGrid>
        <w:gridCol w:w="1728"/>
        <w:gridCol w:w="7848"/>
      </w:tblGrid>
      <w:tr w:rsidR="003B5B65" w:rsidRPr="00B34F55" w:rsidTr="00344306">
        <w:tc>
          <w:tcPr>
            <w:tcW w:w="1728" w:type="dxa"/>
          </w:tcPr>
          <w:p w:rsidR="003B5B65" w:rsidRPr="00B34F55" w:rsidRDefault="003B5B65" w:rsidP="004679EB">
            <w:r w:rsidRPr="00B34F55">
              <w:t>0</w:t>
            </w:r>
          </w:p>
        </w:tc>
        <w:tc>
          <w:tcPr>
            <w:tcW w:w="7848" w:type="dxa"/>
          </w:tcPr>
          <w:p w:rsidR="003B5B65" w:rsidRPr="00B34F55" w:rsidRDefault="002920BF" w:rsidP="004679EB">
            <w:r>
              <w:t>No</w:t>
            </w:r>
          </w:p>
        </w:tc>
      </w:tr>
      <w:tr w:rsidR="003B5B65" w:rsidRPr="00B34F55" w:rsidTr="00344306">
        <w:tc>
          <w:tcPr>
            <w:tcW w:w="1728" w:type="dxa"/>
          </w:tcPr>
          <w:p w:rsidR="003B5B65" w:rsidRPr="00B34F55" w:rsidRDefault="003B5B65" w:rsidP="004679EB">
            <w:r w:rsidRPr="00B34F55">
              <w:t>1</w:t>
            </w:r>
          </w:p>
        </w:tc>
        <w:tc>
          <w:tcPr>
            <w:tcW w:w="7848" w:type="dxa"/>
          </w:tcPr>
          <w:p w:rsidR="003B5B65" w:rsidRPr="00B34F55" w:rsidRDefault="002920BF" w:rsidP="004679EB">
            <w:r>
              <w:t>Yes</w:t>
            </w:r>
          </w:p>
        </w:tc>
      </w:tr>
      <w:tr w:rsidR="003B5B65" w:rsidRPr="00B34F55" w:rsidTr="00344306">
        <w:tc>
          <w:tcPr>
            <w:tcW w:w="1728" w:type="dxa"/>
          </w:tcPr>
          <w:p w:rsidR="003B5B65" w:rsidRPr="00B34F55" w:rsidRDefault="003B5B65" w:rsidP="004679EB">
            <w:r w:rsidRPr="00B34F55">
              <w:t>2</w:t>
            </w:r>
          </w:p>
        </w:tc>
        <w:tc>
          <w:tcPr>
            <w:tcW w:w="7848" w:type="dxa"/>
          </w:tcPr>
          <w:p w:rsidR="003B5B65" w:rsidRPr="00B34F55" w:rsidRDefault="003B5B65" w:rsidP="004679EB">
            <w:r w:rsidRPr="00B34F55">
              <w:t>Non Participation</w:t>
            </w:r>
          </w:p>
        </w:tc>
      </w:tr>
      <w:tr w:rsidR="003B5B65" w:rsidRPr="00B34F55" w:rsidTr="00344306">
        <w:tc>
          <w:tcPr>
            <w:tcW w:w="1728" w:type="dxa"/>
          </w:tcPr>
          <w:p w:rsidR="003B5B65" w:rsidRPr="00B34F55" w:rsidRDefault="003B5B65" w:rsidP="004679EB">
            <w:r w:rsidRPr="00B34F55">
              <w:t>9</w:t>
            </w:r>
          </w:p>
        </w:tc>
        <w:tc>
          <w:tcPr>
            <w:tcW w:w="7848" w:type="dxa"/>
          </w:tcPr>
          <w:p w:rsidR="003B5B65" w:rsidRPr="00B34F55" w:rsidRDefault="003B5B65" w:rsidP="004679EB">
            <w:r w:rsidRPr="00B34F55">
              <w:t>Unknown</w:t>
            </w:r>
          </w:p>
        </w:tc>
      </w:tr>
    </w:tbl>
    <w:p w:rsidR="003B5B65" w:rsidRPr="00B34F55" w:rsidRDefault="003B5B65" w:rsidP="004679EB">
      <w:pPr>
        <w:spacing w:line="240" w:lineRule="auto"/>
        <w:rPr>
          <w:rFonts w:eastAsia="Times New Roman" w:cs="Arial"/>
          <w:color w:val="000000"/>
        </w:rPr>
      </w:pPr>
    </w:p>
    <w:p w:rsidR="003B5B65" w:rsidRPr="00B34F55" w:rsidRDefault="003B5B65" w:rsidP="004679EB">
      <w:pPr>
        <w:spacing w:line="240" w:lineRule="auto"/>
        <w:rPr>
          <w:rFonts w:eastAsia="Times New Roman"/>
        </w:rPr>
      </w:pPr>
      <w:r w:rsidRPr="00B34F55">
        <w:rPr>
          <w:rFonts w:eastAsia="Times New Roman"/>
        </w:rPr>
        <w:br w:type="page"/>
      </w:r>
    </w:p>
    <w:bookmarkStart w:id="111" w:name="_Toc436056005"/>
    <w:p w:rsidR="003B5B65" w:rsidRPr="00B34F55" w:rsidRDefault="00112ECD"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302912" behindDoc="0" locked="0" layoutInCell="1" allowOverlap="1" wp14:anchorId="1864A1B2" wp14:editId="679BE29C">
                <wp:simplePos x="0" y="0"/>
                <wp:positionH relativeFrom="margin">
                  <wp:posOffset>1715135</wp:posOffset>
                </wp:positionH>
                <wp:positionV relativeFrom="paragraph">
                  <wp:posOffset>-565150</wp:posOffset>
                </wp:positionV>
                <wp:extent cx="3101975" cy="1403985"/>
                <wp:effectExtent l="0" t="0" r="0" b="0"/>
                <wp:wrapNone/>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5" type="#_x0000_t202" style="position:absolute;margin-left:135.05pt;margin-top:-44.5pt;width:244.25pt;height:110.55pt;z-index:2513029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7SyEAIAAP0DAAAOAAAAZHJzL2Uyb0RvYy54bWysU9tuGyEQfa/Uf0C817vrS2OvjKM0qatK&#10;6UVK+gGYZb2owFDA3k2/PgPrOFb7VpUHBAxz5pzDsL4ejCZH6YMCy2g1KSmRVkCj7J7RH4/bd0tK&#10;QuS24RqsZPRJBnq9eftm3btaTqED3UhPEMSGuneMdjG6uiiC6KThYQJOWgy24A2PuPX7ovG8R3Sj&#10;i2lZvi968I3zIGQIeHo3Bukm47etFPFb2wYZiWYUucU8+zzv0lxs1rzee+46JU40+D+wMFxZLHqG&#10;uuORk4NXf0EZJTwEaONEgCmgbZWQWQOqqco/1Dx03MmsBc0J7mxT+H+w4uvxuyeqYXS2Qn8sN/hI&#10;j3KI5AMMZJr86V2o8dqDw4txwGN856w1uHsQPwOxcNtxu5c33kPfSd4gvyplFhepI05IILv+CzRY&#10;hh8iZKCh9SaZh3YQREceT+e3SVQEHs6qslpdLSgRGKvm5Wy1XOQavH5Jdz7ETxIMSQtGPT5+hufH&#10;+xATHV6/XEnVLGyV1rkBtCU9o6vFdJETLiJGRexPrQyjyzKNsWOSyo+2ycmRKz2usYC2J9lJ6ag5&#10;DrshOzwSTp7soHlCIzyM/Yj/Bxcd+N+U9NiLjIZfB+4lJfqzRTNX1Xyemjdv5ourKW78ZWR3GeFW&#10;IBSjkZJxeRtzwyfNwd2g6VuV7XhlcuKMPZZdOv2H1MSX+3zr9ddungEAAP//AwBQSwMEFAAGAAgA&#10;AAAhACw9rPrfAAAACwEAAA8AAABkcnMvZG93bnJldi54bWxMj8tOwzAQRfdI/IM1SOxaO0E0aRqn&#10;qlBblkCJWLvxkETED8VuGv6eYQXL0Rzde265nc3AJhxD76yEZCmAoW2c7m0roX4/LHJgISqr1eAs&#10;SvjGANvq9qZUhXZX+4bTKbaMQmwolIQuRl9wHpoOjQpL59HS79ONRkU6x5brUV0p3Aw8FWLFjeot&#10;NXTK41OHzdfpYiT46I/Z8/jyutsfJlF/HOu0b/dS3t/Nuw2wiHP8g+FXn9ShIqezu1gd2CAhzURC&#10;qIRFvqZRRGSP+QrYmdCHNAFelfz/huoHAAD//wMAUEsBAi0AFAAGAAgAAAAhALaDOJL+AAAA4QEA&#10;ABMAAAAAAAAAAAAAAAAAAAAAAFtDb250ZW50X1R5cGVzXS54bWxQSwECLQAUAAYACAAAACEAOP0h&#10;/9YAAACUAQAACwAAAAAAAAAAAAAAAAAvAQAAX3JlbHMvLnJlbHNQSwECLQAUAAYACAAAACEAA9u0&#10;shACAAD9AwAADgAAAAAAAAAAAAAAAAAuAgAAZHJzL2Uyb0RvYy54bWxQSwECLQAUAAYACAAAACEA&#10;LD2s+t8AAAALAQAADwAAAAAAAAAAAAAAAABqBAAAZHJzL2Rvd25yZXYueG1sUEsFBgAAAAAEAAQA&#10;8wAAAHYFA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MFP-QUALIFIED-INSTITUTION</w:t>
      </w:r>
      <w:bookmarkEnd w:id="111"/>
    </w:p>
    <w:tbl>
      <w:tblPr>
        <w:tblStyle w:val="TableGrid"/>
        <w:tblW w:w="0" w:type="auto"/>
        <w:tblLook w:val="04A0" w:firstRow="1" w:lastRow="0" w:firstColumn="1" w:lastColumn="0" w:noHBand="0" w:noVBand="1"/>
      </w:tblPr>
      <w:tblGrid>
        <w:gridCol w:w="1818"/>
        <w:gridCol w:w="7758"/>
      </w:tblGrid>
      <w:tr w:rsidR="003B5B65" w:rsidRPr="00B34F55" w:rsidTr="00344306">
        <w:tc>
          <w:tcPr>
            <w:tcW w:w="1818" w:type="dxa"/>
          </w:tcPr>
          <w:p w:rsidR="003B5B65" w:rsidRPr="00B34F55" w:rsidRDefault="003B5B65" w:rsidP="004679EB">
            <w:r w:rsidRPr="00B34F55">
              <w:t>00</w:t>
            </w:r>
          </w:p>
        </w:tc>
        <w:tc>
          <w:tcPr>
            <w:tcW w:w="7758" w:type="dxa"/>
          </w:tcPr>
          <w:p w:rsidR="003B5B65" w:rsidRPr="00B34F55" w:rsidRDefault="003B5B65" w:rsidP="004679EB">
            <w:r w:rsidRPr="00B34F55">
              <w:t>Default- Non Participation</w:t>
            </w:r>
          </w:p>
        </w:tc>
      </w:tr>
      <w:tr w:rsidR="003B5B65" w:rsidRPr="00B34F55" w:rsidTr="00344306">
        <w:tc>
          <w:tcPr>
            <w:tcW w:w="1818" w:type="dxa"/>
          </w:tcPr>
          <w:p w:rsidR="003B5B65" w:rsidRPr="00B34F55" w:rsidRDefault="003B5B65" w:rsidP="004679EB">
            <w:r w:rsidRPr="00B34F55">
              <w:t>01</w:t>
            </w:r>
          </w:p>
        </w:tc>
        <w:tc>
          <w:tcPr>
            <w:tcW w:w="7758" w:type="dxa"/>
          </w:tcPr>
          <w:p w:rsidR="003B5B65" w:rsidRPr="00B34F55" w:rsidRDefault="003B5B65" w:rsidP="004679EB">
            <w:r w:rsidRPr="00B34F55">
              <w:t>Nursing Facility</w:t>
            </w:r>
          </w:p>
        </w:tc>
      </w:tr>
      <w:tr w:rsidR="003B5B65" w:rsidRPr="00B34F55" w:rsidTr="00344306">
        <w:tc>
          <w:tcPr>
            <w:tcW w:w="1818" w:type="dxa"/>
          </w:tcPr>
          <w:p w:rsidR="003B5B65" w:rsidRPr="00B34F55" w:rsidRDefault="003B5B65" w:rsidP="004679EB">
            <w:r w:rsidRPr="00B34F55">
              <w:t>02</w:t>
            </w:r>
          </w:p>
        </w:tc>
        <w:tc>
          <w:tcPr>
            <w:tcW w:w="7758" w:type="dxa"/>
          </w:tcPr>
          <w:p w:rsidR="003B5B65" w:rsidRPr="00B34F55" w:rsidRDefault="003B5B65" w:rsidP="004679EB">
            <w:r w:rsidRPr="00B34F55">
              <w:t>ICF/IID (Intermediate Care Facilities for individuals with Intellectual Disabilities)</w:t>
            </w:r>
          </w:p>
        </w:tc>
      </w:tr>
      <w:tr w:rsidR="003B5B65" w:rsidRPr="00B34F55" w:rsidTr="00344306">
        <w:tc>
          <w:tcPr>
            <w:tcW w:w="1818" w:type="dxa"/>
          </w:tcPr>
          <w:p w:rsidR="003B5B65" w:rsidRPr="00B34F55" w:rsidRDefault="003B5B65" w:rsidP="004679EB">
            <w:r w:rsidRPr="00B34F55">
              <w:t>03</w:t>
            </w:r>
          </w:p>
        </w:tc>
        <w:tc>
          <w:tcPr>
            <w:tcW w:w="7758" w:type="dxa"/>
          </w:tcPr>
          <w:p w:rsidR="003B5B65" w:rsidRPr="00B34F55" w:rsidRDefault="003B5B65" w:rsidP="004679EB">
            <w:r w:rsidRPr="00B34F55">
              <w:t>IMD (Institution for Mental Diseases)</w:t>
            </w:r>
          </w:p>
        </w:tc>
      </w:tr>
      <w:tr w:rsidR="003B5B65" w:rsidRPr="00B34F55" w:rsidTr="00344306">
        <w:tc>
          <w:tcPr>
            <w:tcW w:w="1818" w:type="dxa"/>
          </w:tcPr>
          <w:p w:rsidR="003B5B65" w:rsidRPr="00B34F55" w:rsidRDefault="003B5B65" w:rsidP="004679EB">
            <w:r w:rsidRPr="00B34F55">
              <w:t>04</w:t>
            </w:r>
          </w:p>
        </w:tc>
        <w:tc>
          <w:tcPr>
            <w:tcW w:w="7758" w:type="dxa"/>
          </w:tcPr>
          <w:p w:rsidR="003B5B65" w:rsidRPr="00B34F55" w:rsidRDefault="003B5B65" w:rsidP="004679EB">
            <w:r w:rsidRPr="00B34F55">
              <w:t>Hospital</w:t>
            </w:r>
          </w:p>
        </w:tc>
      </w:tr>
      <w:tr w:rsidR="003B5B65" w:rsidRPr="00B34F55" w:rsidTr="00344306">
        <w:tc>
          <w:tcPr>
            <w:tcW w:w="1818" w:type="dxa"/>
          </w:tcPr>
          <w:p w:rsidR="003B5B65" w:rsidRPr="00B34F55" w:rsidRDefault="003B5B65" w:rsidP="004679EB">
            <w:r w:rsidRPr="00B34F55">
              <w:t>05</w:t>
            </w:r>
          </w:p>
        </w:tc>
        <w:tc>
          <w:tcPr>
            <w:tcW w:w="7758" w:type="dxa"/>
          </w:tcPr>
          <w:p w:rsidR="003B5B65" w:rsidRPr="00B34F55" w:rsidRDefault="003B5B65" w:rsidP="004679EB">
            <w:r w:rsidRPr="00B34F55">
              <w:t>Other</w:t>
            </w:r>
          </w:p>
        </w:tc>
      </w:tr>
      <w:tr w:rsidR="003B5B65" w:rsidRPr="00B34F55" w:rsidTr="00344306">
        <w:tc>
          <w:tcPr>
            <w:tcW w:w="1818" w:type="dxa"/>
          </w:tcPr>
          <w:p w:rsidR="003B5B65" w:rsidRPr="00B34F55" w:rsidRDefault="003B5B65" w:rsidP="004679EB">
            <w:r w:rsidRPr="00B34F55">
              <w:t>99</w:t>
            </w:r>
          </w:p>
        </w:tc>
        <w:tc>
          <w:tcPr>
            <w:tcW w:w="7758" w:type="dxa"/>
          </w:tcPr>
          <w:p w:rsidR="003B5B65" w:rsidRPr="00B34F55" w:rsidRDefault="003B5B65" w:rsidP="004679EB">
            <w:r w:rsidRPr="00B34F55">
              <w:t>Unknown</w:t>
            </w:r>
          </w:p>
        </w:tc>
      </w:tr>
    </w:tbl>
    <w:p w:rsidR="003B5B65" w:rsidRPr="00B34F55" w:rsidRDefault="003B5B65" w:rsidP="004679EB">
      <w:pPr>
        <w:spacing w:line="240" w:lineRule="auto"/>
        <w:rPr>
          <w:rFonts w:eastAsia="Times New Roman" w:cstheme="majorBidi"/>
        </w:rPr>
      </w:pPr>
      <w:bookmarkStart w:id="112" w:name="_Toc354478423"/>
      <w:r w:rsidRPr="00B34F55">
        <w:rPr>
          <w:rFonts w:eastAsia="Times New Roman"/>
        </w:rPr>
        <w:br w:type="page"/>
      </w:r>
    </w:p>
    <w:bookmarkStart w:id="113" w:name="_Toc436056006"/>
    <w:p w:rsidR="003B5B65" w:rsidRPr="00B34F55" w:rsidRDefault="00112ECD"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304960" behindDoc="0" locked="0" layoutInCell="1" allowOverlap="1" wp14:anchorId="6251564F" wp14:editId="6568F428">
                <wp:simplePos x="0" y="0"/>
                <wp:positionH relativeFrom="margin">
                  <wp:posOffset>1635125</wp:posOffset>
                </wp:positionH>
                <wp:positionV relativeFrom="paragraph">
                  <wp:posOffset>-605155</wp:posOffset>
                </wp:positionV>
                <wp:extent cx="3101975" cy="1403985"/>
                <wp:effectExtent l="0" t="0" r="0" b="0"/>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6" type="#_x0000_t202" style="position:absolute;margin-left:128.75pt;margin-top:-47.65pt;width:244.25pt;height:110.55pt;z-index:25130496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IpEwIAAP0DAAAOAAAAZHJzL2Uyb0RvYy54bWysU9uO2yAQfa/Uf0C8N7Zz2Y2tOKvtblNV&#10;2l6k3X4AwThGBYYCiZ1+/Q44SaP2raofLGCYM3POHFZ3g1bkIJyXYGpaTHJKhOHQSLOr6feXzbsl&#10;JT4w0zAFRtT0KDy9W799s+ptJabQgWqEIwhifNXbmnYh2CrLPO+EZn4CVhgMtuA0C7h1u6xxrEd0&#10;rbJpnt9kPbjGOuDCezx9HIN0nfDbVvDwtW29CETVFHsL6e/Sfxv/2XrFqp1jtpP81Ab7hy40kwaL&#10;XqAeWWBk7+RfUFpyBx7aMOGgM2hbyUXigGyK/A82zx2zInFBcby9yOT/Hyz/cvjmiGxqOisLSgzT&#10;OKQXMQTyHgYyjfr01ld47dnixTDgMc45cfX2CfgPTww8dMzsxL1z0HeCNdhfETOzq9QRx0eQbf8Z&#10;GizD9gES0NA6HcVDOQii45yOl9nEVjgezoq8KG8XlHCMFfN8Vi4XqQarzunW+fBRgCZxUVOHw0/w&#10;7PDkQ2yHVecrsZqBjVQqGUAZ0te0XEwXKeEqomVAfyqpa7rM4zc6JrL8YJqUHJhU4xoLKHOiHZmO&#10;nMOwHZLCy5uznFtojiiEg9GP+H5w0YH7RUmPXqyp/7lnTlCiPhkUsyzm82jetJkvbqe4cdeR7XWE&#10;GY5QNQ2UjMuHkAwfOXt7j6JvZJIjTmfs5NQzeiypdHoP0cTX+3Tr96tdvwIAAP//AwBQSwMEFAAG&#10;AAgAAAAhAFrJAz7gAAAACwEAAA8AAABkcnMvZG93bnJldi54bWxMj8tOwzAQRfdI/IM1SOxah0Ca&#10;NsSpKtSWZaFEXbvxkETED9luGv6eYQXL0Rzde265nvTARvSht0bAwzwBhqaxqjetgPpjN1sCC1Ea&#10;JQdrUMA3BlhXtzelLJS9mnccj7FlFGJCIQV0MbqC89B0qGWYW4eGfp/Waxnp9C1XXl4pXA88TZIF&#10;17I31NBJhy8dNl/Hixbgotvnr/7wttnuxqQ+7eu0b7dC3N9Nm2dgEaf4B8OvPqlDRU5nezEqsEFA&#10;muUZoQJmq+wRGBH504LWnQlNsyXwquT/N1Q/AAAA//8DAFBLAQItABQABgAIAAAAIQC2gziS/gAA&#10;AOEBAAATAAAAAAAAAAAAAAAAAAAAAABbQ29udGVudF9UeXBlc10ueG1sUEsBAi0AFAAGAAgAAAAh&#10;ADj9If/WAAAAlAEAAAsAAAAAAAAAAAAAAAAALwEAAF9yZWxzLy5yZWxzUEsBAi0AFAAGAAgAAAAh&#10;ANoWEikTAgAA/QMAAA4AAAAAAAAAAAAAAAAALgIAAGRycy9lMm9Eb2MueG1sUEsBAi0AFAAGAAgA&#10;AAAhAFrJAz7gAAAACwEAAA8AAAAAAAAAAAAAAAAAbQQAAGRycy9kb3ducmV2LnhtbFBLBQYAAAAA&#10;BAAEAPMAAAB6BQ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MFP-QUALIFIED-RESIDENCE</w:t>
      </w:r>
      <w:bookmarkEnd w:id="112"/>
      <w:bookmarkEnd w:id="113"/>
    </w:p>
    <w:tbl>
      <w:tblPr>
        <w:tblStyle w:val="TableGrid"/>
        <w:tblW w:w="5000" w:type="pct"/>
        <w:tblLook w:val="04A0" w:firstRow="1" w:lastRow="0" w:firstColumn="1" w:lastColumn="0" w:noHBand="0" w:noVBand="1"/>
      </w:tblPr>
      <w:tblGrid>
        <w:gridCol w:w="865"/>
        <w:gridCol w:w="9431"/>
      </w:tblGrid>
      <w:tr w:rsidR="003B5B65" w:rsidRPr="00B34F55" w:rsidTr="006B181F">
        <w:tc>
          <w:tcPr>
            <w:tcW w:w="420" w:type="pct"/>
          </w:tcPr>
          <w:p w:rsidR="003B5B65" w:rsidRPr="00B34F55" w:rsidRDefault="003B5B65" w:rsidP="004679EB">
            <w:pPr>
              <w:pStyle w:val="AllIndent"/>
              <w:ind w:left="0"/>
              <w:rPr>
                <w:rFonts w:asciiTheme="minorHAnsi" w:hAnsiTheme="minorHAnsi" w:cstheme="minorHAnsi"/>
                <w:sz w:val="22"/>
                <w:szCs w:val="22"/>
              </w:rPr>
            </w:pPr>
            <w:r w:rsidRPr="00B34F55">
              <w:rPr>
                <w:rFonts w:asciiTheme="minorHAnsi" w:hAnsiTheme="minorHAnsi" w:cstheme="minorHAnsi"/>
                <w:sz w:val="22"/>
                <w:szCs w:val="22"/>
              </w:rPr>
              <w:t>00</w:t>
            </w:r>
          </w:p>
        </w:tc>
        <w:tc>
          <w:tcPr>
            <w:tcW w:w="4580" w:type="pct"/>
          </w:tcPr>
          <w:p w:rsidR="003B5B65" w:rsidRPr="00B34F55" w:rsidRDefault="003B5B65" w:rsidP="004679EB">
            <w:pPr>
              <w:pStyle w:val="AllIndent"/>
              <w:ind w:left="0"/>
              <w:rPr>
                <w:rFonts w:asciiTheme="minorHAnsi" w:hAnsiTheme="minorHAnsi" w:cstheme="minorHAnsi"/>
                <w:sz w:val="22"/>
                <w:szCs w:val="22"/>
              </w:rPr>
            </w:pPr>
            <w:r w:rsidRPr="00B34F55">
              <w:rPr>
                <w:rFonts w:asciiTheme="minorHAnsi" w:hAnsiTheme="minorHAnsi" w:cstheme="minorHAnsi"/>
                <w:sz w:val="22"/>
                <w:szCs w:val="22"/>
              </w:rPr>
              <w:t>Default - Non Participation</w:t>
            </w:r>
          </w:p>
        </w:tc>
      </w:tr>
      <w:tr w:rsidR="003B5B65" w:rsidRPr="00B34F55" w:rsidTr="006B181F">
        <w:tc>
          <w:tcPr>
            <w:tcW w:w="420" w:type="pct"/>
          </w:tcPr>
          <w:p w:rsidR="003B5B65" w:rsidRPr="00B34F55" w:rsidRDefault="003B5B65" w:rsidP="004679EB">
            <w:pPr>
              <w:pStyle w:val="AllIndent"/>
              <w:tabs>
                <w:tab w:val="left" w:leader="dot" w:pos="7205"/>
              </w:tabs>
              <w:ind w:left="0"/>
              <w:rPr>
                <w:rFonts w:asciiTheme="minorHAnsi" w:hAnsiTheme="minorHAnsi" w:cstheme="minorHAnsi"/>
                <w:sz w:val="22"/>
                <w:szCs w:val="22"/>
              </w:rPr>
            </w:pPr>
            <w:r w:rsidRPr="00B34F55">
              <w:rPr>
                <w:rFonts w:asciiTheme="minorHAnsi" w:hAnsiTheme="minorHAnsi" w:cstheme="minorHAnsi"/>
                <w:sz w:val="22"/>
                <w:szCs w:val="22"/>
              </w:rPr>
              <w:t>01</w:t>
            </w:r>
          </w:p>
        </w:tc>
        <w:tc>
          <w:tcPr>
            <w:tcW w:w="4580" w:type="pct"/>
          </w:tcPr>
          <w:p w:rsidR="003B5B65" w:rsidRPr="00B34F55" w:rsidRDefault="003B5B65" w:rsidP="004679EB">
            <w:pPr>
              <w:pStyle w:val="AllIndent"/>
              <w:tabs>
                <w:tab w:val="left" w:leader="dot" w:pos="7205"/>
              </w:tabs>
              <w:ind w:left="0"/>
              <w:rPr>
                <w:rFonts w:asciiTheme="minorHAnsi" w:hAnsiTheme="minorHAnsi" w:cstheme="minorHAnsi"/>
                <w:sz w:val="22"/>
                <w:szCs w:val="22"/>
              </w:rPr>
            </w:pPr>
            <w:r w:rsidRPr="00B34F55">
              <w:rPr>
                <w:rFonts w:asciiTheme="minorHAnsi" w:hAnsiTheme="minorHAnsi" w:cstheme="minorHAnsi"/>
                <w:sz w:val="22"/>
                <w:szCs w:val="22"/>
              </w:rPr>
              <w:t>Home owned by participant</w:t>
            </w:r>
          </w:p>
        </w:tc>
      </w:tr>
      <w:tr w:rsidR="003B5B65" w:rsidRPr="00B34F55" w:rsidTr="006B181F">
        <w:tc>
          <w:tcPr>
            <w:tcW w:w="420" w:type="pct"/>
          </w:tcPr>
          <w:p w:rsidR="003B5B65" w:rsidRPr="00B34F55" w:rsidRDefault="003B5B65" w:rsidP="004679EB">
            <w:pPr>
              <w:pStyle w:val="AllIndent"/>
              <w:tabs>
                <w:tab w:val="left" w:leader="dot" w:pos="7205"/>
              </w:tabs>
              <w:ind w:left="0"/>
              <w:rPr>
                <w:rFonts w:asciiTheme="minorHAnsi" w:hAnsiTheme="minorHAnsi" w:cstheme="minorHAnsi"/>
                <w:sz w:val="22"/>
                <w:szCs w:val="22"/>
              </w:rPr>
            </w:pPr>
            <w:r w:rsidRPr="00B34F55">
              <w:rPr>
                <w:rFonts w:asciiTheme="minorHAnsi" w:hAnsiTheme="minorHAnsi" w:cstheme="minorHAnsi"/>
                <w:sz w:val="22"/>
                <w:szCs w:val="22"/>
              </w:rPr>
              <w:t>02</w:t>
            </w:r>
          </w:p>
        </w:tc>
        <w:tc>
          <w:tcPr>
            <w:tcW w:w="4580" w:type="pct"/>
          </w:tcPr>
          <w:p w:rsidR="003B5B65" w:rsidRPr="00B34F55" w:rsidRDefault="003B5B65" w:rsidP="004679EB">
            <w:pPr>
              <w:pStyle w:val="AllIndent"/>
              <w:tabs>
                <w:tab w:val="left" w:leader="dot" w:pos="7205"/>
              </w:tabs>
              <w:ind w:left="0"/>
              <w:rPr>
                <w:rFonts w:asciiTheme="minorHAnsi" w:hAnsiTheme="minorHAnsi" w:cstheme="minorHAnsi"/>
                <w:sz w:val="22"/>
                <w:szCs w:val="22"/>
              </w:rPr>
            </w:pPr>
            <w:r w:rsidRPr="00B34F55">
              <w:rPr>
                <w:rFonts w:asciiTheme="minorHAnsi" w:hAnsiTheme="minorHAnsi" w:cstheme="minorHAnsi"/>
                <w:sz w:val="22"/>
                <w:szCs w:val="22"/>
              </w:rPr>
              <w:t xml:space="preserve">Home owned by family member </w:t>
            </w:r>
          </w:p>
        </w:tc>
      </w:tr>
      <w:tr w:rsidR="003B5B65" w:rsidRPr="00B34F55" w:rsidTr="006B181F">
        <w:tc>
          <w:tcPr>
            <w:tcW w:w="420" w:type="pct"/>
          </w:tcPr>
          <w:p w:rsidR="003B5B65" w:rsidRPr="00B34F55" w:rsidRDefault="003B5B65" w:rsidP="004679EB">
            <w:pPr>
              <w:pStyle w:val="AllIndent"/>
              <w:tabs>
                <w:tab w:val="left" w:leader="dot" w:pos="7205"/>
              </w:tabs>
              <w:ind w:left="0"/>
              <w:rPr>
                <w:rFonts w:asciiTheme="minorHAnsi" w:hAnsiTheme="minorHAnsi" w:cstheme="minorHAnsi"/>
                <w:sz w:val="22"/>
                <w:szCs w:val="22"/>
              </w:rPr>
            </w:pPr>
            <w:r w:rsidRPr="00B34F55">
              <w:rPr>
                <w:rFonts w:asciiTheme="minorHAnsi" w:hAnsiTheme="minorHAnsi" w:cstheme="minorHAnsi"/>
                <w:sz w:val="22"/>
                <w:szCs w:val="22"/>
              </w:rPr>
              <w:t>03</w:t>
            </w:r>
          </w:p>
        </w:tc>
        <w:tc>
          <w:tcPr>
            <w:tcW w:w="4580" w:type="pct"/>
          </w:tcPr>
          <w:p w:rsidR="003B5B65" w:rsidRPr="00B34F55" w:rsidRDefault="003B5B65" w:rsidP="004679EB">
            <w:pPr>
              <w:pStyle w:val="AllIndent"/>
              <w:tabs>
                <w:tab w:val="left" w:leader="dot" w:pos="7205"/>
              </w:tabs>
              <w:ind w:left="0"/>
              <w:rPr>
                <w:rFonts w:asciiTheme="minorHAnsi" w:hAnsiTheme="minorHAnsi" w:cstheme="minorHAnsi"/>
                <w:sz w:val="22"/>
                <w:szCs w:val="22"/>
              </w:rPr>
            </w:pPr>
            <w:r w:rsidRPr="00B34F55">
              <w:rPr>
                <w:rFonts w:asciiTheme="minorHAnsi" w:hAnsiTheme="minorHAnsi" w:cstheme="minorHAnsi"/>
                <w:sz w:val="22"/>
                <w:szCs w:val="22"/>
              </w:rPr>
              <w:t>Apartment leased by participant, not assisted living</w:t>
            </w:r>
          </w:p>
        </w:tc>
      </w:tr>
      <w:tr w:rsidR="003B5B65" w:rsidRPr="00B34F55" w:rsidTr="006B181F">
        <w:tc>
          <w:tcPr>
            <w:tcW w:w="420" w:type="pct"/>
          </w:tcPr>
          <w:p w:rsidR="003B5B65" w:rsidRPr="00B34F55" w:rsidRDefault="003B5B65" w:rsidP="004679EB">
            <w:pPr>
              <w:tabs>
                <w:tab w:val="left" w:leader="dot" w:pos="7205"/>
              </w:tabs>
              <w:rPr>
                <w:rFonts w:cstheme="minorHAnsi"/>
              </w:rPr>
            </w:pPr>
            <w:r w:rsidRPr="00B34F55">
              <w:rPr>
                <w:rFonts w:cstheme="minorHAnsi"/>
              </w:rPr>
              <w:t>04</w:t>
            </w:r>
          </w:p>
        </w:tc>
        <w:tc>
          <w:tcPr>
            <w:tcW w:w="4580" w:type="pct"/>
          </w:tcPr>
          <w:p w:rsidR="003B5B65" w:rsidRPr="00B34F55" w:rsidRDefault="003B5B65" w:rsidP="004679EB">
            <w:pPr>
              <w:pStyle w:val="AllIndent"/>
              <w:tabs>
                <w:tab w:val="left" w:leader="dot" w:pos="7205"/>
              </w:tabs>
              <w:ind w:left="0"/>
              <w:rPr>
                <w:rFonts w:asciiTheme="minorHAnsi" w:hAnsiTheme="minorHAnsi" w:cstheme="minorHAnsi"/>
                <w:sz w:val="22"/>
                <w:szCs w:val="22"/>
              </w:rPr>
            </w:pPr>
            <w:r w:rsidRPr="00B34F55">
              <w:rPr>
                <w:rFonts w:asciiTheme="minorHAnsi" w:hAnsiTheme="minorHAnsi" w:cstheme="minorHAnsi"/>
                <w:sz w:val="22"/>
                <w:szCs w:val="22"/>
              </w:rPr>
              <w:t>Apartment leased by participant, assisted living</w:t>
            </w:r>
          </w:p>
        </w:tc>
      </w:tr>
      <w:tr w:rsidR="003B5B65" w:rsidRPr="00B34F55" w:rsidTr="006B181F">
        <w:tc>
          <w:tcPr>
            <w:tcW w:w="420" w:type="pct"/>
          </w:tcPr>
          <w:p w:rsidR="003B5B65" w:rsidRPr="00B34F55" w:rsidRDefault="003B5B65" w:rsidP="004679EB">
            <w:pPr>
              <w:rPr>
                <w:rFonts w:cstheme="minorHAnsi"/>
              </w:rPr>
            </w:pPr>
            <w:r w:rsidRPr="00B34F55">
              <w:rPr>
                <w:rFonts w:cstheme="minorHAnsi"/>
              </w:rPr>
              <w:t>05</w:t>
            </w:r>
          </w:p>
        </w:tc>
        <w:tc>
          <w:tcPr>
            <w:tcW w:w="4580" w:type="pct"/>
          </w:tcPr>
          <w:p w:rsidR="003B5B65" w:rsidRPr="00B34F55" w:rsidRDefault="003B5B65" w:rsidP="004679EB">
            <w:pPr>
              <w:pStyle w:val="AllIndent"/>
              <w:ind w:left="0"/>
              <w:rPr>
                <w:rFonts w:asciiTheme="minorHAnsi" w:hAnsiTheme="minorHAnsi" w:cstheme="minorHAnsi"/>
                <w:sz w:val="22"/>
                <w:szCs w:val="22"/>
              </w:rPr>
            </w:pPr>
            <w:r w:rsidRPr="00B34F55">
              <w:rPr>
                <w:rFonts w:asciiTheme="minorHAnsi" w:hAnsiTheme="minorHAnsi" w:cstheme="minorHAnsi"/>
                <w:sz w:val="22"/>
                <w:szCs w:val="22"/>
              </w:rPr>
              <w:t>Group home of no more than 4 people</w:t>
            </w:r>
          </w:p>
        </w:tc>
      </w:tr>
      <w:tr w:rsidR="003B5B65" w:rsidRPr="00B34F55" w:rsidTr="006B181F">
        <w:tc>
          <w:tcPr>
            <w:tcW w:w="420" w:type="pct"/>
          </w:tcPr>
          <w:p w:rsidR="003B5B65" w:rsidRPr="00B34F55" w:rsidRDefault="003B5B65" w:rsidP="004679EB">
            <w:pPr>
              <w:rPr>
                <w:rFonts w:cstheme="minorHAnsi"/>
              </w:rPr>
            </w:pPr>
            <w:r w:rsidRPr="00B34F55">
              <w:rPr>
                <w:rFonts w:cstheme="minorHAnsi"/>
              </w:rPr>
              <w:t>99</w:t>
            </w:r>
          </w:p>
        </w:tc>
        <w:tc>
          <w:tcPr>
            <w:tcW w:w="4580" w:type="pct"/>
          </w:tcPr>
          <w:p w:rsidR="003B5B65" w:rsidRPr="00B34F55" w:rsidRDefault="003B5B65" w:rsidP="004679EB">
            <w:pPr>
              <w:pStyle w:val="AllIndent"/>
              <w:ind w:left="0"/>
              <w:rPr>
                <w:rFonts w:asciiTheme="minorHAnsi" w:hAnsiTheme="minorHAnsi" w:cstheme="minorHAnsi"/>
                <w:sz w:val="22"/>
                <w:szCs w:val="22"/>
              </w:rPr>
            </w:pPr>
            <w:r w:rsidRPr="00B34F55">
              <w:rPr>
                <w:rFonts w:asciiTheme="minorHAnsi" w:hAnsiTheme="minorHAnsi" w:cstheme="minorHAnsi"/>
                <w:sz w:val="22"/>
                <w:szCs w:val="22"/>
              </w:rPr>
              <w:t xml:space="preserve"> Unknown</w:t>
            </w:r>
          </w:p>
        </w:tc>
      </w:tr>
    </w:tbl>
    <w:p w:rsidR="003B5B65" w:rsidRPr="00B34F55" w:rsidRDefault="003B5B65" w:rsidP="004679EB">
      <w:pPr>
        <w:spacing w:line="240" w:lineRule="auto"/>
        <w:rPr>
          <w:rFonts w:eastAsia="Times New Roman" w:cs="Arial"/>
          <w:color w:val="000000"/>
        </w:rPr>
      </w:pPr>
    </w:p>
    <w:p w:rsidR="003B5B65" w:rsidRPr="00B34F55" w:rsidRDefault="003B5B65" w:rsidP="004679EB">
      <w:pPr>
        <w:spacing w:line="240" w:lineRule="auto"/>
        <w:rPr>
          <w:rFonts w:eastAsia="Times New Roman"/>
        </w:rPr>
      </w:pPr>
      <w:r w:rsidRPr="00B34F55">
        <w:rPr>
          <w:rFonts w:eastAsia="Times New Roman"/>
        </w:rPr>
        <w:br w:type="page"/>
      </w:r>
    </w:p>
    <w:bookmarkStart w:id="114" w:name="_Toc436056007"/>
    <w:p w:rsidR="003B5B65" w:rsidRPr="00B34F55" w:rsidRDefault="00112ECD"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307008" behindDoc="0" locked="0" layoutInCell="1" allowOverlap="1" wp14:anchorId="066B8C1C" wp14:editId="66EABF06">
                <wp:simplePos x="0" y="0"/>
                <wp:positionH relativeFrom="margin">
                  <wp:posOffset>1802130</wp:posOffset>
                </wp:positionH>
                <wp:positionV relativeFrom="paragraph">
                  <wp:posOffset>-549275</wp:posOffset>
                </wp:positionV>
                <wp:extent cx="3101975" cy="1403985"/>
                <wp:effectExtent l="0" t="0" r="0" b="0"/>
                <wp:wrapNone/>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7" type="#_x0000_t202" style="position:absolute;margin-left:141.9pt;margin-top:-43.25pt;width:244.25pt;height:110.55pt;z-index:25130700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AxEwIAAP0DAAAOAAAAZHJzL2Uyb0RvYy54bWysU9uO2yAQfa/Uf0C8N74kaRIrzmq721SV&#10;thdptx9AMI5RgaFAYqdf3wEnadS+VfWDBQxzZs6Zw/pu0IochfMSTE2LSU6JMBwaafY1/fayfbOk&#10;xAdmGqbAiJqehKd3m9ev1r2tRAkdqEY4giDGV72taReCrbLM805o5idghcFgC06zgFu3zxrHekTX&#10;Kivz/G3Wg2usAy68x9PHMUg3Cb9tBQ9f2taLQFRNsbeQ/i79d/Gfbdas2jtmO8nPbbB/6EIzabDo&#10;FeqRBUYOTv4FpSV34KENEw46g7aVXCQOyKbI/2Dz3DErEhcUx9urTP7/wfLPx6+OyKam01VJiWEa&#10;h/QihkDewUDKqE9vfYXXni1eDAMe45wTV2+fgH/3xMBDx8xe3DsHfSdYg/0VMTO7SR1xfATZ9Z+g&#10;wTLsECABDa3TUTyUgyA6zul0nU1shePhtMiL1WJOCcdYMcunq+U81WDVJd06Hz4I0CQuaupw+Ame&#10;HZ98iO2w6nIlVjOwlUolAyhD+pqu5uU8JdxEtAzoTyV1TZd5/EbHRJbvTZOSA5NqXGMBZc60I9OR&#10;cxh2Q1J4ubjIuYPmhEI4GP2I7wcXHbiflPToxZr6HwfmBCXqo0ExV8VsFs2bNrP5osSNu43sbiPM&#10;cISqaaBkXD6EZPjI2dt7FH0rkxxxOmMn557RY0ml83uIJr7dp1u/X+3mFwAAAP//AwBQSwMEFAAG&#10;AAgAAAAhAKhlXGbfAAAACwEAAA8AAABkcnMvZG93bnJldi54bWxMj8FOwzAQRO9I/IO1SNxahwSS&#10;KMSpKtSWI1Aizm68JBHx2rLdNPw95gTH1TzNvK03i57YjM6PhgTcrRNgSJ1RI/UC2vf9qgTmgyQl&#10;J0Mo4Bs9bJrrq1pWylzoDedj6FksIV9JAUMItuLcdwNq6dfGIsXs0zgtQzxdz5WTl1iuJ54mSc61&#10;HCkuDNLi04Dd1/GsBdhgD8Wze3nd7vZz0n4c2nTsd0Lc3izbR2ABl/AHw69+VIcmOp3MmZRnk4C0&#10;zKJ6ELAq8wdgkSiKNAN2imh2nwNvav7/h+YHAAD//wMAUEsBAi0AFAAGAAgAAAAhALaDOJL+AAAA&#10;4QEAABMAAAAAAAAAAAAAAAAAAAAAAFtDb250ZW50X1R5cGVzXS54bWxQSwECLQAUAAYACAAAACEA&#10;OP0h/9YAAACUAQAACwAAAAAAAAAAAAAAAAAvAQAAX3JlbHMvLnJlbHNQSwECLQAUAAYACAAAACEA&#10;OpXQMRMCAAD9AwAADgAAAAAAAAAAAAAAAAAuAgAAZHJzL2Uyb0RvYy54bWxQSwECLQAUAAYACAAA&#10;ACEAqGVcZt8AAAALAQAADwAAAAAAAAAAAAAAAABtBAAAZHJzL2Rvd25yZXYueG1sUEsFBgAAAAAE&#10;AAQA8wAAAHkFA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MFP-REASON-PARTICIPATION-ENDED</w:t>
      </w:r>
      <w:bookmarkEnd w:id="114"/>
    </w:p>
    <w:tbl>
      <w:tblPr>
        <w:tblStyle w:val="TableGrid"/>
        <w:tblW w:w="5000" w:type="pct"/>
        <w:tblLook w:val="04A0" w:firstRow="1" w:lastRow="0" w:firstColumn="1" w:lastColumn="0" w:noHBand="0" w:noVBand="1"/>
      </w:tblPr>
      <w:tblGrid>
        <w:gridCol w:w="1159"/>
        <w:gridCol w:w="9137"/>
      </w:tblGrid>
      <w:tr w:rsidR="003B5B65" w:rsidRPr="00B34F55" w:rsidTr="006B181F">
        <w:tc>
          <w:tcPr>
            <w:tcW w:w="563" w:type="pct"/>
          </w:tcPr>
          <w:p w:rsidR="003B5B65" w:rsidRPr="00B34F55" w:rsidRDefault="003B5B65" w:rsidP="004679EB">
            <w:pPr>
              <w:rPr>
                <w:rFonts w:cstheme="minorHAnsi"/>
              </w:rPr>
            </w:pPr>
            <w:r w:rsidRPr="00B34F55">
              <w:rPr>
                <w:rFonts w:cstheme="minorHAnsi"/>
              </w:rPr>
              <w:t>00</w:t>
            </w:r>
          </w:p>
        </w:tc>
        <w:tc>
          <w:tcPr>
            <w:tcW w:w="4437" w:type="pct"/>
          </w:tcPr>
          <w:p w:rsidR="003B5B65" w:rsidRPr="00B34F55" w:rsidRDefault="003B5B65" w:rsidP="004679EB">
            <w:pPr>
              <w:pStyle w:val="AllIndent"/>
              <w:keepNext w:val="0"/>
              <w:ind w:left="0"/>
              <w:rPr>
                <w:rFonts w:asciiTheme="minorHAnsi" w:hAnsiTheme="minorHAnsi" w:cstheme="minorHAnsi"/>
                <w:sz w:val="22"/>
                <w:szCs w:val="22"/>
              </w:rPr>
            </w:pPr>
            <w:r w:rsidRPr="00B34F55">
              <w:rPr>
                <w:rFonts w:asciiTheme="minorHAnsi" w:hAnsiTheme="minorHAnsi" w:cstheme="minorHAnsi"/>
                <w:sz w:val="22"/>
                <w:szCs w:val="22"/>
              </w:rPr>
              <w:t>Default – No Participation</w:t>
            </w:r>
          </w:p>
        </w:tc>
      </w:tr>
      <w:tr w:rsidR="003B5B65" w:rsidRPr="00B34F55" w:rsidTr="006B181F">
        <w:tc>
          <w:tcPr>
            <w:tcW w:w="563" w:type="pct"/>
          </w:tcPr>
          <w:p w:rsidR="003B5B65" w:rsidRPr="00B34F55" w:rsidRDefault="003B5B65" w:rsidP="004679EB">
            <w:pPr>
              <w:rPr>
                <w:rFonts w:cstheme="minorHAnsi"/>
              </w:rPr>
            </w:pPr>
            <w:r w:rsidRPr="00B34F55">
              <w:rPr>
                <w:rFonts w:cstheme="minorHAnsi"/>
              </w:rPr>
              <w:t>01</w:t>
            </w:r>
          </w:p>
        </w:tc>
        <w:tc>
          <w:tcPr>
            <w:tcW w:w="4437" w:type="pct"/>
          </w:tcPr>
          <w:p w:rsidR="003B5B65" w:rsidRPr="00B34F55" w:rsidRDefault="003B5B65" w:rsidP="004679EB">
            <w:pPr>
              <w:rPr>
                <w:rFonts w:cstheme="minorHAnsi"/>
              </w:rPr>
            </w:pPr>
            <w:r w:rsidRPr="00B34F55">
              <w:rPr>
                <w:rFonts w:cstheme="minorHAnsi"/>
              </w:rPr>
              <w:t>Completed 365 days of participation</w:t>
            </w:r>
          </w:p>
        </w:tc>
      </w:tr>
      <w:tr w:rsidR="003B5B65" w:rsidRPr="00B34F55" w:rsidTr="006B181F">
        <w:tc>
          <w:tcPr>
            <w:tcW w:w="563" w:type="pct"/>
          </w:tcPr>
          <w:p w:rsidR="003B5B65" w:rsidRPr="00B34F55" w:rsidRDefault="003B5B65" w:rsidP="004679EB">
            <w:pPr>
              <w:rPr>
                <w:rFonts w:cstheme="minorHAnsi"/>
              </w:rPr>
            </w:pPr>
            <w:r w:rsidRPr="00B34F55">
              <w:rPr>
                <w:rFonts w:cstheme="minorHAnsi"/>
              </w:rPr>
              <w:t>02</w:t>
            </w:r>
          </w:p>
        </w:tc>
        <w:tc>
          <w:tcPr>
            <w:tcW w:w="4437" w:type="pct"/>
          </w:tcPr>
          <w:p w:rsidR="003B5B65" w:rsidRPr="00B34F55" w:rsidRDefault="003B5B65" w:rsidP="004679EB">
            <w:pPr>
              <w:rPr>
                <w:rFonts w:cstheme="minorHAnsi"/>
              </w:rPr>
            </w:pPr>
            <w:r w:rsidRPr="00B34F55">
              <w:rPr>
                <w:rFonts w:cstheme="minorHAnsi"/>
              </w:rPr>
              <w:t>Suspended eligibility</w:t>
            </w:r>
          </w:p>
        </w:tc>
      </w:tr>
      <w:tr w:rsidR="003B5B65" w:rsidRPr="00B34F55" w:rsidTr="006B181F">
        <w:tc>
          <w:tcPr>
            <w:tcW w:w="563" w:type="pct"/>
          </w:tcPr>
          <w:p w:rsidR="003B5B65" w:rsidRPr="00B34F55" w:rsidRDefault="003B5B65" w:rsidP="004679EB">
            <w:pPr>
              <w:rPr>
                <w:rFonts w:cstheme="minorHAnsi"/>
              </w:rPr>
            </w:pPr>
            <w:r w:rsidRPr="00B34F55">
              <w:rPr>
                <w:rFonts w:cstheme="minorHAnsi"/>
              </w:rPr>
              <w:t>03</w:t>
            </w:r>
          </w:p>
        </w:tc>
        <w:tc>
          <w:tcPr>
            <w:tcW w:w="4437" w:type="pct"/>
          </w:tcPr>
          <w:p w:rsidR="003B5B65" w:rsidRPr="00B34F55" w:rsidRDefault="003B5B65" w:rsidP="004679EB">
            <w:pPr>
              <w:rPr>
                <w:rFonts w:cstheme="minorHAnsi"/>
              </w:rPr>
            </w:pPr>
            <w:r w:rsidRPr="00B34F55">
              <w:rPr>
                <w:rFonts w:cstheme="minorHAnsi"/>
              </w:rPr>
              <w:t>Re-institutionalized</w:t>
            </w:r>
          </w:p>
        </w:tc>
      </w:tr>
      <w:tr w:rsidR="003B5B65" w:rsidRPr="00B34F55" w:rsidTr="006B181F">
        <w:tc>
          <w:tcPr>
            <w:tcW w:w="563" w:type="pct"/>
          </w:tcPr>
          <w:p w:rsidR="003B5B65" w:rsidRPr="00B34F55" w:rsidRDefault="003B5B65" w:rsidP="004679EB">
            <w:pPr>
              <w:rPr>
                <w:rFonts w:cstheme="minorHAnsi"/>
              </w:rPr>
            </w:pPr>
            <w:r w:rsidRPr="00B34F55">
              <w:rPr>
                <w:rFonts w:cstheme="minorHAnsi"/>
              </w:rPr>
              <w:t>04</w:t>
            </w:r>
          </w:p>
        </w:tc>
        <w:tc>
          <w:tcPr>
            <w:tcW w:w="4437" w:type="pct"/>
          </w:tcPr>
          <w:p w:rsidR="003B5B65" w:rsidRPr="00B34F55" w:rsidRDefault="003B5B65" w:rsidP="004679EB">
            <w:pPr>
              <w:pStyle w:val="AllIndent"/>
              <w:keepNext w:val="0"/>
              <w:ind w:left="0"/>
              <w:rPr>
                <w:rFonts w:asciiTheme="minorHAnsi" w:hAnsiTheme="minorHAnsi" w:cstheme="minorHAnsi"/>
                <w:sz w:val="22"/>
                <w:szCs w:val="22"/>
              </w:rPr>
            </w:pPr>
            <w:r w:rsidRPr="00B34F55">
              <w:rPr>
                <w:rFonts w:asciiTheme="minorHAnsi" w:hAnsiTheme="minorHAnsi" w:cstheme="minorHAnsi"/>
                <w:sz w:val="22"/>
                <w:szCs w:val="22"/>
              </w:rPr>
              <w:t>Died</w:t>
            </w:r>
          </w:p>
        </w:tc>
      </w:tr>
      <w:tr w:rsidR="003B5B65" w:rsidRPr="00B34F55" w:rsidTr="006B181F">
        <w:tc>
          <w:tcPr>
            <w:tcW w:w="563" w:type="pct"/>
          </w:tcPr>
          <w:p w:rsidR="003B5B65" w:rsidRPr="00B34F55" w:rsidRDefault="003B5B65" w:rsidP="004679EB">
            <w:pPr>
              <w:rPr>
                <w:rFonts w:cstheme="minorHAnsi"/>
              </w:rPr>
            </w:pPr>
            <w:r w:rsidRPr="00B34F55">
              <w:rPr>
                <w:rFonts w:cstheme="minorHAnsi"/>
              </w:rPr>
              <w:t>05</w:t>
            </w:r>
          </w:p>
        </w:tc>
        <w:tc>
          <w:tcPr>
            <w:tcW w:w="4437" w:type="pct"/>
          </w:tcPr>
          <w:p w:rsidR="003B5B65" w:rsidRPr="00B34F55" w:rsidRDefault="003B5B65" w:rsidP="004679EB">
            <w:pPr>
              <w:rPr>
                <w:rFonts w:cstheme="minorHAnsi"/>
              </w:rPr>
            </w:pPr>
            <w:r w:rsidRPr="00B34F55">
              <w:rPr>
                <w:rFonts w:cstheme="minorHAnsi"/>
              </w:rPr>
              <w:t>Moved</w:t>
            </w:r>
          </w:p>
        </w:tc>
      </w:tr>
      <w:tr w:rsidR="003B5B65" w:rsidRPr="00B34F55" w:rsidTr="006B181F">
        <w:tc>
          <w:tcPr>
            <w:tcW w:w="563" w:type="pct"/>
          </w:tcPr>
          <w:p w:rsidR="003B5B65" w:rsidRPr="00B34F55" w:rsidRDefault="003B5B65" w:rsidP="004679EB">
            <w:pPr>
              <w:rPr>
                <w:rFonts w:cstheme="minorHAnsi"/>
              </w:rPr>
            </w:pPr>
            <w:r w:rsidRPr="00B34F55">
              <w:rPr>
                <w:rFonts w:cstheme="minorHAnsi"/>
              </w:rPr>
              <w:t>06</w:t>
            </w:r>
          </w:p>
        </w:tc>
        <w:tc>
          <w:tcPr>
            <w:tcW w:w="4437" w:type="pct"/>
          </w:tcPr>
          <w:p w:rsidR="003B5B65" w:rsidRPr="00B34F55" w:rsidRDefault="003B5B65" w:rsidP="004679EB">
            <w:pPr>
              <w:pStyle w:val="AllIndent"/>
              <w:keepNext w:val="0"/>
              <w:ind w:left="0"/>
              <w:rPr>
                <w:rFonts w:asciiTheme="minorHAnsi" w:hAnsiTheme="minorHAnsi" w:cstheme="minorHAnsi"/>
                <w:sz w:val="22"/>
                <w:szCs w:val="22"/>
              </w:rPr>
            </w:pPr>
            <w:r w:rsidRPr="00B34F55">
              <w:rPr>
                <w:rFonts w:asciiTheme="minorHAnsi" w:hAnsiTheme="minorHAnsi" w:cstheme="minorHAnsi"/>
                <w:sz w:val="22"/>
                <w:szCs w:val="22"/>
              </w:rPr>
              <w:t>No longer needed services</w:t>
            </w:r>
          </w:p>
        </w:tc>
      </w:tr>
      <w:tr w:rsidR="003B5B65" w:rsidRPr="00B34F55" w:rsidTr="006B181F">
        <w:tc>
          <w:tcPr>
            <w:tcW w:w="563" w:type="pct"/>
          </w:tcPr>
          <w:p w:rsidR="003B5B65" w:rsidRPr="00B34F55" w:rsidRDefault="003B5B65" w:rsidP="004679EB">
            <w:pPr>
              <w:rPr>
                <w:rFonts w:cstheme="minorHAnsi"/>
              </w:rPr>
            </w:pPr>
            <w:r w:rsidRPr="00B34F55">
              <w:rPr>
                <w:rFonts w:cstheme="minorHAnsi"/>
              </w:rPr>
              <w:t>07</w:t>
            </w:r>
          </w:p>
        </w:tc>
        <w:tc>
          <w:tcPr>
            <w:tcW w:w="4437" w:type="pct"/>
          </w:tcPr>
          <w:p w:rsidR="003B5B65" w:rsidRPr="00B34F55" w:rsidRDefault="003B5B65" w:rsidP="004679EB">
            <w:pPr>
              <w:pStyle w:val="AllIndent"/>
              <w:keepNext w:val="0"/>
              <w:ind w:left="0"/>
              <w:rPr>
                <w:rFonts w:asciiTheme="minorHAnsi" w:hAnsiTheme="minorHAnsi" w:cstheme="minorHAnsi"/>
                <w:sz w:val="22"/>
                <w:szCs w:val="22"/>
              </w:rPr>
            </w:pPr>
            <w:r w:rsidRPr="00B34F55">
              <w:rPr>
                <w:rFonts w:asciiTheme="minorHAnsi" w:hAnsiTheme="minorHAnsi" w:cstheme="minorHAnsi"/>
                <w:sz w:val="22"/>
                <w:szCs w:val="22"/>
              </w:rPr>
              <w:t>Other</w:t>
            </w:r>
          </w:p>
        </w:tc>
      </w:tr>
      <w:tr w:rsidR="006A1213" w:rsidRPr="00B34F55" w:rsidTr="006B181F">
        <w:tc>
          <w:tcPr>
            <w:tcW w:w="563" w:type="pct"/>
          </w:tcPr>
          <w:p w:rsidR="006A1213" w:rsidRPr="00B34F55" w:rsidRDefault="006A1213" w:rsidP="004679EB">
            <w:pPr>
              <w:rPr>
                <w:rFonts w:cstheme="minorHAnsi"/>
              </w:rPr>
            </w:pPr>
            <w:r>
              <w:rPr>
                <w:rFonts w:cstheme="minorHAnsi"/>
              </w:rPr>
              <w:t>99</w:t>
            </w:r>
          </w:p>
        </w:tc>
        <w:tc>
          <w:tcPr>
            <w:tcW w:w="4437" w:type="pct"/>
          </w:tcPr>
          <w:p w:rsidR="006A1213" w:rsidRPr="00B34F55" w:rsidRDefault="006A1213" w:rsidP="004679EB">
            <w:pPr>
              <w:pStyle w:val="AllIndent"/>
              <w:keepNext w:val="0"/>
              <w:ind w:left="0"/>
              <w:rPr>
                <w:rFonts w:asciiTheme="minorHAnsi" w:hAnsiTheme="minorHAnsi" w:cstheme="minorHAnsi"/>
                <w:sz w:val="22"/>
                <w:szCs w:val="22"/>
              </w:rPr>
            </w:pPr>
            <w:r>
              <w:rPr>
                <w:rFonts w:asciiTheme="minorHAnsi" w:hAnsiTheme="minorHAnsi" w:cstheme="minorHAnsi"/>
                <w:sz w:val="22"/>
                <w:szCs w:val="22"/>
              </w:rPr>
              <w:t>Unknown</w:t>
            </w:r>
          </w:p>
        </w:tc>
      </w:tr>
    </w:tbl>
    <w:p w:rsidR="003B5B65" w:rsidRPr="00B34F55" w:rsidRDefault="003B5B65" w:rsidP="004679EB">
      <w:pPr>
        <w:spacing w:line="240" w:lineRule="auto"/>
        <w:rPr>
          <w:rFonts w:eastAsia="Times New Roman" w:cstheme="majorBidi"/>
        </w:rPr>
      </w:pPr>
      <w:bookmarkStart w:id="115" w:name="_Toc354478424"/>
      <w:r w:rsidRPr="00B34F55">
        <w:rPr>
          <w:rFonts w:eastAsia="Times New Roman"/>
        </w:rPr>
        <w:br w:type="page"/>
      </w:r>
    </w:p>
    <w:bookmarkStart w:id="116" w:name="_Toc436056008"/>
    <w:p w:rsidR="003B5B65" w:rsidRPr="00B34F55" w:rsidRDefault="00112ECD" w:rsidP="004679EB">
      <w:pPr>
        <w:pStyle w:val="Heading3"/>
        <w:spacing w:before="0" w:line="240" w:lineRule="auto"/>
      </w:pPr>
      <w:r>
        <w:rPr>
          <w:noProof/>
        </w:rPr>
        <w:lastRenderedPageBreak/>
        <mc:AlternateContent>
          <mc:Choice Requires="wps">
            <w:drawing>
              <wp:anchor distT="0" distB="0" distL="114300" distR="114300" simplePos="0" relativeHeight="251309056" behindDoc="0" locked="0" layoutInCell="1" allowOverlap="1" wp14:anchorId="56AF3380" wp14:editId="1A57AC0A">
                <wp:simplePos x="0" y="0"/>
                <wp:positionH relativeFrom="margin">
                  <wp:posOffset>1675130</wp:posOffset>
                </wp:positionH>
                <wp:positionV relativeFrom="paragraph">
                  <wp:posOffset>-644525</wp:posOffset>
                </wp:positionV>
                <wp:extent cx="3101975" cy="1403985"/>
                <wp:effectExtent l="0" t="0" r="0" b="0"/>
                <wp:wrapNone/>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8" type="#_x0000_t202" style="position:absolute;margin-left:131.9pt;margin-top:-50.75pt;width:244.25pt;height:110.55pt;z-index:25130905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J8bEwIAAP0DAAAOAAAAZHJzL2Uyb0RvYy54bWysU9uO2yAQfa/Uf0C8N7Zz6SZWyGq721SV&#10;thdptx9AMI5RgaFAYm+/vgNO0qh9q+oHCxjmzJwzh/XtYDQ5Sh8UWEarSUmJtAIaZfeMfnvevllS&#10;EiK3DddgJaMvMtDbzetX697Vcgod6EZ6giA21L1jtIvR1UURRCcNDxNw0mKwBW94xK3fF43nPaIb&#10;XUzL8m3Rg2+cByFDwNOHMUg3Gb9tpYhf2jbISDSj2FvMf5//u/QvNmte7z13nRKnNvg/dGG4slj0&#10;AvXAIycHr/6CMkp4CNDGiQBTQNsqITMHZFOVf7B56riTmQuKE9xFpvD/YMXn41dPVMPobDWjxHKD&#10;Q3qWQyTvYCDTpE/vQo3XnhxejAMe45wz1+AeQXwPxMJ9x+1e3nkPfSd5g/1VKbO4Sh1xQgLZ9Z+g&#10;wTL8ECEDDa03STyUgyA6zunlMpvUisDDWVVWq5sFJQJj1bycrZaLXIPX53TnQ/wgwZC0YNTj8DM8&#10;Pz6GmNrh9flKqmZhq7TOBtCW9IyuFtNFTriKGBXRn1oZRpdl+kbHJJbvbZOTI1d6XGMBbU+0E9OR&#10;cxx2Q1Z4uTzLuYPmBYXwMPoR3w8uOvA/KenRi4yGHwfuJSX6o0UxV9V8nsybN/PFzRQ3/jqyu45w&#10;KxCK0UjJuLyP2fCJc3B3KPpWZTnSdMZOTj2jx7JKp/eQTHy9z7d+v9rNLwAAAP//AwBQSwMEFAAG&#10;AAgAAAAhANADoRjhAAAADAEAAA8AAABkcnMvZG93bnJldi54bWxMj8FOwzAQRO9I/IO1SNxaJ6ma&#10;0jROVaG2HCkl4uzGJomI15btpuHvWU5wXM3TzNtyO5mBjdqH3qKAdJ4A09hY1WMroH4/zJ6AhShR&#10;ycGiFvCtA2yr+7tSFsre8E2P59gyKsFQSAFdjK7gPDSdNjLMrdNI2af1RkY6fcuVlzcqNwPPkiTn&#10;RvZIC510+rnTzdf5agS46I6rF/962u0PY1J/HOusb/dCPD5Muw2wqKf4B8OvPqlDRU4Xe0UV2CAg&#10;yxekHgXM0iRdAiNktcwWwC7EpusceFXy/09UPwAAAP//AwBQSwECLQAUAAYACAAAACEAtoM4kv4A&#10;AADhAQAAEwAAAAAAAAAAAAAAAAAAAAAAW0NvbnRlbnRfVHlwZXNdLnhtbFBLAQItABQABgAIAAAA&#10;IQA4/SH/1gAAAJQBAAALAAAAAAAAAAAAAAAAAC8BAABfcmVscy8ucmVsc1BLAQItABQABgAIAAAA&#10;IQC9LJ8bEwIAAP0DAAAOAAAAAAAAAAAAAAAAAC4CAABkcnMvZTJvRG9jLnhtbFBLAQItABQABgAI&#10;AAAAIQDQA6EY4QAAAAwBAAAPAAAAAAAAAAAAAAAAAG0EAABkcnMvZG93bnJldi54bWxQSwUGAAAA&#10;AAQABADzAAAAewU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MFP-REINSTITUTIONALIZED-REASON</w:t>
      </w:r>
      <w:bookmarkEnd w:id="115"/>
      <w:bookmarkEnd w:id="116"/>
    </w:p>
    <w:tbl>
      <w:tblPr>
        <w:tblStyle w:val="TableGrid"/>
        <w:tblW w:w="0" w:type="auto"/>
        <w:tblLook w:val="04A0" w:firstRow="1" w:lastRow="0" w:firstColumn="1" w:lastColumn="0" w:noHBand="0" w:noVBand="1"/>
      </w:tblPr>
      <w:tblGrid>
        <w:gridCol w:w="1728"/>
        <w:gridCol w:w="7848"/>
      </w:tblGrid>
      <w:tr w:rsidR="003B5B65" w:rsidRPr="00B34F55" w:rsidTr="00344306">
        <w:tc>
          <w:tcPr>
            <w:tcW w:w="1728" w:type="dxa"/>
          </w:tcPr>
          <w:p w:rsidR="003B5B65" w:rsidRPr="00B34F55" w:rsidRDefault="003B5B65" w:rsidP="004679EB">
            <w:r w:rsidRPr="00B34F55">
              <w:t>00</w:t>
            </w:r>
          </w:p>
        </w:tc>
        <w:tc>
          <w:tcPr>
            <w:tcW w:w="7848" w:type="dxa"/>
          </w:tcPr>
          <w:p w:rsidR="003B5B65" w:rsidRPr="00B34F55" w:rsidRDefault="003B5B65" w:rsidP="004679EB">
            <w:r w:rsidRPr="00B34F55">
              <w:rPr>
                <w:rFonts w:cs="Arial"/>
              </w:rPr>
              <w:t>Default- Non Participation</w:t>
            </w:r>
          </w:p>
        </w:tc>
      </w:tr>
      <w:tr w:rsidR="003B5B65" w:rsidRPr="00B34F55" w:rsidTr="00344306">
        <w:tc>
          <w:tcPr>
            <w:tcW w:w="1728" w:type="dxa"/>
          </w:tcPr>
          <w:p w:rsidR="003B5B65" w:rsidRPr="00B34F55" w:rsidRDefault="003B5B65" w:rsidP="004679EB">
            <w:r w:rsidRPr="00B34F55">
              <w:t>01</w:t>
            </w:r>
          </w:p>
        </w:tc>
        <w:tc>
          <w:tcPr>
            <w:tcW w:w="7848" w:type="dxa"/>
          </w:tcPr>
          <w:p w:rsidR="003B5B65" w:rsidRPr="00B34F55" w:rsidRDefault="003B5B65" w:rsidP="004679EB">
            <w:r w:rsidRPr="00B34F55">
              <w:rPr>
                <w:rFonts w:cs="Arial"/>
              </w:rPr>
              <w:t>Acute care hospitalization followed by long term rehabilitation</w:t>
            </w:r>
          </w:p>
        </w:tc>
      </w:tr>
      <w:tr w:rsidR="003B5B65" w:rsidRPr="00B34F55" w:rsidTr="00344306">
        <w:tc>
          <w:tcPr>
            <w:tcW w:w="1728" w:type="dxa"/>
          </w:tcPr>
          <w:p w:rsidR="003B5B65" w:rsidRPr="00B34F55" w:rsidRDefault="003B5B65" w:rsidP="004679EB">
            <w:r w:rsidRPr="00B34F55">
              <w:t>02</w:t>
            </w:r>
          </w:p>
        </w:tc>
        <w:tc>
          <w:tcPr>
            <w:tcW w:w="7848" w:type="dxa"/>
          </w:tcPr>
          <w:p w:rsidR="003B5B65" w:rsidRPr="00B34F55" w:rsidRDefault="003B5B65" w:rsidP="004679EB">
            <w:r w:rsidRPr="00B34F55">
              <w:rPr>
                <w:rFonts w:cs="Arial"/>
              </w:rPr>
              <w:t>Deterioration in cognitive functioning</w:t>
            </w:r>
          </w:p>
        </w:tc>
      </w:tr>
      <w:tr w:rsidR="003B5B65" w:rsidRPr="00B34F55" w:rsidTr="00344306">
        <w:tc>
          <w:tcPr>
            <w:tcW w:w="1728" w:type="dxa"/>
          </w:tcPr>
          <w:p w:rsidR="003B5B65" w:rsidRPr="00B34F55" w:rsidRDefault="003B5B65" w:rsidP="004679EB">
            <w:r w:rsidRPr="00B34F55">
              <w:t>03</w:t>
            </w:r>
          </w:p>
        </w:tc>
        <w:tc>
          <w:tcPr>
            <w:tcW w:w="7848" w:type="dxa"/>
          </w:tcPr>
          <w:p w:rsidR="003B5B65" w:rsidRPr="00B34F55" w:rsidRDefault="003B5B65" w:rsidP="004679EB">
            <w:pPr>
              <w:pStyle w:val="AllIndent"/>
              <w:keepNext w:val="0"/>
              <w:tabs>
                <w:tab w:val="clear" w:pos="3960"/>
                <w:tab w:val="left" w:leader="dot" w:pos="7205"/>
              </w:tabs>
              <w:ind w:left="0"/>
              <w:rPr>
                <w:rFonts w:asciiTheme="minorHAnsi" w:hAnsiTheme="minorHAnsi"/>
                <w:sz w:val="22"/>
                <w:szCs w:val="22"/>
              </w:rPr>
            </w:pPr>
            <w:r w:rsidRPr="00B34F55">
              <w:rPr>
                <w:rFonts w:asciiTheme="minorHAnsi" w:hAnsiTheme="minorHAnsi" w:cs="Arial"/>
                <w:sz w:val="22"/>
                <w:szCs w:val="22"/>
              </w:rPr>
              <w:t>Deterioration in health</w:t>
            </w:r>
          </w:p>
        </w:tc>
      </w:tr>
      <w:tr w:rsidR="003B5B65" w:rsidRPr="00B34F55" w:rsidTr="00344306">
        <w:tc>
          <w:tcPr>
            <w:tcW w:w="1728" w:type="dxa"/>
          </w:tcPr>
          <w:p w:rsidR="003B5B65" w:rsidRPr="00B34F55" w:rsidRDefault="003B5B65" w:rsidP="004679EB">
            <w:r w:rsidRPr="00B34F55">
              <w:t>04</w:t>
            </w:r>
          </w:p>
        </w:tc>
        <w:tc>
          <w:tcPr>
            <w:tcW w:w="7848" w:type="dxa"/>
          </w:tcPr>
          <w:p w:rsidR="003B5B65" w:rsidRPr="00B34F55" w:rsidRDefault="003B5B65" w:rsidP="004679EB">
            <w:r w:rsidRPr="00B34F55">
              <w:rPr>
                <w:rFonts w:cs="Arial"/>
              </w:rPr>
              <w:t>Deterioration in mental health</w:t>
            </w:r>
          </w:p>
        </w:tc>
      </w:tr>
      <w:tr w:rsidR="003B5B65" w:rsidRPr="00B34F55" w:rsidTr="00344306">
        <w:tc>
          <w:tcPr>
            <w:tcW w:w="1728" w:type="dxa"/>
          </w:tcPr>
          <w:p w:rsidR="003B5B65" w:rsidRPr="00B34F55" w:rsidRDefault="003B5B65" w:rsidP="004679EB">
            <w:r w:rsidRPr="00B34F55">
              <w:t>05</w:t>
            </w:r>
          </w:p>
        </w:tc>
        <w:tc>
          <w:tcPr>
            <w:tcW w:w="7848" w:type="dxa"/>
          </w:tcPr>
          <w:p w:rsidR="003B5B65" w:rsidRPr="00B34F55" w:rsidRDefault="003B5B65" w:rsidP="004679EB">
            <w:pPr>
              <w:pStyle w:val="AllIndent"/>
              <w:keepNext w:val="0"/>
              <w:tabs>
                <w:tab w:val="clear" w:pos="3960"/>
                <w:tab w:val="left" w:leader="dot" w:pos="7205"/>
              </w:tabs>
              <w:ind w:left="0"/>
              <w:rPr>
                <w:rFonts w:asciiTheme="minorHAnsi" w:hAnsiTheme="minorHAnsi"/>
                <w:sz w:val="22"/>
                <w:szCs w:val="22"/>
              </w:rPr>
            </w:pPr>
            <w:r w:rsidRPr="00B34F55">
              <w:rPr>
                <w:rFonts w:asciiTheme="minorHAnsi" w:hAnsiTheme="minorHAnsi" w:cs="Arial"/>
                <w:sz w:val="22"/>
                <w:szCs w:val="22"/>
              </w:rPr>
              <w:t>Loss of housing</w:t>
            </w:r>
          </w:p>
        </w:tc>
      </w:tr>
      <w:tr w:rsidR="003B5B65" w:rsidRPr="00B34F55" w:rsidTr="00344306">
        <w:tc>
          <w:tcPr>
            <w:tcW w:w="1728" w:type="dxa"/>
          </w:tcPr>
          <w:p w:rsidR="003B5B65" w:rsidRPr="00B34F55" w:rsidRDefault="003B5B65" w:rsidP="004679EB">
            <w:r w:rsidRPr="00B34F55">
              <w:t>06</w:t>
            </w:r>
          </w:p>
        </w:tc>
        <w:tc>
          <w:tcPr>
            <w:tcW w:w="7848" w:type="dxa"/>
          </w:tcPr>
          <w:p w:rsidR="003B5B65" w:rsidRPr="00B34F55" w:rsidRDefault="003B5B65" w:rsidP="004679EB">
            <w:r w:rsidRPr="00B34F55">
              <w:rPr>
                <w:rFonts w:cs="Arial"/>
              </w:rPr>
              <w:t>Loss of personal care giver</w:t>
            </w:r>
          </w:p>
        </w:tc>
      </w:tr>
      <w:tr w:rsidR="003B5B65" w:rsidRPr="00B34F55" w:rsidTr="00344306">
        <w:tc>
          <w:tcPr>
            <w:tcW w:w="1728" w:type="dxa"/>
          </w:tcPr>
          <w:p w:rsidR="003B5B65" w:rsidRPr="00B34F55" w:rsidRDefault="003B5B65" w:rsidP="004679EB">
            <w:r w:rsidRPr="00B34F55">
              <w:t>07</w:t>
            </w:r>
          </w:p>
        </w:tc>
        <w:tc>
          <w:tcPr>
            <w:tcW w:w="7848" w:type="dxa"/>
          </w:tcPr>
          <w:p w:rsidR="003B5B65" w:rsidRPr="00B34F55" w:rsidRDefault="003B5B65" w:rsidP="004679EB">
            <w:r w:rsidRPr="00B34F55">
              <w:rPr>
                <w:rFonts w:cs="Arial"/>
              </w:rPr>
              <w:t>By request of participant or guardian</w:t>
            </w:r>
          </w:p>
        </w:tc>
      </w:tr>
      <w:tr w:rsidR="003B5B65" w:rsidRPr="00B34F55" w:rsidTr="00344306">
        <w:tc>
          <w:tcPr>
            <w:tcW w:w="1728" w:type="dxa"/>
          </w:tcPr>
          <w:p w:rsidR="003B5B65" w:rsidRPr="00B34F55" w:rsidRDefault="003B5B65" w:rsidP="004679EB">
            <w:r w:rsidRPr="00B34F55">
              <w:t>08</w:t>
            </w:r>
          </w:p>
        </w:tc>
        <w:tc>
          <w:tcPr>
            <w:tcW w:w="7848" w:type="dxa"/>
          </w:tcPr>
          <w:p w:rsidR="003B5B65" w:rsidRPr="00B34F55" w:rsidRDefault="003B5B65" w:rsidP="004679EB">
            <w:r w:rsidRPr="00B34F55">
              <w:rPr>
                <w:rFonts w:cs="Arial"/>
              </w:rPr>
              <w:t>Lack of sufficient community services</w:t>
            </w:r>
          </w:p>
        </w:tc>
      </w:tr>
      <w:tr w:rsidR="003B5B65" w:rsidRPr="00B34F55" w:rsidTr="00344306">
        <w:tc>
          <w:tcPr>
            <w:tcW w:w="1728" w:type="dxa"/>
          </w:tcPr>
          <w:p w:rsidR="003B5B65" w:rsidRPr="00B34F55" w:rsidRDefault="003B5B65" w:rsidP="004679EB">
            <w:r w:rsidRPr="00B34F55">
              <w:t>99</w:t>
            </w:r>
          </w:p>
        </w:tc>
        <w:tc>
          <w:tcPr>
            <w:tcW w:w="7848" w:type="dxa"/>
          </w:tcPr>
          <w:p w:rsidR="003B5B65" w:rsidRPr="00B34F55" w:rsidRDefault="003B5B65" w:rsidP="004679EB">
            <w:pPr>
              <w:pStyle w:val="AllIndent"/>
              <w:keepNext w:val="0"/>
              <w:ind w:left="0"/>
              <w:rPr>
                <w:rFonts w:asciiTheme="minorHAnsi" w:hAnsiTheme="minorHAnsi"/>
                <w:sz w:val="22"/>
                <w:szCs w:val="22"/>
              </w:rPr>
            </w:pPr>
            <w:r w:rsidRPr="00B34F55">
              <w:rPr>
                <w:rFonts w:asciiTheme="minorHAnsi" w:hAnsiTheme="minorHAnsi" w:cs="Arial"/>
                <w:sz w:val="22"/>
                <w:szCs w:val="22"/>
              </w:rPr>
              <w:t>Unknown</w:t>
            </w:r>
          </w:p>
        </w:tc>
      </w:tr>
    </w:tbl>
    <w:p w:rsidR="003B5B65" w:rsidRPr="00B34F55" w:rsidRDefault="003B5B65" w:rsidP="004679EB">
      <w:pPr>
        <w:spacing w:line="240" w:lineRule="auto"/>
        <w:rPr>
          <w:rFonts w:eastAsia="Times New Roman" w:cstheme="majorBidi"/>
        </w:rPr>
      </w:pPr>
      <w:bookmarkStart w:id="117" w:name="_Toc354478425"/>
      <w:r w:rsidRPr="00B34F55">
        <w:rPr>
          <w:rFonts w:eastAsia="Times New Roman"/>
        </w:rPr>
        <w:br w:type="page"/>
      </w:r>
    </w:p>
    <w:bookmarkStart w:id="118" w:name="_Toc436056009"/>
    <w:p w:rsidR="003B5B65" w:rsidRPr="00B34F55" w:rsidRDefault="00112ECD"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313152" behindDoc="0" locked="0" layoutInCell="1" allowOverlap="1" wp14:anchorId="306FBCBF" wp14:editId="49A8BF4E">
                <wp:simplePos x="0" y="0"/>
                <wp:positionH relativeFrom="margin">
                  <wp:posOffset>1722755</wp:posOffset>
                </wp:positionH>
                <wp:positionV relativeFrom="paragraph">
                  <wp:posOffset>-494030</wp:posOffset>
                </wp:positionV>
                <wp:extent cx="3101975" cy="1403985"/>
                <wp:effectExtent l="0" t="0" r="0" b="0"/>
                <wp:wrapNone/>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9" type="#_x0000_t202" style="position:absolute;margin-left:135.65pt;margin-top:-38.9pt;width:244.25pt;height:110.55pt;z-index:25131315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ryxEwIAAP0DAAAOAAAAZHJzL2Uyb0RvYy54bWysU9uO2yAQfa/Uf0C8N7Zz6cZWnNV2t6kq&#10;bS/Sbj+AYByjAkOBxE6/vgNO0mj3raofLGCYM3POHFa3g1bkIJyXYGpaTHJKhOHQSLOr6Y/nzbsl&#10;JT4w0zAFRtT0KDy9Xb99s+ptJabQgWqEIwhifNXbmnYh2CrLPO+EZn4CVhgMtuA0C7h1u6xxrEd0&#10;rbJpnr/PenCNdcCF93j6MAbpOuG3reDhW9t6EYiqKfYW0t+l/zb+s/WKVTvHbCf5qQ32D11oJg0W&#10;vUA9sMDI3slXUFpyBx7aMOGgM2hbyUXigGyK/AWbp45ZkbigON5eZPL/D5Z/PXx3RDY1nZVzSgzT&#10;OKRnMQTyAQYyjfr01ld47cnixTDgMc45cfX2EfhPTwzcd8zsxJ1z0HeCNdhfETOzq9QRx0eQbf8F&#10;GizD9gES0NA6HcVDOQii45yOl9nEVjgezoq8KG8WlHCMFfN8Vi4XqQarzunW+fBJgCZxUVOHw0/w&#10;7PDoQ2yHVecrsZqBjVQqGUAZ0te0XEwXKeEqomVAfyqpa7rM4zc6JrL8aJqUHJhU4xoLKHOiHZmO&#10;nMOwHZLCy/Is5xaaIwrhYPQjvh9cdOB+U9KjF2vqf+2ZE5SozwbFLIv5PJo3beaLmylu3HVkex1h&#10;hiNUTQMl4/I+JMNHzt7eoegbmeSI0xk7OfWMHksqnd5DNPH1Pt36+2rXfwAAAP//AwBQSwMEFAAG&#10;AAgAAAAhALGxZKTfAAAACwEAAA8AAABkcnMvZG93bnJldi54bWxMj8tOwzAQRfdI/IM1SOxapwlg&#10;CHGqCrVlCZSItRsPSUT8kO2m4e8ZVrCb0RzdObdaz2ZkE4Y4OCthtcyAoW2dHmwnoXnfLe6BxaSs&#10;VqOzKOEbI6zry4tKldqd7RtOh9QxCrGxVBL6lHzJeWx7NCounUdLt08XjEq0ho7roM4UbkaeZ9kd&#10;N2qw9KFXHp96bL8OJyPBJ78Xz+HldbPdTVnzsW/yodtKeX01bx6BJZzTHwy/+qQONTkd3cnqyEYJ&#10;uVgVhEpYCEEdiBC3DzQcCb0pCuB1xf93qH8AAAD//wMAUEsBAi0AFAAGAAgAAAAhALaDOJL+AAAA&#10;4QEAABMAAAAAAAAAAAAAAAAAAAAAAFtDb250ZW50X1R5cGVzXS54bWxQSwECLQAUAAYACAAAACEA&#10;OP0h/9YAAACUAQAACwAAAAAAAAAAAAAAAAAvAQAAX3JlbHMvLnJlbHNQSwECLQAUAAYACAAAACEA&#10;pOa8sRMCAAD9AwAADgAAAAAAAAAAAAAAAAAuAgAAZHJzL2Uyb0RvYy54bWxQSwECLQAUAAYACAAA&#10;ACEAsbFkpN8AAAALAQAADwAAAAAAAAAAAAAAAABtBAAAZHJzL2Rvd25yZXYueG1sUEsFBgAAAAAE&#10;AAQA8wAAAHkFA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NATIONAL-HEALTH-CARE-ENTITY-ID-TYPE</w:t>
      </w:r>
      <w:bookmarkEnd w:id="117"/>
      <w:bookmarkEnd w:id="118"/>
    </w:p>
    <w:tbl>
      <w:tblPr>
        <w:tblStyle w:val="TableGrid"/>
        <w:tblW w:w="5000" w:type="pct"/>
        <w:tblLook w:val="04A0" w:firstRow="1" w:lastRow="0" w:firstColumn="1" w:lastColumn="0" w:noHBand="0" w:noVBand="1"/>
      </w:tblPr>
      <w:tblGrid>
        <w:gridCol w:w="352"/>
        <w:gridCol w:w="9944"/>
      </w:tblGrid>
      <w:tr w:rsidR="003B5B65" w:rsidRPr="00B34F55" w:rsidTr="006B181F">
        <w:trPr>
          <w:trHeight w:val="1556"/>
        </w:trPr>
        <w:tc>
          <w:tcPr>
            <w:tcW w:w="171" w:type="pct"/>
          </w:tcPr>
          <w:p w:rsidR="003B5B65" w:rsidRPr="00B34F55" w:rsidRDefault="003B5B65" w:rsidP="004679EB">
            <w:pPr>
              <w:rPr>
                <w:rFonts w:cstheme="minorHAnsi"/>
              </w:rPr>
            </w:pPr>
            <w:r w:rsidRPr="00B34F55">
              <w:rPr>
                <w:rFonts w:cstheme="minorHAnsi"/>
              </w:rPr>
              <w:t>1</w:t>
            </w:r>
          </w:p>
        </w:tc>
        <w:tc>
          <w:tcPr>
            <w:tcW w:w="4829" w:type="pct"/>
          </w:tcPr>
          <w:p w:rsidR="003B5B65" w:rsidRPr="00B34F55" w:rsidRDefault="003B5B65" w:rsidP="004679EB">
            <w:pPr>
              <w:rPr>
                <w:rFonts w:cstheme="minorHAnsi"/>
              </w:rPr>
            </w:pPr>
            <w:r w:rsidRPr="00B34F55">
              <w:rPr>
                <w:rFonts w:cstheme="minorHAnsi"/>
                <w:b/>
              </w:rPr>
              <w:t>Controlling Health Plan (CHP) ID</w:t>
            </w:r>
            <w:r w:rsidRPr="00B34F55">
              <w:rPr>
                <w:rFonts w:cstheme="minorHAnsi"/>
              </w:rPr>
              <w:t xml:space="preserve"> – the national health plan identifier of a health plan that either controls its own business activities, actions, or policies, or is controlled by an entity that is </w:t>
            </w:r>
            <w:r w:rsidRPr="00B34F55">
              <w:rPr>
                <w:rFonts w:cstheme="minorHAnsi"/>
                <w:b/>
              </w:rPr>
              <w:t>not</w:t>
            </w:r>
            <w:r w:rsidRPr="00B34F55">
              <w:rPr>
                <w:rFonts w:cstheme="minorHAnsi"/>
              </w:rPr>
              <w:t xml:space="preserve"> a health plan and exercises sufficient control over the subhealth plan(s) under it so as to direct its own business activities, actions, or policies, as well as those of any subhealth plans under it.  </w:t>
            </w:r>
          </w:p>
        </w:tc>
      </w:tr>
      <w:tr w:rsidR="003B5B65" w:rsidRPr="00B34F55" w:rsidTr="006B181F">
        <w:tc>
          <w:tcPr>
            <w:tcW w:w="171" w:type="pct"/>
          </w:tcPr>
          <w:p w:rsidR="003B5B65" w:rsidRPr="00B34F55" w:rsidRDefault="003B5B65" w:rsidP="004679EB">
            <w:pPr>
              <w:rPr>
                <w:rFonts w:cstheme="minorHAnsi"/>
              </w:rPr>
            </w:pPr>
            <w:r w:rsidRPr="00B34F55">
              <w:rPr>
                <w:rFonts w:cstheme="minorHAnsi"/>
              </w:rPr>
              <w:t>2</w:t>
            </w:r>
          </w:p>
        </w:tc>
        <w:tc>
          <w:tcPr>
            <w:tcW w:w="4829" w:type="pct"/>
          </w:tcPr>
          <w:p w:rsidR="003B5B65" w:rsidRPr="00B34F55" w:rsidRDefault="003B5B65" w:rsidP="004679EB">
            <w:pPr>
              <w:rPr>
                <w:rFonts w:cstheme="minorHAnsi"/>
              </w:rPr>
            </w:pPr>
            <w:r w:rsidRPr="00B34F55">
              <w:rPr>
                <w:rFonts w:cstheme="minorHAnsi"/>
                <w:b/>
              </w:rPr>
              <w:t>Subhealth Plan (SHP) ID</w:t>
            </w:r>
            <w:r w:rsidRPr="00B34F55">
              <w:rPr>
                <w:rFonts w:cstheme="minorHAnsi"/>
              </w:rPr>
              <w:t xml:space="preserve"> – the national health plan identifier of a health plan whose business activities, actions, or policies are directed by a controlling health plan.  All subhealth HPIDs should be reported.</w:t>
            </w:r>
          </w:p>
        </w:tc>
      </w:tr>
      <w:tr w:rsidR="003B5B65" w:rsidRPr="00B34F55" w:rsidTr="006B181F">
        <w:tc>
          <w:tcPr>
            <w:tcW w:w="171" w:type="pct"/>
          </w:tcPr>
          <w:p w:rsidR="003B5B65" w:rsidRPr="00B34F55" w:rsidRDefault="003B5B65" w:rsidP="004679EB">
            <w:pPr>
              <w:rPr>
                <w:rFonts w:cstheme="minorHAnsi"/>
              </w:rPr>
            </w:pPr>
            <w:r w:rsidRPr="00B34F55">
              <w:rPr>
                <w:rFonts w:cstheme="minorHAnsi"/>
              </w:rPr>
              <w:t>3</w:t>
            </w:r>
          </w:p>
        </w:tc>
        <w:tc>
          <w:tcPr>
            <w:tcW w:w="4829" w:type="pct"/>
          </w:tcPr>
          <w:p w:rsidR="003B5B65" w:rsidRPr="00B34F55" w:rsidRDefault="003B5B65" w:rsidP="004679EB">
            <w:pPr>
              <w:rPr>
                <w:rFonts w:cstheme="minorHAnsi"/>
              </w:rPr>
            </w:pPr>
            <w:r w:rsidRPr="00B34F55">
              <w:rPr>
                <w:rFonts w:cstheme="minorHAnsi"/>
              </w:rPr>
              <w:t>Other Entity Identifier (OEID) – a national identifier for entities that are not health plans, health care providers, or individuals (as defined in 45 CFR 160.103), but that need to be identified in standard transactions (including, for example, third party administrators, transaction vendors, clearinghouses, and other payers).  Other entities are not required to obtain an OEID, but they could obtain and use one if they need to be identified in covered transactions.</w:t>
            </w:r>
          </w:p>
        </w:tc>
      </w:tr>
    </w:tbl>
    <w:p w:rsidR="003B5B65" w:rsidRPr="00B34F55" w:rsidRDefault="003B5B65" w:rsidP="004679EB">
      <w:pPr>
        <w:spacing w:line="240" w:lineRule="auto"/>
        <w:rPr>
          <w:rFonts w:eastAsia="Times New Roman" w:cstheme="majorBidi"/>
        </w:rPr>
      </w:pPr>
      <w:bookmarkStart w:id="119" w:name="_Toc354478426"/>
      <w:r w:rsidRPr="00B34F55">
        <w:rPr>
          <w:rFonts w:eastAsia="Times New Roman"/>
        </w:rPr>
        <w:br w:type="page"/>
      </w:r>
    </w:p>
    <w:bookmarkStart w:id="120" w:name="_Toc354478427"/>
    <w:bookmarkStart w:id="121" w:name="_Toc436056010"/>
    <w:bookmarkEnd w:id="119"/>
    <w:p w:rsidR="003B5B65" w:rsidRPr="00B34F55" w:rsidRDefault="00112ECD" w:rsidP="004679EB">
      <w:pPr>
        <w:pStyle w:val="Heading3"/>
        <w:spacing w:before="0" w:line="240" w:lineRule="auto"/>
      </w:pPr>
      <w:r>
        <w:rPr>
          <w:noProof/>
        </w:rPr>
        <w:lastRenderedPageBreak/>
        <mc:AlternateContent>
          <mc:Choice Requires="wps">
            <w:drawing>
              <wp:anchor distT="0" distB="0" distL="114300" distR="114300" simplePos="0" relativeHeight="251315200" behindDoc="0" locked="0" layoutInCell="1" allowOverlap="1" wp14:anchorId="69BFFDF5" wp14:editId="057E8C0E">
                <wp:simplePos x="0" y="0"/>
                <wp:positionH relativeFrom="margin">
                  <wp:posOffset>1715135</wp:posOffset>
                </wp:positionH>
                <wp:positionV relativeFrom="paragraph">
                  <wp:posOffset>-517525</wp:posOffset>
                </wp:positionV>
                <wp:extent cx="3101975" cy="1403985"/>
                <wp:effectExtent l="0" t="0" r="0" b="0"/>
                <wp:wrapNone/>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0" type="#_x0000_t202" style="position:absolute;margin-left:135.05pt;margin-top:-40.75pt;width:244.25pt;height:110.55pt;z-index:2513152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yrEgIAAP0DAAAOAAAAZHJzL2Uyb0RvYy54bWysU8tu2zAQvBfoPxC815L8aCzBcpAmdVEg&#10;fQBJP4CmKIsoyWVJ2pL79VlSjmMkt6I6CCSXO7szO1xdD1qRg3BegqlpMckpEYZDI82upr8eNx+W&#10;lPjATMMUGFHTo/D0ev3+3aq3lZhCB6oRjiCI8VVva9qFYKss87wTmvkJWGEw2ILTLODW7bLGsR7R&#10;tcqmef4x68E11gEX3uPp3Rik64TftoKHH23rRSCqpthbSH+X/tv4z9YrVu0cs53kpzbYP3ShmTRY&#10;9Ax1xwIjeyffQGnJHXhow4SDzqBtJReJA7Ip8ldsHjpmReKC4nh7lsn/P1j+/fDTEdnUdFYuKDFM&#10;45AexRDIJxjINOrTW1/htQeLF8OAxzjnxNXbe+C/PTFw2zGzEzfOQd8J1mB/RczMLlJHHB9Btv03&#10;aLAM2wdIQEPrdBQP5SCIjnM6nmcTW+F4OCvyorzCFjnGink+K5eLVINVz+nW+fBFgCZxUVOHw0/w&#10;7HDvQ2yHVc9XYjUDG6lUMoAypK9puZguUsJFRMuA/lRS13SZx290TGT52TQpOTCpxjUWUOZEOzId&#10;OYdhOySFy5QcNdlCc0QhHIx+xPeDiw7cX0p69GJN/Z89c4IS9dWgmGUxn0fzps18cTXFjbuMbC8j&#10;zHCEqmmgZFzehmT4yNnbGxR9I5McL52cekaPJZVO7yGa+HKfbr282vUTAAAA//8DAFBLAwQUAAYA&#10;CAAAACEAKZYi2+AAAAALAQAADwAAAGRycy9kb3ducmV2LnhtbEyPwU7DMBBE70j8g7VI3Fo7QU1C&#10;GqeqUFuOlBJxdmM3iYjXlu2m4e8xJziu5mnmbbWZ9Ugm5fxgkEOyZEAUtkYO2HFoPvaLAogPAqUY&#10;DSoO38rDpr6/q0QpzQ3f1XQKHYkl6EvBoQ/BlpT6tlda+KWxCmN2MU6LEE/XUenELZbrkaaMZVSL&#10;AeNCL6x66VX7dbpqDjbYQ/7q3o7b3X5izeehSYdux/njw7xdAwlqDn8w/OpHdaij09lcUXoyckhz&#10;lkSUw6JIVkAika+KDMg5ok/PGdC6ov9/qH8AAAD//wMAUEsBAi0AFAAGAAgAAAAhALaDOJL+AAAA&#10;4QEAABMAAAAAAAAAAAAAAAAAAAAAAFtDb250ZW50X1R5cGVzXS54bWxQSwECLQAUAAYACAAAACEA&#10;OP0h/9YAAACUAQAACwAAAAAAAAAAAAAAAAAvAQAAX3JlbHMvLnJlbHNQSwECLQAUAAYACAAAACEA&#10;QzgsqxICAAD9AwAADgAAAAAAAAAAAAAAAAAuAgAAZHJzL2Uyb0RvYy54bWxQSwECLQAUAAYACAAA&#10;ACEAKZYi2+AAAAALAQAADwAAAAAAAAAAAAAAAABsBAAAZHJzL2Rvd25yZXYueG1sUEsFBgAAAAAE&#10;AAQA8wAAAHkFA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PREGNANCY-IND</w:t>
      </w:r>
      <w:bookmarkEnd w:id="120"/>
      <w:bookmarkEnd w:id="121"/>
    </w:p>
    <w:tbl>
      <w:tblPr>
        <w:tblStyle w:val="TableGrid"/>
        <w:tblW w:w="0" w:type="auto"/>
        <w:tblLook w:val="04A0" w:firstRow="1" w:lastRow="0" w:firstColumn="1" w:lastColumn="0" w:noHBand="0" w:noVBand="1"/>
      </w:tblPr>
      <w:tblGrid>
        <w:gridCol w:w="1818"/>
        <w:gridCol w:w="7758"/>
      </w:tblGrid>
      <w:tr w:rsidR="003B5B65" w:rsidRPr="00B34F55" w:rsidTr="00344306">
        <w:tc>
          <w:tcPr>
            <w:tcW w:w="1818" w:type="dxa"/>
          </w:tcPr>
          <w:p w:rsidR="003B5B65" w:rsidRPr="00B34F55" w:rsidRDefault="003B5B65" w:rsidP="004679EB">
            <w:r w:rsidRPr="00B34F55">
              <w:t>0</w:t>
            </w:r>
          </w:p>
        </w:tc>
        <w:tc>
          <w:tcPr>
            <w:tcW w:w="7758" w:type="dxa"/>
          </w:tcPr>
          <w:p w:rsidR="003B5B65" w:rsidRPr="00B34F55" w:rsidRDefault="006A1213" w:rsidP="004679E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pPr>
            <w:r>
              <w:t>No</w:t>
            </w:r>
          </w:p>
        </w:tc>
      </w:tr>
      <w:tr w:rsidR="003B5B65" w:rsidRPr="00B34F55" w:rsidTr="00344306">
        <w:tc>
          <w:tcPr>
            <w:tcW w:w="1818" w:type="dxa"/>
          </w:tcPr>
          <w:p w:rsidR="003B5B65" w:rsidRPr="00B34F55" w:rsidRDefault="003B5B65" w:rsidP="004679EB">
            <w:r w:rsidRPr="00B34F55">
              <w:t>1</w:t>
            </w:r>
          </w:p>
        </w:tc>
        <w:tc>
          <w:tcPr>
            <w:tcW w:w="7758" w:type="dxa"/>
          </w:tcPr>
          <w:p w:rsidR="003B5B65" w:rsidRPr="00B34F55" w:rsidRDefault="006A1213" w:rsidP="004679EB">
            <w:r>
              <w:t>Yes</w:t>
            </w:r>
          </w:p>
        </w:tc>
      </w:tr>
      <w:tr w:rsidR="003B5B65" w:rsidRPr="00B34F55" w:rsidTr="00344306">
        <w:tc>
          <w:tcPr>
            <w:tcW w:w="1818" w:type="dxa"/>
          </w:tcPr>
          <w:p w:rsidR="003B5B65" w:rsidRPr="00B34F55" w:rsidRDefault="003B5B65" w:rsidP="004679EB">
            <w:r w:rsidRPr="00B34F55">
              <w:t>9</w:t>
            </w:r>
          </w:p>
        </w:tc>
        <w:tc>
          <w:tcPr>
            <w:tcW w:w="7758" w:type="dxa"/>
          </w:tcPr>
          <w:p w:rsidR="003B5B65" w:rsidRPr="00B34F55" w:rsidRDefault="003B5B65" w:rsidP="004679EB">
            <w:r w:rsidRPr="00B34F55">
              <w:t>Unknown</w:t>
            </w:r>
          </w:p>
        </w:tc>
      </w:tr>
    </w:tbl>
    <w:p w:rsidR="003B5B65" w:rsidRPr="00B34F55" w:rsidRDefault="003B5B65" w:rsidP="004679EB">
      <w:pPr>
        <w:spacing w:line="240" w:lineRule="auto"/>
        <w:rPr>
          <w:rFonts w:eastAsia="Times New Roman" w:cstheme="majorBidi"/>
        </w:rPr>
      </w:pPr>
      <w:bookmarkStart w:id="122" w:name="_Toc354478428"/>
      <w:r w:rsidRPr="00B34F55">
        <w:rPr>
          <w:rFonts w:eastAsia="Times New Roman"/>
        </w:rPr>
        <w:br w:type="page"/>
      </w:r>
    </w:p>
    <w:bookmarkStart w:id="123" w:name="_Toc436056011"/>
    <w:p w:rsidR="003B5B65" w:rsidRPr="00B34F55" w:rsidRDefault="00112ECD" w:rsidP="004679EB">
      <w:pPr>
        <w:pStyle w:val="Heading3"/>
        <w:spacing w:before="0" w:line="240" w:lineRule="auto"/>
      </w:pPr>
      <w:r>
        <w:rPr>
          <w:noProof/>
        </w:rPr>
        <w:lastRenderedPageBreak/>
        <mc:AlternateContent>
          <mc:Choice Requires="wps">
            <w:drawing>
              <wp:anchor distT="0" distB="0" distL="114300" distR="114300" simplePos="0" relativeHeight="251317248" behindDoc="0" locked="0" layoutInCell="1" allowOverlap="1" wp14:anchorId="62CFA5B6" wp14:editId="531532E6">
                <wp:simplePos x="0" y="0"/>
                <wp:positionH relativeFrom="margin">
                  <wp:posOffset>1706880</wp:posOffset>
                </wp:positionH>
                <wp:positionV relativeFrom="paragraph">
                  <wp:posOffset>-557530</wp:posOffset>
                </wp:positionV>
                <wp:extent cx="3101975" cy="1403985"/>
                <wp:effectExtent l="0" t="0" r="0" b="0"/>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1" type="#_x0000_t202" style="position:absolute;margin-left:134.4pt;margin-top:-43.9pt;width:244.25pt;height:110.55pt;z-index:25131724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6zEgIAAP0DAAAOAAAAZHJzL2Uyb0RvYy54bWysU8tu2zAQvBfoPxC815L8SCzBcpAmdVEg&#10;fQBJP4CmKIsoyWVJ2pL79V1SjmM0t6A6CCSXO7szO1zdDFqRg3BegqlpMckpEYZDI82upj+fNh+W&#10;lPjATMMUGFHTo/D0Zv3+3aq3lZhCB6oRjiCI8VVva9qFYKss87wTmvkJWGEw2ILTLODW7bLGsR7R&#10;tcqmeX6V9eAa64AL7/H0fgzSdcJvW8HD97b1IhBVU+wtpL9L/238Z+sVq3aO2U7yUxvsDV1oJg0W&#10;PUPds8DI3slXUFpyBx7aMOGgM2hbyUXigGyK/B82jx2zInFBcbw9y+T/Hyz/dvjhiGxqOiuvKDFM&#10;45CexBDIRxjINOrTW1/htUeLF8OAxzjnxNXbB+C/PDFw1zGzE7fOQd8J1mB/RczMLlJHHB9Btv1X&#10;aLAM2wdIQEPrdBQP5SCIjnM6nmcTW+F4OCvyorxeUMIxVszzWblcpBqsek63zofPAjSJi5o6HH6C&#10;Z4cHH2I7rHq+EqsZ2EilkgGUIX1Ny8V0kRIuIloG9KeSuqbLPH6jYyLLT6ZJyYFJNa6xgDIn2pHp&#10;yDkM2yEpXCZRoiZbaI4ohIPRj/h+cNGB+0NJj16sqf+9Z05Qor4YFLMs5vNo3rSZL66nuHGXke1l&#10;hBmOUDUNlIzLu5AMHzl7e4uib2SS46WTU8/osaTS6T1EE1/u062XV7v+CwAA//8DAFBLAwQUAAYA&#10;CAAAACEANGJMt98AAAALAQAADwAAAGRycy9kb3ducmV2LnhtbEyPwU7DMAyG70i8Q2QkbltKK9aq&#10;NJ0mtI0jMCrOWZO11RonSrKuvD3mxG62/On391fr2Yxs0j4MFgU8LRNgGlurBuwENF+7RQEsRIlK&#10;jha1gB8dYF3f31WyVPaKn3o6xI5RCIZSCuhjdCXnoe21kWFpnUa6naw3MtLqO668vFK4GXmaJCtu&#10;5ID0oZdOv/a6PR8uRoCLbp+/+fePzXY3Jc33vkmHbivE48O8eQEW9Rz/YfjTJ3WoyeloL6gCGwWk&#10;q4LUo4BFkdNARP6cZ8COhGZZBryu+G2H+hcAAP//AwBQSwECLQAUAAYACAAAACEAtoM4kv4AAADh&#10;AQAAEwAAAAAAAAAAAAAAAAAAAAAAW0NvbnRlbnRfVHlwZXNdLnhtbFBLAQItABQABgAIAAAAIQA4&#10;/SH/1gAAAJQBAAALAAAAAAAAAAAAAAAAAC8BAABfcmVscy8ucmVsc1BLAQItABQABgAIAAAAIQCj&#10;u+6zEgIAAP0DAAAOAAAAAAAAAAAAAAAAAC4CAABkcnMvZTJvRG9jLnhtbFBLAQItABQABgAIAAAA&#10;IQA0Yky33wAAAAsBAAAPAAAAAAAAAAAAAAAAAGwEAABkcnMvZG93bnJldi54bWxQSwUGAAAAAAQA&#10;BADzAAAAeAU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PRIMARY-LANGUAGE-CODE</w:t>
      </w:r>
      <w:bookmarkEnd w:id="122"/>
      <w:bookmarkEnd w:id="123"/>
    </w:p>
    <w:tbl>
      <w:tblPr>
        <w:tblStyle w:val="TableGrid"/>
        <w:tblW w:w="0" w:type="auto"/>
        <w:tblLook w:val="04A0" w:firstRow="1" w:lastRow="0" w:firstColumn="1" w:lastColumn="0" w:noHBand="0" w:noVBand="1"/>
      </w:tblPr>
      <w:tblGrid>
        <w:gridCol w:w="9576"/>
      </w:tblGrid>
      <w:tr w:rsidR="003B5B65" w:rsidRPr="00B34F55" w:rsidTr="00344306">
        <w:tc>
          <w:tcPr>
            <w:tcW w:w="9576" w:type="dxa"/>
          </w:tcPr>
          <w:p w:rsidR="003B5B65" w:rsidRPr="00B34F55" w:rsidRDefault="003B5B65" w:rsidP="00EB3A68">
            <w:r w:rsidRPr="00B34F55">
              <w:t xml:space="preserve">See language codes in </w:t>
            </w:r>
            <w:r w:rsidR="00EB3A68" w:rsidRPr="00EB3A68">
              <w:rPr>
                <w:b/>
              </w:rPr>
              <w:fldChar w:fldCharType="begin"/>
            </w:r>
            <w:r w:rsidR="00EB3A68" w:rsidRPr="00EB3A68">
              <w:rPr>
                <w:b/>
              </w:rPr>
              <w:instrText xml:space="preserve"> REF _Ref355110264 \h </w:instrText>
            </w:r>
            <w:r w:rsidR="00EB3A68">
              <w:rPr>
                <w:b/>
              </w:rPr>
              <w:instrText xml:space="preserve"> \* MERGEFORMAT </w:instrText>
            </w:r>
            <w:r w:rsidR="00EB3A68" w:rsidRPr="00EB3A68">
              <w:rPr>
                <w:b/>
              </w:rPr>
            </w:r>
            <w:r w:rsidR="00EB3A68" w:rsidRPr="00EB3A68">
              <w:rPr>
                <w:b/>
              </w:rPr>
              <w:fldChar w:fldCharType="separate"/>
            </w:r>
            <w:r w:rsidR="00430EB0" w:rsidRPr="00EB3D4B">
              <w:rPr>
                <w:b/>
              </w:rPr>
              <w:t>Appendix G: ISO 639 Language Codes Reference</w:t>
            </w:r>
            <w:r w:rsidR="00EB3A68" w:rsidRPr="00EB3A68">
              <w:rPr>
                <w:b/>
              </w:rPr>
              <w:fldChar w:fldCharType="end"/>
            </w:r>
            <w:r w:rsidR="00EB3A68">
              <w:t xml:space="preserve"> </w:t>
            </w:r>
            <w:r w:rsidRPr="00B34F55">
              <w:t>for a list of all valid language codes</w:t>
            </w:r>
          </w:p>
        </w:tc>
      </w:tr>
    </w:tbl>
    <w:p w:rsidR="003B5B65" w:rsidRPr="00B34F55" w:rsidRDefault="003B5B65" w:rsidP="004679EB">
      <w:pPr>
        <w:spacing w:line="240" w:lineRule="auto"/>
        <w:rPr>
          <w:rFonts w:eastAsia="Times New Roman" w:cstheme="majorBidi"/>
        </w:rPr>
      </w:pPr>
      <w:bookmarkStart w:id="124" w:name="_Toc354478429"/>
      <w:r w:rsidRPr="00B34F55">
        <w:rPr>
          <w:rFonts w:eastAsia="Times New Roman"/>
        </w:rPr>
        <w:br w:type="page"/>
      </w:r>
    </w:p>
    <w:bookmarkStart w:id="125" w:name="_Toc436056012"/>
    <w:p w:rsidR="003B5B65" w:rsidRPr="00B34F55" w:rsidRDefault="00112ECD"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319296" behindDoc="0" locked="0" layoutInCell="1" allowOverlap="1" wp14:anchorId="58BA6D49" wp14:editId="02FF80BC">
                <wp:simplePos x="0" y="0"/>
                <wp:positionH relativeFrom="margin">
                  <wp:posOffset>1746885</wp:posOffset>
                </wp:positionH>
                <wp:positionV relativeFrom="paragraph">
                  <wp:posOffset>-478155</wp:posOffset>
                </wp:positionV>
                <wp:extent cx="3101975" cy="1403985"/>
                <wp:effectExtent l="0" t="0" r="0" b="0"/>
                <wp:wrapNone/>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2" type="#_x0000_t202" style="position:absolute;margin-left:137.55pt;margin-top:-37.65pt;width:244.25pt;height:110.55pt;z-index:25131929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kgoEgIAAP0DAAAOAAAAZHJzL2Uyb0RvYy54bWysU9uO2yAQfa/Uf0C8N7ZzaWIrzmq721SV&#10;thdptx9AMI5RgaFAYqdf3wFn02j3raofLGCYM3POHNY3g1bkKJyXYGpaTHJKhOHQSLOv6Y+n7bsV&#10;JT4w0zAFRtT0JDy92bx9s+5tJabQgWqEIwhifNXbmnYh2CrLPO+EZn4CVhgMtuA0C7h1+6xxrEd0&#10;rbJpnr/PenCNdcCF93h6PwbpJuG3reDhW9t6EYiqKfYW0t+l/y7+s82aVXvHbCf5uQ32D11oJg0W&#10;vUDds8DIwclXUFpyBx7aMOGgM2hbyUXigGyK/AWbx45ZkbigON5eZPL/D5Z/PX53RDY1nZVLSgzT&#10;OKQnMQTyAQYyjfr01ld47dHixTDgMc45cfX2AfhPTwzcdczsxa1z0HeCNdhfETOzq9QRx0eQXf8F&#10;GizDDgES0NA6HcVDOQii45xOl9nEVjgezoq8KJcLSjjGink+K1eLVINVz+nW+fBJgCZxUVOHw0/w&#10;7PjgQ2yHVc9XYjUDW6lUMoAypK9puZguUsJVRMuA/lRS13SVx290TGT50TQpOTCpxjUWUOZMOzId&#10;OYdhNySFy4ucO2hOKISD0Y/4fnDRgftNSY9erKn/dWBOUKI+GxSzLObzaN60mS+WU9y468juOsIM&#10;R6iaBkrG5V1Iho+cvb1F0bcyyRGnM3Zy7hk9llQ6v4do4ut9uvX31W7+AAAA//8DAFBLAwQUAAYA&#10;CAAAACEAdHBwaeAAAAALAQAADwAAAGRycy9kb3ducmV2LnhtbEyPwU7DMBBE70j8g7VI3FqnKUmq&#10;EKeqUFuOQIk4u/GSRMRry3bT8PeYExxX8zTzttrOemQTOj8YErBaJsCQWqMG6gQ074fFBpgPkpQc&#10;DaGAb/SwrW9vKlkqc6U3nE6hY7GEfCkF9CHYknPf9qilXxqLFLNP47QM8XQdV05eY7keeZokOddy&#10;oLjQS4tPPbZfp4sWYIM9Fs/u5XW3P0xJ83Fs0qHbC3F/N+8egQWcwx8Mv/pRHerodDYXUp6NAtIi&#10;W0VUwKLI1sAiUeTrHNg5og/ZBnhd8f8/1D8AAAD//wMAUEsBAi0AFAAGAAgAAAAhALaDOJL+AAAA&#10;4QEAABMAAAAAAAAAAAAAAAAAAAAAAFtDb250ZW50X1R5cGVzXS54bWxQSwECLQAUAAYACAAAACEA&#10;OP0h/9YAAACUAQAACwAAAAAAAAAAAAAAAAAvAQAAX3JlbHMvLnJlbHNQSwECLQAUAAYACAAAACEA&#10;enZIKBICAAD9AwAADgAAAAAAAAAAAAAAAAAuAgAAZHJzL2Uyb0RvYy54bWxQSwECLQAUAAYACAAA&#10;ACEAdHBwaeAAAAALAQAADwAAAAAAAAAAAAAAAABsBAAAZHJzL2Rvd25yZXYueG1sUEsFBgAAAAAE&#10;AAQA8wAAAHkFA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PRIMARY-LANGUAGE-ENGL-PROF-CODE</w:t>
      </w:r>
      <w:bookmarkEnd w:id="124"/>
      <w:bookmarkEnd w:id="125"/>
    </w:p>
    <w:tbl>
      <w:tblPr>
        <w:tblStyle w:val="TableGrid"/>
        <w:tblW w:w="5000" w:type="pct"/>
        <w:tblLook w:val="04A0" w:firstRow="1" w:lastRow="0" w:firstColumn="1" w:lastColumn="0" w:noHBand="0" w:noVBand="1"/>
      </w:tblPr>
      <w:tblGrid>
        <w:gridCol w:w="1334"/>
        <w:gridCol w:w="8962"/>
      </w:tblGrid>
      <w:tr w:rsidR="003B5B65" w:rsidRPr="00B34F55" w:rsidTr="00F84BF6">
        <w:tc>
          <w:tcPr>
            <w:tcW w:w="648" w:type="pct"/>
          </w:tcPr>
          <w:p w:rsidR="003B5B65" w:rsidRPr="00B34F55" w:rsidRDefault="003B5B65" w:rsidP="004679EB">
            <w:pPr>
              <w:jc w:val="both"/>
              <w:rPr>
                <w:rFonts w:cstheme="minorHAnsi"/>
              </w:rPr>
            </w:pPr>
            <w:r w:rsidRPr="00B34F55">
              <w:rPr>
                <w:rFonts w:cstheme="minorHAnsi"/>
              </w:rPr>
              <w:t>0</w:t>
            </w:r>
          </w:p>
        </w:tc>
        <w:tc>
          <w:tcPr>
            <w:tcW w:w="4352" w:type="pct"/>
          </w:tcPr>
          <w:p w:rsidR="003B5B65" w:rsidRPr="00B34F55" w:rsidRDefault="003B5B65" w:rsidP="004679EB">
            <w:pPr>
              <w:jc w:val="both"/>
              <w:rPr>
                <w:rFonts w:cstheme="minorHAnsi"/>
              </w:rPr>
            </w:pPr>
            <w:r w:rsidRPr="00B34F55">
              <w:rPr>
                <w:rFonts w:cstheme="minorHAnsi"/>
              </w:rPr>
              <w:t>Very Well</w:t>
            </w:r>
          </w:p>
        </w:tc>
      </w:tr>
      <w:tr w:rsidR="003B5B65" w:rsidRPr="00B34F55" w:rsidTr="00F84BF6">
        <w:tc>
          <w:tcPr>
            <w:tcW w:w="648" w:type="pct"/>
          </w:tcPr>
          <w:p w:rsidR="003B5B65" w:rsidRPr="00B34F55" w:rsidRDefault="003B5B65" w:rsidP="004679EB">
            <w:pPr>
              <w:jc w:val="both"/>
              <w:rPr>
                <w:rFonts w:cstheme="minorHAnsi"/>
              </w:rPr>
            </w:pPr>
            <w:r w:rsidRPr="00B34F55">
              <w:rPr>
                <w:rFonts w:cstheme="minorHAnsi"/>
              </w:rPr>
              <w:t>1</w:t>
            </w:r>
          </w:p>
        </w:tc>
        <w:tc>
          <w:tcPr>
            <w:tcW w:w="4352" w:type="pct"/>
          </w:tcPr>
          <w:p w:rsidR="003B5B65" w:rsidRPr="00B34F55" w:rsidRDefault="003B5B65" w:rsidP="004679EB">
            <w:pPr>
              <w:jc w:val="both"/>
              <w:rPr>
                <w:rFonts w:cstheme="minorHAnsi"/>
              </w:rPr>
            </w:pPr>
            <w:r w:rsidRPr="00B34F55">
              <w:rPr>
                <w:rFonts w:cstheme="minorHAnsi"/>
              </w:rPr>
              <w:t>Well</w:t>
            </w:r>
          </w:p>
        </w:tc>
      </w:tr>
      <w:tr w:rsidR="003B5B65" w:rsidRPr="00B34F55" w:rsidTr="00F84BF6">
        <w:tc>
          <w:tcPr>
            <w:tcW w:w="648" w:type="pct"/>
          </w:tcPr>
          <w:p w:rsidR="003B5B65" w:rsidRPr="00B34F55" w:rsidRDefault="003B5B65" w:rsidP="004679EB">
            <w:pPr>
              <w:jc w:val="both"/>
              <w:rPr>
                <w:rFonts w:cstheme="minorHAnsi"/>
              </w:rPr>
            </w:pPr>
            <w:r w:rsidRPr="00B34F55">
              <w:rPr>
                <w:rFonts w:cstheme="minorHAnsi"/>
              </w:rPr>
              <w:t>2</w:t>
            </w:r>
          </w:p>
        </w:tc>
        <w:tc>
          <w:tcPr>
            <w:tcW w:w="4352" w:type="pct"/>
          </w:tcPr>
          <w:p w:rsidR="003B5B65" w:rsidRPr="00B34F55" w:rsidRDefault="003B5B65" w:rsidP="004679EB">
            <w:pPr>
              <w:jc w:val="both"/>
              <w:rPr>
                <w:rFonts w:cstheme="minorHAnsi"/>
              </w:rPr>
            </w:pPr>
            <w:r w:rsidRPr="00B34F55">
              <w:rPr>
                <w:rFonts w:cstheme="minorHAnsi"/>
              </w:rPr>
              <w:t>Not well</w:t>
            </w:r>
          </w:p>
        </w:tc>
      </w:tr>
      <w:tr w:rsidR="003B5B65" w:rsidRPr="00B34F55" w:rsidTr="00F84BF6">
        <w:tc>
          <w:tcPr>
            <w:tcW w:w="648" w:type="pct"/>
          </w:tcPr>
          <w:p w:rsidR="003B5B65" w:rsidRPr="00B34F55" w:rsidRDefault="003B5B65" w:rsidP="004679EB">
            <w:pPr>
              <w:jc w:val="both"/>
              <w:rPr>
                <w:rFonts w:cstheme="minorHAnsi"/>
              </w:rPr>
            </w:pPr>
            <w:r w:rsidRPr="00B34F55">
              <w:rPr>
                <w:rFonts w:cstheme="minorHAnsi"/>
              </w:rPr>
              <w:t>3</w:t>
            </w:r>
          </w:p>
        </w:tc>
        <w:tc>
          <w:tcPr>
            <w:tcW w:w="4352" w:type="pct"/>
          </w:tcPr>
          <w:p w:rsidR="003B5B65" w:rsidRPr="00B34F55" w:rsidRDefault="003B5B65" w:rsidP="004679EB">
            <w:pPr>
              <w:jc w:val="both"/>
              <w:rPr>
                <w:rFonts w:cstheme="minorHAnsi"/>
              </w:rPr>
            </w:pPr>
            <w:r w:rsidRPr="00B34F55">
              <w:rPr>
                <w:rFonts w:cstheme="minorHAnsi"/>
              </w:rPr>
              <w:t>No spoken proficiency</w:t>
            </w:r>
          </w:p>
        </w:tc>
      </w:tr>
      <w:tr w:rsidR="003B5B65" w:rsidRPr="00B34F55" w:rsidTr="00F84BF6">
        <w:tc>
          <w:tcPr>
            <w:tcW w:w="648" w:type="pct"/>
          </w:tcPr>
          <w:p w:rsidR="003B5B65" w:rsidRPr="00B34F55" w:rsidRDefault="003B5B65" w:rsidP="004679EB">
            <w:pPr>
              <w:jc w:val="both"/>
              <w:rPr>
                <w:rFonts w:cstheme="minorHAnsi"/>
              </w:rPr>
            </w:pPr>
            <w:r w:rsidRPr="00B34F55">
              <w:rPr>
                <w:rFonts w:cstheme="minorHAnsi"/>
              </w:rPr>
              <w:t>9</w:t>
            </w:r>
          </w:p>
        </w:tc>
        <w:tc>
          <w:tcPr>
            <w:tcW w:w="4352" w:type="pct"/>
          </w:tcPr>
          <w:p w:rsidR="003B5B65" w:rsidRPr="00B34F55" w:rsidRDefault="003B5B65" w:rsidP="004679EB">
            <w:pPr>
              <w:jc w:val="both"/>
              <w:rPr>
                <w:rFonts w:cstheme="minorHAnsi"/>
              </w:rPr>
            </w:pPr>
            <w:r w:rsidRPr="00B34F55">
              <w:rPr>
                <w:rFonts w:cstheme="minorHAnsi"/>
              </w:rPr>
              <w:t>Unknown</w:t>
            </w:r>
          </w:p>
        </w:tc>
      </w:tr>
    </w:tbl>
    <w:p w:rsidR="003B5B65" w:rsidRPr="00B34F55" w:rsidRDefault="003B5B65" w:rsidP="004679EB">
      <w:pPr>
        <w:spacing w:line="240" w:lineRule="auto"/>
        <w:rPr>
          <w:rFonts w:eastAsia="Times New Roman" w:cstheme="majorBidi"/>
        </w:rPr>
      </w:pPr>
      <w:bookmarkStart w:id="126" w:name="_Toc354478430"/>
      <w:r w:rsidRPr="00B34F55">
        <w:rPr>
          <w:rFonts w:eastAsia="Times New Roman"/>
        </w:rPr>
        <w:br w:type="page"/>
      </w:r>
    </w:p>
    <w:bookmarkStart w:id="127" w:name="_Toc436056013"/>
    <w:p w:rsidR="003B5B65" w:rsidRPr="00B34F55" w:rsidRDefault="00112ECD"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323392" behindDoc="0" locked="0" layoutInCell="1" allowOverlap="1" wp14:anchorId="1EFA5F66" wp14:editId="062AA141">
                <wp:simplePos x="0" y="0"/>
                <wp:positionH relativeFrom="margin">
                  <wp:posOffset>1786255</wp:posOffset>
                </wp:positionH>
                <wp:positionV relativeFrom="paragraph">
                  <wp:posOffset>-533400</wp:posOffset>
                </wp:positionV>
                <wp:extent cx="3101975" cy="1403985"/>
                <wp:effectExtent l="0" t="0" r="0" b="0"/>
                <wp:wrapNone/>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3" type="#_x0000_t202" style="position:absolute;margin-left:140.65pt;margin-top:-42pt;width:244.25pt;height:110.55pt;z-index:25132339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g8EQIAAP0DAAAOAAAAZHJzL2Uyb0RvYy54bWysU9uO2yAQfa/Uf0C8N7Zz6W6skNV2t6kq&#10;bS/Sbj+AYByjAkOBxE6/vgNO0qh9q+oHCxjmzJwzh9XdYDQ5SB8UWEarSUmJtAIaZXeMfnvZvLml&#10;JERuG67BSkaPMtC79etXq97Vcgod6EZ6giA21L1jtIvR1UURRCcNDxNw0mKwBW94xK3fFY3nPaIb&#10;XUzL8m3Rg2+cByFDwNPHMUjXGb9tpYhf2jbISDSj2FvMf5//2/Qv1ite7zx3nRKnNvg/dGG4slj0&#10;AvXIIyd7r/6CMkp4CNDGiQBTQNsqITMHZFOVf7B57riTmQuKE9xFpvD/YMXnw1dPVMPobImjstzg&#10;kF7kEMk7GMg06dO7UOO1Z4cX44DHOOfMNbgnEN8DsfDQcbuT995D30neYH9VyiyuUkeckEC2/Sdo&#10;sAzfR8hAQ+tNEg/lIIiOczpeZpNaEXg4q8pqebOgRGCsmpfY7iLX4PU53fkQP0gwJC0Y9Tj8DM8P&#10;TyGmdnh9vpKqWdgorbMBtCU9o8vFdJETriJGRfSnVobR2zJ9o2MSy/e2ycmRKz2usYC2J9qJ6cg5&#10;DtshK7ycneXcQnNEITyMfsT3g4sO/E9KevQio+HHnntJif5oUcxlNZ8n8+bNfHEzxY2/jmyvI9wK&#10;hGI0UjIuH2I2fOIc3D2KvlFZjjSdsZNTz+ixrNLpPSQTX+/zrd+vdv0LAAD//wMAUEsDBBQABgAI&#10;AAAAIQBg18uP3wAAAAsBAAAPAAAAZHJzL2Rvd25yZXYueG1sTI/BTsMwEETvSPyDtUjcWicpakKI&#10;U1WoLUdKiTi7sUki4rVlu2n4e5YTHFf7NPOm2sxmZJP2YbAoIF0mwDS2Vg3YCWje94sCWIgSlRwt&#10;agHfOsCmvr2pZKnsFd/0dIodoxAMpRTQx+hKzkPbayPD0jqN9Pu03shIp++48vJK4WbkWZKsuZED&#10;UkMvnX7udft1uhgBLrpD/uJfj9vdfkqaj0OTDd1OiPu7efsELOo5/sHwq0/qUJPT2V5QBTYKyIp0&#10;RaiARfFAo4jI14805kzoKk+B1xX/v6H+AQAA//8DAFBLAQItABQABgAIAAAAIQC2gziS/gAAAOEB&#10;AAATAAAAAAAAAAAAAAAAAAAAAABbQ29udGVudF9UeXBlc10ueG1sUEsBAi0AFAAGAAgAAAAhADj9&#10;If/WAAAAlAEAAAsAAAAAAAAAAAAAAAAALwEAAF9yZWxzLy5yZWxzUEsBAi0AFAAGAAgAAAAhANAp&#10;2DwRAgAA/QMAAA4AAAAAAAAAAAAAAAAALgIAAGRycy9lMm9Eb2MueG1sUEsBAi0AFAAGAAgAAAAh&#10;AGDXy4/fAAAACwEAAA8AAAAAAAAAAAAAAAAAawQAAGRycy9kb3ducmV2LnhtbFBLBQYAAAAABAAE&#10;APMAAAB3BQ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RACE</w:t>
      </w:r>
      <w:bookmarkEnd w:id="126"/>
      <w:bookmarkEnd w:id="127"/>
    </w:p>
    <w:tbl>
      <w:tblPr>
        <w:tblStyle w:val="TableGrid"/>
        <w:tblW w:w="5000" w:type="pct"/>
        <w:tblLook w:val="04A0" w:firstRow="1" w:lastRow="0" w:firstColumn="1" w:lastColumn="0" w:noHBand="0" w:noVBand="1"/>
      </w:tblPr>
      <w:tblGrid>
        <w:gridCol w:w="1476"/>
        <w:gridCol w:w="8820"/>
      </w:tblGrid>
      <w:tr w:rsidR="003B5B65" w:rsidRPr="00B34F55" w:rsidTr="00F84BF6">
        <w:tc>
          <w:tcPr>
            <w:tcW w:w="717" w:type="pct"/>
          </w:tcPr>
          <w:p w:rsidR="003B5B65" w:rsidRPr="00B34F55" w:rsidRDefault="003B5B65" w:rsidP="004679EB">
            <w:pPr>
              <w:rPr>
                <w:rFonts w:cstheme="minorHAnsi"/>
              </w:rPr>
            </w:pPr>
            <w:r w:rsidRPr="00B34F55">
              <w:rPr>
                <w:rFonts w:cstheme="minorHAnsi"/>
              </w:rPr>
              <w:t>001</w:t>
            </w:r>
          </w:p>
        </w:tc>
        <w:tc>
          <w:tcPr>
            <w:tcW w:w="4283" w:type="pct"/>
          </w:tcPr>
          <w:p w:rsidR="003B5B65" w:rsidRPr="00B34F55" w:rsidRDefault="003B5B65" w:rsidP="004679EB">
            <w:pPr>
              <w:rPr>
                <w:rFonts w:cstheme="minorHAnsi"/>
              </w:rPr>
            </w:pPr>
            <w:r w:rsidRPr="00B34F55">
              <w:rPr>
                <w:rFonts w:cstheme="minorHAnsi"/>
              </w:rPr>
              <w:t>White</w:t>
            </w:r>
          </w:p>
        </w:tc>
      </w:tr>
      <w:tr w:rsidR="003B5B65" w:rsidRPr="00B34F55" w:rsidTr="00F84BF6">
        <w:tc>
          <w:tcPr>
            <w:tcW w:w="717" w:type="pct"/>
          </w:tcPr>
          <w:p w:rsidR="003B5B65" w:rsidRPr="00B34F55" w:rsidRDefault="003B5B65" w:rsidP="004679EB">
            <w:pPr>
              <w:rPr>
                <w:rFonts w:cstheme="minorHAnsi"/>
              </w:rPr>
            </w:pPr>
            <w:r w:rsidRPr="00B34F55">
              <w:rPr>
                <w:rFonts w:cstheme="minorHAnsi"/>
              </w:rPr>
              <w:t>002</w:t>
            </w:r>
          </w:p>
        </w:tc>
        <w:tc>
          <w:tcPr>
            <w:tcW w:w="4283" w:type="pct"/>
          </w:tcPr>
          <w:p w:rsidR="003B5B65" w:rsidRPr="00B34F55" w:rsidRDefault="003B5B65" w:rsidP="004679EB">
            <w:pPr>
              <w:rPr>
                <w:rFonts w:cstheme="minorHAnsi"/>
              </w:rPr>
            </w:pPr>
            <w:r w:rsidRPr="00B34F55">
              <w:rPr>
                <w:rFonts w:cstheme="minorHAnsi"/>
              </w:rPr>
              <w:t>Black or African American</w:t>
            </w:r>
          </w:p>
        </w:tc>
      </w:tr>
      <w:tr w:rsidR="003B5B65" w:rsidRPr="00B34F55" w:rsidTr="00F84BF6">
        <w:tc>
          <w:tcPr>
            <w:tcW w:w="717" w:type="pct"/>
          </w:tcPr>
          <w:p w:rsidR="003B5B65" w:rsidRPr="00B34F55" w:rsidRDefault="003B5B65" w:rsidP="004679EB">
            <w:pPr>
              <w:rPr>
                <w:rFonts w:cstheme="minorHAnsi"/>
              </w:rPr>
            </w:pPr>
            <w:r w:rsidRPr="00B34F55">
              <w:rPr>
                <w:rFonts w:cstheme="minorHAnsi"/>
              </w:rPr>
              <w:t>003</w:t>
            </w:r>
          </w:p>
        </w:tc>
        <w:tc>
          <w:tcPr>
            <w:tcW w:w="4283" w:type="pct"/>
          </w:tcPr>
          <w:p w:rsidR="003B5B65" w:rsidRPr="00B34F55" w:rsidRDefault="003B5B65" w:rsidP="004679EB">
            <w:pPr>
              <w:rPr>
                <w:rFonts w:cstheme="minorHAnsi"/>
              </w:rPr>
            </w:pPr>
            <w:r w:rsidRPr="00B34F55">
              <w:rPr>
                <w:rFonts w:cstheme="minorHAnsi"/>
              </w:rPr>
              <w:t>American Indian or Alaskan Native</w:t>
            </w:r>
          </w:p>
        </w:tc>
      </w:tr>
      <w:tr w:rsidR="003B5B65" w:rsidRPr="00B34F55" w:rsidTr="00F84BF6">
        <w:tc>
          <w:tcPr>
            <w:tcW w:w="717" w:type="pct"/>
          </w:tcPr>
          <w:p w:rsidR="003B5B65" w:rsidRPr="00B34F55" w:rsidRDefault="003B5B65" w:rsidP="004679EB">
            <w:pPr>
              <w:rPr>
                <w:rFonts w:cstheme="minorHAnsi"/>
              </w:rPr>
            </w:pPr>
            <w:r w:rsidRPr="00B34F55">
              <w:rPr>
                <w:rFonts w:cstheme="minorHAnsi"/>
              </w:rPr>
              <w:t>004</w:t>
            </w:r>
          </w:p>
        </w:tc>
        <w:tc>
          <w:tcPr>
            <w:tcW w:w="4283" w:type="pct"/>
          </w:tcPr>
          <w:p w:rsidR="003B5B65" w:rsidRPr="00B34F55" w:rsidRDefault="003B5B65" w:rsidP="004679EB">
            <w:pPr>
              <w:rPr>
                <w:rFonts w:cstheme="minorHAnsi"/>
              </w:rPr>
            </w:pPr>
            <w:r w:rsidRPr="00B34F55">
              <w:rPr>
                <w:rFonts w:cstheme="minorHAnsi"/>
              </w:rPr>
              <w:t>Asian Indian</w:t>
            </w:r>
          </w:p>
        </w:tc>
      </w:tr>
      <w:tr w:rsidR="003B5B65" w:rsidRPr="00B34F55" w:rsidTr="00F84BF6">
        <w:tc>
          <w:tcPr>
            <w:tcW w:w="717" w:type="pct"/>
          </w:tcPr>
          <w:p w:rsidR="003B5B65" w:rsidRPr="00B34F55" w:rsidRDefault="003B5B65" w:rsidP="004679EB">
            <w:pPr>
              <w:rPr>
                <w:rFonts w:cstheme="minorHAnsi"/>
              </w:rPr>
            </w:pPr>
            <w:r w:rsidRPr="00B34F55">
              <w:rPr>
                <w:rFonts w:cstheme="minorHAnsi"/>
              </w:rPr>
              <w:t>005</w:t>
            </w:r>
          </w:p>
        </w:tc>
        <w:tc>
          <w:tcPr>
            <w:tcW w:w="4283" w:type="pct"/>
          </w:tcPr>
          <w:p w:rsidR="003B5B65" w:rsidRPr="00B34F55" w:rsidRDefault="003B5B65" w:rsidP="004679EB">
            <w:pPr>
              <w:rPr>
                <w:rFonts w:cstheme="minorHAnsi"/>
              </w:rPr>
            </w:pPr>
            <w:r w:rsidRPr="00B34F55">
              <w:rPr>
                <w:rFonts w:cstheme="minorHAnsi"/>
              </w:rPr>
              <w:t>Chinese</w:t>
            </w:r>
          </w:p>
        </w:tc>
      </w:tr>
      <w:tr w:rsidR="003B5B65" w:rsidRPr="00B34F55" w:rsidTr="00F84BF6">
        <w:tc>
          <w:tcPr>
            <w:tcW w:w="717" w:type="pct"/>
          </w:tcPr>
          <w:p w:rsidR="003B5B65" w:rsidRPr="00B34F55" w:rsidRDefault="003B5B65" w:rsidP="004679EB">
            <w:pPr>
              <w:rPr>
                <w:rFonts w:cstheme="minorHAnsi"/>
              </w:rPr>
            </w:pPr>
            <w:r w:rsidRPr="00B34F55">
              <w:rPr>
                <w:rFonts w:cstheme="minorHAnsi"/>
              </w:rPr>
              <w:t>006</w:t>
            </w:r>
          </w:p>
        </w:tc>
        <w:tc>
          <w:tcPr>
            <w:tcW w:w="4283" w:type="pct"/>
          </w:tcPr>
          <w:p w:rsidR="003B5B65" w:rsidRPr="00B34F55" w:rsidRDefault="003B5B65" w:rsidP="004679EB">
            <w:pPr>
              <w:rPr>
                <w:rFonts w:cstheme="minorHAnsi"/>
              </w:rPr>
            </w:pPr>
            <w:r w:rsidRPr="00B34F55">
              <w:rPr>
                <w:rFonts w:cstheme="minorHAnsi"/>
              </w:rPr>
              <w:t>Filipino</w:t>
            </w:r>
          </w:p>
        </w:tc>
      </w:tr>
      <w:tr w:rsidR="003B5B65" w:rsidRPr="00B34F55" w:rsidTr="00F84BF6">
        <w:tc>
          <w:tcPr>
            <w:tcW w:w="717" w:type="pct"/>
          </w:tcPr>
          <w:p w:rsidR="003B5B65" w:rsidRPr="00B34F55" w:rsidRDefault="003B5B65" w:rsidP="004679EB">
            <w:pPr>
              <w:rPr>
                <w:rFonts w:cstheme="minorHAnsi"/>
              </w:rPr>
            </w:pPr>
            <w:r w:rsidRPr="00B34F55">
              <w:rPr>
                <w:rFonts w:cstheme="minorHAnsi"/>
              </w:rPr>
              <w:t>007</w:t>
            </w:r>
          </w:p>
        </w:tc>
        <w:tc>
          <w:tcPr>
            <w:tcW w:w="4283" w:type="pct"/>
          </w:tcPr>
          <w:p w:rsidR="003B5B65" w:rsidRPr="00B34F55" w:rsidRDefault="003B5B65" w:rsidP="004679EB">
            <w:pPr>
              <w:rPr>
                <w:rFonts w:cstheme="minorHAnsi"/>
              </w:rPr>
            </w:pPr>
            <w:r w:rsidRPr="00B34F55">
              <w:rPr>
                <w:rFonts w:cstheme="minorHAnsi"/>
              </w:rPr>
              <w:t>Japanese</w:t>
            </w:r>
          </w:p>
        </w:tc>
      </w:tr>
      <w:tr w:rsidR="003B5B65" w:rsidRPr="00B34F55" w:rsidTr="00F84BF6">
        <w:tc>
          <w:tcPr>
            <w:tcW w:w="717" w:type="pct"/>
          </w:tcPr>
          <w:p w:rsidR="003B5B65" w:rsidRPr="00B34F55" w:rsidRDefault="003B5B65" w:rsidP="004679EB">
            <w:pPr>
              <w:rPr>
                <w:rFonts w:cstheme="minorHAnsi"/>
              </w:rPr>
            </w:pPr>
            <w:r w:rsidRPr="00B34F55">
              <w:rPr>
                <w:rFonts w:cstheme="minorHAnsi"/>
              </w:rPr>
              <w:t>008</w:t>
            </w:r>
          </w:p>
        </w:tc>
        <w:tc>
          <w:tcPr>
            <w:tcW w:w="4283" w:type="pct"/>
          </w:tcPr>
          <w:p w:rsidR="003B5B65" w:rsidRPr="00B34F55" w:rsidRDefault="003B5B65" w:rsidP="004679EB">
            <w:pPr>
              <w:rPr>
                <w:rFonts w:cstheme="minorHAnsi"/>
              </w:rPr>
            </w:pPr>
            <w:r w:rsidRPr="00B34F55">
              <w:rPr>
                <w:rFonts w:cstheme="minorHAnsi"/>
              </w:rPr>
              <w:t>Korean</w:t>
            </w:r>
          </w:p>
        </w:tc>
      </w:tr>
      <w:tr w:rsidR="003B5B65" w:rsidRPr="00B34F55" w:rsidTr="00F84BF6">
        <w:tc>
          <w:tcPr>
            <w:tcW w:w="717" w:type="pct"/>
          </w:tcPr>
          <w:p w:rsidR="003B5B65" w:rsidRPr="00B34F55" w:rsidRDefault="003B5B65" w:rsidP="004679EB">
            <w:pPr>
              <w:rPr>
                <w:rFonts w:cstheme="minorHAnsi"/>
              </w:rPr>
            </w:pPr>
            <w:r w:rsidRPr="00B34F55">
              <w:rPr>
                <w:rFonts w:cstheme="minorHAnsi"/>
              </w:rPr>
              <w:t>009</w:t>
            </w:r>
          </w:p>
        </w:tc>
        <w:tc>
          <w:tcPr>
            <w:tcW w:w="4283" w:type="pct"/>
          </w:tcPr>
          <w:p w:rsidR="003B5B65" w:rsidRPr="00B34F55" w:rsidRDefault="003B5B65" w:rsidP="004679EB">
            <w:pPr>
              <w:rPr>
                <w:rFonts w:cstheme="minorHAnsi"/>
              </w:rPr>
            </w:pPr>
            <w:r w:rsidRPr="00B34F55">
              <w:rPr>
                <w:rFonts w:cstheme="minorHAnsi"/>
              </w:rPr>
              <w:t>Vietnamese</w:t>
            </w:r>
          </w:p>
        </w:tc>
      </w:tr>
      <w:tr w:rsidR="003B5B65" w:rsidRPr="00B34F55" w:rsidTr="00F84BF6">
        <w:tc>
          <w:tcPr>
            <w:tcW w:w="717" w:type="pct"/>
          </w:tcPr>
          <w:p w:rsidR="003B5B65" w:rsidRPr="00B34F55" w:rsidRDefault="003B5B65" w:rsidP="004679EB">
            <w:pPr>
              <w:rPr>
                <w:rFonts w:cstheme="minorHAnsi"/>
              </w:rPr>
            </w:pPr>
            <w:r w:rsidRPr="00B34F55">
              <w:rPr>
                <w:rFonts w:cstheme="minorHAnsi"/>
              </w:rPr>
              <w:t>010</w:t>
            </w:r>
          </w:p>
        </w:tc>
        <w:tc>
          <w:tcPr>
            <w:tcW w:w="4283" w:type="pct"/>
          </w:tcPr>
          <w:p w:rsidR="003B5B65" w:rsidRPr="00B34F55" w:rsidRDefault="003B5B65" w:rsidP="004679EB">
            <w:pPr>
              <w:rPr>
                <w:rFonts w:cstheme="minorHAnsi"/>
              </w:rPr>
            </w:pPr>
            <w:r w:rsidRPr="00B34F55">
              <w:rPr>
                <w:rFonts w:cstheme="minorHAnsi"/>
              </w:rPr>
              <w:t>Other Asian</w:t>
            </w:r>
          </w:p>
        </w:tc>
      </w:tr>
      <w:tr w:rsidR="00D90D32" w:rsidRPr="00B34F55" w:rsidTr="00F84BF6">
        <w:tc>
          <w:tcPr>
            <w:tcW w:w="717" w:type="pct"/>
          </w:tcPr>
          <w:p w:rsidR="00D90D32" w:rsidRPr="00B34F55" w:rsidRDefault="00D90D32" w:rsidP="004679EB">
            <w:pPr>
              <w:rPr>
                <w:rFonts w:cstheme="minorHAnsi"/>
              </w:rPr>
            </w:pPr>
            <w:r>
              <w:rPr>
                <w:rFonts w:cstheme="minorHAnsi"/>
              </w:rPr>
              <w:t>011</w:t>
            </w:r>
          </w:p>
        </w:tc>
        <w:tc>
          <w:tcPr>
            <w:tcW w:w="4283" w:type="pct"/>
          </w:tcPr>
          <w:p w:rsidR="00D90D32" w:rsidRPr="00B34F55" w:rsidRDefault="00D90D32" w:rsidP="004679EB">
            <w:pPr>
              <w:rPr>
                <w:rFonts w:cstheme="minorHAnsi"/>
              </w:rPr>
            </w:pPr>
            <w:r w:rsidRPr="00BF6AD4">
              <w:rPr>
                <w:rFonts w:cstheme="minorHAnsi"/>
              </w:rPr>
              <w:t>Asian Unknown</w:t>
            </w:r>
          </w:p>
        </w:tc>
      </w:tr>
      <w:tr w:rsidR="00D90D32" w:rsidRPr="00B34F55" w:rsidTr="00F84BF6">
        <w:tc>
          <w:tcPr>
            <w:tcW w:w="717" w:type="pct"/>
          </w:tcPr>
          <w:p w:rsidR="00D90D32" w:rsidRPr="00B34F55" w:rsidRDefault="00D90D32" w:rsidP="00D90D32">
            <w:pPr>
              <w:rPr>
                <w:rFonts w:cstheme="minorHAnsi"/>
              </w:rPr>
            </w:pPr>
            <w:r w:rsidRPr="00B34F55">
              <w:rPr>
                <w:rFonts w:cstheme="minorHAnsi"/>
              </w:rPr>
              <w:t>01</w:t>
            </w:r>
            <w:r>
              <w:rPr>
                <w:rFonts w:cstheme="minorHAnsi"/>
              </w:rPr>
              <w:t>2</w:t>
            </w:r>
          </w:p>
        </w:tc>
        <w:tc>
          <w:tcPr>
            <w:tcW w:w="4283" w:type="pct"/>
          </w:tcPr>
          <w:p w:rsidR="00D90D32" w:rsidRPr="00B34F55" w:rsidRDefault="00D90D32" w:rsidP="004679EB">
            <w:pPr>
              <w:rPr>
                <w:rFonts w:cstheme="minorHAnsi"/>
              </w:rPr>
            </w:pPr>
            <w:r w:rsidRPr="00B34F55">
              <w:rPr>
                <w:rFonts w:cstheme="minorHAnsi"/>
              </w:rPr>
              <w:t>Native Hawaiian</w:t>
            </w:r>
          </w:p>
        </w:tc>
      </w:tr>
      <w:tr w:rsidR="00D90D32" w:rsidRPr="00B34F55" w:rsidTr="00F84BF6">
        <w:tc>
          <w:tcPr>
            <w:tcW w:w="717" w:type="pct"/>
          </w:tcPr>
          <w:p w:rsidR="00D90D32" w:rsidRPr="00B34F55" w:rsidRDefault="00D90D32" w:rsidP="004679EB">
            <w:pPr>
              <w:rPr>
                <w:rFonts w:cstheme="minorHAnsi"/>
              </w:rPr>
            </w:pPr>
            <w:r w:rsidRPr="00B34F55">
              <w:rPr>
                <w:rFonts w:cstheme="minorHAnsi"/>
              </w:rPr>
              <w:t>01</w:t>
            </w:r>
            <w:r>
              <w:rPr>
                <w:rFonts w:cstheme="minorHAnsi"/>
              </w:rPr>
              <w:t>3</w:t>
            </w:r>
          </w:p>
        </w:tc>
        <w:tc>
          <w:tcPr>
            <w:tcW w:w="4283" w:type="pct"/>
          </w:tcPr>
          <w:p w:rsidR="00D90D32" w:rsidRPr="00B34F55" w:rsidRDefault="00D90D32" w:rsidP="004679EB">
            <w:pPr>
              <w:rPr>
                <w:rFonts w:cstheme="minorHAnsi"/>
              </w:rPr>
            </w:pPr>
            <w:r w:rsidRPr="00B34F55">
              <w:rPr>
                <w:rFonts w:cstheme="minorHAnsi"/>
              </w:rPr>
              <w:t>Guamanian or Chamorro</w:t>
            </w:r>
          </w:p>
        </w:tc>
      </w:tr>
      <w:tr w:rsidR="00D90D32" w:rsidRPr="00B34F55" w:rsidTr="00F84BF6">
        <w:tc>
          <w:tcPr>
            <w:tcW w:w="717" w:type="pct"/>
          </w:tcPr>
          <w:p w:rsidR="00D90D32" w:rsidRPr="00B34F55" w:rsidRDefault="00D90D32" w:rsidP="004679EB">
            <w:pPr>
              <w:rPr>
                <w:rFonts w:cstheme="minorHAnsi"/>
              </w:rPr>
            </w:pPr>
            <w:r w:rsidRPr="00B34F55">
              <w:rPr>
                <w:rFonts w:cstheme="minorHAnsi"/>
              </w:rPr>
              <w:t>01</w:t>
            </w:r>
            <w:r>
              <w:rPr>
                <w:rFonts w:cstheme="minorHAnsi"/>
              </w:rPr>
              <w:t>4</w:t>
            </w:r>
          </w:p>
        </w:tc>
        <w:tc>
          <w:tcPr>
            <w:tcW w:w="4283" w:type="pct"/>
          </w:tcPr>
          <w:p w:rsidR="00D90D32" w:rsidRPr="00B34F55" w:rsidRDefault="00D90D32" w:rsidP="004679EB">
            <w:pPr>
              <w:rPr>
                <w:rFonts w:cstheme="minorHAnsi"/>
              </w:rPr>
            </w:pPr>
            <w:r w:rsidRPr="00B34F55">
              <w:rPr>
                <w:rFonts w:cstheme="minorHAnsi"/>
              </w:rPr>
              <w:t>Samoan</w:t>
            </w:r>
          </w:p>
        </w:tc>
      </w:tr>
      <w:tr w:rsidR="00D90D32" w:rsidRPr="00B34F55" w:rsidTr="00F84BF6">
        <w:tc>
          <w:tcPr>
            <w:tcW w:w="717" w:type="pct"/>
          </w:tcPr>
          <w:p w:rsidR="00D90D32" w:rsidRPr="00B34F55" w:rsidRDefault="00D90D32" w:rsidP="004679EB">
            <w:pPr>
              <w:rPr>
                <w:rFonts w:cstheme="minorHAnsi"/>
              </w:rPr>
            </w:pPr>
            <w:r w:rsidRPr="00B34F55">
              <w:rPr>
                <w:rFonts w:cstheme="minorHAnsi"/>
              </w:rPr>
              <w:t>01</w:t>
            </w:r>
            <w:r>
              <w:rPr>
                <w:rFonts w:cstheme="minorHAnsi"/>
              </w:rPr>
              <w:t>5</w:t>
            </w:r>
          </w:p>
        </w:tc>
        <w:tc>
          <w:tcPr>
            <w:tcW w:w="4283" w:type="pct"/>
          </w:tcPr>
          <w:p w:rsidR="00D90D32" w:rsidRPr="00B34F55" w:rsidRDefault="00D90D32" w:rsidP="004679EB">
            <w:pPr>
              <w:rPr>
                <w:rFonts w:cstheme="minorHAnsi"/>
              </w:rPr>
            </w:pPr>
            <w:r w:rsidRPr="00B34F55">
              <w:rPr>
                <w:rFonts w:cstheme="minorHAnsi"/>
              </w:rPr>
              <w:t>Other Pacific Islander</w:t>
            </w:r>
          </w:p>
        </w:tc>
      </w:tr>
      <w:tr w:rsidR="00D90D32" w:rsidRPr="00B34F55" w:rsidTr="00F84BF6">
        <w:tc>
          <w:tcPr>
            <w:tcW w:w="717" w:type="pct"/>
          </w:tcPr>
          <w:p w:rsidR="00D90D32" w:rsidRPr="00B34F55" w:rsidRDefault="00D90D32" w:rsidP="004679EB">
            <w:pPr>
              <w:rPr>
                <w:rFonts w:cstheme="minorHAnsi"/>
              </w:rPr>
            </w:pPr>
            <w:r>
              <w:rPr>
                <w:rFonts w:cstheme="minorHAnsi"/>
              </w:rPr>
              <w:t>016</w:t>
            </w:r>
          </w:p>
        </w:tc>
        <w:tc>
          <w:tcPr>
            <w:tcW w:w="4283" w:type="pct"/>
          </w:tcPr>
          <w:p w:rsidR="00D90D32" w:rsidRPr="00B34F55" w:rsidRDefault="00D90D32" w:rsidP="004679EB">
            <w:pPr>
              <w:rPr>
                <w:rFonts w:cstheme="minorHAnsi"/>
              </w:rPr>
            </w:pPr>
            <w:r w:rsidRPr="00BF6AD4">
              <w:rPr>
                <w:rFonts w:cstheme="minorHAnsi"/>
              </w:rPr>
              <w:t xml:space="preserve">Native Hawaiian </w:t>
            </w:r>
            <w:r w:rsidR="008A651E">
              <w:rPr>
                <w:rFonts w:cstheme="minorHAnsi"/>
              </w:rPr>
              <w:t xml:space="preserve">or </w:t>
            </w:r>
            <w:r w:rsidRPr="00BF6AD4">
              <w:rPr>
                <w:rFonts w:cstheme="minorHAnsi"/>
              </w:rPr>
              <w:t>Other Pacific Islander Unknown</w:t>
            </w:r>
          </w:p>
        </w:tc>
      </w:tr>
      <w:tr w:rsidR="00D90D32" w:rsidRPr="00B34F55" w:rsidTr="00F84BF6">
        <w:tc>
          <w:tcPr>
            <w:tcW w:w="717" w:type="pct"/>
          </w:tcPr>
          <w:p w:rsidR="00D90D32" w:rsidRPr="00B34F55" w:rsidRDefault="00C57E29" w:rsidP="00C57E29">
            <w:pPr>
              <w:rPr>
                <w:rFonts w:cstheme="minorHAnsi"/>
              </w:rPr>
            </w:pPr>
            <w:r>
              <w:rPr>
                <w:rFonts w:cstheme="minorHAnsi"/>
              </w:rPr>
              <w:t>017</w:t>
            </w:r>
          </w:p>
        </w:tc>
        <w:tc>
          <w:tcPr>
            <w:tcW w:w="4283" w:type="pct"/>
          </w:tcPr>
          <w:p w:rsidR="00D90D32" w:rsidRPr="00B34F55" w:rsidRDefault="00D90D32" w:rsidP="004679EB">
            <w:pPr>
              <w:rPr>
                <w:rFonts w:cstheme="minorHAnsi"/>
              </w:rPr>
            </w:pPr>
            <w:r w:rsidRPr="00B34F55">
              <w:rPr>
                <w:rFonts w:cstheme="minorHAnsi"/>
              </w:rPr>
              <w:t>Unspecified</w:t>
            </w:r>
          </w:p>
        </w:tc>
      </w:tr>
      <w:tr w:rsidR="00D90D32" w:rsidRPr="00B34F55" w:rsidTr="00F84BF6">
        <w:tc>
          <w:tcPr>
            <w:tcW w:w="717" w:type="pct"/>
          </w:tcPr>
          <w:p w:rsidR="00D90D32" w:rsidRPr="00B34F55" w:rsidRDefault="00D90D32" w:rsidP="004679EB">
            <w:pPr>
              <w:rPr>
                <w:rFonts w:cstheme="minorHAnsi"/>
              </w:rPr>
            </w:pPr>
            <w:r w:rsidRPr="00B34F55">
              <w:rPr>
                <w:rFonts w:cstheme="minorHAnsi"/>
              </w:rPr>
              <w:t>999</w:t>
            </w:r>
          </w:p>
        </w:tc>
        <w:tc>
          <w:tcPr>
            <w:tcW w:w="4283" w:type="pct"/>
          </w:tcPr>
          <w:p w:rsidR="00D90D32" w:rsidRPr="00B34F55" w:rsidRDefault="00D90D32" w:rsidP="004679EB">
            <w:pPr>
              <w:rPr>
                <w:rFonts w:cstheme="minorHAnsi"/>
                <w:color w:val="000000"/>
              </w:rPr>
            </w:pPr>
            <w:r w:rsidRPr="00B34F55">
              <w:rPr>
                <w:rFonts w:cstheme="minorHAnsi"/>
              </w:rPr>
              <w:t xml:space="preserve">Unknown </w:t>
            </w:r>
            <w:r w:rsidRPr="00B34F55">
              <w:rPr>
                <w:rFonts w:cstheme="minorHAnsi"/>
                <w:color w:val="000000"/>
              </w:rPr>
              <w:t xml:space="preserve"> </w:t>
            </w:r>
          </w:p>
        </w:tc>
      </w:tr>
    </w:tbl>
    <w:p w:rsidR="003B5B65" w:rsidRPr="00B34F55" w:rsidRDefault="003B5B65" w:rsidP="004679EB">
      <w:pPr>
        <w:spacing w:line="240" w:lineRule="auto"/>
        <w:rPr>
          <w:rFonts w:eastAsia="Times New Roman" w:cstheme="majorBidi"/>
        </w:rPr>
      </w:pPr>
      <w:bookmarkStart w:id="128" w:name="_Toc354478431"/>
      <w:r w:rsidRPr="00B34F55">
        <w:rPr>
          <w:rFonts w:eastAsia="Times New Roman"/>
        </w:rPr>
        <w:br w:type="page"/>
      </w:r>
    </w:p>
    <w:bookmarkStart w:id="129" w:name="_Toc436056014"/>
    <w:p w:rsidR="003B5B65" w:rsidRPr="00B34F55" w:rsidRDefault="00112ECD"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325440" behindDoc="0" locked="0" layoutInCell="1" allowOverlap="1" wp14:anchorId="2C78F2E3" wp14:editId="370AB1C0">
                <wp:simplePos x="0" y="0"/>
                <wp:positionH relativeFrom="margin">
                  <wp:posOffset>1722755</wp:posOffset>
                </wp:positionH>
                <wp:positionV relativeFrom="paragraph">
                  <wp:posOffset>-589280</wp:posOffset>
                </wp:positionV>
                <wp:extent cx="3101975" cy="1403985"/>
                <wp:effectExtent l="0" t="0" r="0" b="0"/>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4" type="#_x0000_t202" style="position:absolute;margin-left:135.65pt;margin-top:-46.4pt;width:244.25pt;height:110.55pt;z-index:25132544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bIEwIAAP0DAAAOAAAAZHJzL2Uyb0RvYy54bWysU9uO2yAQfa/Uf0C8N7Zz6cZWnNV2t6kq&#10;bS/Sbj+AYByjAkOBxE6/vgNO0mj3raofLGCYM3POHFa3g1bkIJyXYGpaTHJKhOHQSLOr6Y/nzbsl&#10;JT4w0zAFRtT0KDy9Xb99s+ptJabQgWqEIwhifNXbmnYh2CrLPO+EZn4CVhgMtuA0C7h1u6xxrEd0&#10;rbJpnr/PenCNdcCF93j6MAbpOuG3reDhW9t6EYiqKfYW0t+l/zb+s/WKVTvHbCf5qQ32D11oJg0W&#10;vUA9sMDI3slXUFpyBx7aMOGgM2hbyUXigGyK/AWbp45ZkbigON5eZPL/D5Z/PXx3RDY1nZUlJYZp&#10;HNKzGAL5AAOZRn166yu89mTxYhjwGOecuHr7CPynJwbuO2Z24s456DvBGuyviJnZVeqI4yPItv8C&#10;DZZh+wAJaGidjuKhHATRcU7Hy2xiKxwPZ0VelDcLSjjGink+K5eLVINV53TrfPgkQJO4qKnD4Sd4&#10;dnj0IbbDqvOVWM3ARiqVDKAM6WtaLqaLlHAV0TKgP5XUNV3m8RsdE1l+NE1KDkyqcY0FlDnRjkxH&#10;zmHYDknhcn6WcwvNEYVwMPoR3w8uOnC/KenRizX1v/bMCUrUZ4NilsV8Hs2bNvPFzRQ37jqyvY4w&#10;wxGqpoGScXkfkuEjZ2/vUPSNTHLE6YydnHpGjyWVTu8hmvh6n279fbXrPwAAAP//AwBQSwMEFAAG&#10;AAgAAAAhAJpHj9PfAAAACwEAAA8AAABkcnMvZG93bnJldi54bWxMj8FOwzAMhu9IvENkJG5bukzQ&#10;rTSdJrSNI2NUnLMmtBWNEyVZV94ec4KbLX/6/f3lZrIDG02IvUMJi3kGzGDjdI+thPp9P1sBi0mh&#10;VoNDI+HbRNhUtzelKrS74psZT6llFIKxUBK6lHzBeWw6Y1WcO2+Qbp8uWJVoDS3XQV0p3A5cZNkj&#10;t6pH+tApb54703ydLlaCT/6Qv4TX43a3H7P641CLvt1JeX83bZ+AJTOlPxh+9UkdKnI6uwvqyAYJ&#10;Il8sCZUwWwvqQET+sKbhTKhYLYFXJf/fofoBAAD//wMAUEsBAi0AFAAGAAgAAAAhALaDOJL+AAAA&#10;4QEAABMAAAAAAAAAAAAAAAAAAAAAAFtDb250ZW50X1R5cGVzXS54bWxQSwECLQAUAAYACAAAACEA&#10;OP0h/9YAAACUAQAACwAAAAAAAAAAAAAAAAAvAQAAX3JlbHMvLnJlbHNQSwECLQAUAAYACAAAACEA&#10;wzcmyBMCAAD9AwAADgAAAAAAAAAAAAAAAAAuAgAAZHJzL2Uyb0RvYy54bWxQSwECLQAUAAYACAAA&#10;ACEAmkeP098AAAALAQAADwAAAAAAAAAAAAAAAABtBAAAZHJzL2Rvd25yZXYueG1sUEsFBgAAAAAE&#10;AAQA8wAAAHkFA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RECORD-ID</w:t>
      </w:r>
      <w:bookmarkEnd w:id="128"/>
      <w:bookmarkEnd w:id="129"/>
    </w:p>
    <w:tbl>
      <w:tblPr>
        <w:tblStyle w:val="TableGrid"/>
        <w:tblW w:w="0" w:type="auto"/>
        <w:tblLook w:val="04A0" w:firstRow="1" w:lastRow="0" w:firstColumn="1" w:lastColumn="0" w:noHBand="0" w:noVBand="1"/>
      </w:tblPr>
      <w:tblGrid>
        <w:gridCol w:w="2538"/>
        <w:gridCol w:w="7038"/>
      </w:tblGrid>
      <w:tr w:rsidR="003B5B65" w:rsidRPr="00B34F55" w:rsidTr="00344306">
        <w:tc>
          <w:tcPr>
            <w:tcW w:w="2538" w:type="dxa"/>
          </w:tcPr>
          <w:p w:rsidR="003B5B65" w:rsidRPr="00B34F55" w:rsidRDefault="003B5B65" w:rsidP="004679EB">
            <w:r w:rsidRPr="00B34F55">
              <w:t>ELG00001</w:t>
            </w:r>
          </w:p>
        </w:tc>
        <w:tc>
          <w:tcPr>
            <w:tcW w:w="7038" w:type="dxa"/>
          </w:tcPr>
          <w:p w:rsidR="003B5B65" w:rsidRPr="00B34F55" w:rsidRDefault="003B5B65" w:rsidP="004679EB">
            <w:r w:rsidRPr="00B34F55">
              <w:t>FILE-HEADER-RECORD-ELIGIBILITY</w:t>
            </w:r>
          </w:p>
        </w:tc>
      </w:tr>
      <w:tr w:rsidR="003B5B65" w:rsidRPr="00B34F55" w:rsidTr="00344306">
        <w:tc>
          <w:tcPr>
            <w:tcW w:w="2538" w:type="dxa"/>
          </w:tcPr>
          <w:p w:rsidR="003B5B65" w:rsidRPr="00B34F55" w:rsidRDefault="003B5B65" w:rsidP="004679EB">
            <w:r w:rsidRPr="00B34F55">
              <w:t>ELG00002</w:t>
            </w:r>
          </w:p>
        </w:tc>
        <w:tc>
          <w:tcPr>
            <w:tcW w:w="7038" w:type="dxa"/>
          </w:tcPr>
          <w:p w:rsidR="003B5B65" w:rsidRPr="00B34F55" w:rsidRDefault="003B5B65" w:rsidP="004679EB">
            <w:r w:rsidRPr="00B34F55">
              <w:t>PRIMARY-DEMOGRAPHICS-ELIGIBILITY</w:t>
            </w:r>
          </w:p>
        </w:tc>
      </w:tr>
      <w:tr w:rsidR="003B5B65" w:rsidRPr="00B34F55" w:rsidTr="00344306">
        <w:tc>
          <w:tcPr>
            <w:tcW w:w="2538" w:type="dxa"/>
          </w:tcPr>
          <w:p w:rsidR="003B5B65" w:rsidRPr="00B34F55" w:rsidRDefault="003B5B65" w:rsidP="004679EB">
            <w:r w:rsidRPr="00B34F55">
              <w:t>ELG00003</w:t>
            </w:r>
          </w:p>
        </w:tc>
        <w:tc>
          <w:tcPr>
            <w:tcW w:w="7038" w:type="dxa"/>
          </w:tcPr>
          <w:p w:rsidR="003B5B65" w:rsidRPr="00B34F55" w:rsidRDefault="003B5B65" w:rsidP="004679EB">
            <w:r w:rsidRPr="00B34F55">
              <w:t>VARIABLE-DEMOGRAPHICS-ELIGIBILITY</w:t>
            </w:r>
          </w:p>
        </w:tc>
      </w:tr>
      <w:tr w:rsidR="003B5B65" w:rsidRPr="00B34F55" w:rsidTr="00344306">
        <w:tc>
          <w:tcPr>
            <w:tcW w:w="2538" w:type="dxa"/>
          </w:tcPr>
          <w:p w:rsidR="003B5B65" w:rsidRPr="00B34F55" w:rsidRDefault="003B5B65" w:rsidP="004679EB">
            <w:r w:rsidRPr="00B34F55">
              <w:t>ELG00004</w:t>
            </w:r>
          </w:p>
        </w:tc>
        <w:tc>
          <w:tcPr>
            <w:tcW w:w="7038" w:type="dxa"/>
          </w:tcPr>
          <w:p w:rsidR="003B5B65" w:rsidRPr="00B34F55" w:rsidRDefault="003B5B65" w:rsidP="004679EB">
            <w:r w:rsidRPr="00B34F55">
              <w:t>ELIGIBILE-CONTACT-INFORMATION</w:t>
            </w:r>
          </w:p>
        </w:tc>
      </w:tr>
      <w:tr w:rsidR="003B5B65" w:rsidRPr="00B34F55" w:rsidTr="00344306">
        <w:tc>
          <w:tcPr>
            <w:tcW w:w="2538" w:type="dxa"/>
          </w:tcPr>
          <w:p w:rsidR="003B5B65" w:rsidRPr="00B34F55" w:rsidRDefault="003B5B65" w:rsidP="004679EB">
            <w:r w:rsidRPr="00B34F55">
              <w:t>ELG00005</w:t>
            </w:r>
          </w:p>
        </w:tc>
        <w:tc>
          <w:tcPr>
            <w:tcW w:w="7038" w:type="dxa"/>
          </w:tcPr>
          <w:p w:rsidR="003B5B65" w:rsidRPr="00B34F55" w:rsidRDefault="003B5B65" w:rsidP="004679EB">
            <w:r w:rsidRPr="00B34F55">
              <w:t>ELIGIBILITY-DETERMINANTS</w:t>
            </w:r>
          </w:p>
        </w:tc>
      </w:tr>
      <w:tr w:rsidR="003B5B65" w:rsidRPr="00B34F55" w:rsidTr="00344306">
        <w:tc>
          <w:tcPr>
            <w:tcW w:w="2538" w:type="dxa"/>
          </w:tcPr>
          <w:p w:rsidR="003B5B65" w:rsidRPr="00B34F55" w:rsidRDefault="003B5B65" w:rsidP="004679EB">
            <w:r w:rsidRPr="00B34F55">
              <w:t>ELG00006</w:t>
            </w:r>
          </w:p>
        </w:tc>
        <w:tc>
          <w:tcPr>
            <w:tcW w:w="7038" w:type="dxa"/>
          </w:tcPr>
          <w:p w:rsidR="003B5B65" w:rsidRPr="00B34F55" w:rsidRDefault="003B5B65" w:rsidP="004679EB">
            <w:r w:rsidRPr="00B34F55">
              <w:t>HEALTH-HOME-SPA-PARTICIPATION-INFORMATION</w:t>
            </w:r>
          </w:p>
        </w:tc>
      </w:tr>
      <w:tr w:rsidR="003B5B65" w:rsidRPr="00B34F55" w:rsidTr="00344306">
        <w:tc>
          <w:tcPr>
            <w:tcW w:w="2538" w:type="dxa"/>
          </w:tcPr>
          <w:p w:rsidR="003B5B65" w:rsidRPr="00B34F55" w:rsidRDefault="003B5B65" w:rsidP="004679EB">
            <w:r w:rsidRPr="00B34F55">
              <w:t>ELG00007</w:t>
            </w:r>
          </w:p>
        </w:tc>
        <w:tc>
          <w:tcPr>
            <w:tcW w:w="7038" w:type="dxa"/>
          </w:tcPr>
          <w:p w:rsidR="003B5B65" w:rsidRPr="00B34F55" w:rsidRDefault="003B5B65" w:rsidP="004679EB">
            <w:r w:rsidRPr="00B34F55">
              <w:t>HEALTH-HOME-SPA-PROVIDERS</w:t>
            </w:r>
          </w:p>
        </w:tc>
      </w:tr>
      <w:tr w:rsidR="003B5B65" w:rsidRPr="00B34F55" w:rsidTr="00344306">
        <w:tc>
          <w:tcPr>
            <w:tcW w:w="2538" w:type="dxa"/>
          </w:tcPr>
          <w:p w:rsidR="003B5B65" w:rsidRPr="00B34F55" w:rsidRDefault="003B5B65" w:rsidP="004679EB">
            <w:r w:rsidRPr="00B34F55">
              <w:t>ELG00008</w:t>
            </w:r>
          </w:p>
        </w:tc>
        <w:tc>
          <w:tcPr>
            <w:tcW w:w="7038" w:type="dxa"/>
          </w:tcPr>
          <w:p w:rsidR="003B5B65" w:rsidRPr="00B34F55" w:rsidRDefault="003B5B65" w:rsidP="004679EB">
            <w:r w:rsidRPr="00B34F55">
              <w:t>HEALTH-HOME-CHRONIC-CONDITIONS</w:t>
            </w:r>
          </w:p>
        </w:tc>
      </w:tr>
      <w:tr w:rsidR="003B5B65" w:rsidRPr="00B34F55" w:rsidTr="00344306">
        <w:tc>
          <w:tcPr>
            <w:tcW w:w="2538" w:type="dxa"/>
          </w:tcPr>
          <w:p w:rsidR="003B5B65" w:rsidRPr="00B34F55" w:rsidRDefault="003B5B65" w:rsidP="004679EB">
            <w:r w:rsidRPr="00B34F55">
              <w:t>ELG00009</w:t>
            </w:r>
          </w:p>
        </w:tc>
        <w:tc>
          <w:tcPr>
            <w:tcW w:w="7038" w:type="dxa"/>
          </w:tcPr>
          <w:p w:rsidR="003B5B65" w:rsidRPr="00B34F55" w:rsidRDefault="003B5B65" w:rsidP="004679EB">
            <w:r w:rsidRPr="00B34F55">
              <w:t>LOCK-IN-INFORMATION</w:t>
            </w:r>
          </w:p>
        </w:tc>
      </w:tr>
      <w:tr w:rsidR="003B5B65" w:rsidRPr="00B34F55" w:rsidTr="00344306">
        <w:tc>
          <w:tcPr>
            <w:tcW w:w="2538" w:type="dxa"/>
          </w:tcPr>
          <w:p w:rsidR="003B5B65" w:rsidRPr="00B34F55" w:rsidRDefault="003B5B65" w:rsidP="004679EB">
            <w:r w:rsidRPr="00B34F55">
              <w:t>ELG00010</w:t>
            </w:r>
          </w:p>
        </w:tc>
        <w:tc>
          <w:tcPr>
            <w:tcW w:w="7038" w:type="dxa"/>
          </w:tcPr>
          <w:p w:rsidR="003B5B65" w:rsidRPr="00B34F55" w:rsidRDefault="003B5B65" w:rsidP="004679EB">
            <w:r w:rsidRPr="00B34F55">
              <w:t>MFP-INFORMATION</w:t>
            </w:r>
          </w:p>
        </w:tc>
      </w:tr>
      <w:tr w:rsidR="003B5B65" w:rsidRPr="00B34F55" w:rsidTr="00344306">
        <w:tc>
          <w:tcPr>
            <w:tcW w:w="2538" w:type="dxa"/>
          </w:tcPr>
          <w:p w:rsidR="003B5B65" w:rsidRPr="00B34F55" w:rsidRDefault="003B5B65" w:rsidP="004679EB">
            <w:r w:rsidRPr="00B34F55">
              <w:t>ELG00011</w:t>
            </w:r>
          </w:p>
        </w:tc>
        <w:tc>
          <w:tcPr>
            <w:tcW w:w="7038" w:type="dxa"/>
          </w:tcPr>
          <w:p w:rsidR="003B5B65" w:rsidRPr="00B34F55" w:rsidRDefault="003B5B65" w:rsidP="004679EB">
            <w:r w:rsidRPr="00B34F55">
              <w:t>STATE-PLAN-OPTION-PARTICIPATION</w:t>
            </w:r>
          </w:p>
        </w:tc>
      </w:tr>
      <w:tr w:rsidR="003B5B65" w:rsidRPr="00B34F55" w:rsidTr="00344306">
        <w:tc>
          <w:tcPr>
            <w:tcW w:w="2538" w:type="dxa"/>
          </w:tcPr>
          <w:p w:rsidR="003B5B65" w:rsidRPr="00B34F55" w:rsidRDefault="003B5B65" w:rsidP="004679EB">
            <w:r w:rsidRPr="00B34F55">
              <w:t>ELG00012</w:t>
            </w:r>
          </w:p>
        </w:tc>
        <w:tc>
          <w:tcPr>
            <w:tcW w:w="7038" w:type="dxa"/>
          </w:tcPr>
          <w:p w:rsidR="003B5B65" w:rsidRPr="00B34F55" w:rsidRDefault="003B5B65" w:rsidP="004679EB">
            <w:r w:rsidRPr="00B34F55">
              <w:t>WAIVER-PARTICIPATION</w:t>
            </w:r>
          </w:p>
        </w:tc>
      </w:tr>
      <w:tr w:rsidR="003B5B65" w:rsidRPr="00B34F55" w:rsidTr="00344306">
        <w:tc>
          <w:tcPr>
            <w:tcW w:w="2538" w:type="dxa"/>
          </w:tcPr>
          <w:p w:rsidR="003B5B65" w:rsidRPr="00B34F55" w:rsidRDefault="003B5B65" w:rsidP="004679EB">
            <w:r w:rsidRPr="00B34F55">
              <w:t>ELG00013</w:t>
            </w:r>
          </w:p>
        </w:tc>
        <w:tc>
          <w:tcPr>
            <w:tcW w:w="7038" w:type="dxa"/>
          </w:tcPr>
          <w:p w:rsidR="003B5B65" w:rsidRPr="00B34F55" w:rsidRDefault="003B5B65" w:rsidP="004679EB">
            <w:r w:rsidRPr="00B34F55">
              <w:t>LTSS-PARTICIPATION</w:t>
            </w:r>
          </w:p>
        </w:tc>
      </w:tr>
      <w:tr w:rsidR="003B5B65" w:rsidRPr="00B34F55" w:rsidTr="00344306">
        <w:tc>
          <w:tcPr>
            <w:tcW w:w="2538" w:type="dxa"/>
          </w:tcPr>
          <w:p w:rsidR="003B5B65" w:rsidRPr="00B34F55" w:rsidRDefault="003B5B65" w:rsidP="004679EB">
            <w:r w:rsidRPr="00B34F55">
              <w:t>ELG00014</w:t>
            </w:r>
          </w:p>
        </w:tc>
        <w:tc>
          <w:tcPr>
            <w:tcW w:w="7038" w:type="dxa"/>
          </w:tcPr>
          <w:p w:rsidR="003B5B65" w:rsidRPr="00B34F55" w:rsidRDefault="003B5B65" w:rsidP="004679EB">
            <w:r w:rsidRPr="00B34F55">
              <w:t>LTSS-PARTICIPATION</w:t>
            </w:r>
          </w:p>
        </w:tc>
      </w:tr>
      <w:tr w:rsidR="003B5B65" w:rsidRPr="00B34F55" w:rsidTr="00344306">
        <w:tc>
          <w:tcPr>
            <w:tcW w:w="2538" w:type="dxa"/>
          </w:tcPr>
          <w:p w:rsidR="003B5B65" w:rsidRPr="00B34F55" w:rsidRDefault="003B5B65" w:rsidP="004679EB">
            <w:r w:rsidRPr="00B34F55">
              <w:t>ELG00015</w:t>
            </w:r>
          </w:p>
        </w:tc>
        <w:tc>
          <w:tcPr>
            <w:tcW w:w="7038" w:type="dxa"/>
          </w:tcPr>
          <w:p w:rsidR="003B5B65" w:rsidRPr="00B34F55" w:rsidRDefault="003B5B65" w:rsidP="004679EB">
            <w:r w:rsidRPr="00B34F55">
              <w:t>ETHNICITY-INFORMATION</w:t>
            </w:r>
          </w:p>
        </w:tc>
      </w:tr>
      <w:tr w:rsidR="003B5B65" w:rsidRPr="00B34F55" w:rsidTr="00344306">
        <w:tc>
          <w:tcPr>
            <w:tcW w:w="2538" w:type="dxa"/>
          </w:tcPr>
          <w:p w:rsidR="003B5B65" w:rsidRPr="00B34F55" w:rsidRDefault="003B5B65" w:rsidP="004679EB">
            <w:r w:rsidRPr="00B34F55">
              <w:t>ELG00016</w:t>
            </w:r>
          </w:p>
        </w:tc>
        <w:tc>
          <w:tcPr>
            <w:tcW w:w="7038" w:type="dxa"/>
          </w:tcPr>
          <w:p w:rsidR="003B5B65" w:rsidRPr="00B34F55" w:rsidRDefault="003B5B65" w:rsidP="004679EB">
            <w:r w:rsidRPr="00B34F55">
              <w:t>RACE-INFORMATION</w:t>
            </w:r>
          </w:p>
        </w:tc>
      </w:tr>
      <w:tr w:rsidR="003B5B65" w:rsidRPr="00B34F55" w:rsidTr="00344306">
        <w:tc>
          <w:tcPr>
            <w:tcW w:w="2538" w:type="dxa"/>
          </w:tcPr>
          <w:p w:rsidR="003B5B65" w:rsidRPr="00B34F55" w:rsidRDefault="003B5B65" w:rsidP="004679EB">
            <w:r w:rsidRPr="00B34F55">
              <w:t>ELG00017</w:t>
            </w:r>
          </w:p>
        </w:tc>
        <w:tc>
          <w:tcPr>
            <w:tcW w:w="7038" w:type="dxa"/>
          </w:tcPr>
          <w:p w:rsidR="003B5B65" w:rsidRPr="00B34F55" w:rsidRDefault="003B5B65" w:rsidP="004679EB">
            <w:r w:rsidRPr="00B34F55">
              <w:t>DISABILITY-INFORMATION</w:t>
            </w:r>
          </w:p>
        </w:tc>
      </w:tr>
      <w:tr w:rsidR="003B5B65" w:rsidRPr="00B34F55" w:rsidTr="00344306">
        <w:tc>
          <w:tcPr>
            <w:tcW w:w="2538" w:type="dxa"/>
          </w:tcPr>
          <w:p w:rsidR="003B5B65" w:rsidRPr="00B34F55" w:rsidRDefault="003B5B65" w:rsidP="004679EB">
            <w:r w:rsidRPr="00B34F55">
              <w:t>ELG00018</w:t>
            </w:r>
          </w:p>
        </w:tc>
        <w:tc>
          <w:tcPr>
            <w:tcW w:w="7038" w:type="dxa"/>
          </w:tcPr>
          <w:p w:rsidR="003B5B65" w:rsidRPr="00B34F55" w:rsidRDefault="003B5B65" w:rsidP="004679EB">
            <w:r w:rsidRPr="00B34F55">
              <w:t>1115A-DEMONSTRATION-INFORMATION</w:t>
            </w:r>
          </w:p>
        </w:tc>
      </w:tr>
      <w:tr w:rsidR="003B5B65" w:rsidRPr="00B34F55" w:rsidTr="00344306">
        <w:tc>
          <w:tcPr>
            <w:tcW w:w="2538" w:type="dxa"/>
          </w:tcPr>
          <w:p w:rsidR="003B5B65" w:rsidRPr="00B34F55" w:rsidRDefault="003B5B65" w:rsidP="004679EB">
            <w:r w:rsidRPr="00B34F55">
              <w:t>ELG00020</w:t>
            </w:r>
          </w:p>
        </w:tc>
        <w:tc>
          <w:tcPr>
            <w:tcW w:w="7038" w:type="dxa"/>
          </w:tcPr>
          <w:p w:rsidR="003B5B65" w:rsidRPr="00B34F55" w:rsidRDefault="003B5B65" w:rsidP="004679EB">
            <w:r w:rsidRPr="00B34F55">
              <w:t>HCBS-CHRONIC-CONDITIONS-NON-HEALTH-HOME</w:t>
            </w:r>
          </w:p>
        </w:tc>
      </w:tr>
      <w:tr w:rsidR="00FE4DF5" w:rsidRPr="00B34F55" w:rsidTr="00344306">
        <w:tc>
          <w:tcPr>
            <w:tcW w:w="2538" w:type="dxa"/>
          </w:tcPr>
          <w:p w:rsidR="00FE4DF5" w:rsidRPr="00B34F55" w:rsidRDefault="00FE4DF5" w:rsidP="004679EB">
            <w:r>
              <w:t>ELG00021</w:t>
            </w:r>
          </w:p>
        </w:tc>
        <w:tc>
          <w:tcPr>
            <w:tcW w:w="7038" w:type="dxa"/>
          </w:tcPr>
          <w:p w:rsidR="00FE4DF5" w:rsidRPr="00B34F55" w:rsidRDefault="00FE4DF5" w:rsidP="004679EB">
            <w:r w:rsidRPr="00FE4DF5">
              <w:t>ENROLLMENT-TIME-SPAN</w:t>
            </w:r>
          </w:p>
        </w:tc>
      </w:tr>
    </w:tbl>
    <w:p w:rsidR="003B5B65" w:rsidRPr="00B34F55" w:rsidRDefault="003B5B65" w:rsidP="004679EB">
      <w:pPr>
        <w:spacing w:line="240" w:lineRule="auto"/>
        <w:rPr>
          <w:rFonts w:eastAsia="Times New Roman" w:cstheme="majorBidi"/>
        </w:rPr>
      </w:pPr>
      <w:bookmarkStart w:id="130" w:name="_Toc354478432"/>
      <w:r w:rsidRPr="00B34F55">
        <w:rPr>
          <w:rFonts w:eastAsia="Times New Roman"/>
        </w:rPr>
        <w:br w:type="page"/>
      </w:r>
    </w:p>
    <w:bookmarkStart w:id="131" w:name="_Toc436056015"/>
    <w:p w:rsidR="003B5B65" w:rsidRPr="00B34F55" w:rsidRDefault="00112ECD"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327488" behindDoc="0" locked="0" layoutInCell="1" allowOverlap="1" wp14:anchorId="3051F0F0" wp14:editId="5294E707">
                <wp:simplePos x="0" y="0"/>
                <wp:positionH relativeFrom="margin">
                  <wp:posOffset>1722755</wp:posOffset>
                </wp:positionH>
                <wp:positionV relativeFrom="paragraph">
                  <wp:posOffset>-596900</wp:posOffset>
                </wp:positionV>
                <wp:extent cx="3101975" cy="1403985"/>
                <wp:effectExtent l="0" t="0" r="0" b="0"/>
                <wp:wrapNone/>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5" type="#_x0000_t202" style="position:absolute;margin-left:135.65pt;margin-top:-47pt;width:244.25pt;height:110.55pt;z-index:25132748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vJEQIAAP0DAAAOAAAAZHJzL2Uyb0RvYy54bWysU9tuGyEQfa/Uf0C817vr2I29Mo7SpK4q&#10;pRcp6QdglvWiAkMBe9f9+gys41jtW1UeEDDMmXMOw+pmMJocpA8KLKPVpKREWgGNsjtGfzxt3i0o&#10;CZHbhmuwktGjDPRm/fbNqne1nEIHupGeIIgNde8Y7WJ0dVEE0UnDwwSctBhswRsecet3ReN5j+hG&#10;F9OyfF/04BvnQcgQ8PR+DNJ1xm9bKeK3tg0yEs0ocot59nneprlYr3i989x1Spxo8H9gYbiyWPQM&#10;dc8jJ3uv/oIySngI0MaJAFNA2yohswZUU5V/qHnsuJNZC5oT3Nmm8P9gxdfDd09Uw+isRH8sN/hI&#10;T3KI5AMMZJr86V2o8dqjw4txwGN856w1uAcQPwOxcNdxu5O33kPfSd4gvyplFhepI05IINv+CzRY&#10;hu8jZKCh9SaZh3YQREcex/PbJCoCD6+qslpezykRGKtm5dVyMc81eP2S7nyInyQYkhaMenz8DM8P&#10;DyEmOrx+uZKqWdgorXMDaEt6Rpfz6TwnXESMitifWhlGF2UaY8cklR9tk5MjV3pcYwFtT7KT0lFz&#10;HLZDdniZCSdPttAc0QgPYz/i/8FFB/43JT32IqPh1557SYn+bNHMZTWbpebNm9n8eoobfxnZXka4&#10;FQjFaKRkXN7F3PBJc3C3aPpGZTtemZw4Y49ll07/ITXx5T7fev2162cAAAD//wMAUEsDBBQABgAI&#10;AAAAIQD6nNKc3wAAAAsBAAAPAAAAZHJzL2Rvd25yZXYueG1sTI/LTsMwEEX3SPyDNUjsWqfhkTbE&#10;qSrUliXQRqzdZEgi4rFlu2n4e4YVLEf36M65xXoygxjRh96SgsU8AYFU26anVkF13M2WIELU1OjB&#10;Eir4xgDr8vqq0HljL/SO4yG2gkso5FpBF6PLpQx1h0aHuXVInH1ab3Tk07ey8frC5WaQaZI8SqN7&#10;4g+ddvjcYf11OBsFLrp99uJf3zbb3ZhUH/sq7dutUrc30+YJRMQp/sHwq8/qULLTyZ6pCWJQkGaL&#10;O0YVzFb3PIqJ7GHFY06McgayLOT/DeUPAAAA//8DAFBLAQItABQABgAIAAAAIQC2gziS/gAAAOEB&#10;AAATAAAAAAAAAAAAAAAAAAAAAABbQ29udGVudF9UeXBlc10ueG1sUEsBAi0AFAAGAAgAAAAhADj9&#10;If/WAAAAlAEAAAsAAAAAAAAAAAAAAAAALwEAAF9yZWxzLy5yZWxzUEsBAi0AFAAGAAgAAAAhAMqj&#10;G8kRAgAA/QMAAA4AAAAAAAAAAAAAAAAALgIAAGRycy9lMm9Eb2MueG1sUEsBAi0AFAAGAAgAAAAh&#10;APqc0pzfAAAACwEAAA8AAAAAAAAAAAAAAAAAawQAAGRycy9kb3ducmV2LnhtbFBLBQYAAAAABAAE&#10;APMAAAB3BQ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RESTRICTED-BENEFITS-CODE</w:t>
      </w:r>
      <w:bookmarkEnd w:id="130"/>
      <w:bookmarkEnd w:id="131"/>
    </w:p>
    <w:tbl>
      <w:tblPr>
        <w:tblStyle w:val="TableGrid"/>
        <w:tblW w:w="5000" w:type="pct"/>
        <w:tblLook w:val="04A0" w:firstRow="1" w:lastRow="0" w:firstColumn="1" w:lastColumn="0" w:noHBand="0" w:noVBand="1"/>
      </w:tblPr>
      <w:tblGrid>
        <w:gridCol w:w="371"/>
        <w:gridCol w:w="9925"/>
      </w:tblGrid>
      <w:tr w:rsidR="003B5B65" w:rsidRPr="00B34F55" w:rsidTr="00F84BF6">
        <w:tc>
          <w:tcPr>
            <w:tcW w:w="180" w:type="pct"/>
          </w:tcPr>
          <w:p w:rsidR="003B5B65" w:rsidRPr="00B34F55" w:rsidRDefault="003B5B65" w:rsidP="004679EB">
            <w:pPr>
              <w:spacing w:after="120"/>
              <w:jc w:val="both"/>
              <w:rPr>
                <w:rFonts w:cstheme="minorHAnsi"/>
              </w:rPr>
            </w:pPr>
            <w:r w:rsidRPr="00B34F55">
              <w:rPr>
                <w:rFonts w:cstheme="minorHAnsi"/>
              </w:rPr>
              <w:t>0</w:t>
            </w:r>
          </w:p>
        </w:tc>
        <w:tc>
          <w:tcPr>
            <w:tcW w:w="4820" w:type="pct"/>
          </w:tcPr>
          <w:p w:rsidR="003B5B65" w:rsidRPr="00B34F55" w:rsidRDefault="003B5B65" w:rsidP="004679EB">
            <w:pPr>
              <w:spacing w:after="120"/>
              <w:jc w:val="both"/>
              <w:rPr>
                <w:rFonts w:cstheme="minorHAnsi"/>
              </w:rPr>
            </w:pPr>
            <w:r w:rsidRPr="00B34F55">
              <w:rPr>
                <w:rFonts w:cstheme="minorHAnsi"/>
              </w:rPr>
              <w:t>Individual is not eligible for Medicaid or CHIP during the month.</w:t>
            </w:r>
          </w:p>
        </w:tc>
      </w:tr>
      <w:tr w:rsidR="003B5B65" w:rsidRPr="00B34F55" w:rsidTr="00F84BF6">
        <w:tc>
          <w:tcPr>
            <w:tcW w:w="180" w:type="pct"/>
          </w:tcPr>
          <w:p w:rsidR="003B5B65" w:rsidRPr="00B34F55" w:rsidRDefault="003B5B65" w:rsidP="004679EB">
            <w:pPr>
              <w:spacing w:after="120"/>
              <w:jc w:val="both"/>
              <w:rPr>
                <w:rFonts w:cstheme="minorHAnsi"/>
              </w:rPr>
            </w:pPr>
            <w:r w:rsidRPr="00B34F55">
              <w:rPr>
                <w:rFonts w:cstheme="minorHAnsi"/>
              </w:rPr>
              <w:t>1</w:t>
            </w:r>
          </w:p>
        </w:tc>
        <w:tc>
          <w:tcPr>
            <w:tcW w:w="4820" w:type="pct"/>
          </w:tcPr>
          <w:p w:rsidR="003B5B65" w:rsidRPr="00B34F55" w:rsidRDefault="003B5B65" w:rsidP="004679EB">
            <w:pPr>
              <w:spacing w:after="120"/>
              <w:jc w:val="both"/>
              <w:rPr>
                <w:rFonts w:cstheme="minorHAnsi"/>
              </w:rPr>
            </w:pPr>
            <w:r w:rsidRPr="00B34F55">
              <w:rPr>
                <w:rFonts w:cstheme="minorHAnsi"/>
              </w:rPr>
              <w:t>Individual is eligible for Medicaid or CHIP and entitled to the full scope of Medicaid or CHIP benefits.</w:t>
            </w:r>
          </w:p>
        </w:tc>
      </w:tr>
      <w:tr w:rsidR="003B5B65" w:rsidRPr="00B34F55" w:rsidTr="00F84BF6">
        <w:tc>
          <w:tcPr>
            <w:tcW w:w="180" w:type="pct"/>
          </w:tcPr>
          <w:p w:rsidR="003B5B65" w:rsidRPr="00B34F55" w:rsidRDefault="003B5B65" w:rsidP="004679EB">
            <w:pPr>
              <w:spacing w:after="120"/>
              <w:jc w:val="both"/>
              <w:rPr>
                <w:rFonts w:cstheme="minorHAnsi"/>
              </w:rPr>
            </w:pPr>
            <w:r w:rsidRPr="00B34F55">
              <w:rPr>
                <w:rFonts w:cstheme="minorHAnsi"/>
              </w:rPr>
              <w:t>2</w:t>
            </w:r>
          </w:p>
        </w:tc>
        <w:tc>
          <w:tcPr>
            <w:tcW w:w="4820" w:type="pct"/>
          </w:tcPr>
          <w:p w:rsidR="003B5B65" w:rsidRPr="00B34F55" w:rsidRDefault="003B5B65" w:rsidP="004679EB">
            <w:pPr>
              <w:spacing w:after="120"/>
              <w:jc w:val="both"/>
              <w:rPr>
                <w:rFonts w:cstheme="minorHAnsi"/>
              </w:rPr>
            </w:pPr>
            <w:r w:rsidRPr="00B34F55">
              <w:rPr>
                <w:rFonts w:cstheme="minorHAnsi"/>
              </w:rPr>
              <w:t>Individual is eligible for Medicaid or Medicaid-Expansion CHIP, but only entitled to restricted benefits based on alien status.</w:t>
            </w:r>
          </w:p>
        </w:tc>
      </w:tr>
      <w:tr w:rsidR="003B5B65" w:rsidRPr="00B34F55" w:rsidTr="00F84BF6">
        <w:tc>
          <w:tcPr>
            <w:tcW w:w="180" w:type="pct"/>
          </w:tcPr>
          <w:p w:rsidR="003B5B65" w:rsidRPr="00B34F55" w:rsidRDefault="003B5B65" w:rsidP="004679EB">
            <w:pPr>
              <w:spacing w:after="120"/>
              <w:jc w:val="both"/>
              <w:rPr>
                <w:rFonts w:cstheme="minorHAnsi"/>
              </w:rPr>
            </w:pPr>
            <w:r w:rsidRPr="00B34F55">
              <w:rPr>
                <w:rFonts w:cstheme="minorHAnsi"/>
              </w:rPr>
              <w:t>3</w:t>
            </w:r>
          </w:p>
        </w:tc>
        <w:tc>
          <w:tcPr>
            <w:tcW w:w="4820" w:type="pct"/>
          </w:tcPr>
          <w:p w:rsidR="003B5B65" w:rsidRPr="00B34F55" w:rsidRDefault="003B5B65" w:rsidP="004679EB">
            <w:pPr>
              <w:spacing w:after="120"/>
              <w:jc w:val="both"/>
              <w:rPr>
                <w:rFonts w:cstheme="minorHAnsi"/>
              </w:rPr>
            </w:pPr>
            <w:r w:rsidRPr="00B34F55">
              <w:rPr>
                <w:rFonts w:cstheme="minorHAnsi"/>
              </w:rPr>
              <w:t xml:space="preserve">Individual is eligible for Medicaid but only entitled to restricted benefits based on Medicare dual-eligibility status (e.g., QMB, SLMB, QDWI, </w:t>
            </w:r>
            <w:proofErr w:type="gramStart"/>
            <w:r w:rsidRPr="00B34F55">
              <w:rPr>
                <w:rFonts w:cstheme="minorHAnsi"/>
              </w:rPr>
              <w:t>QI</w:t>
            </w:r>
            <w:proofErr w:type="gramEnd"/>
            <w:r w:rsidRPr="00B34F55">
              <w:rPr>
                <w:rFonts w:cstheme="minorHAnsi"/>
              </w:rPr>
              <w:t>).</w:t>
            </w:r>
          </w:p>
        </w:tc>
      </w:tr>
      <w:tr w:rsidR="003B5B65" w:rsidRPr="00B34F55" w:rsidTr="00F84BF6">
        <w:tc>
          <w:tcPr>
            <w:tcW w:w="180" w:type="pct"/>
          </w:tcPr>
          <w:p w:rsidR="003B5B65" w:rsidRPr="00B34F55" w:rsidRDefault="003B5B65" w:rsidP="004679EB">
            <w:pPr>
              <w:spacing w:after="120"/>
              <w:jc w:val="both"/>
              <w:rPr>
                <w:rFonts w:cstheme="minorHAnsi"/>
              </w:rPr>
            </w:pPr>
            <w:r w:rsidRPr="00B34F55">
              <w:rPr>
                <w:rFonts w:cstheme="minorHAnsi"/>
              </w:rPr>
              <w:t>4</w:t>
            </w:r>
          </w:p>
        </w:tc>
        <w:tc>
          <w:tcPr>
            <w:tcW w:w="4820" w:type="pct"/>
          </w:tcPr>
          <w:p w:rsidR="003B5B65" w:rsidRPr="00B34F55" w:rsidRDefault="003B5B65" w:rsidP="004679EB">
            <w:pPr>
              <w:spacing w:after="120"/>
              <w:jc w:val="both"/>
              <w:rPr>
                <w:rFonts w:cstheme="minorHAnsi"/>
              </w:rPr>
            </w:pPr>
            <w:r w:rsidRPr="00B34F55">
              <w:rPr>
                <w:rFonts w:cstheme="minorHAnsi"/>
              </w:rPr>
              <w:t>Individual is eligible for Medicaid or CHIP but only entitled to restricted benefits for pregnancy-related services.</w:t>
            </w:r>
          </w:p>
        </w:tc>
      </w:tr>
      <w:tr w:rsidR="003B5B65" w:rsidRPr="00B34F55" w:rsidTr="00F84BF6">
        <w:tc>
          <w:tcPr>
            <w:tcW w:w="180" w:type="pct"/>
          </w:tcPr>
          <w:p w:rsidR="003B5B65" w:rsidRPr="00B34F55" w:rsidRDefault="003B5B65" w:rsidP="004679EB">
            <w:pPr>
              <w:spacing w:after="120"/>
              <w:jc w:val="both"/>
              <w:rPr>
                <w:rFonts w:cstheme="minorHAnsi"/>
              </w:rPr>
            </w:pPr>
            <w:r w:rsidRPr="00B34F55">
              <w:rPr>
                <w:rFonts w:cstheme="minorHAnsi"/>
              </w:rPr>
              <w:t>5</w:t>
            </w:r>
          </w:p>
        </w:tc>
        <w:tc>
          <w:tcPr>
            <w:tcW w:w="4820" w:type="pct"/>
          </w:tcPr>
          <w:p w:rsidR="003B5B65" w:rsidRPr="00B34F55" w:rsidRDefault="003B5B65" w:rsidP="004679EB">
            <w:pPr>
              <w:spacing w:after="120"/>
              <w:jc w:val="both"/>
              <w:rPr>
                <w:rFonts w:cstheme="minorHAnsi"/>
              </w:rPr>
            </w:pPr>
            <w:r w:rsidRPr="00B34F55">
              <w:rPr>
                <w:rFonts w:cstheme="minorHAnsi"/>
              </w:rPr>
              <w:t>Individual is eligible for Medicaid or Medicaid-Expansion CHIP but, for reasons other than alien, dual-eligibility or pregnancy-related status, is only entitled to restricted benefits (e.g., restricted benefits based upon substance abuse, medically needy or other criteria).</w:t>
            </w:r>
          </w:p>
        </w:tc>
      </w:tr>
      <w:tr w:rsidR="003B5B65" w:rsidRPr="00B34F55" w:rsidTr="00F84BF6">
        <w:tc>
          <w:tcPr>
            <w:tcW w:w="180" w:type="pct"/>
          </w:tcPr>
          <w:p w:rsidR="003B5B65" w:rsidRPr="00B34F55" w:rsidRDefault="003B5B65" w:rsidP="004679EB">
            <w:pPr>
              <w:spacing w:after="120"/>
              <w:jc w:val="both"/>
              <w:rPr>
                <w:rFonts w:cstheme="minorHAnsi"/>
              </w:rPr>
            </w:pPr>
            <w:r w:rsidRPr="00B34F55">
              <w:rPr>
                <w:rFonts w:cstheme="minorHAnsi"/>
              </w:rPr>
              <w:t>6</w:t>
            </w:r>
          </w:p>
        </w:tc>
        <w:tc>
          <w:tcPr>
            <w:tcW w:w="4820" w:type="pct"/>
          </w:tcPr>
          <w:p w:rsidR="003B5B65" w:rsidRPr="00B34F55" w:rsidRDefault="003B5B65" w:rsidP="004679EB">
            <w:pPr>
              <w:spacing w:after="120"/>
              <w:jc w:val="both"/>
              <w:rPr>
                <w:rFonts w:cstheme="minorHAnsi"/>
              </w:rPr>
            </w:pPr>
            <w:r w:rsidRPr="00B34F55">
              <w:rPr>
                <w:rFonts w:cstheme="minorHAnsi"/>
              </w:rPr>
              <w:t>Individual is eligible for Medicaid or Medicaid-Expansion CHIP but only entitled to restricted benefits for family planning services.</w:t>
            </w:r>
          </w:p>
        </w:tc>
      </w:tr>
      <w:tr w:rsidR="003B5B65" w:rsidRPr="00B34F55" w:rsidTr="00F84BF6">
        <w:tc>
          <w:tcPr>
            <w:tcW w:w="180" w:type="pct"/>
          </w:tcPr>
          <w:p w:rsidR="003B5B65" w:rsidRPr="00B34F55" w:rsidRDefault="003B5B65" w:rsidP="004679EB">
            <w:pPr>
              <w:spacing w:after="120"/>
              <w:jc w:val="both"/>
              <w:rPr>
                <w:rFonts w:cstheme="minorHAnsi"/>
              </w:rPr>
            </w:pPr>
            <w:r w:rsidRPr="00B34F55">
              <w:rPr>
                <w:rFonts w:cstheme="minorHAnsi"/>
              </w:rPr>
              <w:t>7</w:t>
            </w:r>
          </w:p>
        </w:tc>
        <w:tc>
          <w:tcPr>
            <w:tcW w:w="4820" w:type="pct"/>
          </w:tcPr>
          <w:p w:rsidR="003B5B65" w:rsidRPr="00B34F55" w:rsidRDefault="003B5B65" w:rsidP="004679EB">
            <w:pPr>
              <w:spacing w:after="120"/>
              <w:jc w:val="both"/>
              <w:rPr>
                <w:rFonts w:cstheme="minorHAnsi"/>
              </w:rPr>
            </w:pPr>
            <w:r w:rsidRPr="00B34F55">
              <w:rPr>
                <w:rFonts w:cstheme="minorHAnsi"/>
              </w:rPr>
              <w:t>Individual is eligible for Medicaid and entitled to Medicaid benefits under an alternative package of benchmark-equivalent coverage, as enacted by the Deficit Reduction Act of 2005.</w:t>
            </w:r>
          </w:p>
        </w:tc>
      </w:tr>
      <w:tr w:rsidR="003B5B65" w:rsidRPr="00B34F55" w:rsidTr="00F84BF6">
        <w:tc>
          <w:tcPr>
            <w:tcW w:w="180" w:type="pct"/>
          </w:tcPr>
          <w:p w:rsidR="003B5B65" w:rsidRPr="00B34F55" w:rsidRDefault="001F01F4" w:rsidP="004679EB">
            <w:pPr>
              <w:spacing w:after="120"/>
              <w:jc w:val="both"/>
              <w:rPr>
                <w:rFonts w:cstheme="minorHAnsi"/>
              </w:rPr>
            </w:pPr>
            <w:r>
              <w:rPr>
                <w:rFonts w:cstheme="minorHAnsi"/>
              </w:rPr>
              <w:t>D</w:t>
            </w:r>
          </w:p>
        </w:tc>
        <w:tc>
          <w:tcPr>
            <w:tcW w:w="4820" w:type="pct"/>
          </w:tcPr>
          <w:p w:rsidR="003B5B65" w:rsidRPr="00B34F55" w:rsidRDefault="003B5B65" w:rsidP="004679EB">
            <w:pPr>
              <w:spacing w:after="120"/>
              <w:jc w:val="both"/>
              <w:rPr>
                <w:rFonts w:cstheme="minorHAnsi"/>
              </w:rPr>
            </w:pPr>
            <w:r w:rsidRPr="00B34F55">
              <w:rPr>
                <w:rFonts w:cstheme="minorHAnsi"/>
              </w:rPr>
              <w:t>Individual is eligible for Medicaid and entitled to benefits under a “Money Follows the Person” (MFP) rebalancing demonstration, as enacted by the Deficit Reduction Act of 2005, to allow States to develop community based long term care opportunities.</w:t>
            </w:r>
          </w:p>
        </w:tc>
      </w:tr>
      <w:tr w:rsidR="003B5B65" w:rsidRPr="00B34F55" w:rsidTr="00F84BF6">
        <w:tc>
          <w:tcPr>
            <w:tcW w:w="180" w:type="pct"/>
          </w:tcPr>
          <w:p w:rsidR="003B5B65" w:rsidRPr="00B34F55" w:rsidRDefault="003B5B65" w:rsidP="004679EB">
            <w:pPr>
              <w:spacing w:after="120"/>
              <w:jc w:val="both"/>
              <w:rPr>
                <w:rFonts w:cstheme="minorHAnsi"/>
              </w:rPr>
            </w:pPr>
            <w:r w:rsidRPr="00B34F55">
              <w:rPr>
                <w:rFonts w:cstheme="minorHAnsi"/>
              </w:rPr>
              <w:t>9</w:t>
            </w:r>
          </w:p>
        </w:tc>
        <w:tc>
          <w:tcPr>
            <w:tcW w:w="4820" w:type="pct"/>
          </w:tcPr>
          <w:p w:rsidR="003B5B65" w:rsidRPr="00B34F55" w:rsidRDefault="003B5B65" w:rsidP="004679EB">
            <w:pPr>
              <w:spacing w:after="120"/>
              <w:jc w:val="both"/>
              <w:rPr>
                <w:rFonts w:cstheme="minorHAnsi"/>
              </w:rPr>
            </w:pPr>
            <w:r w:rsidRPr="00B34F55">
              <w:rPr>
                <w:rFonts w:cstheme="minorHAnsi"/>
              </w:rPr>
              <w:t>Individual's benefit restrictions are unknown.</w:t>
            </w:r>
          </w:p>
        </w:tc>
      </w:tr>
      <w:tr w:rsidR="003B5B65" w:rsidRPr="00B34F55" w:rsidTr="00F84BF6">
        <w:tc>
          <w:tcPr>
            <w:tcW w:w="180" w:type="pct"/>
          </w:tcPr>
          <w:p w:rsidR="003B5B65" w:rsidRPr="00B34F55" w:rsidRDefault="003B5B65" w:rsidP="004679EB">
            <w:pPr>
              <w:spacing w:after="120"/>
              <w:jc w:val="both"/>
              <w:rPr>
                <w:rFonts w:cstheme="minorHAnsi"/>
              </w:rPr>
            </w:pPr>
            <w:r w:rsidRPr="00B34F55">
              <w:rPr>
                <w:rFonts w:cstheme="minorHAnsi"/>
              </w:rPr>
              <w:t>A</w:t>
            </w:r>
          </w:p>
        </w:tc>
        <w:tc>
          <w:tcPr>
            <w:tcW w:w="4820" w:type="pct"/>
          </w:tcPr>
          <w:p w:rsidR="003B5B65" w:rsidRPr="00B34F55" w:rsidRDefault="003B5B65" w:rsidP="004679EB">
            <w:pPr>
              <w:spacing w:after="120"/>
              <w:jc w:val="both"/>
              <w:rPr>
                <w:rFonts w:cstheme="minorHAnsi"/>
              </w:rPr>
            </w:pPr>
            <w:r w:rsidRPr="00B34F55">
              <w:rPr>
                <w:rFonts w:cstheme="minorHAnsi"/>
              </w:rPr>
              <w:t>Individual is eligible for Medicaid and entitled to benefits under the Psychiatric Residential Treatment Facilities Demonstration Grant Program (PRTF), as enacted by the Deficit Reduction Act of 2005.  PRTF grants assist States to help provide community alternatives to psychiatric resident treatment facilities for children.</w:t>
            </w:r>
          </w:p>
        </w:tc>
      </w:tr>
      <w:tr w:rsidR="003B5B65" w:rsidRPr="00B34F55" w:rsidTr="00F84BF6">
        <w:tc>
          <w:tcPr>
            <w:tcW w:w="180" w:type="pct"/>
          </w:tcPr>
          <w:p w:rsidR="003B5B65" w:rsidRPr="00B34F55" w:rsidRDefault="003B5B65" w:rsidP="004679EB">
            <w:pPr>
              <w:spacing w:after="120"/>
              <w:jc w:val="both"/>
              <w:rPr>
                <w:rFonts w:cstheme="minorHAnsi"/>
              </w:rPr>
            </w:pPr>
            <w:r w:rsidRPr="00B34F55">
              <w:rPr>
                <w:rFonts w:cstheme="minorHAnsi"/>
              </w:rPr>
              <w:t>B</w:t>
            </w:r>
          </w:p>
        </w:tc>
        <w:tc>
          <w:tcPr>
            <w:tcW w:w="4820" w:type="pct"/>
          </w:tcPr>
          <w:p w:rsidR="003B5B65" w:rsidRPr="00B34F55" w:rsidRDefault="003B5B65" w:rsidP="004679EB">
            <w:pPr>
              <w:spacing w:after="120"/>
              <w:jc w:val="both"/>
              <w:rPr>
                <w:rFonts w:cstheme="minorHAnsi"/>
              </w:rPr>
            </w:pPr>
            <w:r w:rsidRPr="00B34F55">
              <w:rPr>
                <w:rFonts w:cstheme="minorHAnsi"/>
              </w:rPr>
              <w:t>Individual is eligible for Medicaid and entitled to Medicaid benefits using a Health Opportunity Account (HOA)</w:t>
            </w:r>
          </w:p>
        </w:tc>
      </w:tr>
      <w:tr w:rsidR="003B5B65" w:rsidRPr="00B34F55" w:rsidTr="00F84BF6">
        <w:tc>
          <w:tcPr>
            <w:tcW w:w="180" w:type="pct"/>
          </w:tcPr>
          <w:p w:rsidR="003B5B65" w:rsidRPr="00B34F55" w:rsidRDefault="003B5B65" w:rsidP="004679EB">
            <w:pPr>
              <w:spacing w:after="120"/>
              <w:jc w:val="both"/>
              <w:rPr>
                <w:rFonts w:cstheme="minorHAnsi"/>
              </w:rPr>
            </w:pPr>
            <w:r w:rsidRPr="00B34F55">
              <w:rPr>
                <w:rFonts w:cstheme="minorHAnsi"/>
              </w:rPr>
              <w:t>C</w:t>
            </w:r>
          </w:p>
        </w:tc>
        <w:tc>
          <w:tcPr>
            <w:tcW w:w="4820" w:type="pct"/>
          </w:tcPr>
          <w:p w:rsidR="003B5B65" w:rsidRPr="00B34F55" w:rsidRDefault="003B5B65" w:rsidP="004679EB">
            <w:pPr>
              <w:spacing w:after="120"/>
              <w:jc w:val="both"/>
              <w:rPr>
                <w:rFonts w:cstheme="minorHAnsi"/>
              </w:rPr>
            </w:pPr>
            <w:r w:rsidRPr="00B34F55">
              <w:rPr>
                <w:rFonts w:cstheme="minorHAnsi"/>
              </w:rPr>
              <w:t>Individual is eligible for S-separate CHIP dental coverage (supplemental dental wraparound benefit to employer-sponsored insurance)</w:t>
            </w:r>
          </w:p>
        </w:tc>
      </w:tr>
    </w:tbl>
    <w:p w:rsidR="003B5B65" w:rsidRPr="00B34F55" w:rsidRDefault="003B5B65" w:rsidP="004679EB">
      <w:pPr>
        <w:spacing w:line="240" w:lineRule="auto"/>
        <w:rPr>
          <w:rFonts w:eastAsia="Times New Roman" w:cstheme="majorBidi"/>
        </w:rPr>
      </w:pPr>
      <w:bookmarkStart w:id="132" w:name="_Toc354478433"/>
      <w:r w:rsidRPr="00B34F55">
        <w:rPr>
          <w:rFonts w:eastAsia="Times New Roman"/>
        </w:rPr>
        <w:br w:type="page"/>
      </w:r>
    </w:p>
    <w:bookmarkStart w:id="133" w:name="_Toc436056016"/>
    <w:p w:rsidR="003B5B65" w:rsidRPr="00B34F55" w:rsidRDefault="00112ECD"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329536" behindDoc="0" locked="0" layoutInCell="1" allowOverlap="1" wp14:anchorId="356FC818" wp14:editId="1C5BFE50">
                <wp:simplePos x="0" y="0"/>
                <wp:positionH relativeFrom="margin">
                  <wp:posOffset>1849755</wp:posOffset>
                </wp:positionH>
                <wp:positionV relativeFrom="paragraph">
                  <wp:posOffset>-533400</wp:posOffset>
                </wp:positionV>
                <wp:extent cx="3101975" cy="1403985"/>
                <wp:effectExtent l="0" t="0" r="0" b="0"/>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6" type="#_x0000_t202" style="position:absolute;margin-left:145.65pt;margin-top:-42pt;width:244.25pt;height:110.55pt;z-index:25132953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1SEwIAAP0DAAAOAAAAZHJzL2Uyb0RvYy54bWysU11v2yAUfZ+0/4B4X2ynSZtYIVXXLtOk&#10;7kNq9wMIxjEacBmQ2N2v7wUnWbS9TfODBVzuufece1jdDkaTg/RBgWW0mpSUSCugUXbH6PfnzbsF&#10;JSFy23ANVjL6IgO9Xb99s+pdLafQgW6kJwhiQ907RrsYXV0UQXTS8DABJy0GW/CGR9z6XdF43iO6&#10;0cW0LK+LHnzjPAgZAp4+jEG6zvhtK0X82rZBRqIZxd5i/vv836Z/sV7xeue565Q4tsH/oQvDlcWi&#10;Z6gHHjnZe/UXlFHCQ4A2TgSYAtpWCZk5IJuq/IPNU8edzFxQnODOMoX/Byu+HL55ohpGZ2VFieUG&#10;h/Qsh0jew0CmSZ/ehRqvPTm8GAc8xjlnrsE9gvgRiIX7jtudvPMe+k7yBvurUmZxkTrihASy7T9D&#10;g2X4PkIGGlpvkngoB0F0nNPLeTapFYGHV1VZLW/mlAiMVbPyarmY5xq8PqU7H+JHCYakBaMeh5/h&#10;+eExxNQOr09XUjULG6V1NoC2pGd0OZ/Oc8JFxKiI/tTKMLoo0zc6JrH8YJucHLnS4xoLaHuknZiO&#10;nOOwHbLCy+uTnFtoXlAID6Mf8f3gogP/i5Ievcho+LnnXlKiP1kUc1nNZsm8eTOb30xx4y8j28sI&#10;twKhGI2UjMv7mA2fOAd3h6JvVJYjTWfs5NgzeiyrdHwPycSX+3zr96tdvwIAAP//AwBQSwMEFAAG&#10;AAgAAAAhALTYGo7fAAAACwEAAA8AAABkcnMvZG93bnJldi54bWxMj8FOwzAQRO9I/IO1SNxaJyki&#10;bYhTVagtR0qJOLuxm0SN15btpuHvWU5wXO3TzJtyPZmBjdqH3qKAdJ4A09hY1WMroP7czZbAQpSo&#10;5GBRC/jWAdbV/V0pC2Vv+KHHY2wZhWAopIAuRldwHppOGxnm1mmk39l6IyOdvuXKyxuFm4FnSfLM&#10;jeyRGjrp9Gunm8vxagS46Pb5m38/bLa7Mam/9nXWt1shHh+mzQuwqKf4B8OvPqlDRU4ne0UV2CAg&#10;W6ULQgXMlk80iog8X9GYE6GLPAVelfz/huoHAAD//wMAUEsBAi0AFAAGAAgAAAAhALaDOJL+AAAA&#10;4QEAABMAAAAAAAAAAAAAAAAAAAAAAFtDb250ZW50X1R5cGVzXS54bWxQSwECLQAUAAYACAAAACEA&#10;OP0h/9YAAACUAQAACwAAAAAAAAAAAAAAAAAvAQAAX3JlbHMvLnJlbHNQSwECLQAUAAYACAAAACEA&#10;E269UhMCAAD9AwAADgAAAAAAAAAAAAAAAAAuAgAAZHJzL2Uyb0RvYy54bWxQSwECLQAUAAYACAAA&#10;ACEAtNgajt8AAAALAQAADwAAAAAAAAAAAAAAAABtBAAAZHJzL2Rvd25yZXYueG1sUEsFBgAAAAAE&#10;AAQA8wAAAHkFA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SEX</w:t>
      </w:r>
      <w:bookmarkEnd w:id="132"/>
      <w:bookmarkEnd w:id="133"/>
    </w:p>
    <w:tbl>
      <w:tblPr>
        <w:tblStyle w:val="TableGrid"/>
        <w:tblW w:w="5000" w:type="pct"/>
        <w:tblLook w:val="04A0" w:firstRow="1" w:lastRow="0" w:firstColumn="1" w:lastColumn="0" w:noHBand="0" w:noVBand="1"/>
      </w:tblPr>
      <w:tblGrid>
        <w:gridCol w:w="2811"/>
        <w:gridCol w:w="7485"/>
      </w:tblGrid>
      <w:tr w:rsidR="003B5B65" w:rsidRPr="00B34F55" w:rsidTr="00F84BF6">
        <w:tc>
          <w:tcPr>
            <w:tcW w:w="1365" w:type="pct"/>
          </w:tcPr>
          <w:p w:rsidR="003B5B65" w:rsidRPr="00B34F55" w:rsidRDefault="003B5B65" w:rsidP="004679EB">
            <w:pPr>
              <w:jc w:val="both"/>
              <w:rPr>
                <w:rFonts w:cstheme="minorHAnsi"/>
              </w:rPr>
            </w:pPr>
            <w:r w:rsidRPr="00B34F55">
              <w:rPr>
                <w:rFonts w:cstheme="minorHAnsi"/>
              </w:rPr>
              <w:t>F</w:t>
            </w:r>
          </w:p>
        </w:tc>
        <w:tc>
          <w:tcPr>
            <w:tcW w:w="3635" w:type="pct"/>
          </w:tcPr>
          <w:p w:rsidR="003B5B65" w:rsidRPr="00B34F55" w:rsidRDefault="003B5B65" w:rsidP="004679EB">
            <w:pPr>
              <w:jc w:val="both"/>
              <w:rPr>
                <w:rFonts w:cstheme="minorHAnsi"/>
              </w:rPr>
            </w:pPr>
            <w:r w:rsidRPr="00B34F55">
              <w:rPr>
                <w:rFonts w:cstheme="minorHAnsi"/>
              </w:rPr>
              <w:t>Female</w:t>
            </w:r>
          </w:p>
        </w:tc>
      </w:tr>
      <w:tr w:rsidR="003B5B65" w:rsidRPr="00B34F55" w:rsidTr="00F84BF6">
        <w:tc>
          <w:tcPr>
            <w:tcW w:w="1365" w:type="pct"/>
          </w:tcPr>
          <w:p w:rsidR="003B5B65" w:rsidRPr="00B34F55" w:rsidRDefault="003B5B65" w:rsidP="004679EB">
            <w:pPr>
              <w:jc w:val="both"/>
              <w:rPr>
                <w:rFonts w:cstheme="minorHAnsi"/>
              </w:rPr>
            </w:pPr>
            <w:r w:rsidRPr="00B34F55">
              <w:rPr>
                <w:rFonts w:cstheme="minorHAnsi"/>
              </w:rPr>
              <w:t>M</w:t>
            </w:r>
          </w:p>
        </w:tc>
        <w:tc>
          <w:tcPr>
            <w:tcW w:w="3635" w:type="pct"/>
          </w:tcPr>
          <w:p w:rsidR="003B5B65" w:rsidRPr="00B34F55" w:rsidRDefault="003B5B65" w:rsidP="004679EB">
            <w:pPr>
              <w:jc w:val="both"/>
              <w:rPr>
                <w:rFonts w:cstheme="minorHAnsi"/>
              </w:rPr>
            </w:pPr>
            <w:r w:rsidRPr="00B34F55">
              <w:rPr>
                <w:rFonts w:cstheme="minorHAnsi"/>
              </w:rPr>
              <w:t>Male</w:t>
            </w:r>
          </w:p>
        </w:tc>
      </w:tr>
      <w:tr w:rsidR="003B5B65" w:rsidRPr="00B34F55" w:rsidTr="00F84BF6">
        <w:tc>
          <w:tcPr>
            <w:tcW w:w="1365" w:type="pct"/>
          </w:tcPr>
          <w:p w:rsidR="003B5B65" w:rsidRPr="00B34F55" w:rsidRDefault="003B5B65" w:rsidP="004679EB">
            <w:pPr>
              <w:jc w:val="both"/>
              <w:rPr>
                <w:rFonts w:cstheme="minorHAnsi"/>
              </w:rPr>
            </w:pPr>
            <w:r w:rsidRPr="00B34F55">
              <w:rPr>
                <w:rFonts w:cstheme="minorHAnsi"/>
              </w:rPr>
              <w:t>U</w:t>
            </w:r>
          </w:p>
        </w:tc>
        <w:tc>
          <w:tcPr>
            <w:tcW w:w="3635" w:type="pct"/>
          </w:tcPr>
          <w:p w:rsidR="003B5B65" w:rsidRPr="00B34F55" w:rsidRDefault="003B5B65" w:rsidP="004679EB">
            <w:pPr>
              <w:jc w:val="both"/>
              <w:rPr>
                <w:rFonts w:cstheme="minorHAnsi"/>
              </w:rPr>
            </w:pPr>
            <w:r w:rsidRPr="00B34F55">
              <w:rPr>
                <w:rFonts w:cstheme="minorHAnsi"/>
              </w:rPr>
              <w:t>Unknown</w:t>
            </w:r>
          </w:p>
        </w:tc>
      </w:tr>
    </w:tbl>
    <w:p w:rsidR="003B5B65" w:rsidRPr="00B34F55" w:rsidRDefault="003B5B65" w:rsidP="004679EB">
      <w:pPr>
        <w:spacing w:line="240" w:lineRule="auto"/>
        <w:rPr>
          <w:rFonts w:eastAsia="Times New Roman" w:cstheme="majorBidi"/>
        </w:rPr>
      </w:pPr>
      <w:bookmarkStart w:id="134" w:name="_Toc354478434"/>
      <w:r w:rsidRPr="00B34F55">
        <w:rPr>
          <w:rFonts w:eastAsia="Times New Roman"/>
        </w:rPr>
        <w:br w:type="page"/>
      </w:r>
    </w:p>
    <w:bookmarkStart w:id="135" w:name="_Toc436056017"/>
    <w:p w:rsidR="003B5B65" w:rsidRPr="00B34F55" w:rsidRDefault="00112ECD"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333632" behindDoc="0" locked="0" layoutInCell="1" allowOverlap="1" wp14:anchorId="10380261" wp14:editId="4FC0095F">
                <wp:simplePos x="0" y="0"/>
                <wp:positionH relativeFrom="margin">
                  <wp:posOffset>1682750</wp:posOffset>
                </wp:positionH>
                <wp:positionV relativeFrom="paragraph">
                  <wp:posOffset>-485775</wp:posOffset>
                </wp:positionV>
                <wp:extent cx="3101975" cy="1403985"/>
                <wp:effectExtent l="0" t="0" r="0" b="0"/>
                <wp:wrapNone/>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7" type="#_x0000_t202" style="position:absolute;margin-left:132.5pt;margin-top:-38.25pt;width:244.25pt;height:110.55pt;z-index:25133363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X9KEwIAAP0DAAAOAAAAZHJzL2Uyb0RvYy54bWysU9uO2yAQfa/Uf0C8N75s0iRWnNV2t6kq&#10;bS/Sbj+AYByjAkOBxE6/vgNO0mj3raofLGCYM3POHFa3g1bkIJyXYGpaTHJKhOHQSLOr6Y/nzbsF&#10;JT4w0zAFRtT0KDy9Xb99s+ptJUroQDXCEQQxvuptTbsQbJVlnndCMz8BKwwGW3CaBdy6XdY41iO6&#10;VlmZ5++zHlxjHXDhPZ4+jEG6TvhtK3j41rZeBKJqir2F9Hfpv43/bL1i1c4x20l+aoP9QxeaSYNF&#10;L1APLDCyd/IVlJbcgYc2TDjoDNpWcpE4IJsif8HmqWNWJC4ojrcXmfz/g+VfD98dkU1Np3lJiWEa&#10;h/QshkA+wEDKqE9vfYXXnixeDAMe45wTV28fgf/0xMB9x8xO3DkHfSdYg/0VMTO7Sh1xfATZ9l+g&#10;wTJsHyABDa3TUTyUgyA6zul4mU1shePhTZEXy/mMEo6xYprfLBezVINV53TrfPgkQJO4qKnD4Sd4&#10;dnj0IbbDqvOVWM3ARiqVDKAM6Wu6nJWzlHAV0TKgP5XUNV3k8RsdE1l+NE1KDkyqcY0FlDnRjkxH&#10;zmHYDknh5fws5xaaIwrhYPQjvh9cdOB+U9KjF2vqf+2ZE5SozwbFXBbTaTRv2kxn8xI37jqyvY4w&#10;wxGqpoGScXkfkuEjZ2/vUPSNTHLE6YydnHpGjyWVTu8hmvh6n279fbXrPwAAAP//AwBQSwMEFAAG&#10;AAgAAAAhAHN2R2XgAAAACwEAAA8AAABkcnMvZG93bnJldi54bWxMj8FOwzAMhu9IvENkJG5bSlnb&#10;qWs6TWgbR2BUnLMmtBWNEyVZV94ec4KbLX/6/f3VdjYjm7QPg0UBD8sEmMbWqgE7Ac37YbEGFqJE&#10;JUeLWsC3DrCtb28qWSp7xTc9nWLHKARDKQX0MbqS89D22siwtE4j3T6tNzLS6juuvLxSuBl5miQ5&#10;N3JA+tBLp5963X6dLkaAi+5YPPuX193+MCXNx7FJh24vxP3dvNsAi3qOfzD86pM61OR0thdUgY0C&#10;0jyjLlHAosgzYEQU2SMNZ0JXqxx4XfH/HeofAAAA//8DAFBLAQItABQABgAIAAAAIQC2gziS/gAA&#10;AOEBAAATAAAAAAAAAAAAAAAAAAAAAABbQ29udGVudF9UeXBlc10ueG1sUEsBAi0AFAAGAAgAAAAh&#10;ADj9If/WAAAAlAEAAAsAAAAAAAAAAAAAAAAALwEAAF9yZWxzLy5yZWxzUEsBAi0AFAAGAAgAAAAh&#10;APPtf0oTAgAA/QMAAA4AAAAAAAAAAAAAAAAALgIAAGRycy9lMm9Eb2MueG1sUEsBAi0AFAAGAAgA&#10;AAAhAHN2R2XgAAAACwEAAA8AAAAAAAAAAAAAAAAAbQQAAGRycy9kb3ducmV2LnhtbFBLBQYAAAAA&#10;BAAEAPMAAAB6BQ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SSDI-IND</w:t>
      </w:r>
      <w:bookmarkEnd w:id="134"/>
      <w:bookmarkEnd w:id="135"/>
    </w:p>
    <w:tbl>
      <w:tblPr>
        <w:tblStyle w:val="TableGrid"/>
        <w:tblW w:w="0" w:type="auto"/>
        <w:tblLook w:val="04A0" w:firstRow="1" w:lastRow="0" w:firstColumn="1" w:lastColumn="0" w:noHBand="0" w:noVBand="1"/>
      </w:tblPr>
      <w:tblGrid>
        <w:gridCol w:w="1638"/>
        <w:gridCol w:w="7938"/>
      </w:tblGrid>
      <w:tr w:rsidR="003B5B65" w:rsidRPr="00B34F55" w:rsidTr="00344306">
        <w:tc>
          <w:tcPr>
            <w:tcW w:w="1638" w:type="dxa"/>
          </w:tcPr>
          <w:p w:rsidR="003B5B65" w:rsidRPr="00B34F55" w:rsidRDefault="003B5B65" w:rsidP="004679EB">
            <w:r w:rsidRPr="00B34F55">
              <w:t>0</w:t>
            </w:r>
          </w:p>
        </w:tc>
        <w:tc>
          <w:tcPr>
            <w:tcW w:w="7938" w:type="dxa"/>
          </w:tcPr>
          <w:p w:rsidR="003B5B65" w:rsidRPr="00B34F55" w:rsidRDefault="002920BF" w:rsidP="004679EB">
            <w:r>
              <w:t>No</w:t>
            </w:r>
          </w:p>
        </w:tc>
      </w:tr>
      <w:tr w:rsidR="003B5B65" w:rsidRPr="00B34F55" w:rsidTr="00344306">
        <w:tc>
          <w:tcPr>
            <w:tcW w:w="1638" w:type="dxa"/>
          </w:tcPr>
          <w:p w:rsidR="003B5B65" w:rsidRPr="00B34F55" w:rsidRDefault="003B5B65" w:rsidP="004679EB">
            <w:r w:rsidRPr="00B34F55">
              <w:t>1</w:t>
            </w:r>
          </w:p>
        </w:tc>
        <w:tc>
          <w:tcPr>
            <w:tcW w:w="7938" w:type="dxa"/>
          </w:tcPr>
          <w:p w:rsidR="003B5B65" w:rsidRPr="00B34F55" w:rsidRDefault="002920BF" w:rsidP="004679EB">
            <w:r>
              <w:t>Yes</w:t>
            </w:r>
          </w:p>
        </w:tc>
      </w:tr>
      <w:tr w:rsidR="003B5B65" w:rsidRPr="00B34F55" w:rsidTr="00344306">
        <w:tc>
          <w:tcPr>
            <w:tcW w:w="1638" w:type="dxa"/>
          </w:tcPr>
          <w:p w:rsidR="003B5B65" w:rsidRPr="00B34F55" w:rsidRDefault="003B5B65" w:rsidP="004679EB">
            <w:r w:rsidRPr="00B34F55">
              <w:t>9</w:t>
            </w:r>
          </w:p>
        </w:tc>
        <w:tc>
          <w:tcPr>
            <w:tcW w:w="7938" w:type="dxa"/>
          </w:tcPr>
          <w:p w:rsidR="003B5B65" w:rsidRPr="00B34F55" w:rsidRDefault="003B5B65" w:rsidP="004679EB">
            <w:r w:rsidRPr="00B34F55">
              <w:t>Unknown</w:t>
            </w:r>
          </w:p>
        </w:tc>
      </w:tr>
    </w:tbl>
    <w:p w:rsidR="00A61A33" w:rsidRDefault="00A61A33" w:rsidP="004679EB">
      <w:pPr>
        <w:spacing w:line="240" w:lineRule="auto"/>
        <w:rPr>
          <w:rFonts w:eastAsia="Times New Roman"/>
        </w:rPr>
      </w:pPr>
      <w:bookmarkStart w:id="136" w:name="_Toc354478435"/>
    </w:p>
    <w:p w:rsidR="00A61A33" w:rsidRDefault="00A61A33" w:rsidP="004679EB">
      <w:pPr>
        <w:spacing w:line="240" w:lineRule="auto"/>
        <w:rPr>
          <w:rFonts w:eastAsia="Times New Roman"/>
        </w:rPr>
      </w:pPr>
      <w:r>
        <w:rPr>
          <w:rFonts w:eastAsia="Times New Roman"/>
        </w:rPr>
        <w:br w:type="page"/>
      </w:r>
    </w:p>
    <w:bookmarkStart w:id="137" w:name="_Toc436056018"/>
    <w:p w:rsidR="00A61A33" w:rsidRPr="00B34F55" w:rsidRDefault="00112ECD"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335680" behindDoc="0" locked="0" layoutInCell="1" allowOverlap="1" wp14:anchorId="15345BF4" wp14:editId="14B85C56">
                <wp:simplePos x="0" y="0"/>
                <wp:positionH relativeFrom="margin">
                  <wp:posOffset>1786255</wp:posOffset>
                </wp:positionH>
                <wp:positionV relativeFrom="paragraph">
                  <wp:posOffset>-501650</wp:posOffset>
                </wp:positionV>
                <wp:extent cx="3101975" cy="1403985"/>
                <wp:effectExtent l="0" t="0" r="0" b="0"/>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8" type="#_x0000_t202" style="position:absolute;margin-left:140.65pt;margin-top:-39.5pt;width:244.25pt;height:110.55pt;z-index:2513356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DBgEgIAAP0DAAAOAAAAZHJzL2Uyb0RvYy54bWysU9uO2yAQfa/Uf0C8N7azSTexQlbb3aaq&#10;tL1Iu/0AgnGMCgwFEjv9+g44SaP2raofLGCYM3POHFZ3g9HkIH1QYBmtJiUl0gpolN0x+u1l82ZB&#10;SYjcNlyDlYweZaB369evVr2r5RQ60I30BEFsqHvHaBejq4siiE4aHibgpMVgC97wiFu/KxrPe0Q3&#10;upiW5duiB984D0KGgKePY5CuM37bShG/tG2QkWhGsbeY/z7/t+lfrFe83nnuOiVObfB/6MJwZbHo&#10;BeqRR072Xv0FZZTwEKCNEwGmgLZVQmYOyKYq/2Dz3HEnMxcUJ7iLTOH/wYrPh6+eqIbRWXlDieUG&#10;h/Qih0jewUCmSZ/ehRqvPTu8GAc8xjlnrsE9gfgeiIWHjtudvPce+k7yBvurUmZxlTrihASy7T9B&#10;g2X4PkIGGlpvkngoB0F0nNPxMpvUisDDm6qslrdzSgTGKmx2uZjnGrw+pzsf4gcJhqQFox6Hn+H5&#10;4SnE1A6vz1dSNQsbpXU2gLakZ3Q5n85zwlXEqIj+1MowuijTNzomsXxvm5wcudLjGgtoe6KdmI6c&#10;47AdssLLxVnOLTRHFMLD6Ed8P7jowP+kpEcvMhp+7LmXlOiPFsVcVrNZMm/ezOa3U9z468j2OsKt&#10;QChGIyXj8iFmwyfOwd2j6BuV5UjTGTs59Yweyyqd3kMy8fU+3/r9ate/AAAA//8DAFBLAwQUAAYA&#10;CAAAACEAjRjqh98AAAALAQAADwAAAGRycy9kb3ducmV2LnhtbEyPwU7DMBBE70j8g7VI3FonATVt&#10;iFNVqC1HSok4u7GbRI3Xlu2m4e9ZTnBc7dPMm3I9mYGN2ofeooB0ngDT2FjVYyug/tzNlsBClKjk&#10;YFEL+NYB1tX9XSkLZW/4ocdjbBmFYCikgC5GV3Aemk4bGebWaaTf2XojI52+5crLG4WbgWdJsuBG&#10;9kgNnXT6tdPN5Xg1Alx0+/zNvx82292Y1F/7OuvbrRCPD9PmBVjUU/yD4Vef1KEip5O9ogpsEJAt&#10;0ydCBczyFY0iIl+saMyJ0OcsBV6V/P+G6gcAAP//AwBQSwECLQAUAAYACAAAACEAtoM4kv4AAADh&#10;AQAAEwAAAAAAAAAAAAAAAAAAAAAAW0NvbnRlbnRfVHlwZXNdLnhtbFBLAQItABQABgAIAAAAIQA4&#10;/SH/1gAAAJQBAAALAAAAAAAAAAAAAAAAAC8BAABfcmVscy8ucmVsc1BLAQItABQABgAIAAAAIQB0&#10;VDBgEgIAAP0DAAAOAAAAAAAAAAAAAAAAAC4CAABkcnMvZTJvRG9jLnhtbFBLAQItABQABgAIAAAA&#10;IQCNGOqH3wAAAAsBAAAPAAAAAAAAAAAAAAAAAGwEAABkcnMvZG93bnJldi54bWxQSwUGAAAAAAQA&#10;BADzAAAAeAUAAAAA&#10;" filled="f" stroked="f">
                <v:textbox style="mso-fit-shape-to-text:t">
                  <w:txbxContent>
                    <w:p w:rsidR="007000F7" w:rsidRDefault="007000F7" w:rsidP="00112ECD">
                      <w:r>
                        <w:t>Eligible File Valid Values</w:t>
                      </w:r>
                    </w:p>
                  </w:txbxContent>
                </v:textbox>
                <w10:wrap anchorx="margin"/>
              </v:shape>
            </w:pict>
          </mc:Fallback>
        </mc:AlternateContent>
      </w:r>
      <w:r w:rsidR="00A61A33" w:rsidRPr="00A61A33">
        <w:rPr>
          <w:rFonts w:eastAsia="Times New Roman"/>
        </w:rPr>
        <w:t>SSI-STATE-SUPPLEMENT-STATUS-CODE</w:t>
      </w:r>
      <w:bookmarkEnd w:id="137"/>
    </w:p>
    <w:tbl>
      <w:tblPr>
        <w:tblStyle w:val="TableGrid"/>
        <w:tblW w:w="0" w:type="auto"/>
        <w:tblLook w:val="04A0" w:firstRow="1" w:lastRow="0" w:firstColumn="1" w:lastColumn="0" w:noHBand="0" w:noVBand="1"/>
      </w:tblPr>
      <w:tblGrid>
        <w:gridCol w:w="1638"/>
        <w:gridCol w:w="7938"/>
      </w:tblGrid>
      <w:tr w:rsidR="00A61A33" w:rsidRPr="00B34F55" w:rsidTr="00AC087E">
        <w:tc>
          <w:tcPr>
            <w:tcW w:w="1638" w:type="dxa"/>
          </w:tcPr>
          <w:p w:rsidR="00A61A33" w:rsidRPr="00B34F55" w:rsidRDefault="00A61A33" w:rsidP="004679EB">
            <w:r w:rsidRPr="00B34F55">
              <w:t>0</w:t>
            </w:r>
            <w:r>
              <w:t>00</w:t>
            </w:r>
          </w:p>
        </w:tc>
        <w:tc>
          <w:tcPr>
            <w:tcW w:w="7938" w:type="dxa"/>
          </w:tcPr>
          <w:p w:rsidR="00A61A33" w:rsidRPr="00B34F55" w:rsidRDefault="00A61A33" w:rsidP="004679EB">
            <w:pPr>
              <w:tabs>
                <w:tab w:val="left" w:pos="765"/>
              </w:tabs>
            </w:pPr>
            <w:r>
              <w:t>Not Applicable</w:t>
            </w:r>
          </w:p>
        </w:tc>
      </w:tr>
      <w:tr w:rsidR="00A61A33" w:rsidRPr="00B34F55" w:rsidTr="00AC087E">
        <w:tc>
          <w:tcPr>
            <w:tcW w:w="1638" w:type="dxa"/>
          </w:tcPr>
          <w:p w:rsidR="00A61A33" w:rsidRPr="00B34F55" w:rsidRDefault="00A61A33" w:rsidP="004679EB">
            <w:r>
              <w:t>00</w:t>
            </w:r>
            <w:r w:rsidRPr="00B34F55">
              <w:t>1</w:t>
            </w:r>
          </w:p>
        </w:tc>
        <w:tc>
          <w:tcPr>
            <w:tcW w:w="7938" w:type="dxa"/>
          </w:tcPr>
          <w:p w:rsidR="00A61A33" w:rsidRPr="00B34F55" w:rsidRDefault="00A61A33" w:rsidP="004679EB">
            <w:r>
              <w:t>Mandatory</w:t>
            </w:r>
          </w:p>
        </w:tc>
      </w:tr>
      <w:tr w:rsidR="00A61A33" w:rsidRPr="00B34F55" w:rsidTr="00AC087E">
        <w:tc>
          <w:tcPr>
            <w:tcW w:w="1638" w:type="dxa"/>
          </w:tcPr>
          <w:p w:rsidR="00A61A33" w:rsidRPr="00B34F55" w:rsidRDefault="00A61A33" w:rsidP="004679EB">
            <w:r>
              <w:t>002</w:t>
            </w:r>
          </w:p>
        </w:tc>
        <w:tc>
          <w:tcPr>
            <w:tcW w:w="7938" w:type="dxa"/>
          </w:tcPr>
          <w:p w:rsidR="00A61A33" w:rsidRDefault="00A61A33" w:rsidP="004679EB">
            <w:r>
              <w:t>Optional</w:t>
            </w:r>
          </w:p>
        </w:tc>
      </w:tr>
      <w:tr w:rsidR="00A61A33" w:rsidRPr="00B34F55" w:rsidTr="00AC087E">
        <w:tc>
          <w:tcPr>
            <w:tcW w:w="1638" w:type="dxa"/>
          </w:tcPr>
          <w:p w:rsidR="00A61A33" w:rsidRPr="00B34F55" w:rsidRDefault="00A61A33" w:rsidP="004679EB">
            <w:r w:rsidRPr="00B34F55">
              <w:t>9</w:t>
            </w:r>
            <w:r>
              <w:t>99</w:t>
            </w:r>
          </w:p>
        </w:tc>
        <w:tc>
          <w:tcPr>
            <w:tcW w:w="7938" w:type="dxa"/>
          </w:tcPr>
          <w:p w:rsidR="00A61A33" w:rsidRPr="00B34F55" w:rsidRDefault="00A61A33" w:rsidP="004679EB">
            <w:r w:rsidRPr="00B34F55">
              <w:t>Unknown</w:t>
            </w:r>
          </w:p>
        </w:tc>
      </w:tr>
    </w:tbl>
    <w:p w:rsidR="00A61A33" w:rsidRPr="00B34F55" w:rsidRDefault="00A61A33" w:rsidP="004679EB">
      <w:pPr>
        <w:pStyle w:val="Heading3"/>
        <w:spacing w:before="0" w:line="240" w:lineRule="auto"/>
        <w:rPr>
          <w:rFonts w:eastAsia="Times New Roman"/>
        </w:rPr>
      </w:pPr>
      <w:r w:rsidRPr="00B34F55">
        <w:rPr>
          <w:rFonts w:eastAsia="Times New Roman"/>
        </w:rPr>
        <w:t xml:space="preserve"> </w:t>
      </w:r>
      <w:r w:rsidR="003B5B65" w:rsidRPr="00B34F55">
        <w:rPr>
          <w:rFonts w:eastAsia="Times New Roman"/>
        </w:rPr>
        <w:br w:type="page"/>
      </w:r>
      <w:bookmarkStart w:id="138" w:name="_Toc436056019"/>
      <w:r w:rsidRPr="00A61A33">
        <w:rPr>
          <w:rFonts w:eastAsia="Times New Roman"/>
        </w:rPr>
        <w:lastRenderedPageBreak/>
        <w:t>SSI-STA</w:t>
      </w:r>
      <w:r w:rsidR="007C6C6D">
        <w:rPr>
          <w:rFonts w:eastAsia="Times New Roman"/>
        </w:rPr>
        <w:t>T</w:t>
      </w:r>
      <w:r w:rsidR="005A40F6">
        <w:rPr>
          <w:rFonts w:eastAsia="Times New Roman"/>
        </w:rPr>
        <w:t>US</w:t>
      </w:r>
      <w:bookmarkEnd w:id="138"/>
    </w:p>
    <w:tbl>
      <w:tblPr>
        <w:tblStyle w:val="TableGrid"/>
        <w:tblW w:w="0" w:type="auto"/>
        <w:tblLook w:val="04A0" w:firstRow="1" w:lastRow="0" w:firstColumn="1" w:lastColumn="0" w:noHBand="0" w:noVBand="1"/>
      </w:tblPr>
      <w:tblGrid>
        <w:gridCol w:w="1638"/>
        <w:gridCol w:w="7938"/>
      </w:tblGrid>
      <w:tr w:rsidR="00A61A33" w:rsidRPr="00B34F55" w:rsidTr="00AC087E">
        <w:tc>
          <w:tcPr>
            <w:tcW w:w="1638" w:type="dxa"/>
          </w:tcPr>
          <w:p w:rsidR="00A61A33" w:rsidRPr="00B34F55" w:rsidRDefault="00112ECD" w:rsidP="004679EB">
            <w:r>
              <w:rPr>
                <w:noProof/>
              </w:rPr>
              <mc:AlternateContent>
                <mc:Choice Requires="wps">
                  <w:drawing>
                    <wp:anchor distT="0" distB="0" distL="114300" distR="114300" simplePos="0" relativeHeight="251337728" behindDoc="0" locked="0" layoutInCell="1" allowOverlap="1" wp14:anchorId="7FBB07A9" wp14:editId="4521D5FB">
                      <wp:simplePos x="0" y="0"/>
                      <wp:positionH relativeFrom="margin">
                        <wp:posOffset>1706880</wp:posOffset>
                      </wp:positionH>
                      <wp:positionV relativeFrom="paragraph">
                        <wp:posOffset>-695960</wp:posOffset>
                      </wp:positionV>
                      <wp:extent cx="3101975" cy="1403985"/>
                      <wp:effectExtent l="0" t="0" r="0" b="0"/>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29" type="#_x0000_t202" style="position:absolute;margin-left:134.4pt;margin-top:-54.8pt;width:244.25pt;height:110.55pt;z-index:25133772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PKEwIAAP0DAAAOAAAAZHJzL2Uyb0RvYy54bWysU9uO2yAQfa/Uf0C8N7azTje24qy2u01V&#10;aXuRdvsBBOMYFRgKJHb69R1wkkbtW1U/WMAwZ+acOazuRq3IQTgvwTS0mOWUCMOhlWbX0G8vmzdL&#10;SnxgpmUKjGjoUXh6t379ajXYWsyhB9UKRxDE+HqwDe1DsHWWed4LzfwMrDAY7MBpFnDrdlnr2IDo&#10;WmXzPH+bDeBa64AL7/H0cQrSdcLvOsHDl67zIhDVUOwtpL9L/238Z+sVq3eO2V7yUxvsH7rQTBos&#10;eoF6ZIGRvZN/QWnJHXjowoyDzqDrJBeJA7Ip8j/YPPfMisQFxfH2IpP/f7D88+GrI7JtaJmXlBim&#10;cUgvYgzkHYxkHvUZrK/x2rPFi2HEY5xz4urtE/Dvnhh46JnZiXvnYOgFa7G/ImZmV6kTjo8g2+ET&#10;tFiG7QMkoLFzOoqHchBExzkdL7OJrXA8vCnyorpdUMIxVpT5TbVcpBqsPqdb58MHAZrERUMdDj/B&#10;s8OTD7EdVp+vxGoGNlKpZABlyNDQajFfpISriJYB/amkbugyj9/kmMjyvWlTcmBSTWssoMyJdmQ6&#10;cQ7jdkwKV9VZzi20RxTCweRHfD+46MH9pGRALzbU/9gzJyhRHw2KWRVlGc2bNuXido4bdx3ZXkeY&#10;4QjV0EDJtHwIyfCRs7f3KPpGJjnidKZOTj2jx5JKp/cQTXy9T7d+v9r1LwAAAP//AwBQSwMEFAAG&#10;AAgAAAAhAA14aY/hAAAADAEAAA8AAABkcnMvZG93bnJldi54bWxMj8FOwzAQRO9I/IO1SNxaO0FN&#10;SohTVagtR0qJOLvxkkTEdmS7afh7lhMcV/M087bczGZgE/rQOyshWQpgaBune9tKqN/3izWwEJXV&#10;anAWJXxjgE11e1OqQrurfcPpFFtGJTYUSkIX41hwHpoOjQpLN6Kl7NN5oyKdvuXaqyuVm4GnQmTc&#10;qN7SQqdGfO6w+TpdjIQxjof8xb8et7v9JOqPQ5327U7K+7t5+wQs4hz/YPjVJ3WoyOnsLlYHNkhI&#10;szWpRwmLRDxmwAjJV/kDsDOxSbICXpX8/xPVDwAAAP//AwBQSwECLQAUAAYACAAAACEAtoM4kv4A&#10;AADhAQAAEwAAAAAAAAAAAAAAAAAAAAAAW0NvbnRlbnRfVHlwZXNdLnhtbFBLAQItABQABgAIAAAA&#10;IQA4/SH/1gAAAJQBAAALAAAAAAAAAAAAAAAAAC8BAABfcmVscy8ucmVsc1BLAQItABQABgAIAAAA&#10;IQBtnhPKEwIAAP0DAAAOAAAAAAAAAAAAAAAAAC4CAABkcnMvZTJvRG9jLnhtbFBLAQItABQABgAI&#10;AAAAIQANeGmP4QAAAAwBAAAPAAAAAAAAAAAAAAAAAG0EAABkcnMvZG93bnJldi54bWxQSwUGAAAA&#10;AAQABADzAAAAewUAAAAA&#10;" filled="f" stroked="f">
                      <v:textbox style="mso-fit-shape-to-text:t">
                        <w:txbxContent>
                          <w:p w:rsidR="007000F7" w:rsidRDefault="007000F7" w:rsidP="00112ECD">
                            <w:r>
                              <w:t>Eligible File Valid Values</w:t>
                            </w:r>
                          </w:p>
                        </w:txbxContent>
                      </v:textbox>
                      <w10:wrap anchorx="margin"/>
                    </v:shape>
                  </w:pict>
                </mc:Fallback>
              </mc:AlternateContent>
            </w:r>
            <w:r w:rsidR="00A61A33" w:rsidRPr="00B34F55">
              <w:t>0</w:t>
            </w:r>
            <w:r w:rsidR="00A61A33">
              <w:t>00</w:t>
            </w:r>
          </w:p>
        </w:tc>
        <w:tc>
          <w:tcPr>
            <w:tcW w:w="7938" w:type="dxa"/>
          </w:tcPr>
          <w:p w:rsidR="00A61A33" w:rsidRPr="00B34F55" w:rsidRDefault="00A61A33" w:rsidP="004679EB">
            <w:pPr>
              <w:tabs>
                <w:tab w:val="left" w:pos="765"/>
              </w:tabs>
            </w:pPr>
            <w:r>
              <w:t>Not Applicable</w:t>
            </w:r>
          </w:p>
        </w:tc>
      </w:tr>
      <w:tr w:rsidR="00A61A33" w:rsidRPr="00B34F55" w:rsidTr="00AC087E">
        <w:tc>
          <w:tcPr>
            <w:tcW w:w="1638" w:type="dxa"/>
          </w:tcPr>
          <w:p w:rsidR="00A61A33" w:rsidRPr="00B34F55" w:rsidRDefault="00A61A33" w:rsidP="004679EB">
            <w:r>
              <w:t>00</w:t>
            </w:r>
            <w:r w:rsidRPr="00B34F55">
              <w:t>1</w:t>
            </w:r>
          </w:p>
        </w:tc>
        <w:tc>
          <w:tcPr>
            <w:tcW w:w="7938" w:type="dxa"/>
          </w:tcPr>
          <w:p w:rsidR="00A61A33" w:rsidRPr="00A61A33" w:rsidRDefault="00A61A33" w:rsidP="004679EB">
            <w:pPr>
              <w:rPr>
                <w:rFonts w:cstheme="minorHAnsi"/>
              </w:rPr>
            </w:pPr>
            <w:r w:rsidRPr="00A61A33">
              <w:rPr>
                <w:rFonts w:cstheme="minorHAnsi"/>
              </w:rPr>
              <w:t>SSI</w:t>
            </w:r>
          </w:p>
        </w:tc>
      </w:tr>
      <w:tr w:rsidR="00A61A33" w:rsidRPr="00B34F55" w:rsidTr="00AC087E">
        <w:tc>
          <w:tcPr>
            <w:tcW w:w="1638" w:type="dxa"/>
          </w:tcPr>
          <w:p w:rsidR="00A61A33" w:rsidRPr="00B34F55" w:rsidRDefault="00A61A33" w:rsidP="004679EB">
            <w:r>
              <w:t>002</w:t>
            </w:r>
          </w:p>
        </w:tc>
        <w:tc>
          <w:tcPr>
            <w:tcW w:w="7938" w:type="dxa"/>
          </w:tcPr>
          <w:p w:rsidR="00A61A33" w:rsidRPr="00A61A33" w:rsidRDefault="00A61A33" w:rsidP="004679EB">
            <w:pPr>
              <w:rPr>
                <w:rFonts w:cstheme="minorHAnsi"/>
              </w:rPr>
            </w:pPr>
            <w:r w:rsidRPr="00A61A33">
              <w:rPr>
                <w:rFonts w:eastAsia="Times New Roman" w:cstheme="minorHAnsi"/>
              </w:rPr>
              <w:t>SSI Eligible Spouse</w:t>
            </w:r>
          </w:p>
        </w:tc>
      </w:tr>
      <w:tr w:rsidR="00A61A33" w:rsidRPr="00B34F55" w:rsidTr="00AC087E">
        <w:tc>
          <w:tcPr>
            <w:tcW w:w="1638" w:type="dxa"/>
          </w:tcPr>
          <w:p w:rsidR="00A61A33" w:rsidRDefault="00A61A33" w:rsidP="004679EB">
            <w:r>
              <w:t>003</w:t>
            </w:r>
          </w:p>
        </w:tc>
        <w:tc>
          <w:tcPr>
            <w:tcW w:w="7938" w:type="dxa"/>
          </w:tcPr>
          <w:p w:rsidR="00A61A33" w:rsidRPr="00A61A33" w:rsidRDefault="00A61A33" w:rsidP="004679EB">
            <w:pPr>
              <w:rPr>
                <w:rFonts w:eastAsia="Times New Roman" w:cstheme="minorHAnsi"/>
              </w:rPr>
            </w:pPr>
            <w:r w:rsidRPr="00A61A33">
              <w:rPr>
                <w:rFonts w:eastAsia="Times New Roman" w:cstheme="minorHAnsi"/>
              </w:rPr>
              <w:t>SSI Pending a Final Determination of Disposal of Resources Exceeding SSI Dollar Limits</w:t>
            </w:r>
          </w:p>
        </w:tc>
      </w:tr>
      <w:tr w:rsidR="00A61A33" w:rsidRPr="00B34F55" w:rsidTr="00AC087E">
        <w:tc>
          <w:tcPr>
            <w:tcW w:w="1638" w:type="dxa"/>
          </w:tcPr>
          <w:p w:rsidR="00A61A33" w:rsidRPr="00B34F55" w:rsidRDefault="00A61A33" w:rsidP="004679EB">
            <w:r w:rsidRPr="00B34F55">
              <w:t>9</w:t>
            </w:r>
            <w:r>
              <w:t>99</w:t>
            </w:r>
          </w:p>
        </w:tc>
        <w:tc>
          <w:tcPr>
            <w:tcW w:w="7938" w:type="dxa"/>
          </w:tcPr>
          <w:p w:rsidR="00A61A33" w:rsidRPr="00A61A33" w:rsidRDefault="00A61A33" w:rsidP="004679EB">
            <w:pPr>
              <w:rPr>
                <w:rFonts w:cstheme="minorHAnsi"/>
              </w:rPr>
            </w:pPr>
            <w:r w:rsidRPr="00A61A33">
              <w:rPr>
                <w:rFonts w:cstheme="minorHAnsi"/>
              </w:rPr>
              <w:t>Unknown</w:t>
            </w:r>
          </w:p>
        </w:tc>
      </w:tr>
    </w:tbl>
    <w:p w:rsidR="00A61A33" w:rsidRDefault="00A61A33" w:rsidP="004679EB">
      <w:pPr>
        <w:spacing w:line="240" w:lineRule="auto"/>
        <w:rPr>
          <w:rFonts w:asciiTheme="majorHAnsi" w:eastAsia="Times New Roman" w:hAnsiTheme="majorHAnsi" w:cstheme="majorBidi"/>
          <w:b/>
          <w:bCs/>
          <w:sz w:val="26"/>
          <w:szCs w:val="26"/>
        </w:rPr>
      </w:pPr>
      <w:r>
        <w:rPr>
          <w:rFonts w:eastAsia="Times New Roman"/>
        </w:rPr>
        <w:br w:type="page"/>
      </w:r>
    </w:p>
    <w:bookmarkStart w:id="139" w:name="_Toc354478436"/>
    <w:bookmarkStart w:id="140" w:name="_Toc436056020"/>
    <w:bookmarkEnd w:id="136"/>
    <w:p w:rsidR="003B5B65" w:rsidRPr="00B34F55" w:rsidRDefault="00112ECD"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339776" behindDoc="0" locked="0" layoutInCell="1" allowOverlap="1" wp14:anchorId="3E1AD420" wp14:editId="2648B694">
                <wp:simplePos x="0" y="0"/>
                <wp:positionH relativeFrom="margin">
                  <wp:posOffset>1762760</wp:posOffset>
                </wp:positionH>
                <wp:positionV relativeFrom="paragraph">
                  <wp:posOffset>-454025</wp:posOffset>
                </wp:positionV>
                <wp:extent cx="3101975" cy="1403985"/>
                <wp:effectExtent l="0" t="0" r="0" b="0"/>
                <wp:wrapNone/>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0" type="#_x0000_t202" style="position:absolute;margin-left:138.8pt;margin-top:-35.75pt;width:244.25pt;height:110.55pt;z-index:25133977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bViEQIAAP4DAAAOAAAAZHJzL2Uyb0RvYy54bWysU11v2yAUfZ+0/4B4X2ynyZpYIVXXLtOk&#10;7kNq9wMIxjEacBmQ2Nmv7wWnabS9TfODBVzuufece1jdDEaTg/RBgWW0mpSUSCugUXbH6I+nzbsF&#10;JSFy23ANVjJ6lIHerN++WfWullPoQDfSEwSxoe4do12Mri6KIDppeJiAkxaDLXjDI279rmg87xHd&#10;6GJalu+LHnzjPAgZAp7ej0G6zvhtK0X81rZBRqIZxd5i/vv836Z/sV7xeue565Q4tcH/oQvDlcWi&#10;Z6h7HjnZe/UXlFHCQ4A2TgSYAtpWCZk5IJuq/IPNY8edzFxQnODOMoX/Byu+Hr57ohpGZ+WcEssN&#10;DulJDpF8gIFMkz69CzVee3R4MQ54jHPOXIN7APEzEAt3Hbc7ees99J3kDfZXpcziInXECQlk23+B&#10;BsvwfYQMNLTeJPFQDoLoOKfjeTapFYGHV1VZLa+xRYGxalZeLRfzXIPXL+nOh/hJgiFpwajH4Wd4&#10;fngIMbXD65crqZqFjdI6G0Bb0jO6nE/nOeEiYlREf2plGF2U6Rsdk1h+tE1OjlzpcY0FtD3RTkxH&#10;znHYDlnhasxOomyhOaISHkZD4gPCRQf+NyU9mpHR8GvPvaREf7ao5rKazZJ782Y2v57ixl9GtpcR&#10;bgVCMRopGZd3MTs+kQ7uFlXfqKzHayenptFkWabTg0guvtznW6/Pdv0MAAD//wMAUEsDBBQABgAI&#10;AAAAIQBWQtaH3wAAAAsBAAAPAAAAZHJzL2Rvd25yZXYueG1sTI/BTsMwEETvSPyDtUjcWicR2DSN&#10;U1WoLUdKiTi7sUki4rVlu2n4e8wJjqt5mnlbbWYzkkn7MFgUkC8zIBpbqwbsBDTv+8UTkBAlKjla&#10;1AK+dYBNfXtTyVLZK77p6RQ7kkowlFJAH6MrKQ1tr40MS+s0puzTeiNjOn1HlZfXVG5GWmQZo0YO&#10;mBZ66fRzr9uv08UIcNEd+It/PW53+ylrPg5NMXQ7Ie7v5u0aSNRz/IPhVz+pQ52czvaCKpBRQME5&#10;S6iABc8fgSSCM5YDOSf0YcWA1hX9/0P9AwAA//8DAFBLAQItABQABgAIAAAAIQC2gziS/gAAAOEB&#10;AAATAAAAAAAAAAAAAAAAAAAAAABbQ29udGVudF9UeXBlc10ueG1sUEsBAi0AFAAGAAgAAAAhADj9&#10;If/WAAAAlAEAAAsAAAAAAAAAAAAAAAAALwEAAF9yZWxzLy5yZWxzUEsBAi0AFAAGAAgAAAAhALxF&#10;tWIRAgAA/gMAAA4AAAAAAAAAAAAAAAAALgIAAGRycy9lMm9Eb2MueG1sUEsBAi0AFAAGAAgAAAAh&#10;AFZC1offAAAACwEAAA8AAAAAAAAAAAAAAAAAawQAAGRycy9kb3ducmV2LnhtbFBLBQYAAAAABAAE&#10;APMAAAB3BQ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SSN-INDICATOR</w:t>
      </w:r>
      <w:bookmarkEnd w:id="139"/>
      <w:bookmarkEnd w:id="140"/>
    </w:p>
    <w:tbl>
      <w:tblPr>
        <w:tblStyle w:val="TableGrid"/>
        <w:tblW w:w="5000" w:type="pct"/>
        <w:tblLook w:val="04A0" w:firstRow="1" w:lastRow="0" w:firstColumn="1" w:lastColumn="0" w:noHBand="0" w:noVBand="1"/>
      </w:tblPr>
      <w:tblGrid>
        <w:gridCol w:w="589"/>
        <w:gridCol w:w="9707"/>
      </w:tblGrid>
      <w:tr w:rsidR="003B5B65" w:rsidRPr="00B34F55" w:rsidTr="00565D45">
        <w:tc>
          <w:tcPr>
            <w:tcW w:w="286" w:type="pct"/>
          </w:tcPr>
          <w:p w:rsidR="003B5B65" w:rsidRPr="00B34F55" w:rsidRDefault="003B5B65" w:rsidP="004679EB">
            <w:pPr>
              <w:autoSpaceDE w:val="0"/>
              <w:autoSpaceDN w:val="0"/>
              <w:adjustRightInd w:val="0"/>
              <w:rPr>
                <w:rFonts w:eastAsiaTheme="minorHAnsi" w:cstheme="minorHAnsi"/>
              </w:rPr>
            </w:pPr>
            <w:r w:rsidRPr="00B34F55">
              <w:rPr>
                <w:rFonts w:eastAsiaTheme="minorHAnsi" w:cstheme="minorHAnsi"/>
              </w:rPr>
              <w:t>0</w:t>
            </w:r>
          </w:p>
        </w:tc>
        <w:tc>
          <w:tcPr>
            <w:tcW w:w="4714" w:type="pct"/>
          </w:tcPr>
          <w:p w:rsidR="003B5B65" w:rsidRPr="00B34F55" w:rsidRDefault="003B5B65" w:rsidP="004679EB">
            <w:pPr>
              <w:autoSpaceDE w:val="0"/>
              <w:autoSpaceDN w:val="0"/>
              <w:adjustRightInd w:val="0"/>
              <w:rPr>
                <w:rFonts w:eastAsiaTheme="minorHAnsi" w:cstheme="minorHAnsi"/>
              </w:rPr>
            </w:pPr>
            <w:r w:rsidRPr="00B34F55">
              <w:rPr>
                <w:rFonts w:eastAsiaTheme="minorHAnsi" w:cstheme="minorHAnsi"/>
              </w:rPr>
              <w:t>State does not use SSN as MSIS-IDENTIFICATION-NUMBER</w:t>
            </w:r>
          </w:p>
        </w:tc>
      </w:tr>
      <w:tr w:rsidR="003B5B65" w:rsidRPr="00B34F55" w:rsidTr="00565D45">
        <w:tc>
          <w:tcPr>
            <w:tcW w:w="286" w:type="pct"/>
          </w:tcPr>
          <w:p w:rsidR="003B5B65" w:rsidRPr="00B34F55" w:rsidRDefault="003B5B65" w:rsidP="004679EB">
            <w:pPr>
              <w:autoSpaceDE w:val="0"/>
              <w:autoSpaceDN w:val="0"/>
              <w:adjustRightInd w:val="0"/>
              <w:rPr>
                <w:rFonts w:eastAsiaTheme="minorHAnsi" w:cstheme="minorHAnsi"/>
              </w:rPr>
            </w:pPr>
            <w:r w:rsidRPr="00B34F55">
              <w:rPr>
                <w:rFonts w:eastAsiaTheme="minorHAnsi" w:cstheme="minorHAnsi"/>
              </w:rPr>
              <w:t>1</w:t>
            </w:r>
          </w:p>
        </w:tc>
        <w:tc>
          <w:tcPr>
            <w:tcW w:w="4714" w:type="pct"/>
          </w:tcPr>
          <w:p w:rsidR="003B5B65" w:rsidRPr="00B34F55" w:rsidRDefault="003B5B65" w:rsidP="004679EB">
            <w:pPr>
              <w:autoSpaceDE w:val="0"/>
              <w:autoSpaceDN w:val="0"/>
              <w:adjustRightInd w:val="0"/>
              <w:rPr>
                <w:rFonts w:eastAsiaTheme="minorHAnsi" w:cstheme="minorHAnsi"/>
              </w:rPr>
            </w:pPr>
            <w:r w:rsidRPr="00B34F55">
              <w:rPr>
                <w:rFonts w:eastAsiaTheme="minorHAnsi" w:cstheme="minorHAnsi"/>
              </w:rPr>
              <w:t>State uses SSN as MSIS-IDENTIFICATION-NUMBER</w:t>
            </w:r>
          </w:p>
        </w:tc>
      </w:tr>
    </w:tbl>
    <w:p w:rsidR="00A61A33" w:rsidRDefault="00A61A33" w:rsidP="004679EB">
      <w:pPr>
        <w:spacing w:line="240" w:lineRule="auto"/>
        <w:rPr>
          <w:rFonts w:asciiTheme="majorHAnsi" w:eastAsia="Times New Roman" w:hAnsiTheme="majorHAnsi" w:cstheme="majorBidi"/>
          <w:b/>
          <w:bCs/>
          <w:sz w:val="26"/>
          <w:szCs w:val="26"/>
        </w:rPr>
      </w:pPr>
      <w:bookmarkStart w:id="141" w:name="_Toc354478437"/>
      <w:r>
        <w:rPr>
          <w:rFonts w:eastAsia="Times New Roman"/>
        </w:rPr>
        <w:br w:type="page"/>
      </w:r>
    </w:p>
    <w:bookmarkStart w:id="142" w:name="_Toc436056021"/>
    <w:p w:rsidR="00A61A33" w:rsidRPr="00B34F55" w:rsidRDefault="00112ECD"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346944" behindDoc="0" locked="0" layoutInCell="1" allowOverlap="1" wp14:anchorId="4E911545" wp14:editId="2EE9D92D">
                <wp:simplePos x="0" y="0"/>
                <wp:positionH relativeFrom="margin">
                  <wp:posOffset>1595755</wp:posOffset>
                </wp:positionH>
                <wp:positionV relativeFrom="paragraph">
                  <wp:posOffset>-509905</wp:posOffset>
                </wp:positionV>
                <wp:extent cx="3101975" cy="1403985"/>
                <wp:effectExtent l="0" t="0" r="0" b="0"/>
                <wp:wrapNone/>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1" type="#_x0000_t202" style="position:absolute;margin-left:125.65pt;margin-top:-40.15pt;width:244.25pt;height:110.55pt;z-index:25134694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cEwIAAP4DAAAOAAAAZHJzL2Uyb0RvYy54bWysU11v2yAUfZ+0/4B4X2ynSZtYIVXXLtOk&#10;7kNq9wMIxjEacBmQ2N2v7wUnWbS9TfODBVzuufece1jdDkaTg/RBgWW0mpSUSCugUXbH6PfnzbsF&#10;JSFy23ANVjL6IgO9Xb99s+pdLafQgW6kJwhiQ907RrsYXV0UQXTS8DABJy0GW/CGR9z6XdF43iO6&#10;0cW0LK+LHnzjPAgZAp4+jEG6zvhtK0X82rZBRqIZxd5i/vv836Z/sV7xeue565Q4tsH/oQvDlcWi&#10;Z6gHHjnZe/UXlFHCQ4A2TgSYAtpWCZk5IJuq/IPNU8edzFxQnODOMoX/Byu+HL55ohpGZ+U1JZYb&#10;HNKzHCJ5DwOZJn16F2q89uTwYhzwGOecuQb3COJHIBbuO2538s576DvJG+yvSpnFReqIExLItv8M&#10;DZbh+wgZaGi9SeKhHATRcU4v59mkVgQeXlVltbyZUyIwVs3Kq+Vinmvw+pTufIgfJRiSFox6HH6G&#10;54fHEFM7vD5dSdUsbJTW2QDakp7R5Xw6zwkXEaMi+lMrw+iiTN/omMTyg21ycuRKj2ssoO2RdmI6&#10;co7DdsgKI4OTnltoXlAJD6Mh8QHhogP/i5Iezcho+LnnXlKiP1lUc1nNZsm9eTOb30xx4y8j28sI&#10;twKhGI2UjMv7mB2fSAd3h6pvVNYjjWfs5Ng0mizLdHwQycWX+3zr97NdvwIAAP//AwBQSwMEFAAG&#10;AAgAAAAhAHj4kejfAAAACwEAAA8AAABkcnMvZG93bnJldi54bWxMj8FOwzAMhu9IvENkJG5bsg5Y&#10;KU2nCW3jOBgV56wJbUXjREnWlbfHnOBmy59+f3+5nuzARhNi71DCYi6AGWyc7rGVUL/vZjmwmBRq&#10;NTg0Er5NhHV1fVWqQrsLvpnxmFpGIRgLJaFLyRecx6YzVsW58wbp9umCVYnW0HId1IXC7cAzIR64&#10;VT3Sh05589yZ5ut4thJ88vvVSzi8bra7UdQf+zrr262UtzfT5glYMlP6g+FXn9ShIqeTO6OObJCQ&#10;3S+WhEqY5YIGIlbLRypzIvRO5MCrkv/vUP0AAAD//wMAUEsBAi0AFAAGAAgAAAAhALaDOJL+AAAA&#10;4QEAABMAAAAAAAAAAAAAAAAAAAAAAFtDb250ZW50X1R5cGVzXS54bWxQSwECLQAUAAYACAAAACEA&#10;OP0h/9YAAACUAQAACwAAAAAAAAAAAAAAAAAvAQAAX3JlbHMvLnJlbHNQSwECLQAUAAYACAAAACEA&#10;2g/iXBMCAAD+AwAADgAAAAAAAAAAAAAAAAAuAgAAZHJzL2Uyb0RvYy54bWxQSwECLQAUAAYACAAA&#10;ACEAePiR6N8AAAALAQAADwAAAAAAAAAAAAAAAABtBAAAZHJzL2Rvd25yZXYueG1sUEsFBgAAAAAE&#10;AAQA8wAAAHkFAAAAAA==&#10;" filled="f" stroked="f">
                <v:textbox style="mso-fit-shape-to-text:t">
                  <w:txbxContent>
                    <w:p w:rsidR="007000F7" w:rsidRDefault="007000F7" w:rsidP="00112ECD">
                      <w:r>
                        <w:t>Eligible File Valid Values</w:t>
                      </w:r>
                    </w:p>
                  </w:txbxContent>
                </v:textbox>
                <w10:wrap anchorx="margin"/>
              </v:shape>
            </w:pict>
          </mc:Fallback>
        </mc:AlternateContent>
      </w:r>
      <w:r w:rsidR="00A61A33" w:rsidRPr="00B34F55">
        <w:rPr>
          <w:rFonts w:eastAsia="Times New Roman"/>
        </w:rPr>
        <w:t>SSN-VERIFICATION-FLAG</w:t>
      </w:r>
      <w:bookmarkEnd w:id="142"/>
    </w:p>
    <w:tbl>
      <w:tblPr>
        <w:tblStyle w:val="TableGrid"/>
        <w:tblW w:w="5000" w:type="pct"/>
        <w:tblLook w:val="04A0" w:firstRow="1" w:lastRow="0" w:firstColumn="1" w:lastColumn="0" w:noHBand="0" w:noVBand="1"/>
      </w:tblPr>
      <w:tblGrid>
        <w:gridCol w:w="1005"/>
        <w:gridCol w:w="9291"/>
      </w:tblGrid>
      <w:tr w:rsidR="00A61A33" w:rsidRPr="00B34F55" w:rsidTr="00AC087E">
        <w:tc>
          <w:tcPr>
            <w:tcW w:w="488" w:type="pct"/>
          </w:tcPr>
          <w:p w:rsidR="00A61A33" w:rsidRPr="00B34F55" w:rsidRDefault="00A61A33" w:rsidP="004679EB">
            <w:pPr>
              <w:jc w:val="both"/>
              <w:rPr>
                <w:rFonts w:cstheme="minorHAnsi"/>
              </w:rPr>
            </w:pPr>
            <w:r w:rsidRPr="00B34F55">
              <w:rPr>
                <w:rFonts w:cstheme="minorHAnsi"/>
              </w:rPr>
              <w:t>0</w:t>
            </w:r>
          </w:p>
        </w:tc>
        <w:tc>
          <w:tcPr>
            <w:tcW w:w="4512" w:type="pct"/>
          </w:tcPr>
          <w:p w:rsidR="00A61A33" w:rsidRPr="00B34F55" w:rsidRDefault="00A61A33" w:rsidP="004679EB">
            <w:pPr>
              <w:jc w:val="both"/>
              <w:rPr>
                <w:rFonts w:cstheme="minorHAnsi"/>
              </w:rPr>
            </w:pPr>
            <w:r w:rsidRPr="00B34F55">
              <w:rPr>
                <w:rFonts w:cstheme="minorHAnsi"/>
              </w:rPr>
              <w:t>SSN not verified</w:t>
            </w:r>
          </w:p>
        </w:tc>
      </w:tr>
      <w:tr w:rsidR="00A61A33" w:rsidRPr="00B34F55" w:rsidTr="00AC087E">
        <w:tc>
          <w:tcPr>
            <w:tcW w:w="488" w:type="pct"/>
          </w:tcPr>
          <w:p w:rsidR="00A61A33" w:rsidRPr="00B34F55" w:rsidRDefault="00A61A33" w:rsidP="004679EB">
            <w:pPr>
              <w:jc w:val="both"/>
              <w:rPr>
                <w:rFonts w:cstheme="minorHAnsi"/>
              </w:rPr>
            </w:pPr>
            <w:r w:rsidRPr="00B34F55">
              <w:rPr>
                <w:rFonts w:cstheme="minorHAnsi"/>
              </w:rPr>
              <w:t>1</w:t>
            </w:r>
          </w:p>
        </w:tc>
        <w:tc>
          <w:tcPr>
            <w:tcW w:w="4512" w:type="pct"/>
          </w:tcPr>
          <w:p w:rsidR="00A61A33" w:rsidRPr="00B34F55" w:rsidRDefault="00A61A33" w:rsidP="004679EB">
            <w:pPr>
              <w:jc w:val="both"/>
              <w:rPr>
                <w:rFonts w:cstheme="minorHAnsi"/>
              </w:rPr>
            </w:pPr>
            <w:r w:rsidRPr="00B34F55">
              <w:rPr>
                <w:rFonts w:cstheme="minorHAnsi"/>
              </w:rPr>
              <w:t>SSN successfully verified by SSA</w:t>
            </w:r>
          </w:p>
        </w:tc>
      </w:tr>
      <w:tr w:rsidR="00A61A33" w:rsidRPr="00B34F55" w:rsidTr="00AC087E">
        <w:tc>
          <w:tcPr>
            <w:tcW w:w="488" w:type="pct"/>
          </w:tcPr>
          <w:p w:rsidR="00A61A33" w:rsidRPr="00B34F55" w:rsidRDefault="00A61A33" w:rsidP="004679EB">
            <w:pPr>
              <w:jc w:val="both"/>
              <w:rPr>
                <w:rFonts w:cstheme="minorHAnsi"/>
              </w:rPr>
            </w:pPr>
            <w:r w:rsidRPr="00B34F55">
              <w:rPr>
                <w:rFonts w:cstheme="minorHAnsi"/>
              </w:rPr>
              <w:t>2</w:t>
            </w:r>
          </w:p>
        </w:tc>
        <w:tc>
          <w:tcPr>
            <w:tcW w:w="4512" w:type="pct"/>
          </w:tcPr>
          <w:p w:rsidR="00A61A33" w:rsidRPr="00B34F55" w:rsidRDefault="00A61A33" w:rsidP="004679EB">
            <w:pPr>
              <w:jc w:val="both"/>
              <w:rPr>
                <w:rFonts w:cstheme="minorHAnsi"/>
              </w:rPr>
            </w:pPr>
            <w:r w:rsidRPr="00B34F55">
              <w:rPr>
                <w:rFonts w:cstheme="minorHAnsi"/>
              </w:rPr>
              <w:t>SSN is pending SSA verification</w:t>
            </w:r>
          </w:p>
        </w:tc>
      </w:tr>
      <w:tr w:rsidR="00A61A33" w:rsidRPr="00B34F55" w:rsidTr="00AC087E">
        <w:tc>
          <w:tcPr>
            <w:tcW w:w="488" w:type="pct"/>
          </w:tcPr>
          <w:p w:rsidR="00A61A33" w:rsidRPr="00B34F55" w:rsidRDefault="00A61A33" w:rsidP="004679EB">
            <w:pPr>
              <w:jc w:val="both"/>
              <w:rPr>
                <w:rFonts w:cstheme="minorHAnsi"/>
              </w:rPr>
            </w:pPr>
            <w:r w:rsidRPr="00B34F55">
              <w:rPr>
                <w:rFonts w:cstheme="minorHAnsi"/>
              </w:rPr>
              <w:t>9</w:t>
            </w:r>
          </w:p>
        </w:tc>
        <w:tc>
          <w:tcPr>
            <w:tcW w:w="4512" w:type="pct"/>
          </w:tcPr>
          <w:p w:rsidR="00A61A33" w:rsidRPr="00B34F55" w:rsidRDefault="00A61A33" w:rsidP="004679EB">
            <w:pPr>
              <w:jc w:val="both"/>
              <w:rPr>
                <w:rFonts w:cstheme="minorHAnsi"/>
              </w:rPr>
            </w:pPr>
            <w:r w:rsidRPr="00B34F55">
              <w:rPr>
                <w:rFonts w:cstheme="minorHAnsi"/>
              </w:rPr>
              <w:t>Unknown</w:t>
            </w:r>
          </w:p>
        </w:tc>
      </w:tr>
    </w:tbl>
    <w:p w:rsidR="00A61A33" w:rsidRPr="00B34F55" w:rsidRDefault="00A61A33" w:rsidP="004679EB">
      <w:pPr>
        <w:spacing w:line="240" w:lineRule="auto"/>
        <w:rPr>
          <w:rFonts w:eastAsia="Times New Roman" w:cstheme="majorBidi"/>
        </w:rPr>
      </w:pPr>
      <w:r w:rsidRPr="00B34F55">
        <w:rPr>
          <w:rFonts w:eastAsia="Times New Roman"/>
        </w:rPr>
        <w:br w:type="page"/>
      </w:r>
    </w:p>
    <w:bookmarkStart w:id="143" w:name="_Toc436056022"/>
    <w:p w:rsidR="003B5B65" w:rsidRPr="00B34F55" w:rsidRDefault="00112ECD"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348992" behindDoc="0" locked="0" layoutInCell="1" allowOverlap="1" wp14:anchorId="5C3D5668" wp14:editId="3828C36D">
                <wp:simplePos x="0" y="0"/>
                <wp:positionH relativeFrom="margin">
                  <wp:posOffset>1715135</wp:posOffset>
                </wp:positionH>
                <wp:positionV relativeFrom="paragraph">
                  <wp:posOffset>-541655</wp:posOffset>
                </wp:positionV>
                <wp:extent cx="3101975" cy="1403985"/>
                <wp:effectExtent l="0" t="0" r="0" b="0"/>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2" type="#_x0000_t202" style="position:absolute;margin-left:135.05pt;margin-top:-42.65pt;width:244.25pt;height:110.55pt;z-index:25134899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jaEgIAAP4DAAAOAAAAZHJzL2Uyb0RvYy54bWysU9uO2yAQfa/Uf0C8N7azSZNYIavtblNV&#10;2l6k3X4AwThGBYYCiZ1+fQecTaP2raofLGCYM3POHNa3g9HkKH1QYBmtJiUl0gpolN0z+u15+2ZJ&#10;SYjcNlyDlYyeZKC3m9ev1r2r5RQ60I30BEFsqHvHaBejq4siiE4aHibgpMVgC97wiFu/LxrPe0Q3&#10;upiW5duiB984D0KGgKcPY5BuMn7bShG/tG2QkWhGsbeY/z7/d+lfbNa83nvuOiXObfB/6MJwZbHo&#10;BeqBR04OXv0FZZTwEKCNEwGmgLZVQmYOyKYq/2Dz1HEnMxcUJ7iLTOH/wYrPx6+eqIbRWbmgxHKD&#10;Q3qWQyTvYCDTpE/vQo3XnhxejAMe45wz1+AeQXwPxMJ9x+1e3nkPfSd5g/1VKbO4Sh1xQgLZ9Z+g&#10;wTL8ECEDDa03STyUgyA6zul0mU1qReDhTVVWq8WcEoGxalberJbzXIPXL+nOh/hBgiFpwajH4Wd4&#10;fnwMMbXD65crqZqFrdI6G0Bb0jO6mk/nOeEqYlREf2plGF2W6Rsdk1i+t01OjlzpcY0FtD3TTkxH&#10;znHYDVnhqrzouYPmhEp4GA2JDwgXHfiflPRoRkbDjwP3khL90aKaq2o2S+7Nm9l8McWNv47sriPc&#10;CoRiNFIyLu9jdnwiHdwdqr5VWY80nrGTc9NosizT+UEkF1/v863fz3bzCwAA//8DAFBLAwQUAAYA&#10;CAAAACEA3z4bc+AAAAALAQAADwAAAGRycy9kb3ducmV2LnhtbEyPwU7DMBBE70j8g7VI3FqnqdJE&#10;IU5VobYcgRJxduMliYjXlu2m4e8xJ3pczdPM22o765FN6PxgSMBqmQBDao0aqBPQfBwWBTAfJCk5&#10;GkIBP+hhW9/fVbJU5krvOJ1Cx2IJ+VIK6EOwJee+7VFLvzQWKWZfxmkZ4uk6rpy8xnI98jRJNlzL&#10;geJCLy0+99h+ny5agA32mL+417fd/jAlzeexSYduL8Tjw7x7AhZwDv8w/OlHdaij09lcSHk2Ckjz&#10;ZBVRAYsiWwOLRJ4VG2DniK6zAnhd8dsf6l8AAAD//wMAUEsBAi0AFAAGAAgAAAAhALaDOJL+AAAA&#10;4QEAABMAAAAAAAAAAAAAAAAAAAAAAFtDb250ZW50X1R5cGVzXS54bWxQSwECLQAUAAYACAAAACEA&#10;OP0h/9YAAACUAQAACwAAAAAAAAAAAAAAAAAvAQAAX3JlbHMvLnJlbHNQSwECLQAUAAYACAAAACEA&#10;gXrI2hICAAD+AwAADgAAAAAAAAAAAAAAAAAuAgAAZHJzL2Uyb0RvYy54bWxQSwECLQAUAAYACAAA&#10;ACEA3z4bc+AAAAALAQAADwAAAAAAAAAAAAAAAABsBAAAZHJzL2Rvd25yZXYueG1sUEsFBgAAAAAE&#10;AAQA8wAAAHkFA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STATE-PLAN-OPTION-TYPE</w:t>
      </w:r>
      <w:bookmarkEnd w:id="141"/>
      <w:bookmarkEnd w:id="143"/>
    </w:p>
    <w:tbl>
      <w:tblPr>
        <w:tblStyle w:val="TableGrid"/>
        <w:tblW w:w="5000" w:type="pct"/>
        <w:tblLook w:val="04A0" w:firstRow="1" w:lastRow="0" w:firstColumn="1" w:lastColumn="0" w:noHBand="0" w:noVBand="1"/>
      </w:tblPr>
      <w:tblGrid>
        <w:gridCol w:w="1297"/>
        <w:gridCol w:w="8999"/>
      </w:tblGrid>
      <w:tr w:rsidR="003B5B65" w:rsidRPr="00B34F55" w:rsidTr="00565D45">
        <w:tc>
          <w:tcPr>
            <w:tcW w:w="630" w:type="pct"/>
          </w:tcPr>
          <w:p w:rsidR="003B5B65" w:rsidRPr="00B34F55" w:rsidRDefault="003B5B65" w:rsidP="004679EB">
            <w:pPr>
              <w:jc w:val="both"/>
              <w:rPr>
                <w:rFonts w:cstheme="minorHAnsi"/>
              </w:rPr>
            </w:pPr>
            <w:r w:rsidRPr="00B34F55">
              <w:rPr>
                <w:rFonts w:cstheme="minorHAnsi"/>
              </w:rPr>
              <w:t>00</w:t>
            </w:r>
          </w:p>
        </w:tc>
        <w:tc>
          <w:tcPr>
            <w:tcW w:w="4370" w:type="pct"/>
          </w:tcPr>
          <w:p w:rsidR="003B5B65" w:rsidRPr="00B34F55" w:rsidRDefault="003B5B65" w:rsidP="004679EB">
            <w:pPr>
              <w:jc w:val="both"/>
              <w:rPr>
                <w:rFonts w:cstheme="minorHAnsi"/>
              </w:rPr>
            </w:pPr>
            <w:r w:rsidRPr="00B34F55">
              <w:rPr>
                <w:rFonts w:cstheme="minorHAnsi"/>
              </w:rPr>
              <w:t>Not Applicable</w:t>
            </w:r>
          </w:p>
        </w:tc>
      </w:tr>
      <w:tr w:rsidR="003B5B65" w:rsidRPr="00B34F55" w:rsidTr="00565D45">
        <w:tc>
          <w:tcPr>
            <w:tcW w:w="630" w:type="pct"/>
          </w:tcPr>
          <w:p w:rsidR="003B5B65" w:rsidRPr="00B34F55" w:rsidRDefault="003B5B65" w:rsidP="004679EB">
            <w:pPr>
              <w:jc w:val="both"/>
              <w:rPr>
                <w:rFonts w:cstheme="minorHAnsi"/>
              </w:rPr>
            </w:pPr>
            <w:r w:rsidRPr="00B34F55">
              <w:rPr>
                <w:rFonts w:cstheme="minorHAnsi"/>
              </w:rPr>
              <w:t>01</w:t>
            </w:r>
          </w:p>
        </w:tc>
        <w:tc>
          <w:tcPr>
            <w:tcW w:w="4370" w:type="pct"/>
          </w:tcPr>
          <w:p w:rsidR="003B5B65" w:rsidRPr="00B34F55" w:rsidRDefault="003B5B65" w:rsidP="004679EB">
            <w:pPr>
              <w:jc w:val="both"/>
              <w:rPr>
                <w:rFonts w:cstheme="minorHAnsi"/>
              </w:rPr>
            </w:pPr>
            <w:r w:rsidRPr="00B34F55">
              <w:rPr>
                <w:rFonts w:cstheme="minorHAnsi"/>
              </w:rPr>
              <w:t>Community First Choice</w:t>
            </w:r>
          </w:p>
        </w:tc>
      </w:tr>
      <w:tr w:rsidR="003B5B65" w:rsidRPr="00B34F55" w:rsidTr="00565D45">
        <w:tc>
          <w:tcPr>
            <w:tcW w:w="630" w:type="pct"/>
          </w:tcPr>
          <w:p w:rsidR="003B5B65" w:rsidRPr="00B34F55" w:rsidRDefault="003B5B65" w:rsidP="004679EB">
            <w:pPr>
              <w:jc w:val="both"/>
              <w:rPr>
                <w:rFonts w:cstheme="minorHAnsi"/>
              </w:rPr>
            </w:pPr>
            <w:r w:rsidRPr="00B34F55">
              <w:rPr>
                <w:rFonts w:cstheme="minorHAnsi"/>
              </w:rPr>
              <w:t>02</w:t>
            </w:r>
          </w:p>
        </w:tc>
        <w:tc>
          <w:tcPr>
            <w:tcW w:w="4370" w:type="pct"/>
          </w:tcPr>
          <w:p w:rsidR="003B5B65" w:rsidRPr="00B34F55" w:rsidRDefault="003B5B65" w:rsidP="004679EB">
            <w:pPr>
              <w:jc w:val="both"/>
              <w:rPr>
                <w:rFonts w:cstheme="minorHAnsi"/>
              </w:rPr>
            </w:pPr>
            <w:r w:rsidRPr="00B34F55">
              <w:rPr>
                <w:rFonts w:cstheme="minorHAnsi"/>
              </w:rPr>
              <w:t>1915(i)</w:t>
            </w:r>
          </w:p>
        </w:tc>
      </w:tr>
      <w:tr w:rsidR="003B5B65" w:rsidRPr="00B34F55" w:rsidTr="00565D45">
        <w:tc>
          <w:tcPr>
            <w:tcW w:w="630" w:type="pct"/>
          </w:tcPr>
          <w:p w:rsidR="003B5B65" w:rsidRPr="00B34F55" w:rsidRDefault="003B5B65" w:rsidP="004679EB">
            <w:pPr>
              <w:jc w:val="both"/>
              <w:rPr>
                <w:rFonts w:cstheme="minorHAnsi"/>
              </w:rPr>
            </w:pPr>
            <w:r w:rsidRPr="00B34F55">
              <w:rPr>
                <w:rFonts w:cstheme="minorHAnsi"/>
              </w:rPr>
              <w:t>03</w:t>
            </w:r>
          </w:p>
        </w:tc>
        <w:tc>
          <w:tcPr>
            <w:tcW w:w="4370" w:type="pct"/>
          </w:tcPr>
          <w:p w:rsidR="003B5B65" w:rsidRPr="00B34F55" w:rsidRDefault="003B5B65" w:rsidP="004679EB">
            <w:pPr>
              <w:jc w:val="both"/>
              <w:rPr>
                <w:rFonts w:cstheme="minorHAnsi"/>
              </w:rPr>
            </w:pPr>
            <w:r w:rsidRPr="00B34F55">
              <w:rPr>
                <w:rFonts w:cstheme="minorHAnsi"/>
              </w:rPr>
              <w:t>1915(j)</w:t>
            </w:r>
          </w:p>
        </w:tc>
      </w:tr>
      <w:tr w:rsidR="003B5B65" w:rsidRPr="00B34F55" w:rsidTr="00565D45">
        <w:tc>
          <w:tcPr>
            <w:tcW w:w="630" w:type="pct"/>
          </w:tcPr>
          <w:p w:rsidR="003B5B65" w:rsidRPr="00B34F55" w:rsidRDefault="003B5B65" w:rsidP="004679EB">
            <w:pPr>
              <w:jc w:val="both"/>
              <w:rPr>
                <w:rFonts w:cstheme="minorHAnsi"/>
              </w:rPr>
            </w:pPr>
            <w:r w:rsidRPr="00B34F55">
              <w:rPr>
                <w:rFonts w:cstheme="minorHAnsi"/>
              </w:rPr>
              <w:t>04</w:t>
            </w:r>
          </w:p>
        </w:tc>
        <w:tc>
          <w:tcPr>
            <w:tcW w:w="4370" w:type="pct"/>
          </w:tcPr>
          <w:p w:rsidR="003B5B65" w:rsidRPr="00B34F55" w:rsidRDefault="003B5B65" w:rsidP="004679EB">
            <w:pPr>
              <w:jc w:val="both"/>
              <w:rPr>
                <w:rFonts w:cstheme="minorHAnsi"/>
              </w:rPr>
            </w:pPr>
            <w:r w:rsidRPr="00B34F55">
              <w:rPr>
                <w:rFonts w:cstheme="minorHAnsi"/>
              </w:rPr>
              <w:t>1932(a)</w:t>
            </w:r>
          </w:p>
        </w:tc>
      </w:tr>
      <w:tr w:rsidR="003B5B65" w:rsidRPr="00B34F55" w:rsidTr="00565D45">
        <w:tc>
          <w:tcPr>
            <w:tcW w:w="630" w:type="pct"/>
          </w:tcPr>
          <w:p w:rsidR="003B5B65" w:rsidRPr="00B34F55" w:rsidRDefault="003B5B65" w:rsidP="004679EB">
            <w:pPr>
              <w:jc w:val="both"/>
              <w:rPr>
                <w:rFonts w:cstheme="minorHAnsi"/>
              </w:rPr>
            </w:pPr>
            <w:r w:rsidRPr="00B34F55">
              <w:rPr>
                <w:rFonts w:cstheme="minorHAnsi"/>
              </w:rPr>
              <w:t>05</w:t>
            </w:r>
          </w:p>
        </w:tc>
        <w:tc>
          <w:tcPr>
            <w:tcW w:w="4370" w:type="pct"/>
          </w:tcPr>
          <w:p w:rsidR="003B5B65" w:rsidRPr="00B34F55" w:rsidRDefault="003B5B65" w:rsidP="004679EB">
            <w:pPr>
              <w:jc w:val="both"/>
              <w:rPr>
                <w:rFonts w:cstheme="minorHAnsi"/>
              </w:rPr>
            </w:pPr>
            <w:r w:rsidRPr="00B34F55">
              <w:rPr>
                <w:rFonts w:cstheme="minorHAnsi"/>
              </w:rPr>
              <w:t>1915(a)</w:t>
            </w:r>
          </w:p>
        </w:tc>
      </w:tr>
      <w:tr w:rsidR="003B5B65" w:rsidRPr="00B34F55" w:rsidTr="00565D45">
        <w:tc>
          <w:tcPr>
            <w:tcW w:w="630" w:type="pct"/>
          </w:tcPr>
          <w:p w:rsidR="003B5B65" w:rsidRPr="00B34F55" w:rsidRDefault="003B5B65" w:rsidP="004679EB">
            <w:pPr>
              <w:jc w:val="both"/>
              <w:rPr>
                <w:rFonts w:cstheme="minorHAnsi"/>
              </w:rPr>
            </w:pPr>
            <w:r w:rsidRPr="00B34F55">
              <w:rPr>
                <w:rFonts w:cstheme="minorHAnsi"/>
              </w:rPr>
              <w:t>06</w:t>
            </w:r>
          </w:p>
        </w:tc>
        <w:tc>
          <w:tcPr>
            <w:tcW w:w="4370" w:type="pct"/>
          </w:tcPr>
          <w:p w:rsidR="003B5B65" w:rsidRPr="00B34F55" w:rsidRDefault="003B5B65" w:rsidP="004679EB">
            <w:pPr>
              <w:jc w:val="both"/>
              <w:rPr>
                <w:rFonts w:cstheme="minorHAnsi"/>
              </w:rPr>
            </w:pPr>
            <w:r w:rsidRPr="00B34F55">
              <w:rPr>
                <w:rFonts w:cstheme="minorHAnsi"/>
              </w:rPr>
              <w:t>1937 (Alternative Benefit Plans)</w:t>
            </w:r>
          </w:p>
        </w:tc>
      </w:tr>
      <w:tr w:rsidR="003B5B65" w:rsidRPr="00B34F55" w:rsidTr="00565D45">
        <w:tc>
          <w:tcPr>
            <w:tcW w:w="630" w:type="pct"/>
          </w:tcPr>
          <w:p w:rsidR="003B5B65" w:rsidRPr="00B34F55" w:rsidRDefault="003B5B65" w:rsidP="004679EB">
            <w:pPr>
              <w:jc w:val="both"/>
              <w:rPr>
                <w:rFonts w:cstheme="minorHAnsi"/>
              </w:rPr>
            </w:pPr>
            <w:r w:rsidRPr="00B34F55">
              <w:rPr>
                <w:rFonts w:cstheme="minorHAnsi"/>
              </w:rPr>
              <w:t>99</w:t>
            </w:r>
          </w:p>
        </w:tc>
        <w:tc>
          <w:tcPr>
            <w:tcW w:w="4370" w:type="pct"/>
          </w:tcPr>
          <w:p w:rsidR="003B5B65" w:rsidRPr="00B34F55" w:rsidRDefault="003B5B65" w:rsidP="004679EB">
            <w:pPr>
              <w:jc w:val="both"/>
              <w:rPr>
                <w:rFonts w:cstheme="minorHAnsi"/>
              </w:rPr>
            </w:pPr>
            <w:r w:rsidRPr="00B34F55">
              <w:rPr>
                <w:rFonts w:cstheme="minorHAnsi"/>
              </w:rPr>
              <w:t>Unknown</w:t>
            </w:r>
          </w:p>
        </w:tc>
      </w:tr>
    </w:tbl>
    <w:p w:rsidR="003B5B65" w:rsidRPr="00B34F55" w:rsidRDefault="003B5B65" w:rsidP="004679EB">
      <w:pPr>
        <w:spacing w:line="240" w:lineRule="auto"/>
        <w:rPr>
          <w:rFonts w:eastAsia="Times New Roman" w:cstheme="majorBidi"/>
        </w:rPr>
      </w:pPr>
      <w:bookmarkStart w:id="144" w:name="_Toc354478438"/>
      <w:r w:rsidRPr="00B34F55">
        <w:rPr>
          <w:rFonts w:eastAsia="Times New Roman"/>
        </w:rPr>
        <w:br w:type="page"/>
      </w:r>
    </w:p>
    <w:bookmarkStart w:id="145" w:name="_Toc436056023"/>
    <w:p w:rsidR="003B5B65" w:rsidRPr="00B34F55" w:rsidRDefault="00112ECD"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351040" behindDoc="0" locked="0" layoutInCell="1" allowOverlap="1" wp14:anchorId="0EDDF8CE" wp14:editId="749E9FE5">
                <wp:simplePos x="0" y="0"/>
                <wp:positionH relativeFrom="margin">
                  <wp:posOffset>1738630</wp:posOffset>
                </wp:positionH>
                <wp:positionV relativeFrom="paragraph">
                  <wp:posOffset>-557530</wp:posOffset>
                </wp:positionV>
                <wp:extent cx="3101975" cy="1403985"/>
                <wp:effectExtent l="0" t="0" r="0" b="0"/>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3" type="#_x0000_t202" style="position:absolute;margin-left:136.9pt;margin-top:-43.9pt;width:244.25pt;height:110.55pt;z-index:25135104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ppyEwIAAP4DAAAOAAAAZHJzL2Uyb0RvYy54bWysU9uO2yAQfa/Uf0C8N7Zz6SZWyGq721SV&#10;thdptx9AMI5RgaFAYm+/vgNO0qh9q+oHCxjmzJwzh/XtYDQ5Sh8UWEarSUmJtAIaZfeMfnvevllS&#10;EiK3DddgJaMvMtDbzetX697Vcgod6EZ6giA21L1jtIvR1UURRCcNDxNw0mKwBW94xK3fF43nPaIb&#10;XUzL8m3Rg2+cByFDwNOHMUg3Gb9tpYhf2jbISDSj2FvMf5//u/QvNmte7z13nRKnNvg/dGG4slj0&#10;AvXAIycHr/6CMkp4CNDGiQBTQNsqITMHZFOVf7B56riTmQuKE9xFpvD/YMXn41dPVMPovMRRWW5w&#10;SM9yiOQdDGSa9OldqPHak8OLccBjnHPmGtwjiO+BWLjvuN3LO++h7yRvsL8qZRZXqSNOSCC7/hM0&#10;WIYfImSgofUmiYdyEETHOb1cZpNaEXg4q8pqdbOgRGCsmpez1XKRa/D6nO58iB8kGJIWjHocfobn&#10;x8cQUzu8Pl9J1SxsldbZANqSntHVYrrICVcRoyL6UyvD6LJM3+iYxPK9bXJy5EqPayyg7Yl2Yjpy&#10;jsNuyApX5eys5w6aF1TCw2hIfEC46MD/pKRHMzIafhy4l5TojxbVXFXzeXJv3swXN1Pc+OvI7jrC&#10;rUAoRiMl4/I+Zscn0sHdoepblfVI4xk7OTWNJssynR5EcvH1Pt/6/Ww3vwAAAP//AwBQSwMEFAAG&#10;AAgAAAAhAABalLzfAAAACwEAAA8AAABkcnMvZG93bnJldi54bWxMj8tOwzAQRfdI/IM1SOxap7HU&#10;VCFOVaG2LIESsXbjIYkaP2S7afh7hhXsZjRHd86ttrMZ2YQhDs5KWC0zYGhbpwfbSWg+DosNsJiU&#10;1Wp0FiV8Y4RtfX9XqVK7m33H6ZQ6RiE2lkpCn5IvOY9tj0bFpfNo6fblglGJ1tBxHdSNws3I8yxb&#10;c6MGSx965fG5x/ZyuhoJPvlj8RJe33b7w5Q1n8cmH7q9lI8P8+4JWMI5/cHwq0/qUJPT2V2tjmyU&#10;kBeC1JOExaaggYhinQtgZ0KFEMDriv/vUP8AAAD//wMAUEsBAi0AFAAGAAgAAAAhALaDOJL+AAAA&#10;4QEAABMAAAAAAAAAAAAAAAAAAAAAAFtDb250ZW50X1R5cGVzXS54bWxQSwECLQAUAAYACAAAACEA&#10;OP0h/9YAAACUAQAACwAAAAAAAAAAAAAAAAAvAQAAX3JlbHMvLnJlbHNQSwECLQAUAAYACAAAACEA&#10;tcqachMCAAD+AwAADgAAAAAAAAAAAAAAAAAuAgAAZHJzL2Uyb0RvYy54bWxQSwECLQAUAAYACAAA&#10;ACEAAFqUvN8AAAALAQAADwAAAAAAAAAAAAAAAABtBAAAZHJzL2Rvd25yZXYueG1sUEsFBgAAAAAE&#10;AAQA8wAAAHkFA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SUBMISSION-TRANSACTION-TYPE</w:t>
      </w:r>
      <w:bookmarkEnd w:id="144"/>
      <w:bookmarkEnd w:id="145"/>
    </w:p>
    <w:tbl>
      <w:tblPr>
        <w:tblStyle w:val="TableGrid"/>
        <w:tblW w:w="5000" w:type="pct"/>
        <w:tblLook w:val="04A0" w:firstRow="1" w:lastRow="0" w:firstColumn="1" w:lastColumn="0" w:noHBand="0" w:noVBand="1"/>
      </w:tblPr>
      <w:tblGrid>
        <w:gridCol w:w="387"/>
        <w:gridCol w:w="9909"/>
      </w:tblGrid>
      <w:tr w:rsidR="005D5A00" w:rsidRPr="00B34F55" w:rsidTr="00B34F55">
        <w:tc>
          <w:tcPr>
            <w:tcW w:w="188" w:type="pct"/>
            <w:hideMark/>
          </w:tcPr>
          <w:p w:rsidR="005D5A00" w:rsidRPr="00B34F55" w:rsidRDefault="005D5A00" w:rsidP="004679EB">
            <w:pPr>
              <w:keepNext/>
              <w:spacing w:after="20"/>
              <w:jc w:val="center"/>
              <w:rPr>
                <w:rFonts w:eastAsiaTheme="minorHAnsi"/>
                <w:b/>
                <w:bCs/>
              </w:rPr>
            </w:pPr>
            <w:r w:rsidRPr="00B34F55">
              <w:rPr>
                <w:b/>
                <w:bCs/>
              </w:rPr>
              <w:t>C</w:t>
            </w:r>
          </w:p>
        </w:tc>
        <w:tc>
          <w:tcPr>
            <w:tcW w:w="4812" w:type="pct"/>
            <w:hideMark/>
          </w:tcPr>
          <w:p w:rsidR="005D5A00" w:rsidRPr="00B34F55" w:rsidRDefault="005D5A00" w:rsidP="004679EB">
            <w:pPr>
              <w:keepNext/>
              <w:spacing w:after="20"/>
              <w:rPr>
                <w:rFonts w:eastAsiaTheme="minorHAnsi"/>
              </w:rPr>
            </w:pPr>
            <w:r w:rsidRPr="00B34F55">
              <w:rPr>
                <w:b/>
                <w:bCs/>
              </w:rPr>
              <w:t>Create File—</w:t>
            </w:r>
            <w:r w:rsidRPr="00B34F55">
              <w:t>a file that contains a complete set of transactions/changes processed since the last Create file submission. States may submit only one valid Create file per reporting period and data file type.</w:t>
            </w:r>
          </w:p>
        </w:tc>
      </w:tr>
      <w:tr w:rsidR="005D5A00" w:rsidRPr="00B34F55" w:rsidTr="00B34F55">
        <w:tc>
          <w:tcPr>
            <w:tcW w:w="188" w:type="pct"/>
            <w:hideMark/>
          </w:tcPr>
          <w:p w:rsidR="005D5A00" w:rsidRPr="00B34F55" w:rsidRDefault="005D5A00" w:rsidP="004679EB">
            <w:pPr>
              <w:keepNext/>
              <w:spacing w:after="60"/>
              <w:jc w:val="center"/>
              <w:rPr>
                <w:rFonts w:eastAsiaTheme="minorHAnsi"/>
                <w:b/>
                <w:bCs/>
              </w:rPr>
            </w:pPr>
            <w:r w:rsidRPr="00B34F55">
              <w:rPr>
                <w:b/>
                <w:bCs/>
              </w:rPr>
              <w:t>R</w:t>
            </w:r>
          </w:p>
        </w:tc>
        <w:tc>
          <w:tcPr>
            <w:tcW w:w="4812" w:type="pct"/>
            <w:hideMark/>
          </w:tcPr>
          <w:p w:rsidR="005D5A00" w:rsidRPr="00B34F55" w:rsidRDefault="005D5A00" w:rsidP="004679EB">
            <w:pPr>
              <w:keepNext/>
              <w:spacing w:after="60"/>
              <w:rPr>
                <w:rFonts w:eastAsiaTheme="minorHAnsi"/>
              </w:rPr>
            </w:pPr>
            <w:r w:rsidRPr="00B34F55">
              <w:rPr>
                <w:b/>
                <w:bCs/>
              </w:rPr>
              <w:t>Replacement File—</w:t>
            </w:r>
            <w:r w:rsidRPr="00B34F55">
              <w:t>a Replacement submission is a replacement of the month’s data. It will completely replace the immediate prior submission. If a later replacement entry is received, it will overwrite the previous replacement, as well as a prior Create or Update submission for the same data type and reporting period.</w:t>
            </w:r>
          </w:p>
        </w:tc>
      </w:tr>
      <w:tr w:rsidR="005D5A00" w:rsidRPr="00B34F55" w:rsidTr="00B34F55">
        <w:tc>
          <w:tcPr>
            <w:tcW w:w="188" w:type="pct"/>
            <w:hideMark/>
          </w:tcPr>
          <w:p w:rsidR="005D5A00" w:rsidRPr="00B34F55" w:rsidRDefault="005D5A00" w:rsidP="004679EB">
            <w:pPr>
              <w:keepNext/>
              <w:spacing w:after="20"/>
              <w:jc w:val="center"/>
              <w:rPr>
                <w:rFonts w:eastAsiaTheme="minorHAnsi"/>
                <w:b/>
                <w:bCs/>
              </w:rPr>
            </w:pPr>
            <w:r w:rsidRPr="00B34F55">
              <w:rPr>
                <w:b/>
                <w:bCs/>
              </w:rPr>
              <w:t>U</w:t>
            </w:r>
          </w:p>
        </w:tc>
        <w:tc>
          <w:tcPr>
            <w:tcW w:w="4812" w:type="pct"/>
            <w:hideMark/>
          </w:tcPr>
          <w:p w:rsidR="005D5A00" w:rsidRPr="00B34F55" w:rsidRDefault="005D5A00" w:rsidP="004679EB">
            <w:pPr>
              <w:spacing w:after="20"/>
              <w:rPr>
                <w:rFonts w:eastAsiaTheme="minorHAnsi"/>
              </w:rPr>
            </w:pPr>
            <w:r w:rsidRPr="00B34F55">
              <w:rPr>
                <w:b/>
                <w:bCs/>
              </w:rPr>
              <w:t>Update File—</w:t>
            </w:r>
            <w:r w:rsidRPr="00B34F55">
              <w:t xml:space="preserve">a file that contains T-MSIS record segments created in response to business rule rejects. Note: </w:t>
            </w:r>
            <w:r w:rsidRPr="00B34F55">
              <w:rPr>
                <w:b/>
                <w:bCs/>
                <w:i/>
                <w:iCs/>
              </w:rPr>
              <w:t>The records in an Update file are not generated as a result of a change processed in the state’s Medicaid or Medicaid-related systems during the current reporting month.</w:t>
            </w:r>
            <w:r w:rsidRPr="00B34F55">
              <w:t> These Update file record segments may be unchanged from the ones submitted previously for various reasons (for example, t</w:t>
            </w:r>
            <w:r w:rsidRPr="00B34F55">
              <w:rPr>
                <w:snapToGrid w:val="0"/>
              </w:rPr>
              <w:t>he state may be unable to process a change record in their Medicaid / Medicaid-related systems to correct the issue because the state is simply passing through to T-MSIS data that originated outside of the state’s systems).</w:t>
            </w:r>
            <w:r w:rsidRPr="00B34F55">
              <w:rPr>
                <w:rStyle w:val="FootnoteReference"/>
                <w:snapToGrid w:val="0"/>
              </w:rPr>
              <w:footnoteReference w:customMarkFollows="1" w:id="3"/>
              <w:t>[1]</w:t>
            </w:r>
            <w:r w:rsidRPr="00B34F55">
              <w:rPr>
                <w:snapToGrid w:val="0"/>
              </w:rPr>
              <w:t> Conversely, the records may be different from those previously submitted, but the change is the result of a fix whose root cause problem was an issue in the T-MSIS file-creation or replacement process at CMS. Regardless, the record was not generated from a change that occurred in the state’s source data.</w:t>
            </w:r>
          </w:p>
        </w:tc>
      </w:tr>
    </w:tbl>
    <w:p w:rsidR="003B5B65" w:rsidRPr="00B34F55" w:rsidRDefault="003B5B65" w:rsidP="004679EB">
      <w:pPr>
        <w:spacing w:line="240" w:lineRule="auto"/>
        <w:rPr>
          <w:rFonts w:eastAsia="Times New Roman" w:cs="Arial"/>
          <w:color w:val="000000"/>
        </w:rPr>
      </w:pPr>
    </w:p>
    <w:p w:rsidR="003B5B65" w:rsidRPr="00B34F55" w:rsidRDefault="003B5B65" w:rsidP="004679EB">
      <w:pPr>
        <w:spacing w:line="240" w:lineRule="auto"/>
        <w:rPr>
          <w:rFonts w:eastAsia="Times New Roman"/>
        </w:rPr>
      </w:pPr>
      <w:r w:rsidRPr="00B34F55">
        <w:rPr>
          <w:rFonts w:eastAsia="Times New Roman"/>
        </w:rPr>
        <w:br w:type="page"/>
      </w:r>
    </w:p>
    <w:bookmarkStart w:id="146" w:name="_Toc436056024"/>
    <w:p w:rsidR="003B5B65" w:rsidRPr="00B34F55" w:rsidRDefault="00112ECD"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353088" behindDoc="0" locked="0" layoutInCell="1" allowOverlap="1" wp14:anchorId="046902B7" wp14:editId="4B99D6F5">
                <wp:simplePos x="0" y="0"/>
                <wp:positionH relativeFrom="margin">
                  <wp:posOffset>1587500</wp:posOffset>
                </wp:positionH>
                <wp:positionV relativeFrom="paragraph">
                  <wp:posOffset>-565150</wp:posOffset>
                </wp:positionV>
                <wp:extent cx="3101975" cy="1403985"/>
                <wp:effectExtent l="0" t="0" r="0" b="0"/>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4" type="#_x0000_t202" style="position:absolute;margin-left:125pt;margin-top:-44.5pt;width:244.25pt;height:110.55pt;z-index:25135308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ibEwIAAP4DAAAOAAAAZHJzL2Uyb0RvYy54bWysU9uO2yAQfa/Uf0C8N7azTje24qy2u01V&#10;aXuRdvsBBOMYFRgKJHb69R1wkkbtW1U/WMAwZ+acOazuRq3IQTgvwTS0mOWUCMOhlWbX0G8vmzdL&#10;SnxgpmUKjGjoUXh6t379ajXYWsyhB9UKRxDE+HqwDe1DsHWWed4LzfwMrDAY7MBpFnDrdlnr2IDo&#10;WmXzPH+bDeBa64AL7/H0cQrSdcLvOsHDl67zIhDVUOwtpL9L/238Z+sVq3eO2V7yUxvsH7rQTBos&#10;eoF6ZIGRvZN/QWnJHXjowoyDzqDrJBeJA7Ip8j/YPPfMisQFxfH2IpP/f7D88+GrI7JtaJlXlBim&#10;cUgvYgzkHYxkHvUZrK/x2rPFi2HEY5xz4urtE/Dvnhh46JnZiXvnYOgFa7G/ImZmV6kTjo8g2+ET&#10;tFiG7QMkoLFzOoqHchBExzkdL7OJrXA8vCnyorpdUMIxVpT5TbVcpBqsPqdb58MHAZrERUMdDj/B&#10;s8OTD7EdVp+vxGoGNlKpZABlyNDQajFfpISriJYB/amkbugyj9/kmMjyvWlTcmBSTWssoMyJdmQ6&#10;cQ7jdkwKF3l51nML7RGVcDAZEh8QLnpwPykZ0IwN9T/2zAlK1EeDalZFWUb3pk25uJ3jxl1HttcR&#10;ZjhCNTRQMi0fQnJ8JO3tPaq+kUmPOJ6pk1PTaLIk0+lBRBdf79Ot3892/QsAAP//AwBQSwMEFAAG&#10;AAgAAAAhABAymnXgAAAACwEAAA8AAABkcnMvZG93bnJldi54bWxMj8FOwzAMhu9IvENkJG5bsk5j&#10;pTSdJrSNI2NUnLMmtBWNEyVZV94ec4KbLX/6/f3lZrIDG02IvUMJi7kAZrBxusdWQv2+n+XAYlKo&#10;1eDQSPg2ETbV7U2pCu2u+GbGU2oZhWAslIQuJV9wHpvOWBXnzhuk26cLViVaQ8t1UFcKtwPPhHjg&#10;VvVIHzrlzXNnmq/TxUrwyR/WL+H1uN3tR1F/HOqsb3dS3t9N2ydgyUzpD4ZffVKHipzO7oI6skFC&#10;thLUJUmY5Y80ELFe5itgZ0KX2QJ4VfL/HaofAAAA//8DAFBLAQItABQABgAIAAAAIQC2gziS/gAA&#10;AOEBAAATAAAAAAAAAAAAAAAAAAAAAABbQ29udGVudF9UeXBlc10ueG1sUEsBAi0AFAAGAAgAAAAh&#10;ADj9If/WAAAAlAEAAAsAAAAAAAAAAAAAAAAALwEAAF9yZWxzLy5yZWxzUEsBAi0AFAAGAAgAAAAh&#10;ACRs6JsTAgAA/gMAAA4AAAAAAAAAAAAAAAAALgIAAGRycy9lMm9Eb2MueG1sUEsBAi0AFAAGAAgA&#10;AAAhABAymnXgAAAACwEAAA8AAAAAAAAAAAAAAAAAbQQAAGRycy9kb3ducmV2LnhtbFBLBQYAAAAA&#10;BAAEAPMAAAB6BQ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SUBMITTING-STATE</w:t>
      </w:r>
      <w:bookmarkEnd w:id="146"/>
    </w:p>
    <w:tbl>
      <w:tblPr>
        <w:tblStyle w:val="TableGrid"/>
        <w:tblW w:w="0" w:type="auto"/>
        <w:tblLook w:val="04A0" w:firstRow="1" w:lastRow="0" w:firstColumn="1" w:lastColumn="0" w:noHBand="0" w:noVBand="1"/>
      </w:tblPr>
      <w:tblGrid>
        <w:gridCol w:w="9576"/>
      </w:tblGrid>
      <w:tr w:rsidR="003B5B65" w:rsidRPr="00B34F55" w:rsidTr="00344306">
        <w:tc>
          <w:tcPr>
            <w:tcW w:w="9576" w:type="dxa"/>
          </w:tcPr>
          <w:p w:rsidR="003B5B65" w:rsidRDefault="003B5B65" w:rsidP="004679EB">
            <w:pPr>
              <w:rPr>
                <w:rStyle w:val="Hyperlink"/>
                <w:rFonts w:cs="Calibri"/>
              </w:rPr>
            </w:pPr>
          </w:p>
          <w:p w:rsidR="00D75264" w:rsidRPr="00B34F55" w:rsidRDefault="00867DCC" w:rsidP="004679EB">
            <w:hyperlink r:id="rId30" w:tgtFrame="_blank" w:history="1">
              <w:r w:rsidR="00D75264" w:rsidRPr="00D75264">
                <w:rPr>
                  <w:rFonts w:ascii="Times New Roman" w:eastAsia="Times New Roman" w:hAnsi="Times New Roman" w:cs="Times New Roman"/>
                  <w:color w:val="0000FF"/>
                  <w:sz w:val="20"/>
                  <w:szCs w:val="20"/>
                  <w:u w:val="single"/>
                </w:rPr>
                <w:t>http://www.census.gov/geo/reference/ansi_statetables.html</w:t>
              </w:r>
            </w:hyperlink>
          </w:p>
        </w:tc>
      </w:tr>
    </w:tbl>
    <w:p w:rsidR="003B5B65" w:rsidRPr="00B34F55" w:rsidRDefault="003B5B65" w:rsidP="004679EB">
      <w:pPr>
        <w:spacing w:line="240" w:lineRule="auto"/>
        <w:rPr>
          <w:rFonts w:eastAsia="Times New Roman" w:cs="Arial"/>
          <w:color w:val="000000"/>
        </w:rPr>
      </w:pPr>
    </w:p>
    <w:p w:rsidR="003B5B65" w:rsidRPr="00B34F55" w:rsidRDefault="003B5B65" w:rsidP="004679EB">
      <w:pPr>
        <w:spacing w:line="240" w:lineRule="auto"/>
        <w:rPr>
          <w:rFonts w:eastAsia="Times New Roman"/>
        </w:rPr>
      </w:pPr>
      <w:r w:rsidRPr="00B34F55">
        <w:rPr>
          <w:rFonts w:eastAsia="Times New Roman"/>
        </w:rPr>
        <w:br w:type="page"/>
      </w:r>
    </w:p>
    <w:bookmarkStart w:id="147" w:name="_Toc436056025"/>
    <w:p w:rsidR="003B5B65" w:rsidRPr="00B34F55" w:rsidRDefault="00112ECD"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357184" behindDoc="0" locked="0" layoutInCell="1" allowOverlap="1" wp14:anchorId="67D862D9" wp14:editId="7355039C">
                <wp:simplePos x="0" y="0"/>
                <wp:positionH relativeFrom="margin">
                  <wp:posOffset>1675130</wp:posOffset>
                </wp:positionH>
                <wp:positionV relativeFrom="paragraph">
                  <wp:posOffset>-533400</wp:posOffset>
                </wp:positionV>
                <wp:extent cx="3101975" cy="1403985"/>
                <wp:effectExtent l="0" t="0" r="0" b="0"/>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5" type="#_x0000_t202" style="position:absolute;margin-left:131.9pt;margin-top:-42pt;width:244.25pt;height:110.55pt;z-index:25135718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Ps8EQIAAP4DAAAOAAAAZHJzL2Uyb0RvYy54bWysU9tuGyEQfa/Uf0C817vr2I29Mo7SpK4q&#10;pRcp6QdglvWiAkMBe9f9+gys41jtW1UeEDDMmXMOw+pmMJocpA8KLKPVpKREWgGNsjtGfzxt3i0o&#10;CZHbhmuwktGjDPRm/fbNqne1nEIHupGeIIgNde8Y7WJ0dVEE0UnDwwSctBhswRsecet3ReN5j+hG&#10;F9OyfF/04BvnQcgQ8PR+DNJ1xm9bKeK3tg0yEs0ocot59nneprlYr3i989x1Spxo8H9gYbiyWPQM&#10;dc8jJ3uv/oIySngI0MaJAFNA2yohswZUU5V/qHnsuJNZC5oT3Nmm8P9gxdfDd09Uw+isQn8sN/hI&#10;T3KI5AMMZJr86V2o8dqjw4txwGN856w1uAcQPwOxcNdxu5O33kPfSd4gvyplFhepI05IINv+CzRY&#10;hu8jZKCh9SaZh3YQREcex/PbJCoCD6+qslpezykRGKtm5dVyMc81eP2S7nyInyQYkhaMenz8DM8P&#10;DyEmOrx+uZKqWdgorXMDaEt6Rpfz6TwnXESMitifWhlGF2UaY8cklR9tk5MjV3pcYwFtT7KT0lFz&#10;HLZDdrgqM+NkyhaaIzrhYWxI/EC46MD/pqTHZmQ0/NpzLynRny26uaxms9S9eTObX09x4y8j28sI&#10;twKhGI2UjMu7mDs+iQ7uFl3fqOzHK5MTaWyybNPpQ6QuvtznW6/fdv0MAAD//wMAUEsDBBQABgAI&#10;AAAAIQB105Nu4AAAAAsBAAAPAAAAZHJzL2Rvd25yZXYueG1sTI/BTsMwEETvSPyDtUjcWqcJNFWI&#10;U1WoLUdKiTi7sZtEjdeW7abh71lOcFzt08ybcj2ZgY3ah96igMU8AaaxsarHVkD9uZutgIUoUcnB&#10;ohbwrQOsq/u7UhbK3vBDj8fYMgrBUEgBXYyu4Dw0nTYyzK3TSL+z9UZGOn3LlZc3CjcDT5NkyY3s&#10;kRo66fRrp5vL8WoEuOj2+Zt/P2y2uzGpv/Z12rdbIR4fps0LsKin+AfDrz6pQ0VOJ3tFFdggIF1m&#10;pB4FzFZPNIqI/DnNgJ0IzfIF8Krk/zdUPwAAAP//AwBQSwECLQAUAAYACAAAACEAtoM4kv4AAADh&#10;AQAAEwAAAAAAAAAAAAAAAAAAAAAAW0NvbnRlbnRfVHlwZXNdLnhtbFBLAQItABQABgAIAAAAIQA4&#10;/SH/1gAAAJQBAAALAAAAAAAAAAAAAAAAAC8BAABfcmVscy8ucmVsc1BLAQItABQABgAIAAAAIQDh&#10;5Ps8EQIAAP4DAAAOAAAAAAAAAAAAAAAAAC4CAABkcnMvZTJvRG9jLnhtbFBLAQItABQABgAIAAAA&#10;IQB105Nu4AAAAAsBAAAPAAAAAAAAAAAAAAAAAGsEAABkcnMvZG93bnJldi54bWxQSwUGAAAAAAQA&#10;BADzAAAAeAU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TANF-CASH-CODE</w:t>
      </w:r>
      <w:bookmarkEnd w:id="147"/>
    </w:p>
    <w:tbl>
      <w:tblPr>
        <w:tblStyle w:val="TableGrid"/>
        <w:tblW w:w="5000" w:type="pct"/>
        <w:tblLook w:val="04A0" w:firstRow="1" w:lastRow="0" w:firstColumn="1" w:lastColumn="0" w:noHBand="0" w:noVBand="1"/>
      </w:tblPr>
      <w:tblGrid>
        <w:gridCol w:w="352"/>
        <w:gridCol w:w="9944"/>
      </w:tblGrid>
      <w:tr w:rsidR="003B5B65" w:rsidRPr="00B34F55" w:rsidTr="00565D45">
        <w:tc>
          <w:tcPr>
            <w:tcW w:w="171" w:type="pct"/>
          </w:tcPr>
          <w:p w:rsidR="003B5B65" w:rsidRPr="00B34F55" w:rsidRDefault="003B5B65" w:rsidP="004679EB">
            <w:pPr>
              <w:jc w:val="both"/>
              <w:rPr>
                <w:rFonts w:cstheme="minorHAnsi"/>
              </w:rPr>
            </w:pPr>
            <w:r w:rsidRPr="00B34F55">
              <w:rPr>
                <w:rFonts w:cstheme="minorHAnsi"/>
              </w:rPr>
              <w:t>0</w:t>
            </w:r>
          </w:p>
        </w:tc>
        <w:tc>
          <w:tcPr>
            <w:tcW w:w="4829" w:type="pct"/>
          </w:tcPr>
          <w:p w:rsidR="003B5B65" w:rsidRPr="00B34F55" w:rsidRDefault="003B5B65" w:rsidP="004679EB">
            <w:pPr>
              <w:jc w:val="both"/>
              <w:rPr>
                <w:rFonts w:cstheme="minorHAnsi"/>
              </w:rPr>
            </w:pPr>
            <w:r w:rsidRPr="00B34F55">
              <w:rPr>
                <w:rFonts w:cstheme="minorHAnsi"/>
              </w:rPr>
              <w:t>Individual was not eligible for Medicaid.</w:t>
            </w:r>
          </w:p>
        </w:tc>
      </w:tr>
      <w:tr w:rsidR="003B5B65" w:rsidRPr="00B34F55" w:rsidTr="00565D45">
        <w:tc>
          <w:tcPr>
            <w:tcW w:w="171" w:type="pct"/>
          </w:tcPr>
          <w:p w:rsidR="003B5B65" w:rsidRPr="00B34F55" w:rsidRDefault="003B5B65" w:rsidP="004679EB">
            <w:pPr>
              <w:jc w:val="both"/>
              <w:rPr>
                <w:rFonts w:cstheme="minorHAnsi"/>
              </w:rPr>
            </w:pPr>
            <w:r w:rsidRPr="00B34F55">
              <w:rPr>
                <w:rFonts w:cstheme="minorHAnsi"/>
              </w:rPr>
              <w:t>1</w:t>
            </w:r>
          </w:p>
        </w:tc>
        <w:tc>
          <w:tcPr>
            <w:tcW w:w="4829" w:type="pct"/>
          </w:tcPr>
          <w:p w:rsidR="003B5B65" w:rsidRPr="00B34F55" w:rsidRDefault="003B5B65" w:rsidP="004679EB">
            <w:pPr>
              <w:jc w:val="both"/>
              <w:rPr>
                <w:rFonts w:cstheme="minorHAnsi"/>
              </w:rPr>
            </w:pPr>
            <w:r w:rsidRPr="00B34F55">
              <w:rPr>
                <w:rFonts w:cstheme="minorHAnsi"/>
              </w:rPr>
              <w:t>Individual did not receive TANF benefits</w:t>
            </w:r>
          </w:p>
        </w:tc>
      </w:tr>
      <w:tr w:rsidR="003B5B65" w:rsidRPr="00B34F55" w:rsidTr="00565D45">
        <w:tc>
          <w:tcPr>
            <w:tcW w:w="171" w:type="pct"/>
          </w:tcPr>
          <w:p w:rsidR="003B5B65" w:rsidRPr="00B34F55" w:rsidRDefault="003B5B65" w:rsidP="004679EB">
            <w:pPr>
              <w:jc w:val="both"/>
              <w:rPr>
                <w:rFonts w:cstheme="minorHAnsi"/>
              </w:rPr>
            </w:pPr>
            <w:r w:rsidRPr="00B34F55">
              <w:rPr>
                <w:rFonts w:cstheme="minorHAnsi"/>
              </w:rPr>
              <w:t>2</w:t>
            </w:r>
          </w:p>
        </w:tc>
        <w:tc>
          <w:tcPr>
            <w:tcW w:w="4829" w:type="pct"/>
          </w:tcPr>
          <w:p w:rsidR="003B5B65" w:rsidRPr="00B34F55" w:rsidRDefault="003B5B65" w:rsidP="004679EB">
            <w:pPr>
              <w:jc w:val="both"/>
              <w:rPr>
                <w:rFonts w:cstheme="minorHAnsi"/>
              </w:rPr>
            </w:pPr>
            <w:r w:rsidRPr="00B34F55">
              <w:rPr>
                <w:rFonts w:cstheme="minorHAnsi"/>
              </w:rPr>
              <w:t>Individual did receive TANF benefits (States should only use this value if they can accurately separate eligible receiving TANF benefits from other 1931 eligible reported into MAS 1)</w:t>
            </w:r>
          </w:p>
        </w:tc>
      </w:tr>
      <w:tr w:rsidR="003B5B65" w:rsidRPr="00B34F55" w:rsidTr="00565D45">
        <w:tc>
          <w:tcPr>
            <w:tcW w:w="171" w:type="pct"/>
          </w:tcPr>
          <w:p w:rsidR="003B5B65" w:rsidRPr="00B34F55" w:rsidRDefault="003B5B65" w:rsidP="004679EB">
            <w:pPr>
              <w:jc w:val="both"/>
              <w:rPr>
                <w:rFonts w:cstheme="minorHAnsi"/>
              </w:rPr>
            </w:pPr>
            <w:r w:rsidRPr="00B34F55">
              <w:rPr>
                <w:rFonts w:cstheme="minorHAnsi"/>
              </w:rPr>
              <w:t>9</w:t>
            </w:r>
          </w:p>
        </w:tc>
        <w:tc>
          <w:tcPr>
            <w:tcW w:w="4829" w:type="pct"/>
          </w:tcPr>
          <w:p w:rsidR="003B5B65" w:rsidRPr="00B34F55" w:rsidRDefault="003B5B65" w:rsidP="004679EB">
            <w:pPr>
              <w:jc w:val="both"/>
              <w:rPr>
                <w:rFonts w:cstheme="minorHAnsi"/>
              </w:rPr>
            </w:pPr>
            <w:r w:rsidRPr="00B34F55">
              <w:rPr>
                <w:rFonts w:cstheme="minorHAnsi"/>
              </w:rPr>
              <w:t>Individual’s TANF status is unknown</w:t>
            </w:r>
          </w:p>
        </w:tc>
      </w:tr>
    </w:tbl>
    <w:p w:rsidR="003B5B65" w:rsidRPr="00B34F55" w:rsidRDefault="003B5B65" w:rsidP="004679EB">
      <w:pPr>
        <w:spacing w:line="240" w:lineRule="auto"/>
        <w:rPr>
          <w:rFonts w:eastAsia="Times New Roman" w:cstheme="majorBidi"/>
        </w:rPr>
      </w:pPr>
      <w:bookmarkStart w:id="148" w:name="_Toc354478439"/>
      <w:r w:rsidRPr="00B34F55">
        <w:rPr>
          <w:rFonts w:eastAsia="Times New Roman"/>
        </w:rPr>
        <w:br w:type="page"/>
      </w:r>
    </w:p>
    <w:bookmarkStart w:id="149" w:name="_Toc436056026"/>
    <w:p w:rsidR="003B5B65" w:rsidRPr="00B34F55" w:rsidRDefault="00112ECD"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359232" behindDoc="0" locked="0" layoutInCell="1" allowOverlap="1" wp14:anchorId="1F785D47" wp14:editId="679F2BF5">
                <wp:simplePos x="0" y="0"/>
                <wp:positionH relativeFrom="margin">
                  <wp:posOffset>1659255</wp:posOffset>
                </wp:positionH>
                <wp:positionV relativeFrom="paragraph">
                  <wp:posOffset>-541655</wp:posOffset>
                </wp:positionV>
                <wp:extent cx="3101975" cy="1403985"/>
                <wp:effectExtent l="0" t="0" r="0" b="0"/>
                <wp:wrapNone/>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6" type="#_x0000_t202" style="position:absolute;margin-left:130.65pt;margin-top:-42.65pt;width:244.25pt;height:110.55pt;z-index:25135923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G6FAIAAP4DAAAOAAAAZHJzL2Uyb0RvYy54bWysU11v2yAUfZ+0/4B4X2ynSZtYIVXXLtOk&#10;7kNq9wMIxjEacBmQ2N2v7wUnWbS9TfODBVzuufece1jdDkaTg/RBgWW0mpSUSCugUXbH6PfnzbsF&#10;JSFy23ANVjL6IgO9Xb99s+pdLafQgW6kJwhiQ907RrsYXV0UQXTS8DABJy0GW/CGR9z6XdF43iO6&#10;0cW0LK+LHnzjPAgZAp4+jEG6zvhtK0X82rZBRqIZxd5i/vv836Z/sV7xeue565Q4tsH/oQvDlcWi&#10;Z6gHHjnZe/UXlFHCQ4A2TgSYAtpWCZk5IJuq/IPNU8edzFxQnODOMoX/Byu+HL55ohpGZ1VFieUG&#10;h/Qsh0jew0CmSZ/ehRqvPTm8GAc8xjlnrsE9gvgRiIX7jtudvPMe+k7yBvurUmZxkTrihASy7T9D&#10;g2X4PkIGGlpvkngoB0F0nNPLeTapFYGHV1VZLW/mlAiMVbPyarmY5xq8PqU7H+JHCYakBaMeh5/h&#10;+eExxNQOr09XUjULG6V1NoC2pGd0OZ/Oc8JFxKiI/tTKMLoo0zc6JrH8YJucHLnS4xoLaHuknZiO&#10;nOOwHbLCVXl90nMLzQsq4WE0JD4gXHTgf1HSoxkZDT/33EtK9CeLai6r2Sy5N29m85spbvxlZHsZ&#10;4VYgFKORknF5H7PjE+ng7lD1jcp6pPGMnRybRpNlmY4PIrn4cp9v/X6261cAAAD//wMAUEsDBBQA&#10;BgAIAAAAIQDKMjSP4AAAAAsBAAAPAAAAZHJzL2Rvd25yZXYueG1sTI9NT8JAEIbvJv6HzZh4gy1F&#10;oNRuCTGARxQbzkt3bBu7H9ldSv33jie9zWSevPO8xWbUPRvQh84aAbNpAgxNbVVnGgHVx36SAQtR&#10;GiV7a1DANwbYlPd3hcyVvZl3HE6xYRRiQi4FtDG6nPNQt6hlmFqHhm6f1msZafUNV17eKFz3PE2S&#10;JdeyM/ShlQ5fWqy/TlctwEV3WL3649t2tx+S6nyo0q7ZCfH4MG6fgUUc4x8Mv/qkDiU5XezVqMB6&#10;AelyNidUwCRb0EDE6mlNZS6EzhcZ8LLg/zuUPwAAAP//AwBQSwECLQAUAAYACAAAACEAtoM4kv4A&#10;AADhAQAAEwAAAAAAAAAAAAAAAAAAAAAAW0NvbnRlbnRfVHlwZXNdLnhtbFBLAQItABQABgAIAAAA&#10;IQA4/SH/1gAAAJQBAAALAAAAAAAAAAAAAAAAAC8BAABfcmVscy8ucmVsc1BLAQItABQABgAIAAAA&#10;IQC6kdG6FAIAAP4DAAAOAAAAAAAAAAAAAAAAAC4CAABkcnMvZTJvRG9jLnhtbFBLAQItABQABgAI&#10;AAAAIQDKMjSP4AAAAAsBAAAPAAAAAAAAAAAAAAAAAG4EAABkcnMvZG93bnJldi54bWxQSwUGAAAA&#10;AAQABADzAAAAewU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VETERAN-IND</w:t>
      </w:r>
      <w:bookmarkEnd w:id="148"/>
      <w:bookmarkEnd w:id="149"/>
    </w:p>
    <w:tbl>
      <w:tblPr>
        <w:tblStyle w:val="TableGrid"/>
        <w:tblW w:w="5000" w:type="pct"/>
        <w:tblLook w:val="04A0" w:firstRow="1" w:lastRow="0" w:firstColumn="1" w:lastColumn="0" w:noHBand="0" w:noVBand="1"/>
      </w:tblPr>
      <w:tblGrid>
        <w:gridCol w:w="2401"/>
        <w:gridCol w:w="7895"/>
      </w:tblGrid>
      <w:tr w:rsidR="003B5B65" w:rsidRPr="00B34F55" w:rsidTr="00565D45">
        <w:tc>
          <w:tcPr>
            <w:tcW w:w="1166" w:type="pct"/>
          </w:tcPr>
          <w:p w:rsidR="003B5B65" w:rsidRPr="00B34F55" w:rsidRDefault="003B5B65" w:rsidP="004679EB">
            <w:pPr>
              <w:jc w:val="both"/>
              <w:rPr>
                <w:rFonts w:cstheme="minorHAnsi"/>
              </w:rPr>
            </w:pPr>
            <w:r w:rsidRPr="00B34F55">
              <w:rPr>
                <w:rFonts w:cstheme="minorHAnsi"/>
              </w:rPr>
              <w:t>0</w:t>
            </w:r>
          </w:p>
        </w:tc>
        <w:tc>
          <w:tcPr>
            <w:tcW w:w="3834" w:type="pct"/>
          </w:tcPr>
          <w:p w:rsidR="003B5B65" w:rsidRPr="00B34F55" w:rsidRDefault="002920BF" w:rsidP="004679EB">
            <w:pPr>
              <w:jc w:val="both"/>
              <w:rPr>
                <w:rFonts w:cstheme="minorHAnsi"/>
              </w:rPr>
            </w:pPr>
            <w:r>
              <w:rPr>
                <w:rFonts w:cstheme="minorHAnsi"/>
              </w:rPr>
              <w:t>No</w:t>
            </w:r>
          </w:p>
        </w:tc>
      </w:tr>
      <w:tr w:rsidR="003B5B65" w:rsidRPr="00B34F55" w:rsidTr="00565D45">
        <w:tc>
          <w:tcPr>
            <w:tcW w:w="1166" w:type="pct"/>
          </w:tcPr>
          <w:p w:rsidR="003B5B65" w:rsidRPr="00B34F55" w:rsidRDefault="003B5B65" w:rsidP="004679EB">
            <w:pPr>
              <w:jc w:val="both"/>
              <w:rPr>
                <w:rFonts w:cstheme="minorHAnsi"/>
              </w:rPr>
            </w:pPr>
            <w:r w:rsidRPr="00B34F55">
              <w:rPr>
                <w:rFonts w:cstheme="minorHAnsi"/>
              </w:rPr>
              <w:t>1</w:t>
            </w:r>
          </w:p>
        </w:tc>
        <w:tc>
          <w:tcPr>
            <w:tcW w:w="3834" w:type="pct"/>
          </w:tcPr>
          <w:p w:rsidR="003B5B65" w:rsidRPr="00B34F55" w:rsidRDefault="002920BF" w:rsidP="004679EB">
            <w:pPr>
              <w:jc w:val="both"/>
              <w:rPr>
                <w:rFonts w:cstheme="minorHAnsi"/>
              </w:rPr>
            </w:pPr>
            <w:r>
              <w:rPr>
                <w:rFonts w:cstheme="minorHAnsi"/>
              </w:rPr>
              <w:t>Yes</w:t>
            </w:r>
          </w:p>
        </w:tc>
      </w:tr>
      <w:tr w:rsidR="003B5B65" w:rsidRPr="00B34F55" w:rsidTr="00565D45">
        <w:tc>
          <w:tcPr>
            <w:tcW w:w="1166" w:type="pct"/>
          </w:tcPr>
          <w:p w:rsidR="003B5B65" w:rsidRPr="00B34F55" w:rsidRDefault="003B5B65" w:rsidP="004679EB">
            <w:pPr>
              <w:jc w:val="both"/>
              <w:rPr>
                <w:rFonts w:cstheme="minorHAnsi"/>
              </w:rPr>
            </w:pPr>
            <w:r w:rsidRPr="00B34F55">
              <w:rPr>
                <w:rFonts w:cstheme="minorHAnsi"/>
              </w:rPr>
              <w:t>9</w:t>
            </w:r>
          </w:p>
        </w:tc>
        <w:tc>
          <w:tcPr>
            <w:tcW w:w="3834" w:type="pct"/>
          </w:tcPr>
          <w:p w:rsidR="003B5B65" w:rsidRPr="00B34F55" w:rsidRDefault="003B5B65" w:rsidP="004679EB">
            <w:pPr>
              <w:jc w:val="both"/>
              <w:rPr>
                <w:rFonts w:cstheme="minorHAnsi"/>
              </w:rPr>
            </w:pPr>
            <w:r w:rsidRPr="00B34F55">
              <w:rPr>
                <w:rFonts w:cstheme="minorHAnsi"/>
              </w:rPr>
              <w:t>Unknown</w:t>
            </w:r>
          </w:p>
        </w:tc>
      </w:tr>
    </w:tbl>
    <w:p w:rsidR="003B5B65" w:rsidRPr="00B34F55" w:rsidRDefault="003B5B65" w:rsidP="004679EB">
      <w:pPr>
        <w:spacing w:line="240" w:lineRule="auto"/>
        <w:rPr>
          <w:rFonts w:eastAsia="Times New Roman" w:cstheme="majorBidi"/>
        </w:rPr>
      </w:pPr>
      <w:bookmarkStart w:id="150" w:name="_Toc354478440"/>
      <w:r w:rsidRPr="00B34F55">
        <w:rPr>
          <w:rFonts w:eastAsia="Times New Roman"/>
        </w:rPr>
        <w:br w:type="page"/>
      </w:r>
    </w:p>
    <w:bookmarkStart w:id="151" w:name="_Toc436056027"/>
    <w:p w:rsidR="003B5B65" w:rsidRPr="00B34F55" w:rsidRDefault="00112ECD" w:rsidP="004679EB">
      <w:pPr>
        <w:pStyle w:val="Heading3"/>
        <w:spacing w:before="0" w:line="240" w:lineRule="auto"/>
      </w:pPr>
      <w:r>
        <w:rPr>
          <w:noProof/>
        </w:rPr>
        <w:lastRenderedPageBreak/>
        <mc:AlternateContent>
          <mc:Choice Requires="wps">
            <w:drawing>
              <wp:anchor distT="0" distB="0" distL="114300" distR="114300" simplePos="0" relativeHeight="251361280" behindDoc="0" locked="0" layoutInCell="1" allowOverlap="1" wp14:anchorId="60663490" wp14:editId="4BFB5AFE">
                <wp:simplePos x="0" y="0"/>
                <wp:positionH relativeFrom="margin">
                  <wp:posOffset>1221740</wp:posOffset>
                </wp:positionH>
                <wp:positionV relativeFrom="paragraph">
                  <wp:posOffset>-725170</wp:posOffset>
                </wp:positionV>
                <wp:extent cx="3101975" cy="1403985"/>
                <wp:effectExtent l="0" t="0" r="0" b="0"/>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2ECD">
                            <w:r>
                              <w:t>Eligible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7" type="#_x0000_t202" style="position:absolute;margin-left:96.2pt;margin-top:-57.1pt;width:244.25pt;height:110.55pt;z-index:2513612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4aEEwIAAP4DAAAOAAAAZHJzL2Uyb0RvYy54bWysU9uO2yAQfa/Uf0C8N75s0iRWnNV2t6kq&#10;bS/Sbj+AYByjAkOBxE6/vgNO0mj3raofLGCYM3POHFa3g1bkIJyXYGpaTHJKhOHQSLOr6Y/nzbsF&#10;JT4w0zAFRtT0KDy9Xb99s+ptJUroQDXCEQQxvuptTbsQbJVlnndCMz8BKwwGW3CaBdy6XdY41iO6&#10;VlmZ5++zHlxjHXDhPZ4+jEG6TvhtK3j41rZeBKJqir2F9Hfpv43/bL1i1c4x20l+aoP9QxeaSYNF&#10;L1APLDCyd/IVlJbcgYc2TDjoDNpWcpE4IJsif8HmqWNWJC4ojrcXmfz/g+VfD98dkU1Np0VJiWEa&#10;h/QshkA+wEDKqE9vfYXXnixeDAMe45wTV28fgf/0xMB9x8xO3DkHfSdYg/0VMTO7Sh1xfATZ9l+g&#10;wTJsHyABDa3TUTyUgyA6zul4mU1shePhTZEXy/mMEo6xYprfLBezVINV53TrfPgkQJO4qKnD4Sd4&#10;dnj0IbbDqvOVWM3ARiqVDKAM6Wu6nJWzlHAV0TKgP5XUNV3k8RsdE1l+NE1KDkyqcY0FlDnRjkxH&#10;zmHYDknhIp+f9dxCc0QlHIyGxAeEiw7cb0p6NGNN/a89c4IS9dmgmstiOo3uTZvpbF7ixl1HttcR&#10;ZjhC1TRQMi7vQ3J8JO3tHaq+kUmPOJ6xk1PTaLIk0+lBRBdf79Otv892/QcAAP//AwBQSwMEFAAG&#10;AAgAAAAhAAgt4HXfAAAADAEAAA8AAABkcnMvZG93bnJldi54bWxMj8FOwzAQRO9I/IO1SNxaO1EV&#10;mhCnqlBbjoUScXZjk0TEayt20/D3bE9wHM3T7NtyM9uBTWYMvUMJyVIAM9g43WMrof7YL9bAQlSo&#10;1eDQSPgxATbV/V2pCu2u+G6mU2wZjWAolIQuRl9wHprOWBWWzhuk7suNVkWKY8v1qK40bgeeCpFx&#10;q3qkC53y5qUzzffpYiX46A9Pr+PxbbvbT6L+PNRp3+6kfHyYt8/AopnjHww3fVKHipzO7oI6sIFy&#10;nq4IlbBIklUKjJBsLXJgZ+pElgOvSv7/ieoXAAD//wMAUEsBAi0AFAAGAAgAAAAhALaDOJL+AAAA&#10;4QEAABMAAAAAAAAAAAAAAAAAAAAAAFtDb250ZW50X1R5cGVzXS54bWxQSwECLQAUAAYACAAAACEA&#10;OP0h/9YAAACUAQAACwAAAAAAAAAAAAAAAAAvAQAAX3JlbHMvLnJlbHNQSwECLQAUAAYACAAAACEA&#10;3NuGhBMCAAD+AwAADgAAAAAAAAAAAAAAAAAuAgAAZHJzL2Uyb0RvYy54bWxQSwECLQAUAAYACAAA&#10;ACEACC3gdd8AAAAMAQAADwAAAAAAAAAAAAAAAABtBAAAZHJzL2Rvd25yZXYueG1sUEsFBgAAAAAE&#10;AAQA8wAAAHkFAAAAAA==&#10;" filled="f" stroked="f">
                <v:textbox style="mso-fit-shape-to-text:t">
                  <w:txbxContent>
                    <w:p w:rsidR="007000F7" w:rsidRDefault="007000F7" w:rsidP="00112ECD">
                      <w:r>
                        <w:t>Eligible File Valid Values</w:t>
                      </w:r>
                    </w:p>
                  </w:txbxContent>
                </v:textbox>
                <w10:wrap anchorx="margin"/>
              </v:shape>
            </w:pict>
          </mc:Fallback>
        </mc:AlternateContent>
      </w:r>
      <w:r w:rsidR="003B5B65" w:rsidRPr="00B34F55">
        <w:rPr>
          <w:rFonts w:eastAsia="Times New Roman"/>
        </w:rPr>
        <w:t>WAIVER-TYPE</w:t>
      </w:r>
      <w:bookmarkEnd w:id="150"/>
      <w:bookmarkEnd w:id="151"/>
    </w:p>
    <w:tbl>
      <w:tblPr>
        <w:tblStyle w:val="TableGrid"/>
        <w:tblW w:w="5000" w:type="pct"/>
        <w:tblLook w:val="04A0" w:firstRow="1" w:lastRow="0" w:firstColumn="1" w:lastColumn="0" w:noHBand="0" w:noVBand="1"/>
      </w:tblPr>
      <w:tblGrid>
        <w:gridCol w:w="474"/>
        <w:gridCol w:w="9822"/>
      </w:tblGrid>
      <w:tr w:rsidR="00837C23" w:rsidRPr="00B34F55" w:rsidDel="00885E4B" w:rsidTr="000D4729">
        <w:tc>
          <w:tcPr>
            <w:tcW w:w="230" w:type="pct"/>
          </w:tcPr>
          <w:p w:rsidR="00837C23" w:rsidRPr="00B34F55" w:rsidDel="00885E4B" w:rsidRDefault="00837C23" w:rsidP="004679EB">
            <w:pPr>
              <w:jc w:val="center"/>
              <w:rPr>
                <w:rFonts w:cstheme="minorHAnsi"/>
              </w:rPr>
            </w:pPr>
            <w:r>
              <w:rPr>
                <w:rFonts w:cstheme="minorHAnsi"/>
              </w:rPr>
              <w:t>00</w:t>
            </w:r>
          </w:p>
        </w:tc>
        <w:tc>
          <w:tcPr>
            <w:tcW w:w="4770" w:type="pct"/>
          </w:tcPr>
          <w:p w:rsidR="00837C23" w:rsidRPr="00B34F55" w:rsidDel="00885E4B" w:rsidRDefault="00837C23" w:rsidP="004679EB">
            <w:pPr>
              <w:rPr>
                <w:rFonts w:cstheme="minorHAnsi"/>
                <w:b/>
                <w:bCs/>
              </w:rPr>
            </w:pPr>
            <w:r>
              <w:rPr>
                <w:rFonts w:cstheme="minorHAnsi"/>
                <w:b/>
                <w:bCs/>
              </w:rPr>
              <w:t>Not Eligible</w:t>
            </w:r>
            <w:r w:rsidRPr="002E6EAF">
              <w:rPr>
                <w:rFonts w:cstheme="minorHAnsi"/>
                <w:bCs/>
              </w:rPr>
              <w:t>- The individual was not eligible for Medicaid or CHIP</w:t>
            </w:r>
          </w:p>
        </w:tc>
      </w:tr>
      <w:tr w:rsidR="003B5B65" w:rsidRPr="00B34F55" w:rsidTr="000D4729">
        <w:tc>
          <w:tcPr>
            <w:tcW w:w="230" w:type="pct"/>
          </w:tcPr>
          <w:p w:rsidR="003B5B65" w:rsidRPr="00B34F55" w:rsidRDefault="003B5B65" w:rsidP="004679EB">
            <w:pPr>
              <w:jc w:val="center"/>
              <w:rPr>
                <w:rFonts w:cstheme="minorHAnsi"/>
              </w:rPr>
            </w:pPr>
            <w:r w:rsidRPr="00B34F55">
              <w:rPr>
                <w:rFonts w:cstheme="minorHAnsi"/>
              </w:rPr>
              <w:t>01</w:t>
            </w:r>
          </w:p>
        </w:tc>
        <w:tc>
          <w:tcPr>
            <w:tcW w:w="4770" w:type="pct"/>
          </w:tcPr>
          <w:p w:rsidR="003B5B65" w:rsidRPr="00B34F55" w:rsidRDefault="003B5B65" w:rsidP="004679EB">
            <w:pPr>
              <w:rPr>
                <w:rFonts w:cstheme="minorHAnsi"/>
                <w:b/>
                <w:bCs/>
              </w:rPr>
            </w:pPr>
            <w:r w:rsidRPr="00B34F55">
              <w:rPr>
                <w:rFonts w:cstheme="minorHAnsi"/>
                <w:b/>
                <w:bCs/>
              </w:rPr>
              <w:t>1115 Other demonstration</w:t>
            </w:r>
            <w:r w:rsidRPr="00B34F55">
              <w:rPr>
                <w:rFonts w:cstheme="minorHAnsi"/>
              </w:rPr>
              <w:t xml:space="preserve"> – Such waivers may also be called a research, experimental, demonstration or pilot waiver, or refer to consumer-directed care or expanded eligibility.  It may cover the entire state or just a geographic entity or specific population.  </w:t>
            </w:r>
          </w:p>
        </w:tc>
      </w:tr>
      <w:tr w:rsidR="003B5B65" w:rsidRPr="00B34F55" w:rsidTr="000D4729">
        <w:tc>
          <w:tcPr>
            <w:tcW w:w="230" w:type="pct"/>
          </w:tcPr>
          <w:p w:rsidR="003B5B65" w:rsidRPr="00B34F55" w:rsidRDefault="003B5B65" w:rsidP="004679EB">
            <w:pPr>
              <w:jc w:val="center"/>
              <w:rPr>
                <w:rFonts w:cstheme="minorHAnsi"/>
              </w:rPr>
            </w:pPr>
            <w:r w:rsidRPr="00B34F55">
              <w:rPr>
                <w:rFonts w:cstheme="minorHAnsi"/>
              </w:rPr>
              <w:t>02</w:t>
            </w:r>
          </w:p>
        </w:tc>
        <w:tc>
          <w:tcPr>
            <w:tcW w:w="4770" w:type="pct"/>
          </w:tcPr>
          <w:p w:rsidR="003B5B65" w:rsidRPr="00B34F55" w:rsidRDefault="003B5B65" w:rsidP="004679EB">
            <w:pPr>
              <w:rPr>
                <w:rFonts w:cstheme="minorHAnsi"/>
                <w:b/>
                <w:bCs/>
              </w:rPr>
            </w:pPr>
            <w:r w:rsidRPr="00B34F55">
              <w:rPr>
                <w:rFonts w:cstheme="minorHAnsi"/>
                <w:b/>
                <w:bCs/>
              </w:rPr>
              <w:t>1915(b</w:t>
            </w:r>
            <w:proofErr w:type="gramStart"/>
            <w:r w:rsidRPr="00B34F55">
              <w:rPr>
                <w:rFonts w:cstheme="minorHAnsi"/>
                <w:b/>
                <w:bCs/>
              </w:rPr>
              <w:t>)(</w:t>
            </w:r>
            <w:proofErr w:type="gramEnd"/>
            <w:r w:rsidRPr="00B34F55">
              <w:rPr>
                <w:rFonts w:cstheme="minorHAnsi"/>
                <w:b/>
                <w:bCs/>
              </w:rPr>
              <w:t xml:space="preserve">1) – </w:t>
            </w:r>
            <w:r w:rsidRPr="00B34F55">
              <w:rPr>
                <w:rFonts w:cstheme="minorHAnsi"/>
              </w:rPr>
              <w:t>These waivers permit freedom-of-choice or mandatory managed care with some voluntary managed care.</w:t>
            </w:r>
            <w:r w:rsidRPr="00B34F55">
              <w:rPr>
                <w:rFonts w:cstheme="minorHAnsi"/>
                <w:u w:val="single"/>
              </w:rPr>
              <w:t xml:space="preserve"> </w:t>
            </w:r>
          </w:p>
        </w:tc>
      </w:tr>
      <w:tr w:rsidR="003B5B65" w:rsidRPr="00B34F55" w:rsidTr="000D4729">
        <w:tc>
          <w:tcPr>
            <w:tcW w:w="230" w:type="pct"/>
          </w:tcPr>
          <w:p w:rsidR="003B5B65" w:rsidRPr="00B34F55" w:rsidRDefault="003B5B65" w:rsidP="004679EB">
            <w:pPr>
              <w:jc w:val="center"/>
              <w:rPr>
                <w:rFonts w:cstheme="minorHAnsi"/>
              </w:rPr>
            </w:pPr>
            <w:r w:rsidRPr="00B34F55">
              <w:rPr>
                <w:rFonts w:cstheme="minorHAnsi"/>
              </w:rPr>
              <w:t>03</w:t>
            </w:r>
          </w:p>
        </w:tc>
        <w:tc>
          <w:tcPr>
            <w:tcW w:w="4770" w:type="pct"/>
          </w:tcPr>
          <w:p w:rsidR="003B5B65" w:rsidRPr="00B34F55" w:rsidRDefault="003B5B65" w:rsidP="004679EB">
            <w:pPr>
              <w:rPr>
                <w:rFonts w:cstheme="minorHAnsi"/>
                <w:b/>
                <w:bCs/>
              </w:rPr>
            </w:pPr>
            <w:r w:rsidRPr="00B34F55">
              <w:rPr>
                <w:rFonts w:cstheme="minorHAnsi"/>
                <w:b/>
                <w:bCs/>
              </w:rPr>
              <w:t>1915(b</w:t>
            </w:r>
            <w:proofErr w:type="gramStart"/>
            <w:r w:rsidRPr="00B34F55">
              <w:rPr>
                <w:rFonts w:cstheme="minorHAnsi"/>
                <w:b/>
                <w:bCs/>
              </w:rPr>
              <w:t>)(</w:t>
            </w:r>
            <w:proofErr w:type="gramEnd"/>
            <w:r w:rsidRPr="00B34F55">
              <w:rPr>
                <w:rFonts w:cstheme="minorHAnsi"/>
                <w:b/>
                <w:bCs/>
              </w:rPr>
              <w:t>2) –</w:t>
            </w:r>
            <w:r w:rsidRPr="00B34F55">
              <w:rPr>
                <w:rFonts w:cstheme="minorHAnsi"/>
              </w:rPr>
              <w:t xml:space="preserve"> These waivers allow states to use enrollment brokers.</w:t>
            </w:r>
          </w:p>
        </w:tc>
      </w:tr>
      <w:tr w:rsidR="003B5B65" w:rsidRPr="00B34F55" w:rsidTr="000D4729">
        <w:tc>
          <w:tcPr>
            <w:tcW w:w="230" w:type="pct"/>
          </w:tcPr>
          <w:p w:rsidR="003B5B65" w:rsidRPr="00B34F55" w:rsidRDefault="003B5B65" w:rsidP="004679EB">
            <w:pPr>
              <w:jc w:val="center"/>
              <w:rPr>
                <w:rFonts w:cstheme="minorHAnsi"/>
              </w:rPr>
            </w:pPr>
            <w:r w:rsidRPr="00B34F55">
              <w:rPr>
                <w:rFonts w:cstheme="minorHAnsi"/>
              </w:rPr>
              <w:t>04</w:t>
            </w:r>
          </w:p>
        </w:tc>
        <w:tc>
          <w:tcPr>
            <w:tcW w:w="4770" w:type="pct"/>
          </w:tcPr>
          <w:p w:rsidR="003B5B65" w:rsidRPr="00B34F55" w:rsidRDefault="003B5B65" w:rsidP="004679EB">
            <w:pPr>
              <w:rPr>
                <w:rFonts w:cstheme="minorHAnsi"/>
                <w:b/>
                <w:bCs/>
              </w:rPr>
            </w:pPr>
            <w:r w:rsidRPr="00B34F55">
              <w:rPr>
                <w:rFonts w:cstheme="minorHAnsi"/>
                <w:b/>
                <w:bCs/>
              </w:rPr>
              <w:t>1915(b</w:t>
            </w:r>
            <w:proofErr w:type="gramStart"/>
            <w:r w:rsidRPr="00B34F55">
              <w:rPr>
                <w:rFonts w:cstheme="minorHAnsi"/>
                <w:b/>
                <w:bCs/>
              </w:rPr>
              <w:t>)(</w:t>
            </w:r>
            <w:proofErr w:type="gramEnd"/>
            <w:r w:rsidRPr="00B34F55">
              <w:rPr>
                <w:rFonts w:cstheme="minorHAnsi"/>
                <w:b/>
                <w:bCs/>
              </w:rPr>
              <w:t>3) –</w:t>
            </w:r>
            <w:r w:rsidRPr="00B34F55">
              <w:rPr>
                <w:rFonts w:cstheme="minorHAnsi"/>
              </w:rPr>
              <w:t xml:space="preserve"> These waivers allow states to use savings to provide additional services that are not in the State Plan.  </w:t>
            </w:r>
          </w:p>
        </w:tc>
      </w:tr>
      <w:tr w:rsidR="003B5B65" w:rsidRPr="00B34F55" w:rsidTr="000D4729">
        <w:tc>
          <w:tcPr>
            <w:tcW w:w="230" w:type="pct"/>
          </w:tcPr>
          <w:p w:rsidR="003B5B65" w:rsidRPr="00B34F55" w:rsidRDefault="003B5B65" w:rsidP="004679EB">
            <w:pPr>
              <w:jc w:val="center"/>
              <w:rPr>
                <w:rFonts w:cstheme="minorHAnsi"/>
              </w:rPr>
            </w:pPr>
            <w:r w:rsidRPr="00B34F55">
              <w:rPr>
                <w:rFonts w:cstheme="minorHAnsi"/>
              </w:rPr>
              <w:t>05</w:t>
            </w:r>
          </w:p>
        </w:tc>
        <w:tc>
          <w:tcPr>
            <w:tcW w:w="4770" w:type="pct"/>
          </w:tcPr>
          <w:p w:rsidR="003B5B65" w:rsidRPr="00B34F55" w:rsidRDefault="003B5B65" w:rsidP="004679EB">
            <w:pPr>
              <w:rPr>
                <w:rFonts w:cstheme="minorHAnsi"/>
                <w:b/>
                <w:bCs/>
              </w:rPr>
            </w:pPr>
            <w:r w:rsidRPr="00B34F55">
              <w:rPr>
                <w:rFonts w:cstheme="minorHAnsi"/>
                <w:b/>
                <w:bCs/>
              </w:rPr>
              <w:t>1915(b</w:t>
            </w:r>
            <w:proofErr w:type="gramStart"/>
            <w:r w:rsidRPr="00B34F55">
              <w:rPr>
                <w:rFonts w:cstheme="minorHAnsi"/>
                <w:b/>
                <w:bCs/>
              </w:rPr>
              <w:t>)(</w:t>
            </w:r>
            <w:proofErr w:type="gramEnd"/>
            <w:r w:rsidRPr="00B34F55">
              <w:rPr>
                <w:rFonts w:cstheme="minorHAnsi"/>
                <w:b/>
                <w:bCs/>
              </w:rPr>
              <w:t xml:space="preserve">4) – </w:t>
            </w:r>
            <w:r w:rsidRPr="00B34F55">
              <w:rPr>
                <w:rFonts w:cstheme="minorHAnsi"/>
              </w:rPr>
              <w:t>These waivers allow fee for service selective contracting.</w:t>
            </w:r>
          </w:p>
        </w:tc>
      </w:tr>
      <w:tr w:rsidR="003B5B65" w:rsidRPr="00B34F55" w:rsidTr="000D4729">
        <w:tc>
          <w:tcPr>
            <w:tcW w:w="230" w:type="pct"/>
          </w:tcPr>
          <w:p w:rsidR="003B5B65" w:rsidRPr="00B34F55" w:rsidRDefault="003B5B65" w:rsidP="004679EB">
            <w:pPr>
              <w:jc w:val="center"/>
              <w:rPr>
                <w:rFonts w:cstheme="minorHAnsi"/>
              </w:rPr>
            </w:pPr>
            <w:r w:rsidRPr="00B34F55">
              <w:rPr>
                <w:rFonts w:cstheme="minorHAnsi"/>
              </w:rPr>
              <w:t>06</w:t>
            </w:r>
          </w:p>
        </w:tc>
        <w:tc>
          <w:tcPr>
            <w:tcW w:w="4770" w:type="pct"/>
          </w:tcPr>
          <w:p w:rsidR="003B5B65" w:rsidRPr="00B34F55" w:rsidRDefault="003B5B65" w:rsidP="004679EB">
            <w:pPr>
              <w:rPr>
                <w:rFonts w:cstheme="minorHAnsi"/>
                <w:b/>
                <w:bCs/>
              </w:rPr>
            </w:pPr>
            <w:r w:rsidRPr="00B34F55">
              <w:rPr>
                <w:rFonts w:cstheme="minorHAnsi"/>
                <w:b/>
                <w:bCs/>
              </w:rPr>
              <w:t>1915(c) – Aged and Disabled</w:t>
            </w:r>
          </w:p>
        </w:tc>
      </w:tr>
      <w:tr w:rsidR="003B5B65" w:rsidRPr="00B34F55" w:rsidTr="000D4729">
        <w:tc>
          <w:tcPr>
            <w:tcW w:w="230" w:type="pct"/>
          </w:tcPr>
          <w:p w:rsidR="003B5B65" w:rsidRPr="00B34F55" w:rsidRDefault="003B5B65" w:rsidP="004679EB">
            <w:pPr>
              <w:jc w:val="center"/>
              <w:rPr>
                <w:rFonts w:cstheme="minorHAnsi"/>
              </w:rPr>
            </w:pPr>
            <w:r w:rsidRPr="00B34F55">
              <w:rPr>
                <w:rFonts w:cstheme="minorHAnsi"/>
              </w:rPr>
              <w:t>07</w:t>
            </w:r>
          </w:p>
        </w:tc>
        <w:tc>
          <w:tcPr>
            <w:tcW w:w="4770" w:type="pct"/>
          </w:tcPr>
          <w:p w:rsidR="003B5B65" w:rsidRPr="00B34F55" w:rsidRDefault="003B5B65" w:rsidP="004679EB">
            <w:pPr>
              <w:rPr>
                <w:rFonts w:cstheme="minorHAnsi"/>
                <w:b/>
                <w:bCs/>
              </w:rPr>
            </w:pPr>
            <w:r w:rsidRPr="00B34F55">
              <w:rPr>
                <w:rFonts w:cstheme="minorHAnsi"/>
                <w:b/>
                <w:bCs/>
              </w:rPr>
              <w:t xml:space="preserve">1915(c) – Aged </w:t>
            </w:r>
          </w:p>
        </w:tc>
      </w:tr>
      <w:tr w:rsidR="003B5B65" w:rsidRPr="00B34F55" w:rsidTr="000D4729">
        <w:tc>
          <w:tcPr>
            <w:tcW w:w="230" w:type="pct"/>
          </w:tcPr>
          <w:p w:rsidR="003B5B65" w:rsidRPr="00B34F55" w:rsidRDefault="003B5B65" w:rsidP="004679EB">
            <w:pPr>
              <w:jc w:val="center"/>
              <w:rPr>
                <w:rFonts w:cstheme="minorHAnsi"/>
              </w:rPr>
            </w:pPr>
            <w:r w:rsidRPr="00B34F55">
              <w:rPr>
                <w:rFonts w:cstheme="minorHAnsi"/>
              </w:rPr>
              <w:t>08</w:t>
            </w:r>
          </w:p>
        </w:tc>
        <w:tc>
          <w:tcPr>
            <w:tcW w:w="4770" w:type="pct"/>
          </w:tcPr>
          <w:p w:rsidR="003B5B65" w:rsidRPr="00B34F55" w:rsidRDefault="003B5B65" w:rsidP="004679EB">
            <w:pPr>
              <w:rPr>
                <w:rFonts w:cstheme="minorHAnsi"/>
                <w:b/>
                <w:bCs/>
              </w:rPr>
            </w:pPr>
            <w:r w:rsidRPr="00B34F55">
              <w:rPr>
                <w:rFonts w:cstheme="minorHAnsi"/>
                <w:b/>
                <w:bCs/>
              </w:rPr>
              <w:t>1915(c) – Physical Disabilities</w:t>
            </w:r>
          </w:p>
        </w:tc>
      </w:tr>
      <w:tr w:rsidR="003B5B65" w:rsidRPr="00B34F55" w:rsidTr="000D4729">
        <w:tc>
          <w:tcPr>
            <w:tcW w:w="230" w:type="pct"/>
          </w:tcPr>
          <w:p w:rsidR="003B5B65" w:rsidRPr="00B34F55" w:rsidRDefault="003B5B65" w:rsidP="004679EB">
            <w:pPr>
              <w:jc w:val="center"/>
              <w:rPr>
                <w:rFonts w:cstheme="minorHAnsi"/>
              </w:rPr>
            </w:pPr>
            <w:r w:rsidRPr="00B34F55">
              <w:rPr>
                <w:rFonts w:cstheme="minorHAnsi"/>
              </w:rPr>
              <w:t>09</w:t>
            </w:r>
          </w:p>
        </w:tc>
        <w:tc>
          <w:tcPr>
            <w:tcW w:w="4770" w:type="pct"/>
          </w:tcPr>
          <w:p w:rsidR="003B5B65" w:rsidRPr="00B34F55" w:rsidRDefault="003B5B65" w:rsidP="004679EB">
            <w:pPr>
              <w:rPr>
                <w:rFonts w:cstheme="minorHAnsi"/>
                <w:b/>
                <w:bCs/>
              </w:rPr>
            </w:pPr>
            <w:r w:rsidRPr="00B34F55">
              <w:rPr>
                <w:rFonts w:cstheme="minorHAnsi"/>
                <w:b/>
                <w:bCs/>
              </w:rPr>
              <w:t>1915(c) – Intellectual Disabilities</w:t>
            </w:r>
          </w:p>
        </w:tc>
      </w:tr>
      <w:tr w:rsidR="003B5B65" w:rsidRPr="00B34F55" w:rsidTr="000D4729">
        <w:tc>
          <w:tcPr>
            <w:tcW w:w="230" w:type="pct"/>
          </w:tcPr>
          <w:p w:rsidR="003B5B65" w:rsidRPr="00B34F55" w:rsidRDefault="003B5B65" w:rsidP="004679EB">
            <w:pPr>
              <w:jc w:val="center"/>
              <w:rPr>
                <w:rFonts w:cstheme="minorHAnsi"/>
              </w:rPr>
            </w:pPr>
            <w:r w:rsidRPr="00B34F55">
              <w:rPr>
                <w:rFonts w:cstheme="minorHAnsi"/>
              </w:rPr>
              <w:t>10</w:t>
            </w:r>
          </w:p>
        </w:tc>
        <w:tc>
          <w:tcPr>
            <w:tcW w:w="4770" w:type="pct"/>
          </w:tcPr>
          <w:p w:rsidR="003B5B65" w:rsidRPr="00B34F55" w:rsidRDefault="003B5B65" w:rsidP="004679EB">
            <w:pPr>
              <w:rPr>
                <w:rFonts w:cstheme="minorHAnsi"/>
                <w:b/>
                <w:bCs/>
              </w:rPr>
            </w:pPr>
            <w:r w:rsidRPr="00B34F55">
              <w:rPr>
                <w:rFonts w:cstheme="minorHAnsi"/>
                <w:b/>
                <w:bCs/>
              </w:rPr>
              <w:t>1915(c) –  Intellectual and Developmental Disabilities</w:t>
            </w:r>
          </w:p>
        </w:tc>
      </w:tr>
      <w:tr w:rsidR="003B5B65" w:rsidRPr="00B34F55" w:rsidTr="000D4729">
        <w:tc>
          <w:tcPr>
            <w:tcW w:w="230" w:type="pct"/>
          </w:tcPr>
          <w:p w:rsidR="003B5B65" w:rsidRPr="00B34F55" w:rsidRDefault="003B5B65" w:rsidP="004679EB">
            <w:pPr>
              <w:jc w:val="center"/>
              <w:rPr>
                <w:rFonts w:cstheme="minorHAnsi"/>
              </w:rPr>
            </w:pPr>
            <w:r w:rsidRPr="00B34F55">
              <w:rPr>
                <w:rFonts w:cstheme="minorHAnsi"/>
              </w:rPr>
              <w:t>11</w:t>
            </w:r>
          </w:p>
        </w:tc>
        <w:tc>
          <w:tcPr>
            <w:tcW w:w="4770" w:type="pct"/>
          </w:tcPr>
          <w:p w:rsidR="003B5B65" w:rsidRPr="00B34F55" w:rsidRDefault="003B5B65" w:rsidP="004679EB">
            <w:pPr>
              <w:rPr>
                <w:rFonts w:cstheme="minorHAnsi"/>
                <w:b/>
                <w:bCs/>
              </w:rPr>
            </w:pPr>
            <w:r w:rsidRPr="00B34F55">
              <w:rPr>
                <w:rFonts w:cstheme="minorHAnsi"/>
                <w:b/>
                <w:bCs/>
              </w:rPr>
              <w:t>1915(c) – Brain Injury</w:t>
            </w:r>
          </w:p>
        </w:tc>
      </w:tr>
      <w:tr w:rsidR="003B5B65" w:rsidRPr="00B34F55" w:rsidTr="000D4729">
        <w:trPr>
          <w:trHeight w:val="350"/>
        </w:trPr>
        <w:tc>
          <w:tcPr>
            <w:tcW w:w="230" w:type="pct"/>
          </w:tcPr>
          <w:p w:rsidR="003B5B65" w:rsidRPr="00B34F55" w:rsidRDefault="003B5B65" w:rsidP="004679EB">
            <w:pPr>
              <w:jc w:val="center"/>
              <w:rPr>
                <w:rFonts w:cstheme="minorHAnsi"/>
              </w:rPr>
            </w:pPr>
            <w:r w:rsidRPr="00B34F55">
              <w:rPr>
                <w:rFonts w:cstheme="minorHAnsi"/>
              </w:rPr>
              <w:t>12</w:t>
            </w:r>
          </w:p>
        </w:tc>
        <w:tc>
          <w:tcPr>
            <w:tcW w:w="4770" w:type="pct"/>
          </w:tcPr>
          <w:p w:rsidR="003B5B65" w:rsidRPr="00B34F55" w:rsidRDefault="003B5B65" w:rsidP="004679EB">
            <w:pPr>
              <w:rPr>
                <w:rFonts w:cstheme="minorHAnsi"/>
                <w:b/>
                <w:bCs/>
              </w:rPr>
            </w:pPr>
            <w:r w:rsidRPr="00B34F55">
              <w:rPr>
                <w:rFonts w:cstheme="minorHAnsi"/>
                <w:b/>
                <w:bCs/>
              </w:rPr>
              <w:t>1915(c) – HIV/AIDS</w:t>
            </w:r>
          </w:p>
        </w:tc>
      </w:tr>
      <w:tr w:rsidR="003B5B65" w:rsidRPr="00B34F55" w:rsidTr="000D4729">
        <w:tc>
          <w:tcPr>
            <w:tcW w:w="230" w:type="pct"/>
          </w:tcPr>
          <w:p w:rsidR="003B5B65" w:rsidRPr="00B34F55" w:rsidRDefault="003B5B65" w:rsidP="004679EB">
            <w:pPr>
              <w:jc w:val="center"/>
              <w:rPr>
                <w:rFonts w:cstheme="minorHAnsi"/>
              </w:rPr>
            </w:pPr>
            <w:r w:rsidRPr="00B34F55">
              <w:rPr>
                <w:rFonts w:cstheme="minorHAnsi"/>
              </w:rPr>
              <w:t>13</w:t>
            </w:r>
          </w:p>
        </w:tc>
        <w:tc>
          <w:tcPr>
            <w:tcW w:w="4770" w:type="pct"/>
          </w:tcPr>
          <w:p w:rsidR="003B5B65" w:rsidRPr="00B34F55" w:rsidRDefault="003B5B65" w:rsidP="004679EB">
            <w:pPr>
              <w:rPr>
                <w:rFonts w:cstheme="minorHAnsi"/>
                <w:b/>
                <w:bCs/>
              </w:rPr>
            </w:pPr>
            <w:r w:rsidRPr="00B34F55">
              <w:rPr>
                <w:rFonts w:cstheme="minorHAnsi"/>
                <w:b/>
                <w:bCs/>
              </w:rPr>
              <w:t>1915(c) – Technology Dependent or Medically Fragile</w:t>
            </w:r>
          </w:p>
        </w:tc>
      </w:tr>
      <w:tr w:rsidR="003B5B65" w:rsidRPr="00B34F55" w:rsidTr="000D4729">
        <w:tc>
          <w:tcPr>
            <w:tcW w:w="230" w:type="pct"/>
          </w:tcPr>
          <w:p w:rsidR="003B5B65" w:rsidRPr="00B34F55" w:rsidRDefault="003B5B65" w:rsidP="004679EB">
            <w:pPr>
              <w:jc w:val="center"/>
              <w:rPr>
                <w:rFonts w:cstheme="minorHAnsi"/>
              </w:rPr>
            </w:pPr>
            <w:r w:rsidRPr="00B34F55">
              <w:rPr>
                <w:rFonts w:cstheme="minorHAnsi"/>
              </w:rPr>
              <w:t>14</w:t>
            </w:r>
          </w:p>
        </w:tc>
        <w:tc>
          <w:tcPr>
            <w:tcW w:w="4770" w:type="pct"/>
          </w:tcPr>
          <w:p w:rsidR="003B5B65" w:rsidRPr="00B34F55" w:rsidRDefault="003B5B65" w:rsidP="004679EB">
            <w:pPr>
              <w:rPr>
                <w:rFonts w:cstheme="minorHAnsi"/>
                <w:b/>
                <w:bCs/>
              </w:rPr>
            </w:pPr>
            <w:r w:rsidRPr="00B34F55">
              <w:rPr>
                <w:rFonts w:cstheme="minorHAnsi"/>
                <w:b/>
                <w:bCs/>
              </w:rPr>
              <w:t>1915(c) –Disabled (other)</w:t>
            </w:r>
          </w:p>
        </w:tc>
      </w:tr>
      <w:tr w:rsidR="003B5B65" w:rsidRPr="00B34F55" w:rsidTr="000D4729">
        <w:tc>
          <w:tcPr>
            <w:tcW w:w="230" w:type="pct"/>
          </w:tcPr>
          <w:p w:rsidR="003B5B65" w:rsidRPr="00B34F55" w:rsidRDefault="003B5B65" w:rsidP="004679EB">
            <w:pPr>
              <w:jc w:val="center"/>
              <w:rPr>
                <w:rFonts w:cstheme="minorHAnsi"/>
              </w:rPr>
            </w:pPr>
            <w:r w:rsidRPr="00B34F55">
              <w:rPr>
                <w:rFonts w:cstheme="minorHAnsi"/>
              </w:rPr>
              <w:t>15</w:t>
            </w:r>
          </w:p>
        </w:tc>
        <w:tc>
          <w:tcPr>
            <w:tcW w:w="4770" w:type="pct"/>
          </w:tcPr>
          <w:p w:rsidR="003B5B65" w:rsidRPr="00B34F55" w:rsidRDefault="003B5B65" w:rsidP="004679EB">
            <w:pPr>
              <w:rPr>
                <w:rFonts w:cstheme="minorHAnsi"/>
                <w:b/>
                <w:bCs/>
              </w:rPr>
            </w:pPr>
            <w:r w:rsidRPr="00B34F55">
              <w:rPr>
                <w:rFonts w:cstheme="minorHAnsi"/>
                <w:b/>
                <w:bCs/>
              </w:rPr>
              <w:t>1915(c) - Enrolled in 1915(c) waiver for unspecified or unknown populations</w:t>
            </w:r>
          </w:p>
        </w:tc>
      </w:tr>
      <w:tr w:rsidR="003B5B65" w:rsidRPr="00B34F55" w:rsidTr="000D4729">
        <w:tc>
          <w:tcPr>
            <w:tcW w:w="230" w:type="pct"/>
          </w:tcPr>
          <w:p w:rsidR="003B5B65" w:rsidRPr="00B34F55" w:rsidRDefault="003B5B65" w:rsidP="004679EB">
            <w:pPr>
              <w:jc w:val="center"/>
              <w:rPr>
                <w:rFonts w:cstheme="minorHAnsi"/>
              </w:rPr>
            </w:pPr>
            <w:r w:rsidRPr="00B34F55">
              <w:rPr>
                <w:rFonts w:cstheme="minorHAnsi"/>
              </w:rPr>
              <w:t>16</w:t>
            </w:r>
          </w:p>
        </w:tc>
        <w:tc>
          <w:tcPr>
            <w:tcW w:w="4770" w:type="pct"/>
          </w:tcPr>
          <w:p w:rsidR="003B5B65" w:rsidRPr="00B34F55" w:rsidRDefault="003B5B65" w:rsidP="004679EB">
            <w:pPr>
              <w:rPr>
                <w:rFonts w:cstheme="minorHAnsi"/>
                <w:b/>
                <w:bCs/>
              </w:rPr>
            </w:pPr>
            <w:r w:rsidRPr="00B34F55">
              <w:rPr>
                <w:rFonts w:cstheme="minorHAnsi"/>
                <w:b/>
                <w:bCs/>
              </w:rPr>
              <w:t>1915(c) - Autism/Autism spectrum disorder</w:t>
            </w:r>
          </w:p>
        </w:tc>
      </w:tr>
      <w:tr w:rsidR="003B5B65" w:rsidRPr="00B34F55" w:rsidTr="000D4729">
        <w:tc>
          <w:tcPr>
            <w:tcW w:w="230" w:type="pct"/>
          </w:tcPr>
          <w:p w:rsidR="003B5B65" w:rsidRPr="00B34F55" w:rsidRDefault="003B5B65" w:rsidP="004679EB">
            <w:pPr>
              <w:jc w:val="center"/>
              <w:rPr>
                <w:rFonts w:cstheme="minorHAnsi"/>
              </w:rPr>
            </w:pPr>
            <w:r w:rsidRPr="00B34F55">
              <w:rPr>
                <w:rFonts w:cstheme="minorHAnsi"/>
              </w:rPr>
              <w:t>17</w:t>
            </w:r>
          </w:p>
        </w:tc>
        <w:tc>
          <w:tcPr>
            <w:tcW w:w="4770" w:type="pct"/>
          </w:tcPr>
          <w:p w:rsidR="003B5B65" w:rsidRPr="00B34F55" w:rsidRDefault="003B5B65" w:rsidP="004679EB">
            <w:pPr>
              <w:rPr>
                <w:rFonts w:cstheme="minorHAnsi"/>
                <w:b/>
                <w:bCs/>
              </w:rPr>
            </w:pPr>
            <w:r w:rsidRPr="00B34F55">
              <w:rPr>
                <w:rFonts w:cstheme="minorHAnsi"/>
                <w:b/>
                <w:bCs/>
              </w:rPr>
              <w:t>1915(c) – Developmental Disabilities</w:t>
            </w:r>
          </w:p>
        </w:tc>
      </w:tr>
      <w:tr w:rsidR="003B5B65" w:rsidRPr="00B34F55" w:rsidTr="000D4729">
        <w:tc>
          <w:tcPr>
            <w:tcW w:w="230" w:type="pct"/>
          </w:tcPr>
          <w:p w:rsidR="003B5B65" w:rsidRPr="00B34F55" w:rsidRDefault="003B5B65" w:rsidP="004679EB">
            <w:pPr>
              <w:jc w:val="center"/>
              <w:rPr>
                <w:rFonts w:cstheme="minorHAnsi"/>
              </w:rPr>
            </w:pPr>
            <w:r w:rsidRPr="00B34F55">
              <w:rPr>
                <w:rFonts w:cstheme="minorHAnsi"/>
              </w:rPr>
              <w:t>18</w:t>
            </w:r>
          </w:p>
        </w:tc>
        <w:tc>
          <w:tcPr>
            <w:tcW w:w="4770" w:type="pct"/>
          </w:tcPr>
          <w:p w:rsidR="003B5B65" w:rsidRPr="00B34F55" w:rsidRDefault="003B5B65" w:rsidP="004679EB">
            <w:pPr>
              <w:rPr>
                <w:rFonts w:cstheme="minorHAnsi"/>
                <w:b/>
                <w:bCs/>
              </w:rPr>
            </w:pPr>
            <w:r w:rsidRPr="00B34F55">
              <w:rPr>
                <w:rFonts w:cstheme="minorHAnsi"/>
                <w:b/>
                <w:bCs/>
              </w:rPr>
              <w:t>1915(c) – Mental Illness - Age 18 or Older</w:t>
            </w:r>
          </w:p>
        </w:tc>
      </w:tr>
      <w:tr w:rsidR="003B5B65" w:rsidRPr="00B34F55" w:rsidTr="000D4729">
        <w:tc>
          <w:tcPr>
            <w:tcW w:w="230" w:type="pct"/>
          </w:tcPr>
          <w:p w:rsidR="003B5B65" w:rsidRPr="00B34F55" w:rsidRDefault="003B5B65" w:rsidP="004679EB">
            <w:pPr>
              <w:jc w:val="center"/>
              <w:rPr>
                <w:rFonts w:cstheme="minorHAnsi"/>
              </w:rPr>
            </w:pPr>
            <w:r w:rsidRPr="00B34F55">
              <w:rPr>
                <w:rFonts w:cstheme="minorHAnsi"/>
              </w:rPr>
              <w:t>19</w:t>
            </w:r>
          </w:p>
        </w:tc>
        <w:tc>
          <w:tcPr>
            <w:tcW w:w="4770" w:type="pct"/>
          </w:tcPr>
          <w:p w:rsidR="003B5B65" w:rsidRPr="00B34F55" w:rsidRDefault="003B5B65" w:rsidP="004679EB">
            <w:pPr>
              <w:rPr>
                <w:rFonts w:cstheme="minorHAnsi"/>
                <w:b/>
                <w:bCs/>
              </w:rPr>
            </w:pPr>
            <w:r w:rsidRPr="00B34F55">
              <w:rPr>
                <w:rFonts w:cstheme="minorHAnsi"/>
                <w:b/>
                <w:bCs/>
              </w:rPr>
              <w:t>1915(c) – Mental Illness - Under Age 18</w:t>
            </w:r>
          </w:p>
        </w:tc>
      </w:tr>
      <w:tr w:rsidR="003B5B65" w:rsidRPr="00B34F55" w:rsidTr="000D4729">
        <w:tc>
          <w:tcPr>
            <w:tcW w:w="230" w:type="pct"/>
          </w:tcPr>
          <w:p w:rsidR="003B5B65" w:rsidRPr="00B34F55" w:rsidRDefault="003B5B65" w:rsidP="004679EB">
            <w:pPr>
              <w:jc w:val="center"/>
              <w:rPr>
                <w:rFonts w:cstheme="minorHAnsi"/>
              </w:rPr>
            </w:pPr>
            <w:r w:rsidRPr="00B34F55">
              <w:rPr>
                <w:rFonts w:cstheme="minorHAnsi"/>
              </w:rPr>
              <w:t>20</w:t>
            </w:r>
          </w:p>
        </w:tc>
        <w:tc>
          <w:tcPr>
            <w:tcW w:w="4770" w:type="pct"/>
          </w:tcPr>
          <w:p w:rsidR="003B5B65" w:rsidRPr="00B34F55" w:rsidRDefault="003B5B65" w:rsidP="004679EB">
            <w:pPr>
              <w:rPr>
                <w:rFonts w:cstheme="minorHAnsi"/>
                <w:b/>
                <w:bCs/>
              </w:rPr>
            </w:pPr>
            <w:r w:rsidRPr="00B34F55">
              <w:rPr>
                <w:rFonts w:cstheme="minorHAnsi"/>
                <w:b/>
                <w:bCs/>
              </w:rPr>
              <w:t>Concurrent 1915(b)(c)</w:t>
            </w:r>
            <w:r w:rsidRPr="00B34F55">
              <w:rPr>
                <w:rFonts w:cstheme="minorHAnsi"/>
              </w:rPr>
              <w:t xml:space="preserve"> – A concurrent HCBS/1915(c) waiver is one where the approved waiver services are delivered through a managed care authority – e.g., 1115(a), 1915(a), 1915(b), or 1932(a)</w:t>
            </w:r>
          </w:p>
        </w:tc>
      </w:tr>
      <w:tr w:rsidR="003B5B65" w:rsidRPr="00B34F55" w:rsidTr="000D4729">
        <w:tc>
          <w:tcPr>
            <w:tcW w:w="230" w:type="pct"/>
          </w:tcPr>
          <w:p w:rsidR="003B5B65" w:rsidRPr="00B34F55" w:rsidRDefault="003B5B65" w:rsidP="004679EB">
            <w:pPr>
              <w:jc w:val="center"/>
              <w:rPr>
                <w:rFonts w:cstheme="minorHAnsi"/>
              </w:rPr>
            </w:pPr>
            <w:r w:rsidRPr="00B34F55">
              <w:rPr>
                <w:rFonts w:cstheme="minorHAnsi"/>
              </w:rPr>
              <w:t>21</w:t>
            </w:r>
          </w:p>
        </w:tc>
        <w:tc>
          <w:tcPr>
            <w:tcW w:w="4770" w:type="pct"/>
          </w:tcPr>
          <w:p w:rsidR="003B5B65" w:rsidRPr="00B34F55" w:rsidRDefault="003B5B65" w:rsidP="004679EB">
            <w:pPr>
              <w:rPr>
                <w:rFonts w:cstheme="minorHAnsi"/>
                <w:b/>
                <w:bCs/>
              </w:rPr>
            </w:pPr>
            <w:r w:rsidRPr="00B34F55">
              <w:rPr>
                <w:rFonts w:cstheme="minorHAnsi"/>
                <w:b/>
                <w:bCs/>
              </w:rPr>
              <w:t>1115 HIFA Waiver</w:t>
            </w:r>
            <w:r w:rsidRPr="00B34F55">
              <w:rPr>
                <w:rFonts w:cstheme="minorHAnsi"/>
              </w:rPr>
              <w:t xml:space="preserve"> – The associated Waiver-ID is for a HIFA (Health Insurance and Flexibility and Accountability) waiver.  May also be called demonstration waiver or refer to the eligibility expansion.</w:t>
            </w:r>
          </w:p>
        </w:tc>
      </w:tr>
      <w:tr w:rsidR="003B5B65" w:rsidRPr="00B34F55" w:rsidTr="000D4729">
        <w:tc>
          <w:tcPr>
            <w:tcW w:w="230" w:type="pct"/>
          </w:tcPr>
          <w:p w:rsidR="003B5B65" w:rsidRPr="00B34F55" w:rsidRDefault="003B5B65" w:rsidP="004679EB">
            <w:pPr>
              <w:jc w:val="center"/>
              <w:rPr>
                <w:rFonts w:cstheme="minorHAnsi"/>
              </w:rPr>
            </w:pPr>
            <w:r w:rsidRPr="00B34F55">
              <w:rPr>
                <w:rFonts w:cstheme="minorHAnsi"/>
              </w:rPr>
              <w:t>22</w:t>
            </w:r>
          </w:p>
        </w:tc>
        <w:tc>
          <w:tcPr>
            <w:tcW w:w="4770" w:type="pct"/>
          </w:tcPr>
          <w:p w:rsidR="003B5B65" w:rsidRPr="00B34F55" w:rsidRDefault="003B5B65" w:rsidP="004679EB">
            <w:pPr>
              <w:rPr>
                <w:rFonts w:cstheme="minorHAnsi"/>
                <w:b/>
                <w:bCs/>
              </w:rPr>
            </w:pPr>
            <w:r w:rsidRPr="00B34F55">
              <w:rPr>
                <w:rFonts w:cstheme="minorHAnsi"/>
                <w:b/>
                <w:bCs/>
              </w:rPr>
              <w:t>1115 Pharmacy Plus Waiver</w:t>
            </w:r>
            <w:r w:rsidRPr="00B34F55">
              <w:rPr>
                <w:rFonts w:cstheme="minorHAnsi"/>
              </w:rPr>
              <w:t xml:space="preserve"> – The associated Waiver-ID is for Pharmacy waiver coverage. Includes waivers under 1115 demonstration authority which are primarily intended to increase coverage or expand eligibility for pharmacy benefits. The associated Waiver-ID is for another type of waiver.</w:t>
            </w:r>
          </w:p>
        </w:tc>
      </w:tr>
      <w:tr w:rsidR="003B5B65" w:rsidRPr="00B34F55" w:rsidTr="000D4729">
        <w:tc>
          <w:tcPr>
            <w:tcW w:w="230" w:type="pct"/>
          </w:tcPr>
          <w:p w:rsidR="003B5B65" w:rsidRPr="00B34F55" w:rsidRDefault="003B5B65" w:rsidP="004679EB">
            <w:pPr>
              <w:jc w:val="center"/>
              <w:rPr>
                <w:rFonts w:cstheme="minorHAnsi"/>
              </w:rPr>
            </w:pPr>
            <w:r w:rsidRPr="00B34F55">
              <w:rPr>
                <w:rFonts w:cstheme="minorHAnsi"/>
              </w:rPr>
              <w:t>23</w:t>
            </w:r>
          </w:p>
        </w:tc>
        <w:tc>
          <w:tcPr>
            <w:tcW w:w="4770" w:type="pct"/>
          </w:tcPr>
          <w:p w:rsidR="003B5B65" w:rsidRPr="00B34F55" w:rsidRDefault="003B5B65" w:rsidP="004679EB">
            <w:pPr>
              <w:rPr>
                <w:rFonts w:cstheme="minorHAnsi"/>
              </w:rPr>
            </w:pPr>
            <w:r w:rsidRPr="00B34F55">
              <w:rPr>
                <w:rFonts w:cstheme="minorHAnsi"/>
                <w:b/>
                <w:bCs/>
              </w:rPr>
              <w:t>1115 Disaster-Related Waiver</w:t>
            </w:r>
            <w:r w:rsidRPr="00B34F55">
              <w:rPr>
                <w:rFonts w:cstheme="minorHAnsi"/>
              </w:rPr>
              <w:t xml:space="preserve"> – The associated Waiver-ID is for a disaster-related waiver that allows for coverage related to a hurricane or other disaster.  </w:t>
            </w:r>
          </w:p>
        </w:tc>
      </w:tr>
      <w:tr w:rsidR="003B5B65" w:rsidRPr="00B34F55" w:rsidTr="000D4729">
        <w:tc>
          <w:tcPr>
            <w:tcW w:w="230" w:type="pct"/>
          </w:tcPr>
          <w:p w:rsidR="003B5B65" w:rsidRPr="00B34F55" w:rsidRDefault="003B5B65" w:rsidP="004679EB">
            <w:pPr>
              <w:jc w:val="center"/>
              <w:rPr>
                <w:rFonts w:cstheme="minorHAnsi"/>
              </w:rPr>
            </w:pPr>
            <w:r w:rsidRPr="00B34F55">
              <w:rPr>
                <w:rFonts w:cstheme="minorHAnsi"/>
              </w:rPr>
              <w:t>24</w:t>
            </w:r>
          </w:p>
        </w:tc>
        <w:tc>
          <w:tcPr>
            <w:tcW w:w="4770" w:type="pct"/>
          </w:tcPr>
          <w:p w:rsidR="003B5B65" w:rsidRPr="00B34F55" w:rsidRDefault="003B5B65" w:rsidP="004679EB">
            <w:pPr>
              <w:rPr>
                <w:rFonts w:cstheme="minorHAnsi"/>
                <w:b/>
                <w:bCs/>
              </w:rPr>
            </w:pPr>
            <w:r w:rsidRPr="00B34F55">
              <w:rPr>
                <w:rFonts w:cstheme="minorHAnsi"/>
                <w:b/>
                <w:bCs/>
              </w:rPr>
              <w:t>1115 Family Planning-ONLY waiver</w:t>
            </w:r>
            <w:r w:rsidRPr="00B34F55">
              <w:rPr>
                <w:rFonts w:cstheme="minorHAnsi"/>
              </w:rPr>
              <w:t xml:space="preserve"> – The associated Waiver-ID-Number is for a Family Planning-ONLY waiver. In these waivers, the beneficiary’s Medicaid-covered benefits are restricted to Family Planning Services.</w:t>
            </w:r>
          </w:p>
        </w:tc>
      </w:tr>
      <w:tr w:rsidR="003B5B65" w:rsidRPr="00B34F55" w:rsidTr="000D4729">
        <w:tc>
          <w:tcPr>
            <w:tcW w:w="230" w:type="pct"/>
          </w:tcPr>
          <w:p w:rsidR="003B5B65" w:rsidRPr="00B34F55" w:rsidRDefault="003B5B65" w:rsidP="004679EB">
            <w:pPr>
              <w:jc w:val="center"/>
              <w:rPr>
                <w:rFonts w:cstheme="minorHAnsi"/>
              </w:rPr>
            </w:pPr>
            <w:r w:rsidRPr="00B34F55">
              <w:rPr>
                <w:rFonts w:cstheme="minorHAnsi"/>
              </w:rPr>
              <w:t>88</w:t>
            </w:r>
          </w:p>
        </w:tc>
        <w:tc>
          <w:tcPr>
            <w:tcW w:w="4770" w:type="pct"/>
          </w:tcPr>
          <w:p w:rsidR="003B5B65" w:rsidRPr="00B34F55" w:rsidRDefault="003B5B65" w:rsidP="004679EB">
            <w:pPr>
              <w:rPr>
                <w:rFonts w:cstheme="minorHAnsi"/>
                <w:b/>
                <w:bCs/>
              </w:rPr>
            </w:pPr>
            <w:r w:rsidRPr="00B34F55">
              <w:rPr>
                <w:rFonts w:cstheme="minorHAnsi"/>
                <w:b/>
                <w:bCs/>
              </w:rPr>
              <w:t>Not Applicable</w:t>
            </w:r>
            <w:r w:rsidRPr="00B34F55">
              <w:rPr>
                <w:rFonts w:cstheme="minorHAnsi"/>
              </w:rPr>
              <w:t xml:space="preserve"> - The individual is eligible for Medicaid or CHIP, but is NOT enrolled in a waiver.</w:t>
            </w:r>
          </w:p>
        </w:tc>
      </w:tr>
      <w:tr w:rsidR="003B5B65" w:rsidRPr="00B34F55" w:rsidTr="000D4729">
        <w:tc>
          <w:tcPr>
            <w:tcW w:w="230" w:type="pct"/>
          </w:tcPr>
          <w:p w:rsidR="003B5B65" w:rsidRPr="00B34F55" w:rsidRDefault="003B5B65" w:rsidP="004679EB">
            <w:pPr>
              <w:jc w:val="center"/>
              <w:rPr>
                <w:rFonts w:cstheme="minorHAnsi"/>
              </w:rPr>
            </w:pPr>
            <w:r w:rsidRPr="00B34F55">
              <w:rPr>
                <w:rFonts w:cstheme="minorHAnsi"/>
              </w:rPr>
              <w:t>99</w:t>
            </w:r>
          </w:p>
        </w:tc>
        <w:tc>
          <w:tcPr>
            <w:tcW w:w="4770" w:type="pct"/>
          </w:tcPr>
          <w:p w:rsidR="003B5B65" w:rsidRPr="00B34F55" w:rsidRDefault="003B5B65" w:rsidP="004679EB">
            <w:pPr>
              <w:rPr>
                <w:rFonts w:cstheme="minorHAnsi"/>
                <w:b/>
                <w:bCs/>
              </w:rPr>
            </w:pPr>
            <w:r w:rsidRPr="00B34F55">
              <w:rPr>
                <w:rFonts w:cstheme="minorHAnsi"/>
                <w:b/>
                <w:bCs/>
              </w:rPr>
              <w:t>Unknown</w:t>
            </w:r>
            <w:r w:rsidRPr="00B34F55">
              <w:rPr>
                <w:rFonts w:cstheme="minorHAnsi"/>
              </w:rPr>
              <w:t xml:space="preserve"> – The associated Waiver-ID is for an unknown type of waiver.</w:t>
            </w:r>
          </w:p>
        </w:tc>
      </w:tr>
    </w:tbl>
    <w:p w:rsidR="003B5B65" w:rsidRPr="00B34F55" w:rsidRDefault="003B5B65" w:rsidP="004679EB">
      <w:pPr>
        <w:spacing w:line="240" w:lineRule="auto"/>
      </w:pPr>
    </w:p>
    <w:p w:rsidR="009E0967" w:rsidRDefault="009E0967" w:rsidP="004679EB">
      <w:pPr>
        <w:spacing w:line="240" w:lineRule="auto"/>
      </w:pPr>
    </w:p>
    <w:p w:rsidR="0032349A" w:rsidRPr="00B34F55" w:rsidRDefault="0032349A" w:rsidP="004679EB">
      <w:pPr>
        <w:spacing w:line="240" w:lineRule="auto"/>
      </w:pPr>
    </w:p>
    <w:p w:rsidR="003B5B65" w:rsidRPr="00B34F55" w:rsidRDefault="00626322" w:rsidP="00133888">
      <w:pPr>
        <w:pStyle w:val="Heading2"/>
      </w:pPr>
      <w:bookmarkStart w:id="152" w:name="_Toc436056028"/>
      <w:r w:rsidRPr="00B34F55">
        <w:t>Third-party Liability File Valid Values</w:t>
      </w:r>
      <w:bookmarkEnd w:id="152"/>
    </w:p>
    <w:p w:rsidR="003B5B65" w:rsidRPr="00B34F55" w:rsidRDefault="003B5B65" w:rsidP="004679EB">
      <w:pPr>
        <w:spacing w:line="240" w:lineRule="auto"/>
        <w:rPr>
          <w:rFonts w:eastAsiaTheme="majorEastAsia" w:cstheme="majorBidi"/>
        </w:rPr>
      </w:pPr>
      <w:r w:rsidRPr="00B34F55">
        <w:lastRenderedPageBreak/>
        <w:br w:type="page"/>
      </w:r>
    </w:p>
    <w:bookmarkStart w:id="153" w:name="_Toc354478442"/>
    <w:bookmarkStart w:id="154" w:name="_Toc436056029"/>
    <w:p w:rsidR="008C0940" w:rsidRPr="00B34F55" w:rsidRDefault="0032349A" w:rsidP="004679EB">
      <w:pPr>
        <w:pStyle w:val="Heading3"/>
        <w:spacing w:before="0" w:line="240" w:lineRule="auto"/>
      </w:pPr>
      <w:r>
        <w:rPr>
          <w:noProof/>
        </w:rPr>
        <w:lastRenderedPageBreak/>
        <mc:AlternateContent>
          <mc:Choice Requires="wps">
            <w:drawing>
              <wp:anchor distT="0" distB="0" distL="114300" distR="114300" simplePos="0" relativeHeight="251363328" behindDoc="0" locked="0" layoutInCell="1" allowOverlap="1" wp14:anchorId="04DEA495" wp14:editId="6C5CA797">
                <wp:simplePos x="0" y="0"/>
                <wp:positionH relativeFrom="margin">
                  <wp:posOffset>1483360</wp:posOffset>
                </wp:positionH>
                <wp:positionV relativeFrom="paragraph">
                  <wp:posOffset>-613410</wp:posOffset>
                </wp:positionV>
                <wp:extent cx="3101975" cy="1403985"/>
                <wp:effectExtent l="0" t="0" r="0" b="0"/>
                <wp:wrapNone/>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32349A">
                            <w:r>
                              <w:t>Third-party Liability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8" type="#_x0000_t202" style="position:absolute;margin-left:116.8pt;margin-top:-48.3pt;width:244.25pt;height:110.55pt;z-index:25136332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kWzEwIAAP4DAAAOAAAAZHJzL2Uyb0RvYy54bWysU9uO2yAQfa/Uf0C8N7Zz6SZWyGq721SV&#10;thdptx9AMI5RgaFAYm+/vgNO0qh9q+oHCxjmzJwzh/XtYDQ5Sh8UWEarSUmJtAIaZfeMfnvevllS&#10;EiK3DddgJaMvMtDbzetX697Vcgod6EZ6giA21L1jtIvR1UURRCcNDxNw0mKwBW94xK3fF43nPaIb&#10;XUzL8m3Rg2+cByFDwNOHMUg3Gb9tpYhf2jbISDSj2FvMf5//u/QvNmte7z13nRKnNvg/dGG4slj0&#10;AvXAIycHr/6CMkp4CNDGiQBTQNsqITMHZFOVf7B56riTmQuKE9xFpvD/YMXn41dPVMPovJpRYrnB&#10;IT3LIZJ3MJBp0qd3ocZrTw4vxgGPcc6Za3CPIL4HYuG+43Yv77yHvpO8wf6qlFlcpY44IYHs+k/Q&#10;YBl+iJCBhtabJB7KQRAd5/RymU1qReDhrCqr1c2CEoGxal7OVstFrsHrc7rzIX6QYEhaMOpx+Bme&#10;Hx9DTO3w+nwlVbOwVVpnA2hLekZXi+kiJ1xFjIroT60Mo8syfaNjEsv3tsnJkSs9rrGAtifaienI&#10;OQ67IStclcuznjtoXlAJD6Mh8QHhogP/k5Iezcho+HHgXlKiP1pUc1XN58m9eTNf3Exx468ju+sI&#10;twKhGI2UjMv7mB2fSAd3h6pvVdYjjWfs5NQ0mizLdHoQycXX+3zr97Pd/AIAAP//AwBQSwMEFAAG&#10;AAgAAAAhALAb9mPfAAAACwEAAA8AAABkcnMvZG93bnJldi54bWxMj8tOwzAQRfdI/IM1SOxapy6k&#10;EOJUFWrLslAi1m48JBHxQ7abhr9nWMFuRnN059xyPZmBjRhi76yExTwDhrZxurethPp9N3sAFpOy&#10;Wg3OooRvjLCurq9KVWh3sW84HlPLKMTGQknoUvIF57Hp0Kg4dx4t3T5dMCrRGlqug7pQuBm4yLKc&#10;G9Vb+tApj88dNl/Hs5Hgk9+vXsLhdbPdjVn9sa9F326lvL2ZNk/AEk7pD4ZffVKHipxO7mx1ZIME&#10;sVzmhEqYPeY0ELESYgHsRKi4uwdelfx/h+oHAAD//wMAUEsBAi0AFAAGAAgAAAAhALaDOJL+AAAA&#10;4QEAABMAAAAAAAAAAAAAAAAAAAAAAFtDb250ZW50X1R5cGVzXS54bWxQSwECLQAUAAYACAAAACEA&#10;OP0h/9YAAACUAQAACwAAAAAAAAAAAAAAAAAvAQAAX3JlbHMvLnJlbHNQSwECLQAUAAYACAAAACEA&#10;2dpFsxMCAAD+AwAADgAAAAAAAAAAAAAAAAAuAgAAZHJzL2Uyb0RvYy54bWxQSwECLQAUAAYACAAA&#10;ACEAsBv2Y98AAAALAQAADwAAAAAAAAAAAAAAAABtBAAAZHJzL2Rvd25yZXYueG1sUEsFBgAAAAAE&#10;AAQA8wAAAHkFAAAAAA==&#10;" filled="f" stroked="f">
                <v:textbox style="mso-fit-shape-to-text:t">
                  <w:txbxContent>
                    <w:p w:rsidR="007000F7" w:rsidRDefault="007000F7" w:rsidP="0032349A">
                      <w:r>
                        <w:t>Third-party Liability File Valid Values</w:t>
                      </w:r>
                    </w:p>
                  </w:txbxContent>
                </v:textbox>
                <w10:wrap anchorx="margin"/>
              </v:shape>
            </w:pict>
          </mc:Fallback>
        </mc:AlternateContent>
      </w:r>
      <w:r w:rsidR="008C0940" w:rsidRPr="00B34F55">
        <w:rPr>
          <w:rFonts w:eastAsia="Times New Roman"/>
        </w:rPr>
        <w:t>COVERAGE-TYPE</w:t>
      </w:r>
      <w:bookmarkEnd w:id="153"/>
      <w:bookmarkEnd w:id="154"/>
      <w:r w:rsidR="008C0940" w:rsidRPr="00B34F55">
        <w:t xml:space="preserve"> </w:t>
      </w:r>
    </w:p>
    <w:tbl>
      <w:tblPr>
        <w:tblStyle w:val="TableGrid"/>
        <w:tblW w:w="5000" w:type="pct"/>
        <w:tblLook w:val="04A0" w:firstRow="1" w:lastRow="0" w:firstColumn="1" w:lastColumn="0" w:noHBand="0" w:noVBand="1"/>
      </w:tblPr>
      <w:tblGrid>
        <w:gridCol w:w="1161"/>
        <w:gridCol w:w="9135"/>
      </w:tblGrid>
      <w:tr w:rsidR="008C0940" w:rsidRPr="00B34F55" w:rsidTr="000D4729">
        <w:tc>
          <w:tcPr>
            <w:tcW w:w="564"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 xml:space="preserve">01 </w:t>
            </w:r>
          </w:p>
        </w:tc>
        <w:tc>
          <w:tcPr>
            <w:tcW w:w="4436"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Drug</w:t>
            </w:r>
          </w:p>
        </w:tc>
      </w:tr>
      <w:tr w:rsidR="008C0940" w:rsidRPr="00B34F55" w:rsidTr="000D4729">
        <w:tc>
          <w:tcPr>
            <w:tcW w:w="564"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 xml:space="preserve">02 </w:t>
            </w:r>
          </w:p>
        </w:tc>
        <w:tc>
          <w:tcPr>
            <w:tcW w:w="4436"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Professional (Physician) Visit - Office</w:t>
            </w:r>
          </w:p>
        </w:tc>
      </w:tr>
      <w:tr w:rsidR="008C0940" w:rsidRPr="00B34F55" w:rsidTr="000D4729">
        <w:tc>
          <w:tcPr>
            <w:tcW w:w="564"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 xml:space="preserve">03 </w:t>
            </w:r>
          </w:p>
        </w:tc>
        <w:tc>
          <w:tcPr>
            <w:tcW w:w="4436"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Dental Care</w:t>
            </w:r>
          </w:p>
        </w:tc>
      </w:tr>
      <w:tr w:rsidR="008C0940" w:rsidRPr="00B34F55" w:rsidTr="000D4729">
        <w:tc>
          <w:tcPr>
            <w:tcW w:w="564"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 xml:space="preserve">04 </w:t>
            </w:r>
          </w:p>
        </w:tc>
        <w:tc>
          <w:tcPr>
            <w:tcW w:w="4436"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Inpatient Hospital</w:t>
            </w:r>
          </w:p>
        </w:tc>
      </w:tr>
      <w:tr w:rsidR="008C0940" w:rsidRPr="00B34F55" w:rsidTr="000D4729">
        <w:tc>
          <w:tcPr>
            <w:tcW w:w="564"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 xml:space="preserve">05 </w:t>
            </w:r>
          </w:p>
        </w:tc>
        <w:tc>
          <w:tcPr>
            <w:tcW w:w="4436"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Outpatient Hospital</w:t>
            </w:r>
          </w:p>
        </w:tc>
      </w:tr>
      <w:tr w:rsidR="008C0940" w:rsidRPr="00B34F55" w:rsidTr="000D4729">
        <w:tc>
          <w:tcPr>
            <w:tcW w:w="564"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 xml:space="preserve">06 </w:t>
            </w:r>
          </w:p>
        </w:tc>
        <w:tc>
          <w:tcPr>
            <w:tcW w:w="4436"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Nursing Home</w:t>
            </w:r>
          </w:p>
        </w:tc>
      </w:tr>
      <w:tr w:rsidR="008C0940" w:rsidRPr="00B34F55" w:rsidTr="000D4729">
        <w:tc>
          <w:tcPr>
            <w:tcW w:w="564"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 xml:space="preserve">07 </w:t>
            </w:r>
          </w:p>
        </w:tc>
        <w:tc>
          <w:tcPr>
            <w:tcW w:w="4436"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Vision</w:t>
            </w:r>
          </w:p>
        </w:tc>
      </w:tr>
      <w:tr w:rsidR="008C0940" w:rsidRPr="00B34F55" w:rsidTr="000D4729">
        <w:tc>
          <w:tcPr>
            <w:tcW w:w="564"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 xml:space="preserve">08 </w:t>
            </w:r>
          </w:p>
        </w:tc>
        <w:tc>
          <w:tcPr>
            <w:tcW w:w="4436"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Durable Med Equip (rent)</w:t>
            </w:r>
          </w:p>
        </w:tc>
      </w:tr>
      <w:tr w:rsidR="008C0940" w:rsidRPr="00B34F55" w:rsidTr="000D4729">
        <w:tc>
          <w:tcPr>
            <w:tcW w:w="564"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 xml:space="preserve">09 </w:t>
            </w:r>
          </w:p>
        </w:tc>
        <w:tc>
          <w:tcPr>
            <w:tcW w:w="4436"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Durable Med Equip (purchase)</w:t>
            </w:r>
          </w:p>
        </w:tc>
      </w:tr>
      <w:tr w:rsidR="008C0940" w:rsidRPr="00B34F55" w:rsidTr="000D4729">
        <w:tc>
          <w:tcPr>
            <w:tcW w:w="564"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10</w:t>
            </w:r>
          </w:p>
        </w:tc>
        <w:tc>
          <w:tcPr>
            <w:tcW w:w="4436"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Home Health</w:t>
            </w:r>
          </w:p>
        </w:tc>
      </w:tr>
      <w:tr w:rsidR="008C0940" w:rsidRPr="00B34F55" w:rsidTr="000D4729">
        <w:tc>
          <w:tcPr>
            <w:tcW w:w="564"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11</w:t>
            </w:r>
          </w:p>
        </w:tc>
        <w:tc>
          <w:tcPr>
            <w:tcW w:w="4436"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Mental health—outpatient</w:t>
            </w:r>
          </w:p>
        </w:tc>
      </w:tr>
      <w:tr w:rsidR="008C0940" w:rsidRPr="00B34F55" w:rsidTr="000D4729">
        <w:tc>
          <w:tcPr>
            <w:tcW w:w="564"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12</w:t>
            </w:r>
          </w:p>
        </w:tc>
        <w:tc>
          <w:tcPr>
            <w:tcW w:w="4436"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Mental health –inpatient</w:t>
            </w:r>
          </w:p>
        </w:tc>
      </w:tr>
      <w:tr w:rsidR="008C0940" w:rsidRPr="00B34F55" w:rsidTr="000D4729">
        <w:tc>
          <w:tcPr>
            <w:tcW w:w="564"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13</w:t>
            </w:r>
          </w:p>
        </w:tc>
        <w:tc>
          <w:tcPr>
            <w:tcW w:w="4436"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Psychiatric care- outpatient</w:t>
            </w:r>
          </w:p>
        </w:tc>
      </w:tr>
      <w:tr w:rsidR="008C0940" w:rsidRPr="00B34F55" w:rsidTr="000D4729">
        <w:tc>
          <w:tcPr>
            <w:tcW w:w="564"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14</w:t>
            </w:r>
          </w:p>
        </w:tc>
        <w:tc>
          <w:tcPr>
            <w:tcW w:w="4436"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Psychiatric care- inpatient</w:t>
            </w:r>
          </w:p>
        </w:tc>
      </w:tr>
      <w:tr w:rsidR="008C0940" w:rsidRPr="00B34F55" w:rsidTr="000D4729">
        <w:tc>
          <w:tcPr>
            <w:tcW w:w="564"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15</w:t>
            </w:r>
          </w:p>
        </w:tc>
        <w:tc>
          <w:tcPr>
            <w:tcW w:w="4436"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 xml:space="preserve">Rehabilitation </w:t>
            </w:r>
          </w:p>
        </w:tc>
      </w:tr>
      <w:tr w:rsidR="008C0940" w:rsidRPr="00B34F55" w:rsidTr="000D4729">
        <w:tc>
          <w:tcPr>
            <w:tcW w:w="564"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16</w:t>
            </w:r>
          </w:p>
        </w:tc>
        <w:tc>
          <w:tcPr>
            <w:tcW w:w="4436"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Cancer</w:t>
            </w:r>
          </w:p>
        </w:tc>
      </w:tr>
      <w:tr w:rsidR="008C0940" w:rsidRPr="00B34F55" w:rsidTr="000D4729">
        <w:tc>
          <w:tcPr>
            <w:tcW w:w="564"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17</w:t>
            </w:r>
          </w:p>
        </w:tc>
        <w:tc>
          <w:tcPr>
            <w:tcW w:w="4436"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Emergency Services</w:t>
            </w:r>
          </w:p>
        </w:tc>
      </w:tr>
      <w:tr w:rsidR="008C0940" w:rsidRPr="00B34F55" w:rsidTr="000D4729">
        <w:tc>
          <w:tcPr>
            <w:tcW w:w="564"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18</w:t>
            </w:r>
          </w:p>
        </w:tc>
        <w:tc>
          <w:tcPr>
            <w:tcW w:w="4436" w:type="pct"/>
          </w:tcPr>
          <w:p w:rsidR="008C0940" w:rsidRPr="00B34F55" w:rsidRDefault="008C0940" w:rsidP="004679EB">
            <w:pPr>
              <w:autoSpaceDE w:val="0"/>
              <w:autoSpaceDN w:val="0"/>
              <w:adjustRightInd w:val="0"/>
              <w:rPr>
                <w:rFonts w:cstheme="minorHAnsi"/>
              </w:rPr>
            </w:pPr>
            <w:r w:rsidRPr="00B34F55">
              <w:rPr>
                <w:rFonts w:cstheme="minorHAnsi"/>
              </w:rPr>
              <w:t>Chiropractic</w:t>
            </w:r>
          </w:p>
        </w:tc>
      </w:tr>
      <w:tr w:rsidR="008C0940" w:rsidRPr="00B34F55" w:rsidTr="000D4729">
        <w:tc>
          <w:tcPr>
            <w:tcW w:w="564"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19</w:t>
            </w:r>
          </w:p>
        </w:tc>
        <w:tc>
          <w:tcPr>
            <w:tcW w:w="4436"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Surgical</w:t>
            </w:r>
          </w:p>
        </w:tc>
      </w:tr>
      <w:tr w:rsidR="008C0940" w:rsidRPr="00B34F55" w:rsidTr="000D4729">
        <w:tc>
          <w:tcPr>
            <w:tcW w:w="564"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20</w:t>
            </w:r>
          </w:p>
        </w:tc>
        <w:tc>
          <w:tcPr>
            <w:tcW w:w="4436"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Diagnostic Medical</w:t>
            </w:r>
            <w:r w:rsidR="00F7060D">
              <w:rPr>
                <w:rFonts w:eastAsiaTheme="minorHAnsi" w:cstheme="minorHAnsi"/>
              </w:rPr>
              <w:t>, including X-ray and Lab Services</w:t>
            </w:r>
          </w:p>
        </w:tc>
      </w:tr>
      <w:tr w:rsidR="008C0940" w:rsidRPr="00B34F55" w:rsidTr="000D4729">
        <w:tc>
          <w:tcPr>
            <w:tcW w:w="564"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21</w:t>
            </w:r>
          </w:p>
        </w:tc>
        <w:tc>
          <w:tcPr>
            <w:tcW w:w="4436"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PT/OT/ST</w:t>
            </w:r>
          </w:p>
        </w:tc>
      </w:tr>
      <w:tr w:rsidR="00F7060D" w:rsidRPr="00B34F55" w:rsidTr="000D4729">
        <w:tc>
          <w:tcPr>
            <w:tcW w:w="564" w:type="pct"/>
          </w:tcPr>
          <w:p w:rsidR="00F7060D" w:rsidRPr="00B34F55" w:rsidRDefault="00F7060D" w:rsidP="004679EB">
            <w:pPr>
              <w:autoSpaceDE w:val="0"/>
              <w:autoSpaceDN w:val="0"/>
              <w:adjustRightInd w:val="0"/>
              <w:rPr>
                <w:rFonts w:eastAsiaTheme="minorHAnsi" w:cstheme="minorHAnsi"/>
              </w:rPr>
            </w:pPr>
            <w:r>
              <w:rPr>
                <w:rFonts w:eastAsiaTheme="minorHAnsi" w:cstheme="minorHAnsi"/>
              </w:rPr>
              <w:t>22</w:t>
            </w:r>
          </w:p>
        </w:tc>
        <w:tc>
          <w:tcPr>
            <w:tcW w:w="4436" w:type="pct"/>
          </w:tcPr>
          <w:p w:rsidR="00F7060D" w:rsidRPr="00B34F55" w:rsidRDefault="00F7060D" w:rsidP="004679EB">
            <w:pPr>
              <w:autoSpaceDE w:val="0"/>
              <w:autoSpaceDN w:val="0"/>
              <w:adjustRightInd w:val="0"/>
              <w:rPr>
                <w:rFonts w:eastAsiaTheme="minorHAnsi" w:cstheme="minorHAnsi"/>
              </w:rPr>
            </w:pPr>
            <w:r>
              <w:rPr>
                <w:rFonts w:eastAsiaTheme="minorHAnsi" w:cstheme="minorHAnsi"/>
              </w:rPr>
              <w:t>Hospice</w:t>
            </w:r>
          </w:p>
        </w:tc>
      </w:tr>
      <w:tr w:rsidR="00F7060D" w:rsidRPr="00B34F55" w:rsidTr="000D4729">
        <w:tc>
          <w:tcPr>
            <w:tcW w:w="564" w:type="pct"/>
          </w:tcPr>
          <w:p w:rsidR="00F7060D" w:rsidRPr="00B34F55" w:rsidRDefault="00F7060D" w:rsidP="004679EB">
            <w:pPr>
              <w:autoSpaceDE w:val="0"/>
              <w:autoSpaceDN w:val="0"/>
              <w:adjustRightInd w:val="0"/>
              <w:rPr>
                <w:rFonts w:cstheme="minorHAnsi"/>
              </w:rPr>
            </w:pPr>
            <w:r>
              <w:rPr>
                <w:rFonts w:cstheme="minorHAnsi"/>
              </w:rPr>
              <w:t>23</w:t>
            </w:r>
          </w:p>
        </w:tc>
        <w:tc>
          <w:tcPr>
            <w:tcW w:w="4436" w:type="pct"/>
          </w:tcPr>
          <w:p w:rsidR="00F7060D" w:rsidRPr="00B34F55" w:rsidRDefault="00F7060D" w:rsidP="004679EB">
            <w:pPr>
              <w:autoSpaceDE w:val="0"/>
              <w:autoSpaceDN w:val="0"/>
              <w:adjustRightInd w:val="0"/>
              <w:rPr>
                <w:rFonts w:cstheme="minorHAnsi"/>
              </w:rPr>
            </w:pPr>
            <w:r>
              <w:rPr>
                <w:rFonts w:cstheme="minorHAnsi"/>
              </w:rPr>
              <w:t>Transportation</w:t>
            </w:r>
          </w:p>
        </w:tc>
      </w:tr>
      <w:tr w:rsidR="00F7060D" w:rsidRPr="00B34F55" w:rsidTr="000D4729">
        <w:tc>
          <w:tcPr>
            <w:tcW w:w="564" w:type="pct"/>
          </w:tcPr>
          <w:p w:rsidR="00F7060D" w:rsidRPr="00B34F55" w:rsidRDefault="00F7060D" w:rsidP="004679EB">
            <w:pPr>
              <w:autoSpaceDE w:val="0"/>
              <w:autoSpaceDN w:val="0"/>
              <w:adjustRightInd w:val="0"/>
              <w:rPr>
                <w:rFonts w:cstheme="minorHAnsi"/>
              </w:rPr>
            </w:pPr>
            <w:r>
              <w:rPr>
                <w:rFonts w:cstheme="minorHAnsi"/>
              </w:rPr>
              <w:t>98</w:t>
            </w:r>
          </w:p>
        </w:tc>
        <w:tc>
          <w:tcPr>
            <w:tcW w:w="4436" w:type="pct"/>
          </w:tcPr>
          <w:p w:rsidR="00F7060D" w:rsidRPr="00B34F55" w:rsidRDefault="00F7060D" w:rsidP="004679EB">
            <w:pPr>
              <w:autoSpaceDE w:val="0"/>
              <w:autoSpaceDN w:val="0"/>
              <w:adjustRightInd w:val="0"/>
              <w:rPr>
                <w:rFonts w:cstheme="minorHAnsi"/>
              </w:rPr>
            </w:pPr>
            <w:r>
              <w:rPr>
                <w:rFonts w:cstheme="minorHAnsi"/>
              </w:rPr>
              <w:t>Other</w:t>
            </w:r>
          </w:p>
        </w:tc>
      </w:tr>
      <w:tr w:rsidR="008C0940" w:rsidRPr="00B34F55" w:rsidTr="000D4729">
        <w:tc>
          <w:tcPr>
            <w:tcW w:w="564" w:type="pct"/>
          </w:tcPr>
          <w:p w:rsidR="008C0940" w:rsidRPr="00B34F55" w:rsidRDefault="008C0940" w:rsidP="004679EB">
            <w:pPr>
              <w:autoSpaceDE w:val="0"/>
              <w:autoSpaceDN w:val="0"/>
              <w:adjustRightInd w:val="0"/>
              <w:rPr>
                <w:rFonts w:cstheme="minorHAnsi"/>
              </w:rPr>
            </w:pPr>
            <w:r w:rsidRPr="00B34F55">
              <w:rPr>
                <w:rFonts w:cstheme="minorHAnsi"/>
              </w:rPr>
              <w:t>99</w:t>
            </w:r>
          </w:p>
        </w:tc>
        <w:tc>
          <w:tcPr>
            <w:tcW w:w="4436" w:type="pct"/>
          </w:tcPr>
          <w:p w:rsidR="008C0940" w:rsidRPr="00B34F55" w:rsidRDefault="008C0940" w:rsidP="004679EB">
            <w:pPr>
              <w:autoSpaceDE w:val="0"/>
              <w:autoSpaceDN w:val="0"/>
              <w:adjustRightInd w:val="0"/>
              <w:rPr>
                <w:rFonts w:eastAsiaTheme="minorHAnsi" w:cstheme="minorHAnsi"/>
              </w:rPr>
            </w:pPr>
            <w:r w:rsidRPr="00B34F55">
              <w:rPr>
                <w:rFonts w:cstheme="minorHAnsi"/>
              </w:rPr>
              <w:t xml:space="preserve">Unknown </w:t>
            </w:r>
          </w:p>
        </w:tc>
      </w:tr>
    </w:tbl>
    <w:p w:rsidR="008C0940" w:rsidRPr="00B34F55" w:rsidRDefault="008C0940" w:rsidP="004679EB">
      <w:pPr>
        <w:spacing w:line="240" w:lineRule="auto"/>
        <w:rPr>
          <w:rFonts w:eastAsia="Times New Roman" w:cstheme="majorBidi"/>
        </w:rPr>
      </w:pPr>
      <w:bookmarkStart w:id="155" w:name="_Toc354478443"/>
      <w:r w:rsidRPr="00B34F55">
        <w:rPr>
          <w:rFonts w:eastAsia="Times New Roman"/>
        </w:rPr>
        <w:br w:type="page"/>
      </w:r>
    </w:p>
    <w:bookmarkStart w:id="156" w:name="_Toc436056030"/>
    <w:p w:rsidR="008C0940" w:rsidRPr="00B34F55" w:rsidRDefault="0032349A" w:rsidP="004679EB">
      <w:pPr>
        <w:pStyle w:val="Heading3"/>
        <w:spacing w:before="0" w:line="240" w:lineRule="auto"/>
      </w:pPr>
      <w:r>
        <w:rPr>
          <w:noProof/>
        </w:rPr>
        <w:lastRenderedPageBreak/>
        <mc:AlternateContent>
          <mc:Choice Requires="wps">
            <w:drawing>
              <wp:anchor distT="0" distB="0" distL="114300" distR="114300" simplePos="0" relativeHeight="251367424" behindDoc="0" locked="0" layoutInCell="1" allowOverlap="1" wp14:anchorId="3996464A" wp14:editId="5513573A">
                <wp:simplePos x="0" y="0"/>
                <wp:positionH relativeFrom="margin">
                  <wp:posOffset>1565275</wp:posOffset>
                </wp:positionH>
                <wp:positionV relativeFrom="paragraph">
                  <wp:posOffset>-515620</wp:posOffset>
                </wp:positionV>
                <wp:extent cx="3101975" cy="1403985"/>
                <wp:effectExtent l="0" t="0" r="0" b="0"/>
                <wp:wrapNone/>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32349A">
                            <w:r>
                              <w:t>Third-party Liability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9" type="#_x0000_t202" style="position:absolute;margin-left:123.25pt;margin-top:-40.6pt;width:244.25pt;height:110.55pt;z-index:25136742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FJEwIAAP4DAAAOAAAAZHJzL2Uyb0RvYy54bWysU9uO2yAQfa/Uf0C8N7azTje24qy2u01V&#10;aXuRdvsBBOMYFRgKJHb69R1wkkbtW1U/WMAwZ+acOazuRq3IQTgvwTS0mOWUCMOhlWbX0G8vmzdL&#10;SnxgpmUKjGjoUXh6t379ajXYWsyhB9UKRxDE+HqwDe1DsHWWed4LzfwMrDAY7MBpFnDrdlnr2IDo&#10;WmXzPH+bDeBa64AL7/H0cQrSdcLvOsHDl67zIhDVUOwtpL9L/238Z+sVq3eO2V7yUxvsH7rQTBos&#10;eoF6ZIGRvZN/QWnJHXjowoyDzqDrJBeJA7Ip8j/YPPfMisQFxfH2IpP/f7D88+GrI7JtaFmUlBim&#10;cUgvYgzkHYxkHvUZrK/x2rPFi2HEY5xz4urtE/Dvnhh46JnZiXvnYOgFa7G/ImZmV6kTjo8g2+ET&#10;tFiG7QMkoLFzOoqHchBExzkdL7OJrXA8vCnyorpdUMIxVpT5TbVcpBqsPqdb58MHAZrERUMdDj/B&#10;s8OTD7EdVp+vxGoGNlKpZABlyNDQajFfpISriJYB/amkbugyj9/kmMjyvWlTcmBSTWssoMyJdmQ6&#10;cQ7jdkwKF3l11nML7RGVcDAZEh8QLnpwPykZ0IwN9T/2zAlK1EeDalZFWUb3pk25uJ3jxl1HttcR&#10;ZjhCNTRQMi0fQnJ8JO3tPaq+kUmPOJ6pk1PTaLIk0+lBRBdf79Ot3892/QsAAP//AwBQSwMEFAAG&#10;AAgAAAAhAGczJnTgAAAACwEAAA8AAABkcnMvZG93bnJldi54bWxMj8tOwzAQRfdI/IM1SOxapyl9&#10;hThVhdqyBErE2o2HJCIeW7Gbhr9nWMFyNEf3nptvR9uJAfvQOlIwmyYgkCpnWqoVlO+HyRpEiJqM&#10;7hyhgm8MsC1ub3KdGXelNxxOsRYcQiHTCpoYfSZlqBq0OkydR+Lfp+utjnz2tTS9vnK47WSaJEtp&#10;dUvc0GiPTw1WX6eLVeCjP66e+5fX3f4wJOXHsUzbeq/U/d24ewQRcYx/MPzqszoU7HR2FzJBdArS&#10;h+WCUQWT9SwFwcRqvuB1Z0bnmw3IIpf/NxQ/AAAA//8DAFBLAQItABQABgAIAAAAIQC2gziS/gAA&#10;AOEBAAATAAAAAAAAAAAAAAAAAAAAAABbQ29udGVudF9UeXBlc10ueG1sUEsBAi0AFAAGAAgAAAAh&#10;ADj9If/WAAAAlAEAAAsAAAAAAAAAAAAAAAAALwEAAF9yZWxzLy5yZWxzUEsBAi0AFAAGAAgAAAAh&#10;AE47wUkTAgAA/gMAAA4AAAAAAAAAAAAAAAAALgIAAGRycy9lMm9Eb2MueG1sUEsBAi0AFAAGAAgA&#10;AAAhAGczJnTgAAAACwEAAA8AAAAAAAAAAAAAAAAAbQQAAGRycy9kb3ducmV2LnhtbFBLBQYAAAAA&#10;BAAEAPMAAAB6BQAAAAA=&#10;" filled="f" stroked="f">
                <v:textbox style="mso-fit-shape-to-text:t">
                  <w:txbxContent>
                    <w:p w:rsidR="007000F7" w:rsidRDefault="007000F7" w:rsidP="0032349A">
                      <w:r>
                        <w:t>Third-party Liability File Valid Values</w:t>
                      </w:r>
                    </w:p>
                  </w:txbxContent>
                </v:textbox>
                <w10:wrap anchorx="margin"/>
              </v:shape>
            </w:pict>
          </mc:Fallback>
        </mc:AlternateContent>
      </w:r>
      <w:r w:rsidR="008C0940" w:rsidRPr="00B34F55">
        <w:rPr>
          <w:rFonts w:eastAsia="Times New Roman"/>
        </w:rPr>
        <w:t>FILE-</w:t>
      </w:r>
      <w:r w:rsidR="008C0940" w:rsidRPr="00B34F55">
        <w:t>ENCODING</w:t>
      </w:r>
      <w:r w:rsidR="008C0940" w:rsidRPr="00B34F55">
        <w:rPr>
          <w:rFonts w:eastAsia="Times New Roman"/>
        </w:rPr>
        <w:t>-SPECIFICATION</w:t>
      </w:r>
      <w:bookmarkEnd w:id="155"/>
      <w:bookmarkEnd w:id="156"/>
      <w:r w:rsidR="008C0940" w:rsidRPr="00B34F55">
        <w:t xml:space="preserve"> </w:t>
      </w:r>
    </w:p>
    <w:tbl>
      <w:tblPr>
        <w:tblStyle w:val="TableGrid"/>
        <w:tblW w:w="5000" w:type="pct"/>
        <w:tblLook w:val="04A0" w:firstRow="1" w:lastRow="0" w:firstColumn="1" w:lastColumn="0" w:noHBand="0" w:noVBand="1"/>
      </w:tblPr>
      <w:tblGrid>
        <w:gridCol w:w="1314"/>
        <w:gridCol w:w="8982"/>
      </w:tblGrid>
      <w:tr w:rsidR="008C0940" w:rsidRPr="00B34F55" w:rsidTr="000D4729">
        <w:tc>
          <w:tcPr>
            <w:tcW w:w="638" w:type="pct"/>
          </w:tcPr>
          <w:p w:rsidR="008C0940" w:rsidRPr="00B34F55" w:rsidRDefault="008C0940" w:rsidP="004679EB">
            <w:pPr>
              <w:rPr>
                <w:rFonts w:eastAsiaTheme="minorHAnsi" w:cstheme="minorHAnsi"/>
              </w:rPr>
            </w:pPr>
            <w:r w:rsidRPr="00B34F55">
              <w:rPr>
                <w:rFonts w:eastAsiaTheme="minorHAnsi" w:cstheme="minorHAnsi"/>
              </w:rPr>
              <w:t>FLF</w:t>
            </w:r>
          </w:p>
        </w:tc>
        <w:tc>
          <w:tcPr>
            <w:tcW w:w="4362" w:type="pct"/>
          </w:tcPr>
          <w:p w:rsidR="008C0940" w:rsidRPr="00B34F55" w:rsidRDefault="008C0940" w:rsidP="004679EB">
            <w:pPr>
              <w:rPr>
                <w:rFonts w:cstheme="minorHAnsi"/>
              </w:rPr>
            </w:pPr>
            <w:r w:rsidRPr="00B34F55">
              <w:rPr>
                <w:rFonts w:eastAsiaTheme="minorHAnsi" w:cstheme="minorHAnsi"/>
              </w:rPr>
              <w:t>The file follows a fixed length format.</w:t>
            </w:r>
          </w:p>
        </w:tc>
      </w:tr>
      <w:tr w:rsidR="008C0940" w:rsidRPr="00B34F55" w:rsidTr="000D4729">
        <w:tc>
          <w:tcPr>
            <w:tcW w:w="638" w:type="pct"/>
          </w:tcPr>
          <w:p w:rsidR="008C0940" w:rsidRPr="00B34F55" w:rsidRDefault="008C0940" w:rsidP="004679EB">
            <w:pPr>
              <w:rPr>
                <w:rFonts w:eastAsiaTheme="minorHAnsi" w:cstheme="minorHAnsi"/>
              </w:rPr>
            </w:pPr>
            <w:r w:rsidRPr="00B34F55">
              <w:rPr>
                <w:rFonts w:eastAsiaTheme="minorHAnsi" w:cstheme="minorHAnsi"/>
              </w:rPr>
              <w:t>PSV</w:t>
            </w:r>
          </w:p>
        </w:tc>
        <w:tc>
          <w:tcPr>
            <w:tcW w:w="4362" w:type="pct"/>
          </w:tcPr>
          <w:p w:rsidR="008C0940" w:rsidRPr="00B34F55" w:rsidRDefault="008C0940" w:rsidP="004679EB">
            <w:pPr>
              <w:rPr>
                <w:rFonts w:eastAsiaTheme="minorHAnsi" w:cstheme="minorHAnsi"/>
              </w:rPr>
            </w:pPr>
            <w:r w:rsidRPr="00B34F55">
              <w:rPr>
                <w:rFonts w:eastAsiaTheme="minorHAnsi" w:cstheme="minorHAnsi"/>
              </w:rPr>
              <w:t>The file follows a pipe-delimited format.</w:t>
            </w:r>
          </w:p>
        </w:tc>
      </w:tr>
    </w:tbl>
    <w:p w:rsidR="008C0940" w:rsidRPr="00B34F55" w:rsidRDefault="008C0940" w:rsidP="004679EB">
      <w:pPr>
        <w:spacing w:line="240" w:lineRule="auto"/>
        <w:rPr>
          <w:rFonts w:eastAsiaTheme="majorEastAsia" w:cstheme="majorBidi"/>
        </w:rPr>
      </w:pPr>
      <w:bookmarkStart w:id="157" w:name="_Toc354478444"/>
      <w:r w:rsidRPr="00B34F55">
        <w:br w:type="page"/>
      </w:r>
    </w:p>
    <w:bookmarkStart w:id="158" w:name="_Toc436056031"/>
    <w:p w:rsidR="008C0940" w:rsidRPr="00B34F55" w:rsidRDefault="0032349A" w:rsidP="004679EB">
      <w:pPr>
        <w:pStyle w:val="Heading3"/>
        <w:spacing w:before="0" w:line="240" w:lineRule="auto"/>
      </w:pPr>
      <w:r>
        <w:rPr>
          <w:noProof/>
        </w:rPr>
        <w:lastRenderedPageBreak/>
        <mc:AlternateContent>
          <mc:Choice Requires="wps">
            <w:drawing>
              <wp:anchor distT="0" distB="0" distL="114300" distR="114300" simplePos="0" relativeHeight="251369472" behindDoc="0" locked="0" layoutInCell="1" allowOverlap="1" wp14:anchorId="62063DCF" wp14:editId="247E2410">
                <wp:simplePos x="0" y="0"/>
                <wp:positionH relativeFrom="margin">
                  <wp:posOffset>1724025</wp:posOffset>
                </wp:positionH>
                <wp:positionV relativeFrom="paragraph">
                  <wp:posOffset>-427990</wp:posOffset>
                </wp:positionV>
                <wp:extent cx="3101975" cy="1403985"/>
                <wp:effectExtent l="0" t="0" r="0" b="0"/>
                <wp:wrapNone/>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32349A">
                            <w:r>
                              <w:t>Third-party Liability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0" type="#_x0000_t202" style="position:absolute;margin-left:135.75pt;margin-top:-33.7pt;width:244.25pt;height:110.55pt;z-index:25136947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OEgIAAP4DAAAOAAAAZHJzL2Uyb0RvYy54bWysU11v2yAUfZ+0/4B4X2ynyZpYIVXXLtOk&#10;7kNq9wMIxjEacBmQ2Nmv7wWnabS9TfODBVzuufece1jdDEaTg/RBgWW0mpSUSCugUXbH6I+nzbsF&#10;JSFy23ANVjJ6lIHerN++WfWullPoQDfSEwSxoe4do12Mri6KIDppeJiAkxaDLXjDI279rmg87xHd&#10;6GJalu+LHnzjPAgZAp7ej0G6zvhtK0X81rZBRqIZxd5i/vv836Z/sV7xeue565Q4tcH/oQvDlcWi&#10;Z6h7HjnZe/UXlFHCQ4A2TgSYAtpWCZk5IJuq/IPNY8edzFxQnODOMoX/Byu+Hr57ohpGZ9WcEssN&#10;DulJDpF8gIFMkz69CzVee3R4MQ54jHPOXIN7APEzEAt3Hbc7ees99J3kDfZXpcziInXECQlk23+B&#10;BsvwfYQMNLTeJPFQDoLoOKfjeTapFYGHV1VZLa+xRYGxalZeLRfzXIPXL+nOh/hJgiFpwajH4Wd4&#10;fngIMbXD65crqZqFjdI6G0Bb0jO6nE/nOeEiYlREf2plGF2U6Rsdk1h+tE1OjlzpcY0FtD3RTkxH&#10;znHYDlnhqsrZSZQtNEdUwsNoSHxAuOjA/6akRzMyGn7tuZeU6M8W1VxWs1lyb97M5tdT3PjLyPYy&#10;wq1AKEYjJePyLmbHJ9LB3aLqG5X1eO3k1DSaLMt0ehDJxZf7fOv12a6fAQAA//8DAFBLAwQUAAYA&#10;CAAAACEA+EG7cd8AAAALAQAADwAAAGRycy9kb3ducmV2LnhtbEyPwU7DMBBE70j8g7VI3Fq7gcYo&#10;xKkq1JYjUCLObmySiHhtxW4a/p7lBMfVPs28KTezG9hkx9h7VLBaCmAWG296bBXU7/vFA7CYNBo9&#10;eLQKvm2ETXV9VerC+Au+2emYWkYhGAutoEspFJzHprNOx6UPFun36UenE51jy82oLxTuBp4JkXOn&#10;e6SGTgf71Nnm63h2CkIKB/k8vrxud/tJ1B+HOuvbnVK3N/P2EViyc/qD4Vef1KEip5M/o4lsUJDJ&#10;1ZpQBYtc3gMjQuaC1p0IXd9J4FXJ/2+ofgAAAP//AwBQSwECLQAUAAYACAAAACEAtoM4kv4AAADh&#10;AQAAEwAAAAAAAAAAAAAAAAAAAAAAW0NvbnRlbnRfVHlwZXNdLnhtbFBLAQItABQABgAIAAAAIQA4&#10;/SH/1gAAAJQBAAALAAAAAAAAAAAAAAAAAC8BAABfcmVscy8ucmVsc1BLAQItABQABgAIAAAAIQAr&#10;Xd1OEgIAAP4DAAAOAAAAAAAAAAAAAAAAAC4CAABkcnMvZTJvRG9jLnhtbFBLAQItABQABgAIAAAA&#10;IQD4Qbtx3wAAAAsBAAAPAAAAAAAAAAAAAAAAAGwEAABkcnMvZG93bnJldi54bWxQSwUGAAAAAAQA&#10;BADzAAAAeAUAAAAA&#10;" filled="f" stroked="f">
                <v:textbox style="mso-fit-shape-to-text:t">
                  <w:txbxContent>
                    <w:p w:rsidR="007000F7" w:rsidRDefault="007000F7" w:rsidP="0032349A">
                      <w:r>
                        <w:t>Third-party Liability File Valid Values</w:t>
                      </w:r>
                    </w:p>
                  </w:txbxContent>
                </v:textbox>
                <w10:wrap anchorx="margin"/>
              </v:shape>
            </w:pict>
          </mc:Fallback>
        </mc:AlternateContent>
      </w:r>
      <w:r w:rsidR="008C0940" w:rsidRPr="00B34F55">
        <w:t>FILE</w:t>
      </w:r>
      <w:r w:rsidR="008C0940" w:rsidRPr="00B34F55">
        <w:rPr>
          <w:rFonts w:eastAsia="Times New Roman"/>
        </w:rPr>
        <w:t>-NAME</w:t>
      </w:r>
      <w:bookmarkEnd w:id="157"/>
      <w:bookmarkEnd w:id="158"/>
      <w:r w:rsidR="008C0940" w:rsidRPr="00B34F55">
        <w:t xml:space="preserve"> </w:t>
      </w:r>
    </w:p>
    <w:tbl>
      <w:tblPr>
        <w:tblStyle w:val="TableGrid"/>
        <w:tblW w:w="5000" w:type="pct"/>
        <w:tblLook w:val="04A0" w:firstRow="1" w:lastRow="0" w:firstColumn="1" w:lastColumn="0" w:noHBand="0" w:noVBand="1"/>
      </w:tblPr>
      <w:tblGrid>
        <w:gridCol w:w="3050"/>
        <w:gridCol w:w="7246"/>
      </w:tblGrid>
      <w:tr w:rsidR="005D5A00" w:rsidRPr="00B34F55" w:rsidTr="00B34F55">
        <w:tc>
          <w:tcPr>
            <w:tcW w:w="1481" w:type="pct"/>
          </w:tcPr>
          <w:p w:rsidR="005D5A00" w:rsidRPr="00B34F55" w:rsidRDefault="005D5A00" w:rsidP="004679EB">
            <w:pPr>
              <w:spacing w:after="120"/>
            </w:pPr>
            <w:bookmarkStart w:id="159" w:name="_Toc354478445"/>
            <w:r w:rsidRPr="00B34F55">
              <w:t>TPL-FILE</w:t>
            </w:r>
          </w:p>
        </w:tc>
        <w:tc>
          <w:tcPr>
            <w:tcW w:w="3519" w:type="pct"/>
          </w:tcPr>
          <w:p w:rsidR="005D5A00" w:rsidRPr="00B34F55" w:rsidRDefault="005D5A00" w:rsidP="004679EB">
            <w:pPr>
              <w:spacing w:after="120"/>
            </w:pPr>
            <w:r w:rsidRPr="00B34F55">
              <w:t>Third Party Liability File</w:t>
            </w:r>
          </w:p>
        </w:tc>
      </w:tr>
    </w:tbl>
    <w:p w:rsidR="008C0940" w:rsidRPr="00B34F55" w:rsidRDefault="008C0940" w:rsidP="004679EB">
      <w:pPr>
        <w:spacing w:line="240" w:lineRule="auto"/>
        <w:rPr>
          <w:rFonts w:eastAsiaTheme="majorEastAsia" w:cstheme="majorBidi"/>
        </w:rPr>
      </w:pPr>
      <w:r w:rsidRPr="00B34F55">
        <w:br w:type="page"/>
      </w:r>
    </w:p>
    <w:bookmarkStart w:id="160" w:name="_Toc436056032"/>
    <w:p w:rsidR="008C0940" w:rsidRPr="00B34F55" w:rsidRDefault="0032349A" w:rsidP="004679EB">
      <w:pPr>
        <w:pStyle w:val="Heading3"/>
        <w:spacing w:before="0" w:line="240" w:lineRule="auto"/>
      </w:pPr>
      <w:r>
        <w:rPr>
          <w:noProof/>
        </w:rPr>
        <w:lastRenderedPageBreak/>
        <mc:AlternateContent>
          <mc:Choice Requires="wps">
            <w:drawing>
              <wp:anchor distT="0" distB="0" distL="114300" distR="114300" simplePos="0" relativeHeight="251371520" behindDoc="0" locked="0" layoutInCell="1" allowOverlap="1" wp14:anchorId="163A48F1" wp14:editId="550CF1D5">
                <wp:simplePos x="0" y="0"/>
                <wp:positionH relativeFrom="margin">
                  <wp:posOffset>1668780</wp:posOffset>
                </wp:positionH>
                <wp:positionV relativeFrom="paragraph">
                  <wp:posOffset>-499745</wp:posOffset>
                </wp:positionV>
                <wp:extent cx="3101975" cy="1403985"/>
                <wp:effectExtent l="0" t="0" r="0" b="0"/>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32349A">
                            <w:r>
                              <w:t>Third-party Liability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1" type="#_x0000_t202" style="position:absolute;margin-left:131.4pt;margin-top:-39.35pt;width:244.25pt;height:110.55pt;z-index:25137152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pwEwIAAP4DAAAOAAAAZHJzL2Uyb0RvYy54bWysU11v2yAUfZ+0/4B4X2ynSZtYIVXXLtOk&#10;7kNq9wMIxjEacBmQ2Nmv3wWnabS9TfODBVzuufece1jdDkaTg/RBgWW0mpSUSCugUXbH6PfnzbsF&#10;JSFy23ANVjJ6lIHert++WfWullPoQDfSEwSxoe4do12Mri6KIDppeJiAkxaDLXjDI279rmg87xHd&#10;6GJaltdFD75xHoQMAU8fxiBdZ/y2lSJ+bdsgI9GMYm8x/33+b9O/WK94vfPcdUqc2uD/0IXhymLR&#10;M9QDj5zsvfoLyijhIUAbJwJMAW2rhMwckE1V/sHmqeNOZi4oTnBnmcL/gxVfDt88UQ2js+qaEssN&#10;DulZDpG8h4FMkz69CzVee3J4MQ54jHPOXIN7BPEjEAv3Hbc7eec99J3kDfZXpcziInXECQlk23+G&#10;BsvwfYQMNLTeJPFQDoLoOKfjeTapFYGHV1VZLW/mlAiMVbPyarmY5xq8fkl3PsSPEgxJC0Y9Dj/D&#10;88NjiKkdXr9cSdUsbJTW2QDakp7R5Xw6zwkXEaMi+lMrw+iiTN/omMTyg21ycuRKj2ssoO2JdmI6&#10;co7DdsgKV1VWJYmyheaISngYDYkPCBcd+F+U9GhGRsPPPfeSEv3JoprLajZL7s2b2fxmiht/Gdle&#10;RrgVCMVopGRc3sfs+EQ6uDtUfaOyHq+dnJpGk2WZTg8iufhyn2+9Ptv1bwAAAP//AwBQSwMEFAAG&#10;AAgAAAAhABZl8y3gAAAACwEAAA8AAABkcnMvZG93bnJldi54bWxMj8tOwzAQRfdI/IM1SOxap6Y0&#10;VYhTVagtS0qJWLvxkETED9luGv6eYQXL0T2690y5mczARgyxd1bCYp4BQ9s43dtWQv2+n62BxaSs&#10;VoOzKOEbI2yq25tSFdpd7RuOp9QyKrGxUBK6lHzBeWw6NCrOnUdL2acLRiU6Q8t1UFcqNwMXWbbi&#10;RvWWFjrl8bnD5ut0MRJ88of8Jbwet7v9mNUfh1r07U7K+7tp+wQs4ZT+YPjVJ3WoyOnsLlZHNkgQ&#10;K0HqScIsX+fAiMgfFw/AzoQuxRJ4VfL/P1Q/AAAA//8DAFBLAQItABQABgAIAAAAIQC2gziS/gAA&#10;AOEBAAATAAAAAAAAAAAAAAAAAAAAAABbQ29udGVudF9UeXBlc10ueG1sUEsBAi0AFAAGAAgAAAAh&#10;ADj9If/WAAAAlAEAAAsAAAAAAAAAAAAAAAAALwEAAF9yZWxzLy5yZWxzUEsBAi0AFAAGAAgAAAAh&#10;AE0XinATAgAA/gMAAA4AAAAAAAAAAAAAAAAALgIAAGRycy9lMm9Eb2MueG1sUEsBAi0AFAAGAAgA&#10;AAAhABZl8y3gAAAACwEAAA8AAAAAAAAAAAAAAAAAbQQAAGRycy9kb3ducmV2LnhtbFBLBQYAAAAA&#10;BAAEAPMAAAB6BQAAAAA=&#10;" filled="f" stroked="f">
                <v:textbox style="mso-fit-shape-to-text:t">
                  <w:txbxContent>
                    <w:p w:rsidR="007000F7" w:rsidRDefault="007000F7" w:rsidP="0032349A">
                      <w:r>
                        <w:t>Third-party Liability File Valid Values</w:t>
                      </w:r>
                    </w:p>
                  </w:txbxContent>
                </v:textbox>
                <w10:wrap anchorx="margin"/>
              </v:shape>
            </w:pict>
          </mc:Fallback>
        </mc:AlternateContent>
      </w:r>
      <w:r w:rsidR="008C0940" w:rsidRPr="00B34F55">
        <w:t>FILE-STATUS-INDICATOR</w:t>
      </w:r>
      <w:bookmarkEnd w:id="159"/>
      <w:bookmarkEnd w:id="160"/>
    </w:p>
    <w:tbl>
      <w:tblPr>
        <w:tblStyle w:val="TableGrid"/>
        <w:tblW w:w="5000" w:type="pct"/>
        <w:tblLook w:val="04A0" w:firstRow="1" w:lastRow="0" w:firstColumn="1" w:lastColumn="0" w:noHBand="0" w:noVBand="1"/>
      </w:tblPr>
      <w:tblGrid>
        <w:gridCol w:w="1827"/>
        <w:gridCol w:w="8469"/>
      </w:tblGrid>
      <w:tr w:rsidR="008C0940" w:rsidRPr="00B34F55" w:rsidTr="000D4729">
        <w:tc>
          <w:tcPr>
            <w:tcW w:w="887" w:type="pct"/>
          </w:tcPr>
          <w:p w:rsidR="008C0940" w:rsidRPr="00B34F55" w:rsidRDefault="008C0940" w:rsidP="004679EB">
            <w:pPr>
              <w:pStyle w:val="CommentText"/>
              <w:rPr>
                <w:rFonts w:asciiTheme="minorHAnsi" w:eastAsiaTheme="minorHAnsi" w:hAnsiTheme="minorHAnsi" w:cstheme="minorHAnsi"/>
                <w:sz w:val="22"/>
                <w:szCs w:val="22"/>
              </w:rPr>
            </w:pPr>
            <w:r w:rsidRPr="00B34F55">
              <w:rPr>
                <w:rFonts w:asciiTheme="minorHAnsi" w:eastAsiaTheme="minorHAnsi" w:hAnsiTheme="minorHAnsi" w:cstheme="minorHAnsi"/>
                <w:snapToGrid/>
                <w:sz w:val="22"/>
                <w:szCs w:val="22"/>
              </w:rPr>
              <w:t>P</w:t>
            </w:r>
          </w:p>
        </w:tc>
        <w:tc>
          <w:tcPr>
            <w:tcW w:w="4113" w:type="pct"/>
          </w:tcPr>
          <w:p w:rsidR="008C0940" w:rsidRPr="00B34F55" w:rsidRDefault="008C0940" w:rsidP="004679EB">
            <w:pPr>
              <w:pStyle w:val="CommentText"/>
              <w:rPr>
                <w:rFonts w:asciiTheme="minorHAnsi" w:eastAsiaTheme="minorHAnsi" w:hAnsiTheme="minorHAnsi" w:cstheme="minorHAnsi"/>
                <w:sz w:val="22"/>
                <w:szCs w:val="22"/>
              </w:rPr>
            </w:pPr>
            <w:r w:rsidRPr="00B34F55">
              <w:rPr>
                <w:rFonts w:asciiTheme="minorHAnsi" w:eastAsiaTheme="minorHAnsi" w:hAnsiTheme="minorHAnsi" w:cstheme="minorHAnsi"/>
                <w:sz w:val="22"/>
                <w:szCs w:val="22"/>
              </w:rPr>
              <w:t xml:space="preserve">Production file </w:t>
            </w:r>
          </w:p>
        </w:tc>
      </w:tr>
      <w:tr w:rsidR="008C0940" w:rsidRPr="00B34F55" w:rsidTr="000D4729">
        <w:tc>
          <w:tcPr>
            <w:tcW w:w="887"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T</w:t>
            </w:r>
          </w:p>
        </w:tc>
        <w:tc>
          <w:tcPr>
            <w:tcW w:w="4113" w:type="pct"/>
          </w:tcPr>
          <w:p w:rsidR="008C0940" w:rsidRPr="00B34F55" w:rsidRDefault="008C0940" w:rsidP="004679EB">
            <w:pPr>
              <w:autoSpaceDE w:val="0"/>
              <w:autoSpaceDN w:val="0"/>
              <w:adjustRightInd w:val="0"/>
              <w:rPr>
                <w:rFonts w:eastAsiaTheme="minorHAnsi" w:cstheme="minorHAnsi"/>
              </w:rPr>
            </w:pPr>
            <w:r w:rsidRPr="00B34F55">
              <w:rPr>
                <w:rFonts w:eastAsiaTheme="minorHAnsi" w:cstheme="minorHAnsi"/>
              </w:rPr>
              <w:t>Test</w:t>
            </w:r>
          </w:p>
        </w:tc>
      </w:tr>
    </w:tbl>
    <w:p w:rsidR="008C0940" w:rsidRPr="00B34F55" w:rsidRDefault="008C0940" w:rsidP="004679EB">
      <w:pPr>
        <w:spacing w:line="240" w:lineRule="auto"/>
        <w:rPr>
          <w:rFonts w:eastAsiaTheme="majorEastAsia" w:cstheme="majorBidi"/>
        </w:rPr>
      </w:pPr>
      <w:bookmarkStart w:id="161" w:name="_Toc354478446"/>
      <w:r w:rsidRPr="00B34F55">
        <w:br w:type="page"/>
      </w:r>
    </w:p>
    <w:bookmarkStart w:id="162" w:name="_Toc436056033"/>
    <w:p w:rsidR="008C0940" w:rsidRPr="00B34F55" w:rsidRDefault="0032349A" w:rsidP="004679EB">
      <w:pPr>
        <w:pStyle w:val="Heading3"/>
        <w:spacing w:before="0" w:line="240" w:lineRule="auto"/>
      </w:pPr>
      <w:r>
        <w:rPr>
          <w:noProof/>
        </w:rPr>
        <w:lastRenderedPageBreak/>
        <mc:AlternateContent>
          <mc:Choice Requires="wps">
            <w:drawing>
              <wp:anchor distT="0" distB="0" distL="114300" distR="114300" simplePos="0" relativeHeight="251373568" behindDoc="0" locked="0" layoutInCell="1" allowOverlap="1" wp14:anchorId="6CA65FA1" wp14:editId="45AF88DE">
                <wp:simplePos x="0" y="0"/>
                <wp:positionH relativeFrom="margin">
                  <wp:posOffset>1732280</wp:posOffset>
                </wp:positionH>
                <wp:positionV relativeFrom="paragraph">
                  <wp:posOffset>-563245</wp:posOffset>
                </wp:positionV>
                <wp:extent cx="3101975" cy="1403985"/>
                <wp:effectExtent l="0" t="0" r="0" b="0"/>
                <wp:wrapNone/>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32349A">
                            <w:r>
                              <w:t>Third-party Liability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2" type="#_x0000_t202" style="position:absolute;margin-left:136.4pt;margin-top:-44.35pt;width:244.25pt;height:110.55pt;z-index:25137356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D2EgIAAP4DAAAOAAAAZHJzL2Uyb0RvYy54bWysU9uO2yAQfa/Uf0C8N7azSZNYIavtblNV&#10;2l6k3X4AwThGBYYCiZ1+fQecTaP2raofLGCYM3POHNa3g9HkKH1QYBmtJiUl0gpolN0z+u15+2ZJ&#10;SYjcNlyDlYyeZKC3m9ev1r2r5RQ60I30BEFsqHvHaBejq4siiE4aHibgpMVgC97wiFu/LxrPe0Q3&#10;upiW5duiB984D0KGgKcPY5BuMn7bShG/tG2QkWhGsbeY/z7/d+lfbNa83nvuOiXObfB/6MJwZbHo&#10;BeqBR04OXv0FZZTwEKCNEwGmgLZVQmYOyKYq/2Dz1HEnMxcUJ7iLTOH/wYrPx6+eqIbRWbWgxHKD&#10;Q3qWQyTvYCDTpE/vQo3XnhxejAMe45wz1+AeQXwPxMJ9x+1e3nkPfSd5g/1VKbO4Sh1xQgLZ9Z+g&#10;wTL8ECEDDa03STyUgyA6zul0mU1qReDhTVVWq8WcEoGxalberJbzXIPXL+nOh/hBgiFpwajH4Wd4&#10;fnwMMbXD65crqZqFrdI6G0Bb0jO6mk/nOeEqYlREf2plGF2W6Rsdk1i+t01OjlzpcY0FtD3TTkxH&#10;znHYDVnhqrrouYPmhEp4GA2JDwgXHfiflPRoRkbDjwP3khL90aKaq2o2S+7Nm9l8McWNv47sriPc&#10;CoRiNFIyLu9jdnwiHdwdqr5VWY80nrGTc9NosizT+UEkF1/v863fz3bzCwAA//8DAFBLAwQUAAYA&#10;CAAAACEAH0kRFt8AAAALAQAADwAAAGRycy9kb3ducmV2LnhtbEyPy07DMBBF90j8gzVI7FqnLmqi&#10;EKeqUFuWQIlYu/GQRMQP2W4a/p5hBcvRPbr3TLWdzcgmDHFwVsJqmQFD2zo92E5C835YFMBiUlar&#10;0VmU8I0RtvXtTaVK7a72DadT6hiV2FgqCX1KvuQ8tj0aFZfOo6Xs0wWjEp2h4zqoK5WbkYss23Cj&#10;BksLvfL41GP7dboYCT75Y/4cXl53+8OUNR/HRgzdXsr7u3n3CCzhnP5g+NUndajJ6ewuVkc2ShC5&#10;IPUkYVEUOTAi8s1qDexM6Fo8AK8r/v+H+gcAAP//AwBQSwECLQAUAAYACAAAACEAtoM4kv4AAADh&#10;AQAAEwAAAAAAAAAAAAAAAAAAAAAAW0NvbnRlbnRfVHlwZXNdLnhtbFBLAQItABQABgAIAAAAIQA4&#10;/SH/1gAAAJQBAAALAAAAAAAAAAAAAAAAAC8BAABfcmVscy8ucmVsc1BLAQItABQABgAIAAAAIQAW&#10;YqD2EgIAAP4DAAAOAAAAAAAAAAAAAAAAAC4CAABkcnMvZTJvRG9jLnhtbFBLAQItABQABgAIAAAA&#10;IQAfSREW3wAAAAsBAAAPAAAAAAAAAAAAAAAAAGwEAABkcnMvZG93bnJldi54bWxQSwUGAAAAAAQA&#10;BADzAAAAeAUAAAAA&#10;" filled="f" stroked="f">
                <v:textbox style="mso-fit-shape-to-text:t">
                  <w:txbxContent>
                    <w:p w:rsidR="007000F7" w:rsidRDefault="007000F7" w:rsidP="0032349A">
                      <w:r>
                        <w:t>Third-party Liability File Valid Values</w:t>
                      </w:r>
                    </w:p>
                  </w:txbxContent>
                </v:textbox>
                <w10:wrap anchorx="margin"/>
              </v:shape>
            </w:pict>
          </mc:Fallback>
        </mc:AlternateContent>
      </w:r>
      <w:r w:rsidR="008C0940" w:rsidRPr="00B34F55">
        <w:t>INSURANCE</w:t>
      </w:r>
      <w:r w:rsidR="008C0940" w:rsidRPr="00B34F55">
        <w:rPr>
          <w:rFonts w:eastAsia="Times New Roman"/>
        </w:rPr>
        <w:t>-CARRIER-STATE</w:t>
      </w:r>
      <w:bookmarkEnd w:id="161"/>
      <w:bookmarkEnd w:id="162"/>
      <w:r w:rsidR="008C0940" w:rsidRPr="00B34F55">
        <w:t xml:space="preserve"> </w:t>
      </w:r>
    </w:p>
    <w:tbl>
      <w:tblPr>
        <w:tblStyle w:val="TableGrid"/>
        <w:tblW w:w="0" w:type="auto"/>
        <w:tblLook w:val="04A0" w:firstRow="1" w:lastRow="0" w:firstColumn="1" w:lastColumn="0" w:noHBand="0" w:noVBand="1"/>
      </w:tblPr>
      <w:tblGrid>
        <w:gridCol w:w="9576"/>
      </w:tblGrid>
      <w:tr w:rsidR="008C0940" w:rsidRPr="00B34F55" w:rsidTr="00344306">
        <w:tc>
          <w:tcPr>
            <w:tcW w:w="9576" w:type="dxa"/>
          </w:tcPr>
          <w:p w:rsidR="004E4FDA" w:rsidRPr="00B34F55" w:rsidRDefault="00867DCC" w:rsidP="0032349A">
            <w:pPr>
              <w:tabs>
                <w:tab w:val="center" w:pos="4680"/>
              </w:tabs>
              <w:rPr>
                <w:rFonts w:cstheme="minorHAnsi"/>
              </w:rPr>
            </w:pPr>
            <w:hyperlink r:id="rId31" w:tgtFrame="_blank" w:history="1">
              <w:r w:rsidR="004E4FDA" w:rsidRPr="004E4FDA">
                <w:rPr>
                  <w:rFonts w:ascii="Times New Roman" w:eastAsia="Times New Roman" w:hAnsi="Times New Roman" w:cs="Times New Roman"/>
                  <w:color w:val="0000FF"/>
                  <w:sz w:val="20"/>
                  <w:szCs w:val="20"/>
                  <w:u w:val="single"/>
                </w:rPr>
                <w:t>http://www.census.gov/geo/reference/ansi_statetables.html</w:t>
              </w:r>
            </w:hyperlink>
          </w:p>
        </w:tc>
      </w:tr>
    </w:tbl>
    <w:p w:rsidR="008C0940" w:rsidRPr="00B34F55" w:rsidRDefault="008C0940" w:rsidP="004679EB">
      <w:pPr>
        <w:spacing w:line="240" w:lineRule="auto"/>
        <w:rPr>
          <w:rFonts w:eastAsiaTheme="majorEastAsia" w:cstheme="majorBidi"/>
        </w:rPr>
      </w:pPr>
      <w:bookmarkStart w:id="163" w:name="_Toc354478447"/>
      <w:r w:rsidRPr="00B34F55">
        <w:br w:type="page"/>
      </w:r>
    </w:p>
    <w:bookmarkStart w:id="164" w:name="_Toc436056034"/>
    <w:p w:rsidR="008C0940" w:rsidRPr="00B34F55" w:rsidRDefault="0032349A" w:rsidP="004679EB">
      <w:pPr>
        <w:pStyle w:val="Heading3"/>
        <w:spacing w:before="0" w:line="240" w:lineRule="auto"/>
      </w:pPr>
      <w:r>
        <w:rPr>
          <w:noProof/>
        </w:rPr>
        <w:lastRenderedPageBreak/>
        <mc:AlternateContent>
          <mc:Choice Requires="wps">
            <w:drawing>
              <wp:anchor distT="0" distB="0" distL="114300" distR="114300" simplePos="0" relativeHeight="251375616" behindDoc="0" locked="0" layoutInCell="1" allowOverlap="1" wp14:anchorId="7A227D58" wp14:editId="182F8ADD">
                <wp:simplePos x="0" y="0"/>
                <wp:positionH relativeFrom="margin">
                  <wp:posOffset>1533525</wp:posOffset>
                </wp:positionH>
                <wp:positionV relativeFrom="paragraph">
                  <wp:posOffset>-547370</wp:posOffset>
                </wp:positionV>
                <wp:extent cx="3101975" cy="1403985"/>
                <wp:effectExtent l="0" t="0" r="0" b="0"/>
                <wp:wrapNone/>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32349A">
                            <w:r>
                              <w:t>Third-party Liability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3" type="#_x0000_t202" style="position:absolute;margin-left:120.75pt;margin-top:-43.1pt;width:244.25pt;height:110.55pt;z-index:2513756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vJeEwIAAP4DAAAOAAAAZHJzL2Uyb0RvYy54bWysU9uO2yAQfa/Uf0C8N7Zz6SZWyGq721SV&#10;thdptx9AMI5RgaFAYm+/vgNO0qh9q+oHCxjmzJwzh/XtYDQ5Sh8UWEarSUmJtAIaZfeMfnvevllS&#10;EiK3DddgJaMvMtDbzetX697Vcgod6EZ6giA21L1jtIvR1UURRCcNDxNw0mKwBW94xK3fF43nPaIb&#10;XUzL8m3Rg2+cByFDwNOHMUg3Gb9tpYhf2jbISDSj2FvMf5//u/QvNmte7z13nRKnNvg/dGG4slj0&#10;AvXAIycHr/6CMkp4CNDGiQBTQNsqITMHZFOVf7B56riTmQuKE9xFpvD/YMXn41dPVMPovMJRWW5w&#10;SM9yiOQdDGSa9OldqPHak8OLccBjnHPmGtwjiO+BWLjvuN3LO++h7yRvsL8qZRZXqSNOSCC7/hM0&#10;WIYfImSgofUmiYdyEETHOb1cZpNaEXg4q8pqdbOgRGCsmpez1XKRa/D6nO58iB8kGJIWjHocfobn&#10;x8cQUzu8Pl9J1SxsldbZANqSntHVYrrICVcRoyL6UyvD6LJM3+iYxPK9bXJy5EqPayyg7Yl2Yjpy&#10;jsNuyApX1eys5w6aF1TCw2hIfEC46MD/pKRHMzIafhy4l5TojxbVXFXzeXJv3swXN1Pc+OvI7jrC&#10;rUAoRiMl4/I+Zscn0sHdoepblfVI4xk7OTWNJssynR5EcvH1Pt/6/Ww3vwAAAP//AwBQSwMEFAAG&#10;AAgAAAAhAGlFWCXgAAAACwEAAA8AAABkcnMvZG93bnJldi54bWxMj8FOwzAQRO9I/IO1SNxau2lp&#10;S4hTVagtx0KJOLuxSSLitWW7afh7lhMcV/s086bYjLZngwmxcyhhNhXADNZOd9hIqN73kzWwmBRq&#10;1Ts0Er5NhE15e1OoXLsrvpnhlBpGIRhzJaFNyeecx7o1VsWp8wbp9+mCVYnO0HAd1JXCbc8zIZbc&#10;qg6poVXePLem/jpdrASf/GH1Eo6v291+ENXHocq6Zifl/d24fQKWzJj+YPjVJ3UoyensLqgj6yVk&#10;i9kDoRIm62UGjIjVXNC6M6HzxSPwsuD/N5Q/AAAA//8DAFBLAQItABQABgAIAAAAIQC2gziS/gAA&#10;AOEBAAATAAAAAAAAAAAAAAAAAAAAAABbQ29udGVudF9UeXBlc10ueG1sUEsBAi0AFAAGAAgAAAAh&#10;ADj9If/WAAAAlAEAAAsAAAAAAAAAAAAAAAAALwEAAF9yZWxzLy5yZWxzUEsBAi0AFAAGAAgAAAAh&#10;ACLS8l4TAgAA/gMAAA4AAAAAAAAAAAAAAAAALgIAAGRycy9lMm9Eb2MueG1sUEsBAi0AFAAGAAgA&#10;AAAhAGlFWCXgAAAACwEAAA8AAAAAAAAAAAAAAAAAbQQAAGRycy9kb3ducmV2LnhtbFBLBQYAAAAA&#10;BAAEAPMAAAB6BQAAAAA=&#10;" filled="f" stroked="f">
                <v:textbox style="mso-fit-shape-to-text:t">
                  <w:txbxContent>
                    <w:p w:rsidR="007000F7" w:rsidRDefault="007000F7" w:rsidP="0032349A">
                      <w:r>
                        <w:t>Third-party Liability File Valid Values</w:t>
                      </w:r>
                    </w:p>
                  </w:txbxContent>
                </v:textbox>
                <w10:wrap anchorx="margin"/>
              </v:shape>
            </w:pict>
          </mc:Fallback>
        </mc:AlternateContent>
      </w:r>
      <w:r w:rsidR="008C0940" w:rsidRPr="00B34F55">
        <w:t>INSURANCE-PLAN-TYPE</w:t>
      </w:r>
      <w:bookmarkEnd w:id="163"/>
      <w:bookmarkEnd w:id="164"/>
    </w:p>
    <w:tbl>
      <w:tblPr>
        <w:tblStyle w:val="TableGrid"/>
        <w:tblW w:w="5000" w:type="pct"/>
        <w:tblLook w:val="04A0" w:firstRow="1" w:lastRow="0" w:firstColumn="1" w:lastColumn="0" w:noHBand="0" w:noVBand="1"/>
      </w:tblPr>
      <w:tblGrid>
        <w:gridCol w:w="628"/>
        <w:gridCol w:w="9668"/>
      </w:tblGrid>
      <w:tr w:rsidR="008C0940" w:rsidRPr="00B34F55" w:rsidTr="000D4729">
        <w:tc>
          <w:tcPr>
            <w:tcW w:w="305" w:type="pct"/>
          </w:tcPr>
          <w:p w:rsidR="008C0940" w:rsidRPr="00B34F55" w:rsidRDefault="008C0940" w:rsidP="004679EB">
            <w:pPr>
              <w:jc w:val="both"/>
              <w:rPr>
                <w:rFonts w:cstheme="minorHAnsi"/>
              </w:rPr>
            </w:pPr>
            <w:r w:rsidRPr="00B34F55">
              <w:rPr>
                <w:rFonts w:cstheme="minorHAnsi"/>
              </w:rPr>
              <w:t>01</w:t>
            </w:r>
          </w:p>
        </w:tc>
        <w:tc>
          <w:tcPr>
            <w:tcW w:w="4695" w:type="pct"/>
          </w:tcPr>
          <w:p w:rsidR="008C0940" w:rsidRPr="00B34F55" w:rsidRDefault="008C0940" w:rsidP="004679EB">
            <w:pPr>
              <w:tabs>
                <w:tab w:val="left" w:pos="432"/>
                <w:tab w:val="left" w:pos="907"/>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cstheme="minorHAnsi"/>
              </w:rPr>
            </w:pPr>
            <w:r w:rsidRPr="00B34F55">
              <w:rPr>
                <w:rFonts w:cstheme="minorHAnsi"/>
              </w:rPr>
              <w:t>Medical or comprehensive health insurance plan (e.g. HMO)</w:t>
            </w:r>
          </w:p>
        </w:tc>
      </w:tr>
      <w:tr w:rsidR="008C0940" w:rsidRPr="00B34F55" w:rsidTr="000D4729">
        <w:tc>
          <w:tcPr>
            <w:tcW w:w="305" w:type="pct"/>
          </w:tcPr>
          <w:p w:rsidR="008C0940" w:rsidRPr="00B34F55" w:rsidRDefault="008C0940" w:rsidP="004679EB">
            <w:pPr>
              <w:jc w:val="both"/>
              <w:rPr>
                <w:rFonts w:cstheme="minorHAnsi"/>
              </w:rPr>
            </w:pPr>
            <w:r w:rsidRPr="00B34F55">
              <w:rPr>
                <w:rFonts w:cstheme="minorHAnsi"/>
              </w:rPr>
              <w:t>02</w:t>
            </w:r>
          </w:p>
        </w:tc>
        <w:tc>
          <w:tcPr>
            <w:tcW w:w="4695" w:type="pct"/>
          </w:tcPr>
          <w:p w:rsidR="008C0940" w:rsidRPr="00B34F55" w:rsidRDefault="008C0940" w:rsidP="004679EB">
            <w:pPr>
              <w:jc w:val="both"/>
              <w:rPr>
                <w:rFonts w:cstheme="minorHAnsi"/>
              </w:rPr>
            </w:pPr>
            <w:r w:rsidRPr="00B34F55">
              <w:rPr>
                <w:rFonts w:cstheme="minorHAnsi"/>
              </w:rPr>
              <w:t>Dental health insurance plan</w:t>
            </w:r>
          </w:p>
        </w:tc>
      </w:tr>
      <w:tr w:rsidR="008C0940" w:rsidRPr="00B34F55" w:rsidTr="000D4729">
        <w:tc>
          <w:tcPr>
            <w:tcW w:w="305" w:type="pct"/>
          </w:tcPr>
          <w:p w:rsidR="008C0940" w:rsidRPr="00B34F55" w:rsidRDefault="008C0940" w:rsidP="004679EB">
            <w:pPr>
              <w:jc w:val="both"/>
              <w:rPr>
                <w:rFonts w:cstheme="minorHAnsi"/>
              </w:rPr>
            </w:pPr>
            <w:r w:rsidRPr="00B34F55">
              <w:rPr>
                <w:rFonts w:cstheme="minorHAnsi"/>
              </w:rPr>
              <w:t>03</w:t>
            </w:r>
          </w:p>
        </w:tc>
        <w:tc>
          <w:tcPr>
            <w:tcW w:w="4695" w:type="pct"/>
          </w:tcPr>
          <w:p w:rsidR="008C0940" w:rsidRPr="00B34F55" w:rsidRDefault="008C0940" w:rsidP="004679EB">
            <w:pPr>
              <w:jc w:val="both"/>
              <w:rPr>
                <w:rFonts w:cstheme="minorHAnsi"/>
              </w:rPr>
            </w:pPr>
            <w:r w:rsidRPr="00B34F55">
              <w:rPr>
                <w:rFonts w:cstheme="minorHAnsi"/>
              </w:rPr>
              <w:t>Vision health insurance plan</w:t>
            </w:r>
          </w:p>
        </w:tc>
      </w:tr>
      <w:tr w:rsidR="008C0940" w:rsidRPr="00B34F55" w:rsidTr="000D4729">
        <w:tc>
          <w:tcPr>
            <w:tcW w:w="305" w:type="pct"/>
          </w:tcPr>
          <w:p w:rsidR="008C0940" w:rsidRPr="00B34F55" w:rsidRDefault="008C0940" w:rsidP="004679EB">
            <w:pPr>
              <w:jc w:val="both"/>
              <w:rPr>
                <w:rFonts w:cstheme="minorHAnsi"/>
              </w:rPr>
            </w:pPr>
            <w:r w:rsidRPr="00B34F55">
              <w:rPr>
                <w:rFonts w:cstheme="minorHAnsi"/>
              </w:rPr>
              <w:t>04</w:t>
            </w:r>
          </w:p>
        </w:tc>
        <w:tc>
          <w:tcPr>
            <w:tcW w:w="4695" w:type="pct"/>
          </w:tcPr>
          <w:p w:rsidR="008C0940" w:rsidRPr="00B34F55" w:rsidRDefault="008C0940" w:rsidP="004679EB">
            <w:pPr>
              <w:jc w:val="both"/>
              <w:rPr>
                <w:rFonts w:cstheme="minorHAnsi"/>
              </w:rPr>
            </w:pPr>
            <w:r w:rsidRPr="00B34F55">
              <w:rPr>
                <w:rFonts w:cstheme="minorHAnsi"/>
              </w:rPr>
              <w:t>Prenatal/delivery health insurance plan</w:t>
            </w:r>
          </w:p>
        </w:tc>
      </w:tr>
      <w:tr w:rsidR="008C0940" w:rsidRPr="00B34F55" w:rsidTr="000D4729">
        <w:tc>
          <w:tcPr>
            <w:tcW w:w="305" w:type="pct"/>
          </w:tcPr>
          <w:p w:rsidR="008C0940" w:rsidRPr="00B34F55" w:rsidRDefault="008C0940" w:rsidP="004679EB">
            <w:pPr>
              <w:jc w:val="both"/>
              <w:rPr>
                <w:rFonts w:cstheme="minorHAnsi"/>
              </w:rPr>
            </w:pPr>
            <w:r w:rsidRPr="00B34F55">
              <w:rPr>
                <w:rFonts w:cstheme="minorHAnsi"/>
              </w:rPr>
              <w:t>05</w:t>
            </w:r>
          </w:p>
        </w:tc>
        <w:tc>
          <w:tcPr>
            <w:tcW w:w="4695" w:type="pct"/>
          </w:tcPr>
          <w:p w:rsidR="008C0940" w:rsidRPr="00B34F55" w:rsidRDefault="008C0940" w:rsidP="004679EB">
            <w:pPr>
              <w:jc w:val="both"/>
              <w:rPr>
                <w:rFonts w:cstheme="minorHAnsi"/>
              </w:rPr>
            </w:pPr>
            <w:r w:rsidRPr="00B34F55">
              <w:rPr>
                <w:rFonts w:cstheme="minorHAnsi"/>
              </w:rPr>
              <w:t>Long term care health insurance plan (Long Term PIHP)</w:t>
            </w:r>
          </w:p>
        </w:tc>
      </w:tr>
      <w:tr w:rsidR="008C0940" w:rsidRPr="00B34F55" w:rsidTr="000D4729">
        <w:tc>
          <w:tcPr>
            <w:tcW w:w="305" w:type="pct"/>
          </w:tcPr>
          <w:p w:rsidR="008C0940" w:rsidRPr="00B34F55" w:rsidRDefault="008C0940" w:rsidP="004679EB">
            <w:pPr>
              <w:jc w:val="both"/>
              <w:rPr>
                <w:rFonts w:cstheme="minorHAnsi"/>
              </w:rPr>
            </w:pPr>
            <w:r w:rsidRPr="00B34F55">
              <w:rPr>
                <w:rFonts w:cstheme="minorHAnsi"/>
              </w:rPr>
              <w:t>06</w:t>
            </w:r>
          </w:p>
        </w:tc>
        <w:tc>
          <w:tcPr>
            <w:tcW w:w="4695" w:type="pct"/>
          </w:tcPr>
          <w:p w:rsidR="008C0940" w:rsidRPr="00B34F55" w:rsidRDefault="008C0940" w:rsidP="004679EB">
            <w:pPr>
              <w:tabs>
                <w:tab w:val="left" w:pos="432"/>
                <w:tab w:val="left" w:pos="907"/>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cstheme="minorHAnsi"/>
              </w:rPr>
            </w:pPr>
            <w:r w:rsidRPr="00B34F55">
              <w:rPr>
                <w:rFonts w:cstheme="minorHAnsi"/>
              </w:rPr>
              <w:t>Transportation health insurance plan (Transportation PAHP)</w:t>
            </w:r>
          </w:p>
        </w:tc>
      </w:tr>
      <w:tr w:rsidR="008C0940" w:rsidRPr="00B34F55" w:rsidTr="000D4729">
        <w:tc>
          <w:tcPr>
            <w:tcW w:w="305" w:type="pct"/>
          </w:tcPr>
          <w:p w:rsidR="008C0940" w:rsidRPr="00B34F55" w:rsidRDefault="008C0940" w:rsidP="004679EB">
            <w:pPr>
              <w:jc w:val="both"/>
              <w:rPr>
                <w:rFonts w:cstheme="minorHAnsi"/>
              </w:rPr>
            </w:pPr>
            <w:r w:rsidRPr="00B34F55">
              <w:rPr>
                <w:rFonts w:cstheme="minorHAnsi"/>
              </w:rPr>
              <w:t>07</w:t>
            </w:r>
          </w:p>
        </w:tc>
        <w:tc>
          <w:tcPr>
            <w:tcW w:w="4695" w:type="pct"/>
          </w:tcPr>
          <w:p w:rsidR="008C0940" w:rsidRPr="00B34F55" w:rsidRDefault="008C0940" w:rsidP="004679EB">
            <w:pPr>
              <w:jc w:val="both"/>
              <w:rPr>
                <w:rFonts w:cstheme="minorHAnsi"/>
              </w:rPr>
            </w:pPr>
            <w:r w:rsidRPr="00B34F55">
              <w:rPr>
                <w:rFonts w:cstheme="minorHAnsi"/>
              </w:rPr>
              <w:t>A managed care plan</w:t>
            </w:r>
          </w:p>
        </w:tc>
      </w:tr>
      <w:tr w:rsidR="008C0940" w:rsidRPr="00B34F55" w:rsidTr="000D4729">
        <w:tc>
          <w:tcPr>
            <w:tcW w:w="305" w:type="pct"/>
          </w:tcPr>
          <w:p w:rsidR="008C0940" w:rsidRPr="00B34F55" w:rsidRDefault="008C0940" w:rsidP="004679EB">
            <w:pPr>
              <w:jc w:val="both"/>
              <w:rPr>
                <w:rFonts w:cstheme="minorHAnsi"/>
              </w:rPr>
            </w:pPr>
            <w:r w:rsidRPr="00B34F55">
              <w:rPr>
                <w:rFonts w:cstheme="minorHAnsi"/>
              </w:rPr>
              <w:t>08</w:t>
            </w:r>
          </w:p>
        </w:tc>
        <w:tc>
          <w:tcPr>
            <w:tcW w:w="4695" w:type="pct"/>
          </w:tcPr>
          <w:p w:rsidR="008C0940" w:rsidRPr="00B34F55" w:rsidRDefault="008C0940" w:rsidP="004679EB">
            <w:pPr>
              <w:jc w:val="both"/>
              <w:rPr>
                <w:rFonts w:cstheme="minorHAnsi"/>
              </w:rPr>
            </w:pPr>
            <w:r w:rsidRPr="00B34F55">
              <w:rPr>
                <w:rFonts w:cstheme="minorHAnsi"/>
              </w:rPr>
              <w:t>Disease management health insurance plan (Disease Management PAHP)</w:t>
            </w:r>
          </w:p>
        </w:tc>
      </w:tr>
      <w:tr w:rsidR="008C0940" w:rsidRPr="00B34F55" w:rsidTr="000D4729">
        <w:tc>
          <w:tcPr>
            <w:tcW w:w="305" w:type="pct"/>
          </w:tcPr>
          <w:p w:rsidR="008C0940" w:rsidRPr="00B34F55" w:rsidRDefault="008C0940" w:rsidP="004679EB">
            <w:pPr>
              <w:jc w:val="both"/>
              <w:rPr>
                <w:rFonts w:cstheme="minorHAnsi"/>
              </w:rPr>
            </w:pPr>
            <w:r w:rsidRPr="00B34F55">
              <w:rPr>
                <w:rFonts w:cstheme="minorHAnsi"/>
              </w:rPr>
              <w:t>09</w:t>
            </w:r>
          </w:p>
        </w:tc>
        <w:tc>
          <w:tcPr>
            <w:tcW w:w="4695" w:type="pct"/>
          </w:tcPr>
          <w:p w:rsidR="008C0940" w:rsidRPr="00B34F55" w:rsidRDefault="008C0940" w:rsidP="004679EB">
            <w:pPr>
              <w:tabs>
                <w:tab w:val="left" w:pos="432"/>
                <w:tab w:val="left" w:pos="907"/>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cstheme="minorHAnsi"/>
              </w:rPr>
            </w:pPr>
            <w:r w:rsidRPr="00B34F55">
              <w:rPr>
                <w:rFonts w:cstheme="minorHAnsi"/>
              </w:rPr>
              <w:t>PAHP (Medical only)</w:t>
            </w:r>
          </w:p>
        </w:tc>
      </w:tr>
      <w:tr w:rsidR="008C0940" w:rsidRPr="00B34F55" w:rsidTr="000D4729">
        <w:tc>
          <w:tcPr>
            <w:tcW w:w="305" w:type="pct"/>
          </w:tcPr>
          <w:p w:rsidR="008C0940" w:rsidRPr="00B34F55" w:rsidRDefault="008C0940" w:rsidP="004679EB">
            <w:pPr>
              <w:jc w:val="both"/>
              <w:rPr>
                <w:rFonts w:cstheme="minorHAnsi"/>
              </w:rPr>
            </w:pPr>
            <w:r w:rsidRPr="00B34F55">
              <w:rPr>
                <w:rFonts w:cstheme="minorHAnsi"/>
              </w:rPr>
              <w:t>10</w:t>
            </w:r>
          </w:p>
        </w:tc>
        <w:tc>
          <w:tcPr>
            <w:tcW w:w="4695" w:type="pct"/>
          </w:tcPr>
          <w:p w:rsidR="008C0940" w:rsidRPr="00B34F55" w:rsidRDefault="008C0940" w:rsidP="004679EB">
            <w:pPr>
              <w:jc w:val="both"/>
              <w:rPr>
                <w:rFonts w:cstheme="minorHAnsi"/>
              </w:rPr>
            </w:pPr>
            <w:r w:rsidRPr="00B34F55">
              <w:rPr>
                <w:rFonts w:cstheme="minorHAnsi"/>
              </w:rPr>
              <w:t>Comprehensive health insurance and Long Term Care (hybrid)</w:t>
            </w:r>
          </w:p>
        </w:tc>
      </w:tr>
      <w:tr w:rsidR="008C0940" w:rsidRPr="00B34F55" w:rsidTr="000D4729">
        <w:tc>
          <w:tcPr>
            <w:tcW w:w="305" w:type="pct"/>
          </w:tcPr>
          <w:p w:rsidR="008C0940" w:rsidRPr="00B34F55" w:rsidRDefault="008C0940" w:rsidP="004679EB">
            <w:pPr>
              <w:jc w:val="both"/>
              <w:rPr>
                <w:rFonts w:cstheme="minorHAnsi"/>
              </w:rPr>
            </w:pPr>
            <w:r w:rsidRPr="00B34F55">
              <w:rPr>
                <w:rFonts w:cstheme="minorHAnsi"/>
              </w:rPr>
              <w:t>11</w:t>
            </w:r>
          </w:p>
        </w:tc>
        <w:tc>
          <w:tcPr>
            <w:tcW w:w="4695" w:type="pct"/>
          </w:tcPr>
          <w:p w:rsidR="008C0940" w:rsidRPr="00B34F55" w:rsidRDefault="008C0940" w:rsidP="004679EB">
            <w:pPr>
              <w:tabs>
                <w:tab w:val="left" w:pos="432"/>
                <w:tab w:val="left" w:pos="907"/>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jc w:val="both"/>
              <w:rPr>
                <w:rFonts w:cstheme="minorHAnsi"/>
              </w:rPr>
            </w:pPr>
            <w:r w:rsidRPr="00B34F55">
              <w:rPr>
                <w:rFonts w:cstheme="minorHAnsi"/>
              </w:rPr>
              <w:t>Other health insurance plan</w:t>
            </w:r>
          </w:p>
        </w:tc>
      </w:tr>
      <w:tr w:rsidR="008C0940" w:rsidRPr="00B34F55" w:rsidTr="000D4729">
        <w:tc>
          <w:tcPr>
            <w:tcW w:w="305" w:type="pct"/>
          </w:tcPr>
          <w:p w:rsidR="008C0940" w:rsidRPr="00B34F55" w:rsidRDefault="008C0940" w:rsidP="004679EB">
            <w:pPr>
              <w:jc w:val="both"/>
              <w:rPr>
                <w:rFonts w:cstheme="minorHAnsi"/>
              </w:rPr>
            </w:pPr>
            <w:r w:rsidRPr="00B34F55">
              <w:rPr>
                <w:rFonts w:cstheme="minorHAnsi"/>
              </w:rPr>
              <w:t xml:space="preserve">12 </w:t>
            </w:r>
          </w:p>
        </w:tc>
        <w:tc>
          <w:tcPr>
            <w:tcW w:w="4695" w:type="pct"/>
          </w:tcPr>
          <w:p w:rsidR="008C0940" w:rsidRPr="00B34F55" w:rsidRDefault="008C0940" w:rsidP="004679EB">
            <w:pPr>
              <w:jc w:val="both"/>
              <w:rPr>
                <w:rFonts w:cstheme="minorHAnsi"/>
              </w:rPr>
            </w:pPr>
            <w:r w:rsidRPr="00B34F55">
              <w:rPr>
                <w:rFonts w:cstheme="minorHAnsi"/>
              </w:rPr>
              <w:t>Veterans Administration health benefits</w:t>
            </w:r>
          </w:p>
        </w:tc>
      </w:tr>
      <w:tr w:rsidR="008C0940" w:rsidRPr="00B34F55" w:rsidTr="000D4729">
        <w:tc>
          <w:tcPr>
            <w:tcW w:w="305" w:type="pct"/>
          </w:tcPr>
          <w:p w:rsidR="008C0940" w:rsidRPr="00B34F55" w:rsidRDefault="008C0940" w:rsidP="004679EB">
            <w:pPr>
              <w:jc w:val="both"/>
              <w:rPr>
                <w:rFonts w:cstheme="minorHAnsi"/>
              </w:rPr>
            </w:pPr>
            <w:r w:rsidRPr="00B34F55">
              <w:rPr>
                <w:rFonts w:cstheme="minorHAnsi"/>
              </w:rPr>
              <w:t xml:space="preserve">13 </w:t>
            </w:r>
          </w:p>
        </w:tc>
        <w:tc>
          <w:tcPr>
            <w:tcW w:w="4695" w:type="pct"/>
          </w:tcPr>
          <w:p w:rsidR="008C0940" w:rsidRPr="00B34F55" w:rsidRDefault="008C0940" w:rsidP="004679EB">
            <w:pPr>
              <w:jc w:val="both"/>
              <w:rPr>
                <w:rFonts w:cstheme="minorHAnsi"/>
              </w:rPr>
            </w:pPr>
            <w:r w:rsidRPr="00B34F55">
              <w:rPr>
                <w:rFonts w:cstheme="minorHAnsi"/>
              </w:rPr>
              <w:t>Indian Health Service Program health benefits</w:t>
            </w:r>
          </w:p>
        </w:tc>
      </w:tr>
      <w:tr w:rsidR="008C0940" w:rsidRPr="00B34F55" w:rsidTr="000D4729">
        <w:tc>
          <w:tcPr>
            <w:tcW w:w="305" w:type="pct"/>
          </w:tcPr>
          <w:p w:rsidR="008C0940" w:rsidRPr="00B34F55" w:rsidRDefault="008C0940" w:rsidP="004679EB">
            <w:pPr>
              <w:jc w:val="both"/>
              <w:rPr>
                <w:rFonts w:cstheme="minorHAnsi"/>
              </w:rPr>
            </w:pPr>
            <w:r w:rsidRPr="00B34F55">
              <w:rPr>
                <w:rFonts w:cstheme="minorHAnsi"/>
              </w:rPr>
              <w:t xml:space="preserve">14 </w:t>
            </w:r>
          </w:p>
        </w:tc>
        <w:tc>
          <w:tcPr>
            <w:tcW w:w="4695" w:type="pct"/>
          </w:tcPr>
          <w:p w:rsidR="008C0940" w:rsidRPr="00B34F55" w:rsidRDefault="008C0940" w:rsidP="004679EB">
            <w:pPr>
              <w:jc w:val="both"/>
              <w:rPr>
                <w:rFonts w:cstheme="minorHAnsi"/>
              </w:rPr>
            </w:pPr>
            <w:r w:rsidRPr="00B34F55">
              <w:rPr>
                <w:rFonts w:cstheme="minorHAnsi"/>
              </w:rPr>
              <w:t>TRICARE health benefits</w:t>
            </w:r>
          </w:p>
        </w:tc>
      </w:tr>
      <w:tr w:rsidR="008C0940" w:rsidRPr="00B34F55" w:rsidTr="000D4729">
        <w:tc>
          <w:tcPr>
            <w:tcW w:w="305" w:type="pct"/>
          </w:tcPr>
          <w:p w:rsidR="008C0940" w:rsidRPr="00B34F55" w:rsidRDefault="008C0940" w:rsidP="004679EB">
            <w:pPr>
              <w:jc w:val="both"/>
              <w:rPr>
                <w:rFonts w:cstheme="minorHAnsi"/>
              </w:rPr>
            </w:pPr>
            <w:r w:rsidRPr="00B34F55">
              <w:rPr>
                <w:rFonts w:cstheme="minorHAnsi"/>
              </w:rPr>
              <w:t xml:space="preserve">15 </w:t>
            </w:r>
          </w:p>
        </w:tc>
        <w:tc>
          <w:tcPr>
            <w:tcW w:w="4695" w:type="pct"/>
          </w:tcPr>
          <w:p w:rsidR="008C0940" w:rsidRPr="00B34F55" w:rsidRDefault="008C0940" w:rsidP="004679EB">
            <w:pPr>
              <w:jc w:val="both"/>
              <w:rPr>
                <w:rFonts w:cstheme="minorHAnsi"/>
              </w:rPr>
            </w:pPr>
            <w:r w:rsidRPr="00B34F55">
              <w:rPr>
                <w:rFonts w:cstheme="minorHAnsi"/>
              </w:rPr>
              <w:t>Eligible enrolled in private LTC insurance</w:t>
            </w:r>
          </w:p>
        </w:tc>
      </w:tr>
      <w:tr w:rsidR="008C0940" w:rsidRPr="00B34F55" w:rsidTr="000D4729">
        <w:tc>
          <w:tcPr>
            <w:tcW w:w="305" w:type="pct"/>
          </w:tcPr>
          <w:p w:rsidR="008C0940" w:rsidRPr="00B34F55" w:rsidRDefault="008C0940" w:rsidP="004679EB">
            <w:pPr>
              <w:jc w:val="both"/>
              <w:rPr>
                <w:rFonts w:cstheme="minorHAnsi"/>
              </w:rPr>
            </w:pPr>
            <w:r w:rsidRPr="00B34F55">
              <w:rPr>
                <w:rFonts w:cstheme="minorHAnsi"/>
              </w:rPr>
              <w:t>16</w:t>
            </w:r>
          </w:p>
        </w:tc>
        <w:tc>
          <w:tcPr>
            <w:tcW w:w="4695" w:type="pct"/>
          </w:tcPr>
          <w:p w:rsidR="008C0940" w:rsidRPr="00B34F55" w:rsidRDefault="008C0940" w:rsidP="004679EB">
            <w:pPr>
              <w:jc w:val="both"/>
              <w:rPr>
                <w:rFonts w:cstheme="minorHAnsi"/>
              </w:rPr>
            </w:pPr>
            <w:r w:rsidRPr="00B34F55">
              <w:rPr>
                <w:rFonts w:cstheme="minorHAnsi"/>
              </w:rPr>
              <w:t>Fee-for-Service insurance</w:t>
            </w:r>
          </w:p>
        </w:tc>
      </w:tr>
      <w:tr w:rsidR="008C0940" w:rsidRPr="00B34F55" w:rsidTr="000D4729">
        <w:tc>
          <w:tcPr>
            <w:tcW w:w="305" w:type="pct"/>
          </w:tcPr>
          <w:p w:rsidR="008C0940" w:rsidRPr="00B34F55" w:rsidRDefault="008C0940" w:rsidP="004679EB">
            <w:pPr>
              <w:rPr>
                <w:rFonts w:cstheme="minorHAnsi"/>
              </w:rPr>
            </w:pPr>
            <w:r w:rsidRPr="00B34F55">
              <w:rPr>
                <w:rFonts w:cstheme="minorHAnsi"/>
              </w:rPr>
              <w:t>99</w:t>
            </w:r>
          </w:p>
        </w:tc>
        <w:tc>
          <w:tcPr>
            <w:tcW w:w="4695" w:type="pct"/>
          </w:tcPr>
          <w:p w:rsidR="008C0940" w:rsidRPr="00B34F55" w:rsidRDefault="008C0940" w:rsidP="004679EB">
            <w:pPr>
              <w:rPr>
                <w:rFonts w:cstheme="minorHAnsi"/>
              </w:rPr>
            </w:pPr>
            <w:r w:rsidRPr="00B34F55">
              <w:rPr>
                <w:rFonts w:cstheme="minorHAnsi"/>
              </w:rPr>
              <w:t>Health insurance</w:t>
            </w:r>
            <w:r w:rsidRPr="00B34F55" w:rsidDel="00983AE8">
              <w:rPr>
                <w:rFonts w:cstheme="minorHAnsi"/>
              </w:rPr>
              <w:t xml:space="preserve"> </w:t>
            </w:r>
            <w:r w:rsidRPr="00B34F55">
              <w:rPr>
                <w:rFonts w:cstheme="minorHAnsi"/>
              </w:rPr>
              <w:t>plan type is unknown</w:t>
            </w:r>
          </w:p>
        </w:tc>
      </w:tr>
    </w:tbl>
    <w:p w:rsidR="008C0940" w:rsidRPr="00B34F55" w:rsidRDefault="008C0940" w:rsidP="004679EB">
      <w:pPr>
        <w:spacing w:line="240" w:lineRule="auto"/>
        <w:rPr>
          <w:rFonts w:eastAsiaTheme="majorEastAsia" w:cstheme="majorBidi"/>
        </w:rPr>
      </w:pPr>
      <w:bookmarkStart w:id="165" w:name="_Toc354478448"/>
      <w:r w:rsidRPr="00B34F55">
        <w:br w:type="page"/>
      </w:r>
    </w:p>
    <w:bookmarkStart w:id="166" w:name="_Toc436056035"/>
    <w:p w:rsidR="008C0940" w:rsidRPr="00B34F55" w:rsidRDefault="0032349A" w:rsidP="004679EB">
      <w:pPr>
        <w:pStyle w:val="Heading3"/>
        <w:spacing w:before="0" w:line="240" w:lineRule="auto"/>
      </w:pPr>
      <w:r>
        <w:rPr>
          <w:noProof/>
        </w:rPr>
        <w:lastRenderedPageBreak/>
        <mc:AlternateContent>
          <mc:Choice Requires="wps">
            <w:drawing>
              <wp:anchor distT="0" distB="0" distL="114300" distR="114300" simplePos="0" relativeHeight="251377664" behindDoc="0" locked="0" layoutInCell="1" allowOverlap="1" wp14:anchorId="72EEF75B" wp14:editId="54944B4E">
                <wp:simplePos x="0" y="0"/>
                <wp:positionH relativeFrom="margin">
                  <wp:posOffset>1668780</wp:posOffset>
                </wp:positionH>
                <wp:positionV relativeFrom="paragraph">
                  <wp:posOffset>-547370</wp:posOffset>
                </wp:positionV>
                <wp:extent cx="3101975" cy="1403985"/>
                <wp:effectExtent l="0" t="0" r="0" b="0"/>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32349A">
                            <w:r>
                              <w:t>Third-party Liability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4" type="#_x0000_t202" style="position:absolute;margin-left:131.4pt;margin-top:-43.1pt;width:244.25pt;height:110.55pt;z-index:2513776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C3EwIAAP4DAAAOAAAAZHJzL2Uyb0RvYy54bWysU9uO2yAQfa/Uf0C8N7azTje24qy2u01V&#10;aXuRdvsBBOMYFRgKJHb69R1wkkbtW1U/WMAwZ+acOazuRq3IQTgvwTS0mOWUCMOhlWbX0G8vmzdL&#10;SnxgpmUKjGjoUXh6t379ajXYWsyhB9UKRxDE+HqwDe1DsHWWed4LzfwMrDAY7MBpFnDrdlnr2IDo&#10;WmXzPH+bDeBa64AL7/H0cQrSdcLvOsHDl67zIhDVUOwtpL9L/238Z+sVq3eO2V7yUxvsH7rQTBos&#10;eoF6ZIGRvZN/QWnJHXjowoyDzqDrJBeJA7Ip8j/YPPfMisQFxfH2IpP/f7D88+GrI7JtaFlUlBim&#10;cUgvYgzkHYxkHvUZrK/x2rPFi2HEY5xz4urtE/Dvnhh46JnZiXvnYOgFa7G/ImZmV6kTjo8g2+ET&#10;tFiG7QMkoLFzOoqHchBExzkdL7OJrXA8vCnyorpdUMIxVpT5TbVcpBqsPqdb58MHAZrERUMdDj/B&#10;s8OTD7EdVp+vxGoGNlKpZABlyNDQajFfpISriJYB/amkbugyj9/kmMjyvWlTcmBSTWssoMyJdmQ6&#10;cQ7jdkwKF0V51nML7RGVcDAZEh8QLnpwPykZ0IwN9T/2zAlK1EeDalZFWUb3pk25uJ3jxl1HttcR&#10;ZjhCNTRQMi0fQnJ8JO3tPaq+kUmPOJ6pk1PTaLIk0+lBRBdf79Ot3892/QsAAP//AwBQSwMEFAAG&#10;AAgAAAAhAMk2Gx7gAAAACwEAAA8AAABkcnMvZG93bnJldi54bWxMj8FOwzAQRO9I/IO1SNxapy6k&#10;JcSpKtSWI1Aizm5skoh4bdluGv6e5QTH1TzNvC03kx3YaELsHUpYzDNgBhune2wl1O/72RpYTAq1&#10;GhwaCd8mwqa6vipVod0F38x4TC2jEoyFktCl5AvOY9MZq+LceYOUfbpgVaIztFwHdaFyO3CRZTm3&#10;qkda6JQ3T51pvo5nK8Enf1g9h5fX7W4/ZvXHoRZ9u5Py9mbaPgJLZkp/MPzqkzpU5HRyZ9SRDRJE&#10;Lkg9SZitcwGMiNX9YgnsROjy7gF4VfL/P1Q/AAAA//8DAFBLAQItABQABgAIAAAAIQC2gziS/gAA&#10;AOEBAAATAAAAAAAAAAAAAAAAAAAAAABbQ29udGVudF9UeXBlc10ueG1sUEsBAi0AFAAGAAgAAAAh&#10;ADj9If/WAAAAlAEAAAsAAAAAAAAAAAAAAAAALwEAAF9yZWxzLy5yZWxzUEsBAi0AFAAGAAgAAAAh&#10;ALN0gLcTAgAA/gMAAA4AAAAAAAAAAAAAAAAALgIAAGRycy9lMm9Eb2MueG1sUEsBAi0AFAAGAAgA&#10;AAAhAMk2Gx7gAAAACwEAAA8AAAAAAAAAAAAAAAAAbQQAAGRycy9kb3ducmV2LnhtbFBLBQYAAAAA&#10;BAAEAPMAAAB6BQAAAAA=&#10;" filled="f" stroked="f">
                <v:textbox style="mso-fit-shape-to-text:t">
                  <w:txbxContent>
                    <w:p w:rsidR="007000F7" w:rsidRDefault="007000F7" w:rsidP="0032349A">
                      <w:r>
                        <w:t>Third-party Liability File Valid Values</w:t>
                      </w:r>
                    </w:p>
                  </w:txbxContent>
                </v:textbox>
                <w10:wrap anchorx="margin"/>
              </v:shape>
            </w:pict>
          </mc:Fallback>
        </mc:AlternateContent>
      </w:r>
      <w:r w:rsidR="008C0940" w:rsidRPr="00B34F55">
        <w:t>NATIONAL</w:t>
      </w:r>
      <w:r w:rsidR="008C0940" w:rsidRPr="00B34F55">
        <w:rPr>
          <w:rFonts w:eastAsia="Times New Roman"/>
        </w:rPr>
        <w:t>-HEALTH-CARE-ENTITY-ID-TYPE</w:t>
      </w:r>
      <w:bookmarkEnd w:id="165"/>
      <w:bookmarkEnd w:id="166"/>
      <w:r w:rsidR="008C0940" w:rsidRPr="00B34F55">
        <w:t xml:space="preserve"> </w:t>
      </w:r>
    </w:p>
    <w:tbl>
      <w:tblPr>
        <w:tblStyle w:val="TableGrid"/>
        <w:tblW w:w="5000" w:type="pct"/>
        <w:tblLook w:val="04A0" w:firstRow="1" w:lastRow="0" w:firstColumn="1" w:lastColumn="0" w:noHBand="0" w:noVBand="1"/>
      </w:tblPr>
      <w:tblGrid>
        <w:gridCol w:w="352"/>
        <w:gridCol w:w="9944"/>
      </w:tblGrid>
      <w:tr w:rsidR="008C0940" w:rsidRPr="00B34F55" w:rsidTr="000D4729">
        <w:trPr>
          <w:trHeight w:val="1178"/>
        </w:trPr>
        <w:tc>
          <w:tcPr>
            <w:tcW w:w="171" w:type="pct"/>
          </w:tcPr>
          <w:p w:rsidR="008C0940" w:rsidRPr="00B34F55" w:rsidRDefault="008C0940" w:rsidP="004679EB">
            <w:pPr>
              <w:rPr>
                <w:rFonts w:cstheme="minorHAnsi"/>
              </w:rPr>
            </w:pPr>
            <w:r w:rsidRPr="00B34F55">
              <w:rPr>
                <w:rFonts w:cstheme="minorHAnsi"/>
              </w:rPr>
              <w:t>1</w:t>
            </w:r>
          </w:p>
        </w:tc>
        <w:tc>
          <w:tcPr>
            <w:tcW w:w="4829" w:type="pct"/>
          </w:tcPr>
          <w:p w:rsidR="008C0940" w:rsidRPr="00B34F55" w:rsidRDefault="008C0940" w:rsidP="004679EB">
            <w:pPr>
              <w:rPr>
                <w:rFonts w:cstheme="minorHAnsi"/>
              </w:rPr>
            </w:pPr>
            <w:r w:rsidRPr="00B34F55">
              <w:rPr>
                <w:rFonts w:cstheme="minorHAnsi"/>
                <w:b/>
              </w:rPr>
              <w:t>Controlling Health Plan (CHP) ID</w:t>
            </w:r>
            <w:r w:rsidRPr="00B34F55">
              <w:rPr>
                <w:rFonts w:cstheme="minorHAnsi"/>
              </w:rPr>
              <w:t xml:space="preserve"> – the national health plan identifier of a health plan that either controls its own business activities, actions, or policies, or is controlled by an entity that is </w:t>
            </w:r>
            <w:r w:rsidRPr="00B34F55">
              <w:rPr>
                <w:rFonts w:cstheme="minorHAnsi"/>
                <w:b/>
              </w:rPr>
              <w:t>not</w:t>
            </w:r>
            <w:r w:rsidRPr="00B34F55">
              <w:rPr>
                <w:rFonts w:cstheme="minorHAnsi"/>
              </w:rPr>
              <w:t xml:space="preserve"> a health plan and exercises sufficient control over the subhealth plan(s) under it so as to direct its own business activities, actions, or policies, as well as those of any subhealth plans under it.  </w:t>
            </w:r>
          </w:p>
        </w:tc>
      </w:tr>
      <w:tr w:rsidR="008C0940" w:rsidRPr="00B34F55" w:rsidTr="000D4729">
        <w:tc>
          <w:tcPr>
            <w:tcW w:w="171" w:type="pct"/>
          </w:tcPr>
          <w:p w:rsidR="008C0940" w:rsidRPr="00B34F55" w:rsidRDefault="008C0940" w:rsidP="004679EB">
            <w:pPr>
              <w:rPr>
                <w:rFonts w:cstheme="minorHAnsi"/>
              </w:rPr>
            </w:pPr>
            <w:r w:rsidRPr="00B34F55">
              <w:rPr>
                <w:rFonts w:cstheme="minorHAnsi"/>
              </w:rPr>
              <w:t>2</w:t>
            </w:r>
          </w:p>
        </w:tc>
        <w:tc>
          <w:tcPr>
            <w:tcW w:w="4829" w:type="pct"/>
          </w:tcPr>
          <w:p w:rsidR="008C0940" w:rsidRPr="00B34F55" w:rsidRDefault="008C0940" w:rsidP="004679EB">
            <w:pPr>
              <w:rPr>
                <w:rFonts w:cstheme="minorHAnsi"/>
              </w:rPr>
            </w:pPr>
            <w:r w:rsidRPr="00B34F55">
              <w:rPr>
                <w:rFonts w:cstheme="minorHAnsi"/>
                <w:b/>
              </w:rPr>
              <w:t>Subhealth Plan (SHP) ID</w:t>
            </w:r>
            <w:r w:rsidRPr="00B34F55">
              <w:rPr>
                <w:rFonts w:cstheme="minorHAnsi"/>
              </w:rPr>
              <w:t xml:space="preserve"> – the national health plan identifier of a health plan whose business activities, actions, or policies are directed by a controlling health plan.  All subhealth HPIDs should be reported.</w:t>
            </w:r>
          </w:p>
        </w:tc>
      </w:tr>
      <w:tr w:rsidR="008C0940" w:rsidRPr="00B34F55" w:rsidTr="000D4729">
        <w:tc>
          <w:tcPr>
            <w:tcW w:w="171" w:type="pct"/>
          </w:tcPr>
          <w:p w:rsidR="008C0940" w:rsidRPr="00B34F55" w:rsidRDefault="008C0940" w:rsidP="004679EB">
            <w:pPr>
              <w:rPr>
                <w:rFonts w:cstheme="minorHAnsi"/>
              </w:rPr>
            </w:pPr>
            <w:r w:rsidRPr="00B34F55">
              <w:rPr>
                <w:rFonts w:cstheme="minorHAnsi"/>
              </w:rPr>
              <w:t>3</w:t>
            </w:r>
          </w:p>
        </w:tc>
        <w:tc>
          <w:tcPr>
            <w:tcW w:w="4829" w:type="pct"/>
          </w:tcPr>
          <w:p w:rsidR="008C0940" w:rsidRPr="00B34F55" w:rsidRDefault="008C0940" w:rsidP="004679EB">
            <w:pPr>
              <w:rPr>
                <w:rFonts w:cstheme="minorHAnsi"/>
              </w:rPr>
            </w:pPr>
            <w:r w:rsidRPr="00B34F55">
              <w:rPr>
                <w:rFonts w:cstheme="minorHAnsi"/>
              </w:rPr>
              <w:t>Other Entity Identifier (OEID) – a national identifier for entities that are not health plans, health care providers, or individuals (as defined in 45 CFR 160.103), but that need to be identified in standard transactions (including, for example, third party administrators, transaction vendors, clearinghouses, and other payers).  Other entities are not required to obtain an OEID, but they could obtain and use one if they need to be identified in covered transactions.</w:t>
            </w:r>
          </w:p>
        </w:tc>
      </w:tr>
    </w:tbl>
    <w:p w:rsidR="008C0940" w:rsidRPr="00B34F55" w:rsidRDefault="008C0940" w:rsidP="004679EB">
      <w:pPr>
        <w:pStyle w:val="Heading3"/>
        <w:spacing w:before="0" w:line="240" w:lineRule="auto"/>
      </w:pPr>
      <w:r w:rsidRPr="00B34F55">
        <w:br w:type="page"/>
      </w:r>
    </w:p>
    <w:bookmarkStart w:id="167" w:name="_Toc354478449"/>
    <w:bookmarkStart w:id="168" w:name="_Toc436056036"/>
    <w:p w:rsidR="008C0940" w:rsidRPr="00B34F55" w:rsidRDefault="0032349A"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381760" behindDoc="0" locked="0" layoutInCell="1" allowOverlap="1" wp14:anchorId="5819C2E1" wp14:editId="6F561FE1">
                <wp:simplePos x="0" y="0"/>
                <wp:positionH relativeFrom="margin">
                  <wp:posOffset>1605280</wp:posOffset>
                </wp:positionH>
                <wp:positionV relativeFrom="paragraph">
                  <wp:posOffset>-610870</wp:posOffset>
                </wp:positionV>
                <wp:extent cx="3101975" cy="1403985"/>
                <wp:effectExtent l="0" t="0" r="0" b="0"/>
                <wp:wrapNone/>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32349A">
                            <w:r>
                              <w:t>Third-party Liability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5" type="#_x0000_t202" style="position:absolute;margin-left:126.4pt;margin-top:-48.1pt;width:244.25pt;height:110.55pt;z-index:25138176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SYEgIAAP4DAAAOAAAAZHJzL2Uyb0RvYy54bWysU11v2yAUfZ+0/4B4X2ynyZpYIVXXLtOk&#10;7kNq9wMIxjEacBmQ2Nmv7wWnabS9TfODBVzuueece1ndDEaTg/RBgWW0mpSUSCugUXbH6I+nzbsF&#10;JSFy23ANVjJ6lIHerN++WfWullPoQDfSEwSxoe4do12Mri6KIDppeJiAkxaDLXjDI279rmg87xHd&#10;6GJalu+LHnzjPAgZAp7ej0G6zvhtK0X81rZBRqIZRW4x/33+b9O/WK94vfPcdUqcaPB/YGG4slj0&#10;DHXPIyd7r/6CMkp4CNDGiQBTQNsqIbMGVFOVf6h57LiTWQuaE9zZpvD/YMXXw3dPVMPobIr+WG6w&#10;SU9yiOQDDGSa/OldqPHao8OLccBj7HPWGtwDiJ+BWLjruN3JW++h7yRvkF+VMouL1BEnJJBt/wUa&#10;LMP3ETLQ0HqTzEM7CKIjj+O5N4mKwMOrqqyW13NKBMaqWXm1XMxzDV6/pDsf4icJhqQFox6bn+H5&#10;4SHERIfXL1dSNQsbpXUeAG1Jz+hyPp3nhIuIURHnUyvD6KJM3zgxSeVH2+TkyJUe11hA25PspHTU&#10;HIftkB2uqsw4mbKF5ohOeBgHEh8QLjrwvynpcRgZDb/23EtK9GeLbi6r2SxNb97M5tepVf4ysr2M&#10;cCsQitFIybi8i3nik+jgbtH1jcp+vDI5kcYhyzadHkSa4st9vvX6bNfPAAAA//8DAFBLAwQUAAYA&#10;CAAAACEAkmj6teAAAAALAQAADwAAAGRycy9kb3ducmV2LnhtbEyPy07DMBBF90j8gzVI7FqnprQ0&#10;jVNVqC1LoERdu/GQRMQP2W4a/p5hBcvRPbr3TLEZTc8GDLFzVsJsmgFDWzvd2UZC9bGfPAGLSVmt&#10;emdRwjdG2JS3N4XKtbvadxyOqWFUYmOuJLQp+ZzzWLdoVJw6j5ayTxeMSnSGhuugrlRuei6ybMGN&#10;6iwttMrjc4v11/FiJPjkD8uX8Pq23e2HrDodKtE1Oynv78btGljCMf3B8KtP6lCS09ldrI6slyAe&#10;BaknCZPVQgAjYjmfPQA7EyrmK+Blwf//UP4AAAD//wMAUEsBAi0AFAAGAAgAAAAhALaDOJL+AAAA&#10;4QEAABMAAAAAAAAAAAAAAAAAAAAAAFtDb250ZW50X1R5cGVzXS54bWxQSwECLQAUAAYACAAAACEA&#10;OP0h/9YAAACUAQAACwAAAAAAAAAAAAAAAAAvAQAAX3JlbHMvLnJlbHNQSwECLQAUAAYACAAAACEA&#10;xncUmBICAAD+AwAADgAAAAAAAAAAAAAAAAAuAgAAZHJzL2Uyb0RvYy54bWxQSwECLQAUAAYACAAA&#10;ACEAkmj6teAAAAALAQAADwAAAAAAAAAAAAAAAABsBAAAZHJzL2Rvd25yZXYueG1sUEsFBgAAAAAE&#10;AAQA8wAAAHkFAAAAAA==&#10;" filled="f" stroked="f">
                <v:textbox style="mso-fit-shape-to-text:t">
                  <w:txbxContent>
                    <w:p w:rsidR="007000F7" w:rsidRDefault="007000F7" w:rsidP="0032349A">
                      <w:r>
                        <w:t>Third-party Liability File Valid Values</w:t>
                      </w:r>
                    </w:p>
                  </w:txbxContent>
                </v:textbox>
                <w10:wrap anchorx="margin"/>
              </v:shape>
            </w:pict>
          </mc:Fallback>
        </mc:AlternateContent>
      </w:r>
      <w:r w:rsidR="008C0940" w:rsidRPr="00B34F55">
        <w:rPr>
          <w:rFonts w:eastAsia="Times New Roman"/>
        </w:rPr>
        <w:t>POLICY-OWNER-CODE</w:t>
      </w:r>
      <w:bookmarkEnd w:id="167"/>
      <w:bookmarkEnd w:id="1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1"/>
        <w:gridCol w:w="9319"/>
      </w:tblGrid>
      <w:tr w:rsidR="008C0940" w:rsidRPr="00B34F55" w:rsidTr="008C0940">
        <w:trPr>
          <w:trHeight w:val="245"/>
        </w:trPr>
        <w:tc>
          <w:tcPr>
            <w:tcW w:w="391" w:type="pct"/>
            <w:shd w:val="clear" w:color="auto" w:fill="auto"/>
            <w:tcMar>
              <w:top w:w="15" w:type="dxa"/>
              <w:left w:w="15" w:type="dxa"/>
              <w:bottom w:w="0" w:type="dxa"/>
              <w:right w:w="15" w:type="dxa"/>
            </w:tcMar>
            <w:hideMark/>
          </w:tcPr>
          <w:p w:rsidR="008C0940" w:rsidRPr="00B34F55" w:rsidRDefault="008C0940" w:rsidP="004679EB">
            <w:pPr>
              <w:spacing w:after="0" w:line="240" w:lineRule="auto"/>
            </w:pPr>
            <w:r w:rsidRPr="00B34F55">
              <w:t>01</w:t>
            </w:r>
          </w:p>
        </w:tc>
        <w:tc>
          <w:tcPr>
            <w:tcW w:w="4609" w:type="pct"/>
            <w:shd w:val="clear" w:color="auto" w:fill="auto"/>
            <w:tcMar>
              <w:top w:w="15" w:type="dxa"/>
              <w:left w:w="15" w:type="dxa"/>
              <w:bottom w:w="0" w:type="dxa"/>
              <w:right w:w="15" w:type="dxa"/>
            </w:tcMar>
            <w:hideMark/>
          </w:tcPr>
          <w:p w:rsidR="008C0940" w:rsidRPr="00B34F55" w:rsidRDefault="008C0940" w:rsidP="004679EB">
            <w:pPr>
              <w:spacing w:after="0" w:line="240" w:lineRule="auto"/>
            </w:pPr>
            <w:r w:rsidRPr="00B34F55">
              <w:t>Self</w:t>
            </w:r>
          </w:p>
        </w:tc>
      </w:tr>
      <w:tr w:rsidR="008C0940" w:rsidRPr="00B34F55" w:rsidTr="008C0940">
        <w:trPr>
          <w:trHeight w:val="300"/>
        </w:trPr>
        <w:tc>
          <w:tcPr>
            <w:tcW w:w="391" w:type="pct"/>
            <w:shd w:val="clear" w:color="auto" w:fill="auto"/>
            <w:tcMar>
              <w:top w:w="15" w:type="dxa"/>
              <w:left w:w="15" w:type="dxa"/>
              <w:bottom w:w="0" w:type="dxa"/>
              <w:right w:w="15" w:type="dxa"/>
            </w:tcMar>
            <w:hideMark/>
          </w:tcPr>
          <w:p w:rsidR="008C0940" w:rsidRPr="00B34F55" w:rsidRDefault="008C0940" w:rsidP="004679EB">
            <w:pPr>
              <w:spacing w:after="0" w:line="240" w:lineRule="auto"/>
            </w:pPr>
            <w:r w:rsidRPr="00B34F55">
              <w:t>02</w:t>
            </w:r>
          </w:p>
        </w:tc>
        <w:tc>
          <w:tcPr>
            <w:tcW w:w="4609" w:type="pct"/>
            <w:shd w:val="clear" w:color="auto" w:fill="auto"/>
            <w:tcMar>
              <w:top w:w="15" w:type="dxa"/>
              <w:left w:w="15" w:type="dxa"/>
              <w:bottom w:w="0" w:type="dxa"/>
              <w:right w:w="15" w:type="dxa"/>
            </w:tcMar>
            <w:hideMark/>
          </w:tcPr>
          <w:p w:rsidR="008C0940" w:rsidRPr="00B34F55" w:rsidRDefault="008C0940" w:rsidP="004679EB">
            <w:pPr>
              <w:spacing w:after="0" w:line="240" w:lineRule="auto"/>
            </w:pPr>
            <w:r w:rsidRPr="00B34F55">
              <w:t>Spouse</w:t>
            </w:r>
          </w:p>
        </w:tc>
      </w:tr>
      <w:tr w:rsidR="008C0940" w:rsidRPr="00B34F55" w:rsidTr="008C0940">
        <w:trPr>
          <w:trHeight w:val="300"/>
        </w:trPr>
        <w:tc>
          <w:tcPr>
            <w:tcW w:w="391" w:type="pct"/>
            <w:shd w:val="clear" w:color="auto" w:fill="auto"/>
            <w:tcMar>
              <w:top w:w="15" w:type="dxa"/>
              <w:left w:w="15" w:type="dxa"/>
              <w:bottom w:w="0" w:type="dxa"/>
              <w:right w:w="15" w:type="dxa"/>
            </w:tcMar>
            <w:hideMark/>
          </w:tcPr>
          <w:p w:rsidR="008C0940" w:rsidRPr="00B34F55" w:rsidRDefault="008C0940" w:rsidP="004679EB">
            <w:pPr>
              <w:spacing w:after="0" w:line="240" w:lineRule="auto"/>
            </w:pPr>
            <w:r w:rsidRPr="00B34F55">
              <w:t>03</w:t>
            </w:r>
          </w:p>
        </w:tc>
        <w:tc>
          <w:tcPr>
            <w:tcW w:w="4609" w:type="pct"/>
            <w:shd w:val="clear" w:color="auto" w:fill="auto"/>
            <w:tcMar>
              <w:top w:w="15" w:type="dxa"/>
              <w:left w:w="15" w:type="dxa"/>
              <w:bottom w:w="0" w:type="dxa"/>
              <w:right w:w="15" w:type="dxa"/>
            </w:tcMar>
            <w:hideMark/>
          </w:tcPr>
          <w:p w:rsidR="008C0940" w:rsidRPr="00B34F55" w:rsidRDefault="008C0940" w:rsidP="004679EB">
            <w:pPr>
              <w:spacing w:after="0" w:line="240" w:lineRule="auto"/>
            </w:pPr>
            <w:r w:rsidRPr="00B34F55">
              <w:t>Custodial Parent</w:t>
            </w:r>
          </w:p>
        </w:tc>
      </w:tr>
      <w:tr w:rsidR="008C0940" w:rsidRPr="00B34F55" w:rsidTr="008C0940">
        <w:trPr>
          <w:trHeight w:val="300"/>
        </w:trPr>
        <w:tc>
          <w:tcPr>
            <w:tcW w:w="391" w:type="pct"/>
            <w:shd w:val="clear" w:color="auto" w:fill="auto"/>
            <w:tcMar>
              <w:top w:w="15" w:type="dxa"/>
              <w:left w:w="15" w:type="dxa"/>
              <w:bottom w:w="0" w:type="dxa"/>
              <w:right w:w="15" w:type="dxa"/>
            </w:tcMar>
            <w:hideMark/>
          </w:tcPr>
          <w:p w:rsidR="008C0940" w:rsidRPr="00B34F55" w:rsidRDefault="008C0940" w:rsidP="004679EB">
            <w:pPr>
              <w:spacing w:after="0" w:line="240" w:lineRule="auto"/>
            </w:pPr>
            <w:r w:rsidRPr="00B34F55">
              <w:t>04</w:t>
            </w:r>
          </w:p>
        </w:tc>
        <w:tc>
          <w:tcPr>
            <w:tcW w:w="4609" w:type="pct"/>
            <w:shd w:val="clear" w:color="auto" w:fill="auto"/>
            <w:tcMar>
              <w:top w:w="15" w:type="dxa"/>
              <w:left w:w="15" w:type="dxa"/>
              <w:bottom w:w="0" w:type="dxa"/>
              <w:right w:w="15" w:type="dxa"/>
            </w:tcMar>
            <w:hideMark/>
          </w:tcPr>
          <w:p w:rsidR="008C0940" w:rsidRPr="00B34F55" w:rsidRDefault="008C0940" w:rsidP="004679EB">
            <w:pPr>
              <w:spacing w:after="0" w:line="240" w:lineRule="auto"/>
            </w:pPr>
            <w:r w:rsidRPr="00B34F55">
              <w:t>Noncustodial Parent (Child Support Enforcement in effect)</w:t>
            </w:r>
          </w:p>
        </w:tc>
      </w:tr>
      <w:tr w:rsidR="008C0940" w:rsidRPr="00B34F55" w:rsidTr="008C0940">
        <w:trPr>
          <w:trHeight w:val="300"/>
        </w:trPr>
        <w:tc>
          <w:tcPr>
            <w:tcW w:w="391" w:type="pct"/>
            <w:shd w:val="clear" w:color="auto" w:fill="auto"/>
            <w:tcMar>
              <w:top w:w="15" w:type="dxa"/>
              <w:left w:w="15" w:type="dxa"/>
              <w:bottom w:w="0" w:type="dxa"/>
              <w:right w:w="15" w:type="dxa"/>
            </w:tcMar>
            <w:hideMark/>
          </w:tcPr>
          <w:p w:rsidR="008C0940" w:rsidRPr="00B34F55" w:rsidRDefault="008C0940" w:rsidP="004679EB">
            <w:pPr>
              <w:spacing w:after="0" w:line="240" w:lineRule="auto"/>
            </w:pPr>
            <w:r w:rsidRPr="00B34F55">
              <w:t>05</w:t>
            </w:r>
          </w:p>
        </w:tc>
        <w:tc>
          <w:tcPr>
            <w:tcW w:w="4609" w:type="pct"/>
            <w:shd w:val="clear" w:color="auto" w:fill="auto"/>
            <w:tcMar>
              <w:top w:w="15" w:type="dxa"/>
              <w:left w:w="15" w:type="dxa"/>
              <w:bottom w:w="0" w:type="dxa"/>
              <w:right w:w="15" w:type="dxa"/>
            </w:tcMar>
            <w:hideMark/>
          </w:tcPr>
          <w:p w:rsidR="008C0940" w:rsidRPr="00B34F55" w:rsidRDefault="008C0940" w:rsidP="004679EB">
            <w:pPr>
              <w:spacing w:after="0" w:line="240" w:lineRule="auto"/>
            </w:pPr>
            <w:r w:rsidRPr="00B34F55">
              <w:t>Noncustodial Parent without child support enforcement in effect</w:t>
            </w:r>
          </w:p>
        </w:tc>
      </w:tr>
      <w:tr w:rsidR="008C0940" w:rsidRPr="00B34F55" w:rsidTr="008C0940">
        <w:trPr>
          <w:trHeight w:val="300"/>
        </w:trPr>
        <w:tc>
          <w:tcPr>
            <w:tcW w:w="391" w:type="pct"/>
            <w:shd w:val="clear" w:color="auto" w:fill="auto"/>
            <w:tcMar>
              <w:top w:w="15" w:type="dxa"/>
              <w:left w:w="15" w:type="dxa"/>
              <w:bottom w:w="0" w:type="dxa"/>
              <w:right w:w="15" w:type="dxa"/>
            </w:tcMar>
            <w:hideMark/>
          </w:tcPr>
          <w:p w:rsidR="008C0940" w:rsidRPr="00B34F55" w:rsidRDefault="008C0940" w:rsidP="004679EB">
            <w:pPr>
              <w:spacing w:after="0" w:line="240" w:lineRule="auto"/>
            </w:pPr>
            <w:r w:rsidRPr="00B34F55">
              <w:t>06</w:t>
            </w:r>
          </w:p>
        </w:tc>
        <w:tc>
          <w:tcPr>
            <w:tcW w:w="4609" w:type="pct"/>
            <w:shd w:val="clear" w:color="auto" w:fill="auto"/>
            <w:tcMar>
              <w:top w:w="15" w:type="dxa"/>
              <w:left w:w="15" w:type="dxa"/>
              <w:bottom w:w="0" w:type="dxa"/>
              <w:right w:w="15" w:type="dxa"/>
            </w:tcMar>
            <w:hideMark/>
          </w:tcPr>
          <w:p w:rsidR="008C0940" w:rsidRPr="00B34F55" w:rsidRDefault="008C0940" w:rsidP="004679EB">
            <w:pPr>
              <w:spacing w:after="0" w:line="240" w:lineRule="auto"/>
            </w:pPr>
            <w:r w:rsidRPr="00B34F55">
              <w:t>Grandparent</w:t>
            </w:r>
          </w:p>
        </w:tc>
      </w:tr>
      <w:tr w:rsidR="008C0940" w:rsidRPr="00B34F55" w:rsidTr="008C0940">
        <w:trPr>
          <w:trHeight w:val="353"/>
        </w:trPr>
        <w:tc>
          <w:tcPr>
            <w:tcW w:w="391" w:type="pct"/>
            <w:shd w:val="clear" w:color="auto" w:fill="auto"/>
            <w:tcMar>
              <w:top w:w="15" w:type="dxa"/>
              <w:left w:w="15" w:type="dxa"/>
              <w:bottom w:w="0" w:type="dxa"/>
              <w:right w:w="15" w:type="dxa"/>
            </w:tcMar>
            <w:hideMark/>
          </w:tcPr>
          <w:p w:rsidR="008C0940" w:rsidRPr="00B34F55" w:rsidRDefault="0032349A" w:rsidP="004679EB">
            <w:pPr>
              <w:spacing w:after="0" w:line="240" w:lineRule="auto"/>
            </w:pPr>
            <w:r>
              <w:t>07</w:t>
            </w:r>
          </w:p>
        </w:tc>
        <w:tc>
          <w:tcPr>
            <w:tcW w:w="4609" w:type="pct"/>
            <w:shd w:val="clear" w:color="auto" w:fill="auto"/>
            <w:tcMar>
              <w:top w:w="15" w:type="dxa"/>
              <w:left w:w="15" w:type="dxa"/>
              <w:bottom w:w="0" w:type="dxa"/>
              <w:right w:w="15" w:type="dxa"/>
            </w:tcMar>
            <w:hideMark/>
          </w:tcPr>
          <w:p w:rsidR="008C0940" w:rsidRPr="00B34F55" w:rsidRDefault="008C0940" w:rsidP="004679EB">
            <w:pPr>
              <w:spacing w:after="0" w:line="240" w:lineRule="auto"/>
            </w:pPr>
            <w:r w:rsidRPr="00B34F55">
              <w:t>Guardian</w:t>
            </w:r>
          </w:p>
        </w:tc>
      </w:tr>
      <w:tr w:rsidR="008C0940" w:rsidRPr="00B34F55" w:rsidTr="008C0940">
        <w:trPr>
          <w:trHeight w:val="300"/>
        </w:trPr>
        <w:tc>
          <w:tcPr>
            <w:tcW w:w="391" w:type="pct"/>
            <w:shd w:val="clear" w:color="auto" w:fill="auto"/>
            <w:tcMar>
              <w:top w:w="15" w:type="dxa"/>
              <w:left w:w="15" w:type="dxa"/>
              <w:bottom w:w="0" w:type="dxa"/>
              <w:right w:w="15" w:type="dxa"/>
            </w:tcMar>
          </w:tcPr>
          <w:p w:rsidR="008C0940" w:rsidRPr="00B34F55" w:rsidRDefault="008C0940" w:rsidP="004679EB">
            <w:pPr>
              <w:spacing w:after="0" w:line="240" w:lineRule="auto"/>
            </w:pPr>
            <w:r w:rsidRPr="00B34F55">
              <w:t>08</w:t>
            </w:r>
          </w:p>
        </w:tc>
        <w:tc>
          <w:tcPr>
            <w:tcW w:w="4609" w:type="pct"/>
            <w:shd w:val="clear" w:color="auto" w:fill="auto"/>
            <w:tcMar>
              <w:top w:w="15" w:type="dxa"/>
              <w:left w:w="15" w:type="dxa"/>
              <w:bottom w:w="0" w:type="dxa"/>
              <w:right w:w="15" w:type="dxa"/>
            </w:tcMar>
          </w:tcPr>
          <w:p w:rsidR="008C0940" w:rsidRPr="00B34F55" w:rsidRDefault="008C0940" w:rsidP="004679EB">
            <w:pPr>
              <w:spacing w:after="0" w:line="240" w:lineRule="auto"/>
            </w:pPr>
            <w:r w:rsidRPr="00B34F55">
              <w:t>Domestic Partner</w:t>
            </w:r>
          </w:p>
        </w:tc>
      </w:tr>
      <w:tr w:rsidR="008C0940" w:rsidRPr="00B34F55" w:rsidTr="008C0940">
        <w:trPr>
          <w:trHeight w:val="300"/>
        </w:trPr>
        <w:tc>
          <w:tcPr>
            <w:tcW w:w="391" w:type="pct"/>
            <w:shd w:val="clear" w:color="auto" w:fill="auto"/>
            <w:tcMar>
              <w:top w:w="15" w:type="dxa"/>
              <w:left w:w="15" w:type="dxa"/>
              <w:bottom w:w="0" w:type="dxa"/>
              <w:right w:w="15" w:type="dxa"/>
            </w:tcMar>
          </w:tcPr>
          <w:p w:rsidR="008C0940" w:rsidRPr="00B34F55" w:rsidRDefault="008C0940" w:rsidP="004679EB">
            <w:pPr>
              <w:spacing w:after="0" w:line="240" w:lineRule="auto"/>
            </w:pPr>
            <w:r w:rsidRPr="00B34F55">
              <w:t>09</w:t>
            </w:r>
          </w:p>
        </w:tc>
        <w:tc>
          <w:tcPr>
            <w:tcW w:w="4609" w:type="pct"/>
            <w:shd w:val="clear" w:color="auto" w:fill="auto"/>
            <w:tcMar>
              <w:top w:w="15" w:type="dxa"/>
              <w:left w:w="15" w:type="dxa"/>
              <w:bottom w:w="0" w:type="dxa"/>
              <w:right w:w="15" w:type="dxa"/>
            </w:tcMar>
          </w:tcPr>
          <w:p w:rsidR="008C0940" w:rsidRPr="00B34F55" w:rsidRDefault="008C0940" w:rsidP="004679EB">
            <w:pPr>
              <w:spacing w:after="0" w:line="240" w:lineRule="auto"/>
            </w:pPr>
            <w:r w:rsidRPr="00B34F55">
              <w:t>Other</w:t>
            </w:r>
          </w:p>
        </w:tc>
      </w:tr>
      <w:tr w:rsidR="008C0940" w:rsidRPr="00B34F55" w:rsidTr="008C0940">
        <w:trPr>
          <w:trHeight w:val="300"/>
        </w:trPr>
        <w:tc>
          <w:tcPr>
            <w:tcW w:w="391" w:type="pct"/>
            <w:shd w:val="clear" w:color="auto" w:fill="auto"/>
            <w:tcMar>
              <w:top w:w="15" w:type="dxa"/>
              <w:left w:w="15" w:type="dxa"/>
              <w:bottom w:w="0" w:type="dxa"/>
              <w:right w:w="15" w:type="dxa"/>
            </w:tcMar>
            <w:hideMark/>
          </w:tcPr>
          <w:p w:rsidR="008C0940" w:rsidRPr="00B34F55" w:rsidRDefault="008C0940" w:rsidP="004679EB">
            <w:pPr>
              <w:spacing w:after="0" w:line="240" w:lineRule="auto"/>
            </w:pPr>
            <w:r w:rsidRPr="00B34F55">
              <w:t>99</w:t>
            </w:r>
          </w:p>
        </w:tc>
        <w:tc>
          <w:tcPr>
            <w:tcW w:w="4609" w:type="pct"/>
            <w:shd w:val="clear" w:color="auto" w:fill="auto"/>
            <w:tcMar>
              <w:top w:w="15" w:type="dxa"/>
              <w:left w:w="15" w:type="dxa"/>
              <w:bottom w:w="0" w:type="dxa"/>
              <w:right w:w="15" w:type="dxa"/>
            </w:tcMar>
            <w:hideMark/>
          </w:tcPr>
          <w:p w:rsidR="008C0940" w:rsidRPr="00B34F55" w:rsidRDefault="008C0940" w:rsidP="004679EB">
            <w:pPr>
              <w:spacing w:after="0" w:line="240" w:lineRule="auto"/>
            </w:pPr>
            <w:r w:rsidRPr="00B34F55">
              <w:t>Unknown</w:t>
            </w:r>
          </w:p>
        </w:tc>
      </w:tr>
    </w:tbl>
    <w:p w:rsidR="008C0940" w:rsidRPr="00B34F55" w:rsidRDefault="008C0940" w:rsidP="004679EB">
      <w:pPr>
        <w:spacing w:line="240" w:lineRule="auto"/>
        <w:rPr>
          <w:rFonts w:eastAsiaTheme="majorEastAsia" w:cstheme="majorBidi"/>
        </w:rPr>
      </w:pPr>
      <w:bookmarkStart w:id="169" w:name="_Toc354478450"/>
      <w:r w:rsidRPr="00B34F55">
        <w:br w:type="page"/>
      </w:r>
    </w:p>
    <w:bookmarkStart w:id="170" w:name="_Toc436056037"/>
    <w:p w:rsidR="008C0940" w:rsidRPr="00B34F55" w:rsidRDefault="0032349A" w:rsidP="004679EB">
      <w:pPr>
        <w:pStyle w:val="Heading3"/>
        <w:spacing w:before="0" w:line="240" w:lineRule="auto"/>
      </w:pPr>
      <w:r>
        <w:rPr>
          <w:noProof/>
        </w:rPr>
        <w:lastRenderedPageBreak/>
        <mc:AlternateContent>
          <mc:Choice Requires="wps">
            <w:drawing>
              <wp:anchor distT="0" distB="0" distL="114300" distR="114300" simplePos="0" relativeHeight="251383808" behindDoc="0" locked="0" layoutInCell="1" allowOverlap="1" wp14:anchorId="5611FB64" wp14:editId="0AE60086">
                <wp:simplePos x="0" y="0"/>
                <wp:positionH relativeFrom="margin">
                  <wp:posOffset>1660525</wp:posOffset>
                </wp:positionH>
                <wp:positionV relativeFrom="paragraph">
                  <wp:posOffset>-436245</wp:posOffset>
                </wp:positionV>
                <wp:extent cx="3101975" cy="1403985"/>
                <wp:effectExtent l="0" t="0" r="0" b="0"/>
                <wp:wrapNone/>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32349A">
                            <w:r>
                              <w:t>Third-party Liability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6" type="#_x0000_t202" style="position:absolute;margin-left:130.75pt;margin-top:-34.35pt;width:244.25pt;height:110.55pt;z-index:25138380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4eFAIAAP4DAAAOAAAAZHJzL2Uyb0RvYy54bWysU9tuGyEQfa/Uf0C813uJndgrr6M0qatK&#10;6UVK+gGYZb2owFDA3nW/PgNrO1b6VnUfVsAwZ+acOSxvB63IXjgvwdS0mOSUCMOhkWZb05/P6w9z&#10;SnxgpmEKjKjpQXh6u3r/btnbSpTQgWqEIwhifNXbmnYh2CrLPO+EZn4CVhgMtuA0C7h126xxrEd0&#10;rbIyz6+zHlxjHXDhPZ4+jEG6SvhtK3j43rZeBKJqir2F9Hfpv4n/bLVk1dYx20l+bIP9QxeaSYNF&#10;z1APLDCyc/IvKC25Aw9tmHDQGbSt5CJxQDZF/obNU8esSFxQHG/PMvn/B8u/7X84IpuaTsuCEsM0&#10;DulZDIF8hIGUUZ/e+gqvPVm8GAY8xjknrt4+Av/liYH7jpmtuHMO+k6wBvsrYmZ2kTri+Aiy6b9C&#10;g2XYLkACGlqno3goB0F0nNPhPJvYCsfDqyIvFjczSjjGiml+tZjPUg1WndKt8+GzAE3ioqYOh5/g&#10;2f7Rh9gOq05XYjUDa6lUMoAypK/pYlbOUsJFRMuA/lRS13Sex290TGT5yTQpOTCpxjUWUOZIOzId&#10;OYdhMySFi+L6pOcGmgMq4WA0JD4gXHTg/lDSoxlr6n/vmBOUqC8G1VwU02l0b9pMZzclbtxlZHMZ&#10;YYYjVE0DJePyPiTHR9Le3qHqa5n0iOMZOzk2jSZLMh0fRHTx5T7den22qxcAAAD//wMAUEsDBBQA&#10;BgAIAAAAIQAJDcI13wAAAAsBAAAPAAAAZHJzL2Rvd25yZXYueG1sTI/LTsMwEEX3SPyDNUjsWrsR&#10;Sao0TlWhtiyBErF242kSET8Uu2n4e4YVLEdzdO+55XY2A5twDL2zElZLAQxt43RvWwn1x2GxBhai&#10;sloNzqKEbwywre7vSlVod7PvOJ1iyyjEhkJJ6GL0Beeh6dCosHQeLf0ubjQq0jm2XI/qRuFm4IkQ&#10;GTeqt9TQKY/PHTZfp6uR4KM/5i/j69tuf5hE/Xmsk77dS/n4MO82wCLO8Q+GX31Sh4qczu5qdWCD&#10;hCRbpYRKWGTrHBgReSpo3ZnQNHkCXpX8/4bqBwAA//8DAFBLAQItABQABgAIAAAAIQC2gziS/gAA&#10;AOEBAAATAAAAAAAAAAAAAAAAAAAAAABbQ29udGVudF9UeXBlc10ueG1sUEsBAi0AFAAGAAgAAAAh&#10;ADj9If/WAAAAlAEAAAsAAAAAAAAAAAAAAAAALwEAAF9yZWxzLy5yZWxzUEsBAi0AFAAGAAgAAAAh&#10;AJ0CPh4UAgAA/gMAAA4AAAAAAAAAAAAAAAAALgIAAGRycy9lMm9Eb2MueG1sUEsBAi0AFAAGAAgA&#10;AAAhAAkNwjXfAAAACwEAAA8AAAAAAAAAAAAAAAAAbgQAAGRycy9kb3ducmV2LnhtbFBLBQYAAAAA&#10;BAAEAPMAAAB6BQAAAAA=&#10;" filled="f" stroked="f">
                <v:textbox style="mso-fit-shape-to-text:t">
                  <w:txbxContent>
                    <w:p w:rsidR="007000F7" w:rsidRDefault="007000F7" w:rsidP="0032349A">
                      <w:r>
                        <w:t>Third-party Liability File Valid Values</w:t>
                      </w:r>
                    </w:p>
                  </w:txbxContent>
                </v:textbox>
                <w10:wrap anchorx="margin"/>
              </v:shape>
            </w:pict>
          </mc:Fallback>
        </mc:AlternateContent>
      </w:r>
      <w:r w:rsidR="008C0940" w:rsidRPr="00B34F55">
        <w:t>RECORD-ID</w:t>
      </w:r>
      <w:bookmarkEnd w:id="169"/>
      <w:bookmarkEnd w:id="170"/>
    </w:p>
    <w:tbl>
      <w:tblPr>
        <w:tblStyle w:val="TableGrid"/>
        <w:tblW w:w="0" w:type="auto"/>
        <w:tblLook w:val="04A0" w:firstRow="1" w:lastRow="0" w:firstColumn="1" w:lastColumn="0" w:noHBand="0" w:noVBand="1"/>
      </w:tblPr>
      <w:tblGrid>
        <w:gridCol w:w="2268"/>
        <w:gridCol w:w="7308"/>
      </w:tblGrid>
      <w:tr w:rsidR="008C0940" w:rsidRPr="00B34F55" w:rsidTr="00344306">
        <w:tc>
          <w:tcPr>
            <w:tcW w:w="2268" w:type="dxa"/>
          </w:tcPr>
          <w:p w:rsidR="008C0940" w:rsidRPr="00B34F55" w:rsidRDefault="008C0940" w:rsidP="004679EB">
            <w:r w:rsidRPr="00B34F55">
              <w:t>TPL00001</w:t>
            </w:r>
          </w:p>
        </w:tc>
        <w:tc>
          <w:tcPr>
            <w:tcW w:w="7308" w:type="dxa"/>
          </w:tcPr>
          <w:p w:rsidR="008C0940" w:rsidRPr="00B34F55" w:rsidRDefault="008C0940" w:rsidP="004679EB">
            <w:r w:rsidRPr="00B34F55">
              <w:t>FILE-HEADER-RECORD-TPL</w:t>
            </w:r>
          </w:p>
        </w:tc>
      </w:tr>
      <w:tr w:rsidR="008C0940" w:rsidRPr="00B34F55" w:rsidTr="00344306">
        <w:tc>
          <w:tcPr>
            <w:tcW w:w="2268" w:type="dxa"/>
          </w:tcPr>
          <w:p w:rsidR="008C0940" w:rsidRPr="00B34F55" w:rsidRDefault="008C0940" w:rsidP="004679EB">
            <w:r w:rsidRPr="00B34F55">
              <w:t>TPL00002</w:t>
            </w:r>
          </w:p>
        </w:tc>
        <w:tc>
          <w:tcPr>
            <w:tcW w:w="7308" w:type="dxa"/>
          </w:tcPr>
          <w:p w:rsidR="008C0940" w:rsidRPr="00B34F55" w:rsidRDefault="008C0940" w:rsidP="004679EB">
            <w:r w:rsidRPr="00B34F55">
              <w:t>TPL-MEDICAID-ELIGIBLE-PERSON-MAIN</w:t>
            </w:r>
          </w:p>
        </w:tc>
      </w:tr>
      <w:tr w:rsidR="008C0940" w:rsidRPr="00B34F55" w:rsidTr="00344306">
        <w:tc>
          <w:tcPr>
            <w:tcW w:w="2268" w:type="dxa"/>
          </w:tcPr>
          <w:p w:rsidR="008C0940" w:rsidRPr="00B34F55" w:rsidRDefault="008C0940" w:rsidP="004679EB">
            <w:r w:rsidRPr="00B34F55">
              <w:t>TPL00003</w:t>
            </w:r>
          </w:p>
        </w:tc>
        <w:tc>
          <w:tcPr>
            <w:tcW w:w="7308" w:type="dxa"/>
          </w:tcPr>
          <w:p w:rsidR="008C0940" w:rsidRPr="00B34F55" w:rsidRDefault="008C0940" w:rsidP="004679EB">
            <w:r w:rsidRPr="00B34F55">
              <w:t>TPL-MEDICAID-ELIGIBLE-PERSON-HEALTH-INSURANCE-COVERAGE-INFO</w:t>
            </w:r>
          </w:p>
        </w:tc>
      </w:tr>
      <w:tr w:rsidR="008C0940" w:rsidRPr="00B34F55" w:rsidTr="00344306">
        <w:tc>
          <w:tcPr>
            <w:tcW w:w="2268" w:type="dxa"/>
          </w:tcPr>
          <w:p w:rsidR="008C0940" w:rsidRPr="00B34F55" w:rsidRDefault="008C0940" w:rsidP="004679EB">
            <w:r w:rsidRPr="00B34F55">
              <w:t>TPL00004</w:t>
            </w:r>
          </w:p>
        </w:tc>
        <w:tc>
          <w:tcPr>
            <w:tcW w:w="7308" w:type="dxa"/>
          </w:tcPr>
          <w:p w:rsidR="008C0940" w:rsidRPr="00B34F55" w:rsidRDefault="008C0940" w:rsidP="004679EB">
            <w:r w:rsidRPr="00B34F55">
              <w:t>TPL-MEDICAID-ELIGIBLE-PERSON-HEALTH-INSURANCE-COVERAGE-CATEGORIES</w:t>
            </w:r>
          </w:p>
        </w:tc>
      </w:tr>
      <w:tr w:rsidR="008C0940" w:rsidRPr="00B34F55" w:rsidTr="00344306">
        <w:tc>
          <w:tcPr>
            <w:tcW w:w="2268" w:type="dxa"/>
          </w:tcPr>
          <w:p w:rsidR="008C0940" w:rsidRPr="00B34F55" w:rsidRDefault="008C0940" w:rsidP="004679EB">
            <w:r w:rsidRPr="00B34F55">
              <w:t>TPL00005</w:t>
            </w:r>
          </w:p>
        </w:tc>
        <w:tc>
          <w:tcPr>
            <w:tcW w:w="7308" w:type="dxa"/>
          </w:tcPr>
          <w:p w:rsidR="008C0940" w:rsidRPr="00B34F55" w:rsidRDefault="008C0940" w:rsidP="004679EB">
            <w:r w:rsidRPr="00B34F55">
              <w:t>TPL-MEDICAID-ELIGIBLE-OTHER-THIRD-PARTY-COVERAGE-INFORMATION</w:t>
            </w:r>
          </w:p>
        </w:tc>
      </w:tr>
      <w:tr w:rsidR="008C0940" w:rsidRPr="00B34F55" w:rsidTr="00344306">
        <w:tc>
          <w:tcPr>
            <w:tcW w:w="2268" w:type="dxa"/>
          </w:tcPr>
          <w:p w:rsidR="008C0940" w:rsidRPr="00B34F55" w:rsidRDefault="008C0940" w:rsidP="004679EB">
            <w:r w:rsidRPr="00B34F55">
              <w:t>TPL00006</w:t>
            </w:r>
          </w:p>
        </w:tc>
        <w:tc>
          <w:tcPr>
            <w:tcW w:w="7308" w:type="dxa"/>
          </w:tcPr>
          <w:p w:rsidR="008C0940" w:rsidRPr="00B34F55" w:rsidRDefault="008C0940" w:rsidP="004679EB">
            <w:r w:rsidRPr="00B34F55">
              <w:t>TPL-ENTITY-CONTACT-INFORMATION</w:t>
            </w:r>
          </w:p>
        </w:tc>
      </w:tr>
    </w:tbl>
    <w:p w:rsidR="008C0940" w:rsidRPr="00B34F55" w:rsidRDefault="008C0940" w:rsidP="004679EB">
      <w:pPr>
        <w:spacing w:line="240" w:lineRule="auto"/>
        <w:rPr>
          <w:rFonts w:eastAsiaTheme="majorEastAsia" w:cstheme="majorBidi"/>
        </w:rPr>
      </w:pPr>
      <w:bookmarkStart w:id="171" w:name="_Toc354478451"/>
      <w:r w:rsidRPr="00B34F55">
        <w:br w:type="page"/>
      </w:r>
    </w:p>
    <w:bookmarkStart w:id="172" w:name="_Toc436056038"/>
    <w:p w:rsidR="008C0940" w:rsidRPr="00B34F55" w:rsidRDefault="0032349A" w:rsidP="004679EB">
      <w:pPr>
        <w:pStyle w:val="Heading3"/>
        <w:spacing w:before="0" w:line="240" w:lineRule="auto"/>
      </w:pPr>
      <w:r>
        <w:rPr>
          <w:noProof/>
        </w:rPr>
        <w:lastRenderedPageBreak/>
        <mc:AlternateContent>
          <mc:Choice Requires="wps">
            <w:drawing>
              <wp:anchor distT="0" distB="0" distL="114300" distR="114300" simplePos="0" relativeHeight="251388928" behindDoc="0" locked="0" layoutInCell="1" allowOverlap="1" wp14:anchorId="34AEDC50" wp14:editId="3346B56A">
                <wp:simplePos x="0" y="0"/>
                <wp:positionH relativeFrom="margin">
                  <wp:posOffset>1676400</wp:posOffset>
                </wp:positionH>
                <wp:positionV relativeFrom="paragraph">
                  <wp:posOffset>-443865</wp:posOffset>
                </wp:positionV>
                <wp:extent cx="3101975" cy="1403985"/>
                <wp:effectExtent l="0" t="0" r="0" b="0"/>
                <wp:wrapNone/>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32349A">
                            <w:r>
                              <w:t>Third-party Liability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7" type="#_x0000_t202" style="position:absolute;margin-left:132pt;margin-top:-34.95pt;width:244.25pt;height:110.55pt;z-index:25138892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GkgEwIAAP4DAAAOAAAAZHJzL2Uyb0RvYy54bWysU9uO2yAQfa/Uf0C8N75s0iRWnNV2t6kq&#10;bS/Sbj+AYByjAkOBxE6/vgNO0mj3raofLGCYM3POHFa3g1bkIJyXYGpaTHJKhOHQSLOr6Y/nzbsF&#10;JT4w0zAFRtT0KDy9Xb99s+ptJUroQDXCEQQxvuptTbsQbJVlnndCMz8BKwwGW3CaBdy6XdY41iO6&#10;VlmZ5++zHlxjHXDhPZ4+jEG6TvhtK3j41rZeBKJqir2F9Hfpv43/bL1i1c4x20l+aoP9QxeaSYNF&#10;L1APLDCyd/IVlJbcgYc2TDjoDNpWcpE4IJsif8HmqWNWJC4ojrcXmfz/g+VfD98dkU1Np2VJiWEa&#10;h/QshkA+wEDKqE9vfYXXnixeDAMe45wTV28fgf/0xMB9x8xO3DkHfSdYg/0VMTO7Sh1xfATZ9l+g&#10;wTJsHyABDa3TUTyUgyA6zul4mU1shePhTZEXy/mMEo6xYprfLBezVINV53TrfPgkQJO4qKnD4Sd4&#10;dnj0IbbDqvOVWM3ARiqVDKAM6Wu6nJWzlHAV0TKgP5XUNV3k8RsdE1l+NE1KDkyqcY0FlDnRjkxH&#10;zmHYDknhopif9dxCc0QlHIyGxAeEiw7cb0p6NGNN/a89c4IS9dmgmstiOo3uTZvpbF7ixl1HttcR&#10;ZjhC1TRQMi7vQ3J8JO3tHaq+kUmPOJ6xk1PTaLIk0+lBRBdf79Otv892/QcAAP//AwBQSwMEFAAG&#10;AAgAAAAhAIMNRG/gAAAACwEAAA8AAABkcnMvZG93bnJldi54bWxMj8FOwzAQRO9I/IO1SNxapxZJ&#10;aRqnqlBbjpQScXZjN4mI15HtpuHvWU5wXO3TzJtiM9mejcaHzqGExTwBZrB2usNGQvWxnz0DC1Gh&#10;Vr1DI+HbBNiU93eFyrW74bsZT7FhFIIhVxLaGIec81C3xqowd4NB+l2ctyrS6RuuvbpRuO25SJKM&#10;W9UhNbRqMC+tqb9OVythiMNh+erfjtvdfkyqz0MlumYn5ePDtF0Di2aKfzD86pM6lOR0dlfUgfUS&#10;RPZEW6KEWbZaASNimYoU2JnQdCGAlwX/v6H8AQAA//8DAFBLAQItABQABgAIAAAAIQC2gziS/gAA&#10;AOEBAAATAAAAAAAAAAAAAAAAAAAAAABbQ29udGVudF9UeXBlc10ueG1sUEsBAi0AFAAGAAgAAAAh&#10;ADj9If/WAAAAlAEAAAsAAAAAAAAAAAAAAAAALwEAAF9yZWxzLy5yZWxzUEsBAi0AFAAGAAgAAAAh&#10;APtIaSATAgAA/gMAAA4AAAAAAAAAAAAAAAAALgIAAGRycy9lMm9Eb2MueG1sUEsBAi0AFAAGAAgA&#10;AAAhAIMNRG/gAAAACwEAAA8AAAAAAAAAAAAAAAAAbQQAAGRycy9kb3ducmV2LnhtbFBLBQYAAAAA&#10;BAAEAPMAAAB6BQAAAAA=&#10;" filled="f" stroked="f">
                <v:textbox style="mso-fit-shape-to-text:t">
                  <w:txbxContent>
                    <w:p w:rsidR="007000F7" w:rsidRDefault="007000F7" w:rsidP="0032349A">
                      <w:r>
                        <w:t>Third-party Liability File Valid Values</w:t>
                      </w:r>
                    </w:p>
                  </w:txbxContent>
                </v:textbox>
                <w10:wrap anchorx="margin"/>
              </v:shape>
            </w:pict>
          </mc:Fallback>
        </mc:AlternateContent>
      </w:r>
      <w:r w:rsidR="008C0940" w:rsidRPr="00B34F55">
        <w:t>SSN-INDICATOR</w:t>
      </w:r>
      <w:bookmarkEnd w:id="171"/>
      <w:bookmarkEnd w:id="172"/>
    </w:p>
    <w:tbl>
      <w:tblPr>
        <w:tblStyle w:val="TableGrid"/>
        <w:tblW w:w="5000" w:type="pct"/>
        <w:tblLook w:val="04A0" w:firstRow="1" w:lastRow="0" w:firstColumn="1" w:lastColumn="0" w:noHBand="0" w:noVBand="1"/>
      </w:tblPr>
      <w:tblGrid>
        <w:gridCol w:w="589"/>
        <w:gridCol w:w="9707"/>
      </w:tblGrid>
      <w:tr w:rsidR="008C0940" w:rsidRPr="00B34F55" w:rsidTr="000D4729">
        <w:trPr>
          <w:trHeight w:val="278"/>
        </w:trPr>
        <w:tc>
          <w:tcPr>
            <w:tcW w:w="286" w:type="pct"/>
          </w:tcPr>
          <w:p w:rsidR="008C0940" w:rsidRPr="00B34F55" w:rsidRDefault="008C0940" w:rsidP="004679EB">
            <w:pPr>
              <w:rPr>
                <w:rFonts w:cstheme="minorHAnsi"/>
              </w:rPr>
            </w:pPr>
            <w:r w:rsidRPr="00B34F55">
              <w:rPr>
                <w:rFonts w:cstheme="minorHAnsi"/>
              </w:rPr>
              <w:t>0</w:t>
            </w:r>
          </w:p>
        </w:tc>
        <w:tc>
          <w:tcPr>
            <w:tcW w:w="4714" w:type="pct"/>
          </w:tcPr>
          <w:p w:rsidR="008C0940" w:rsidRPr="00B34F55" w:rsidRDefault="008C0940" w:rsidP="004679EB">
            <w:pPr>
              <w:rPr>
                <w:rFonts w:cstheme="minorHAnsi"/>
              </w:rPr>
            </w:pPr>
            <w:r w:rsidRPr="00B34F55">
              <w:rPr>
                <w:rFonts w:cstheme="minorHAnsi"/>
              </w:rPr>
              <w:t>State does not use SSN as MSIS-IDENTIFICATION-NUMBER</w:t>
            </w:r>
          </w:p>
        </w:tc>
      </w:tr>
      <w:tr w:rsidR="008C0940" w:rsidRPr="00B34F55" w:rsidTr="000D4729">
        <w:tc>
          <w:tcPr>
            <w:tcW w:w="286" w:type="pct"/>
          </w:tcPr>
          <w:p w:rsidR="008C0940" w:rsidRPr="00B34F55" w:rsidRDefault="008C0940" w:rsidP="004679EB">
            <w:pPr>
              <w:rPr>
                <w:rFonts w:cstheme="minorHAnsi"/>
              </w:rPr>
            </w:pPr>
            <w:r w:rsidRPr="00B34F55">
              <w:rPr>
                <w:rFonts w:cstheme="minorHAnsi"/>
              </w:rPr>
              <w:t>1</w:t>
            </w:r>
          </w:p>
        </w:tc>
        <w:tc>
          <w:tcPr>
            <w:tcW w:w="4714" w:type="pct"/>
          </w:tcPr>
          <w:p w:rsidR="008C0940" w:rsidRPr="00B34F55" w:rsidRDefault="008C0940" w:rsidP="004679EB">
            <w:pPr>
              <w:rPr>
                <w:rFonts w:cstheme="minorHAnsi"/>
              </w:rPr>
            </w:pPr>
            <w:r w:rsidRPr="00B34F55">
              <w:rPr>
                <w:rFonts w:cstheme="minorHAnsi"/>
              </w:rPr>
              <w:t>State uses SSN as MSIS-IDENTIFICATION-NUMBER</w:t>
            </w:r>
          </w:p>
        </w:tc>
      </w:tr>
    </w:tbl>
    <w:p w:rsidR="008C0940" w:rsidRPr="00B34F55" w:rsidRDefault="008C0940" w:rsidP="004679EB">
      <w:pPr>
        <w:spacing w:line="240" w:lineRule="auto"/>
        <w:rPr>
          <w:rFonts w:eastAsia="Times New Roman" w:cstheme="majorBidi"/>
        </w:rPr>
      </w:pPr>
      <w:bookmarkStart w:id="173" w:name="_Toc354478452"/>
      <w:r w:rsidRPr="00B34F55">
        <w:rPr>
          <w:rFonts w:eastAsia="Times New Roman"/>
        </w:rPr>
        <w:br w:type="page"/>
      </w:r>
    </w:p>
    <w:bookmarkStart w:id="174" w:name="_Toc436056039"/>
    <w:p w:rsidR="008C0940" w:rsidRPr="00B34F55" w:rsidRDefault="0032349A"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390976" behindDoc="0" locked="0" layoutInCell="1" allowOverlap="1" wp14:anchorId="3AAA80DE" wp14:editId="3A1EAAED">
                <wp:simplePos x="0" y="0"/>
                <wp:positionH relativeFrom="margin">
                  <wp:posOffset>1748155</wp:posOffset>
                </wp:positionH>
                <wp:positionV relativeFrom="paragraph">
                  <wp:posOffset>-491490</wp:posOffset>
                </wp:positionV>
                <wp:extent cx="3101975" cy="1403985"/>
                <wp:effectExtent l="0" t="0" r="0" b="0"/>
                <wp:wrapNone/>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32349A">
                            <w:r>
                              <w:t>Third-party Liability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8" type="#_x0000_t202" style="position:absolute;margin-left:137.65pt;margin-top:-38.7pt;width:244.25pt;height:110.55pt;z-index:25139097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XFAIAAP4DAAAOAAAAZHJzL2Uyb0RvYy54bWysU9uO2yAQfa/Uf0C8N74k6SZWnNV2t6kq&#10;bS/Sbj+AYByjAkOBxE6/vgNO0mj3raofLGCYM3POHFa3g1bkIJyXYGpaTHJKhOHQSLOr6Y/nzbsF&#10;JT4w0zAFRtT0KDy9Xb99s+ptJUroQDXCEQQxvuptTbsQbJVlnndCMz8BKwwGW3CaBdy6XdY41iO6&#10;VlmZ5++zHlxjHXDhPZ4+jEG6TvhtK3j41rZeBKJqir2F9Hfpv43/bL1i1c4x20l+aoP9QxeaSYNF&#10;L1APLDCyd/IVlJbcgYc2TDjoDNpWcpE4IJsif8HmqWNWJC4ojrcXmfz/g+VfD98dkU1NZ+WUEsM0&#10;DulZDIF8gIGUUZ/e+gqvPVm8GAY8xjknrt4+Av/piYH7jpmduHMO+k6wBvsrYmZ2lTri+Aiy7b9A&#10;g2XYPkACGlqno3goB0F0nNPxMpvYCsfDaZEXy5s5JRxjxSyfLhfzVINV53TrfPgkQJO4qKnD4Sd4&#10;dnj0IbbDqvOVWM3ARiqVDKAM6Wu6nJfzlHAV0TKgP5XUNV3k8RsdE1l+NE1KDkyqcY0FlDnRjkxH&#10;zmHYDknholic9dxCc0QlHIyGxAeEiw7cb0p6NGNN/a89c4IS9dmgmstiNovuTZvZ/KbEjbuObK8j&#10;zHCEqmmgZFzeh+T4SNrbO1R9I5MecTxjJ6em0WRJptODiC6+3qdbf5/t+g8AAAD//wMAUEsDBBQA&#10;BgAIAAAAIQC1Ph6t3wAAAAsBAAAPAAAAZHJzL2Rvd25yZXYueG1sTI/LTsMwEEX3SPyDNUjsWoek&#10;1CjEqSrUliVQItZuPCQR8UO2m4a/Z1jBcjRH955bbWYzsglDHJyVcLfMgKFtnR5sJ6F53y8egMWk&#10;rFajsyjhGyNs6uurSpXaXewbTsfUMQqxsVQS+pR8yXlsezQqLp1HS79PF4xKdIaO66AuFG5GnmfZ&#10;mhs1WGrolcenHtuv49lI8MkfxHN4ed3u9lPWfByafOh2Ut7ezNtHYAnn9AfDrz6pQ01OJ3e2OrJR&#10;Qi7uC0IlLIRYASNCrAsacyJ0VQjgdcX/b6h/AAAA//8DAFBLAQItABQABgAIAAAAIQC2gziS/gAA&#10;AOEBAAATAAAAAAAAAAAAAAAAAAAAAABbQ29udGVudF9UeXBlc10ueG1sUEsBAi0AFAAGAAgAAAAh&#10;ADj9If/WAAAAlAEAAAsAAAAAAAAAAAAAAAAALwEAAF9yZWxzLy5yZWxzUEsBAi0AFAAGAAgAAAAh&#10;AP5JqhcUAgAA/gMAAA4AAAAAAAAAAAAAAAAALgIAAGRycy9lMm9Eb2MueG1sUEsBAi0AFAAGAAgA&#10;AAAhALU+Hq3fAAAACwEAAA8AAAAAAAAAAAAAAAAAbgQAAGRycy9kb3ducmV2LnhtbFBLBQYAAAAA&#10;BAAEAPMAAAB6BQAAAAA=&#10;" filled="f" stroked="f">
                <v:textbox style="mso-fit-shape-to-text:t">
                  <w:txbxContent>
                    <w:p w:rsidR="007000F7" w:rsidRDefault="007000F7" w:rsidP="0032349A">
                      <w:r>
                        <w:t>Third-party Liability File Valid Values</w:t>
                      </w:r>
                    </w:p>
                  </w:txbxContent>
                </v:textbox>
                <w10:wrap anchorx="margin"/>
              </v:shape>
            </w:pict>
          </mc:Fallback>
        </mc:AlternateContent>
      </w:r>
      <w:r w:rsidR="008C0940" w:rsidRPr="00B34F55">
        <w:rPr>
          <w:rFonts w:eastAsia="Times New Roman"/>
        </w:rPr>
        <w:t>SUBMISSION-TRANSACTION-TYPE</w:t>
      </w:r>
      <w:bookmarkEnd w:id="173"/>
      <w:bookmarkEnd w:id="174"/>
    </w:p>
    <w:tbl>
      <w:tblPr>
        <w:tblStyle w:val="TableGrid"/>
        <w:tblW w:w="5000" w:type="pct"/>
        <w:tblLook w:val="04A0" w:firstRow="1" w:lastRow="0" w:firstColumn="1" w:lastColumn="0" w:noHBand="0" w:noVBand="1"/>
      </w:tblPr>
      <w:tblGrid>
        <w:gridCol w:w="387"/>
        <w:gridCol w:w="9909"/>
      </w:tblGrid>
      <w:tr w:rsidR="005D5A00" w:rsidRPr="00B34F55" w:rsidTr="00B34F55">
        <w:tc>
          <w:tcPr>
            <w:tcW w:w="188" w:type="pct"/>
            <w:hideMark/>
          </w:tcPr>
          <w:p w:rsidR="005D5A00" w:rsidRPr="00B34F55" w:rsidRDefault="005D5A00" w:rsidP="004679EB">
            <w:pPr>
              <w:keepNext/>
              <w:spacing w:after="20"/>
              <w:jc w:val="center"/>
              <w:rPr>
                <w:rFonts w:eastAsiaTheme="minorHAnsi"/>
                <w:b/>
                <w:bCs/>
              </w:rPr>
            </w:pPr>
            <w:bookmarkStart w:id="175" w:name="_Toc354478453"/>
            <w:r w:rsidRPr="00B34F55">
              <w:rPr>
                <w:b/>
                <w:bCs/>
              </w:rPr>
              <w:t>C</w:t>
            </w:r>
          </w:p>
        </w:tc>
        <w:tc>
          <w:tcPr>
            <w:tcW w:w="4812" w:type="pct"/>
            <w:hideMark/>
          </w:tcPr>
          <w:p w:rsidR="005D5A00" w:rsidRPr="00B34F55" w:rsidRDefault="005D5A00" w:rsidP="004679EB">
            <w:pPr>
              <w:keepNext/>
              <w:spacing w:after="20"/>
              <w:rPr>
                <w:rFonts w:eastAsiaTheme="minorHAnsi"/>
              </w:rPr>
            </w:pPr>
            <w:r w:rsidRPr="00B34F55">
              <w:rPr>
                <w:b/>
                <w:bCs/>
              </w:rPr>
              <w:t>Create File—</w:t>
            </w:r>
            <w:r w:rsidRPr="00B34F55">
              <w:t>a file that contains a complete set of transactions/changes processed since the last Create file submission. States may submit only one valid Create file per reporting period and data file type.</w:t>
            </w:r>
          </w:p>
        </w:tc>
      </w:tr>
      <w:tr w:rsidR="005D5A00" w:rsidRPr="00B34F55" w:rsidTr="00B34F55">
        <w:tc>
          <w:tcPr>
            <w:tcW w:w="188" w:type="pct"/>
            <w:hideMark/>
          </w:tcPr>
          <w:p w:rsidR="005D5A00" w:rsidRPr="00B34F55" w:rsidRDefault="005D5A00" w:rsidP="004679EB">
            <w:pPr>
              <w:keepNext/>
              <w:spacing w:after="60"/>
              <w:jc w:val="center"/>
              <w:rPr>
                <w:rFonts w:eastAsiaTheme="minorHAnsi"/>
                <w:b/>
                <w:bCs/>
              </w:rPr>
            </w:pPr>
            <w:r w:rsidRPr="00B34F55">
              <w:rPr>
                <w:b/>
                <w:bCs/>
              </w:rPr>
              <w:t>R</w:t>
            </w:r>
          </w:p>
        </w:tc>
        <w:tc>
          <w:tcPr>
            <w:tcW w:w="4812" w:type="pct"/>
            <w:hideMark/>
          </w:tcPr>
          <w:p w:rsidR="005D5A00" w:rsidRPr="00B34F55" w:rsidRDefault="005D5A00" w:rsidP="004679EB">
            <w:pPr>
              <w:keepNext/>
              <w:spacing w:after="60"/>
              <w:rPr>
                <w:rFonts w:eastAsiaTheme="minorHAnsi"/>
              </w:rPr>
            </w:pPr>
            <w:r w:rsidRPr="00B34F55">
              <w:rPr>
                <w:b/>
                <w:bCs/>
              </w:rPr>
              <w:t>Replacement File—</w:t>
            </w:r>
            <w:r w:rsidRPr="00B34F55">
              <w:t>a Replacement submission is a replacement of the month’s data. It will completely replace the immediate prior submission. If a later replacement entry is received, it will overwrite the previous replacement, as well as a prior Create or Update submission for the same data type and reporting period.</w:t>
            </w:r>
          </w:p>
        </w:tc>
      </w:tr>
      <w:tr w:rsidR="005D5A00" w:rsidRPr="00B34F55" w:rsidTr="00B34F55">
        <w:tc>
          <w:tcPr>
            <w:tcW w:w="188" w:type="pct"/>
            <w:hideMark/>
          </w:tcPr>
          <w:p w:rsidR="005D5A00" w:rsidRPr="00B34F55" w:rsidRDefault="005D5A00" w:rsidP="004679EB">
            <w:pPr>
              <w:keepNext/>
              <w:spacing w:after="20"/>
              <w:jc w:val="center"/>
              <w:rPr>
                <w:rFonts w:eastAsiaTheme="minorHAnsi"/>
                <w:b/>
                <w:bCs/>
              </w:rPr>
            </w:pPr>
            <w:r w:rsidRPr="00B34F55">
              <w:rPr>
                <w:b/>
                <w:bCs/>
              </w:rPr>
              <w:t>U</w:t>
            </w:r>
          </w:p>
        </w:tc>
        <w:tc>
          <w:tcPr>
            <w:tcW w:w="4812" w:type="pct"/>
            <w:hideMark/>
          </w:tcPr>
          <w:p w:rsidR="005D5A00" w:rsidRPr="00B34F55" w:rsidRDefault="005D5A00" w:rsidP="004679EB">
            <w:pPr>
              <w:spacing w:after="20"/>
              <w:rPr>
                <w:rFonts w:eastAsiaTheme="minorHAnsi"/>
              </w:rPr>
            </w:pPr>
            <w:r w:rsidRPr="00B34F55">
              <w:rPr>
                <w:b/>
                <w:bCs/>
              </w:rPr>
              <w:t>Update File—</w:t>
            </w:r>
            <w:r w:rsidRPr="00B34F55">
              <w:t xml:space="preserve">a file that contains T-MSIS record segments created in response to business rule rejects. Note: </w:t>
            </w:r>
            <w:r w:rsidRPr="00B34F55">
              <w:rPr>
                <w:b/>
                <w:bCs/>
                <w:i/>
                <w:iCs/>
              </w:rPr>
              <w:t>The records in an Update file are not generated as a result of a change processed in the state’s Medicaid or Medicaid-related systems during the current reporting month.</w:t>
            </w:r>
            <w:r w:rsidRPr="00B34F55">
              <w:t> These Update file record segments may be unchanged from the ones submitted previously for various reasons (for example, t</w:t>
            </w:r>
            <w:r w:rsidRPr="00B34F55">
              <w:rPr>
                <w:snapToGrid w:val="0"/>
              </w:rPr>
              <w:t>he state may be unable to process a change record in their Medicaid / Medicaid-related systems to correct the issue because the state is simply passing through to T-MSIS data that originated outside of the state’s systems).</w:t>
            </w:r>
            <w:r w:rsidRPr="00B34F55">
              <w:rPr>
                <w:rStyle w:val="FootnoteReference"/>
                <w:snapToGrid w:val="0"/>
              </w:rPr>
              <w:footnoteReference w:customMarkFollows="1" w:id="4"/>
              <w:t>[1]</w:t>
            </w:r>
            <w:r w:rsidRPr="00B34F55">
              <w:rPr>
                <w:snapToGrid w:val="0"/>
              </w:rPr>
              <w:t> Conversely, the records may be different from those previously submitted, but the change is the result of a fix whose root cause problem was an issue in the T-MSIS file-creation or replacement process at CMS. Regardless, the record was not generated from a change that occurred in the state’s source data.</w:t>
            </w:r>
          </w:p>
        </w:tc>
      </w:tr>
    </w:tbl>
    <w:p w:rsidR="008C0940" w:rsidRPr="00B34F55" w:rsidRDefault="008C0940" w:rsidP="004679EB">
      <w:pPr>
        <w:spacing w:line="240" w:lineRule="auto"/>
        <w:rPr>
          <w:rFonts w:eastAsia="Times New Roman" w:cstheme="majorBidi"/>
        </w:rPr>
      </w:pPr>
      <w:r w:rsidRPr="00B34F55">
        <w:rPr>
          <w:rFonts w:eastAsia="Times New Roman"/>
        </w:rPr>
        <w:br w:type="page"/>
      </w:r>
    </w:p>
    <w:bookmarkStart w:id="176" w:name="_Toc436056040"/>
    <w:p w:rsidR="008C0940" w:rsidRPr="00B34F55" w:rsidRDefault="0032349A"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395072" behindDoc="0" locked="0" layoutInCell="1" allowOverlap="1" wp14:anchorId="45901D9D" wp14:editId="44CCEFDE">
                <wp:simplePos x="0" y="0"/>
                <wp:positionH relativeFrom="margin">
                  <wp:posOffset>1739900</wp:posOffset>
                </wp:positionH>
                <wp:positionV relativeFrom="paragraph">
                  <wp:posOffset>-483870</wp:posOffset>
                </wp:positionV>
                <wp:extent cx="3101975" cy="1403985"/>
                <wp:effectExtent l="0" t="0" r="0" b="0"/>
                <wp:wrapNone/>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32349A">
                            <w:r>
                              <w:t>Third-party Liability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9" type="#_x0000_t202" style="position:absolute;margin-left:137pt;margin-top:-38.1pt;width:244.25pt;height:110.55pt;z-index:25139507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7tEwIAAP4DAAAOAAAAZHJzL2Uyb0RvYy54bWysU9uO2yAQfa/Uf0C8N76s002sOKvtblNV&#10;2l6k3X4AwThGBYYCiZ1+fQecpFH7VtUPFjDMmTlnDqu7UStyEM5LMA0tZjklwnBopdk19NvL5s2C&#10;Eh+YaZkCIxp6FJ7erV+/Wg22FiX0oFrhCIIYXw+2oX0Its4yz3uhmZ+BFQaDHTjNAm7dLmsdGxBd&#10;q6zM87fZAK61DrjwHk8fpyBdJ/yuEzx86TovAlENxd5C+rv038Z/tl6xeueY7SU/tcH+oQvNpMGi&#10;F6hHFhjZO/kXlJbcgYcuzDjoDLpOcpE4IJsi/4PNc8+sSFxQHG8vMvn/B8s/H746ItuGVmVFiWEa&#10;h/QixkDewUjKqM9gfY3Xni1eDCMe45wTV2+fgH/3xMBDz8xO3DsHQy9Yi/0VMTO7Sp1wfATZDp+g&#10;xTJsHyABjZ3TUTyUgyA6zul4mU1shePhTZEXy9s5JRxjRZXfLBfzVIPV53TrfPggQJO4aKjD4Sd4&#10;dnjyIbbD6vOVWM3ARiqVDKAMGRq6nJfzlHAV0TKgP5XUDV3k8ZscE1m+N21KDkyqaY0FlDnRjkwn&#10;zmHcjknholie9dxCe0QlHEyGxAeEix7cT0oGNGND/Y89c4IS9dGgmsuiqqJ706aa35a4cdeR7XWE&#10;GY5QDQ2UTMuHkBwfSXt7j6pvZNIjjmfq5NQ0mizJdHoQ0cXX+3Tr97Nd/wIAAP//AwBQSwMEFAAG&#10;AAgAAAAhAOeShGHfAAAACwEAAA8AAABkcnMvZG93bnJldi54bWxMj8FOwzAMhu9IvENkJG5bSlVW&#10;KE2nCW3jyBgV56wxbUXjVEnWlbfHnOBkWf70+/vL9WwHMaEPvSMFd8sEBFLjTE+tgvp9t3gAEaIm&#10;owdHqOAbA6yr66tSF8Zd6A2nY2wFh1AotIIuxrGQMjQdWh2WbkTi26fzVkdefSuN1xcOt4NMk2Ql&#10;re6JP3R6xOcOm6/j2SoY47jPX/zrYbPdTUn9sa/Tvt0qdXszb55ARJzjHwy/+qwOFTud3JlMEIOC&#10;NM+4S1SwyFcpCCZ43oM4MZpljyCrUv7vUP0AAAD//wMAUEsBAi0AFAAGAAgAAAAhALaDOJL+AAAA&#10;4QEAABMAAAAAAAAAAAAAAAAAAAAAAFtDb250ZW50X1R5cGVzXS54bWxQSwECLQAUAAYACAAAACEA&#10;OP0h/9YAAACUAQAACwAAAAAAAAAAAAAAAAAvAQAAX3JlbHMvLnJlbHNQSwECLQAUAAYACAAAACEA&#10;aagu7RMCAAD+AwAADgAAAAAAAAAAAAAAAAAuAgAAZHJzL2Uyb0RvYy54bWxQSwECLQAUAAYACAAA&#10;ACEA55KEYd8AAAALAQAADwAAAAAAAAAAAAAAAABtBAAAZHJzL2Rvd25yZXYueG1sUEsFBgAAAAAE&#10;AAQA8wAAAHkFAAAAAA==&#10;" filled="f" stroked="f">
                <v:textbox style="mso-fit-shape-to-text:t">
                  <w:txbxContent>
                    <w:p w:rsidR="007000F7" w:rsidRDefault="007000F7" w:rsidP="0032349A">
                      <w:r>
                        <w:t>Third-party Liability File Valid Values</w:t>
                      </w:r>
                    </w:p>
                  </w:txbxContent>
                </v:textbox>
                <w10:wrap anchorx="margin"/>
              </v:shape>
            </w:pict>
          </mc:Fallback>
        </mc:AlternateContent>
      </w:r>
      <w:r w:rsidR="008C0940" w:rsidRPr="00B34F55">
        <w:rPr>
          <w:rFonts w:eastAsia="Times New Roman"/>
        </w:rPr>
        <w:t>SUBMITTING-STATE</w:t>
      </w:r>
      <w:bookmarkEnd w:id="175"/>
      <w:bookmarkEnd w:id="176"/>
    </w:p>
    <w:tbl>
      <w:tblPr>
        <w:tblStyle w:val="TableGrid"/>
        <w:tblW w:w="0" w:type="auto"/>
        <w:tblLook w:val="04A0" w:firstRow="1" w:lastRow="0" w:firstColumn="1" w:lastColumn="0" w:noHBand="0" w:noVBand="1"/>
      </w:tblPr>
      <w:tblGrid>
        <w:gridCol w:w="9576"/>
      </w:tblGrid>
      <w:tr w:rsidR="008C0940" w:rsidRPr="00B34F55" w:rsidTr="00344306">
        <w:tc>
          <w:tcPr>
            <w:tcW w:w="9576" w:type="dxa"/>
          </w:tcPr>
          <w:p w:rsidR="008C0940" w:rsidRPr="00B34F55" w:rsidRDefault="00867DCC" w:rsidP="00FC294C">
            <w:pPr>
              <w:rPr>
                <w:rFonts w:cstheme="minorHAnsi"/>
                <w:color w:val="0000FF"/>
                <w:u w:val="single"/>
              </w:rPr>
            </w:pPr>
            <w:hyperlink r:id="rId32" w:history="1">
              <w:r w:rsidR="002016EF" w:rsidRPr="00896245">
                <w:rPr>
                  <w:rStyle w:val="Hyperlink"/>
                  <w:rFonts w:cs="Arial"/>
                </w:rPr>
                <w:br/>
              </w:r>
            </w:hyperlink>
            <w:hyperlink r:id="rId33" w:tgtFrame="_blank" w:history="1">
              <w:r w:rsidR="00FC294C" w:rsidRPr="00FC294C">
                <w:rPr>
                  <w:rFonts w:ascii="Arial" w:eastAsia="Times New Roman" w:hAnsi="Arial" w:cs="Arial"/>
                  <w:color w:val="0000FF"/>
                  <w:sz w:val="20"/>
                  <w:szCs w:val="20"/>
                  <w:u w:val="single"/>
                </w:rPr>
                <w:t>http://www.census.gov/geo/reference/ansi_statetables.html</w:t>
              </w:r>
            </w:hyperlink>
          </w:p>
        </w:tc>
      </w:tr>
    </w:tbl>
    <w:p w:rsidR="008C0940" w:rsidRPr="00B34F55" w:rsidRDefault="008C0940" w:rsidP="004679EB">
      <w:pPr>
        <w:spacing w:line="240" w:lineRule="auto"/>
        <w:rPr>
          <w:rFonts w:eastAsia="Times New Roman" w:cstheme="majorBidi"/>
        </w:rPr>
      </w:pPr>
      <w:bookmarkStart w:id="177" w:name="_Toc354478454"/>
      <w:r w:rsidRPr="00B34F55">
        <w:rPr>
          <w:rFonts w:eastAsia="Times New Roman"/>
        </w:rPr>
        <w:br w:type="page"/>
      </w:r>
    </w:p>
    <w:bookmarkStart w:id="178" w:name="_Toc436056041"/>
    <w:p w:rsidR="008C0940" w:rsidRPr="00B34F55" w:rsidRDefault="0032349A"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397120" behindDoc="0" locked="0" layoutInCell="1" allowOverlap="1" wp14:anchorId="051AFDB4" wp14:editId="7783A500">
                <wp:simplePos x="0" y="0"/>
                <wp:positionH relativeFrom="margin">
                  <wp:posOffset>1788160</wp:posOffset>
                </wp:positionH>
                <wp:positionV relativeFrom="paragraph">
                  <wp:posOffset>-452120</wp:posOffset>
                </wp:positionV>
                <wp:extent cx="3101975" cy="1403985"/>
                <wp:effectExtent l="0" t="0" r="0" b="0"/>
                <wp:wrapNone/>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32349A">
                            <w:r>
                              <w:t>Third-party Liability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0" type="#_x0000_t202" style="position:absolute;margin-left:140.8pt;margin-top:-35.6pt;width:244.25pt;height:110.55pt;z-index:25139712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U6EQIAAP4DAAAOAAAAZHJzL2Uyb0RvYy54bWysU11v2yAUfZ+0/4B4X2ynyZpYIVXXLtOk&#10;7kNq9wMIxjEacBmQ2Nmv3wWnadS9TfODBVzuufece1jdDEaTg/RBgWW0mpSUSCugUXbH6I+nzbsF&#10;JSFy23ANVjJ6lIHerN++WfWullPoQDfSEwSxoe4do12Mri6KIDppeJiAkxaDLXjDI279rmg87xHd&#10;6GJalu+LHnzjPAgZAp7ej0G6zvhtK0X81rZBRqIZxd5i/vv836Z/sV7xeue565Q4tcH/oQvDlcWi&#10;Z6h7HjnZe/UXlFHCQ4A2TgSYAtpWCZk5IJuqfMXmseNOZi4oTnBnmcL/gxVfD989UQ2js+mcEssN&#10;DulJDpF8gIFMkz69CzVee3R4MQ54jHPOXIN7APEzEAt3Hbc7ees99J3kDfZXpcziInXECQlk23+B&#10;BsvwfYQMNLTeJPFQDoLoOKfjeTapFYGHV1VZLa+xRYGxalZeLRfzXIPXz+nOh/hJgiFpwajH4Wd4&#10;fngIMbXD6+crqZqFjdI6G0Bb0jO6nKMEryJGRfSnVobRRZm+0TGJ5Ufb5OTIlR7XWEDbE+3EdOQc&#10;h+2QFa6mOTuJsoXmiEp4GA2JDwgXHfjflPRoRkbDrz33khL92aKay2o2S+7Nm9n8GoGIv4xsLyPc&#10;CoRiNFIyLu9idnyiFtwtqr5RWY+XTk5No8myTKcHkVx8uc+3Xp7t+g8AAAD//wMAUEsDBBQABgAI&#10;AAAAIQB8VfZ33wAAAAsBAAAPAAAAZHJzL2Rvd25yZXYueG1sTI/BTsMwEETvSPyDtUjcWjsRatoQ&#10;p6pQW45AiTi7sUki4rVlu2n4e5YTHFfzNPO22s52ZJMJcXAoIVsKYAZbpwfsJDTvh8UaWEwKtRod&#10;GgnfJsK2vr2pVKndFd/MdEodoxKMpZLQp+RLzmPbG6vi0nmDlH26YFWiM3RcB3WlcjvyXIgVt2pA&#10;WuiVN0+9ab9OFyvBJ38snsPL625/mETzcWzyodtLeX837x6BJTOnPxh+9UkdanI6uwvqyEYJ+Tpb&#10;ESphUWQ5MCKKQmTAzoQ+bDbA64r//6H+AQAA//8DAFBLAQItABQABgAIAAAAIQC2gziS/gAAAOEB&#10;AAATAAAAAAAAAAAAAAAAAAAAAABbQ29udGVudF9UeXBlc10ueG1sUEsBAi0AFAAGAAgAAAAhADj9&#10;If/WAAAAlAEAAAsAAAAAAAAAAAAAAAAALwEAAF9yZWxzLy5yZWxzUEsBAi0AFAAGAAgAAAAhAJJ0&#10;ZToRAgAA/gMAAA4AAAAAAAAAAAAAAAAALgIAAGRycy9lMm9Eb2MueG1sUEsBAi0AFAAGAAgAAAAh&#10;AHxV9nffAAAACwEAAA8AAAAAAAAAAAAAAAAAawQAAGRycy9kb3ducmV2LnhtbFBLBQYAAAAABAAE&#10;APMAAAB3BQAAAAA=&#10;" filled="f" stroked="f">
                <v:textbox style="mso-fit-shape-to-text:t">
                  <w:txbxContent>
                    <w:p w:rsidR="007000F7" w:rsidRDefault="007000F7" w:rsidP="0032349A">
                      <w:r>
                        <w:t>Third-party Liability File Valid Values</w:t>
                      </w:r>
                    </w:p>
                  </w:txbxContent>
                </v:textbox>
                <w10:wrap anchorx="margin"/>
              </v:shape>
            </w:pict>
          </mc:Fallback>
        </mc:AlternateContent>
      </w:r>
      <w:r w:rsidR="008C0940" w:rsidRPr="00B34F55">
        <w:rPr>
          <w:rFonts w:eastAsia="Times New Roman"/>
        </w:rPr>
        <w:t>TPL-ENTITY-ADDR-TYPE</w:t>
      </w:r>
      <w:bookmarkEnd w:id="177"/>
      <w:bookmarkEnd w:id="178"/>
    </w:p>
    <w:tbl>
      <w:tblPr>
        <w:tblStyle w:val="TableGrid"/>
        <w:tblW w:w="5000" w:type="pct"/>
        <w:tblLook w:val="04A0" w:firstRow="1" w:lastRow="0" w:firstColumn="1" w:lastColumn="0" w:noHBand="0" w:noVBand="1"/>
      </w:tblPr>
      <w:tblGrid>
        <w:gridCol w:w="1361"/>
        <w:gridCol w:w="8935"/>
      </w:tblGrid>
      <w:tr w:rsidR="008C0940" w:rsidRPr="00B34F55" w:rsidTr="000D4729">
        <w:tc>
          <w:tcPr>
            <w:tcW w:w="661" w:type="pct"/>
          </w:tcPr>
          <w:p w:rsidR="008C0940" w:rsidRPr="00B34F55" w:rsidRDefault="008C0940" w:rsidP="004679EB">
            <w:pPr>
              <w:rPr>
                <w:rFonts w:cstheme="minorHAnsi"/>
              </w:rPr>
            </w:pPr>
            <w:r w:rsidRPr="00B34F55">
              <w:rPr>
                <w:rFonts w:cstheme="minorHAnsi"/>
              </w:rPr>
              <w:t>06</w:t>
            </w:r>
          </w:p>
        </w:tc>
        <w:tc>
          <w:tcPr>
            <w:tcW w:w="4339" w:type="pct"/>
          </w:tcPr>
          <w:p w:rsidR="008C0940" w:rsidRPr="00B34F55" w:rsidRDefault="008C0940" w:rsidP="004679EB">
            <w:pPr>
              <w:widowControl w:val="0"/>
              <w:spacing w:after="120"/>
              <w:jc w:val="both"/>
              <w:rPr>
                <w:rFonts w:cstheme="minorHAnsi"/>
              </w:rPr>
            </w:pPr>
            <w:r w:rsidRPr="00B34F55">
              <w:rPr>
                <w:rFonts w:cstheme="minorHAnsi"/>
              </w:rPr>
              <w:t>TPL-Entity Corporate Location</w:t>
            </w:r>
          </w:p>
        </w:tc>
      </w:tr>
      <w:tr w:rsidR="008C0940" w:rsidRPr="00B34F55" w:rsidTr="000D4729">
        <w:tc>
          <w:tcPr>
            <w:tcW w:w="661" w:type="pct"/>
          </w:tcPr>
          <w:p w:rsidR="008C0940" w:rsidRPr="00B34F55" w:rsidRDefault="008C0940" w:rsidP="004679EB">
            <w:pPr>
              <w:rPr>
                <w:rFonts w:cstheme="minorHAnsi"/>
              </w:rPr>
            </w:pPr>
            <w:r w:rsidRPr="00B34F55">
              <w:rPr>
                <w:rFonts w:cstheme="minorHAnsi"/>
              </w:rPr>
              <w:t>07</w:t>
            </w:r>
          </w:p>
        </w:tc>
        <w:tc>
          <w:tcPr>
            <w:tcW w:w="4339" w:type="pct"/>
          </w:tcPr>
          <w:p w:rsidR="008C0940" w:rsidRPr="00B34F55" w:rsidRDefault="008C0940" w:rsidP="004679EB">
            <w:pPr>
              <w:widowControl w:val="0"/>
              <w:spacing w:after="120"/>
              <w:jc w:val="both"/>
              <w:rPr>
                <w:rFonts w:cstheme="minorHAnsi"/>
              </w:rPr>
            </w:pPr>
            <w:r w:rsidRPr="00B34F55">
              <w:rPr>
                <w:rFonts w:cstheme="minorHAnsi"/>
              </w:rPr>
              <w:t>TPL-Entity Mailing</w:t>
            </w:r>
          </w:p>
        </w:tc>
      </w:tr>
      <w:tr w:rsidR="008C0940" w:rsidRPr="00B34F55" w:rsidTr="000D4729">
        <w:tc>
          <w:tcPr>
            <w:tcW w:w="661" w:type="pct"/>
          </w:tcPr>
          <w:p w:rsidR="008C0940" w:rsidRPr="00B34F55" w:rsidRDefault="008C0940" w:rsidP="004679EB">
            <w:pPr>
              <w:rPr>
                <w:rFonts w:cstheme="minorHAnsi"/>
              </w:rPr>
            </w:pPr>
            <w:r w:rsidRPr="00B34F55">
              <w:rPr>
                <w:rFonts w:cstheme="minorHAnsi"/>
              </w:rPr>
              <w:t>08</w:t>
            </w:r>
          </w:p>
        </w:tc>
        <w:tc>
          <w:tcPr>
            <w:tcW w:w="4339" w:type="pct"/>
          </w:tcPr>
          <w:p w:rsidR="008C0940" w:rsidRPr="00B34F55" w:rsidRDefault="008C0940" w:rsidP="004679EB">
            <w:pPr>
              <w:widowControl w:val="0"/>
              <w:spacing w:after="120"/>
              <w:jc w:val="both"/>
              <w:rPr>
                <w:rFonts w:cstheme="minorHAnsi"/>
              </w:rPr>
            </w:pPr>
            <w:r w:rsidRPr="00B34F55">
              <w:rPr>
                <w:rFonts w:cstheme="minorHAnsi"/>
              </w:rPr>
              <w:t>TPL-Entity Satellite Location</w:t>
            </w:r>
          </w:p>
        </w:tc>
      </w:tr>
      <w:tr w:rsidR="008C0940" w:rsidRPr="00B34F55" w:rsidTr="000D4729">
        <w:tc>
          <w:tcPr>
            <w:tcW w:w="661" w:type="pct"/>
          </w:tcPr>
          <w:p w:rsidR="008C0940" w:rsidRPr="00B34F55" w:rsidRDefault="008C0940" w:rsidP="004679EB">
            <w:pPr>
              <w:rPr>
                <w:rFonts w:cstheme="minorHAnsi"/>
              </w:rPr>
            </w:pPr>
            <w:r w:rsidRPr="00B34F55">
              <w:rPr>
                <w:rFonts w:cstheme="minorHAnsi"/>
              </w:rPr>
              <w:t>09</w:t>
            </w:r>
          </w:p>
        </w:tc>
        <w:tc>
          <w:tcPr>
            <w:tcW w:w="4339" w:type="pct"/>
          </w:tcPr>
          <w:p w:rsidR="008C0940" w:rsidRPr="00B34F55" w:rsidRDefault="008C0940" w:rsidP="004679EB">
            <w:pPr>
              <w:widowControl w:val="0"/>
              <w:spacing w:after="120"/>
              <w:jc w:val="both"/>
              <w:rPr>
                <w:rFonts w:cstheme="minorHAnsi"/>
              </w:rPr>
            </w:pPr>
            <w:r w:rsidRPr="00B34F55">
              <w:rPr>
                <w:rFonts w:cstheme="minorHAnsi"/>
              </w:rPr>
              <w:t>TPL-Entity Billing</w:t>
            </w:r>
          </w:p>
        </w:tc>
      </w:tr>
      <w:tr w:rsidR="008C0940" w:rsidRPr="00B34F55" w:rsidTr="000D4729">
        <w:tc>
          <w:tcPr>
            <w:tcW w:w="661" w:type="pct"/>
          </w:tcPr>
          <w:p w:rsidR="008C0940" w:rsidRPr="00B34F55" w:rsidRDefault="008C0940" w:rsidP="004679EB">
            <w:pPr>
              <w:rPr>
                <w:rFonts w:cstheme="minorHAnsi"/>
              </w:rPr>
            </w:pPr>
            <w:r w:rsidRPr="00B34F55">
              <w:rPr>
                <w:rFonts w:cstheme="minorHAnsi"/>
              </w:rPr>
              <w:t>10</w:t>
            </w:r>
          </w:p>
        </w:tc>
        <w:tc>
          <w:tcPr>
            <w:tcW w:w="4339" w:type="pct"/>
          </w:tcPr>
          <w:p w:rsidR="008C0940" w:rsidRPr="00B34F55" w:rsidRDefault="008C0940" w:rsidP="004679EB">
            <w:pPr>
              <w:widowControl w:val="0"/>
              <w:spacing w:after="120"/>
              <w:jc w:val="both"/>
              <w:rPr>
                <w:rFonts w:cstheme="minorHAnsi"/>
              </w:rPr>
            </w:pPr>
            <w:r w:rsidRPr="00B34F55">
              <w:rPr>
                <w:rFonts w:cstheme="minorHAnsi"/>
              </w:rPr>
              <w:t>TPL-Entity Correspondence</w:t>
            </w:r>
          </w:p>
        </w:tc>
      </w:tr>
      <w:tr w:rsidR="008C0940" w:rsidRPr="00B34F55" w:rsidTr="000D4729">
        <w:tc>
          <w:tcPr>
            <w:tcW w:w="661" w:type="pct"/>
          </w:tcPr>
          <w:p w:rsidR="008C0940" w:rsidRPr="00B34F55" w:rsidRDefault="008C0940" w:rsidP="004679EB">
            <w:pPr>
              <w:rPr>
                <w:rFonts w:cstheme="minorHAnsi"/>
              </w:rPr>
            </w:pPr>
            <w:r w:rsidRPr="00B34F55">
              <w:rPr>
                <w:rFonts w:cstheme="minorHAnsi"/>
              </w:rPr>
              <w:t>11</w:t>
            </w:r>
          </w:p>
        </w:tc>
        <w:tc>
          <w:tcPr>
            <w:tcW w:w="4339" w:type="pct"/>
          </w:tcPr>
          <w:p w:rsidR="008C0940" w:rsidRPr="00B34F55" w:rsidRDefault="008C0940" w:rsidP="004679EB">
            <w:pPr>
              <w:widowControl w:val="0"/>
              <w:spacing w:after="120"/>
              <w:jc w:val="both"/>
              <w:rPr>
                <w:rFonts w:cstheme="minorHAnsi"/>
              </w:rPr>
            </w:pPr>
            <w:r w:rsidRPr="00B34F55">
              <w:rPr>
                <w:rFonts w:cstheme="minorHAnsi"/>
              </w:rPr>
              <w:t>TPL-Other</w:t>
            </w:r>
          </w:p>
        </w:tc>
      </w:tr>
    </w:tbl>
    <w:p w:rsidR="008C0940" w:rsidRPr="00B34F55" w:rsidRDefault="008C0940" w:rsidP="004679EB">
      <w:pPr>
        <w:spacing w:line="240" w:lineRule="auto"/>
        <w:rPr>
          <w:rFonts w:eastAsia="Times New Roman" w:cstheme="majorBidi"/>
        </w:rPr>
      </w:pPr>
      <w:bookmarkStart w:id="179" w:name="_Toc354478455"/>
      <w:r w:rsidRPr="00B34F55">
        <w:rPr>
          <w:rFonts w:eastAsia="Times New Roman"/>
        </w:rPr>
        <w:br w:type="page"/>
      </w:r>
    </w:p>
    <w:bookmarkStart w:id="180" w:name="_Toc436056042"/>
    <w:p w:rsidR="008C0940" w:rsidRPr="00B34F55" w:rsidRDefault="0032349A"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401216" behindDoc="0" locked="0" layoutInCell="1" allowOverlap="1" wp14:anchorId="105DDD33" wp14:editId="7BFBAC17">
                <wp:simplePos x="0" y="0"/>
                <wp:positionH relativeFrom="margin">
                  <wp:posOffset>1716405</wp:posOffset>
                </wp:positionH>
                <wp:positionV relativeFrom="paragraph">
                  <wp:posOffset>-459740</wp:posOffset>
                </wp:positionV>
                <wp:extent cx="3101975" cy="1403985"/>
                <wp:effectExtent l="0" t="0" r="0" b="0"/>
                <wp:wrapNone/>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32349A">
                            <w:r>
                              <w:t>Third-party Liability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1" type="#_x0000_t202" style="position:absolute;margin-left:135.15pt;margin-top:-36.2pt;width:244.25pt;height:110.55pt;z-index:2514012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jIEEwIAAP4DAAAOAAAAZHJzL2Uyb0RvYy54bWysU8tu2zAQvBfoPxC813rETmzBcpAmdVEg&#10;fQBJP4CmKIsoyWVJ2pL79V1SjiO0t6I6CCSXO7szO1zfDlqRo3BegqlpMcspEYZDI82+pt+ft++W&#10;lPjATMMUGFHTk/D0dvP2zbq3lSihA9UIRxDE+Kq3Ne1CsFWWed4JzfwMrDAYbMFpFnDr9lnjWI/o&#10;WmVlnl9nPbjGOuDCezx9GIN0k/DbVvDwtW29CETVFHsL6e/Sfxf/2WbNqr1jtpP83Ab7hy40kwaL&#10;XqAeWGDk4ORfUFpyBx7aMOOgM2hbyUXigGyK/A82Tx2zInFBcby9yOT/Hyz/cvzmiGxqOi+vKTFM&#10;45CexRDIexhIGfXpra/w2pPFi2HAY5xz4urtI/Afnhi475jZizvnoO8Ea7C/ImZmk9QRx0eQXf8Z&#10;GizDDgES0NA6HcVDOQii45xOl9nEVjgeXhV5sbpZUMIxVszzq9VykWqw6iXdOh8+CtAkLmrqcPgJ&#10;nh0ffYjtsOrlSqxmYCuVSgZQhvQ1XS3KRUqYRLQM6E8ldU2XefxGx0SWH0yTkgOTalxjAWXOtCPT&#10;kXMYdkNSuCiTKlGUHTQnVMLBaEh8QLjowP2ipEcz1tT/PDAnKFGfDKq5Kubz6N60mS9uSty4aWQ3&#10;jTDDEaqmgZJxeR+S4yNpb+9Q9a1Merx2cm4aTZZkOj+I6OLpPt16fbab3wAAAP//AwBQSwMEFAAG&#10;AAgAAAAhAAIOzRHfAAAACwEAAA8AAABkcnMvZG93bnJldi54bWxMj8FOwzAQRO9I/IO1SNxam1Bw&#10;FOJUFWrLkVIizm5skoh4HdluGv6e5QTH1T7NvCnXsxvYZEPsPSq4WwpgFhtvemwV1O+7RQ4sJo1G&#10;Dx6tgm8bYV1dX5W6MP6Cb3Y6ppZRCMZCK+hSGgvOY9NZp+PSjxbp9+mD04nO0HIT9IXC3cAzIR65&#10;0z1SQ6dH+9zZ5ut4dgrGNO7lS3g9bLa7SdQf+zrr261Stzfz5glYsnP6g+FXn9ShIqeTP6OJbFCQ&#10;SXFPqIKFzFbAiJAPOY05EbrKJfCq5P83VD8AAAD//wMAUEsBAi0AFAAGAAgAAAAhALaDOJL+AAAA&#10;4QEAABMAAAAAAAAAAAAAAAAAAAAAAFtDb250ZW50X1R5cGVzXS54bWxQSwECLQAUAAYACAAAACEA&#10;OP0h/9YAAACUAQAACwAAAAAAAAAAAAAAAAAvAQAAX3JlbHMvLnJlbHNQSwECLQAUAAYACAAAACEA&#10;9D4yBBMCAAD+AwAADgAAAAAAAAAAAAAAAAAuAgAAZHJzL2Uyb0RvYy54bWxQSwECLQAUAAYACAAA&#10;ACEAAg7NEd8AAAALAQAADwAAAAAAAAAAAAAAAABtBAAAZHJzL2Rvd25yZXYueG1sUEsFBgAAAAAE&#10;AAQA8wAAAHkFAAAAAA==&#10;" filled="f" stroked="f">
                <v:textbox style="mso-fit-shape-to-text:t">
                  <w:txbxContent>
                    <w:p w:rsidR="007000F7" w:rsidRDefault="007000F7" w:rsidP="0032349A">
                      <w:r>
                        <w:t>Third-party Liability File Valid Values</w:t>
                      </w:r>
                    </w:p>
                  </w:txbxContent>
                </v:textbox>
                <w10:wrap anchorx="margin"/>
              </v:shape>
            </w:pict>
          </mc:Fallback>
        </mc:AlternateContent>
      </w:r>
      <w:r w:rsidR="008C0940" w:rsidRPr="00B34F55">
        <w:rPr>
          <w:rFonts w:eastAsia="Times New Roman"/>
        </w:rPr>
        <w:t>TPL-HEALTH-INSURANCE-COVERAGE-IND</w:t>
      </w:r>
      <w:bookmarkEnd w:id="179"/>
      <w:bookmarkEnd w:id="180"/>
    </w:p>
    <w:tbl>
      <w:tblPr>
        <w:tblStyle w:val="TableGrid"/>
        <w:tblW w:w="5000" w:type="pct"/>
        <w:tblLook w:val="04A0" w:firstRow="1" w:lastRow="0" w:firstColumn="1" w:lastColumn="0" w:noHBand="0" w:noVBand="1"/>
      </w:tblPr>
      <w:tblGrid>
        <w:gridCol w:w="642"/>
        <w:gridCol w:w="9654"/>
      </w:tblGrid>
      <w:tr w:rsidR="008C0940" w:rsidRPr="00B34F55" w:rsidTr="000D4729">
        <w:tc>
          <w:tcPr>
            <w:tcW w:w="312" w:type="pct"/>
          </w:tcPr>
          <w:p w:rsidR="008C0940" w:rsidRPr="00B34F55" w:rsidRDefault="008C0940" w:rsidP="004679EB">
            <w:pPr>
              <w:spacing w:after="120"/>
              <w:jc w:val="both"/>
              <w:rPr>
                <w:rFonts w:cstheme="minorHAnsi"/>
              </w:rPr>
            </w:pPr>
            <w:r w:rsidRPr="00B34F55">
              <w:rPr>
                <w:rFonts w:cstheme="minorHAnsi"/>
              </w:rPr>
              <w:t>0</w:t>
            </w:r>
          </w:p>
        </w:tc>
        <w:tc>
          <w:tcPr>
            <w:tcW w:w="4688" w:type="pct"/>
          </w:tcPr>
          <w:p w:rsidR="008C0940" w:rsidRPr="00B34F55" w:rsidRDefault="008C0940" w:rsidP="004679EB">
            <w:pPr>
              <w:spacing w:after="120"/>
              <w:jc w:val="both"/>
              <w:rPr>
                <w:rFonts w:cstheme="minorHAnsi"/>
              </w:rPr>
            </w:pPr>
            <w:r w:rsidRPr="00B34F55">
              <w:rPr>
                <w:rFonts w:cstheme="minorHAnsi"/>
              </w:rPr>
              <w:t>Eligible individual has no TPL insurance coverage.</w:t>
            </w:r>
          </w:p>
        </w:tc>
      </w:tr>
      <w:tr w:rsidR="008C0940" w:rsidRPr="00B34F55" w:rsidTr="000D4729">
        <w:tc>
          <w:tcPr>
            <w:tcW w:w="312" w:type="pct"/>
          </w:tcPr>
          <w:p w:rsidR="008C0940" w:rsidRPr="00B34F55" w:rsidRDefault="008C0940" w:rsidP="004679EB">
            <w:pPr>
              <w:spacing w:after="120"/>
              <w:jc w:val="both"/>
              <w:rPr>
                <w:rFonts w:cstheme="minorHAnsi"/>
              </w:rPr>
            </w:pPr>
            <w:r w:rsidRPr="00B34F55">
              <w:rPr>
                <w:rFonts w:cstheme="minorHAnsi"/>
              </w:rPr>
              <w:t>1</w:t>
            </w:r>
          </w:p>
        </w:tc>
        <w:tc>
          <w:tcPr>
            <w:tcW w:w="4688" w:type="pct"/>
          </w:tcPr>
          <w:p w:rsidR="008C0940" w:rsidRPr="00B34F55" w:rsidRDefault="008C0940" w:rsidP="004679EB">
            <w:pPr>
              <w:spacing w:after="120"/>
              <w:jc w:val="both"/>
              <w:rPr>
                <w:rFonts w:cstheme="minorHAnsi"/>
              </w:rPr>
            </w:pPr>
            <w:r w:rsidRPr="00B34F55">
              <w:rPr>
                <w:rFonts w:cstheme="minorHAnsi"/>
              </w:rPr>
              <w:t>Eligible individual does have TPL insurance coverage.</w:t>
            </w:r>
          </w:p>
        </w:tc>
      </w:tr>
    </w:tbl>
    <w:p w:rsidR="008C0940" w:rsidRPr="00B34F55" w:rsidRDefault="008C0940" w:rsidP="004679EB">
      <w:pPr>
        <w:spacing w:line="240" w:lineRule="auto"/>
        <w:rPr>
          <w:rFonts w:eastAsia="Times New Roman" w:cstheme="majorBidi"/>
        </w:rPr>
      </w:pPr>
      <w:bookmarkStart w:id="181" w:name="_Toc354478456"/>
      <w:r w:rsidRPr="00B34F55">
        <w:rPr>
          <w:rFonts w:eastAsia="Times New Roman"/>
        </w:rPr>
        <w:br w:type="page"/>
      </w:r>
    </w:p>
    <w:bookmarkStart w:id="182" w:name="_Toc436056043"/>
    <w:p w:rsidR="008C0940" w:rsidRPr="00B34F55" w:rsidRDefault="0032349A"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403264" behindDoc="0" locked="0" layoutInCell="1" allowOverlap="1" wp14:anchorId="0105E1E6" wp14:editId="59B7EBA0">
                <wp:simplePos x="0" y="0"/>
                <wp:positionH relativeFrom="margin">
                  <wp:posOffset>1621155</wp:posOffset>
                </wp:positionH>
                <wp:positionV relativeFrom="paragraph">
                  <wp:posOffset>-443865</wp:posOffset>
                </wp:positionV>
                <wp:extent cx="3101975" cy="1403985"/>
                <wp:effectExtent l="0" t="0" r="0" b="0"/>
                <wp:wrapNone/>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32349A">
                            <w:r>
                              <w:t>Third-party Liability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2" type="#_x0000_t202" style="position:absolute;margin-left:127.65pt;margin-top:-34.95pt;width:244.25pt;height:110.55pt;z-index:2514032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iCEgIAAP4DAAAOAAAAZHJzL2Uyb0RvYy54bWysU9uO2yAQfa/Uf0C8N75s0iRWnNV2t6kq&#10;bS/Sbj8AYxyjAkOBxE6/vgPOplH7VtUPFjDMmTlnDpvbUStyFM5LMDUtZjklwnBopdnX9Nvz7s2K&#10;Eh+YaZkCI2p6Ep7ebl+/2gy2EiX0oFrhCIIYXw22pn0Itsoyz3uhmZ+BFQaDHTjNAm7dPmsdGxBd&#10;q6zM87fZAK61DrjwHk8fpiDdJvyuEzx86TovAlE1xd5C+rv0b+I/225YtXfM9pKf22D/0IVm0mDR&#10;C9QDC4wcnPwLSkvuwEMXZhx0Bl0nuUgckE2R/8HmqWdWJC4ojrcXmfz/g+Wfj18dkW1N5+WSEsM0&#10;DulZjIG8g5GUUZ/B+gqvPVm8GEY8xjknrt4+Av/uiYH7npm9uHMOhl6wFvsrYmZ2lTrh+AjSDJ+g&#10;xTLsECABjZ3TUTyUgyA6zul0mU1shePhTZEX6+WCEo6xYp7frFeLVINVL+nW+fBBgCZxUVOHw0/w&#10;7PjoQ2yHVS9XYjUDO6lUMoAyZKjpelEuUsJVRMuA/lRS13SVx29yTGT53rQpOTCppjUWUOZMOzKd&#10;OIexGZPCRXnRs4H2hEo4mAyJDwgXPbiflAxoxpr6HwfmBCXqo0E118V8Ht2bNvPFssSNu4401xFm&#10;OELVNFAyLe9Dcnwk7e0dqr6TSY84nqmTc9NosiTT+UFEF1/v063fz3b7CwAA//8DAFBLAwQUAAYA&#10;CAAAACEAmkQfleAAAAALAQAADwAAAGRycy9kb3ducmV2LnhtbEyPy07DMBBF90j8gzVI7FqnKekj&#10;xKkq1JZloURdu/GQRMQP2W4a/p5hBcvRHN17brEZdc8G9KGzRsBsmgBDU1vVmUZA9bGfrICFKI2S&#10;vTUo4BsDbMr7u0Lmyt7MOw6n2DAKMSGXAtoYXc55qFvUMkytQ0O/T+u1jHT6hisvbxSue54myYJr&#10;2RlqaKXDlxbrr9NVC3DRHZav/vi23e2HpDofqrRrdkI8PozbZ2ARx/gHw68+qUNJThd7NSqwXkCa&#10;ZXNCBUwW6zUwIpZPcxpzITSbpcDLgv/fUP4AAAD//wMAUEsBAi0AFAAGAAgAAAAhALaDOJL+AAAA&#10;4QEAABMAAAAAAAAAAAAAAAAAAAAAAFtDb250ZW50X1R5cGVzXS54bWxQSwECLQAUAAYACAAAACEA&#10;OP0h/9YAAACUAQAACwAAAAAAAAAAAAAAAAAvAQAAX3JlbHMvLnJlbHNQSwECLQAUAAYACAAAACEA&#10;r0sYghICAAD+AwAADgAAAAAAAAAAAAAAAAAuAgAAZHJzL2Uyb0RvYy54bWxQSwECLQAUAAYACAAA&#10;ACEAmkQfleAAAAALAQAADwAAAAAAAAAAAAAAAABsBAAAZHJzL2Rvd25yZXYueG1sUEsFBgAAAAAE&#10;AAQA8wAAAHkFAAAAAA==&#10;" filled="f" stroked="f">
                <v:textbox style="mso-fit-shape-to-text:t">
                  <w:txbxContent>
                    <w:p w:rsidR="007000F7" w:rsidRDefault="007000F7" w:rsidP="0032349A">
                      <w:r>
                        <w:t>Third-party Liability File Valid Values</w:t>
                      </w:r>
                    </w:p>
                  </w:txbxContent>
                </v:textbox>
                <w10:wrap anchorx="margin"/>
              </v:shape>
            </w:pict>
          </mc:Fallback>
        </mc:AlternateContent>
      </w:r>
      <w:r w:rsidR="008C0940" w:rsidRPr="00B34F55">
        <w:rPr>
          <w:rFonts w:eastAsia="Times New Roman"/>
        </w:rPr>
        <w:t>TPL-OTHER-COVERAGE-IND</w:t>
      </w:r>
      <w:bookmarkEnd w:id="181"/>
      <w:bookmarkEnd w:id="182"/>
    </w:p>
    <w:tbl>
      <w:tblPr>
        <w:tblStyle w:val="TableGrid"/>
        <w:tblW w:w="5000" w:type="pct"/>
        <w:tblLook w:val="04A0" w:firstRow="1" w:lastRow="0" w:firstColumn="1" w:lastColumn="0" w:noHBand="0" w:noVBand="1"/>
      </w:tblPr>
      <w:tblGrid>
        <w:gridCol w:w="599"/>
        <w:gridCol w:w="9697"/>
      </w:tblGrid>
      <w:tr w:rsidR="008C0940" w:rsidRPr="00B34F55" w:rsidTr="000D4729">
        <w:tc>
          <w:tcPr>
            <w:tcW w:w="291" w:type="pct"/>
          </w:tcPr>
          <w:p w:rsidR="008C0940" w:rsidRPr="00B34F55" w:rsidRDefault="008C0940" w:rsidP="004679EB">
            <w:pPr>
              <w:spacing w:after="120"/>
              <w:jc w:val="both"/>
              <w:rPr>
                <w:rFonts w:cstheme="minorHAnsi"/>
              </w:rPr>
            </w:pPr>
            <w:r w:rsidRPr="00B34F55">
              <w:rPr>
                <w:rFonts w:cstheme="minorHAnsi"/>
              </w:rPr>
              <w:t>0</w:t>
            </w:r>
          </w:p>
        </w:tc>
        <w:tc>
          <w:tcPr>
            <w:tcW w:w="4709" w:type="pct"/>
          </w:tcPr>
          <w:p w:rsidR="008C0940" w:rsidRPr="00B34F55" w:rsidRDefault="008C0940" w:rsidP="004679EB">
            <w:pPr>
              <w:spacing w:after="120"/>
              <w:jc w:val="both"/>
              <w:rPr>
                <w:rFonts w:cstheme="minorHAnsi"/>
              </w:rPr>
            </w:pPr>
            <w:r w:rsidRPr="00B34F55">
              <w:rPr>
                <w:rFonts w:cstheme="minorHAnsi"/>
              </w:rPr>
              <w:t>Eligible individual has no other TPL funding available.</w:t>
            </w:r>
          </w:p>
        </w:tc>
      </w:tr>
      <w:tr w:rsidR="008C0940" w:rsidRPr="00B34F55" w:rsidTr="000D4729">
        <w:tc>
          <w:tcPr>
            <w:tcW w:w="291" w:type="pct"/>
          </w:tcPr>
          <w:p w:rsidR="008C0940" w:rsidRPr="00B34F55" w:rsidRDefault="008C0940" w:rsidP="004679EB">
            <w:pPr>
              <w:spacing w:after="120"/>
              <w:jc w:val="both"/>
              <w:rPr>
                <w:rFonts w:cstheme="minorHAnsi"/>
              </w:rPr>
            </w:pPr>
            <w:r w:rsidRPr="00B34F55">
              <w:rPr>
                <w:rFonts w:cstheme="minorHAnsi"/>
              </w:rPr>
              <w:t>1</w:t>
            </w:r>
          </w:p>
        </w:tc>
        <w:tc>
          <w:tcPr>
            <w:tcW w:w="4709" w:type="pct"/>
          </w:tcPr>
          <w:p w:rsidR="008C0940" w:rsidRPr="00B34F55" w:rsidRDefault="008C0940" w:rsidP="004679EB">
            <w:pPr>
              <w:spacing w:after="120"/>
              <w:jc w:val="both"/>
              <w:rPr>
                <w:rFonts w:cstheme="minorHAnsi"/>
              </w:rPr>
            </w:pPr>
            <w:r w:rsidRPr="00B34F55">
              <w:rPr>
                <w:rFonts w:cstheme="minorHAnsi"/>
              </w:rPr>
              <w:t>Eligible individual does have other TPL funding available.</w:t>
            </w:r>
          </w:p>
        </w:tc>
      </w:tr>
    </w:tbl>
    <w:p w:rsidR="008C0940" w:rsidRPr="00B34F55" w:rsidRDefault="008C0940" w:rsidP="004679EB">
      <w:pPr>
        <w:spacing w:line="240" w:lineRule="auto"/>
        <w:rPr>
          <w:rFonts w:eastAsia="Times New Roman" w:cstheme="majorBidi"/>
        </w:rPr>
      </w:pPr>
      <w:bookmarkStart w:id="183" w:name="_Toc354478457"/>
      <w:r w:rsidRPr="00B34F55">
        <w:rPr>
          <w:rFonts w:eastAsia="Times New Roman"/>
        </w:rPr>
        <w:br w:type="page"/>
      </w:r>
    </w:p>
    <w:bookmarkStart w:id="184" w:name="_Toc436056044"/>
    <w:p w:rsidR="008C0940" w:rsidRPr="00B34F55" w:rsidRDefault="0032349A"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407360" behindDoc="0" locked="0" layoutInCell="1" allowOverlap="1" wp14:anchorId="7FD7465E" wp14:editId="00B38960">
                <wp:simplePos x="0" y="0"/>
                <wp:positionH relativeFrom="margin">
                  <wp:posOffset>1637030</wp:posOffset>
                </wp:positionH>
                <wp:positionV relativeFrom="paragraph">
                  <wp:posOffset>-475615</wp:posOffset>
                </wp:positionV>
                <wp:extent cx="3101975" cy="1403985"/>
                <wp:effectExtent l="0" t="0" r="0" b="0"/>
                <wp:wrapNone/>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32349A">
                            <w:r>
                              <w:t>Third-party Liability File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3" type="#_x0000_t202" style="position:absolute;margin-left:128.9pt;margin-top:-37.45pt;width:244.25pt;height:110.55pt;z-index:25140736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qEwIAAP4DAAAOAAAAZHJzL2Uyb0RvYy54bWysU9uO2yAQfa/Uf0C8N74k6SZWnNV2t6kq&#10;bS/Sbj+AYByjAkOBxE6/vgNO0mj3raofLGCYM3POHFa3g1bkIJyXYGpaTHJKhOHQSLOr6Y/nzbsF&#10;JT4w0zAFRtT0KDy9Xb99s+ptJUroQDXCEQQxvuptTbsQbJVlnndCMz8BKwwGW3CaBdy6XdY41iO6&#10;VlmZ5++zHlxjHXDhPZ4+jEG6TvhtK3j41rZeBKJqir2F9Hfpv43/bL1i1c4x20l+aoP9QxeaSYNF&#10;L1APLDCyd/IVlJbcgYc2TDjoDNpWcpE4IJsif8HmqWNWJC4ojrcXmfz/g+VfD98dkU1NZyWOyjCN&#10;Q3oWQyAfYCBl1Ke3vsJrTxYvhgGPcc6Jq7ePwH96YuC+Y2Yn7pyDvhOswf6KmJldpY44PoJs+y/Q&#10;YBm2D5CAhtbpKB7KQRAd53S8zCa2wvFwWuTF8mZOCcdYMcuny8U81WDVOd06Hz4J0CQuaupw+Ame&#10;HR59iO2w6nwlVjOwkUolAyhD+pou5+U8JVxFtAzoTyV1TRd5/EbHRJYfTZOSA5NqXGMBZU60I9OR&#10;cxi2Q1K4KKdnPbfQHFEJB6Mh8QHhogP3m5IezVhT/2vPnKBEfTao5rKYzaJ702Y2vylx464j2+sI&#10;MxyhahooGZf3ITk+kvb2DlXfyKRHHM/YyalpNFmS6fQgoouv9+nW32e7/gMAAP//AwBQSwMEFAAG&#10;AAgAAAAhAF6uT+XgAAAACwEAAA8AAABkcnMvZG93bnJldi54bWxMj8tOwzAQRfdI/IM1SOxahxCS&#10;EuJUFWrLEmgj1m48JBHxQ7abhr9nWMFydI/uPVOtZz2yCX0YrBFwt0yAoWmtGkwnoDnuFitgIUqj&#10;5GgNCvjGAOv6+qqSpbIX847TIXaMSkwopYA+RldyHtoetQxL69BQ9mm9lpFO33Hl5YXK9cjTJMm5&#10;loOhhV46fO6x/TqctQAX3b548a9vm+1uSpqPfZMO3VaI25t58wQs4hz/YPjVJ3Woyelkz0YFNgpI&#10;HwpSjwIWRfYIjIgiy++BnQjN8hR4XfH/P9Q/AAAA//8DAFBLAQItABQABgAIAAAAIQC2gziS/gAA&#10;AOEBAAATAAAAAAAAAAAAAAAAAAAAAABbQ29udGVudF9UeXBlc10ueG1sUEsBAi0AFAAGAAgAAAAh&#10;ADj9If/WAAAAlAEAAAsAAAAAAAAAAAAAAAAALwEAAF9yZWxzLy5yZWxzUEsBAi0AFAAGAAgAAAAh&#10;AJv7SioTAgAA/gMAAA4AAAAAAAAAAAAAAAAALgIAAGRycy9lMm9Eb2MueG1sUEsBAi0AFAAGAAgA&#10;AAAhAF6uT+XgAAAACwEAAA8AAAAAAAAAAAAAAAAAbQQAAGRycy9kb3ducmV2LnhtbFBLBQYAAAAA&#10;BAAEAPMAAAB6BQAAAAA=&#10;" filled="f" stroked="f">
                <v:textbox style="mso-fit-shape-to-text:t">
                  <w:txbxContent>
                    <w:p w:rsidR="007000F7" w:rsidRDefault="007000F7" w:rsidP="0032349A">
                      <w:r>
                        <w:t>Third-party Liability File Valid Values</w:t>
                      </w:r>
                    </w:p>
                  </w:txbxContent>
                </v:textbox>
                <w10:wrap anchorx="margin"/>
              </v:shape>
            </w:pict>
          </mc:Fallback>
        </mc:AlternateContent>
      </w:r>
      <w:r w:rsidR="008C0940" w:rsidRPr="00B34F55">
        <w:rPr>
          <w:rFonts w:eastAsia="Times New Roman"/>
        </w:rPr>
        <w:t>TYPE-OF-OTHER-THIRD-PARTY-LIABILITY</w:t>
      </w:r>
      <w:bookmarkEnd w:id="183"/>
      <w:bookmarkEnd w:id="184"/>
    </w:p>
    <w:tbl>
      <w:tblPr>
        <w:tblW w:w="7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0"/>
        <w:gridCol w:w="6300"/>
      </w:tblGrid>
      <w:tr w:rsidR="008C0940" w:rsidRPr="00B34F55" w:rsidTr="00344306">
        <w:trPr>
          <w:trHeight w:val="300"/>
        </w:trPr>
        <w:tc>
          <w:tcPr>
            <w:tcW w:w="1360" w:type="dxa"/>
            <w:shd w:val="clear" w:color="auto" w:fill="auto"/>
            <w:tcMar>
              <w:top w:w="15" w:type="dxa"/>
              <w:left w:w="15" w:type="dxa"/>
              <w:bottom w:w="0" w:type="dxa"/>
              <w:right w:w="15" w:type="dxa"/>
            </w:tcMar>
            <w:hideMark/>
          </w:tcPr>
          <w:p w:rsidR="008C0940" w:rsidRPr="00B34F55" w:rsidRDefault="008C0940" w:rsidP="004679EB">
            <w:pPr>
              <w:spacing w:line="240" w:lineRule="auto"/>
              <w:rPr>
                <w:rFonts w:cstheme="minorHAnsi"/>
                <w:color w:val="000000"/>
              </w:rPr>
            </w:pPr>
            <w:r w:rsidRPr="00B34F55">
              <w:rPr>
                <w:rFonts w:cstheme="minorHAnsi"/>
                <w:color w:val="000000"/>
              </w:rPr>
              <w:t>1</w:t>
            </w:r>
          </w:p>
        </w:tc>
        <w:tc>
          <w:tcPr>
            <w:tcW w:w="6300" w:type="dxa"/>
            <w:shd w:val="clear" w:color="auto" w:fill="auto"/>
            <w:tcMar>
              <w:top w:w="15" w:type="dxa"/>
              <w:left w:w="15" w:type="dxa"/>
              <w:bottom w:w="0" w:type="dxa"/>
              <w:right w:w="15" w:type="dxa"/>
            </w:tcMar>
            <w:hideMark/>
          </w:tcPr>
          <w:p w:rsidR="008C0940" w:rsidRPr="00B34F55" w:rsidRDefault="008C0940" w:rsidP="004679EB">
            <w:pPr>
              <w:spacing w:line="240" w:lineRule="auto"/>
              <w:rPr>
                <w:rFonts w:cstheme="minorHAnsi"/>
                <w:color w:val="000000"/>
              </w:rPr>
            </w:pPr>
            <w:r w:rsidRPr="00B34F55">
              <w:rPr>
                <w:rFonts w:cstheme="minorHAnsi"/>
                <w:color w:val="000000"/>
              </w:rPr>
              <w:t xml:space="preserve">Tort/Casualty Claim </w:t>
            </w:r>
          </w:p>
        </w:tc>
      </w:tr>
      <w:tr w:rsidR="008C0940" w:rsidRPr="00B34F55" w:rsidTr="00344306">
        <w:trPr>
          <w:trHeight w:val="300"/>
        </w:trPr>
        <w:tc>
          <w:tcPr>
            <w:tcW w:w="1360" w:type="dxa"/>
            <w:shd w:val="clear" w:color="auto" w:fill="auto"/>
            <w:tcMar>
              <w:top w:w="15" w:type="dxa"/>
              <w:left w:w="15" w:type="dxa"/>
              <w:bottom w:w="0" w:type="dxa"/>
              <w:right w:w="15" w:type="dxa"/>
            </w:tcMar>
            <w:hideMark/>
          </w:tcPr>
          <w:p w:rsidR="008C0940" w:rsidRPr="00B34F55" w:rsidRDefault="008C0940" w:rsidP="004679EB">
            <w:pPr>
              <w:spacing w:line="240" w:lineRule="auto"/>
              <w:rPr>
                <w:rFonts w:cstheme="minorHAnsi"/>
                <w:color w:val="000000"/>
              </w:rPr>
            </w:pPr>
            <w:r w:rsidRPr="00B34F55">
              <w:rPr>
                <w:rFonts w:cstheme="minorHAnsi"/>
                <w:color w:val="000000"/>
              </w:rPr>
              <w:t>2</w:t>
            </w:r>
          </w:p>
        </w:tc>
        <w:tc>
          <w:tcPr>
            <w:tcW w:w="6300" w:type="dxa"/>
            <w:shd w:val="clear" w:color="auto" w:fill="auto"/>
            <w:tcMar>
              <w:top w:w="15" w:type="dxa"/>
              <w:left w:w="15" w:type="dxa"/>
              <w:bottom w:w="0" w:type="dxa"/>
              <w:right w:w="15" w:type="dxa"/>
            </w:tcMar>
            <w:hideMark/>
          </w:tcPr>
          <w:p w:rsidR="008C0940" w:rsidRPr="00B34F55" w:rsidRDefault="008C0940" w:rsidP="004679EB">
            <w:pPr>
              <w:spacing w:line="240" w:lineRule="auto"/>
              <w:rPr>
                <w:rFonts w:cstheme="minorHAnsi"/>
                <w:color w:val="000000"/>
              </w:rPr>
            </w:pPr>
            <w:r w:rsidRPr="00B34F55">
              <w:rPr>
                <w:rFonts w:cstheme="minorHAnsi"/>
                <w:color w:val="000000"/>
              </w:rPr>
              <w:t xml:space="preserve">Medical Malpractice </w:t>
            </w:r>
          </w:p>
        </w:tc>
      </w:tr>
      <w:tr w:rsidR="008C0940" w:rsidRPr="00B34F55" w:rsidTr="00344306">
        <w:trPr>
          <w:trHeight w:val="300"/>
        </w:trPr>
        <w:tc>
          <w:tcPr>
            <w:tcW w:w="1360" w:type="dxa"/>
            <w:shd w:val="clear" w:color="auto" w:fill="auto"/>
            <w:tcMar>
              <w:top w:w="15" w:type="dxa"/>
              <w:left w:w="15" w:type="dxa"/>
              <w:bottom w:w="0" w:type="dxa"/>
              <w:right w:w="15" w:type="dxa"/>
            </w:tcMar>
            <w:hideMark/>
          </w:tcPr>
          <w:p w:rsidR="008C0940" w:rsidRPr="00B34F55" w:rsidRDefault="008C0940" w:rsidP="004679EB">
            <w:pPr>
              <w:spacing w:line="240" w:lineRule="auto"/>
              <w:rPr>
                <w:rFonts w:cstheme="minorHAnsi"/>
                <w:color w:val="000000"/>
              </w:rPr>
            </w:pPr>
            <w:r w:rsidRPr="00B34F55">
              <w:rPr>
                <w:rFonts w:cstheme="minorHAnsi"/>
                <w:color w:val="000000"/>
              </w:rPr>
              <w:t>3</w:t>
            </w:r>
          </w:p>
        </w:tc>
        <w:tc>
          <w:tcPr>
            <w:tcW w:w="6300" w:type="dxa"/>
            <w:shd w:val="clear" w:color="auto" w:fill="auto"/>
            <w:tcMar>
              <w:top w:w="15" w:type="dxa"/>
              <w:left w:w="15" w:type="dxa"/>
              <w:bottom w:w="0" w:type="dxa"/>
              <w:right w:w="15" w:type="dxa"/>
            </w:tcMar>
            <w:hideMark/>
          </w:tcPr>
          <w:p w:rsidR="008C0940" w:rsidRPr="00B34F55" w:rsidRDefault="008C0940" w:rsidP="004679EB">
            <w:pPr>
              <w:autoSpaceDE w:val="0"/>
              <w:autoSpaceDN w:val="0"/>
              <w:adjustRightInd w:val="0"/>
              <w:spacing w:line="240" w:lineRule="auto"/>
              <w:rPr>
                <w:rFonts w:cstheme="minorHAnsi"/>
                <w:color w:val="000000"/>
              </w:rPr>
            </w:pPr>
            <w:r w:rsidRPr="00B34F55">
              <w:rPr>
                <w:rFonts w:cstheme="minorHAnsi"/>
                <w:color w:val="000000"/>
              </w:rPr>
              <w:t>Estate (</w:t>
            </w:r>
            <w:r w:rsidRPr="00B34F55">
              <w:rPr>
                <w:rFonts w:eastAsiaTheme="minorHAnsi" w:cstheme="minorHAnsi"/>
              </w:rPr>
              <w:t>an estate, annuity or designated trust)</w:t>
            </w:r>
          </w:p>
        </w:tc>
      </w:tr>
      <w:tr w:rsidR="008C0940" w:rsidRPr="00B34F55" w:rsidTr="00344306">
        <w:trPr>
          <w:trHeight w:val="300"/>
        </w:trPr>
        <w:tc>
          <w:tcPr>
            <w:tcW w:w="1360" w:type="dxa"/>
            <w:shd w:val="clear" w:color="auto" w:fill="auto"/>
            <w:tcMar>
              <w:top w:w="15" w:type="dxa"/>
              <w:left w:w="15" w:type="dxa"/>
              <w:bottom w:w="0" w:type="dxa"/>
              <w:right w:w="15" w:type="dxa"/>
            </w:tcMar>
            <w:hideMark/>
          </w:tcPr>
          <w:p w:rsidR="008C0940" w:rsidRPr="00B34F55" w:rsidRDefault="008C0940" w:rsidP="004679EB">
            <w:pPr>
              <w:spacing w:line="240" w:lineRule="auto"/>
              <w:rPr>
                <w:rFonts w:cstheme="minorHAnsi"/>
                <w:color w:val="000000"/>
              </w:rPr>
            </w:pPr>
            <w:r w:rsidRPr="00B34F55">
              <w:rPr>
                <w:rFonts w:cstheme="minorHAnsi"/>
                <w:color w:val="000000"/>
              </w:rPr>
              <w:t>4</w:t>
            </w:r>
          </w:p>
        </w:tc>
        <w:tc>
          <w:tcPr>
            <w:tcW w:w="6300" w:type="dxa"/>
            <w:shd w:val="clear" w:color="auto" w:fill="auto"/>
            <w:tcMar>
              <w:top w:w="15" w:type="dxa"/>
              <w:left w:w="15" w:type="dxa"/>
              <w:bottom w:w="0" w:type="dxa"/>
              <w:right w:w="15" w:type="dxa"/>
            </w:tcMar>
            <w:hideMark/>
          </w:tcPr>
          <w:p w:rsidR="008C0940" w:rsidRPr="00B34F55" w:rsidRDefault="008C0940" w:rsidP="004679EB">
            <w:pPr>
              <w:spacing w:line="240" w:lineRule="auto"/>
              <w:rPr>
                <w:rFonts w:cstheme="minorHAnsi"/>
                <w:color w:val="000000"/>
              </w:rPr>
            </w:pPr>
            <w:r w:rsidRPr="00B34F55">
              <w:rPr>
                <w:rFonts w:cstheme="minorHAnsi"/>
                <w:color w:val="000000"/>
              </w:rPr>
              <w:t>Liens</w:t>
            </w:r>
          </w:p>
        </w:tc>
      </w:tr>
      <w:tr w:rsidR="008C0940" w:rsidRPr="00B34F55" w:rsidTr="00344306">
        <w:trPr>
          <w:trHeight w:val="300"/>
        </w:trPr>
        <w:tc>
          <w:tcPr>
            <w:tcW w:w="1360" w:type="dxa"/>
            <w:shd w:val="clear" w:color="auto" w:fill="auto"/>
            <w:tcMar>
              <w:top w:w="15" w:type="dxa"/>
              <w:left w:w="15" w:type="dxa"/>
              <w:bottom w:w="0" w:type="dxa"/>
              <w:right w:w="15" w:type="dxa"/>
            </w:tcMar>
          </w:tcPr>
          <w:p w:rsidR="008C0940" w:rsidRPr="00B34F55" w:rsidRDefault="008C0940" w:rsidP="004679EB">
            <w:pPr>
              <w:spacing w:line="240" w:lineRule="auto"/>
              <w:rPr>
                <w:rFonts w:cstheme="minorHAnsi"/>
                <w:color w:val="000000"/>
              </w:rPr>
            </w:pPr>
            <w:r w:rsidRPr="00B34F55">
              <w:rPr>
                <w:rFonts w:cstheme="minorHAnsi"/>
                <w:color w:val="000000"/>
              </w:rPr>
              <w:t>5</w:t>
            </w:r>
          </w:p>
        </w:tc>
        <w:tc>
          <w:tcPr>
            <w:tcW w:w="6300" w:type="dxa"/>
            <w:shd w:val="clear" w:color="auto" w:fill="auto"/>
            <w:tcMar>
              <w:top w:w="15" w:type="dxa"/>
              <w:left w:w="15" w:type="dxa"/>
              <w:bottom w:w="0" w:type="dxa"/>
              <w:right w:w="15" w:type="dxa"/>
            </w:tcMar>
          </w:tcPr>
          <w:p w:rsidR="008C0940" w:rsidRPr="00B34F55" w:rsidRDefault="008C0940" w:rsidP="004679EB">
            <w:pPr>
              <w:spacing w:line="240" w:lineRule="auto"/>
              <w:rPr>
                <w:rFonts w:cstheme="minorHAnsi"/>
                <w:color w:val="000000"/>
              </w:rPr>
            </w:pPr>
            <w:r w:rsidRPr="00B34F55">
              <w:rPr>
                <w:rFonts w:cstheme="minorHAnsi"/>
              </w:rPr>
              <w:t>Worker’s Compensation</w:t>
            </w:r>
          </w:p>
        </w:tc>
      </w:tr>
      <w:tr w:rsidR="008C0940" w:rsidRPr="00B34F55" w:rsidTr="00344306">
        <w:trPr>
          <w:trHeight w:val="300"/>
        </w:trPr>
        <w:tc>
          <w:tcPr>
            <w:tcW w:w="1360" w:type="dxa"/>
            <w:shd w:val="clear" w:color="auto" w:fill="auto"/>
            <w:tcMar>
              <w:top w:w="15" w:type="dxa"/>
              <w:left w:w="15" w:type="dxa"/>
              <w:bottom w:w="0" w:type="dxa"/>
              <w:right w:w="15" w:type="dxa"/>
            </w:tcMar>
          </w:tcPr>
          <w:p w:rsidR="008C0940" w:rsidRPr="00B34F55" w:rsidRDefault="008C0940" w:rsidP="004679EB">
            <w:pPr>
              <w:spacing w:line="240" w:lineRule="auto"/>
              <w:rPr>
                <w:rFonts w:cstheme="minorHAnsi"/>
                <w:color w:val="000000"/>
              </w:rPr>
            </w:pPr>
            <w:r w:rsidRPr="00B34F55">
              <w:rPr>
                <w:rFonts w:cstheme="minorHAnsi"/>
                <w:color w:val="000000"/>
              </w:rPr>
              <w:t>6</w:t>
            </w:r>
          </w:p>
        </w:tc>
        <w:tc>
          <w:tcPr>
            <w:tcW w:w="6300" w:type="dxa"/>
            <w:shd w:val="clear" w:color="auto" w:fill="auto"/>
            <w:tcMar>
              <w:top w:w="15" w:type="dxa"/>
              <w:left w:w="15" w:type="dxa"/>
              <w:bottom w:w="0" w:type="dxa"/>
              <w:right w:w="15" w:type="dxa"/>
            </w:tcMar>
          </w:tcPr>
          <w:p w:rsidR="008C0940" w:rsidRPr="00B34F55" w:rsidRDefault="008C0940" w:rsidP="004679EB">
            <w:pPr>
              <w:autoSpaceDE w:val="0"/>
              <w:autoSpaceDN w:val="0"/>
              <w:adjustRightInd w:val="0"/>
              <w:spacing w:line="240" w:lineRule="auto"/>
              <w:rPr>
                <w:rFonts w:eastAsiaTheme="minorHAnsi" w:cstheme="minorHAnsi"/>
              </w:rPr>
            </w:pPr>
            <w:r w:rsidRPr="00B34F55">
              <w:rPr>
                <w:rFonts w:eastAsiaTheme="minorHAnsi" w:cstheme="minorHAnsi"/>
              </w:rPr>
              <w:t>Payments from an individual or group who has either voluntarily or been assigned legal responsibility for the health care of one or more Medicaid recipients; fraternal groups; unions</w:t>
            </w:r>
          </w:p>
        </w:tc>
      </w:tr>
      <w:tr w:rsidR="008C0940" w:rsidRPr="00B34F55" w:rsidTr="00344306">
        <w:trPr>
          <w:trHeight w:val="300"/>
        </w:trPr>
        <w:tc>
          <w:tcPr>
            <w:tcW w:w="1360" w:type="dxa"/>
            <w:shd w:val="clear" w:color="auto" w:fill="auto"/>
            <w:tcMar>
              <w:top w:w="15" w:type="dxa"/>
              <w:left w:w="15" w:type="dxa"/>
              <w:bottom w:w="0" w:type="dxa"/>
              <w:right w:w="15" w:type="dxa"/>
            </w:tcMar>
          </w:tcPr>
          <w:p w:rsidR="008C0940" w:rsidRPr="00B34F55" w:rsidRDefault="008C0940" w:rsidP="004679EB">
            <w:pPr>
              <w:spacing w:line="240" w:lineRule="auto"/>
              <w:rPr>
                <w:rFonts w:cstheme="minorHAnsi"/>
                <w:color w:val="000000"/>
              </w:rPr>
            </w:pPr>
            <w:r w:rsidRPr="00B34F55">
              <w:rPr>
                <w:rFonts w:cstheme="minorHAnsi"/>
                <w:color w:val="000000"/>
              </w:rPr>
              <w:t>7</w:t>
            </w:r>
          </w:p>
        </w:tc>
        <w:tc>
          <w:tcPr>
            <w:tcW w:w="6300" w:type="dxa"/>
            <w:shd w:val="clear" w:color="auto" w:fill="auto"/>
            <w:tcMar>
              <w:top w:w="15" w:type="dxa"/>
              <w:left w:w="15" w:type="dxa"/>
              <w:bottom w:w="0" w:type="dxa"/>
              <w:right w:w="15" w:type="dxa"/>
            </w:tcMar>
          </w:tcPr>
          <w:p w:rsidR="008C0940" w:rsidRPr="00B34F55" w:rsidRDefault="008C0940" w:rsidP="004679EB">
            <w:pPr>
              <w:spacing w:line="240" w:lineRule="auto"/>
              <w:ind w:left="530" w:hanging="530"/>
              <w:rPr>
                <w:rFonts w:cstheme="minorHAnsi"/>
                <w:color w:val="000000"/>
              </w:rPr>
            </w:pPr>
            <w:r w:rsidRPr="00B34F55">
              <w:rPr>
                <w:rFonts w:cstheme="minorHAnsi"/>
                <w:color w:val="000000"/>
              </w:rPr>
              <w:t>Other – unidentified</w:t>
            </w:r>
          </w:p>
        </w:tc>
      </w:tr>
      <w:tr w:rsidR="008C0940" w:rsidRPr="00B34F55" w:rsidTr="00344306">
        <w:trPr>
          <w:trHeight w:val="300"/>
        </w:trPr>
        <w:tc>
          <w:tcPr>
            <w:tcW w:w="1360" w:type="dxa"/>
            <w:shd w:val="clear" w:color="auto" w:fill="auto"/>
            <w:tcMar>
              <w:top w:w="15" w:type="dxa"/>
              <w:left w:w="15" w:type="dxa"/>
              <w:bottom w:w="0" w:type="dxa"/>
              <w:right w:w="15" w:type="dxa"/>
            </w:tcMar>
          </w:tcPr>
          <w:p w:rsidR="008C0940" w:rsidRPr="00B34F55" w:rsidRDefault="008C0940" w:rsidP="004679EB">
            <w:pPr>
              <w:spacing w:line="240" w:lineRule="auto"/>
              <w:rPr>
                <w:rFonts w:cstheme="minorHAnsi"/>
                <w:color w:val="000000"/>
              </w:rPr>
            </w:pPr>
            <w:r w:rsidRPr="00B34F55">
              <w:rPr>
                <w:rFonts w:cstheme="minorHAnsi"/>
                <w:color w:val="000000"/>
              </w:rPr>
              <w:t>9</w:t>
            </w:r>
          </w:p>
        </w:tc>
        <w:tc>
          <w:tcPr>
            <w:tcW w:w="6300" w:type="dxa"/>
            <w:shd w:val="clear" w:color="auto" w:fill="auto"/>
            <w:tcMar>
              <w:top w:w="15" w:type="dxa"/>
              <w:left w:w="15" w:type="dxa"/>
              <w:bottom w:w="0" w:type="dxa"/>
              <w:right w:w="15" w:type="dxa"/>
            </w:tcMar>
          </w:tcPr>
          <w:p w:rsidR="008C0940" w:rsidRPr="00B34F55" w:rsidRDefault="008C0940" w:rsidP="004679EB">
            <w:pPr>
              <w:spacing w:line="240" w:lineRule="auto"/>
              <w:rPr>
                <w:rFonts w:cstheme="minorHAnsi"/>
                <w:color w:val="000000"/>
              </w:rPr>
            </w:pPr>
            <w:r w:rsidRPr="00B34F55">
              <w:rPr>
                <w:rFonts w:cstheme="minorHAnsi"/>
                <w:color w:val="000000"/>
              </w:rPr>
              <w:t>Unknown</w:t>
            </w:r>
          </w:p>
        </w:tc>
      </w:tr>
    </w:tbl>
    <w:p w:rsidR="00626322" w:rsidRPr="00B34F55" w:rsidRDefault="00626322" w:rsidP="004679EB">
      <w:pPr>
        <w:spacing w:line="240" w:lineRule="auto"/>
        <w:rPr>
          <w:rFonts w:eastAsiaTheme="majorEastAsia" w:cstheme="majorBidi"/>
        </w:rPr>
      </w:pPr>
      <w:r w:rsidRPr="00B34F55">
        <w:br w:type="page"/>
      </w:r>
    </w:p>
    <w:p w:rsidR="008C0940" w:rsidRDefault="00626322" w:rsidP="00133888">
      <w:pPr>
        <w:pStyle w:val="Heading2"/>
      </w:pPr>
      <w:bookmarkStart w:id="185" w:name="_Toc436056045"/>
      <w:r w:rsidRPr="00B34F55">
        <w:lastRenderedPageBreak/>
        <w:t>Claims File</w:t>
      </w:r>
      <w:r w:rsidR="00133888">
        <w:t>s</w:t>
      </w:r>
      <w:r w:rsidRPr="00B34F55">
        <w:t xml:space="preserve"> Valid Values</w:t>
      </w:r>
      <w:bookmarkEnd w:id="185"/>
    </w:p>
    <w:p w:rsidR="00BC5CDA" w:rsidRDefault="00BC5CDA" w:rsidP="00133888">
      <w:pPr>
        <w:spacing w:line="240" w:lineRule="auto"/>
        <w:jc w:val="center"/>
      </w:pPr>
      <w:r>
        <w:t xml:space="preserve">All valid values for CLAIM-IP, CLAIM-LT, CLAIM-OT, </w:t>
      </w:r>
      <w:r w:rsidR="00C355B4">
        <w:t>and CLAIM</w:t>
      </w:r>
      <w:r w:rsidR="00133888">
        <w:t>-RX files are included</w:t>
      </w:r>
    </w:p>
    <w:p w:rsidR="00BC5CDA" w:rsidRDefault="00BC5CDA" w:rsidP="004679EB">
      <w:pPr>
        <w:spacing w:line="240" w:lineRule="auto"/>
      </w:pPr>
      <w:r>
        <w:br w:type="page"/>
      </w:r>
    </w:p>
    <w:bookmarkStart w:id="186" w:name="_Toc436056046"/>
    <w:p w:rsidR="00031C28" w:rsidRPr="00B34F55" w:rsidRDefault="0032349A" w:rsidP="004679EB">
      <w:pPr>
        <w:pStyle w:val="Heading3"/>
        <w:spacing w:before="0" w:line="240" w:lineRule="auto"/>
      </w:pPr>
      <w:r>
        <w:rPr>
          <w:noProof/>
        </w:rPr>
        <w:lastRenderedPageBreak/>
        <mc:AlternateContent>
          <mc:Choice Requires="wps">
            <w:drawing>
              <wp:anchor distT="0" distB="0" distL="114300" distR="114300" simplePos="0" relativeHeight="251409408" behindDoc="0" locked="0" layoutInCell="1" allowOverlap="1" wp14:anchorId="02A9D9DB" wp14:editId="49175FF4">
                <wp:simplePos x="0" y="0"/>
                <wp:positionH relativeFrom="margin">
                  <wp:posOffset>1676400</wp:posOffset>
                </wp:positionH>
                <wp:positionV relativeFrom="paragraph">
                  <wp:posOffset>-508000</wp:posOffset>
                </wp:positionV>
                <wp:extent cx="3101975" cy="1403985"/>
                <wp:effectExtent l="0" t="0" r="0" b="0"/>
                <wp:wrapNone/>
                <wp:docPr id="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32349A">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4" type="#_x0000_t202" style="position:absolute;margin-left:132pt;margin-top:-40pt;width:244.25pt;height:110.55pt;z-index:25140940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jDEwIAAP4DAAAOAAAAZHJzL2Uyb0RvYy54bWysU9uO2yAQfa/Uf0C8N76s002sOKvtblNV&#10;2l6k3X4AwThGBYYCiZ1+fQecpFH7VtUPFjDMmTlnDqu7UStyEM5LMA0tZjklwnBopdk19NvL5s2C&#10;Eh+YaZkCIxp6FJ7erV+/Wg22FiX0oFrhCIIYXw+2oX0Its4yz3uhmZ+BFQaDHTjNAm7dLmsdGxBd&#10;q6zM87fZAK61DrjwHk8fpyBdJ/yuEzx86TovAlENxd5C+rv038Z/tl6xeueY7SU/tcH+oQvNpMGi&#10;F6hHFhjZO/kXlJbcgYcuzDjoDLpOcpE4IJsi/4PNc8+sSFxQHG8vMvn/B8s/H746ItuGVuWSEsM0&#10;DulFjIG8g5GUUZ/B+hqvPVu8GEY8xjknrt4+Af/uiYGHnpmduHcOhl6wFvsrYmZ2lTrh+AiyHT5B&#10;i2XYPkACGjuno3goB0F0nNPxMpvYCsfDmyIvlrdzSjjGiiq/WS7mqQarz+nW+fBBgCZx0VCHw0/w&#10;7PDkQ2yH1ecrsZqBjVQqGUAZMjR0OS/nKeEqomVAfyqpG7rI4zc5JrJ8b9qUHJhU0xoLKHOiHZlO&#10;nMO4HZPCRVmd9dxCe0QlHEyGxAeEix7cT0oGNGND/Y89c4IS9dGgmsuiqqJ706aa35a4cdeR7XWE&#10;GY5QDQ2UTMuHkBwfSXt7j6pvZNIjjmfq5NQ0mizJdHoQ0cXX+3Tr97Nd/wIAAP//AwBQSwMEFAAG&#10;AAgAAAAhAJ3d61DfAAAACwEAAA8AAABkcnMvZG93bnJldi54bWxMj8tOwzAQRfdI/IM1SOxaO1Ff&#10;CnGqCrVlCZSItRubJCIeW7abhr9nWNHdjObozrnldrIDG02IvUMJ2VwAM9g43WMrof44zDbAYlKo&#10;1eDQSPgxEbbV/V2pCu2u+G7GU2oZhWAslIQuJV9wHpvOWBXnzhuk25cLViVaQ8t1UFcKtwPPhVhx&#10;q3qkD53y5rkzzffpYiX45I/rl/D6ttsfRlF/Huu8b/dSPj5MuydgyUzpH4Y/fVKHipzO7oI6skFC&#10;vlpQlyRhthE0ELFe5ktgZ0IXWQa8Kvlth+oXAAD//wMAUEsBAi0AFAAGAAgAAAAhALaDOJL+AAAA&#10;4QEAABMAAAAAAAAAAAAAAAAAAAAAAFtDb250ZW50X1R5cGVzXS54bWxQSwECLQAUAAYACAAAACEA&#10;OP0h/9YAAACUAQAACwAAAAAAAAAAAAAAAAAvAQAAX3JlbHMvLnJlbHNQSwECLQAUAAYACAAAACEA&#10;Cl04wxMCAAD+AwAADgAAAAAAAAAAAAAAAAAuAgAAZHJzL2Uyb0RvYy54bWxQSwECLQAUAAYACAAA&#10;ACEAnd3rUN8AAAALAQAADwAAAAAAAAAAAAAAAABtBAAAZHJzL2Rvd25yZXYueG1sUEsFBgAAAAAE&#10;AAQA8wAAAHkFAAAAAA==&#10;" filled="f" stroked="f">
                <v:textbox style="mso-fit-shape-to-text:t">
                  <w:txbxContent>
                    <w:p w:rsidR="007000F7" w:rsidRDefault="007000F7" w:rsidP="0032349A">
                      <w:r>
                        <w:t>Claims Files Valid Values</w:t>
                      </w:r>
                    </w:p>
                  </w:txbxContent>
                </v:textbox>
                <w10:wrap anchorx="margin"/>
              </v:shape>
            </w:pict>
          </mc:Fallback>
        </mc:AlternateContent>
      </w:r>
      <w:r w:rsidR="00031C28" w:rsidRPr="00B34F55">
        <w:rPr>
          <w:rFonts w:eastAsia="Times New Roman"/>
        </w:rPr>
        <w:t>1115A-</w:t>
      </w:r>
      <w:r w:rsidR="00031C28" w:rsidRPr="00B34F55">
        <w:t>DEMONSTRATION</w:t>
      </w:r>
      <w:r w:rsidR="00031C28" w:rsidRPr="00B34F55">
        <w:rPr>
          <w:rFonts w:eastAsia="Times New Roman"/>
        </w:rPr>
        <w:t>-IND</w:t>
      </w:r>
      <w:bookmarkEnd w:id="186"/>
      <w:r w:rsidR="00031C28" w:rsidRPr="00B34F55">
        <w:t xml:space="preserve"> </w:t>
      </w:r>
    </w:p>
    <w:tbl>
      <w:tblPr>
        <w:tblStyle w:val="TableGrid"/>
        <w:tblW w:w="0" w:type="auto"/>
        <w:tblLook w:val="04A0" w:firstRow="1" w:lastRow="0" w:firstColumn="1" w:lastColumn="0" w:noHBand="0" w:noVBand="1"/>
      </w:tblPr>
      <w:tblGrid>
        <w:gridCol w:w="1998"/>
        <w:gridCol w:w="7578"/>
      </w:tblGrid>
      <w:tr w:rsidR="00031C28" w:rsidRPr="00B34F55" w:rsidTr="00031C28">
        <w:tc>
          <w:tcPr>
            <w:tcW w:w="1998" w:type="dxa"/>
          </w:tcPr>
          <w:p w:rsidR="00031C28" w:rsidRPr="00B34F55" w:rsidRDefault="00031C28" w:rsidP="004679EB">
            <w:r w:rsidRPr="00B34F55">
              <w:t>0</w:t>
            </w:r>
          </w:p>
        </w:tc>
        <w:tc>
          <w:tcPr>
            <w:tcW w:w="7578" w:type="dxa"/>
          </w:tcPr>
          <w:p w:rsidR="00031C28" w:rsidRPr="00B34F55" w:rsidRDefault="002920BF" w:rsidP="004679EB">
            <w:r>
              <w:t>No</w:t>
            </w:r>
          </w:p>
        </w:tc>
      </w:tr>
      <w:tr w:rsidR="00031C28" w:rsidRPr="00B34F55" w:rsidTr="00031C28">
        <w:tc>
          <w:tcPr>
            <w:tcW w:w="1998" w:type="dxa"/>
          </w:tcPr>
          <w:p w:rsidR="00031C28" w:rsidRPr="00B34F55" w:rsidRDefault="00031C28" w:rsidP="004679EB">
            <w:r w:rsidRPr="00B34F55">
              <w:t>1</w:t>
            </w:r>
          </w:p>
        </w:tc>
        <w:tc>
          <w:tcPr>
            <w:tcW w:w="7578" w:type="dxa"/>
          </w:tcPr>
          <w:p w:rsidR="00031C28" w:rsidRPr="00B34F55" w:rsidRDefault="002920BF" w:rsidP="004679EB">
            <w:r>
              <w:t>Yes</w:t>
            </w:r>
          </w:p>
        </w:tc>
      </w:tr>
    </w:tbl>
    <w:p w:rsidR="00031C28" w:rsidRPr="00B34F55" w:rsidRDefault="00031C28" w:rsidP="004679EB">
      <w:pPr>
        <w:spacing w:line="240" w:lineRule="auto"/>
        <w:rPr>
          <w:rFonts w:eastAsiaTheme="majorEastAsia" w:cstheme="majorBidi"/>
        </w:rPr>
      </w:pPr>
      <w:r w:rsidRPr="00B34F55">
        <w:br w:type="page"/>
      </w:r>
    </w:p>
    <w:bookmarkStart w:id="187" w:name="_Toc436056047"/>
    <w:p w:rsidR="00031C28" w:rsidRPr="00B34F55" w:rsidRDefault="0032349A" w:rsidP="004679EB">
      <w:pPr>
        <w:pStyle w:val="Heading3"/>
        <w:spacing w:before="0" w:line="240" w:lineRule="auto"/>
      </w:pPr>
      <w:r>
        <w:rPr>
          <w:noProof/>
        </w:rPr>
        <w:lastRenderedPageBreak/>
        <mc:AlternateContent>
          <mc:Choice Requires="wps">
            <w:drawing>
              <wp:anchor distT="0" distB="0" distL="114300" distR="114300" simplePos="0" relativeHeight="251413504" behindDoc="0" locked="0" layoutInCell="1" allowOverlap="1" wp14:anchorId="20C8FE3A" wp14:editId="59CDB57C">
                <wp:simplePos x="0" y="0"/>
                <wp:positionH relativeFrom="margin">
                  <wp:posOffset>1732915</wp:posOffset>
                </wp:positionH>
                <wp:positionV relativeFrom="paragraph">
                  <wp:posOffset>-506730</wp:posOffset>
                </wp:positionV>
                <wp:extent cx="3101975" cy="1403985"/>
                <wp:effectExtent l="0" t="0" r="0" b="0"/>
                <wp:wrapNone/>
                <wp:docPr id="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32349A">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5" type="#_x0000_t202" style="position:absolute;margin-left:136.45pt;margin-top:-39.9pt;width:244.25pt;height:110.55pt;z-index:25141350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StkEgIAAP4DAAAOAAAAZHJzL2Uyb0RvYy54bWysU9tuGyEQfa/Uf0C817vrS2OvjKM0qatK&#10;6UVK+gGYZb2owFDA3k2/PgPrOFb7VpUHBAxzZs7hsL4ejCZH6YMCy2g1KSmRVkCj7J7RH4/bd0tK&#10;QuS24RqsZPRJBnq9eftm3btaTqED3UhPEMSGuneMdjG6uiiC6KThYQJOWgy24A2PuPX7ovG8R3Sj&#10;i2lZvi968I3zIGQIeHo3Bukm47etFPFb2wYZiWYUe4t59nnepbnYrHm999x1Spza4P/QheHKYtEz&#10;1B2PnBy8+gvKKOEhQBsnAkwBbauEzByQTVX+weah405mLihOcGeZwv+DFV+P3z1RDaPzGepjucFH&#10;epRDJB9gINOkT+9CjdceHF6MAx7jO2euwd2D+BmIhduO27288R76TvIG+6tSZnGROuKEBLLrv0CD&#10;ZfghQgYaWm+SeCgHQXTs4+n8NqkVgYezqqxWVwtKBMaqeTlbLRe5Bq9f0p0P8ZMEQ9KCUY+Pn+H5&#10;8T7E1A6vX66kaha2SutsAG1Jz+hqMV3khIuIURH9qZVhdFmmMTomsfxom5wcudLjGgtoe6KdmI6c&#10;47AbssIVwmNGEmUHzRMq4WE0JH4gXHTgf1PSoxkZDb8O3EtK9GeLaq6q+Ty5N2/mi6spbvxlZHcZ&#10;4VYgFKORknF5G7PjE+ngblD1rcp6vHZyahpNlmU6fYjk4st9vvX6bTfPAAAA//8DAFBLAwQUAAYA&#10;CAAAACEA0Duor+AAAAALAQAADwAAAGRycy9kb3ducmV2LnhtbEyPwU7DMBBE70j8g7VI3FonoWpo&#10;GqeqUFuOlBJxdmM3iYjXlu2m4e9ZTnBc7dPMm3IzmYGN2ofeooB0ngDT2FjVYyug/tjPnoGFKFHJ&#10;waIW8K0DbKr7u1IWyt7wXY+n2DIKwVBIAV2MruA8NJ02Msyt00i/i/VGRjp9y5WXNwo3A8+SZMmN&#10;7JEaOun0S6ebr9PVCHDRHfJX/3bc7vZjUn8e6qxvd0I8PkzbNbCop/gHw68+qUNFTmd7RRXYICDL&#10;sxWhAmb5ijYQkS/TBbAzoYv0CXhV8v8bqh8AAAD//wMAUEsBAi0AFAAGAAgAAAAhALaDOJL+AAAA&#10;4QEAABMAAAAAAAAAAAAAAAAAAAAAAFtDb250ZW50X1R5cGVzXS54bWxQSwECLQAUAAYACAAAACEA&#10;OP0h/9YAAACUAQAACwAAAAAAAAAAAAAAAAAvAQAAX3JlbHMvLnJlbHNQSwECLQAUAAYACAAAACEA&#10;z9UrZBICAAD+AwAADgAAAAAAAAAAAAAAAAAuAgAAZHJzL2Uyb0RvYy54bWxQSwECLQAUAAYACAAA&#10;ACEA0Duor+AAAAALAQAADwAAAAAAAAAAAAAAAABsBAAAZHJzL2Rvd25yZXYueG1sUEsFBgAAAAAE&#10;AAQA8wAAAHkFAAAAAA==&#10;" filled="f" stroked="f">
                <v:textbox style="mso-fit-shape-to-text:t">
                  <w:txbxContent>
                    <w:p w:rsidR="007000F7" w:rsidRDefault="007000F7" w:rsidP="0032349A">
                      <w:r>
                        <w:t>Claims Files Valid Values</w:t>
                      </w:r>
                    </w:p>
                  </w:txbxContent>
                </v:textbox>
                <w10:wrap anchorx="margin"/>
              </v:shape>
            </w:pict>
          </mc:Fallback>
        </mc:AlternateContent>
      </w:r>
      <w:r w:rsidR="00031C28" w:rsidRPr="00B34F55">
        <w:t>ADJUSTMENT</w:t>
      </w:r>
      <w:r w:rsidR="00031C28" w:rsidRPr="00B34F55">
        <w:rPr>
          <w:rFonts w:eastAsia="Times New Roman"/>
        </w:rPr>
        <w:t>-IND</w:t>
      </w:r>
      <w:bookmarkEnd w:id="187"/>
      <w:r w:rsidR="00031C28" w:rsidRPr="00B34F55">
        <w:t xml:space="preserve"> </w:t>
      </w:r>
    </w:p>
    <w:tbl>
      <w:tblPr>
        <w:tblStyle w:val="TableGrid"/>
        <w:tblW w:w="5000" w:type="pct"/>
        <w:tblLook w:val="04A0" w:firstRow="1" w:lastRow="0" w:firstColumn="1" w:lastColumn="0" w:noHBand="0" w:noVBand="1"/>
      </w:tblPr>
      <w:tblGrid>
        <w:gridCol w:w="1845"/>
        <w:gridCol w:w="8451"/>
      </w:tblGrid>
      <w:tr w:rsidR="00031C28" w:rsidRPr="00B34F55" w:rsidTr="00472087">
        <w:tc>
          <w:tcPr>
            <w:tcW w:w="896" w:type="pct"/>
          </w:tcPr>
          <w:p w:rsidR="00031C28" w:rsidRPr="00B34F55" w:rsidRDefault="00031C28" w:rsidP="004679EB">
            <w:pPr>
              <w:ind w:right="720"/>
              <w:jc w:val="both"/>
              <w:rPr>
                <w:rFonts w:cstheme="minorHAnsi"/>
              </w:rPr>
            </w:pPr>
            <w:r w:rsidRPr="00B34F55">
              <w:rPr>
                <w:rFonts w:cstheme="minorHAnsi"/>
              </w:rPr>
              <w:t>0</w:t>
            </w:r>
          </w:p>
        </w:tc>
        <w:tc>
          <w:tcPr>
            <w:tcW w:w="4104" w:type="pct"/>
          </w:tcPr>
          <w:p w:rsidR="00031C28" w:rsidRPr="00B34F55" w:rsidRDefault="00031C28" w:rsidP="004679EB">
            <w:pPr>
              <w:ind w:right="720"/>
              <w:jc w:val="both"/>
              <w:rPr>
                <w:rFonts w:cstheme="minorHAnsi"/>
              </w:rPr>
            </w:pPr>
            <w:r w:rsidRPr="00B34F55">
              <w:rPr>
                <w:rFonts w:cstheme="minorHAnsi"/>
              </w:rPr>
              <w:t>Original Claim</w:t>
            </w:r>
            <w:r w:rsidR="00BC5CDA">
              <w:rPr>
                <w:rFonts w:cstheme="minorHAnsi"/>
              </w:rPr>
              <w:t xml:space="preserve"> </w:t>
            </w:r>
            <w:r w:rsidRPr="00B34F55">
              <w:rPr>
                <w:rFonts w:cstheme="minorHAnsi"/>
              </w:rPr>
              <w:t>/</w:t>
            </w:r>
            <w:r w:rsidR="00BC5CDA">
              <w:rPr>
                <w:rFonts w:cstheme="minorHAnsi"/>
              </w:rPr>
              <w:t xml:space="preserve"> </w:t>
            </w:r>
            <w:r w:rsidRPr="00B34F55">
              <w:rPr>
                <w:rFonts w:cstheme="minorHAnsi"/>
              </w:rPr>
              <w:t>Encounter</w:t>
            </w:r>
          </w:p>
        </w:tc>
      </w:tr>
      <w:tr w:rsidR="00031C28" w:rsidRPr="00B34F55" w:rsidTr="00472087">
        <w:tc>
          <w:tcPr>
            <w:tcW w:w="896" w:type="pct"/>
          </w:tcPr>
          <w:p w:rsidR="00031C28" w:rsidRPr="00B34F55" w:rsidRDefault="00031C28" w:rsidP="004679EB">
            <w:pPr>
              <w:ind w:right="720"/>
              <w:jc w:val="both"/>
              <w:rPr>
                <w:rFonts w:cstheme="minorHAnsi"/>
              </w:rPr>
            </w:pPr>
            <w:r w:rsidRPr="00B34F55">
              <w:rPr>
                <w:rFonts w:cstheme="minorHAnsi"/>
              </w:rPr>
              <w:t>1</w:t>
            </w:r>
          </w:p>
        </w:tc>
        <w:tc>
          <w:tcPr>
            <w:tcW w:w="4104" w:type="pct"/>
          </w:tcPr>
          <w:p w:rsidR="00031C28" w:rsidRPr="00B34F55" w:rsidRDefault="00031C28" w:rsidP="004679EB">
            <w:pPr>
              <w:ind w:right="720"/>
              <w:jc w:val="both"/>
              <w:rPr>
                <w:rFonts w:cstheme="minorHAnsi"/>
              </w:rPr>
            </w:pPr>
            <w:r w:rsidRPr="00B34F55">
              <w:rPr>
                <w:rFonts w:cstheme="minorHAnsi"/>
              </w:rPr>
              <w:t>Void of a prior submission</w:t>
            </w:r>
          </w:p>
        </w:tc>
      </w:tr>
      <w:tr w:rsidR="00031C28" w:rsidRPr="00B34F55" w:rsidTr="00472087">
        <w:tc>
          <w:tcPr>
            <w:tcW w:w="896" w:type="pct"/>
          </w:tcPr>
          <w:p w:rsidR="00031C28" w:rsidRPr="00B34F55" w:rsidRDefault="00031C28" w:rsidP="004679EB">
            <w:pPr>
              <w:ind w:right="720"/>
              <w:jc w:val="both"/>
              <w:rPr>
                <w:rFonts w:cstheme="minorHAnsi"/>
              </w:rPr>
            </w:pPr>
            <w:r w:rsidRPr="00B34F55">
              <w:rPr>
                <w:rFonts w:cstheme="minorHAnsi"/>
              </w:rPr>
              <w:t>2</w:t>
            </w:r>
          </w:p>
        </w:tc>
        <w:tc>
          <w:tcPr>
            <w:tcW w:w="4104" w:type="pct"/>
          </w:tcPr>
          <w:p w:rsidR="00031C28" w:rsidRPr="00B34F55" w:rsidRDefault="00031C28" w:rsidP="004679EB">
            <w:pPr>
              <w:ind w:right="720"/>
              <w:jc w:val="both"/>
              <w:rPr>
                <w:rFonts w:cstheme="minorHAnsi"/>
              </w:rPr>
            </w:pPr>
            <w:r w:rsidRPr="00B34F55">
              <w:rPr>
                <w:rFonts w:cstheme="minorHAnsi"/>
              </w:rPr>
              <w:t>Re-submittal</w:t>
            </w:r>
          </w:p>
        </w:tc>
      </w:tr>
      <w:tr w:rsidR="00031C28" w:rsidRPr="00B34F55" w:rsidTr="00472087">
        <w:tc>
          <w:tcPr>
            <w:tcW w:w="896" w:type="pct"/>
          </w:tcPr>
          <w:p w:rsidR="00031C28" w:rsidRPr="00B34F55" w:rsidRDefault="00031C28" w:rsidP="004679EB">
            <w:pPr>
              <w:ind w:right="720"/>
              <w:jc w:val="both"/>
              <w:rPr>
                <w:rFonts w:cstheme="minorHAnsi"/>
              </w:rPr>
            </w:pPr>
            <w:r w:rsidRPr="00B34F55">
              <w:rPr>
                <w:rFonts w:cstheme="minorHAnsi"/>
              </w:rPr>
              <w:t>3</w:t>
            </w:r>
          </w:p>
        </w:tc>
        <w:tc>
          <w:tcPr>
            <w:tcW w:w="4104" w:type="pct"/>
          </w:tcPr>
          <w:p w:rsidR="00031C28" w:rsidRPr="00B34F55" w:rsidRDefault="00031C28" w:rsidP="004679EB">
            <w:pPr>
              <w:ind w:right="720"/>
              <w:jc w:val="both"/>
              <w:rPr>
                <w:rFonts w:cstheme="minorHAnsi"/>
              </w:rPr>
            </w:pPr>
            <w:r w:rsidRPr="00B34F55">
              <w:rPr>
                <w:rFonts w:cstheme="minorHAnsi"/>
              </w:rPr>
              <w:t>Credit Adjustment (negative supplemental)</w:t>
            </w:r>
          </w:p>
        </w:tc>
      </w:tr>
      <w:tr w:rsidR="00031C28" w:rsidRPr="00B34F55" w:rsidTr="00472087">
        <w:tc>
          <w:tcPr>
            <w:tcW w:w="896" w:type="pct"/>
          </w:tcPr>
          <w:p w:rsidR="00031C28" w:rsidRPr="00B34F55" w:rsidRDefault="00031C28" w:rsidP="004679EB">
            <w:pPr>
              <w:ind w:right="720"/>
              <w:jc w:val="both"/>
              <w:rPr>
                <w:rFonts w:cstheme="minorHAnsi"/>
              </w:rPr>
            </w:pPr>
            <w:r w:rsidRPr="00B34F55">
              <w:rPr>
                <w:rFonts w:cstheme="minorHAnsi"/>
              </w:rPr>
              <w:t>4</w:t>
            </w:r>
          </w:p>
        </w:tc>
        <w:tc>
          <w:tcPr>
            <w:tcW w:w="4104" w:type="pct"/>
          </w:tcPr>
          <w:p w:rsidR="00031C28" w:rsidRPr="00B34F55" w:rsidRDefault="00031C28" w:rsidP="004679EB">
            <w:pPr>
              <w:ind w:right="720"/>
              <w:jc w:val="both"/>
              <w:rPr>
                <w:rFonts w:cstheme="minorHAnsi"/>
              </w:rPr>
            </w:pPr>
            <w:r w:rsidRPr="00B34F55">
              <w:rPr>
                <w:rFonts w:cstheme="minorHAnsi"/>
              </w:rPr>
              <w:t>Debit Adjustment (positive supplemental)</w:t>
            </w:r>
          </w:p>
        </w:tc>
      </w:tr>
      <w:tr w:rsidR="00031C28" w:rsidRPr="00B34F55" w:rsidTr="00472087">
        <w:tc>
          <w:tcPr>
            <w:tcW w:w="896" w:type="pct"/>
          </w:tcPr>
          <w:p w:rsidR="00031C28" w:rsidRPr="00B34F55" w:rsidRDefault="00031C28" w:rsidP="004679EB">
            <w:pPr>
              <w:ind w:right="720"/>
              <w:jc w:val="both"/>
              <w:rPr>
                <w:rFonts w:cstheme="minorHAnsi"/>
              </w:rPr>
            </w:pPr>
            <w:r w:rsidRPr="00B34F55">
              <w:rPr>
                <w:rFonts w:cstheme="minorHAnsi"/>
              </w:rPr>
              <w:t>5</w:t>
            </w:r>
          </w:p>
        </w:tc>
        <w:tc>
          <w:tcPr>
            <w:tcW w:w="4104" w:type="pct"/>
          </w:tcPr>
          <w:p w:rsidR="00031C28" w:rsidRPr="00B34F55" w:rsidRDefault="00031C28" w:rsidP="004679EB">
            <w:pPr>
              <w:ind w:right="720"/>
              <w:jc w:val="both"/>
              <w:rPr>
                <w:rFonts w:cstheme="minorHAnsi"/>
              </w:rPr>
            </w:pPr>
            <w:r w:rsidRPr="00B34F55">
              <w:rPr>
                <w:rFonts w:cstheme="minorHAnsi"/>
              </w:rPr>
              <w:t>Credit Gross Adjustment</w:t>
            </w:r>
          </w:p>
        </w:tc>
      </w:tr>
      <w:tr w:rsidR="00031C28" w:rsidRPr="00B34F55" w:rsidTr="00472087">
        <w:tc>
          <w:tcPr>
            <w:tcW w:w="896" w:type="pct"/>
          </w:tcPr>
          <w:p w:rsidR="00031C28" w:rsidRPr="00B34F55" w:rsidRDefault="00031C28" w:rsidP="004679EB">
            <w:pPr>
              <w:ind w:right="720"/>
              <w:jc w:val="both"/>
              <w:rPr>
                <w:rFonts w:cstheme="minorHAnsi"/>
              </w:rPr>
            </w:pPr>
            <w:r w:rsidRPr="00B34F55">
              <w:rPr>
                <w:rFonts w:cstheme="minorHAnsi"/>
              </w:rPr>
              <w:t xml:space="preserve">6             </w:t>
            </w:r>
          </w:p>
        </w:tc>
        <w:tc>
          <w:tcPr>
            <w:tcW w:w="4104" w:type="pct"/>
          </w:tcPr>
          <w:p w:rsidR="00031C28" w:rsidRPr="00B34F55" w:rsidRDefault="00031C28" w:rsidP="004679EB">
            <w:pPr>
              <w:ind w:right="720"/>
              <w:jc w:val="both"/>
              <w:rPr>
                <w:rFonts w:cstheme="minorHAnsi"/>
              </w:rPr>
            </w:pPr>
            <w:r w:rsidRPr="00B34F55">
              <w:rPr>
                <w:rFonts w:cstheme="minorHAnsi"/>
              </w:rPr>
              <w:t>Debit Gross Adjustment</w:t>
            </w:r>
          </w:p>
        </w:tc>
      </w:tr>
      <w:tr w:rsidR="00031C28" w:rsidRPr="00B34F55" w:rsidTr="00472087">
        <w:tc>
          <w:tcPr>
            <w:tcW w:w="896" w:type="pct"/>
          </w:tcPr>
          <w:p w:rsidR="00031C28" w:rsidRPr="00B34F55" w:rsidRDefault="00031C28" w:rsidP="004679EB">
            <w:pPr>
              <w:ind w:right="720"/>
              <w:jc w:val="both"/>
              <w:rPr>
                <w:rFonts w:cstheme="minorHAnsi"/>
              </w:rPr>
            </w:pPr>
            <w:r w:rsidRPr="00B34F55">
              <w:rPr>
                <w:rFonts w:cstheme="minorHAnsi"/>
              </w:rPr>
              <w:t>9</w:t>
            </w:r>
          </w:p>
        </w:tc>
        <w:tc>
          <w:tcPr>
            <w:tcW w:w="4104" w:type="pct"/>
          </w:tcPr>
          <w:p w:rsidR="00031C28" w:rsidRPr="00B34F55" w:rsidRDefault="00031C28" w:rsidP="004679EB">
            <w:pPr>
              <w:ind w:right="720"/>
              <w:jc w:val="both"/>
              <w:rPr>
                <w:rFonts w:cstheme="minorHAnsi"/>
              </w:rPr>
            </w:pPr>
            <w:r w:rsidRPr="00B34F55">
              <w:rPr>
                <w:rFonts w:cstheme="minorHAnsi"/>
              </w:rPr>
              <w:t>Unknown</w:t>
            </w:r>
          </w:p>
        </w:tc>
      </w:tr>
    </w:tbl>
    <w:p w:rsidR="00031C28" w:rsidRPr="00B34F55" w:rsidRDefault="00031C28" w:rsidP="004679EB">
      <w:pPr>
        <w:spacing w:line="240" w:lineRule="auto"/>
        <w:rPr>
          <w:rFonts w:eastAsia="Times New Roman" w:cstheme="majorBidi"/>
        </w:rPr>
      </w:pPr>
      <w:r w:rsidRPr="00B34F55">
        <w:rPr>
          <w:rFonts w:eastAsia="Times New Roman"/>
        </w:rPr>
        <w:br w:type="page"/>
      </w:r>
    </w:p>
    <w:bookmarkStart w:id="188" w:name="_Toc436056048"/>
    <w:p w:rsidR="00031C28" w:rsidRPr="00B34F55" w:rsidRDefault="0032349A"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415552" behindDoc="0" locked="0" layoutInCell="1" allowOverlap="1" wp14:anchorId="43B83BA6" wp14:editId="0DD534D6">
                <wp:simplePos x="0" y="0"/>
                <wp:positionH relativeFrom="margin">
                  <wp:posOffset>1764665</wp:posOffset>
                </wp:positionH>
                <wp:positionV relativeFrom="paragraph">
                  <wp:posOffset>-483235</wp:posOffset>
                </wp:positionV>
                <wp:extent cx="3101975" cy="1403985"/>
                <wp:effectExtent l="0" t="0" r="0" b="0"/>
                <wp:wrapNone/>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32349A">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6" type="#_x0000_t202" style="position:absolute;margin-left:138.95pt;margin-top:-38.05pt;width:244.25pt;height:110.55pt;z-index:25141555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HiFAIAAP4DAAAOAAAAZHJzL2Uyb0RvYy54bWysU9uO2yAQfa/Uf0C8N74k2U2sOKvtblNV&#10;2l6k3X4AwThGBYYCiZ1+/Q44SaP2raofLGCYM3POHFZ3g1bkIJyXYGpaTHJKhOHQSLOr6feXzbsF&#10;JT4w0zAFRtT0KDy9W799s+ptJUroQDXCEQQxvuptTbsQbJVlnndCMz8BKwwGW3CaBdy6XdY41iO6&#10;VlmZ5zdZD66xDrjwHk8fxyBdJ/y2FTx8bVsvAlE1xd5C+rv038Z/tl6xaueY7SQ/tcH+oQvNpMGi&#10;F6hHFhjZO/kXlJbcgYc2TDjoDNpWcpE4IJsi/4PNc8esSFxQHG8vMvn/B8u/HL45IpuazqYFJYZp&#10;HNKLGAJ5DwMpoz699RVee7Z4MQx4jHNOXL19Av7DEwMPHTM7ce8c9J1gDfZXxMzsKnXE8RFk23+G&#10;BsuwfYAENLROR/FQDoLoOKfjZTaxFY6H0yIvlrdzSjjGilk+XS7mqQarzunW+fBRgCZxUVOHw0/w&#10;7PDkQ2yHVecrsZqBjVQqGUAZ0td0OS/nKeEqomVAfyqpa7rI4zc6JrL8YJqUHJhU4xoLKHOiHZmO&#10;nMOwHZLCRXlz1nMLzRGVcDAaEh8QLjpwvyjp0Yw19T/3zAlK1CeDai6L2Sy6N21m89sSN+46sr2O&#10;MMMRqqaBknH5EJLjI2lv71H1jUx6xPGMnZyaRpMlmU4PIrr4ep9u/X6261cAAAD//wMAUEsDBBQA&#10;BgAIAAAAIQD2wvZa3wAAAAsBAAAPAAAAZHJzL2Rvd25yZXYueG1sTI/BTsMwEETvSPyDtUjcWrtR&#10;iSHEqSrUliNQIs5uvCQR8dqK3TT8PeYEx9U8zbwtN7Md2IRj6B0pWC0FMKTGmZ5aBfX7fnEPLERN&#10;Rg+OUME3BthU11elLoy70BtOx9iyVEKh0Aq6GH3BeWg6tDosnUdK2acbrY7pHFtuRn1J5XbgmRA5&#10;t7qntNBpj08dNl/Hs1Xgoz/I5/HldbvbT6L+ONRZ3+6Uur2Zt4/AIs7xD4Zf/aQOVXI6uTOZwAYF&#10;mZQPCVWwkPkKWCJknq+BnRK6vhPAq5L//6H6AQAA//8DAFBLAQItABQABgAIAAAAIQC2gziS/gAA&#10;AOEBAAATAAAAAAAAAAAAAAAAAAAAAABbQ29udGVudF9UeXBlc10ueG1sUEsBAi0AFAAGAAgAAAAh&#10;ADj9If/WAAAAlAEAAAsAAAAAAAAAAAAAAAAALwEAAF9yZWxzLy5yZWxzUEsBAi0AFAAGAAgAAAAh&#10;AJSgAeIUAgAA/gMAAA4AAAAAAAAAAAAAAAAALgIAAGRycy9lMm9Eb2MueG1sUEsBAi0AFAAGAAgA&#10;AAAhAPbC9lrfAAAACwEAAA8AAAAAAAAAAAAAAAAAbgQAAGRycy9kb3ducmV2LnhtbFBLBQYAAAAA&#10;BAAEAPMAAAB6BQAAAAA=&#10;" filled="f" stroked="f">
                <v:textbox style="mso-fit-shape-to-text:t">
                  <w:txbxContent>
                    <w:p w:rsidR="007000F7" w:rsidRDefault="007000F7" w:rsidP="0032349A">
                      <w:r>
                        <w:t>Claims Files Valid Values</w:t>
                      </w:r>
                    </w:p>
                  </w:txbxContent>
                </v:textbox>
                <w10:wrap anchorx="margin"/>
              </v:shape>
            </w:pict>
          </mc:Fallback>
        </mc:AlternateContent>
      </w:r>
      <w:r w:rsidR="00031C28" w:rsidRPr="00B34F55">
        <w:rPr>
          <w:rFonts w:eastAsia="Times New Roman"/>
        </w:rPr>
        <w:t>ADJUSTMENT-</w:t>
      </w:r>
      <w:r w:rsidR="00031C28" w:rsidRPr="00B34F55">
        <w:t>REASON</w:t>
      </w:r>
      <w:r w:rsidR="00031C28" w:rsidRPr="00B34F55">
        <w:rPr>
          <w:rFonts w:eastAsia="Times New Roman"/>
        </w:rPr>
        <w:t>-CODE</w:t>
      </w:r>
      <w:bookmarkEnd w:id="188"/>
    </w:p>
    <w:tbl>
      <w:tblPr>
        <w:tblStyle w:val="TableGrid"/>
        <w:tblW w:w="0" w:type="auto"/>
        <w:tblLook w:val="04A0" w:firstRow="1" w:lastRow="0" w:firstColumn="1" w:lastColumn="0" w:noHBand="0" w:noVBand="1"/>
      </w:tblPr>
      <w:tblGrid>
        <w:gridCol w:w="9576"/>
      </w:tblGrid>
      <w:tr w:rsidR="00031C28" w:rsidRPr="00B34F55" w:rsidTr="00031C28">
        <w:tc>
          <w:tcPr>
            <w:tcW w:w="9576" w:type="dxa"/>
          </w:tcPr>
          <w:p w:rsidR="00031C28" w:rsidRPr="00B34F55" w:rsidRDefault="00867DCC" w:rsidP="004679EB">
            <w:hyperlink r:id="rId34" w:history="1">
              <w:r w:rsidR="00031C28" w:rsidRPr="00B34F55">
                <w:rPr>
                  <w:rStyle w:val="Hyperlink"/>
                </w:rPr>
                <w:t xml:space="preserve">http://www.wpc-edi.com/reference/codelists/healthcare/claim-adjustment-reason-codes/  </w:t>
              </w:r>
            </w:hyperlink>
            <w:r w:rsidR="00031C28" w:rsidRPr="00B34F55">
              <w:t xml:space="preserve"> </w:t>
            </w:r>
          </w:p>
        </w:tc>
      </w:tr>
    </w:tbl>
    <w:p w:rsidR="00031C28" w:rsidRPr="00B34F55" w:rsidRDefault="00031C28" w:rsidP="004679EB">
      <w:pPr>
        <w:spacing w:line="240" w:lineRule="auto"/>
        <w:rPr>
          <w:rFonts w:eastAsia="Times New Roman" w:cstheme="majorBidi"/>
        </w:rPr>
      </w:pPr>
      <w:r w:rsidRPr="00B34F55">
        <w:rPr>
          <w:rFonts w:eastAsia="Times New Roman"/>
        </w:rPr>
        <w:br w:type="page"/>
      </w:r>
    </w:p>
    <w:bookmarkStart w:id="189" w:name="_Toc436056049"/>
    <w:p w:rsidR="00031C28" w:rsidRPr="00B34F55" w:rsidRDefault="0032349A"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419648" behindDoc="0" locked="0" layoutInCell="1" allowOverlap="1" wp14:anchorId="4758ADF0" wp14:editId="3015B2DF">
                <wp:simplePos x="0" y="0"/>
                <wp:positionH relativeFrom="margin">
                  <wp:posOffset>1717040</wp:posOffset>
                </wp:positionH>
                <wp:positionV relativeFrom="paragraph">
                  <wp:posOffset>-522605</wp:posOffset>
                </wp:positionV>
                <wp:extent cx="3101975" cy="1403985"/>
                <wp:effectExtent l="0" t="0" r="0" b="0"/>
                <wp:wrapNone/>
                <wp:docPr id="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32349A">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7" type="#_x0000_t202" style="position:absolute;margin-left:135.2pt;margin-top:-41.15pt;width:244.25pt;height:110.55pt;z-index:25141964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lbcEwIAAP4DAAAOAAAAZHJzL2Uyb0RvYy54bWysU9uO2yAQfa/Uf0C8N74kaRIrzmq721SV&#10;thdptx9AMI5RgaFAYqdf3wEnadS+VfWDBQxzZs6Zw/pu0IochfMSTE2LSU6JMBwaafY1/fayfbOk&#10;xAdmGqbAiJqehKd3m9ev1r2tRAkdqEY4giDGV72taReCrbLM805o5idghcFgC06zgFu3zxrHekTX&#10;Kivz/G3Wg2usAy68x9PHMUg3Cb9tBQ9f2taLQFRNsbeQ/i79d/Gfbdas2jtmO8nPbbB/6EIzabDo&#10;FeqRBUYOTv4FpSV34KENEw46g7aVXCQOyKbI/2Dz3DErEhcUx9urTP7/wfLPx6+OyKams2lJiWEa&#10;h/QihkDewUDKqE9vfYXXni1eDAMe45wTV2+fgH/3xMBDx8xe3DsHfSdYg/0VMTO7SR1xfATZ9Z+g&#10;wTLsECABDa3TUTyUgyA6zul0nU1shePhtMiL1WJOCcdYMcunq+U81WDVJd06Hz4I0CQuaupw+Ame&#10;HZ98iO2w6nIlVjOwlUolAyhD+pqu5uU8JdxEtAzoTyV1TZd5/EbHRJbvTZOSA5NqXGMBZc60I9OR&#10;cxh2Q1K4KBcXPXfQnFAJB6Mh8QHhogP3k5IezVhT/+PAnKBEfTSo5qqYzaJ702Y2X5S4cbeR3W2E&#10;GY5QNQ2UjMuHkBwfSXt7j6pvZdIjjmfs5Nw0mizJdH4Q0cW3+3Tr97Pd/AIAAP//AwBQSwMEFAAG&#10;AAgAAAAhAHstKoHfAAAACwEAAA8AAABkcnMvZG93bnJldi54bWxMj8FOwzAQRO9I/IO1SNxamxSI&#10;CXGqCrXlCJSIsxsvSURsR7abhr9nOcFxNU8zb8v1bAc2YYi9dwpulgIYusab3rUK6vfdQgKLSTuj&#10;B+9QwTdGWFeXF6UujD+7N5wOqWVU4mKhFXQpjQXnsenQ6rj0IzrKPn2wOtEZWm6CPlO5HXgmxD23&#10;une00OkRnzpsvg4nq2BM4z5/Di+vm+1uEvXHvs76dqvU9dW8eQSWcE5/MPzqkzpU5HT0J2ciGxRk&#10;ubglVMFCZitgROR38gHYkdCVlMCrkv//ofoBAAD//wMAUEsBAi0AFAAGAAgAAAAhALaDOJL+AAAA&#10;4QEAABMAAAAAAAAAAAAAAAAAAAAAAFtDb250ZW50X1R5cGVzXS54bWxQSwECLQAUAAYACAAAACEA&#10;OP0h/9YAAACUAQAACwAAAAAAAAAAAAAAAAAvAQAAX3JlbHMvLnJlbHNQSwECLQAUAAYACAAAACEA&#10;8upW3BMCAAD+AwAADgAAAAAAAAAAAAAAAAAuAgAAZHJzL2Uyb0RvYy54bWxQSwECLQAUAAYACAAA&#10;ACEAey0qgd8AAAALAQAADwAAAAAAAAAAAAAAAABtBAAAZHJzL2Rvd25yZXYueG1sUEsFBgAAAAAE&#10;AAQA8wAAAHkFAAAAAA==&#10;" filled="f" stroked="f">
                <v:textbox style="mso-fit-shape-to-text:t">
                  <w:txbxContent>
                    <w:p w:rsidR="007000F7" w:rsidRDefault="007000F7" w:rsidP="0032349A">
                      <w:r>
                        <w:t>Claims Files Valid Values</w:t>
                      </w:r>
                    </w:p>
                  </w:txbxContent>
                </v:textbox>
                <w10:wrap anchorx="margin"/>
              </v:shape>
            </w:pict>
          </mc:Fallback>
        </mc:AlternateContent>
      </w:r>
      <w:r w:rsidR="00031C28" w:rsidRPr="00B34F55">
        <w:rPr>
          <w:rFonts w:eastAsia="Times New Roman"/>
        </w:rPr>
        <w:t>ADMISSION-HOUR</w:t>
      </w:r>
      <w:bookmarkEnd w:id="189"/>
    </w:p>
    <w:tbl>
      <w:tblPr>
        <w:tblStyle w:val="TableGrid"/>
        <w:tblW w:w="0" w:type="auto"/>
        <w:tblLook w:val="04A0" w:firstRow="1" w:lastRow="0" w:firstColumn="1" w:lastColumn="0" w:noHBand="0" w:noVBand="1"/>
      </w:tblPr>
      <w:tblGrid>
        <w:gridCol w:w="648"/>
        <w:gridCol w:w="8928"/>
      </w:tblGrid>
      <w:tr w:rsidR="00031C28" w:rsidRPr="00B34F55" w:rsidTr="00031C28">
        <w:tc>
          <w:tcPr>
            <w:tcW w:w="64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00</w:t>
            </w:r>
          </w:p>
        </w:tc>
        <w:tc>
          <w:tcPr>
            <w:tcW w:w="892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0:00-0:59</w:t>
            </w:r>
          </w:p>
        </w:tc>
      </w:tr>
      <w:tr w:rsidR="00031C28" w:rsidRPr="00B34F55" w:rsidTr="00031C28">
        <w:tc>
          <w:tcPr>
            <w:tcW w:w="64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01</w:t>
            </w:r>
          </w:p>
        </w:tc>
        <w:tc>
          <w:tcPr>
            <w:tcW w:w="892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1:00-1:59</w:t>
            </w:r>
          </w:p>
        </w:tc>
      </w:tr>
      <w:tr w:rsidR="00031C28" w:rsidRPr="00B34F55" w:rsidTr="00031C28">
        <w:tc>
          <w:tcPr>
            <w:tcW w:w="64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02</w:t>
            </w:r>
          </w:p>
        </w:tc>
        <w:tc>
          <w:tcPr>
            <w:tcW w:w="892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2:00-2:59</w:t>
            </w:r>
          </w:p>
        </w:tc>
      </w:tr>
      <w:tr w:rsidR="00031C28" w:rsidRPr="00B34F55" w:rsidTr="00031C28">
        <w:tc>
          <w:tcPr>
            <w:tcW w:w="64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03</w:t>
            </w:r>
          </w:p>
        </w:tc>
        <w:tc>
          <w:tcPr>
            <w:tcW w:w="892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3:00-3:59</w:t>
            </w:r>
          </w:p>
        </w:tc>
      </w:tr>
      <w:tr w:rsidR="00031C28" w:rsidRPr="00B34F55" w:rsidTr="00031C28">
        <w:tc>
          <w:tcPr>
            <w:tcW w:w="64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04</w:t>
            </w:r>
          </w:p>
        </w:tc>
        <w:tc>
          <w:tcPr>
            <w:tcW w:w="892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4:00-4:59</w:t>
            </w:r>
          </w:p>
        </w:tc>
      </w:tr>
      <w:tr w:rsidR="00031C28" w:rsidRPr="00B34F55" w:rsidTr="00031C28">
        <w:tc>
          <w:tcPr>
            <w:tcW w:w="64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05</w:t>
            </w:r>
          </w:p>
        </w:tc>
        <w:tc>
          <w:tcPr>
            <w:tcW w:w="892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5:00-5:59</w:t>
            </w:r>
          </w:p>
        </w:tc>
      </w:tr>
      <w:tr w:rsidR="00031C28" w:rsidRPr="00B34F55" w:rsidTr="00031C28">
        <w:tc>
          <w:tcPr>
            <w:tcW w:w="64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06</w:t>
            </w:r>
          </w:p>
        </w:tc>
        <w:tc>
          <w:tcPr>
            <w:tcW w:w="892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6:00-6:59</w:t>
            </w:r>
          </w:p>
        </w:tc>
      </w:tr>
      <w:tr w:rsidR="00031C28" w:rsidRPr="00B34F55" w:rsidTr="00031C28">
        <w:tc>
          <w:tcPr>
            <w:tcW w:w="64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07</w:t>
            </w:r>
          </w:p>
        </w:tc>
        <w:tc>
          <w:tcPr>
            <w:tcW w:w="892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7:00-7:59</w:t>
            </w:r>
          </w:p>
        </w:tc>
      </w:tr>
      <w:tr w:rsidR="00031C28" w:rsidRPr="00B34F55" w:rsidTr="00031C28">
        <w:tc>
          <w:tcPr>
            <w:tcW w:w="64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08</w:t>
            </w:r>
          </w:p>
        </w:tc>
        <w:tc>
          <w:tcPr>
            <w:tcW w:w="892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8:00-8:59</w:t>
            </w:r>
          </w:p>
        </w:tc>
      </w:tr>
      <w:tr w:rsidR="00031C28" w:rsidRPr="00B34F55" w:rsidTr="00031C28">
        <w:tc>
          <w:tcPr>
            <w:tcW w:w="64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09</w:t>
            </w:r>
          </w:p>
        </w:tc>
        <w:tc>
          <w:tcPr>
            <w:tcW w:w="892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9:00-9:59</w:t>
            </w:r>
          </w:p>
        </w:tc>
      </w:tr>
      <w:tr w:rsidR="00031C28" w:rsidRPr="00B34F55" w:rsidTr="00031C28">
        <w:tc>
          <w:tcPr>
            <w:tcW w:w="64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10</w:t>
            </w:r>
          </w:p>
        </w:tc>
        <w:tc>
          <w:tcPr>
            <w:tcW w:w="892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10:00-10:59</w:t>
            </w:r>
          </w:p>
        </w:tc>
      </w:tr>
      <w:tr w:rsidR="00031C28" w:rsidRPr="00B34F55" w:rsidTr="00031C28">
        <w:tc>
          <w:tcPr>
            <w:tcW w:w="64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11</w:t>
            </w:r>
          </w:p>
        </w:tc>
        <w:tc>
          <w:tcPr>
            <w:tcW w:w="892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11:00-11:59</w:t>
            </w:r>
          </w:p>
        </w:tc>
      </w:tr>
      <w:tr w:rsidR="00031C28" w:rsidRPr="00B34F55" w:rsidTr="00031C28">
        <w:tc>
          <w:tcPr>
            <w:tcW w:w="64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12</w:t>
            </w:r>
          </w:p>
        </w:tc>
        <w:tc>
          <w:tcPr>
            <w:tcW w:w="892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12:00-12:59</w:t>
            </w:r>
          </w:p>
        </w:tc>
      </w:tr>
      <w:tr w:rsidR="00031C28" w:rsidRPr="00B34F55" w:rsidTr="00031C28">
        <w:tc>
          <w:tcPr>
            <w:tcW w:w="64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13</w:t>
            </w:r>
          </w:p>
        </w:tc>
        <w:tc>
          <w:tcPr>
            <w:tcW w:w="892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13:00-13:59</w:t>
            </w:r>
          </w:p>
        </w:tc>
      </w:tr>
      <w:tr w:rsidR="00031C28" w:rsidRPr="00B34F55" w:rsidTr="00031C28">
        <w:tc>
          <w:tcPr>
            <w:tcW w:w="64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14</w:t>
            </w:r>
          </w:p>
        </w:tc>
        <w:tc>
          <w:tcPr>
            <w:tcW w:w="892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14:00-14:59</w:t>
            </w:r>
            <w:r w:rsidRPr="00B34F55">
              <w:rPr>
                <w:rFonts w:cs="Arial"/>
                <w:color w:val="000000"/>
              </w:rPr>
              <w:tab/>
            </w:r>
          </w:p>
        </w:tc>
      </w:tr>
      <w:tr w:rsidR="00031C28" w:rsidRPr="00B34F55" w:rsidTr="00031C28">
        <w:tc>
          <w:tcPr>
            <w:tcW w:w="64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15</w:t>
            </w:r>
          </w:p>
        </w:tc>
        <w:tc>
          <w:tcPr>
            <w:tcW w:w="892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15:00-15:59</w:t>
            </w:r>
          </w:p>
        </w:tc>
      </w:tr>
      <w:tr w:rsidR="00031C28" w:rsidRPr="00B34F55" w:rsidTr="00031C28">
        <w:tc>
          <w:tcPr>
            <w:tcW w:w="64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16</w:t>
            </w:r>
          </w:p>
        </w:tc>
        <w:tc>
          <w:tcPr>
            <w:tcW w:w="892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16:00-16:59</w:t>
            </w:r>
          </w:p>
        </w:tc>
      </w:tr>
      <w:tr w:rsidR="00031C28" w:rsidRPr="00B34F55" w:rsidTr="00031C28">
        <w:tc>
          <w:tcPr>
            <w:tcW w:w="64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17</w:t>
            </w:r>
          </w:p>
        </w:tc>
        <w:tc>
          <w:tcPr>
            <w:tcW w:w="892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17:00-17:59</w:t>
            </w:r>
          </w:p>
        </w:tc>
      </w:tr>
      <w:tr w:rsidR="00031C28" w:rsidRPr="00B34F55" w:rsidTr="00031C28">
        <w:tc>
          <w:tcPr>
            <w:tcW w:w="64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18</w:t>
            </w:r>
          </w:p>
        </w:tc>
        <w:tc>
          <w:tcPr>
            <w:tcW w:w="892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18:00-18:59</w:t>
            </w:r>
          </w:p>
        </w:tc>
      </w:tr>
      <w:tr w:rsidR="00031C28" w:rsidRPr="00B34F55" w:rsidTr="00031C28">
        <w:tc>
          <w:tcPr>
            <w:tcW w:w="64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19</w:t>
            </w:r>
          </w:p>
        </w:tc>
        <w:tc>
          <w:tcPr>
            <w:tcW w:w="892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19:00-19:59</w:t>
            </w:r>
          </w:p>
        </w:tc>
      </w:tr>
      <w:tr w:rsidR="00031C28" w:rsidRPr="00B34F55" w:rsidTr="00031C28">
        <w:tc>
          <w:tcPr>
            <w:tcW w:w="64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20</w:t>
            </w:r>
          </w:p>
        </w:tc>
        <w:tc>
          <w:tcPr>
            <w:tcW w:w="892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20:00-20:59</w:t>
            </w:r>
          </w:p>
        </w:tc>
      </w:tr>
      <w:tr w:rsidR="00031C28" w:rsidRPr="00B34F55" w:rsidTr="00031C28">
        <w:tc>
          <w:tcPr>
            <w:tcW w:w="64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21</w:t>
            </w:r>
          </w:p>
        </w:tc>
        <w:tc>
          <w:tcPr>
            <w:tcW w:w="892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21:00-21:59</w:t>
            </w:r>
          </w:p>
        </w:tc>
      </w:tr>
      <w:tr w:rsidR="00031C28" w:rsidRPr="00B34F55" w:rsidTr="00031C28">
        <w:tc>
          <w:tcPr>
            <w:tcW w:w="64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22</w:t>
            </w:r>
          </w:p>
        </w:tc>
        <w:tc>
          <w:tcPr>
            <w:tcW w:w="892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22:00-22:59</w:t>
            </w:r>
          </w:p>
        </w:tc>
      </w:tr>
      <w:tr w:rsidR="00031C28" w:rsidRPr="00B34F55" w:rsidTr="00031C28">
        <w:tc>
          <w:tcPr>
            <w:tcW w:w="64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23</w:t>
            </w:r>
          </w:p>
        </w:tc>
        <w:tc>
          <w:tcPr>
            <w:tcW w:w="8928" w:type="dxa"/>
          </w:tcPr>
          <w:p w:rsidR="00031C28" w:rsidRPr="00B34F55" w:rsidRDefault="00031C28"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2</w:t>
            </w:r>
            <w:r w:rsidR="0058203E">
              <w:rPr>
                <w:rFonts w:cs="Arial"/>
                <w:color w:val="000000"/>
              </w:rPr>
              <w:t>3</w:t>
            </w:r>
            <w:r w:rsidRPr="00B34F55">
              <w:rPr>
                <w:rFonts w:cs="Arial"/>
                <w:color w:val="000000"/>
              </w:rPr>
              <w:t>:00-2</w:t>
            </w:r>
            <w:r w:rsidR="0058203E">
              <w:rPr>
                <w:rFonts w:cs="Arial"/>
                <w:color w:val="000000"/>
              </w:rPr>
              <w:t>3</w:t>
            </w:r>
            <w:r w:rsidRPr="00B34F55">
              <w:rPr>
                <w:rFonts w:cs="Arial"/>
                <w:color w:val="000000"/>
              </w:rPr>
              <w:t>:59</w:t>
            </w:r>
          </w:p>
        </w:tc>
      </w:tr>
    </w:tbl>
    <w:p w:rsidR="00031C28" w:rsidRPr="00B34F55" w:rsidRDefault="00031C28" w:rsidP="004679EB">
      <w:pPr>
        <w:spacing w:line="240" w:lineRule="auto"/>
        <w:rPr>
          <w:rFonts w:eastAsiaTheme="majorEastAsia" w:cs="Arial"/>
          <w:b/>
          <w:bCs/>
        </w:rPr>
      </w:pPr>
      <w:r w:rsidRPr="00B34F55">
        <w:rPr>
          <w:rFonts w:cs="Arial"/>
        </w:rPr>
        <w:br w:type="page"/>
      </w:r>
    </w:p>
    <w:bookmarkStart w:id="190" w:name="_Toc436056050"/>
    <w:p w:rsidR="00031C28" w:rsidRPr="00B34F55" w:rsidRDefault="0032349A"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421696" behindDoc="0" locked="0" layoutInCell="1" allowOverlap="1" wp14:anchorId="4B7BD0F4" wp14:editId="680C0677">
                <wp:simplePos x="0" y="0"/>
                <wp:positionH relativeFrom="margin">
                  <wp:posOffset>1828800</wp:posOffset>
                </wp:positionH>
                <wp:positionV relativeFrom="paragraph">
                  <wp:posOffset>-451485</wp:posOffset>
                </wp:positionV>
                <wp:extent cx="3101975" cy="1403985"/>
                <wp:effectExtent l="0" t="0" r="0" b="0"/>
                <wp:wrapNone/>
                <wp:docPr id="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32349A">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8" type="#_x0000_t202" style="position:absolute;margin-left:2in;margin-top:-35.55pt;width:244.25pt;height:110.55pt;z-index:25142169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5XrFAIAAP4DAAAOAAAAZHJzL2Uyb0RvYy54bWysU9uO2yAQfa/Uf0C8N74k6SZWnNV2t6kq&#10;bS/Sbj+AYByjAkOBxE6/vgNO0mj3raofLGCYM3POHFa3g1bkIJyXYGpaTHJKhOHQSLOr6Y/nzbsF&#10;JT4w0zAFRtT0KDy9Xb99s+ptJUroQDXCEQQxvuptTbsQbJVlnndCMz8BKwwGW3CaBdy6XdY41iO6&#10;VlmZ5++zHlxjHXDhPZ4+jEG6TvhtK3j41rZeBKJqir2F9Hfpv43/bL1i1c4x20l+aoP9QxeaSYNF&#10;L1APLDCyd/IVlJbcgYc2TDjoDNpWcpE4IJsif8HmqWNWJC4ojrcXmfz/g+VfD98dkU1NZ9MpJYZp&#10;HNKzGAL5AAMpoz699RVee7J4MQx4jHNOXL19BP7TEwP3HTM7cecc9J1gDfZXxMzsKnXE8RFk23+B&#10;BsuwfYAENLROR/FQDoLoOKfjZTaxFY6H0yIvljdzSjjGilk+XS7mqQarzunW+fBJgCZxUVOHw0/w&#10;7PDoQ2yHVecrsZqBjVQqGUAZ0td0OS/nKeEqomVAfyqpa7rI4zc6JrL8aJqUHJhU4xoLKHOiHZmO&#10;nMOwHZLCRbk467mF5ohKOBgNiQ8IFx2435T0aMaa+l975gQl6rNBNZfFbBbdmzaz+U2JG3cd2V5H&#10;mOEIVdNAybi8D8nxkbS3d6j6RiY94njGTk5No8mSTKcHEV18vU+3/j7b9R8AAAD//wMAUEsDBBQA&#10;BgAIAAAAIQCivpNM4AAAAAsBAAAPAAAAZHJzL2Rvd25yZXYueG1sTI/BTsMwEETvSPyDtUjcWjuR&#10;2kQhTlWhthyBNuLsxtskaryObDcNf485wXG1TzNvys1sBjah870lCclSAENqrO6plVCf9oscmA+K&#10;tBosoYRv9LCpHh9KVWh7p0+cjqFlMYR8oSR0IYwF577p0Ci/tCNS/F2sMyrE07VcO3WP4WbgqRBr&#10;blRPsaFTI7522FyPNyNhDOMhe3PvH9vdfhL116FO+3Yn5fPTvH0BFnAOfzD86kd1qKLT2d5IezZI&#10;SPM8bgkSFlmSAItElq1XwM4RXQkBvCr5/w3VDwAAAP//AwBQSwECLQAUAAYACAAAACEAtoM4kv4A&#10;AADhAQAAEwAAAAAAAAAAAAAAAAAAAAAAW0NvbnRlbnRfVHlwZXNdLnhtbFBLAQItABQABgAIAAAA&#10;IQA4/SH/1gAAAJQBAAALAAAAAAAAAAAAAAAAAC8BAABfcmVscy8ucmVsc1BLAQItABQABgAIAAAA&#10;IQD365XrFAIAAP4DAAAOAAAAAAAAAAAAAAAAAC4CAABkcnMvZTJvRG9jLnhtbFBLAQItABQABgAI&#10;AAAAIQCivpNM4AAAAAsBAAAPAAAAAAAAAAAAAAAAAG4EAABkcnMvZG93bnJldi54bWxQSwUGAAAA&#10;AAQABADzAAAAewUAAAAA&#10;" filled="f" stroked="f">
                <v:textbox style="mso-fit-shape-to-text:t">
                  <w:txbxContent>
                    <w:p w:rsidR="007000F7" w:rsidRDefault="007000F7" w:rsidP="0032349A">
                      <w:r>
                        <w:t>Claims Files Valid Values</w:t>
                      </w:r>
                    </w:p>
                  </w:txbxContent>
                </v:textbox>
                <w10:wrap anchorx="margin"/>
              </v:shape>
            </w:pict>
          </mc:Fallback>
        </mc:AlternateContent>
      </w:r>
      <w:r w:rsidR="00031C28" w:rsidRPr="00B34F55">
        <w:rPr>
          <w:rFonts w:cs="Arial"/>
        </w:rPr>
        <w:t xml:space="preserve"> </w:t>
      </w:r>
      <w:r w:rsidR="00031C28" w:rsidRPr="00B34F55">
        <w:rPr>
          <w:rFonts w:eastAsia="Times New Roman"/>
        </w:rPr>
        <w:t>ADMISSION-TYPE</w:t>
      </w:r>
      <w:bookmarkEnd w:id="190"/>
    </w:p>
    <w:tbl>
      <w:tblPr>
        <w:tblStyle w:val="TableGrid"/>
        <w:tblW w:w="5000" w:type="pct"/>
        <w:tblLook w:val="04A0" w:firstRow="1" w:lastRow="0" w:firstColumn="1" w:lastColumn="0" w:noHBand="0" w:noVBand="1"/>
      </w:tblPr>
      <w:tblGrid>
        <w:gridCol w:w="353"/>
        <w:gridCol w:w="1546"/>
        <w:gridCol w:w="8397"/>
      </w:tblGrid>
      <w:tr w:rsidR="00031C28" w:rsidRPr="00B34F55" w:rsidTr="00472087">
        <w:tc>
          <w:tcPr>
            <w:tcW w:w="171" w:type="pct"/>
          </w:tcPr>
          <w:p w:rsidR="00031C28" w:rsidRPr="00B34F55" w:rsidRDefault="00031C28" w:rsidP="004679EB">
            <w:pPr>
              <w:autoSpaceDE w:val="0"/>
              <w:autoSpaceDN w:val="0"/>
              <w:adjustRightInd w:val="0"/>
              <w:spacing w:after="120"/>
              <w:rPr>
                <w:rFonts w:cs="Arial"/>
              </w:rPr>
            </w:pPr>
            <w:r w:rsidRPr="00B34F55">
              <w:rPr>
                <w:rFonts w:cs="Arial"/>
              </w:rPr>
              <w:t>1</w:t>
            </w:r>
          </w:p>
        </w:tc>
        <w:tc>
          <w:tcPr>
            <w:tcW w:w="751" w:type="pct"/>
          </w:tcPr>
          <w:p w:rsidR="00031C28" w:rsidRPr="00B34F55" w:rsidRDefault="00031C28" w:rsidP="004679EB">
            <w:pPr>
              <w:autoSpaceDE w:val="0"/>
              <w:autoSpaceDN w:val="0"/>
              <w:adjustRightInd w:val="0"/>
              <w:spacing w:after="120"/>
              <w:rPr>
                <w:rFonts w:cs="Arial"/>
              </w:rPr>
            </w:pPr>
            <w:r w:rsidRPr="00B34F55">
              <w:rPr>
                <w:rFonts w:cs="Arial"/>
              </w:rPr>
              <w:t>EMERGENCY</w:t>
            </w:r>
          </w:p>
        </w:tc>
        <w:tc>
          <w:tcPr>
            <w:tcW w:w="4078" w:type="pct"/>
          </w:tcPr>
          <w:p w:rsidR="00031C28" w:rsidRPr="00B34F55" w:rsidRDefault="00031C28" w:rsidP="004679EB">
            <w:pPr>
              <w:autoSpaceDE w:val="0"/>
              <w:autoSpaceDN w:val="0"/>
              <w:adjustRightInd w:val="0"/>
              <w:spacing w:after="120"/>
              <w:rPr>
                <w:rFonts w:cs="Arial"/>
              </w:rPr>
            </w:pPr>
            <w:r w:rsidRPr="00B34F55">
              <w:rPr>
                <w:rFonts w:cs="Arial"/>
              </w:rPr>
              <w:t>The patient requires immediate medical intervention as a result of severe, life threatening or potentially disabling conditions. Generally, the patient is admitted through the emergency room.</w:t>
            </w:r>
          </w:p>
        </w:tc>
      </w:tr>
      <w:tr w:rsidR="00031C28" w:rsidRPr="00B34F55" w:rsidTr="00472087">
        <w:tc>
          <w:tcPr>
            <w:tcW w:w="171" w:type="pct"/>
          </w:tcPr>
          <w:p w:rsidR="00031C28" w:rsidRPr="00B34F55" w:rsidRDefault="00031C28" w:rsidP="004679EB">
            <w:pPr>
              <w:autoSpaceDE w:val="0"/>
              <w:autoSpaceDN w:val="0"/>
              <w:adjustRightInd w:val="0"/>
              <w:spacing w:after="120"/>
              <w:rPr>
                <w:rFonts w:cs="Arial"/>
              </w:rPr>
            </w:pPr>
            <w:r w:rsidRPr="00B34F55">
              <w:rPr>
                <w:rFonts w:cs="Arial"/>
              </w:rPr>
              <w:t>2</w:t>
            </w:r>
          </w:p>
        </w:tc>
        <w:tc>
          <w:tcPr>
            <w:tcW w:w="751" w:type="pct"/>
          </w:tcPr>
          <w:p w:rsidR="00031C28" w:rsidRPr="00B34F55" w:rsidRDefault="00031C28" w:rsidP="004679EB">
            <w:pPr>
              <w:autoSpaceDE w:val="0"/>
              <w:autoSpaceDN w:val="0"/>
              <w:adjustRightInd w:val="0"/>
              <w:spacing w:after="120"/>
              <w:rPr>
                <w:rFonts w:cs="Arial"/>
              </w:rPr>
            </w:pPr>
            <w:r w:rsidRPr="00B34F55">
              <w:rPr>
                <w:rFonts w:cs="Arial"/>
              </w:rPr>
              <w:t>URGENT</w:t>
            </w:r>
          </w:p>
        </w:tc>
        <w:tc>
          <w:tcPr>
            <w:tcW w:w="4078" w:type="pct"/>
          </w:tcPr>
          <w:p w:rsidR="00031C28" w:rsidRPr="00B34F55" w:rsidRDefault="00031C28" w:rsidP="004679EB">
            <w:pPr>
              <w:autoSpaceDE w:val="0"/>
              <w:autoSpaceDN w:val="0"/>
              <w:adjustRightInd w:val="0"/>
              <w:spacing w:after="120"/>
              <w:rPr>
                <w:rFonts w:cs="Arial"/>
              </w:rPr>
            </w:pPr>
            <w:r w:rsidRPr="00B34F55">
              <w:rPr>
                <w:rFonts w:cs="Arial"/>
              </w:rPr>
              <w:t>The patient requires immediate attention for the care and treatment of a physical or mental disorder. Generally, the patient is admitted to the first available and suitable accommodation.</w:t>
            </w:r>
          </w:p>
        </w:tc>
      </w:tr>
      <w:tr w:rsidR="00031C28" w:rsidRPr="00B34F55" w:rsidTr="00472087">
        <w:tc>
          <w:tcPr>
            <w:tcW w:w="171" w:type="pct"/>
          </w:tcPr>
          <w:p w:rsidR="00031C28" w:rsidRPr="00B34F55" w:rsidRDefault="00031C28" w:rsidP="004679EB">
            <w:pPr>
              <w:autoSpaceDE w:val="0"/>
              <w:autoSpaceDN w:val="0"/>
              <w:adjustRightInd w:val="0"/>
              <w:spacing w:after="120"/>
              <w:rPr>
                <w:rFonts w:cs="Arial"/>
              </w:rPr>
            </w:pPr>
            <w:r w:rsidRPr="00B34F55">
              <w:rPr>
                <w:rFonts w:cs="Arial"/>
              </w:rPr>
              <w:t>3</w:t>
            </w:r>
          </w:p>
        </w:tc>
        <w:tc>
          <w:tcPr>
            <w:tcW w:w="751" w:type="pct"/>
          </w:tcPr>
          <w:p w:rsidR="00031C28" w:rsidRPr="00B34F55" w:rsidRDefault="00031C28" w:rsidP="004679EB">
            <w:pPr>
              <w:autoSpaceDE w:val="0"/>
              <w:autoSpaceDN w:val="0"/>
              <w:adjustRightInd w:val="0"/>
              <w:spacing w:after="120"/>
              <w:rPr>
                <w:rFonts w:cs="Arial"/>
              </w:rPr>
            </w:pPr>
            <w:r w:rsidRPr="00B34F55">
              <w:rPr>
                <w:rFonts w:cs="Arial"/>
              </w:rPr>
              <w:t>ELECTIVE</w:t>
            </w:r>
          </w:p>
        </w:tc>
        <w:tc>
          <w:tcPr>
            <w:tcW w:w="4078" w:type="pct"/>
          </w:tcPr>
          <w:p w:rsidR="00031C28" w:rsidRPr="00B34F55" w:rsidRDefault="00031C28" w:rsidP="004679EB">
            <w:pPr>
              <w:autoSpaceDE w:val="0"/>
              <w:autoSpaceDN w:val="0"/>
              <w:adjustRightInd w:val="0"/>
              <w:spacing w:after="120"/>
              <w:rPr>
                <w:rFonts w:cs="Arial"/>
              </w:rPr>
            </w:pPr>
            <w:r w:rsidRPr="00B34F55">
              <w:rPr>
                <w:rFonts w:cs="Arial"/>
              </w:rPr>
              <w:t>The patient’s condition permits adequate time to schedule the availability of a suitable accommodation.</w:t>
            </w:r>
          </w:p>
        </w:tc>
      </w:tr>
      <w:tr w:rsidR="00031C28" w:rsidRPr="00B34F55" w:rsidTr="00472087">
        <w:tc>
          <w:tcPr>
            <w:tcW w:w="171" w:type="pct"/>
          </w:tcPr>
          <w:p w:rsidR="00031C28" w:rsidRPr="00B34F55" w:rsidRDefault="00031C28" w:rsidP="004679EB">
            <w:pPr>
              <w:autoSpaceDE w:val="0"/>
              <w:autoSpaceDN w:val="0"/>
              <w:adjustRightInd w:val="0"/>
              <w:spacing w:after="120"/>
              <w:rPr>
                <w:rFonts w:cs="Arial"/>
              </w:rPr>
            </w:pPr>
            <w:r w:rsidRPr="00B34F55">
              <w:rPr>
                <w:rFonts w:cs="Arial"/>
              </w:rPr>
              <w:t>4</w:t>
            </w:r>
          </w:p>
        </w:tc>
        <w:tc>
          <w:tcPr>
            <w:tcW w:w="751" w:type="pct"/>
          </w:tcPr>
          <w:p w:rsidR="00031C28" w:rsidRPr="00B34F55" w:rsidRDefault="00031C28" w:rsidP="004679EB">
            <w:pPr>
              <w:autoSpaceDE w:val="0"/>
              <w:autoSpaceDN w:val="0"/>
              <w:adjustRightInd w:val="0"/>
              <w:spacing w:after="120"/>
              <w:rPr>
                <w:rFonts w:cs="Arial"/>
              </w:rPr>
            </w:pPr>
            <w:r w:rsidRPr="00B34F55">
              <w:rPr>
                <w:rFonts w:cs="Arial"/>
              </w:rPr>
              <w:t>NEWBORN</w:t>
            </w:r>
          </w:p>
        </w:tc>
        <w:tc>
          <w:tcPr>
            <w:tcW w:w="4078" w:type="pct"/>
          </w:tcPr>
          <w:p w:rsidR="00031C28" w:rsidRPr="00B34F55" w:rsidRDefault="00031C28" w:rsidP="004679EB">
            <w:pPr>
              <w:autoSpaceDE w:val="0"/>
              <w:autoSpaceDN w:val="0"/>
              <w:adjustRightInd w:val="0"/>
              <w:spacing w:after="120"/>
              <w:rPr>
                <w:rFonts w:cs="Arial"/>
              </w:rPr>
            </w:pPr>
            <w:r w:rsidRPr="00B34F55">
              <w:rPr>
                <w:rFonts w:cs="Arial"/>
              </w:rPr>
              <w:t xml:space="preserve">The patient is a newborn delivered either inside the admitting hospital (UB04 FL 15 value “5” [A baby born inside the admitting hospital] or outside of the hospital (UB04 FL 15 value “6” [A baby born outside the admitting hospital]).  </w:t>
            </w:r>
          </w:p>
        </w:tc>
      </w:tr>
      <w:tr w:rsidR="00031C28" w:rsidRPr="00B34F55" w:rsidTr="00472087">
        <w:tc>
          <w:tcPr>
            <w:tcW w:w="171" w:type="pct"/>
          </w:tcPr>
          <w:p w:rsidR="00031C28" w:rsidRPr="00B34F55" w:rsidRDefault="00031C28" w:rsidP="004679EB">
            <w:pPr>
              <w:autoSpaceDE w:val="0"/>
              <w:autoSpaceDN w:val="0"/>
              <w:adjustRightInd w:val="0"/>
              <w:spacing w:after="120"/>
              <w:rPr>
                <w:rFonts w:cs="Arial"/>
              </w:rPr>
            </w:pPr>
            <w:r w:rsidRPr="00B34F55">
              <w:rPr>
                <w:rFonts w:cs="Arial"/>
              </w:rPr>
              <w:t>5</w:t>
            </w:r>
          </w:p>
        </w:tc>
        <w:tc>
          <w:tcPr>
            <w:tcW w:w="751" w:type="pct"/>
          </w:tcPr>
          <w:p w:rsidR="00031C28" w:rsidRPr="00B34F55" w:rsidRDefault="00031C28" w:rsidP="004679EB">
            <w:pPr>
              <w:autoSpaceDE w:val="0"/>
              <w:autoSpaceDN w:val="0"/>
              <w:adjustRightInd w:val="0"/>
              <w:spacing w:after="120"/>
              <w:rPr>
                <w:rFonts w:cs="Arial"/>
              </w:rPr>
            </w:pPr>
            <w:r w:rsidRPr="00B34F55">
              <w:rPr>
                <w:rFonts w:cs="Arial"/>
              </w:rPr>
              <w:t>TRAUMA</w:t>
            </w:r>
          </w:p>
        </w:tc>
        <w:tc>
          <w:tcPr>
            <w:tcW w:w="4078" w:type="pct"/>
          </w:tcPr>
          <w:p w:rsidR="00031C28" w:rsidRPr="00B34F55" w:rsidRDefault="00031C28" w:rsidP="004679EB">
            <w:pPr>
              <w:autoSpaceDE w:val="0"/>
              <w:autoSpaceDN w:val="0"/>
              <w:adjustRightInd w:val="0"/>
              <w:spacing w:after="120"/>
              <w:rPr>
                <w:rFonts w:cs="Arial"/>
              </w:rPr>
            </w:pPr>
            <w:r w:rsidRPr="00B34F55">
              <w:rPr>
                <w:rFonts w:cs="Arial"/>
              </w:rPr>
              <w:t xml:space="preserve">The patient visits a trauma </w:t>
            </w:r>
            <w:proofErr w:type="gramStart"/>
            <w:r w:rsidRPr="00B34F55">
              <w:rPr>
                <w:rFonts w:cs="Arial"/>
              </w:rPr>
              <w:t>center(</w:t>
            </w:r>
            <w:proofErr w:type="gramEnd"/>
            <w:r w:rsidRPr="00B34F55">
              <w:rPr>
                <w:rFonts w:cs="Arial"/>
              </w:rPr>
              <w:t xml:space="preserve"> A trauma center means a facility licensed or designated by the State or local government authority authorized to do so, or as verified by the American College of surgeons and involving a trauma activation.)</w:t>
            </w:r>
          </w:p>
        </w:tc>
      </w:tr>
      <w:tr w:rsidR="00031C28" w:rsidRPr="00B34F55" w:rsidTr="00472087">
        <w:tc>
          <w:tcPr>
            <w:tcW w:w="171" w:type="pct"/>
          </w:tcPr>
          <w:p w:rsidR="00031C28" w:rsidRPr="00B34F55" w:rsidRDefault="00031C28" w:rsidP="004679EB">
            <w:pPr>
              <w:autoSpaceDE w:val="0"/>
              <w:autoSpaceDN w:val="0"/>
              <w:adjustRightInd w:val="0"/>
              <w:spacing w:after="120"/>
              <w:rPr>
                <w:rFonts w:cs="Arial"/>
              </w:rPr>
            </w:pPr>
            <w:r w:rsidRPr="00B34F55">
              <w:rPr>
                <w:rFonts w:cs="Arial"/>
              </w:rPr>
              <w:t>8</w:t>
            </w:r>
          </w:p>
        </w:tc>
        <w:tc>
          <w:tcPr>
            <w:tcW w:w="751" w:type="pct"/>
          </w:tcPr>
          <w:p w:rsidR="00031C28" w:rsidRPr="00B34F55" w:rsidRDefault="00031C28" w:rsidP="004679EB">
            <w:pPr>
              <w:autoSpaceDE w:val="0"/>
              <w:autoSpaceDN w:val="0"/>
              <w:adjustRightInd w:val="0"/>
              <w:spacing w:after="120"/>
              <w:rPr>
                <w:rFonts w:cs="Arial"/>
              </w:rPr>
            </w:pPr>
            <w:r w:rsidRPr="00B34F55">
              <w:rPr>
                <w:rFonts w:cs="Arial"/>
              </w:rPr>
              <w:t>NOT AVALIABLE</w:t>
            </w:r>
          </w:p>
        </w:tc>
        <w:tc>
          <w:tcPr>
            <w:tcW w:w="4078" w:type="pct"/>
          </w:tcPr>
          <w:p w:rsidR="00031C28" w:rsidRPr="00B34F55" w:rsidRDefault="00031C28" w:rsidP="004679EB">
            <w:pPr>
              <w:autoSpaceDE w:val="0"/>
              <w:autoSpaceDN w:val="0"/>
              <w:adjustRightInd w:val="0"/>
              <w:spacing w:after="120"/>
              <w:rPr>
                <w:rFonts w:cs="Arial"/>
              </w:rPr>
            </w:pPr>
          </w:p>
        </w:tc>
      </w:tr>
      <w:tr w:rsidR="00031C28" w:rsidRPr="00B34F55" w:rsidTr="00472087">
        <w:tc>
          <w:tcPr>
            <w:tcW w:w="171" w:type="pct"/>
          </w:tcPr>
          <w:p w:rsidR="00031C28" w:rsidRPr="00B34F55" w:rsidRDefault="00031C28" w:rsidP="004679EB">
            <w:pPr>
              <w:autoSpaceDE w:val="0"/>
              <w:autoSpaceDN w:val="0"/>
              <w:adjustRightInd w:val="0"/>
              <w:spacing w:after="120"/>
              <w:rPr>
                <w:rFonts w:cs="Arial"/>
              </w:rPr>
            </w:pPr>
            <w:r w:rsidRPr="00B34F55">
              <w:rPr>
                <w:rFonts w:cs="Arial"/>
              </w:rPr>
              <w:t>9</w:t>
            </w:r>
          </w:p>
        </w:tc>
        <w:tc>
          <w:tcPr>
            <w:tcW w:w="751" w:type="pct"/>
          </w:tcPr>
          <w:p w:rsidR="00031C28" w:rsidRPr="00B34F55" w:rsidRDefault="00031C28" w:rsidP="004679EB">
            <w:pPr>
              <w:autoSpaceDE w:val="0"/>
              <w:autoSpaceDN w:val="0"/>
              <w:adjustRightInd w:val="0"/>
              <w:spacing w:after="120"/>
              <w:rPr>
                <w:rFonts w:cs="Arial"/>
              </w:rPr>
            </w:pPr>
            <w:r w:rsidRPr="00B34F55">
              <w:rPr>
                <w:rFonts w:cs="Arial"/>
              </w:rPr>
              <w:t>UNKNOWN</w:t>
            </w:r>
          </w:p>
        </w:tc>
        <w:tc>
          <w:tcPr>
            <w:tcW w:w="4078" w:type="pct"/>
          </w:tcPr>
          <w:p w:rsidR="00031C28" w:rsidRPr="00B34F55" w:rsidRDefault="00031C28" w:rsidP="004679EB">
            <w:pPr>
              <w:autoSpaceDE w:val="0"/>
              <w:autoSpaceDN w:val="0"/>
              <w:adjustRightInd w:val="0"/>
              <w:spacing w:after="120"/>
              <w:rPr>
                <w:rFonts w:cs="Arial"/>
              </w:rPr>
            </w:pPr>
          </w:p>
        </w:tc>
      </w:tr>
    </w:tbl>
    <w:p w:rsidR="00031C28" w:rsidRPr="00B34F55" w:rsidRDefault="00C65621" w:rsidP="004679EB">
      <w:pPr>
        <w:tabs>
          <w:tab w:val="left" w:pos="960"/>
          <w:tab w:val="left" w:pos="1920"/>
          <w:tab w:val="left" w:pos="2880"/>
          <w:tab w:val="left" w:pos="3840"/>
          <w:tab w:val="left" w:pos="4840"/>
          <w:tab w:val="left" w:pos="5840"/>
          <w:tab w:val="left" w:pos="6800"/>
          <w:tab w:val="left" w:pos="7760"/>
          <w:tab w:val="left" w:pos="8720"/>
          <w:tab w:val="left" w:pos="9680"/>
        </w:tabs>
        <w:spacing w:after="0" w:line="240" w:lineRule="auto"/>
        <w:rPr>
          <w:rFonts w:eastAsia="Times New Roman" w:cstheme="majorBidi"/>
          <w:b/>
          <w:bCs/>
        </w:rPr>
      </w:pPr>
      <w:r>
        <w:rPr>
          <w:rFonts w:cs="Arial"/>
          <w:color w:val="000000"/>
        </w:rPr>
        <w:t xml:space="preserve">  </w:t>
      </w:r>
      <w:r w:rsidR="00031C28" w:rsidRPr="00B34F55">
        <w:rPr>
          <w:rFonts w:eastAsia="Times New Roman"/>
        </w:rPr>
        <w:br w:type="page"/>
      </w:r>
    </w:p>
    <w:bookmarkStart w:id="191" w:name="_Toc436056051"/>
    <w:p w:rsidR="006C53B8" w:rsidRDefault="0032349A"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425792" behindDoc="0" locked="0" layoutInCell="1" allowOverlap="1" wp14:anchorId="3060FDAA" wp14:editId="13F034F5">
                <wp:simplePos x="0" y="0"/>
                <wp:positionH relativeFrom="margin">
                  <wp:posOffset>1757045</wp:posOffset>
                </wp:positionH>
                <wp:positionV relativeFrom="paragraph">
                  <wp:posOffset>-451485</wp:posOffset>
                </wp:positionV>
                <wp:extent cx="3101975" cy="1403985"/>
                <wp:effectExtent l="0" t="0" r="0" b="0"/>
                <wp:wrapNone/>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32349A">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9" type="#_x0000_t202" style="position:absolute;margin-left:138.35pt;margin-top:-35.55pt;width:244.25pt;height:110.55pt;z-index:25142579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EREwIAAP4DAAAOAAAAZHJzL2Uyb0RvYy54bWysU9uO2yAQfa/Uf0C8N77E6SZWnNV2t6kq&#10;bS/Sbj+AYByjAkOBxN5+fQecpFH7VtUPFjDMmTlnDuvbUStyFM5LMA0tZjklwnBopdk39Nvz9s2S&#10;Eh+YaZkCIxr6Ijy93bx+tR5sLUroQbXCEQQxvh5sQ/sQbJ1lnvdCMz8DKwwGO3CaBdy6fdY6NiC6&#10;VlmZ52+zAVxrHXDhPZ4+TEG6SfhdJ3j40nVeBKIair2F9Hfpv4v/bLNm9d4x20t+aoP9QxeaSYNF&#10;L1APLDBycPIvKC25Aw9dmHHQGXSd5CJxQDZF/gebp55ZkbigON5eZPL/D5Z/Pn51RLYNreYVJYZp&#10;HNKzGAN5ByMpoz6D9TVee7J4MYx4jHNOXL19BP7dEwP3PTN7ceccDL1gLfZXxMzsKnXC8RFkN3yC&#10;FsuwQ4AENHZOR/FQDoLoOKeXy2xiKxwP50VerG4WlHCMFVU+Xy0XqQarz+nW+fBBgCZx0VCHw0/w&#10;7PjoQ2yH1ecrsZqBrVQqGUAZMjR0tSgXKeEqomVAfyqpG7rM4zc5JrJ8b9qUHJhU0xoLKHOiHZlO&#10;nMO4G5PCRbk667mD9gWVcDAZEh8QLnpwPykZ0IwN9T8OzAlK1EeDaq6KqoruTZtqcVPixl1HdtcR&#10;ZjhCNTRQMi3vQ3J8JO3tHaq+lUmPOJ6pk1PTaLIk0+lBRBdf79Ot38928wsAAP//AwBQSwMEFAAG&#10;AAgAAAAhAC2NWaLfAAAACwEAAA8AAABkcnMvZG93bnJldi54bWxMj8FOwzAQRO9I/IO1SNxaO5Ea&#10;oxCnqlBbjkCJOLvxkkTEdmS7afh7lhMcV/M087baLnZkM4Y4eKcgWwtg6FpvBtcpaN4PqwdgMWln&#10;9OgdKvjGCNv69qbSpfFX94bzKXWMSlwstYI+pankPLY9Wh3XfkJH2acPVic6Q8dN0FcqtyPPhSi4&#10;1YOjhV5P+NRj+3W6WAVTmo7yOby87vaHWTQfxyYfur1S93fL7hFYwiX9wfCrT+pQk9PZX5yJbFSQ&#10;y0ISqmAlswwYEbLY5MDOhG6EAF5X/P8P9Q8AAAD//wMAUEsBAi0AFAAGAAgAAAAhALaDOJL+AAAA&#10;4QEAABMAAAAAAAAAAAAAAAAAAAAAAFtDb250ZW50X1R5cGVzXS54bWxQSwECLQAUAAYACAAAACEA&#10;OP0h/9YAAACUAQAACwAAAAAAAAAAAAAAAAAvAQAAX3JlbHMvLnJlbHNQSwECLQAUAAYACAAAACEA&#10;YAoRERMCAAD+AwAADgAAAAAAAAAAAAAAAAAuAgAAZHJzL2Uyb0RvYy54bWxQSwECLQAUAAYACAAA&#10;ACEALY1Zot8AAAALAQAADwAAAAAAAAAAAAAAAABtBAAAZHJzL2Rvd25yZXYueG1sUEsFBgAAAAAE&#10;AAQA8wAAAHkFAAAAAA==&#10;" filled="f" stroked="f">
                <v:textbox style="mso-fit-shape-to-text:t">
                  <w:txbxContent>
                    <w:p w:rsidR="007000F7" w:rsidRDefault="007000F7" w:rsidP="0032349A">
                      <w:r>
                        <w:t>Claims Files Valid Values</w:t>
                      </w:r>
                    </w:p>
                  </w:txbxContent>
                </v:textbox>
                <w10:wrap anchorx="margin"/>
              </v:shape>
            </w:pict>
          </mc:Fallback>
        </mc:AlternateContent>
      </w:r>
      <w:r w:rsidR="006C53B8" w:rsidRPr="00B34F55">
        <w:rPr>
          <w:rFonts w:eastAsia="Times New Roman"/>
        </w:rPr>
        <w:t>ADMITTING-DIAGNOSIS-CODE</w:t>
      </w:r>
      <w:bookmarkEnd w:id="191"/>
      <w:r w:rsidR="006C53B8">
        <w:rPr>
          <w:rFonts w:eastAsia="Times New Roman"/>
        </w:rPr>
        <w:t xml:space="preserve"> </w:t>
      </w:r>
    </w:p>
    <w:tbl>
      <w:tblPr>
        <w:tblStyle w:val="TableGrid"/>
        <w:tblW w:w="0" w:type="auto"/>
        <w:tblLook w:val="04A0" w:firstRow="1" w:lastRow="0" w:firstColumn="1" w:lastColumn="0" w:noHBand="0" w:noVBand="1"/>
      </w:tblPr>
      <w:tblGrid>
        <w:gridCol w:w="9576"/>
      </w:tblGrid>
      <w:tr w:rsidR="006C53B8" w:rsidTr="006C53B8">
        <w:tc>
          <w:tcPr>
            <w:tcW w:w="9576" w:type="dxa"/>
          </w:tcPr>
          <w:p w:rsidR="006C53B8" w:rsidRDefault="00867DCC" w:rsidP="004679EB">
            <w:hyperlink r:id="rId35" w:history="1">
              <w:r w:rsidR="006C53B8" w:rsidRPr="007474D0">
                <w:rPr>
                  <w:rStyle w:val="Hyperlink"/>
                </w:rPr>
                <w:t>http://www.cms.gov/Medicare/Coding/ICD9ProviderDiagnosticCodes/codes.html</w:t>
              </w:r>
            </w:hyperlink>
            <w:r w:rsidR="006C53B8">
              <w:t xml:space="preserve"> </w:t>
            </w:r>
          </w:p>
        </w:tc>
      </w:tr>
      <w:tr w:rsidR="006C53B8" w:rsidTr="006C53B8">
        <w:tc>
          <w:tcPr>
            <w:tcW w:w="9576" w:type="dxa"/>
          </w:tcPr>
          <w:p w:rsidR="006C53B8" w:rsidRDefault="00867DCC" w:rsidP="004679EB">
            <w:hyperlink r:id="rId36" w:history="1">
              <w:r w:rsidR="006C53B8" w:rsidRPr="007474D0">
                <w:rPr>
                  <w:rStyle w:val="Hyperlink"/>
                </w:rPr>
                <w:t>http://www.cms.gov/Medicare/Coding/ICD9ProviderDiagnosticCodes/ICD10.html</w:t>
              </w:r>
            </w:hyperlink>
            <w:r w:rsidR="006C53B8">
              <w:t xml:space="preserve"> </w:t>
            </w:r>
          </w:p>
        </w:tc>
      </w:tr>
    </w:tbl>
    <w:p w:rsidR="006C53B8" w:rsidRDefault="006C53B8" w:rsidP="004679EB">
      <w:pPr>
        <w:spacing w:line="240" w:lineRule="auto"/>
        <w:rPr>
          <w:rFonts w:asciiTheme="majorHAnsi" w:eastAsia="Times New Roman" w:hAnsiTheme="majorHAnsi" w:cstheme="majorBidi"/>
          <w:b/>
          <w:bCs/>
          <w:sz w:val="26"/>
          <w:szCs w:val="26"/>
        </w:rPr>
      </w:pPr>
      <w:r>
        <w:rPr>
          <w:rFonts w:eastAsia="Times New Roman"/>
        </w:rPr>
        <w:br w:type="page"/>
      </w:r>
    </w:p>
    <w:bookmarkStart w:id="192" w:name="_Toc436056052"/>
    <w:p w:rsidR="00031C28" w:rsidRPr="00B34F55" w:rsidRDefault="0032349A" w:rsidP="004679EB">
      <w:pPr>
        <w:pStyle w:val="Heading3"/>
        <w:spacing w:before="0" w:line="240" w:lineRule="auto"/>
      </w:pPr>
      <w:r>
        <w:rPr>
          <w:noProof/>
        </w:rPr>
        <w:lastRenderedPageBreak/>
        <mc:AlternateContent>
          <mc:Choice Requires="wps">
            <w:drawing>
              <wp:anchor distT="0" distB="0" distL="114300" distR="114300" simplePos="0" relativeHeight="251427840" behindDoc="0" locked="0" layoutInCell="1" allowOverlap="1" wp14:anchorId="012C5873" wp14:editId="1D49E528">
                <wp:simplePos x="0" y="0"/>
                <wp:positionH relativeFrom="margin">
                  <wp:posOffset>1772920</wp:posOffset>
                </wp:positionH>
                <wp:positionV relativeFrom="paragraph">
                  <wp:posOffset>-419735</wp:posOffset>
                </wp:positionV>
                <wp:extent cx="3101975" cy="1403985"/>
                <wp:effectExtent l="0" t="0" r="0" b="0"/>
                <wp:wrapNone/>
                <wp:docPr id="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32349A">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0" type="#_x0000_t202" style="position:absolute;margin-left:139.6pt;margin-top:-33.05pt;width:244.25pt;height:110.55pt;z-index:25142784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0WEgIAAP4DAAAOAAAAZHJzL2Uyb0RvYy54bWysU9uO2yAQfa/Uf0C8N7Zz6SZWyGq721SV&#10;thdptx9AMI5RgaFAYm+/fgeczUbtW1U/WMAwZ+acOayvB6PJUfqgwDJaTUpKpBXQKLtn9Mfj9t2S&#10;khC5bbgGKxl9koFeb96+WfeullPoQDfSEwSxoe4do12Mri6KIDppeJiAkxaDLXjDI279vmg87xHd&#10;6GJalu+LHnzjPAgZAp7ejUG6yfhtK0X81rZBRqIZxd5i/vv836V/sVnzeu+565Q4tcH/oQvDlcWi&#10;Z6g7Hjk5ePUXlFHCQ4A2TgSYAtpWCZk5IJuq/IPNQ8edzFxQnODOMoX/Byu+Hr97ohpG57MFJZYb&#10;HNKjHCL5AAOZJn16F2q89uDwYhzwGOecuQZ3D+JnIBZuO2738sZ76DvJG+yvSpnFReqIExLIrv8C&#10;DZbhhwgZaGi9SeKhHATRcU5P59mkVgQezqqyWl1hiwJj1bycrZaLXIPXL+nOh/hJgiFpwajH4Wd4&#10;frwPMbXD65crqZqFrdI6G0Bb0jO6WkwXOeEiYlREf2plGF2W6Rsdk1h+tE1OjlzpcY0FtD3RTkxH&#10;znHYDVnhapazkyg7aJ5QCQ+jIfEB4aID/5uSHs3IaPh14F5Soj9bVHNVzefJvXkzX1xNceMvI7vL&#10;CLcCoRiNlIzL25gdn0gHd4Oqb1XW47WTU9NosizT6UEkF1/u863XZ7t5BgAA//8DAFBLAwQUAAYA&#10;CAAAACEA2ILFc98AAAALAQAADwAAAGRycy9kb3ducmV2LnhtbEyPy07DMBBF90j8gzVI7Fq7kRpD&#10;iFNVqC1LaIlYu/GQRMQPxW4a/p5hBcvRPbr3TLmZ7cAmHGPvnYLVUgBD13jTu1ZB/b5fPACLSTuj&#10;B+9QwTdG2FS3N6UujL+6I06n1DIqcbHQCrqUQsF5bDq0Oi59QEfZpx+tTnSOLTejvlK5HXgmRM6t&#10;7h0tdDrgc4fN1+liFYQUDvJlfH3b7vaTqD8Odda3O6Xu7+btE7CEc/qD4Vef1KEip7O/OBPZoCCT&#10;jxmhChZ5vgJGhMylBHYmdL0WwKuS//+h+gEAAP//AwBQSwECLQAUAAYACAAAACEAtoM4kv4AAADh&#10;AQAAEwAAAAAAAAAAAAAAAAAAAAAAW0NvbnRlbnRfVHlwZXNdLnhtbFBLAQItABQABgAIAAAAIQA4&#10;/SH/1gAAAJQBAAALAAAAAAAAAAAAAAAAAC8BAABfcmVscy8ucmVsc1BLAQItABQABgAIAAAAIQAF&#10;bA0WEgIAAP4DAAAOAAAAAAAAAAAAAAAAAC4CAABkcnMvZTJvRG9jLnhtbFBLAQItABQABgAIAAAA&#10;IQDYgsVz3wAAAAsBAAAPAAAAAAAAAAAAAAAAAGwEAABkcnMvZG93bnJldi54bWxQSwUGAAAAAAQA&#10;BADzAAAAeAUAAAAA&#10;" filled="f" stroked="f">
                <v:textbox style="mso-fit-shape-to-text:t">
                  <w:txbxContent>
                    <w:p w:rsidR="007000F7" w:rsidRDefault="007000F7" w:rsidP="0032349A">
                      <w:r>
                        <w:t>Claims Files Valid Values</w:t>
                      </w:r>
                    </w:p>
                  </w:txbxContent>
                </v:textbox>
                <w10:wrap anchorx="margin"/>
              </v:shape>
            </w:pict>
          </mc:Fallback>
        </mc:AlternateContent>
      </w:r>
      <w:r w:rsidR="00031C28" w:rsidRPr="00B34F55">
        <w:rPr>
          <w:rFonts w:eastAsia="Times New Roman"/>
        </w:rPr>
        <w:t>ADMITTING-DIAGNOSIS-CODE-FLAG</w:t>
      </w:r>
      <w:bookmarkEnd w:id="192"/>
      <w:r w:rsidR="00C65621">
        <w:rPr>
          <w:rFonts w:cs="Arial"/>
        </w:rPr>
        <w:t xml:space="preserve">  </w:t>
      </w:r>
    </w:p>
    <w:tbl>
      <w:tblPr>
        <w:tblStyle w:val="TableGrid"/>
        <w:tblW w:w="5000" w:type="pct"/>
        <w:tblLook w:val="04A0" w:firstRow="1" w:lastRow="0" w:firstColumn="1" w:lastColumn="0" w:noHBand="0" w:noVBand="1"/>
      </w:tblPr>
      <w:tblGrid>
        <w:gridCol w:w="2401"/>
        <w:gridCol w:w="7895"/>
      </w:tblGrid>
      <w:tr w:rsidR="00031C28" w:rsidRPr="00B34F55" w:rsidTr="00472087">
        <w:tc>
          <w:tcPr>
            <w:tcW w:w="1166" w:type="pct"/>
          </w:tcPr>
          <w:p w:rsidR="00031C28" w:rsidRPr="00B34F55" w:rsidRDefault="00031C28" w:rsidP="004679EB">
            <w:pPr>
              <w:jc w:val="both"/>
              <w:rPr>
                <w:rFonts w:cs="Arial"/>
              </w:rPr>
            </w:pPr>
            <w:r w:rsidRPr="00B34F55">
              <w:rPr>
                <w:rFonts w:cs="Arial"/>
              </w:rPr>
              <w:t>1</w:t>
            </w:r>
          </w:p>
        </w:tc>
        <w:tc>
          <w:tcPr>
            <w:tcW w:w="3834" w:type="pct"/>
          </w:tcPr>
          <w:p w:rsidR="00031C28" w:rsidRPr="00B34F55" w:rsidRDefault="00031C28" w:rsidP="004679EB">
            <w:pPr>
              <w:jc w:val="both"/>
              <w:rPr>
                <w:rFonts w:cs="Arial"/>
              </w:rPr>
            </w:pPr>
            <w:r w:rsidRPr="00B34F55">
              <w:rPr>
                <w:rFonts w:cs="Arial"/>
              </w:rPr>
              <w:t>ICD-9</w:t>
            </w:r>
          </w:p>
        </w:tc>
      </w:tr>
      <w:tr w:rsidR="00031C28" w:rsidRPr="00B34F55" w:rsidTr="00472087">
        <w:tc>
          <w:tcPr>
            <w:tcW w:w="1166" w:type="pct"/>
          </w:tcPr>
          <w:p w:rsidR="00031C28" w:rsidRPr="00B34F55" w:rsidRDefault="00031C28" w:rsidP="004679EB">
            <w:pPr>
              <w:jc w:val="both"/>
              <w:rPr>
                <w:rFonts w:cs="Arial"/>
              </w:rPr>
            </w:pPr>
            <w:r w:rsidRPr="00B34F55">
              <w:rPr>
                <w:rFonts w:cs="Arial"/>
              </w:rPr>
              <w:t>2</w:t>
            </w:r>
          </w:p>
        </w:tc>
        <w:tc>
          <w:tcPr>
            <w:tcW w:w="3834" w:type="pct"/>
          </w:tcPr>
          <w:p w:rsidR="00031C28" w:rsidRPr="00B34F55" w:rsidRDefault="00031C28" w:rsidP="004679EB">
            <w:pPr>
              <w:jc w:val="both"/>
              <w:rPr>
                <w:rFonts w:cs="Arial"/>
              </w:rPr>
            </w:pPr>
            <w:r w:rsidRPr="00B34F55">
              <w:rPr>
                <w:rFonts w:cs="Arial"/>
              </w:rPr>
              <w:t>ICD-10</w:t>
            </w:r>
          </w:p>
        </w:tc>
      </w:tr>
      <w:tr w:rsidR="00031C28" w:rsidRPr="00B34F55" w:rsidTr="00472087">
        <w:tc>
          <w:tcPr>
            <w:tcW w:w="1166" w:type="pct"/>
          </w:tcPr>
          <w:p w:rsidR="00031C28" w:rsidRPr="00B34F55" w:rsidRDefault="00031C28" w:rsidP="004679EB">
            <w:pPr>
              <w:jc w:val="both"/>
              <w:rPr>
                <w:rFonts w:cs="Arial"/>
              </w:rPr>
            </w:pPr>
            <w:r w:rsidRPr="00B34F55">
              <w:rPr>
                <w:rFonts w:cs="Arial"/>
              </w:rPr>
              <w:t>3</w:t>
            </w:r>
          </w:p>
        </w:tc>
        <w:tc>
          <w:tcPr>
            <w:tcW w:w="3834" w:type="pct"/>
          </w:tcPr>
          <w:p w:rsidR="00031C28" w:rsidRPr="00B34F55" w:rsidRDefault="00031C28" w:rsidP="004679EB">
            <w:pPr>
              <w:jc w:val="both"/>
              <w:rPr>
                <w:rFonts w:cs="Arial"/>
              </w:rPr>
            </w:pPr>
            <w:r w:rsidRPr="00B34F55">
              <w:rPr>
                <w:rFonts w:cs="Arial"/>
              </w:rPr>
              <w:t>Other</w:t>
            </w:r>
          </w:p>
        </w:tc>
      </w:tr>
      <w:tr w:rsidR="00031C28" w:rsidRPr="00B34F55" w:rsidTr="00472087">
        <w:tc>
          <w:tcPr>
            <w:tcW w:w="1166" w:type="pct"/>
          </w:tcPr>
          <w:p w:rsidR="00031C28" w:rsidRPr="00B34F55" w:rsidRDefault="00031C28" w:rsidP="004679EB">
            <w:pPr>
              <w:jc w:val="both"/>
              <w:rPr>
                <w:rFonts w:cs="Arial"/>
              </w:rPr>
            </w:pPr>
            <w:r w:rsidRPr="00B34F55">
              <w:rPr>
                <w:rFonts w:cs="Arial"/>
              </w:rPr>
              <w:t>9</w:t>
            </w:r>
          </w:p>
        </w:tc>
        <w:tc>
          <w:tcPr>
            <w:tcW w:w="3834" w:type="pct"/>
          </w:tcPr>
          <w:p w:rsidR="00031C28" w:rsidRPr="00B34F55" w:rsidRDefault="00031C28" w:rsidP="004679EB">
            <w:pPr>
              <w:jc w:val="both"/>
              <w:rPr>
                <w:rFonts w:cs="Arial"/>
              </w:rPr>
            </w:pPr>
            <w:r w:rsidRPr="00B34F55">
              <w:rPr>
                <w:rFonts w:cs="Arial"/>
              </w:rPr>
              <w:t>Unknown</w:t>
            </w:r>
          </w:p>
        </w:tc>
      </w:tr>
    </w:tbl>
    <w:p w:rsidR="00225832" w:rsidRDefault="00225832" w:rsidP="004679EB">
      <w:pPr>
        <w:spacing w:line="240" w:lineRule="auto"/>
        <w:rPr>
          <w:rFonts w:eastAsia="Times New Roman"/>
        </w:rPr>
      </w:pPr>
    </w:p>
    <w:p w:rsidR="00225832" w:rsidRDefault="00225832" w:rsidP="004679EB">
      <w:pPr>
        <w:spacing w:line="240" w:lineRule="auto"/>
        <w:rPr>
          <w:rFonts w:eastAsia="Times New Roman"/>
        </w:rPr>
      </w:pPr>
      <w:r>
        <w:rPr>
          <w:rFonts w:eastAsia="Times New Roman"/>
        </w:rPr>
        <w:br w:type="page"/>
      </w:r>
    </w:p>
    <w:bookmarkStart w:id="193" w:name="_Toc436056053"/>
    <w:p w:rsidR="00225832" w:rsidRPr="00B34F55" w:rsidRDefault="0032349A"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431936" behindDoc="0" locked="0" layoutInCell="1" allowOverlap="1" wp14:anchorId="36E8FDE9" wp14:editId="23619279">
                <wp:simplePos x="0" y="0"/>
                <wp:positionH relativeFrom="margin">
                  <wp:posOffset>1828800</wp:posOffset>
                </wp:positionH>
                <wp:positionV relativeFrom="paragraph">
                  <wp:posOffset>-459105</wp:posOffset>
                </wp:positionV>
                <wp:extent cx="3101975" cy="1403985"/>
                <wp:effectExtent l="0" t="0" r="0" b="0"/>
                <wp:wrapNone/>
                <wp:docPr id="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32349A">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1" type="#_x0000_t202" style="position:absolute;margin-left:2in;margin-top:-36.15pt;width:244.25pt;height:110.55pt;z-index:25143193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looEwIAAP4DAAAOAAAAZHJzL2Uyb0RvYy54bWysU9uO2yAQfa/Uf0C8N7Zz2U2skNV2t6kq&#10;bS/Sbj+AYByjAkOBxN5+fQeczUbtW1U/WMAwZ+acOaxvBqPJUfqgwDJaTUpKpBXQKLtn9PvT9t2S&#10;khC5bbgGKxl9loHebN6+WfeullPoQDfSEwSxoe4do12Mri6KIDppeJiAkxaDLXjDI279vmg87xHd&#10;6GJalldFD75xHoQMAU/vxyDdZPy2lSJ+bdsgI9GMYm8x/33+79K/2Kx5vffcdUqc2uD/0IXhymLR&#10;M9Q9j5wcvPoLyijhIUAbJwJMAW2rhMwckE1V/sHmseNOZi4oTnBnmcL/gxVfjt88UQ2j89kVJZYb&#10;HNKTHCJ5DwOZJn16F2q89ujwYhzwGOecuQb3AOJHIBbuOm738tZ76DvJG+yvSpnFReqIExLIrv8M&#10;DZbhhwgZaGi9SeKhHATRcU7P59mkVgQezqqyWl0vKBEYq+blbLVc5Bq8fkl3PsSPEgxJC0Y9Dj/D&#10;8+NDiKkdXr9cSdUsbJXW2QDakp7R1WK6yAkXEaMi+lMrw+iyTN/omMTyg21ycuRKj2ssoO2JdmI6&#10;co7DbsgKV7OsShJlB80zKuFhNCQ+IFx04H9R0qMZGQ0/D9xLSvQni2quqvk8uTdv5ovrKW78ZWR3&#10;GeFWIBSjkZJxeRez4xPp4G5R9a3Kerx2cmoaTZZlOj2I5OLLfb71+mw3vwEAAP//AwBQSwMEFAAG&#10;AAgAAAAhABPeStDfAAAACwEAAA8AAABkcnMvZG93bnJldi54bWxMj8FOwzAQRO9I/IO1SNxahwCN&#10;FeJUFWrLkVIizm68JBHx2rLdNPw95gTH1T7NvKnWsxnZhD4MliTcLTNgSK3VA3USmvfdQgALUZFW&#10;oyWU8I0B1vX1VaVKbS/0htMxdiyFUCiVhD5GV3Ie2h6NCkvrkNLv03qjYjp9x7VXlxRuRp5n2Yob&#10;NVBq6JXD5x7br+PZSHDR7YsX/3rYbHdT1nzsm3zotlLe3sybJ2AR5/gHw69+Uoc6OZ3smXRgo4Rc&#10;iLQlSlgU+T2wRBTF6hHYKaEPQgCvK/5/Q/0DAAD//wMAUEsBAi0AFAAGAAgAAAAhALaDOJL+AAAA&#10;4QEAABMAAAAAAAAAAAAAAAAAAAAAAFtDb250ZW50X1R5cGVzXS54bWxQSwECLQAUAAYACAAAACEA&#10;OP0h/9YAAACUAQAACwAAAAAAAAAAAAAAAAAvAQAAX3JlbHMvLnJlbHNQSwECLQAUAAYACAAAACEA&#10;YyZaKBMCAAD+AwAADgAAAAAAAAAAAAAAAAAuAgAAZHJzL2Uyb0RvYy54bWxQSwECLQAUAAYACAAA&#10;ACEAE95K0N8AAAALAQAADwAAAAAAAAAAAAAAAABtBAAAZHJzL2Rvd25yZXYueG1sUEsFBgAAAAAE&#10;AAQA8wAAAHkFAAAAAA==&#10;" filled="f" stroked="f">
                <v:textbox style="mso-fit-shape-to-text:t">
                  <w:txbxContent>
                    <w:p w:rsidR="007000F7" w:rsidRDefault="007000F7" w:rsidP="0032349A">
                      <w:r>
                        <w:t>Claims Files Valid Values</w:t>
                      </w:r>
                    </w:p>
                  </w:txbxContent>
                </v:textbox>
                <w10:wrap anchorx="margin"/>
              </v:shape>
            </w:pict>
          </mc:Fallback>
        </mc:AlternateContent>
      </w:r>
      <w:r w:rsidR="00225832" w:rsidRPr="00B34F55">
        <w:rPr>
          <w:rFonts w:eastAsia="Times New Roman"/>
        </w:rPr>
        <w:t>ADMITTING-PROV-</w:t>
      </w:r>
      <w:r w:rsidR="00225832">
        <w:rPr>
          <w:rFonts w:eastAsia="Times New Roman"/>
        </w:rPr>
        <w:t>NPI-NUM</w:t>
      </w:r>
      <w:bookmarkEnd w:id="193"/>
    </w:p>
    <w:tbl>
      <w:tblPr>
        <w:tblStyle w:val="TableGrid"/>
        <w:tblW w:w="0" w:type="auto"/>
        <w:tblLook w:val="04A0" w:firstRow="1" w:lastRow="0" w:firstColumn="1" w:lastColumn="0" w:noHBand="0" w:noVBand="1"/>
      </w:tblPr>
      <w:tblGrid>
        <w:gridCol w:w="9576"/>
      </w:tblGrid>
      <w:tr w:rsidR="00225832" w:rsidRPr="00B34F55" w:rsidTr="00AC087E">
        <w:tc>
          <w:tcPr>
            <w:tcW w:w="9576" w:type="dxa"/>
          </w:tcPr>
          <w:p w:rsidR="00225832" w:rsidRPr="00B34F55" w:rsidRDefault="00867DCC" w:rsidP="004679EB">
            <w:hyperlink r:id="rId37" w:history="1">
              <w:r w:rsidR="00225832" w:rsidRPr="00896245">
                <w:rPr>
                  <w:rStyle w:val="Hyperlink"/>
                </w:rPr>
                <w:t>http://www.cms.gov/Regulations-and-Guidance/HIPAA-Administrative-Simplification/NationalProvIdentStand/downloads/npicheckdigit.pdf</w:t>
              </w:r>
            </w:hyperlink>
            <w:r w:rsidR="00225832">
              <w:t xml:space="preserve"> </w:t>
            </w:r>
          </w:p>
        </w:tc>
      </w:tr>
    </w:tbl>
    <w:p w:rsidR="00225832" w:rsidRPr="00B34F55" w:rsidRDefault="00225832" w:rsidP="004679EB">
      <w:pPr>
        <w:spacing w:line="240" w:lineRule="auto"/>
      </w:pPr>
    </w:p>
    <w:p w:rsidR="00031C28" w:rsidRPr="00B34F55" w:rsidRDefault="00031C28" w:rsidP="004679EB">
      <w:pPr>
        <w:spacing w:line="240" w:lineRule="auto"/>
        <w:rPr>
          <w:rFonts w:eastAsia="Times New Roman" w:cstheme="majorBidi"/>
          <w:b/>
          <w:bCs/>
        </w:rPr>
      </w:pPr>
      <w:r w:rsidRPr="00B34F55">
        <w:rPr>
          <w:rFonts w:eastAsia="Times New Roman"/>
        </w:rPr>
        <w:br w:type="page"/>
      </w:r>
    </w:p>
    <w:p w:rsidR="00031C28" w:rsidRPr="00B34F55" w:rsidRDefault="00031C28" w:rsidP="004679EB">
      <w:pPr>
        <w:pStyle w:val="Heading3"/>
        <w:spacing w:before="0" w:line="240" w:lineRule="auto"/>
        <w:rPr>
          <w:rFonts w:eastAsia="Times New Roman"/>
        </w:rPr>
      </w:pPr>
      <w:bookmarkStart w:id="194" w:name="_Toc436056054"/>
      <w:r w:rsidRPr="00B34F55">
        <w:rPr>
          <w:rFonts w:eastAsia="Times New Roman"/>
        </w:rPr>
        <w:lastRenderedPageBreak/>
        <w:t>ADMITTING-PROV-SPECIALTY</w:t>
      </w:r>
      <w:bookmarkEnd w:id="194"/>
    </w:p>
    <w:tbl>
      <w:tblPr>
        <w:tblStyle w:val="TableGrid"/>
        <w:tblW w:w="0" w:type="auto"/>
        <w:tblLook w:val="04A0" w:firstRow="1" w:lastRow="0" w:firstColumn="1" w:lastColumn="0" w:noHBand="0" w:noVBand="1"/>
      </w:tblPr>
      <w:tblGrid>
        <w:gridCol w:w="9576"/>
      </w:tblGrid>
      <w:tr w:rsidR="00031C28" w:rsidRPr="00B34F55" w:rsidTr="00031C28">
        <w:tc>
          <w:tcPr>
            <w:tcW w:w="9576" w:type="dxa"/>
          </w:tcPr>
          <w:p w:rsidR="00031C28" w:rsidRPr="00B34F55" w:rsidRDefault="00471096" w:rsidP="004679EB">
            <w:r w:rsidRPr="00471096">
              <w:t>See Appendix A under PROV-CLASSIFICATION-CODE #2 for a listing of valid values.</w:t>
            </w:r>
          </w:p>
        </w:tc>
      </w:tr>
    </w:tbl>
    <w:p w:rsidR="00031C28" w:rsidRPr="00B34F55" w:rsidRDefault="00031C28" w:rsidP="004679EB">
      <w:pPr>
        <w:spacing w:line="240" w:lineRule="auto"/>
      </w:pPr>
    </w:p>
    <w:p w:rsidR="00031C28" w:rsidRPr="00B34F55" w:rsidRDefault="00031C28" w:rsidP="004679EB">
      <w:pPr>
        <w:spacing w:line="240" w:lineRule="auto"/>
        <w:rPr>
          <w:rFonts w:eastAsia="Times New Roman" w:cstheme="majorBidi"/>
          <w:b/>
          <w:bCs/>
        </w:rPr>
      </w:pPr>
      <w:r w:rsidRPr="00B34F55">
        <w:rPr>
          <w:rFonts w:eastAsia="Times New Roman"/>
        </w:rPr>
        <w:br w:type="page"/>
      </w:r>
      <w:r w:rsidR="0032349A">
        <w:rPr>
          <w:noProof/>
        </w:rPr>
        <mc:AlternateContent>
          <mc:Choice Requires="wps">
            <w:drawing>
              <wp:anchor distT="0" distB="0" distL="114300" distR="114300" simplePos="0" relativeHeight="251433984" behindDoc="0" locked="0" layoutInCell="1" allowOverlap="1" wp14:anchorId="713CFE60" wp14:editId="4BF7A196">
                <wp:simplePos x="0" y="0"/>
                <wp:positionH relativeFrom="margin">
                  <wp:posOffset>1828800</wp:posOffset>
                </wp:positionH>
                <wp:positionV relativeFrom="paragraph">
                  <wp:posOffset>-1177290</wp:posOffset>
                </wp:positionV>
                <wp:extent cx="3101975" cy="1403985"/>
                <wp:effectExtent l="0" t="0" r="0" b="0"/>
                <wp:wrapNone/>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32349A">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2" type="#_x0000_t202" style="position:absolute;margin-left:2in;margin-top:-92.7pt;width:244.25pt;height:110.55pt;z-index:25143398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3CuEwIAAP4DAAAOAAAAZHJzL2Uyb0RvYy54bWysU9uO2yAQfa/Uf0C8N7Zz6SZWyGq721SV&#10;thdptx9AMI5RgaFAYqdf3wFn06h9q+oHCxjmzJwzh/XtYDQ5Sh8UWEarSUmJtAIaZfeMfnvevllS&#10;EiK3DddgJaMnGejt5vWrde9qOYUOdCM9QRAb6t4x2sXo6qIIopOGhwk4aTHYgjc84tbvi8bzHtGN&#10;LqZl+bbowTfOg5Ah4OnDGKSbjN+2UsQvbRtkJJpR7C3mv8//XfoXmzWv9567TolzG/wfujBcWSx6&#10;gXrgkZODV39BGSU8BGjjRIApoG2VkJkDsqnKP9g8ddzJzAXFCe4iU/h/sOLz8asnqmF0PruhxHKD&#10;Q3qWQyTvYCDTpE/vQo3XnhxejAMe45wz1+AeQXwPxMJ9x+1e3nkPfSd5g/1VKbO4Sh1xQgLZ9Z+g&#10;wTL8ECEDDa03STyUgyA6zul0mU1qReDhrCqr1c2CEoGxal7OVstFrsHrl3TnQ/wgwZC0YNTj8DM8&#10;Pz6GmNrh9cuVVM3CVmmdDaAt6RldLaaLnHAVMSqiP7UyjC7L9I2OSSzf2yYnR670uMYC2p5pJ6Yj&#10;5zjshqxwNbvouYPmhEp4GA2JDwgXHfiflPRoRkbDjwP3khL90aKaq2o+T+7Nm/niZoobfx3ZXUe4&#10;FQjFaKRkXN7H7PhEOrg7VH2rsh5pPGMn56bRZFmm84NILr7e51u/n+3mFwAAAP//AwBQSwMEFAAG&#10;AAgAAAAhAAbhT0vgAAAACwEAAA8AAABkcnMvZG93bnJldi54bWxMj8FOwzAQRO9I/IO1SNxap4E0&#10;UcimqlBbjpQScXZjk0TEa8t20/D3mBMcRzOaeVNtZj2ySTk/GEJYLRNgilojB+oQmvf9ogDmgyAp&#10;RkMK4Vt52NS3N5UopbnSm5pOoWOxhHwpEPoQbMm5b3ulhV8aqyh6n8ZpEaJ0HZdOXGO5HnmaJGuu&#10;xUBxoRdWPfeq/TpdNIIN9pC/uNfjdrefkubj0KRDt0O8v5u3T8CCmsNfGH7xIzrUkelsLiQ9GxHS&#10;oohfAsJiVWSPwGIkz9cZsDPCQ5YDryv+/0P9AwAA//8DAFBLAQItABQABgAIAAAAIQC2gziS/gAA&#10;AOEBAAATAAAAAAAAAAAAAAAAAAAAAABbQ29udGVudF9UeXBlc10ueG1sUEsBAi0AFAAGAAgAAAAh&#10;ADj9If/WAAAAlAEAAAsAAAAAAAAAAAAAAAAALwEAAF9yZWxzLy5yZWxzUEsBAi0AFAAGAAgAAAAh&#10;ADhTcK4TAgAA/gMAAA4AAAAAAAAAAAAAAAAALgIAAGRycy9lMm9Eb2MueG1sUEsBAi0AFAAGAAgA&#10;AAAhAAbhT0vgAAAACwEAAA8AAAAAAAAAAAAAAAAAbQQAAGRycy9kb3ducmV2LnhtbFBLBQYAAAAA&#10;BAAEAPMAAAB6BQAAAAA=&#10;" filled="f" stroked="f">
                <v:textbox style="mso-fit-shape-to-text:t">
                  <w:txbxContent>
                    <w:p w:rsidR="007000F7" w:rsidRDefault="007000F7" w:rsidP="0032349A">
                      <w:r>
                        <w:t>Claims Files Valid Values</w:t>
                      </w:r>
                    </w:p>
                  </w:txbxContent>
                </v:textbox>
                <w10:wrap anchorx="margin"/>
              </v:shape>
            </w:pict>
          </mc:Fallback>
        </mc:AlternateContent>
      </w:r>
    </w:p>
    <w:bookmarkStart w:id="195" w:name="_Toc436056055"/>
    <w:p w:rsidR="00031C28" w:rsidRPr="00B34F55" w:rsidRDefault="0032349A"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438080" behindDoc="0" locked="0" layoutInCell="1" allowOverlap="1" wp14:anchorId="75FEC2F1" wp14:editId="49899462">
                <wp:simplePos x="0" y="0"/>
                <wp:positionH relativeFrom="margin">
                  <wp:posOffset>1830070</wp:posOffset>
                </wp:positionH>
                <wp:positionV relativeFrom="paragraph">
                  <wp:posOffset>-497840</wp:posOffset>
                </wp:positionV>
                <wp:extent cx="3101975" cy="1403985"/>
                <wp:effectExtent l="0" t="0" r="0" b="0"/>
                <wp:wrapNone/>
                <wp:docPr id="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32349A">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3" type="#_x0000_t202" style="position:absolute;margin-left:144.1pt;margin-top:-39.2pt;width:244.25pt;height:110.55pt;z-index:2514380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yIGEwIAAP4DAAAOAAAAZHJzL2Uyb0RvYy54bWysU9uO2yAQfa/Uf0C8N7Zz6SZWyGq721SV&#10;thdptx9AMI5RgaFAYm+/vgNO0qh9q+oHCxjmzJwzh/XtYDQ5Sh8UWEarSUmJtAIaZfeMfnvevllS&#10;EiK3DddgJaMvMtDbzetX697Vcgod6EZ6giA21L1jtIvR1UURRCcNDxNw0mKwBW94xK3fF43nPaIb&#10;XUzL8m3Rg2+cByFDwNOHMUg3Gb9tpYhf2jbISDSj2FvMf5//u/QvNmte7z13nRKnNvg/dGG4slj0&#10;AvXAIycHr/6CMkp4CNDGiQBTQNsqITMHZFOVf7B56riTmQuKE9xFpvD/YMXn41dPVMPofIajstzg&#10;kJ7lEMk7GMg06dO7UOO1J4cX44DHOOfMNbhHEN8DsXDfcbuXd95D30neYH9VyiyuUkeckEB2/Sdo&#10;sAw/RMhAQ+tNEg/lIIiOc3q5zCa1IvBwVpXV6mZBicBYNS9nq+Ui1+D1Od35ED9IMCQtGPU4/AzP&#10;j48hpnZ4fb6SqlnYKq2zAbQlPaOrxXSRE64iRkX0p1aG0WWZvtExieV72+TkyJUe11hA2xPtxHTk&#10;HIfdkBWuZrOznjtoXlAJD6Mh8QHhogP/k5Iezcho+HHgXlKiP1pUc1XN58m9eTNf3Exx468ju+sI&#10;twKhGI2UjMv7mB2fSAd3h6pvVdYjjWfs5NQ0mizLdHoQycXX+3zr97Pd/AIAAP//AwBQSwMEFAAG&#10;AAgAAAAhADNLC3vfAAAACwEAAA8AAABkcnMvZG93bnJldi54bWxMj8FOwzAQRO9I/IO1SNxap1ZV&#10;RyFOVaG2HIEScXZjk0SN11bspuHvWU5wXM3TzNtyO7uBTXaMvUcFq2UGzGLjTY+tgvrjsMiBxaTR&#10;6MGjVfBtI2yr+7tSF8bf8N1Op9QyKsFYaAVdSqHgPDaddToufbBI2ZcfnU50ji03o75RuRu4yLIN&#10;d7pHWuh0sM+dbS6nq1MQUjjKl/H1bbc/TFn9eaxF3+6VenyYd0/Akp3THwy/+qQOFTmd/RVNZIMC&#10;keeCUAULma+BESHlRgI7E7oWEnhV8v8/VD8AAAD//wMAUEsBAi0AFAAGAAgAAAAhALaDOJL+AAAA&#10;4QEAABMAAAAAAAAAAAAAAAAAAAAAAFtDb250ZW50X1R5cGVzXS54bWxQSwECLQAUAAYACAAAACEA&#10;OP0h/9YAAACUAQAACwAAAAAAAAAAAAAAAAAvAQAAX3JlbHMvLnJlbHNQSwECLQAUAAYACAAAACEA&#10;DOMiBhMCAAD+AwAADgAAAAAAAAAAAAAAAAAuAgAAZHJzL2Uyb0RvYy54bWxQSwECLQAUAAYACAAA&#10;ACEAM0sLe98AAAALAQAADwAAAAAAAAAAAAAAAABtBAAAZHJzL2Rvd25yZXYueG1sUEsFBgAAAAAE&#10;AAQA8wAAAHkFAAAAAA==&#10;" filled="f" stroked="f">
                <v:textbox style="mso-fit-shape-to-text:t">
                  <w:txbxContent>
                    <w:p w:rsidR="007000F7" w:rsidRDefault="007000F7" w:rsidP="0032349A">
                      <w:r>
                        <w:t>Claims Files Valid Values</w:t>
                      </w:r>
                    </w:p>
                  </w:txbxContent>
                </v:textbox>
                <w10:wrap anchorx="margin"/>
              </v:shape>
            </w:pict>
          </mc:Fallback>
        </mc:AlternateContent>
      </w:r>
      <w:r w:rsidR="00031C28" w:rsidRPr="00B34F55">
        <w:rPr>
          <w:rFonts w:eastAsia="Times New Roman"/>
        </w:rPr>
        <w:t>ADMITTING-PROV-TAXONOMY</w:t>
      </w:r>
      <w:bookmarkEnd w:id="195"/>
    </w:p>
    <w:tbl>
      <w:tblPr>
        <w:tblStyle w:val="TableGrid"/>
        <w:tblW w:w="0" w:type="auto"/>
        <w:tblLook w:val="04A0" w:firstRow="1" w:lastRow="0" w:firstColumn="1" w:lastColumn="0" w:noHBand="0" w:noVBand="1"/>
      </w:tblPr>
      <w:tblGrid>
        <w:gridCol w:w="9576"/>
      </w:tblGrid>
      <w:tr w:rsidR="00031C28" w:rsidRPr="00B34F55" w:rsidTr="00031C28">
        <w:tc>
          <w:tcPr>
            <w:tcW w:w="9576" w:type="dxa"/>
          </w:tcPr>
          <w:p w:rsidR="00031C28" w:rsidRPr="00B34F55" w:rsidRDefault="00867DCC" w:rsidP="004679EB">
            <w:hyperlink r:id="rId38" w:history="1">
              <w:r w:rsidR="00031C28" w:rsidRPr="00B34F55">
                <w:rPr>
                  <w:rStyle w:val="Hyperlink"/>
                  <w:rFonts w:cs="Arial"/>
                </w:rPr>
                <w:t>http://www.wpc-edi.com/reference/</w:t>
              </w:r>
            </w:hyperlink>
          </w:p>
        </w:tc>
      </w:tr>
    </w:tbl>
    <w:p w:rsidR="00031C28" w:rsidRPr="00B34F55" w:rsidRDefault="00031C28" w:rsidP="004679EB">
      <w:pPr>
        <w:spacing w:line="240" w:lineRule="auto"/>
      </w:pPr>
    </w:p>
    <w:p w:rsidR="00031C28" w:rsidRPr="00B34F55" w:rsidRDefault="00031C28" w:rsidP="004679EB">
      <w:pPr>
        <w:spacing w:line="240" w:lineRule="auto"/>
        <w:rPr>
          <w:rFonts w:eastAsia="Times New Roman" w:cstheme="majorBidi"/>
          <w:b/>
          <w:bCs/>
        </w:rPr>
      </w:pPr>
      <w:r w:rsidRPr="00B34F55">
        <w:rPr>
          <w:rFonts w:eastAsia="Times New Roman"/>
        </w:rPr>
        <w:br w:type="page"/>
      </w:r>
    </w:p>
    <w:bookmarkStart w:id="196" w:name="_Toc436056056"/>
    <w:p w:rsidR="00031C28" w:rsidRPr="00B34F55" w:rsidRDefault="0032349A"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440128" behindDoc="0" locked="0" layoutInCell="1" allowOverlap="1" wp14:anchorId="3E0E3EC1" wp14:editId="438A5312">
                <wp:simplePos x="0" y="0"/>
                <wp:positionH relativeFrom="margin">
                  <wp:posOffset>1837690</wp:posOffset>
                </wp:positionH>
                <wp:positionV relativeFrom="paragraph">
                  <wp:posOffset>-410210</wp:posOffset>
                </wp:positionV>
                <wp:extent cx="3101975" cy="1403985"/>
                <wp:effectExtent l="0" t="0" r="0" b="0"/>
                <wp:wrapNone/>
                <wp:docPr id="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32349A">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4" type="#_x0000_t202" style="position:absolute;margin-left:144.7pt;margin-top:-32.3pt;width:244.25pt;height:110.55pt;z-index:25144012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VDvFAIAAP4DAAAOAAAAZHJzL2Uyb0RvYy54bWysU9uO2yAQfa/Uf0C8N7YTp5tYcVbb3aaq&#10;tL1Iu/0AgnGMCgwFEjv9+g44SaPdt6p+sIBhzsw5c1jdDlqRg3BegqlpMckpEYZDI82upj+eN+8W&#10;lPjATMMUGFHTo/D0dv32zaq3lZhCB6oRjiCI8VVva9qFYKss87wTmvkJWGEw2ILTLODW7bLGsR7R&#10;tcqmef4+68E11gEX3uPpwxik64TftoKHb23rRSCqpthbSH+X/tv4z9YrVu0cs53kpzbYP3ShmTRY&#10;9AL1wAIjeydfQWnJHXhow4SDzqBtJReJA7Ip8hdsnjpmReKC4nh7kcn/P1j+9fDdEdnUtJwtKTFM&#10;45CexRDIBxjINOrTW1/htSeLF8OAxzjnxNXbR+A/PTFw3zGzE3fOQd8J1mB/RczMrlJHHB9Btv0X&#10;aLAM2wdIQEPrdBQP5SCIjnM6XmYTW+F4OCvyYnkzp4RjrCjz2XIxTzVYdU63zodPAjSJi5o6HH6C&#10;Z4dHH2I7rDpfidUMbKRSyQDKkL6my/l0nhKuIloG9KeSuqaLPH6jYyLLj6ZJyYFJNa6xgDIn2pHp&#10;yDkM2yEpXMzKs55baI6ohIPRkPiAcNGB+01Jj2asqf+1Z05Qoj4bVHNZlGV0b9qU85spbtx1ZHsd&#10;YYYjVE0DJePyPiTHR9Le3qHqG5n0iOMZOzk1jSZLMp0eRHTx9T7d+vts138AAAD//wMAUEsDBBQA&#10;BgAIAAAAIQDCauh/4AAAAAsBAAAPAAAAZHJzL2Rvd25yZXYueG1sTI/BTsMwEETvSPyDtUjcWoeo&#10;Tdo0TlWhthyBEnF2YzeJiNeW7abh71lOcFzN08zbcjuZgY3ah96igKd5AkxjY1WPrYD64zBbAQtR&#10;opKDRS3gWwfYVvd3pSyUveG7Hk+xZVSCoZACuhhdwXloOm1kmFunkbKL9UZGOn3LlZc3KjcDT5Mk&#10;40b2SAuddPq5083X6WoEuOiO+Yt/fdvtD2NSfx7rtG/3Qjw+TLsNsKin+AfDrz6pQ0VOZ3tFFdgg&#10;IF2tF4QKmGWLDBgReZ6vgZ0JXWZL4FXJ//9Q/QAAAP//AwBQSwECLQAUAAYACAAAACEAtoM4kv4A&#10;AADhAQAAEwAAAAAAAAAAAAAAAAAAAAAAW0NvbnRlbnRfVHlwZXNdLnhtbFBLAQItABQABgAIAAAA&#10;IQA4/SH/1gAAAJQBAAALAAAAAAAAAAAAAAAAAC8BAABfcmVscy8ucmVsc1BLAQItABQABgAIAAAA&#10;IQCdRVDvFAIAAP4DAAAOAAAAAAAAAAAAAAAAAC4CAABkcnMvZTJvRG9jLnhtbFBLAQItABQABgAI&#10;AAAAIQDCauh/4AAAAAsBAAAPAAAAAAAAAAAAAAAAAG4EAABkcnMvZG93bnJldi54bWxQSwUGAAAA&#10;AAQABADzAAAAewUAAAAA&#10;" filled="f" stroked="f">
                <v:textbox style="mso-fit-shape-to-text:t">
                  <w:txbxContent>
                    <w:p w:rsidR="007000F7" w:rsidRDefault="007000F7" w:rsidP="0032349A">
                      <w:r>
                        <w:t>Claims Files Valid Values</w:t>
                      </w:r>
                    </w:p>
                  </w:txbxContent>
                </v:textbox>
                <w10:wrap anchorx="margin"/>
              </v:shape>
            </w:pict>
          </mc:Fallback>
        </mc:AlternateContent>
      </w:r>
      <w:r w:rsidR="00031C28" w:rsidRPr="00B34F55">
        <w:rPr>
          <w:rFonts w:eastAsia="Times New Roman"/>
        </w:rPr>
        <w:t>ADMITTING-PROV-TYPE</w:t>
      </w:r>
      <w:bookmarkEnd w:id="196"/>
    </w:p>
    <w:tbl>
      <w:tblPr>
        <w:tblStyle w:val="TableGrid"/>
        <w:tblW w:w="0" w:type="auto"/>
        <w:tblLook w:val="04A0" w:firstRow="1" w:lastRow="0" w:firstColumn="1" w:lastColumn="0" w:noHBand="0" w:noVBand="1"/>
      </w:tblPr>
      <w:tblGrid>
        <w:gridCol w:w="9576"/>
      </w:tblGrid>
      <w:tr w:rsidR="00031C28" w:rsidRPr="00B34F55" w:rsidTr="00031C28">
        <w:tc>
          <w:tcPr>
            <w:tcW w:w="9576" w:type="dxa"/>
          </w:tcPr>
          <w:p w:rsidR="00031C28" w:rsidRPr="00227942" w:rsidRDefault="00227942" w:rsidP="004679EB">
            <w:pPr>
              <w:rPr>
                <w:rFonts w:cs="Calibri"/>
                <w:color w:val="0000FF"/>
              </w:rPr>
            </w:pPr>
            <w:r w:rsidRPr="00227942">
              <w:rPr>
                <w:rFonts w:cs="Calibri"/>
              </w:rPr>
              <w:t>See Appendix A under PROV-CLASSIFICATION-CODE #3 for a listing of valid values.</w:t>
            </w:r>
          </w:p>
        </w:tc>
      </w:tr>
    </w:tbl>
    <w:p w:rsidR="00031C28" w:rsidRPr="00B34F55" w:rsidRDefault="00031C28" w:rsidP="004679EB">
      <w:pPr>
        <w:spacing w:line="240" w:lineRule="auto"/>
      </w:pPr>
    </w:p>
    <w:p w:rsidR="00031C28" w:rsidRPr="00B34F55" w:rsidRDefault="00031C28" w:rsidP="004679EB">
      <w:pPr>
        <w:pStyle w:val="Heading3"/>
        <w:spacing w:before="0" w:line="240" w:lineRule="auto"/>
        <w:rPr>
          <w:rFonts w:eastAsia="Times New Roman"/>
        </w:rPr>
      </w:pPr>
      <w:r w:rsidRPr="00B34F55">
        <w:rPr>
          <w:rFonts w:eastAsia="Times New Roman"/>
        </w:rPr>
        <w:br w:type="column"/>
      </w:r>
      <w:bookmarkStart w:id="197" w:name="_Toc436056057"/>
      <w:r w:rsidRPr="00B34F55">
        <w:rPr>
          <w:rFonts w:eastAsia="Times New Roman"/>
        </w:rPr>
        <w:lastRenderedPageBreak/>
        <w:t>ALLOWED-CHARGE-SRC</w:t>
      </w:r>
      <w:bookmarkEnd w:id="197"/>
    </w:p>
    <w:tbl>
      <w:tblPr>
        <w:tblStyle w:val="TableGrid"/>
        <w:tblW w:w="5000" w:type="pct"/>
        <w:tblLook w:val="04A0" w:firstRow="1" w:lastRow="0" w:firstColumn="1" w:lastColumn="0" w:noHBand="0" w:noVBand="1"/>
      </w:tblPr>
      <w:tblGrid>
        <w:gridCol w:w="1277"/>
        <w:gridCol w:w="9019"/>
      </w:tblGrid>
      <w:tr w:rsidR="00031C28" w:rsidRPr="00B34F55" w:rsidTr="00031C28">
        <w:tc>
          <w:tcPr>
            <w:tcW w:w="620" w:type="pct"/>
          </w:tcPr>
          <w:p w:rsidR="00031C28" w:rsidRPr="00B34F55" w:rsidRDefault="0032349A" w:rsidP="004679EB">
            <w:pPr>
              <w:rPr>
                <w:rFonts w:cs="Arial"/>
              </w:rPr>
            </w:pPr>
            <w:r>
              <w:rPr>
                <w:noProof/>
              </w:rPr>
              <mc:AlternateContent>
                <mc:Choice Requires="wps">
                  <w:drawing>
                    <wp:anchor distT="0" distB="0" distL="114300" distR="114300" simplePos="0" relativeHeight="251444224" behindDoc="0" locked="0" layoutInCell="1" allowOverlap="1" wp14:anchorId="2CA1B507" wp14:editId="52AA9F10">
                      <wp:simplePos x="0" y="0"/>
                      <wp:positionH relativeFrom="margin">
                        <wp:posOffset>1798320</wp:posOffset>
                      </wp:positionH>
                      <wp:positionV relativeFrom="paragraph">
                        <wp:posOffset>-620395</wp:posOffset>
                      </wp:positionV>
                      <wp:extent cx="3101975" cy="1403985"/>
                      <wp:effectExtent l="0" t="0" r="0" b="0"/>
                      <wp:wrapNone/>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32349A">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5" type="#_x0000_t202" style="position:absolute;margin-left:141.6pt;margin-top:-48.85pt;width:244.25pt;height:110.55pt;z-index:25144422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7oKEQIAAP4DAAAOAAAAZHJzL2Uyb0RvYy54bWysU9uO2yAQfa/Uf0C8N7Zz6SZWyGq721SV&#10;thdptx9AMI5RgaFAYm+/fgeczUbtW1U/WMAwZ845M6yvB6PJUfqgwDJaTUpKpBXQKLtn9Mfj9t2S&#10;khC5bbgGKxl9koFeb96+WfeullPoQDfSEwSxoe4do12Mri6KIDppeJiAkxaDLXjDI279vmg87xHd&#10;6GJalu+LHnzjPAgZAp7ejUG6yfhtK0X81rZBRqIZRW4x/33+79K/2Kx5vffcdUqcaPB/YGG4slj0&#10;DHXHIycHr/6CMkp4CNDGiQBTQNsqIbMGVFOVf6h56LiTWQuaE9zZpvD/YMXX43dPVMPofI7+WG6w&#10;SY9yiOQDDGSa/OldqPHag8OLccBj7HPWGtw9iJ+BWLjtuN3LG++h7yRvkF+VMouL1BEnJJBd/wUa&#10;LMMPETLQ0HqTzEM7CKIjj6dzbxIVgYezqqxWVwtKBMaqeTlbLRe5Bq9f0p0P8ZMEQ9KCUY/Nz/D8&#10;eB9iosPrlyupmoWt0joPgLakZ3S1mC5ywkXEqIjzqZVhdFmmb5yYpPKjbXJy5EqPayyg7Ul2Ujpq&#10;jsNuyA5Xs8w4mbKD5gmd8DAOJD4gXHTgf1PS4zAyGn4duJeU6M8W3VxVuTsxb+aLqyla5C8ju8sI&#10;twKhGI2UjMvbmCc+iQ7uBl3fquzHK5MTaRyybNPpQaQpvtznW6/PdvMMAAD//wMAUEsDBBQABgAI&#10;AAAAIQBE4ARh3wAAAAsBAAAPAAAAZHJzL2Rvd25yZXYueG1sTI/LTsMwEEX3SPyDNUjsWqcuwm0a&#10;p6pQW5ZAiVi7yZBExA/Zbhr+nmEFuxnN0Z1zi+1kBjZiiL2zChbzDBja2jW9bRVU74fZClhM2jZ6&#10;cBYVfGOEbXl7U+i8cVf7huMptYxCbMy1gi4ln3Me6w6NjnPn0dLt0wWjE62h5U3QVwo3AxdZ9siN&#10;7i196LTHpw7rr9PFKPDJH+VzeHnd7Q9jVn0cK9G3e6Xu76bdBljCKf3B8KtP6lCS09ldbBPZoECs&#10;loJQBbO1lMCIkHJBw5lQsXwAXhb8f4fyBwAA//8DAFBLAQItABQABgAIAAAAIQC2gziS/gAAAOEB&#10;AAATAAAAAAAAAAAAAAAAAAAAAABbQ29udGVudF9UeXBlc10ueG1sUEsBAi0AFAAGAAgAAAAhADj9&#10;If/WAAAAlAEAAAsAAAAAAAAAAAAAAAAALwEAAF9yZWxzLy5yZWxzUEsBAi0AFAAGAAgAAAAhAMlX&#10;ugoRAgAA/gMAAA4AAAAAAAAAAAAAAAAALgIAAGRycy9lMm9Eb2MueG1sUEsBAi0AFAAGAAgAAAAh&#10;AETgBGHfAAAACwEAAA8AAAAAAAAAAAAAAAAAawQAAGRycy9kb3ducmV2LnhtbFBLBQYAAAAABAAE&#10;APMAAAB3BQAAAAA=&#10;" filled="f" stroked="f">
                      <v:textbox style="mso-fit-shape-to-text:t">
                        <w:txbxContent>
                          <w:p w:rsidR="007000F7" w:rsidRDefault="007000F7" w:rsidP="0032349A">
                            <w:r>
                              <w:t>Claims Files Valid Values</w:t>
                            </w:r>
                          </w:p>
                        </w:txbxContent>
                      </v:textbox>
                      <w10:wrap anchorx="margin"/>
                    </v:shape>
                  </w:pict>
                </mc:Fallback>
              </mc:AlternateContent>
            </w:r>
            <w:r w:rsidR="00031C28" w:rsidRPr="00B34F55">
              <w:rPr>
                <w:rFonts w:cs="Arial"/>
              </w:rPr>
              <w:t>1</w:t>
            </w:r>
          </w:p>
        </w:tc>
        <w:tc>
          <w:tcPr>
            <w:tcW w:w="4380" w:type="pct"/>
          </w:tcPr>
          <w:p w:rsidR="00031C28" w:rsidRPr="00B34F55" w:rsidRDefault="00031C28" w:rsidP="004679EB">
            <w:pPr>
              <w:rPr>
                <w:rFonts w:cs="Arial"/>
              </w:rPr>
            </w:pPr>
            <w:r w:rsidRPr="00B34F55">
              <w:rPr>
                <w:rFonts w:cs="Arial"/>
              </w:rPr>
              <w:t>Priced using QMB Pricing</w:t>
            </w:r>
          </w:p>
        </w:tc>
      </w:tr>
      <w:tr w:rsidR="00031C28" w:rsidRPr="00B34F55" w:rsidTr="00031C28">
        <w:tc>
          <w:tcPr>
            <w:tcW w:w="620" w:type="pct"/>
          </w:tcPr>
          <w:p w:rsidR="00031C28" w:rsidRPr="00B34F55" w:rsidRDefault="00031C28" w:rsidP="004679EB">
            <w:pPr>
              <w:rPr>
                <w:rFonts w:cs="Arial"/>
              </w:rPr>
            </w:pPr>
            <w:r w:rsidRPr="00B34F55">
              <w:rPr>
                <w:rFonts w:cs="Arial"/>
              </w:rPr>
              <w:t>2</w:t>
            </w:r>
          </w:p>
        </w:tc>
        <w:tc>
          <w:tcPr>
            <w:tcW w:w="4380" w:type="pct"/>
          </w:tcPr>
          <w:p w:rsidR="00031C28" w:rsidRPr="00B34F55" w:rsidRDefault="00031C28" w:rsidP="004679EB">
            <w:pPr>
              <w:rPr>
                <w:rFonts w:cs="Arial"/>
              </w:rPr>
            </w:pPr>
            <w:r w:rsidRPr="00B34F55">
              <w:rPr>
                <w:rFonts w:cs="Arial"/>
              </w:rPr>
              <w:t>Lab panel bundled</w:t>
            </w:r>
          </w:p>
        </w:tc>
      </w:tr>
      <w:tr w:rsidR="00031C28" w:rsidRPr="00B34F55" w:rsidTr="00031C28">
        <w:tc>
          <w:tcPr>
            <w:tcW w:w="620" w:type="pct"/>
          </w:tcPr>
          <w:p w:rsidR="00031C28" w:rsidRPr="00B34F55" w:rsidRDefault="00031C28" w:rsidP="004679EB">
            <w:pPr>
              <w:rPr>
                <w:rFonts w:cs="Arial"/>
              </w:rPr>
            </w:pPr>
            <w:r w:rsidRPr="00B34F55">
              <w:rPr>
                <w:rFonts w:cs="Arial"/>
              </w:rPr>
              <w:t>4</w:t>
            </w:r>
          </w:p>
        </w:tc>
        <w:tc>
          <w:tcPr>
            <w:tcW w:w="4380" w:type="pct"/>
          </w:tcPr>
          <w:p w:rsidR="00031C28" w:rsidRPr="00B34F55" w:rsidRDefault="00031C28" w:rsidP="004679EB">
            <w:pPr>
              <w:rPr>
                <w:rFonts w:cs="Arial"/>
              </w:rPr>
            </w:pPr>
            <w:r w:rsidRPr="00B34F55">
              <w:rPr>
                <w:rFonts w:cs="Arial"/>
              </w:rPr>
              <w:t>Priced using RBRVS</w:t>
            </w:r>
          </w:p>
        </w:tc>
      </w:tr>
      <w:tr w:rsidR="00031C28" w:rsidRPr="00B34F55" w:rsidTr="00031C28">
        <w:tc>
          <w:tcPr>
            <w:tcW w:w="620" w:type="pct"/>
          </w:tcPr>
          <w:p w:rsidR="00031C28" w:rsidRPr="00B34F55" w:rsidRDefault="00031C28" w:rsidP="004679EB">
            <w:pPr>
              <w:rPr>
                <w:rFonts w:cs="Arial"/>
              </w:rPr>
            </w:pPr>
            <w:r w:rsidRPr="00B34F55">
              <w:rPr>
                <w:rFonts w:cs="Arial"/>
              </w:rPr>
              <w:t>5</w:t>
            </w:r>
          </w:p>
        </w:tc>
        <w:tc>
          <w:tcPr>
            <w:tcW w:w="4380" w:type="pct"/>
          </w:tcPr>
          <w:p w:rsidR="00031C28" w:rsidRPr="00B34F55" w:rsidRDefault="00031C28" w:rsidP="004679EB">
            <w:pPr>
              <w:rPr>
                <w:rFonts w:cs="Arial"/>
              </w:rPr>
            </w:pPr>
            <w:r w:rsidRPr="00B34F55">
              <w:rPr>
                <w:rFonts w:cs="Arial"/>
              </w:rPr>
              <w:t>Anesthesia pricing</w:t>
            </w:r>
          </w:p>
        </w:tc>
      </w:tr>
      <w:tr w:rsidR="00031C28" w:rsidRPr="00B34F55" w:rsidTr="00031C28">
        <w:tc>
          <w:tcPr>
            <w:tcW w:w="620" w:type="pct"/>
          </w:tcPr>
          <w:p w:rsidR="00031C28" w:rsidRPr="00B34F55" w:rsidRDefault="00031C28" w:rsidP="004679EB">
            <w:pPr>
              <w:rPr>
                <w:rFonts w:cs="Arial"/>
              </w:rPr>
            </w:pPr>
            <w:r w:rsidRPr="00B34F55">
              <w:rPr>
                <w:rFonts w:cs="Arial"/>
              </w:rPr>
              <w:t>7</w:t>
            </w:r>
          </w:p>
        </w:tc>
        <w:tc>
          <w:tcPr>
            <w:tcW w:w="4380" w:type="pct"/>
          </w:tcPr>
          <w:p w:rsidR="00031C28" w:rsidRPr="00B34F55" w:rsidRDefault="00031C28" w:rsidP="004679EB">
            <w:pPr>
              <w:rPr>
                <w:rFonts w:cs="Arial"/>
              </w:rPr>
            </w:pPr>
            <w:r w:rsidRPr="00B34F55">
              <w:rPr>
                <w:rFonts w:cs="Arial"/>
              </w:rPr>
              <w:t>APC priced</w:t>
            </w:r>
          </w:p>
        </w:tc>
      </w:tr>
      <w:tr w:rsidR="00031C28" w:rsidRPr="00B34F55" w:rsidTr="00031C28">
        <w:tc>
          <w:tcPr>
            <w:tcW w:w="620" w:type="pct"/>
          </w:tcPr>
          <w:p w:rsidR="00031C28" w:rsidRPr="00B34F55" w:rsidRDefault="00031C28" w:rsidP="004679EB">
            <w:pPr>
              <w:rPr>
                <w:rFonts w:cs="Arial"/>
              </w:rPr>
            </w:pPr>
          </w:p>
        </w:tc>
        <w:tc>
          <w:tcPr>
            <w:tcW w:w="4380" w:type="pct"/>
          </w:tcPr>
          <w:p w:rsidR="00031C28" w:rsidRPr="00B34F55" w:rsidRDefault="00031C28" w:rsidP="004679EB">
            <w:pPr>
              <w:rPr>
                <w:rFonts w:cs="Arial"/>
              </w:rPr>
            </w:pPr>
          </w:p>
        </w:tc>
      </w:tr>
      <w:tr w:rsidR="00031C28" w:rsidRPr="00B34F55" w:rsidTr="00031C28">
        <w:tc>
          <w:tcPr>
            <w:tcW w:w="620" w:type="pct"/>
          </w:tcPr>
          <w:p w:rsidR="00031C28" w:rsidRPr="00B34F55" w:rsidRDefault="00031C28" w:rsidP="004679EB">
            <w:pPr>
              <w:rPr>
                <w:rFonts w:cs="Arial"/>
              </w:rPr>
            </w:pPr>
            <w:r w:rsidRPr="00B34F55">
              <w:rPr>
                <w:rFonts w:cs="Arial"/>
              </w:rPr>
              <w:t>A</w:t>
            </w:r>
          </w:p>
        </w:tc>
        <w:tc>
          <w:tcPr>
            <w:tcW w:w="4380" w:type="pct"/>
          </w:tcPr>
          <w:p w:rsidR="00031C28" w:rsidRPr="00B34F55" w:rsidRDefault="00031C28" w:rsidP="004679EB">
            <w:pPr>
              <w:rPr>
                <w:rFonts w:cs="Arial"/>
              </w:rPr>
            </w:pPr>
            <w:r w:rsidRPr="00B34F55">
              <w:rPr>
                <w:rFonts w:cs="Arial"/>
              </w:rPr>
              <w:t>Manually priced</w:t>
            </w:r>
          </w:p>
        </w:tc>
      </w:tr>
      <w:tr w:rsidR="00031C28" w:rsidRPr="00B34F55" w:rsidTr="00031C28">
        <w:tc>
          <w:tcPr>
            <w:tcW w:w="620" w:type="pct"/>
          </w:tcPr>
          <w:p w:rsidR="00031C28" w:rsidRPr="00B34F55" w:rsidRDefault="00031C28" w:rsidP="004679EB">
            <w:pPr>
              <w:rPr>
                <w:rFonts w:cs="Arial"/>
              </w:rPr>
            </w:pPr>
            <w:r w:rsidRPr="00B34F55">
              <w:rPr>
                <w:rFonts w:cs="Arial"/>
              </w:rPr>
              <w:t>B</w:t>
            </w:r>
          </w:p>
        </w:tc>
        <w:tc>
          <w:tcPr>
            <w:tcW w:w="4380" w:type="pct"/>
          </w:tcPr>
          <w:p w:rsidR="00031C28" w:rsidRPr="00B34F55" w:rsidRDefault="00031C28" w:rsidP="004679EB">
            <w:pPr>
              <w:rPr>
                <w:rFonts w:cs="Arial"/>
              </w:rPr>
            </w:pPr>
            <w:r w:rsidRPr="00B34F55">
              <w:rPr>
                <w:rFonts w:cs="Arial"/>
              </w:rPr>
              <w:t>By report</w:t>
            </w:r>
          </w:p>
        </w:tc>
      </w:tr>
      <w:tr w:rsidR="00031C28" w:rsidRPr="00B34F55" w:rsidTr="00031C28">
        <w:tc>
          <w:tcPr>
            <w:tcW w:w="620" w:type="pct"/>
          </w:tcPr>
          <w:p w:rsidR="00031C28" w:rsidRPr="00B34F55" w:rsidRDefault="00031C28" w:rsidP="004679EB">
            <w:pPr>
              <w:rPr>
                <w:rFonts w:cs="Arial"/>
              </w:rPr>
            </w:pPr>
            <w:r w:rsidRPr="00B34F55">
              <w:rPr>
                <w:rFonts w:cs="Arial"/>
              </w:rPr>
              <w:t>C</w:t>
            </w:r>
          </w:p>
        </w:tc>
        <w:tc>
          <w:tcPr>
            <w:tcW w:w="4380" w:type="pct"/>
          </w:tcPr>
          <w:p w:rsidR="00031C28" w:rsidRPr="00B34F55" w:rsidRDefault="00031C28" w:rsidP="004679EB">
            <w:pPr>
              <w:rPr>
                <w:rFonts w:cs="Arial"/>
              </w:rPr>
            </w:pPr>
            <w:r w:rsidRPr="00B34F55">
              <w:rPr>
                <w:rFonts w:cs="Arial"/>
              </w:rPr>
              <w:t>Maximum fee</w:t>
            </w:r>
          </w:p>
        </w:tc>
      </w:tr>
      <w:tr w:rsidR="00031C28" w:rsidRPr="00B34F55" w:rsidTr="00031C28">
        <w:tc>
          <w:tcPr>
            <w:tcW w:w="620" w:type="pct"/>
          </w:tcPr>
          <w:p w:rsidR="00031C28" w:rsidRPr="00B34F55" w:rsidRDefault="00031C28" w:rsidP="004679EB">
            <w:pPr>
              <w:rPr>
                <w:rFonts w:cs="Arial"/>
              </w:rPr>
            </w:pPr>
            <w:r w:rsidRPr="00B34F55">
              <w:rPr>
                <w:rFonts w:cs="Arial"/>
              </w:rPr>
              <w:t>D</w:t>
            </w:r>
          </w:p>
        </w:tc>
        <w:tc>
          <w:tcPr>
            <w:tcW w:w="4380" w:type="pct"/>
          </w:tcPr>
          <w:p w:rsidR="00031C28" w:rsidRPr="00B34F55" w:rsidRDefault="00031C28" w:rsidP="004679EB">
            <w:pPr>
              <w:rPr>
                <w:rFonts w:cs="Arial"/>
              </w:rPr>
            </w:pPr>
            <w:r w:rsidRPr="00B34F55">
              <w:rPr>
                <w:rFonts w:cs="Arial"/>
              </w:rPr>
              <w:t>Percent of charges</w:t>
            </w:r>
          </w:p>
        </w:tc>
      </w:tr>
      <w:tr w:rsidR="00031C28" w:rsidRPr="00B34F55" w:rsidTr="00031C28">
        <w:tc>
          <w:tcPr>
            <w:tcW w:w="620" w:type="pct"/>
          </w:tcPr>
          <w:p w:rsidR="00031C28" w:rsidRPr="00B34F55" w:rsidRDefault="00031C28" w:rsidP="004679EB">
            <w:pPr>
              <w:rPr>
                <w:rFonts w:cs="Arial"/>
              </w:rPr>
            </w:pPr>
            <w:r w:rsidRPr="00B34F55">
              <w:rPr>
                <w:rFonts w:cs="Arial"/>
              </w:rPr>
              <w:t>E</w:t>
            </w:r>
          </w:p>
        </w:tc>
        <w:tc>
          <w:tcPr>
            <w:tcW w:w="4380" w:type="pct"/>
          </w:tcPr>
          <w:p w:rsidR="00031C28" w:rsidRPr="00B34F55" w:rsidRDefault="00031C28" w:rsidP="004679EB">
            <w:pPr>
              <w:rPr>
                <w:rFonts w:cs="Arial"/>
              </w:rPr>
            </w:pPr>
            <w:r w:rsidRPr="00B34F55">
              <w:rPr>
                <w:rFonts w:cs="Arial"/>
              </w:rPr>
              <w:t>Reimbursement Rate</w:t>
            </w:r>
          </w:p>
        </w:tc>
      </w:tr>
      <w:tr w:rsidR="005A6D9D" w:rsidRPr="00B34F55" w:rsidTr="00BF6AD4">
        <w:tc>
          <w:tcPr>
            <w:tcW w:w="620" w:type="pct"/>
          </w:tcPr>
          <w:p w:rsidR="005A6D9D" w:rsidRPr="00B34F55" w:rsidRDefault="005A6D9D" w:rsidP="005A6D9D">
            <w:pPr>
              <w:rPr>
                <w:rFonts w:cs="Arial"/>
              </w:rPr>
            </w:pPr>
            <w:r>
              <w:rPr>
                <w:rFonts w:cs="Arial"/>
              </w:rPr>
              <w:t>F</w:t>
            </w:r>
          </w:p>
        </w:tc>
        <w:tc>
          <w:tcPr>
            <w:tcW w:w="4380" w:type="pct"/>
          </w:tcPr>
          <w:p w:rsidR="005A6D9D" w:rsidRPr="00B34F55" w:rsidRDefault="005A6D9D" w:rsidP="00BF6AD4">
            <w:pPr>
              <w:rPr>
                <w:rFonts w:cs="Arial"/>
              </w:rPr>
            </w:pPr>
            <w:r w:rsidRPr="00B34F55">
              <w:rPr>
                <w:rFonts w:cs="Arial"/>
              </w:rPr>
              <w:t>Lower level screening fee</w:t>
            </w:r>
          </w:p>
        </w:tc>
      </w:tr>
      <w:tr w:rsidR="00031C28" w:rsidRPr="00B34F55" w:rsidTr="00031C28">
        <w:tc>
          <w:tcPr>
            <w:tcW w:w="620" w:type="pct"/>
          </w:tcPr>
          <w:p w:rsidR="00031C28" w:rsidRPr="00B34F55" w:rsidRDefault="00031C28" w:rsidP="004679EB">
            <w:pPr>
              <w:rPr>
                <w:rFonts w:cs="Arial"/>
              </w:rPr>
            </w:pPr>
            <w:r w:rsidRPr="00B34F55">
              <w:rPr>
                <w:rFonts w:cs="Arial"/>
              </w:rPr>
              <w:t>G</w:t>
            </w:r>
          </w:p>
        </w:tc>
        <w:tc>
          <w:tcPr>
            <w:tcW w:w="4380" w:type="pct"/>
          </w:tcPr>
          <w:p w:rsidR="00031C28" w:rsidRPr="00B34F55" w:rsidRDefault="00031C28" w:rsidP="004679EB">
            <w:pPr>
              <w:rPr>
                <w:rFonts w:cs="Arial"/>
              </w:rPr>
            </w:pPr>
            <w:r w:rsidRPr="00B34F55">
              <w:rPr>
                <w:rFonts w:cs="Arial"/>
              </w:rPr>
              <w:t>Billed Charges</w:t>
            </w:r>
          </w:p>
        </w:tc>
      </w:tr>
      <w:tr w:rsidR="00031C28" w:rsidRPr="00B34F55" w:rsidTr="00031C28">
        <w:tc>
          <w:tcPr>
            <w:tcW w:w="620" w:type="pct"/>
          </w:tcPr>
          <w:p w:rsidR="00031C28" w:rsidRPr="00B34F55" w:rsidRDefault="00031C28" w:rsidP="004679EB">
            <w:pPr>
              <w:rPr>
                <w:rFonts w:cs="Arial"/>
              </w:rPr>
            </w:pPr>
            <w:r w:rsidRPr="00B34F55">
              <w:rPr>
                <w:rFonts w:cs="Arial"/>
              </w:rPr>
              <w:t>H</w:t>
            </w:r>
          </w:p>
        </w:tc>
        <w:tc>
          <w:tcPr>
            <w:tcW w:w="4380" w:type="pct"/>
          </w:tcPr>
          <w:p w:rsidR="00031C28" w:rsidRPr="00B34F55" w:rsidRDefault="00031C28" w:rsidP="004679EB">
            <w:pPr>
              <w:rPr>
                <w:rFonts w:cs="Arial"/>
              </w:rPr>
            </w:pPr>
            <w:r w:rsidRPr="00B34F55">
              <w:rPr>
                <w:rFonts w:cs="Arial"/>
              </w:rPr>
              <w:t>Denied</w:t>
            </w:r>
          </w:p>
        </w:tc>
      </w:tr>
      <w:tr w:rsidR="00031C28" w:rsidRPr="00B34F55" w:rsidTr="00031C28">
        <w:tc>
          <w:tcPr>
            <w:tcW w:w="620" w:type="pct"/>
          </w:tcPr>
          <w:p w:rsidR="00031C28" w:rsidRPr="00B34F55" w:rsidRDefault="00031C28" w:rsidP="004679EB">
            <w:pPr>
              <w:rPr>
                <w:rFonts w:cs="Arial"/>
              </w:rPr>
            </w:pPr>
            <w:r w:rsidRPr="00B34F55">
              <w:rPr>
                <w:rFonts w:cs="Arial"/>
              </w:rPr>
              <w:t>I</w:t>
            </w:r>
          </w:p>
        </w:tc>
        <w:tc>
          <w:tcPr>
            <w:tcW w:w="4380" w:type="pct"/>
          </w:tcPr>
          <w:p w:rsidR="00031C28" w:rsidRPr="00B34F55" w:rsidRDefault="00031C28" w:rsidP="004679EB">
            <w:pPr>
              <w:rPr>
                <w:rFonts w:cs="Arial"/>
              </w:rPr>
            </w:pPr>
            <w:r w:rsidRPr="00B34F55">
              <w:rPr>
                <w:rFonts w:cs="Arial"/>
              </w:rPr>
              <w:t>Medicare Coins and deductible</w:t>
            </w:r>
          </w:p>
        </w:tc>
      </w:tr>
      <w:tr w:rsidR="00031C28" w:rsidRPr="00B34F55" w:rsidTr="00031C28">
        <w:tc>
          <w:tcPr>
            <w:tcW w:w="620" w:type="pct"/>
          </w:tcPr>
          <w:p w:rsidR="00031C28" w:rsidRPr="00B34F55" w:rsidRDefault="00031C28" w:rsidP="004679EB">
            <w:pPr>
              <w:rPr>
                <w:rFonts w:cs="Arial"/>
              </w:rPr>
            </w:pPr>
            <w:r w:rsidRPr="00B34F55">
              <w:rPr>
                <w:rFonts w:cs="Arial"/>
              </w:rPr>
              <w:t>K</w:t>
            </w:r>
          </w:p>
        </w:tc>
        <w:tc>
          <w:tcPr>
            <w:tcW w:w="4380" w:type="pct"/>
          </w:tcPr>
          <w:p w:rsidR="00031C28" w:rsidRPr="00B34F55" w:rsidRDefault="00031C28" w:rsidP="004679EB">
            <w:pPr>
              <w:rPr>
                <w:rFonts w:cs="Arial"/>
              </w:rPr>
            </w:pPr>
            <w:r w:rsidRPr="00B34F55">
              <w:rPr>
                <w:rFonts w:cs="Arial"/>
              </w:rPr>
              <w:t>Medicare allowed amount</w:t>
            </w:r>
          </w:p>
        </w:tc>
      </w:tr>
      <w:tr w:rsidR="00031C28" w:rsidRPr="00B34F55" w:rsidTr="00031C28">
        <w:tc>
          <w:tcPr>
            <w:tcW w:w="620" w:type="pct"/>
          </w:tcPr>
          <w:p w:rsidR="00031C28" w:rsidRPr="00B34F55" w:rsidRDefault="00031C28" w:rsidP="004679EB">
            <w:pPr>
              <w:rPr>
                <w:rFonts w:cs="Arial"/>
              </w:rPr>
            </w:pPr>
            <w:r w:rsidRPr="00B34F55">
              <w:rPr>
                <w:rFonts w:cs="Arial"/>
              </w:rPr>
              <w:t>M</w:t>
            </w:r>
          </w:p>
        </w:tc>
        <w:tc>
          <w:tcPr>
            <w:tcW w:w="4380" w:type="pct"/>
          </w:tcPr>
          <w:p w:rsidR="00031C28" w:rsidRPr="00B34F55" w:rsidRDefault="00031C28" w:rsidP="004679EB">
            <w:pPr>
              <w:rPr>
                <w:rFonts w:cs="Arial"/>
              </w:rPr>
            </w:pPr>
            <w:r w:rsidRPr="00B34F55">
              <w:rPr>
                <w:rFonts w:cs="Arial"/>
              </w:rPr>
              <w:t>Medicare prevailing</w:t>
            </w:r>
          </w:p>
        </w:tc>
      </w:tr>
      <w:tr w:rsidR="00031C28" w:rsidRPr="00B34F55" w:rsidTr="00031C28">
        <w:tc>
          <w:tcPr>
            <w:tcW w:w="620" w:type="pct"/>
          </w:tcPr>
          <w:p w:rsidR="00031C28" w:rsidRPr="00B34F55" w:rsidRDefault="00031C28" w:rsidP="004679EB">
            <w:pPr>
              <w:rPr>
                <w:rFonts w:cs="Arial"/>
              </w:rPr>
            </w:pPr>
            <w:r w:rsidRPr="00B34F55">
              <w:rPr>
                <w:rFonts w:cs="Arial"/>
              </w:rPr>
              <w:t>P</w:t>
            </w:r>
          </w:p>
        </w:tc>
        <w:tc>
          <w:tcPr>
            <w:tcW w:w="4380" w:type="pct"/>
          </w:tcPr>
          <w:p w:rsidR="00031C28" w:rsidRPr="00B34F55" w:rsidRDefault="00031C28" w:rsidP="004679EB">
            <w:pPr>
              <w:rPr>
                <w:rFonts w:cs="Arial"/>
              </w:rPr>
            </w:pPr>
            <w:r w:rsidRPr="00B34F55">
              <w:rPr>
                <w:rFonts w:cs="Arial"/>
              </w:rPr>
              <w:t>DRG</w:t>
            </w:r>
          </w:p>
        </w:tc>
      </w:tr>
      <w:tr w:rsidR="00031C28" w:rsidRPr="00B34F55" w:rsidTr="00031C28">
        <w:tc>
          <w:tcPr>
            <w:tcW w:w="620" w:type="pct"/>
          </w:tcPr>
          <w:p w:rsidR="00031C28" w:rsidRPr="00B34F55" w:rsidRDefault="00031C28" w:rsidP="004679EB">
            <w:pPr>
              <w:rPr>
                <w:rFonts w:cs="Arial"/>
              </w:rPr>
            </w:pPr>
            <w:r w:rsidRPr="00B34F55">
              <w:rPr>
                <w:rFonts w:cs="Arial"/>
              </w:rPr>
              <w:t>R</w:t>
            </w:r>
          </w:p>
        </w:tc>
        <w:tc>
          <w:tcPr>
            <w:tcW w:w="4380" w:type="pct"/>
          </w:tcPr>
          <w:p w:rsidR="00031C28" w:rsidRPr="00B34F55" w:rsidRDefault="00031C28" w:rsidP="004679EB">
            <w:pPr>
              <w:rPr>
                <w:rFonts w:cs="Arial"/>
              </w:rPr>
            </w:pPr>
            <w:r w:rsidRPr="00B34F55">
              <w:rPr>
                <w:rFonts w:cs="Arial"/>
              </w:rPr>
              <w:t>DRG w/cost outlier</w:t>
            </w:r>
          </w:p>
        </w:tc>
      </w:tr>
      <w:tr w:rsidR="00031C28" w:rsidRPr="00B34F55" w:rsidTr="00031C28">
        <w:tc>
          <w:tcPr>
            <w:tcW w:w="620" w:type="pct"/>
          </w:tcPr>
          <w:p w:rsidR="00031C28" w:rsidRPr="00B34F55" w:rsidRDefault="00031C28" w:rsidP="004679EB">
            <w:pPr>
              <w:rPr>
                <w:rFonts w:cs="Arial"/>
              </w:rPr>
            </w:pPr>
            <w:r w:rsidRPr="00B34F55">
              <w:rPr>
                <w:rFonts w:cs="Arial"/>
              </w:rPr>
              <w:t>U</w:t>
            </w:r>
          </w:p>
        </w:tc>
        <w:tc>
          <w:tcPr>
            <w:tcW w:w="4380" w:type="pct"/>
          </w:tcPr>
          <w:p w:rsidR="00031C28" w:rsidRPr="00B34F55" w:rsidRDefault="00031C28" w:rsidP="004679EB">
            <w:pPr>
              <w:rPr>
                <w:rFonts w:cs="Arial"/>
              </w:rPr>
            </w:pPr>
            <w:r w:rsidRPr="00B34F55">
              <w:rPr>
                <w:rFonts w:cs="Arial"/>
              </w:rPr>
              <w:t>DRG priced by proration</w:t>
            </w:r>
          </w:p>
        </w:tc>
      </w:tr>
      <w:tr w:rsidR="00031C28" w:rsidRPr="00B34F55" w:rsidTr="00031C28">
        <w:tc>
          <w:tcPr>
            <w:tcW w:w="620" w:type="pct"/>
          </w:tcPr>
          <w:p w:rsidR="00031C28" w:rsidRPr="00B34F55" w:rsidRDefault="00031C28" w:rsidP="004679EB">
            <w:pPr>
              <w:rPr>
                <w:rFonts w:cs="Arial"/>
              </w:rPr>
            </w:pPr>
            <w:r w:rsidRPr="00B34F55">
              <w:rPr>
                <w:rFonts w:cs="Arial"/>
              </w:rPr>
              <w:t>V</w:t>
            </w:r>
          </w:p>
        </w:tc>
        <w:tc>
          <w:tcPr>
            <w:tcW w:w="4380" w:type="pct"/>
          </w:tcPr>
          <w:p w:rsidR="00031C28" w:rsidRPr="00B34F55" w:rsidRDefault="00031C28" w:rsidP="004679EB">
            <w:pPr>
              <w:rPr>
                <w:rFonts w:cs="Arial"/>
              </w:rPr>
            </w:pPr>
            <w:r w:rsidRPr="00B34F55">
              <w:rPr>
                <w:rFonts w:cs="Arial"/>
              </w:rPr>
              <w:t>Mid-level priced</w:t>
            </w:r>
          </w:p>
        </w:tc>
      </w:tr>
      <w:tr w:rsidR="00031C28" w:rsidRPr="00B34F55" w:rsidTr="00031C28">
        <w:tc>
          <w:tcPr>
            <w:tcW w:w="620" w:type="pct"/>
          </w:tcPr>
          <w:p w:rsidR="00031C28" w:rsidRPr="00B34F55" w:rsidRDefault="00031C28" w:rsidP="004679EB">
            <w:pPr>
              <w:rPr>
                <w:rFonts w:cs="Arial"/>
              </w:rPr>
            </w:pPr>
            <w:r w:rsidRPr="00B34F55">
              <w:rPr>
                <w:rFonts w:cs="Arial"/>
              </w:rPr>
              <w:t>Z</w:t>
            </w:r>
          </w:p>
        </w:tc>
        <w:tc>
          <w:tcPr>
            <w:tcW w:w="4380" w:type="pct"/>
          </w:tcPr>
          <w:p w:rsidR="00031C28" w:rsidRPr="00B34F55" w:rsidRDefault="00031C28" w:rsidP="004679EB">
            <w:pPr>
              <w:rPr>
                <w:rFonts w:cs="Arial"/>
              </w:rPr>
            </w:pPr>
            <w:r w:rsidRPr="00B34F55">
              <w:rPr>
                <w:rFonts w:cs="Arial"/>
              </w:rPr>
              <w:t>ATP Bundled</w:t>
            </w:r>
          </w:p>
        </w:tc>
      </w:tr>
      <w:tr w:rsidR="005A6D9D" w:rsidRPr="00B34F55" w:rsidTr="005A6D9D">
        <w:tc>
          <w:tcPr>
            <w:tcW w:w="620" w:type="pct"/>
          </w:tcPr>
          <w:p w:rsidR="005A6D9D" w:rsidRPr="00B34F55" w:rsidRDefault="005A6D9D" w:rsidP="00BF6AD4">
            <w:pPr>
              <w:rPr>
                <w:rFonts w:cs="Arial"/>
              </w:rPr>
            </w:pPr>
            <w:r w:rsidRPr="00B34F55">
              <w:rPr>
                <w:rFonts w:cs="Arial"/>
              </w:rPr>
              <w:t>9</w:t>
            </w:r>
          </w:p>
        </w:tc>
        <w:tc>
          <w:tcPr>
            <w:tcW w:w="4380" w:type="pct"/>
          </w:tcPr>
          <w:p w:rsidR="005A6D9D" w:rsidRPr="00B34F55" w:rsidRDefault="005A6D9D" w:rsidP="005A6D9D">
            <w:pPr>
              <w:rPr>
                <w:rFonts w:cs="Arial"/>
              </w:rPr>
            </w:pPr>
            <w:r>
              <w:rPr>
                <w:rFonts w:cs="Arial"/>
              </w:rPr>
              <w:t>Unknown</w:t>
            </w:r>
          </w:p>
        </w:tc>
      </w:tr>
    </w:tbl>
    <w:p w:rsidR="00031C28" w:rsidRPr="00B34F55" w:rsidRDefault="00031C28" w:rsidP="004679EB">
      <w:pPr>
        <w:spacing w:line="240" w:lineRule="auto"/>
      </w:pPr>
    </w:p>
    <w:p w:rsidR="00031C28" w:rsidRPr="00B34F55" w:rsidRDefault="00031C28" w:rsidP="004679EB">
      <w:pPr>
        <w:spacing w:line="240" w:lineRule="auto"/>
        <w:rPr>
          <w:rFonts w:eastAsia="Times New Roman" w:cstheme="majorBidi"/>
          <w:b/>
          <w:bCs/>
        </w:rPr>
      </w:pPr>
      <w:r w:rsidRPr="00B34F55">
        <w:rPr>
          <w:rFonts w:eastAsia="Times New Roman"/>
        </w:rPr>
        <w:br w:type="page"/>
      </w:r>
    </w:p>
    <w:p w:rsidR="00031C28" w:rsidRPr="00B34F55" w:rsidRDefault="00031C28" w:rsidP="004679EB">
      <w:pPr>
        <w:pStyle w:val="Heading3"/>
        <w:spacing w:before="0" w:line="240" w:lineRule="auto"/>
        <w:rPr>
          <w:rFonts w:eastAsia="Times New Roman"/>
        </w:rPr>
      </w:pPr>
      <w:bookmarkStart w:id="198" w:name="_Toc436056058"/>
      <w:r w:rsidRPr="00B34F55">
        <w:rPr>
          <w:rFonts w:eastAsia="Times New Roman"/>
        </w:rPr>
        <w:lastRenderedPageBreak/>
        <w:t>BENEFIT-TYPE</w:t>
      </w:r>
      <w:bookmarkEnd w:id="198"/>
    </w:p>
    <w:tbl>
      <w:tblPr>
        <w:tblW w:w="9105"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00"/>
        <w:gridCol w:w="8305"/>
      </w:tblGrid>
      <w:tr w:rsidR="00031C28" w:rsidRPr="00B34F55" w:rsidTr="00EB3D4B">
        <w:trPr>
          <w:trHeight w:val="525"/>
          <w:tblHeader/>
        </w:trPr>
        <w:tc>
          <w:tcPr>
            <w:tcW w:w="800" w:type="dxa"/>
            <w:shd w:val="clear" w:color="auto" w:fill="C6D9F1" w:themeFill="text2" w:themeFillTint="33"/>
            <w:vAlign w:val="bottom"/>
            <w:hideMark/>
          </w:tcPr>
          <w:p w:rsidR="00031C28" w:rsidRPr="00B34F55" w:rsidRDefault="00031C28" w:rsidP="004679EB">
            <w:pPr>
              <w:spacing w:line="240" w:lineRule="auto"/>
            </w:pPr>
            <w:r w:rsidRPr="00B34F55">
              <w:t>Code Value</w:t>
            </w:r>
          </w:p>
        </w:tc>
        <w:tc>
          <w:tcPr>
            <w:tcW w:w="8305" w:type="dxa"/>
            <w:shd w:val="clear" w:color="auto" w:fill="C6D9F1" w:themeFill="text2" w:themeFillTint="33"/>
            <w:vAlign w:val="bottom"/>
            <w:hideMark/>
          </w:tcPr>
          <w:p w:rsidR="00031C28" w:rsidRPr="00B34F55" w:rsidRDefault="00E02D63" w:rsidP="004679EB">
            <w:pPr>
              <w:spacing w:line="240" w:lineRule="auto"/>
            </w:pPr>
            <w:r>
              <w:rPr>
                <w:noProof/>
              </w:rPr>
              <mc:AlternateContent>
                <mc:Choice Requires="wps">
                  <w:drawing>
                    <wp:anchor distT="0" distB="0" distL="114300" distR="114300" simplePos="0" relativeHeight="251452416" behindDoc="0" locked="0" layoutInCell="1" allowOverlap="1" wp14:anchorId="407893BC" wp14:editId="6CC873A7">
                      <wp:simplePos x="0" y="0"/>
                      <wp:positionH relativeFrom="margin">
                        <wp:posOffset>775970</wp:posOffset>
                      </wp:positionH>
                      <wp:positionV relativeFrom="paragraph">
                        <wp:posOffset>-781685</wp:posOffset>
                      </wp:positionV>
                      <wp:extent cx="3101975" cy="239395"/>
                      <wp:effectExtent l="0" t="0" r="0" b="0"/>
                      <wp:wrapNone/>
                      <wp:docPr id="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239395"/>
                              </a:xfrm>
                              <a:prstGeom prst="rect">
                                <a:avLst/>
                              </a:prstGeom>
                              <a:noFill/>
                              <a:ln w="9525">
                                <a:noFill/>
                                <a:miter lim="800000"/>
                                <a:headEnd/>
                                <a:tailEnd/>
                              </a:ln>
                            </wps:spPr>
                            <wps:txbx>
                              <w:txbxContent>
                                <w:p w:rsidR="007000F7" w:rsidRDefault="007000F7" w:rsidP="00E753EF">
                                  <w:r>
                                    <w:t>Claims Files Valid Vales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6" type="#_x0000_t202" style="position:absolute;margin-left:61.1pt;margin-top:-61.55pt;width:244.25pt;height:18.85pt;z-index:25145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pEgIAAP0DAAAOAAAAZHJzL2Uyb0RvYy54bWysU9tuGyEQfa/Uf0C813uxnWRXXkdp0lSV&#10;0ouU9AMwy3pRgaGAvet+fQbWdq32rSoPiGGYM3PODKvbUSuyF85LMA0tZjklwnBopdk29PvL47sb&#10;SnxgpmUKjGjoQXh6u377ZjXYWpTQg2qFIwhifD3YhvYh2DrLPO+FZn4GVhh0duA0C2i6bdY6NiC6&#10;VlmZ51fZAK61DrjwHm8fJiddJ/yuEzx87TovAlENxdpC2l3aN3HP1itWbx2zveTHMtg/VKGZNJj0&#10;DPXAAiM7J/+C0pI78NCFGQedQddJLhIHZFPkf7B57pkViQuK4+1ZJv//YPmX/TdHZNvQxaKkxDCN&#10;TXoRYyDvYSRl1GewvsZnzxYfhhGvsc+Jq7dPwH94YuC+Z2Yr7pyDoResxfqKGJldhE44PoJshs/Q&#10;Yhq2C5CAxs7pKB7KQRAd+3Q49yaWwvFyXuRFdb2khKOvnFfzaplSsPoUbZ0PHwVoEg8Nddj7hM72&#10;Tz7Ealh9ehKTGXiUSqX+K0OGhlbLcpkCLjxaBhxPJXVDb/K4poGJJD+YNgUHJtV0xgTKHFlHohPl&#10;MG7GJHAxvzrJuYH2gEI4mOYR/w8eenC/KBlwFhvqf+6YE5SoTwbFrIrFIg5vMhbL6xINd+nZXHqY&#10;4QjV0EDJdLwPaeAn0ncoeieTHrE7UyXHonHGkkzH/xCH+NJOr37/2vUrAAAA//8DAFBLAwQUAAYA&#10;CAAAACEAvudn+d8AAAAMAQAADwAAAGRycy9kb3ducmV2LnhtbEyPTU/DMAyG70j8h8hI3LakYV+U&#10;phMCcQUxGBK3rPHaisapmmwt/x5zguNrP3r9uNhOvhNnHGIbyEA2VyCQquBaqg28vz3NNiBisuRs&#10;FwgNfGOEbXl5UdjchZFe8bxLteASirk10KTU51LGqkFv4zz0SLw7hsHbxHGopRvsyOW+k1qplfS2&#10;Jb7Q2B4fGqy+didvYP98/PxYqJf60S/7MUxKkr+VxlxfTfd3IBJO6Q+GX31Wh5KdDuFELoqOs9aa&#10;UQOzTN9kIBhZZWoN4sCjzXIBsizk/yfKHwAAAP//AwBQSwECLQAUAAYACAAAACEAtoM4kv4AAADh&#10;AQAAEwAAAAAAAAAAAAAAAAAAAAAAW0NvbnRlbnRfVHlwZXNdLnhtbFBLAQItABQABgAIAAAAIQA4&#10;/SH/1gAAAJQBAAALAAAAAAAAAAAAAAAAAC8BAABfcmVscy8ucmVsc1BLAQItABQABgAIAAAAIQDm&#10;iU/pEgIAAP0DAAAOAAAAAAAAAAAAAAAAAC4CAABkcnMvZTJvRG9jLnhtbFBLAQItABQABgAIAAAA&#10;IQC+52f53wAAAAwBAAAPAAAAAAAAAAAAAAAAAGwEAABkcnMvZG93bnJldi54bWxQSwUGAAAAAAQA&#10;BADzAAAAeAUAAAAA&#10;" filled="f" stroked="f">
                      <v:textbox>
                        <w:txbxContent>
                          <w:p w:rsidR="007000F7" w:rsidRDefault="007000F7" w:rsidP="00E753EF">
                            <w:r>
                              <w:t>Claims Files Valid Vales</w:t>
                            </w:r>
                          </w:p>
                        </w:txbxContent>
                      </v:textbox>
                      <w10:wrap anchorx="margin"/>
                    </v:shape>
                  </w:pict>
                </mc:Fallback>
              </mc:AlternateContent>
            </w:r>
            <w:r w:rsidR="00031C28" w:rsidRPr="00B34F55">
              <w:t xml:space="preserve">         Code Definition</w:t>
            </w:r>
          </w:p>
        </w:tc>
      </w:tr>
      <w:tr w:rsidR="00031C28" w:rsidRPr="00B34F55" w:rsidTr="00EB3D4B">
        <w:trPr>
          <w:trHeight w:val="945"/>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 </w:t>
            </w:r>
          </w:p>
        </w:tc>
        <w:tc>
          <w:tcPr>
            <w:tcW w:w="8305" w:type="dxa"/>
            <w:shd w:val="clear" w:color="auto" w:fill="FBD4B4" w:themeFill="accent6" w:themeFillTint="66"/>
            <w:hideMark/>
          </w:tcPr>
          <w:p w:rsidR="00031C28" w:rsidRPr="00B34F55" w:rsidRDefault="00031C28" w:rsidP="004679EB">
            <w:pPr>
              <w:spacing w:line="240" w:lineRule="auto"/>
              <w:rPr>
                <w:rFonts w:cs="Calibri"/>
              </w:rPr>
            </w:pPr>
            <w:r w:rsidRPr="00B34F55">
              <w:rPr>
                <w:rFonts w:cs="Calibri"/>
              </w:rPr>
              <w:t>Mandatory Benefits for Categorically Needy (Mandatory and Options for Coverage) Individuals and Optional Benefits for Medically Needy Individuals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001</w:t>
            </w:r>
          </w:p>
        </w:tc>
        <w:tc>
          <w:tcPr>
            <w:tcW w:w="8305" w:type="dxa"/>
            <w:shd w:val="clear" w:color="auto" w:fill="auto"/>
            <w:hideMark/>
          </w:tcPr>
          <w:p w:rsidR="00031C28" w:rsidRPr="00B34F55" w:rsidRDefault="00031C28" w:rsidP="004679EB">
            <w:pPr>
              <w:spacing w:line="240" w:lineRule="auto"/>
            </w:pPr>
            <w:r w:rsidRPr="00B34F55">
              <w:t>Inpatient Hospital Services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002</w:t>
            </w:r>
          </w:p>
        </w:tc>
        <w:tc>
          <w:tcPr>
            <w:tcW w:w="8305" w:type="dxa"/>
            <w:shd w:val="clear" w:color="auto" w:fill="auto"/>
            <w:hideMark/>
          </w:tcPr>
          <w:p w:rsidR="00031C28" w:rsidRPr="00B34F55" w:rsidRDefault="00031C28" w:rsidP="004679EB">
            <w:pPr>
              <w:spacing w:line="240" w:lineRule="auto"/>
            </w:pPr>
            <w:r w:rsidRPr="00B34F55">
              <w:t>Outpatient Hospital Services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003</w:t>
            </w:r>
          </w:p>
        </w:tc>
        <w:tc>
          <w:tcPr>
            <w:tcW w:w="8305" w:type="dxa"/>
            <w:shd w:val="clear" w:color="auto" w:fill="auto"/>
            <w:hideMark/>
          </w:tcPr>
          <w:p w:rsidR="00031C28" w:rsidRPr="00B34F55" w:rsidRDefault="00031C28" w:rsidP="004679EB">
            <w:pPr>
              <w:spacing w:line="240" w:lineRule="auto"/>
            </w:pPr>
            <w:r w:rsidRPr="00B34F55">
              <w:t>Rural health clinic services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004</w:t>
            </w:r>
          </w:p>
        </w:tc>
        <w:tc>
          <w:tcPr>
            <w:tcW w:w="8305" w:type="dxa"/>
            <w:shd w:val="clear" w:color="auto" w:fill="auto"/>
            <w:hideMark/>
          </w:tcPr>
          <w:p w:rsidR="00031C28" w:rsidRPr="00B34F55" w:rsidRDefault="00031C28" w:rsidP="004679EB">
            <w:pPr>
              <w:spacing w:line="240" w:lineRule="auto"/>
            </w:pPr>
            <w:r w:rsidRPr="00B34F55">
              <w:t>FQHC services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005</w:t>
            </w:r>
          </w:p>
        </w:tc>
        <w:tc>
          <w:tcPr>
            <w:tcW w:w="8305" w:type="dxa"/>
            <w:shd w:val="clear" w:color="auto" w:fill="auto"/>
            <w:hideMark/>
          </w:tcPr>
          <w:p w:rsidR="00031C28" w:rsidRPr="00B34F55" w:rsidRDefault="00031C28" w:rsidP="004679EB">
            <w:pPr>
              <w:spacing w:line="240" w:lineRule="auto"/>
              <w:rPr>
                <w:rFonts w:cs="Calibri"/>
              </w:rPr>
            </w:pPr>
            <w:r w:rsidRPr="00B34F55">
              <w:rPr>
                <w:rFonts w:cs="Calibri"/>
              </w:rPr>
              <w:t>Other Laboratory and X-Ray Services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006</w:t>
            </w:r>
          </w:p>
        </w:tc>
        <w:tc>
          <w:tcPr>
            <w:tcW w:w="8305" w:type="dxa"/>
            <w:shd w:val="clear" w:color="auto" w:fill="auto"/>
            <w:hideMark/>
          </w:tcPr>
          <w:p w:rsidR="00031C28" w:rsidRPr="00B34F55" w:rsidRDefault="00031C28" w:rsidP="004679EB">
            <w:pPr>
              <w:spacing w:line="240" w:lineRule="auto"/>
            </w:pPr>
            <w:r w:rsidRPr="00B34F55">
              <w:t>Nursing Facility Services for 21 and over</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007</w:t>
            </w:r>
          </w:p>
        </w:tc>
        <w:tc>
          <w:tcPr>
            <w:tcW w:w="8305" w:type="dxa"/>
            <w:shd w:val="clear" w:color="auto" w:fill="auto"/>
            <w:hideMark/>
          </w:tcPr>
          <w:p w:rsidR="00031C28" w:rsidRPr="00B34F55" w:rsidRDefault="00031C28" w:rsidP="004679EB">
            <w:pPr>
              <w:spacing w:line="240" w:lineRule="auto"/>
            </w:pPr>
            <w:r w:rsidRPr="00B34F55">
              <w:t>EPSDT</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008</w:t>
            </w:r>
          </w:p>
        </w:tc>
        <w:tc>
          <w:tcPr>
            <w:tcW w:w="8305" w:type="dxa"/>
            <w:shd w:val="clear" w:color="auto" w:fill="auto"/>
            <w:hideMark/>
          </w:tcPr>
          <w:p w:rsidR="00031C28" w:rsidRPr="00B34F55" w:rsidRDefault="00031C28" w:rsidP="004679EB">
            <w:pPr>
              <w:spacing w:line="240" w:lineRule="auto"/>
            </w:pPr>
            <w:r w:rsidRPr="00B34F55">
              <w:t>Family Planning Services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009</w:t>
            </w:r>
          </w:p>
        </w:tc>
        <w:tc>
          <w:tcPr>
            <w:tcW w:w="8305" w:type="dxa"/>
            <w:shd w:val="clear" w:color="auto" w:fill="auto"/>
            <w:hideMark/>
          </w:tcPr>
          <w:p w:rsidR="00031C28" w:rsidRPr="00B34F55" w:rsidRDefault="00031C28" w:rsidP="004679EB">
            <w:pPr>
              <w:spacing w:line="240" w:lineRule="auto"/>
            </w:pPr>
            <w:r w:rsidRPr="00B34F55">
              <w:t>Mandatory tobacco cessation counseling for pregnant women under 1905(a)(4)(D)</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010</w:t>
            </w:r>
          </w:p>
        </w:tc>
        <w:tc>
          <w:tcPr>
            <w:tcW w:w="8305" w:type="dxa"/>
            <w:shd w:val="clear" w:color="auto" w:fill="auto"/>
            <w:hideMark/>
          </w:tcPr>
          <w:p w:rsidR="00031C28" w:rsidRPr="00B34F55" w:rsidRDefault="00031C28" w:rsidP="004679EB">
            <w:pPr>
              <w:spacing w:line="240" w:lineRule="auto"/>
            </w:pPr>
            <w:r w:rsidRPr="00B34F55">
              <w:t>Physicians' Services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011</w:t>
            </w:r>
          </w:p>
        </w:tc>
        <w:tc>
          <w:tcPr>
            <w:tcW w:w="8305" w:type="dxa"/>
            <w:shd w:val="clear" w:color="auto" w:fill="auto"/>
            <w:hideMark/>
          </w:tcPr>
          <w:p w:rsidR="00031C28" w:rsidRPr="00B34F55" w:rsidRDefault="00031C28" w:rsidP="004679EB">
            <w:pPr>
              <w:spacing w:line="240" w:lineRule="auto"/>
            </w:pPr>
            <w:r w:rsidRPr="00B34F55">
              <w:t>Medical and Surgical Services Furnished by a Dentist</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012</w:t>
            </w:r>
          </w:p>
        </w:tc>
        <w:tc>
          <w:tcPr>
            <w:tcW w:w="8305" w:type="dxa"/>
            <w:shd w:val="clear" w:color="auto" w:fill="auto"/>
            <w:hideMark/>
          </w:tcPr>
          <w:p w:rsidR="00031C28" w:rsidRPr="00B34F55" w:rsidRDefault="00031C28" w:rsidP="004679EB">
            <w:pPr>
              <w:spacing w:line="240" w:lineRule="auto"/>
            </w:pPr>
            <w:r w:rsidRPr="00B34F55">
              <w:t>Nurse-midwife services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013</w:t>
            </w:r>
          </w:p>
        </w:tc>
        <w:tc>
          <w:tcPr>
            <w:tcW w:w="8305" w:type="dxa"/>
            <w:shd w:val="clear" w:color="auto" w:fill="auto"/>
            <w:hideMark/>
          </w:tcPr>
          <w:p w:rsidR="00031C28" w:rsidRPr="00B34F55" w:rsidRDefault="00031C28" w:rsidP="004679EB">
            <w:pPr>
              <w:spacing w:line="240" w:lineRule="auto"/>
            </w:pPr>
            <w:r w:rsidRPr="00B34F55">
              <w:t>Certified pediatric or family nurse practitioners' services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014</w:t>
            </w:r>
          </w:p>
        </w:tc>
        <w:tc>
          <w:tcPr>
            <w:tcW w:w="8305" w:type="dxa"/>
            <w:shd w:val="clear" w:color="auto" w:fill="auto"/>
            <w:hideMark/>
          </w:tcPr>
          <w:p w:rsidR="00031C28" w:rsidRPr="00B34F55" w:rsidRDefault="00031C28" w:rsidP="004679EB">
            <w:pPr>
              <w:spacing w:line="240" w:lineRule="auto"/>
              <w:rPr>
                <w:rFonts w:cs="Calibri"/>
              </w:rPr>
            </w:pPr>
            <w:r w:rsidRPr="00B34F55">
              <w:rPr>
                <w:rFonts w:cs="Calibri"/>
              </w:rPr>
              <w:t>Free Standing Birth Center Services</w:t>
            </w:r>
          </w:p>
        </w:tc>
      </w:tr>
      <w:tr w:rsidR="00031C28" w:rsidRPr="00B34F55" w:rsidTr="00EB3D4B">
        <w:trPr>
          <w:trHeight w:val="51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015</w:t>
            </w:r>
          </w:p>
        </w:tc>
        <w:tc>
          <w:tcPr>
            <w:tcW w:w="8305" w:type="dxa"/>
            <w:shd w:val="clear" w:color="auto" w:fill="auto"/>
            <w:hideMark/>
          </w:tcPr>
          <w:p w:rsidR="00031C28" w:rsidRPr="00B34F55" w:rsidRDefault="00031C28" w:rsidP="004679EB">
            <w:pPr>
              <w:spacing w:line="240" w:lineRule="auto"/>
            </w:pPr>
            <w:r w:rsidRPr="00B34F55">
              <w:t>Home Health Services - Intermittent or part-time nursing services provided by a home health agency</w:t>
            </w:r>
          </w:p>
        </w:tc>
      </w:tr>
      <w:tr w:rsidR="00031C28" w:rsidRPr="00B34F55" w:rsidTr="00EB3D4B">
        <w:trPr>
          <w:trHeight w:val="6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016</w:t>
            </w:r>
          </w:p>
        </w:tc>
        <w:tc>
          <w:tcPr>
            <w:tcW w:w="8305" w:type="dxa"/>
            <w:shd w:val="clear" w:color="auto" w:fill="auto"/>
            <w:hideMark/>
          </w:tcPr>
          <w:p w:rsidR="00031C28" w:rsidRPr="00B34F55" w:rsidRDefault="00031C28" w:rsidP="004679EB">
            <w:pPr>
              <w:spacing w:line="240" w:lineRule="auto"/>
              <w:rPr>
                <w:rFonts w:cs="Calibri"/>
              </w:rPr>
            </w:pPr>
            <w:r w:rsidRPr="00B34F55">
              <w:rPr>
                <w:rFonts w:cs="Calibri"/>
              </w:rPr>
              <w:t>Home Health Services - Home Health Aide Services Provided by a Home Health Agency</w:t>
            </w:r>
          </w:p>
        </w:tc>
      </w:tr>
      <w:tr w:rsidR="00031C28" w:rsidRPr="00B34F55" w:rsidTr="00EB3D4B">
        <w:trPr>
          <w:trHeight w:val="51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017</w:t>
            </w:r>
          </w:p>
        </w:tc>
        <w:tc>
          <w:tcPr>
            <w:tcW w:w="8305" w:type="dxa"/>
            <w:shd w:val="clear" w:color="auto" w:fill="auto"/>
            <w:hideMark/>
          </w:tcPr>
          <w:p w:rsidR="00031C28" w:rsidRPr="00B34F55" w:rsidRDefault="00031C28" w:rsidP="004679EB">
            <w:pPr>
              <w:spacing w:line="240" w:lineRule="auto"/>
            </w:pPr>
            <w:r w:rsidRPr="00B34F55">
              <w:t>Home Health Services - Medical supplies, equipment, and appliances suitable for use in the home</w:t>
            </w:r>
          </w:p>
        </w:tc>
      </w:tr>
      <w:tr w:rsidR="00031C28" w:rsidRPr="00B34F55" w:rsidTr="00EB3D4B">
        <w:trPr>
          <w:trHeight w:val="63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 </w:t>
            </w:r>
          </w:p>
        </w:tc>
        <w:tc>
          <w:tcPr>
            <w:tcW w:w="8305" w:type="dxa"/>
            <w:shd w:val="clear" w:color="auto" w:fill="FBD4B4" w:themeFill="accent6" w:themeFillTint="66"/>
            <w:hideMark/>
          </w:tcPr>
          <w:p w:rsidR="00031C28" w:rsidRPr="00B34F55" w:rsidRDefault="00031C28" w:rsidP="004679EB">
            <w:pPr>
              <w:spacing w:line="240" w:lineRule="auto"/>
              <w:rPr>
                <w:rFonts w:cs="Calibri"/>
              </w:rPr>
            </w:pPr>
            <w:r w:rsidRPr="00B34F55">
              <w:rPr>
                <w:rFonts w:cs="Calibri"/>
              </w:rPr>
              <w:t>Optional Benefits for Categorically Needy (Mandatory and Options for Coverage) and Medically Needy Individuals</w:t>
            </w:r>
          </w:p>
        </w:tc>
      </w:tr>
      <w:tr w:rsidR="00031C28" w:rsidRPr="00B34F55" w:rsidTr="00EB3D4B">
        <w:trPr>
          <w:trHeight w:val="51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018</w:t>
            </w:r>
          </w:p>
        </w:tc>
        <w:tc>
          <w:tcPr>
            <w:tcW w:w="8305" w:type="dxa"/>
            <w:shd w:val="clear" w:color="auto" w:fill="auto"/>
            <w:hideMark/>
          </w:tcPr>
          <w:p w:rsidR="00031C28" w:rsidRPr="00B34F55" w:rsidRDefault="00031C28" w:rsidP="004679EB">
            <w:pPr>
              <w:spacing w:line="240" w:lineRule="auto"/>
            </w:pPr>
            <w:r w:rsidRPr="00B34F55">
              <w:t>Medical care and any type of remedial care recognized under State law - Podiatrists' Services</w:t>
            </w:r>
          </w:p>
        </w:tc>
      </w:tr>
      <w:tr w:rsidR="00031C28" w:rsidRPr="00B34F55" w:rsidTr="00EB3D4B">
        <w:trPr>
          <w:trHeight w:val="51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lastRenderedPageBreak/>
              <w:t>019</w:t>
            </w:r>
          </w:p>
        </w:tc>
        <w:tc>
          <w:tcPr>
            <w:tcW w:w="8305" w:type="dxa"/>
            <w:shd w:val="clear" w:color="auto" w:fill="auto"/>
            <w:hideMark/>
          </w:tcPr>
          <w:p w:rsidR="00031C28" w:rsidRPr="00B34F55" w:rsidRDefault="00E02D63" w:rsidP="004679EB">
            <w:pPr>
              <w:spacing w:line="240" w:lineRule="auto"/>
            </w:pPr>
            <w:r>
              <w:rPr>
                <w:noProof/>
              </w:rPr>
              <mc:AlternateContent>
                <mc:Choice Requires="wps">
                  <w:drawing>
                    <wp:anchor distT="0" distB="0" distL="114300" distR="114300" simplePos="0" relativeHeight="251470848" behindDoc="0" locked="0" layoutInCell="1" allowOverlap="1" wp14:anchorId="1E8F51F0" wp14:editId="7B471796">
                      <wp:simplePos x="0" y="0"/>
                      <wp:positionH relativeFrom="margin">
                        <wp:posOffset>932815</wp:posOffset>
                      </wp:positionH>
                      <wp:positionV relativeFrom="paragraph">
                        <wp:posOffset>65405</wp:posOffset>
                      </wp:positionV>
                      <wp:extent cx="3099816" cy="256032"/>
                      <wp:effectExtent l="0" t="0" r="0" b="0"/>
                      <wp:wrapTopAndBottom/>
                      <wp:docPr id="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816" cy="256032"/>
                              </a:xfrm>
                              <a:prstGeom prst="rect">
                                <a:avLst/>
                              </a:prstGeom>
                              <a:noFill/>
                              <a:ln w="9525">
                                <a:noFill/>
                                <a:miter lim="800000"/>
                                <a:headEnd/>
                                <a:tailEnd/>
                              </a:ln>
                            </wps:spPr>
                            <wps:txbx>
                              <w:txbxContent>
                                <w:p w:rsidR="007000F7" w:rsidRDefault="007000F7" w:rsidP="00E753EF">
                                  <w:r>
                                    <w:t>Claims Files Valid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margin-left:73.45pt;margin-top:5.15pt;width:244.1pt;height:20.15pt;z-index:25147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nKEQIAAP0DAAAOAAAAZHJzL2Uyb0RvYy54bWysU9tuGyEQfa/Uf0C813vxJfbK6yhNmqpS&#10;epGSfgBmWS8qMBSwd92vz8DartW+VeUBAcMczjkzrG8HrchBOC/B1LSY5JQIw6GRZlfT7y+P75aU&#10;+MBMwxQYUdOj8PR28/bNureVKKED1QhHEMT4qrc17UKwVZZ53gnN/ASsMBhswWkWcOt2WeNYj+ha&#10;ZWWeL7IeXGMdcOE9nj6MQbpJ+G0rePjatl4EomqK3EKaXZq3cc42a1btHLOd5Cca7B9YaCYNPnqB&#10;emCBkb2Tf0FpyR14aMOEg86gbSUXSQOqKfI/1Dx3zIqkBc3x9mKT/3+w/MvhmyOyqelsNqfEMI1F&#10;ehFDIO9hIGX0p7e+wmvPFi+GAY+xzkmrt0/Af3hi4L5jZifunIO+E6xBfkXMzK5SRxwfQbb9Z2jw&#10;GbYPkICG1uloHtpBEB3rdLzUJlLheDjNV6tlsaCEY6ycL/JpIpex6pxtnQ8fBWgSFzV1WPuEzg5P&#10;PkQ2rDpfiY8ZeJRKpforQ/qarublPCVcRbQM2J5K6pou8zjGhokiP5gmJQcm1bjGB5Q5qY5CR8lh&#10;2A7J4GJ6c7ZzC80RjXAw9iP+H1x04H5R0mMv1tT/3DMnKFGfDJq5Kmaz2LxpM5vflLhx15HtdYQZ&#10;jlA1DZSMy/uQGn4UfYemtzL5EaszMjmRxh5LNp3+Q2zi63269fvXbl4BAAD//wMAUEsDBBQABgAI&#10;AAAAIQB2aCLm3QAAAAkBAAAPAAAAZHJzL2Rvd25yZXYueG1sTI9NT8MwDIbvSPyHyEjcmDO2Vqw0&#10;nRCIK4jxIXHLGq+taJyqydby7zEnuPmVH71+XG5n36sTjbELbGC50KCI6+A6bgy8vT5e3YCKybKz&#10;fWAy8E0RttX5WWkLFyZ+odMuNUpKOBbWQJvSUCDGuiVv4yIMxLI7hNHbJHFs0I12knLf47XWOXrb&#10;sVxo7UD3LdVfu6M38P50+PxY6+fmwWfDFGaN7DdozOXFfHcLKtGc/mD41Rd1qMRpH47souolr/ON&#10;oDLoFSgB8lW2BLU3kOkcsCrx/wfVDwAAAP//AwBQSwECLQAUAAYACAAAACEAtoM4kv4AAADhAQAA&#10;EwAAAAAAAAAAAAAAAAAAAAAAW0NvbnRlbnRfVHlwZXNdLnhtbFBLAQItABQABgAIAAAAIQA4/SH/&#10;1gAAAJQBAAALAAAAAAAAAAAAAAAAAC8BAABfcmVscy8ucmVsc1BLAQItABQABgAIAAAAIQAy9+nK&#10;EQIAAP0DAAAOAAAAAAAAAAAAAAAAAC4CAABkcnMvZTJvRG9jLnhtbFBLAQItABQABgAIAAAAIQB2&#10;aCLm3QAAAAkBAAAPAAAAAAAAAAAAAAAAAGsEAABkcnMvZG93bnJldi54bWxQSwUGAAAAAAQABADz&#10;AAAAdQUAAAAA&#10;" filled="f" stroked="f">
                      <v:textbox>
                        <w:txbxContent>
                          <w:p w:rsidR="007000F7" w:rsidRDefault="007000F7" w:rsidP="00E753EF">
                            <w:r>
                              <w:t>Claims Files Valid Values</w:t>
                            </w:r>
                          </w:p>
                        </w:txbxContent>
                      </v:textbox>
                      <w10:wrap type="topAndBottom" anchorx="margin"/>
                    </v:shape>
                  </w:pict>
                </mc:Fallback>
              </mc:AlternateContent>
            </w:r>
            <w:r w:rsidR="00031C28" w:rsidRPr="00B34F55">
              <w:t>Medical care and any type of remedial care recognized under State law - Optometrists' Services</w:t>
            </w:r>
          </w:p>
        </w:tc>
      </w:tr>
      <w:tr w:rsidR="00031C28" w:rsidRPr="00B34F55" w:rsidTr="00EB3D4B">
        <w:trPr>
          <w:trHeight w:val="51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020</w:t>
            </w:r>
          </w:p>
        </w:tc>
        <w:tc>
          <w:tcPr>
            <w:tcW w:w="8305" w:type="dxa"/>
            <w:shd w:val="clear" w:color="auto" w:fill="auto"/>
            <w:hideMark/>
          </w:tcPr>
          <w:p w:rsidR="00031C28" w:rsidRPr="00B34F55" w:rsidRDefault="00031C28" w:rsidP="004679EB">
            <w:pPr>
              <w:spacing w:line="240" w:lineRule="auto"/>
            </w:pPr>
            <w:r w:rsidRPr="00B34F55">
              <w:t>Medical care and any type of remedial care recognized under State law - Chiropractors' Services</w:t>
            </w:r>
          </w:p>
        </w:tc>
      </w:tr>
      <w:tr w:rsidR="00031C28" w:rsidRPr="00B34F55" w:rsidTr="00EB3D4B">
        <w:trPr>
          <w:trHeight w:val="51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021</w:t>
            </w:r>
          </w:p>
        </w:tc>
        <w:tc>
          <w:tcPr>
            <w:tcW w:w="8305" w:type="dxa"/>
            <w:shd w:val="clear" w:color="auto" w:fill="auto"/>
            <w:hideMark/>
          </w:tcPr>
          <w:p w:rsidR="00031C28" w:rsidRPr="00B34F55" w:rsidRDefault="00031C28" w:rsidP="004679EB">
            <w:pPr>
              <w:spacing w:line="240" w:lineRule="auto"/>
            </w:pPr>
            <w:r w:rsidRPr="00B34F55">
              <w:t>Medical care and any type of remedial care recognized under State law - Other Practitioners' Services within scope of practice as defined by State law</w:t>
            </w:r>
          </w:p>
        </w:tc>
      </w:tr>
      <w:tr w:rsidR="00031C28" w:rsidRPr="00B34F55" w:rsidTr="00EB3D4B">
        <w:trPr>
          <w:trHeight w:val="51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022</w:t>
            </w:r>
          </w:p>
        </w:tc>
        <w:tc>
          <w:tcPr>
            <w:tcW w:w="8305" w:type="dxa"/>
            <w:shd w:val="clear" w:color="auto" w:fill="auto"/>
            <w:hideMark/>
          </w:tcPr>
          <w:p w:rsidR="00031C28" w:rsidRPr="00B34F55" w:rsidRDefault="00031C28" w:rsidP="004679EB">
            <w:pPr>
              <w:spacing w:line="240" w:lineRule="auto"/>
            </w:pPr>
            <w:r w:rsidRPr="00B34F55">
              <w:t>Home Health Services - Physical therapy; occupational therapy; speech pathology; audiology provided by a home health agency</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023</w:t>
            </w:r>
          </w:p>
        </w:tc>
        <w:tc>
          <w:tcPr>
            <w:tcW w:w="8305" w:type="dxa"/>
            <w:shd w:val="clear" w:color="auto" w:fill="auto"/>
            <w:hideMark/>
          </w:tcPr>
          <w:p w:rsidR="00031C28" w:rsidRPr="00B34F55" w:rsidRDefault="00031C28" w:rsidP="004679EB">
            <w:pPr>
              <w:spacing w:line="240" w:lineRule="auto"/>
            </w:pPr>
            <w:r w:rsidRPr="00B34F55">
              <w:t>Private Duty Nursing</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024</w:t>
            </w:r>
          </w:p>
        </w:tc>
        <w:tc>
          <w:tcPr>
            <w:tcW w:w="8305" w:type="dxa"/>
            <w:shd w:val="clear" w:color="auto" w:fill="auto"/>
            <w:hideMark/>
          </w:tcPr>
          <w:p w:rsidR="00031C28" w:rsidRPr="00B34F55" w:rsidRDefault="00031C28" w:rsidP="004679EB">
            <w:pPr>
              <w:spacing w:line="240" w:lineRule="auto"/>
            </w:pPr>
            <w:r w:rsidRPr="00B34F55">
              <w:t>Clinic Services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025</w:t>
            </w:r>
          </w:p>
        </w:tc>
        <w:tc>
          <w:tcPr>
            <w:tcW w:w="8305" w:type="dxa"/>
            <w:shd w:val="clear" w:color="auto" w:fill="auto"/>
            <w:hideMark/>
          </w:tcPr>
          <w:p w:rsidR="00031C28" w:rsidRPr="00B34F55" w:rsidRDefault="00031C28" w:rsidP="004679EB">
            <w:pPr>
              <w:spacing w:line="240" w:lineRule="auto"/>
            </w:pPr>
            <w:r w:rsidRPr="00B34F55">
              <w:t>Dental Services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026</w:t>
            </w:r>
          </w:p>
        </w:tc>
        <w:tc>
          <w:tcPr>
            <w:tcW w:w="8305" w:type="dxa"/>
            <w:shd w:val="clear" w:color="auto" w:fill="auto"/>
            <w:hideMark/>
          </w:tcPr>
          <w:p w:rsidR="00031C28" w:rsidRPr="00B34F55" w:rsidRDefault="00031C28" w:rsidP="004679EB">
            <w:pPr>
              <w:spacing w:line="240" w:lineRule="auto"/>
            </w:pPr>
            <w:r w:rsidRPr="00B34F55">
              <w:t>Physical Therapy and Related Services - Physical Therapy</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027</w:t>
            </w:r>
          </w:p>
        </w:tc>
        <w:tc>
          <w:tcPr>
            <w:tcW w:w="8305" w:type="dxa"/>
            <w:shd w:val="clear" w:color="auto" w:fill="auto"/>
            <w:hideMark/>
          </w:tcPr>
          <w:p w:rsidR="00031C28" w:rsidRPr="00B34F55" w:rsidRDefault="00031C28" w:rsidP="004679EB">
            <w:pPr>
              <w:spacing w:line="240" w:lineRule="auto"/>
            </w:pPr>
            <w:r w:rsidRPr="00B34F55">
              <w:t>Physical Therapy and Related Services - Occupational Therapy</w:t>
            </w:r>
          </w:p>
        </w:tc>
      </w:tr>
      <w:tr w:rsidR="00031C28" w:rsidRPr="00B34F55" w:rsidTr="00EB3D4B">
        <w:trPr>
          <w:trHeight w:val="51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028</w:t>
            </w:r>
          </w:p>
        </w:tc>
        <w:tc>
          <w:tcPr>
            <w:tcW w:w="8305" w:type="dxa"/>
            <w:shd w:val="clear" w:color="auto" w:fill="auto"/>
            <w:hideMark/>
          </w:tcPr>
          <w:p w:rsidR="00031C28" w:rsidRPr="00B34F55" w:rsidRDefault="00031C28" w:rsidP="004679EB">
            <w:pPr>
              <w:spacing w:line="240" w:lineRule="auto"/>
            </w:pPr>
            <w:r w:rsidRPr="00B34F55">
              <w:t>Physical Therapy and Related Services - Services for individuals with speech, hearing and language disorders</w:t>
            </w:r>
          </w:p>
        </w:tc>
      </w:tr>
      <w:tr w:rsidR="00031C28" w:rsidRPr="00B34F55" w:rsidTr="00EB3D4B">
        <w:trPr>
          <w:trHeight w:val="51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029</w:t>
            </w:r>
          </w:p>
        </w:tc>
        <w:tc>
          <w:tcPr>
            <w:tcW w:w="8305" w:type="dxa"/>
            <w:shd w:val="clear" w:color="auto" w:fill="auto"/>
            <w:hideMark/>
          </w:tcPr>
          <w:p w:rsidR="00031C28" w:rsidRPr="00B34F55" w:rsidRDefault="00031C28" w:rsidP="004679EB">
            <w:pPr>
              <w:spacing w:line="240" w:lineRule="auto"/>
            </w:pPr>
            <w:r w:rsidRPr="00B34F55">
              <w:t>Prescription drugs, dentures, and prosthetic devices; and eyeglasses - Prescribed Drugs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030</w:t>
            </w:r>
          </w:p>
        </w:tc>
        <w:tc>
          <w:tcPr>
            <w:tcW w:w="8305" w:type="dxa"/>
            <w:shd w:val="clear" w:color="auto" w:fill="auto"/>
            <w:hideMark/>
          </w:tcPr>
          <w:p w:rsidR="00031C28" w:rsidRPr="00B34F55" w:rsidRDefault="00031C28" w:rsidP="004679EB">
            <w:pPr>
              <w:spacing w:line="240" w:lineRule="auto"/>
            </w:pPr>
            <w:r w:rsidRPr="00B34F55">
              <w:t>Prescription drugs, dentures, and prosthetic devices; and eyeglasses - Dentures</w:t>
            </w:r>
          </w:p>
        </w:tc>
      </w:tr>
      <w:tr w:rsidR="00031C28" w:rsidRPr="00B34F55" w:rsidTr="00EB3D4B">
        <w:trPr>
          <w:trHeight w:val="51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031</w:t>
            </w:r>
          </w:p>
        </w:tc>
        <w:tc>
          <w:tcPr>
            <w:tcW w:w="8305" w:type="dxa"/>
            <w:shd w:val="clear" w:color="auto" w:fill="auto"/>
            <w:hideMark/>
          </w:tcPr>
          <w:p w:rsidR="00031C28" w:rsidRPr="00B34F55" w:rsidRDefault="00031C28" w:rsidP="004679EB">
            <w:pPr>
              <w:spacing w:line="240" w:lineRule="auto"/>
            </w:pPr>
            <w:r w:rsidRPr="00B34F55">
              <w:t>Prescription drugs, dentures, and prosthetic devices; and eyeglasses - Prosthetic Devices</w:t>
            </w:r>
          </w:p>
        </w:tc>
      </w:tr>
      <w:tr w:rsidR="00031C28" w:rsidRPr="00B34F55" w:rsidTr="00EB3D4B">
        <w:trPr>
          <w:trHeight w:val="51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032</w:t>
            </w:r>
          </w:p>
        </w:tc>
        <w:tc>
          <w:tcPr>
            <w:tcW w:w="8305" w:type="dxa"/>
            <w:shd w:val="clear" w:color="auto" w:fill="auto"/>
            <w:hideMark/>
          </w:tcPr>
          <w:p w:rsidR="00031C28" w:rsidRPr="00B34F55" w:rsidRDefault="00031C28" w:rsidP="004679EB">
            <w:pPr>
              <w:spacing w:line="240" w:lineRule="auto"/>
            </w:pPr>
            <w:r w:rsidRPr="00B34F55">
              <w:t>Prescription drugs, dentures, and prosthetic devices; and eyeglasses - Eyeglasses</w:t>
            </w:r>
          </w:p>
        </w:tc>
      </w:tr>
      <w:tr w:rsidR="00031C28" w:rsidRPr="00B34F55" w:rsidTr="00EB3D4B">
        <w:trPr>
          <w:trHeight w:val="51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033</w:t>
            </w:r>
          </w:p>
        </w:tc>
        <w:tc>
          <w:tcPr>
            <w:tcW w:w="8305" w:type="dxa"/>
            <w:shd w:val="clear" w:color="auto" w:fill="auto"/>
            <w:hideMark/>
          </w:tcPr>
          <w:p w:rsidR="00031C28" w:rsidRPr="00B34F55" w:rsidRDefault="00031C28" w:rsidP="004679EB">
            <w:pPr>
              <w:spacing w:line="240" w:lineRule="auto"/>
            </w:pPr>
            <w:r w:rsidRPr="00B34F55">
              <w:t>Other diagnostic, screening, preventive, and rehabilitative services - Diagnostic Services</w:t>
            </w:r>
          </w:p>
        </w:tc>
      </w:tr>
      <w:tr w:rsidR="00031C28" w:rsidRPr="00B34F55" w:rsidTr="00EB3D4B">
        <w:trPr>
          <w:trHeight w:val="51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034</w:t>
            </w:r>
          </w:p>
        </w:tc>
        <w:tc>
          <w:tcPr>
            <w:tcW w:w="8305" w:type="dxa"/>
            <w:shd w:val="clear" w:color="auto" w:fill="auto"/>
            <w:hideMark/>
          </w:tcPr>
          <w:p w:rsidR="00031C28" w:rsidRPr="00B34F55" w:rsidRDefault="00031C28" w:rsidP="004679EB">
            <w:pPr>
              <w:spacing w:line="240" w:lineRule="auto"/>
            </w:pPr>
            <w:r w:rsidRPr="00B34F55">
              <w:t>Other diagnostic, screening, preventive, and rehabilitative services - Screening Services</w:t>
            </w:r>
          </w:p>
        </w:tc>
      </w:tr>
      <w:tr w:rsidR="00031C28" w:rsidRPr="00B34F55" w:rsidTr="00EB3D4B">
        <w:trPr>
          <w:trHeight w:val="51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035</w:t>
            </w:r>
          </w:p>
        </w:tc>
        <w:tc>
          <w:tcPr>
            <w:tcW w:w="8305" w:type="dxa"/>
            <w:shd w:val="clear" w:color="auto" w:fill="auto"/>
            <w:hideMark/>
          </w:tcPr>
          <w:p w:rsidR="00031C28" w:rsidRPr="00B34F55" w:rsidRDefault="00031C28" w:rsidP="004679EB">
            <w:pPr>
              <w:spacing w:line="240" w:lineRule="auto"/>
            </w:pPr>
            <w:r w:rsidRPr="00B34F55">
              <w:t>Other diagnostic, screening, preventive, and rehabilitative services - Preventive Services</w:t>
            </w:r>
          </w:p>
        </w:tc>
      </w:tr>
      <w:tr w:rsidR="00031C28" w:rsidRPr="00B34F55" w:rsidTr="00EB3D4B">
        <w:trPr>
          <w:trHeight w:val="51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036</w:t>
            </w:r>
          </w:p>
        </w:tc>
        <w:tc>
          <w:tcPr>
            <w:tcW w:w="8305" w:type="dxa"/>
            <w:shd w:val="clear" w:color="auto" w:fill="auto"/>
            <w:hideMark/>
          </w:tcPr>
          <w:p w:rsidR="00031C28" w:rsidRPr="00B34F55" w:rsidRDefault="00031C28" w:rsidP="004679EB">
            <w:pPr>
              <w:spacing w:line="240" w:lineRule="auto"/>
            </w:pPr>
            <w:r w:rsidRPr="00B34F55">
              <w:t>Other diagnostic, screening, preventive, and rehabilitative services - Rehabilitative Services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037</w:t>
            </w:r>
          </w:p>
        </w:tc>
        <w:tc>
          <w:tcPr>
            <w:tcW w:w="8305" w:type="dxa"/>
            <w:shd w:val="clear" w:color="auto" w:fill="auto"/>
            <w:hideMark/>
          </w:tcPr>
          <w:p w:rsidR="00031C28" w:rsidRPr="00B34F55" w:rsidRDefault="00031C28" w:rsidP="004679EB">
            <w:pPr>
              <w:spacing w:line="240" w:lineRule="auto"/>
            </w:pPr>
            <w:r w:rsidRPr="00B34F55">
              <w:t>Services for individuals over age 65 in IMDs - Inpatient hospital services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038</w:t>
            </w:r>
          </w:p>
        </w:tc>
        <w:tc>
          <w:tcPr>
            <w:tcW w:w="8305" w:type="dxa"/>
            <w:shd w:val="clear" w:color="auto" w:fill="auto"/>
            <w:hideMark/>
          </w:tcPr>
          <w:p w:rsidR="00031C28" w:rsidRPr="00B34F55" w:rsidRDefault="00031C28" w:rsidP="004679EB">
            <w:pPr>
              <w:spacing w:line="240" w:lineRule="auto"/>
            </w:pPr>
            <w:r w:rsidRPr="00B34F55">
              <w:t>Services for individuals over age 65 in IMDs - Nursing facility services</w:t>
            </w:r>
          </w:p>
        </w:tc>
      </w:tr>
      <w:tr w:rsidR="00031C28" w:rsidRPr="00B34F55" w:rsidTr="00EB3D4B">
        <w:trPr>
          <w:trHeight w:val="51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lastRenderedPageBreak/>
              <w:t>039</w:t>
            </w:r>
          </w:p>
        </w:tc>
        <w:tc>
          <w:tcPr>
            <w:tcW w:w="8305" w:type="dxa"/>
            <w:shd w:val="clear" w:color="auto" w:fill="auto"/>
            <w:hideMark/>
          </w:tcPr>
          <w:p w:rsidR="00031C28" w:rsidRPr="00B34F55" w:rsidRDefault="00031C28" w:rsidP="004679EB">
            <w:pPr>
              <w:spacing w:line="240" w:lineRule="auto"/>
            </w:pPr>
            <w:r w:rsidRPr="00B34F55">
              <w:t>Intermediate Care Facility Services for individuals with intellectual disabilities or persons with related conditions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040</w:t>
            </w:r>
          </w:p>
        </w:tc>
        <w:tc>
          <w:tcPr>
            <w:tcW w:w="8305" w:type="dxa"/>
            <w:shd w:val="clear" w:color="auto" w:fill="auto"/>
            <w:hideMark/>
          </w:tcPr>
          <w:p w:rsidR="00031C28" w:rsidRPr="00B34F55" w:rsidRDefault="00031C28" w:rsidP="004679EB">
            <w:pPr>
              <w:spacing w:line="240" w:lineRule="auto"/>
            </w:pPr>
            <w:r w:rsidRPr="00B34F55">
              <w:t>Inpatient psychiatric facility services for under 21</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041</w:t>
            </w:r>
          </w:p>
        </w:tc>
        <w:tc>
          <w:tcPr>
            <w:tcW w:w="8305" w:type="dxa"/>
            <w:shd w:val="clear" w:color="auto" w:fill="auto"/>
            <w:hideMark/>
          </w:tcPr>
          <w:p w:rsidR="00031C28" w:rsidRPr="00B34F55" w:rsidRDefault="00031C28" w:rsidP="004679EB">
            <w:pPr>
              <w:spacing w:line="240" w:lineRule="auto"/>
            </w:pPr>
            <w:r w:rsidRPr="00B34F55">
              <w:t>Hospice Care</w:t>
            </w:r>
          </w:p>
        </w:tc>
      </w:tr>
      <w:tr w:rsidR="00031C28" w:rsidRPr="00B34F55" w:rsidTr="00EB3D4B">
        <w:trPr>
          <w:trHeight w:val="51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042</w:t>
            </w:r>
          </w:p>
        </w:tc>
        <w:tc>
          <w:tcPr>
            <w:tcW w:w="8305" w:type="dxa"/>
            <w:shd w:val="clear" w:color="auto" w:fill="auto"/>
            <w:hideMark/>
          </w:tcPr>
          <w:p w:rsidR="00031C28" w:rsidRPr="00B34F55" w:rsidRDefault="00031C28" w:rsidP="004679EB">
            <w:pPr>
              <w:spacing w:line="240" w:lineRule="auto"/>
            </w:pPr>
            <w:r w:rsidRPr="00B34F55">
              <w:t>Case Management Services and TB related services - Case management services as defined in the State Plan in accordance with section 1905(a)(19) or 1915(g)</w:t>
            </w:r>
          </w:p>
        </w:tc>
      </w:tr>
      <w:tr w:rsidR="00031C28" w:rsidRPr="00B34F55" w:rsidTr="00EB3D4B">
        <w:trPr>
          <w:trHeight w:val="51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043</w:t>
            </w:r>
          </w:p>
        </w:tc>
        <w:tc>
          <w:tcPr>
            <w:tcW w:w="8305" w:type="dxa"/>
            <w:shd w:val="clear" w:color="auto" w:fill="auto"/>
            <w:hideMark/>
          </w:tcPr>
          <w:p w:rsidR="00031C28" w:rsidRPr="00B34F55" w:rsidRDefault="00031C28" w:rsidP="004679EB">
            <w:pPr>
              <w:spacing w:line="240" w:lineRule="auto"/>
            </w:pPr>
            <w:r w:rsidRPr="00B34F55">
              <w:t>Case Management Services and TB related services - Special TB related services under section 1902(z)(2)</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044</w:t>
            </w:r>
          </w:p>
        </w:tc>
        <w:tc>
          <w:tcPr>
            <w:tcW w:w="8305" w:type="dxa"/>
            <w:shd w:val="clear" w:color="auto" w:fill="auto"/>
            <w:hideMark/>
          </w:tcPr>
          <w:p w:rsidR="00031C28" w:rsidRPr="00B34F55" w:rsidRDefault="00031C28" w:rsidP="004679EB">
            <w:pPr>
              <w:spacing w:line="240" w:lineRule="auto"/>
            </w:pPr>
            <w:r w:rsidRPr="00B34F55">
              <w:t>Respiratory care services under 1902(e)9)(A) through (C)</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045</w:t>
            </w:r>
          </w:p>
        </w:tc>
        <w:tc>
          <w:tcPr>
            <w:tcW w:w="8305" w:type="dxa"/>
            <w:shd w:val="clear" w:color="auto" w:fill="auto"/>
            <w:hideMark/>
          </w:tcPr>
          <w:p w:rsidR="00031C28" w:rsidRPr="00B34F55" w:rsidRDefault="00031C28" w:rsidP="004679EB">
            <w:pPr>
              <w:spacing w:line="240" w:lineRule="auto"/>
            </w:pPr>
            <w:r w:rsidRPr="00B34F55">
              <w:t>Personal care services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046</w:t>
            </w:r>
          </w:p>
        </w:tc>
        <w:tc>
          <w:tcPr>
            <w:tcW w:w="8305" w:type="dxa"/>
            <w:shd w:val="clear" w:color="auto" w:fill="auto"/>
            <w:hideMark/>
          </w:tcPr>
          <w:p w:rsidR="00031C28" w:rsidRPr="00B34F55" w:rsidRDefault="00031C28" w:rsidP="004679EB">
            <w:pPr>
              <w:spacing w:line="240" w:lineRule="auto"/>
            </w:pPr>
            <w:r w:rsidRPr="00B34F55">
              <w:t>Primary care case management services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047</w:t>
            </w:r>
          </w:p>
        </w:tc>
        <w:tc>
          <w:tcPr>
            <w:tcW w:w="8305" w:type="dxa"/>
            <w:shd w:val="clear" w:color="auto" w:fill="auto"/>
            <w:hideMark/>
          </w:tcPr>
          <w:p w:rsidR="00031C28" w:rsidRPr="00B34F55" w:rsidRDefault="00031C28" w:rsidP="004679EB">
            <w:pPr>
              <w:spacing w:line="240" w:lineRule="auto"/>
            </w:pPr>
            <w:r w:rsidRPr="00B34F55">
              <w:t>Special sickle-cell anemia-related services</w:t>
            </w:r>
          </w:p>
        </w:tc>
      </w:tr>
      <w:tr w:rsidR="00031C28" w:rsidRPr="00B34F55" w:rsidTr="00EB3D4B">
        <w:trPr>
          <w:trHeight w:val="51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048</w:t>
            </w:r>
          </w:p>
        </w:tc>
        <w:tc>
          <w:tcPr>
            <w:tcW w:w="8305" w:type="dxa"/>
            <w:shd w:val="clear" w:color="auto" w:fill="auto"/>
            <w:hideMark/>
          </w:tcPr>
          <w:p w:rsidR="00031C28" w:rsidRPr="00B34F55" w:rsidRDefault="00031C28" w:rsidP="004679EB">
            <w:pPr>
              <w:spacing w:line="240" w:lineRule="auto"/>
            </w:pPr>
            <w:r w:rsidRPr="00B34F55">
              <w:t>Any other medical care and any other type of remedial care recognized under State law, specified by the Secretary - Transportation</w:t>
            </w:r>
          </w:p>
        </w:tc>
      </w:tr>
      <w:tr w:rsidR="00031C28" w:rsidRPr="00B34F55" w:rsidTr="00EB3D4B">
        <w:trPr>
          <w:trHeight w:val="765"/>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049</w:t>
            </w:r>
          </w:p>
        </w:tc>
        <w:tc>
          <w:tcPr>
            <w:tcW w:w="8305" w:type="dxa"/>
            <w:shd w:val="clear" w:color="auto" w:fill="auto"/>
            <w:hideMark/>
          </w:tcPr>
          <w:p w:rsidR="00031C28" w:rsidRPr="00B34F55" w:rsidRDefault="00031C28" w:rsidP="004679EB">
            <w:pPr>
              <w:spacing w:line="240" w:lineRule="auto"/>
            </w:pPr>
            <w:r w:rsidRPr="00B34F55">
              <w:t>Any other medical care and any other type of remedial care recognized under State law, specified by the Secretary - Services provided in religious non-medical health care facilities</w:t>
            </w:r>
          </w:p>
        </w:tc>
      </w:tr>
      <w:tr w:rsidR="00031C28" w:rsidRPr="00B34F55" w:rsidTr="00EB3D4B">
        <w:trPr>
          <w:trHeight w:val="765"/>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050</w:t>
            </w:r>
          </w:p>
        </w:tc>
        <w:tc>
          <w:tcPr>
            <w:tcW w:w="8305" w:type="dxa"/>
            <w:shd w:val="clear" w:color="auto" w:fill="auto"/>
            <w:hideMark/>
          </w:tcPr>
          <w:p w:rsidR="00031C28" w:rsidRPr="00B34F55" w:rsidRDefault="00031C28" w:rsidP="004679EB">
            <w:pPr>
              <w:spacing w:line="240" w:lineRule="auto"/>
            </w:pPr>
            <w:r w:rsidRPr="00B34F55">
              <w:t>Any other medical care and any other type of remedial care recognized under State law, specified by the Secretary - Nursing facility services for patients under 21</w:t>
            </w:r>
          </w:p>
        </w:tc>
      </w:tr>
      <w:tr w:rsidR="00031C28" w:rsidRPr="00B34F55" w:rsidTr="00EB3D4B">
        <w:trPr>
          <w:trHeight w:val="51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051</w:t>
            </w:r>
          </w:p>
        </w:tc>
        <w:tc>
          <w:tcPr>
            <w:tcW w:w="8305" w:type="dxa"/>
            <w:shd w:val="clear" w:color="auto" w:fill="auto"/>
            <w:hideMark/>
          </w:tcPr>
          <w:p w:rsidR="00031C28" w:rsidRPr="00B34F55" w:rsidRDefault="00031C28" w:rsidP="004679EB">
            <w:pPr>
              <w:spacing w:line="240" w:lineRule="auto"/>
            </w:pPr>
            <w:r w:rsidRPr="00B34F55">
              <w:t>Any other medical care and any other type of remedial care recognized under State law, specified by the Secretary - Emergency hospital services</w:t>
            </w:r>
          </w:p>
        </w:tc>
      </w:tr>
      <w:tr w:rsidR="00031C28" w:rsidRPr="00B34F55" w:rsidTr="00EB3D4B">
        <w:trPr>
          <w:trHeight w:val="6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052</w:t>
            </w:r>
          </w:p>
        </w:tc>
        <w:tc>
          <w:tcPr>
            <w:tcW w:w="8305" w:type="dxa"/>
            <w:shd w:val="clear" w:color="auto" w:fill="auto"/>
            <w:hideMark/>
          </w:tcPr>
          <w:p w:rsidR="00031C28" w:rsidRPr="00B34F55" w:rsidRDefault="00031C28" w:rsidP="004679EB">
            <w:pPr>
              <w:spacing w:line="240" w:lineRule="auto"/>
              <w:rPr>
                <w:rFonts w:cs="Calibri"/>
              </w:rPr>
            </w:pPr>
            <w:r w:rsidRPr="00B34F55">
              <w:rPr>
                <w:rFonts w:cs="Calibri"/>
              </w:rPr>
              <w:t>Any other medical care and any other type of remedial care recognized under State law, specified by the Secretary - Critical Access Hospitals</w:t>
            </w:r>
          </w:p>
        </w:tc>
      </w:tr>
      <w:tr w:rsidR="00031C28" w:rsidRPr="00B34F55" w:rsidTr="00EB3D4B">
        <w:trPr>
          <w:trHeight w:val="51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053</w:t>
            </w:r>
          </w:p>
        </w:tc>
        <w:tc>
          <w:tcPr>
            <w:tcW w:w="8305" w:type="dxa"/>
            <w:shd w:val="clear" w:color="auto" w:fill="auto"/>
            <w:hideMark/>
          </w:tcPr>
          <w:p w:rsidR="00031C28" w:rsidRPr="00B34F55" w:rsidRDefault="00031C28" w:rsidP="004679EB">
            <w:pPr>
              <w:spacing w:line="240" w:lineRule="auto"/>
            </w:pPr>
            <w:r w:rsidRPr="00B34F55">
              <w:t>Extended services for pregnant women - Additional Services for any other medical conditions that may complicate pregnancy</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054</w:t>
            </w:r>
          </w:p>
        </w:tc>
        <w:tc>
          <w:tcPr>
            <w:tcW w:w="8305" w:type="dxa"/>
            <w:shd w:val="clear" w:color="auto" w:fill="auto"/>
            <w:hideMark/>
          </w:tcPr>
          <w:p w:rsidR="00031C28" w:rsidRPr="00B34F55" w:rsidRDefault="00031C28" w:rsidP="004679EB">
            <w:pPr>
              <w:spacing w:line="240" w:lineRule="auto"/>
            </w:pPr>
            <w:r w:rsidRPr="00B34F55">
              <w:t>Community First Choice</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055</w:t>
            </w:r>
          </w:p>
        </w:tc>
        <w:tc>
          <w:tcPr>
            <w:tcW w:w="8305" w:type="dxa"/>
            <w:shd w:val="clear" w:color="auto" w:fill="auto"/>
            <w:hideMark/>
          </w:tcPr>
          <w:p w:rsidR="00031C28" w:rsidRPr="00B34F55" w:rsidRDefault="00031C28" w:rsidP="004679EB">
            <w:pPr>
              <w:spacing w:line="240" w:lineRule="auto"/>
            </w:pPr>
            <w:r w:rsidRPr="00B34F55">
              <w:t>Health Home Services</w:t>
            </w:r>
          </w:p>
        </w:tc>
      </w:tr>
      <w:tr w:rsidR="00031C28" w:rsidRPr="00B34F55" w:rsidTr="00EB3D4B">
        <w:trPr>
          <w:trHeight w:val="315"/>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 </w:t>
            </w:r>
          </w:p>
        </w:tc>
        <w:tc>
          <w:tcPr>
            <w:tcW w:w="8305" w:type="dxa"/>
            <w:shd w:val="clear" w:color="auto" w:fill="FBD4B4" w:themeFill="accent6" w:themeFillTint="66"/>
            <w:hideMark/>
          </w:tcPr>
          <w:p w:rsidR="00031C28" w:rsidRPr="00B34F55" w:rsidRDefault="00031C28" w:rsidP="004679EB">
            <w:pPr>
              <w:spacing w:line="240" w:lineRule="auto"/>
              <w:rPr>
                <w:rFonts w:cs="Calibri"/>
              </w:rPr>
            </w:pPr>
            <w:r w:rsidRPr="00B34F55">
              <w:rPr>
                <w:rFonts w:cs="Calibri"/>
              </w:rPr>
              <w:t>Special Benefit Provisions</w:t>
            </w:r>
          </w:p>
        </w:tc>
      </w:tr>
      <w:tr w:rsidR="00031C28" w:rsidRPr="00B34F55" w:rsidTr="00EB3D4B">
        <w:trPr>
          <w:trHeight w:val="6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056</w:t>
            </w:r>
          </w:p>
        </w:tc>
        <w:tc>
          <w:tcPr>
            <w:tcW w:w="8305" w:type="dxa"/>
            <w:shd w:val="clear" w:color="auto" w:fill="auto"/>
            <w:hideMark/>
          </w:tcPr>
          <w:p w:rsidR="00031C28" w:rsidRPr="00B34F55" w:rsidRDefault="00031C28" w:rsidP="004679EB">
            <w:pPr>
              <w:spacing w:line="240" w:lineRule="auto"/>
              <w:rPr>
                <w:rFonts w:cs="Calibri"/>
              </w:rPr>
            </w:pPr>
            <w:r w:rsidRPr="00B34F55">
              <w:rPr>
                <w:rFonts w:cs="Calibri"/>
              </w:rPr>
              <w:t>Limited Pregnancy-Related Services for Pregnant Women with Income Above the Applicable Income Limit</w:t>
            </w:r>
          </w:p>
        </w:tc>
      </w:tr>
      <w:tr w:rsidR="00031C28" w:rsidRPr="00B34F55" w:rsidTr="00EB3D4B">
        <w:trPr>
          <w:trHeight w:val="51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lastRenderedPageBreak/>
              <w:t>057</w:t>
            </w:r>
          </w:p>
        </w:tc>
        <w:tc>
          <w:tcPr>
            <w:tcW w:w="8305" w:type="dxa"/>
            <w:shd w:val="clear" w:color="auto" w:fill="auto"/>
            <w:hideMark/>
          </w:tcPr>
          <w:p w:rsidR="00031C28" w:rsidRPr="00B34F55" w:rsidRDefault="00031C28" w:rsidP="004679EB">
            <w:pPr>
              <w:spacing w:line="240" w:lineRule="auto"/>
            </w:pPr>
            <w:r w:rsidRPr="00B34F55">
              <w:t>Ambulatory prenatal care for pregnant women furnished during a presumptive eligibility period</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058</w:t>
            </w:r>
          </w:p>
        </w:tc>
        <w:tc>
          <w:tcPr>
            <w:tcW w:w="8305" w:type="dxa"/>
            <w:shd w:val="clear" w:color="auto" w:fill="auto"/>
            <w:hideMark/>
          </w:tcPr>
          <w:p w:rsidR="00031C28" w:rsidRPr="00B34F55" w:rsidRDefault="00031C28" w:rsidP="004679EB">
            <w:pPr>
              <w:spacing w:line="240" w:lineRule="auto"/>
              <w:rPr>
                <w:rFonts w:cs="Calibri"/>
              </w:rPr>
            </w:pPr>
            <w:r w:rsidRPr="00B34F55">
              <w:rPr>
                <w:rFonts w:cs="Calibri"/>
              </w:rPr>
              <w:t>Benefits for Families Receiving Transitional Medical Assistance</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059</w:t>
            </w:r>
          </w:p>
        </w:tc>
        <w:tc>
          <w:tcPr>
            <w:tcW w:w="8305" w:type="dxa"/>
            <w:shd w:val="clear" w:color="auto" w:fill="auto"/>
            <w:hideMark/>
          </w:tcPr>
          <w:p w:rsidR="00031C28" w:rsidRPr="00B34F55" w:rsidRDefault="00031C28" w:rsidP="004679EB">
            <w:pPr>
              <w:spacing w:line="240" w:lineRule="auto"/>
              <w:rPr>
                <w:rFonts w:cs="Calibri"/>
              </w:rPr>
            </w:pPr>
            <w:r w:rsidRPr="00B34F55">
              <w:rPr>
                <w:rFonts w:cs="Calibri"/>
              </w:rPr>
              <w:t>Standards for Coverage of Transplant Services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060</w:t>
            </w:r>
          </w:p>
        </w:tc>
        <w:tc>
          <w:tcPr>
            <w:tcW w:w="8305" w:type="dxa"/>
            <w:shd w:val="clear" w:color="auto" w:fill="auto"/>
            <w:hideMark/>
          </w:tcPr>
          <w:p w:rsidR="00031C28" w:rsidRPr="00B34F55" w:rsidRDefault="00031C28" w:rsidP="004679EB">
            <w:pPr>
              <w:spacing w:line="240" w:lineRule="auto"/>
              <w:rPr>
                <w:rFonts w:cs="Calibri"/>
              </w:rPr>
            </w:pPr>
            <w:r w:rsidRPr="00B34F55">
              <w:rPr>
                <w:rFonts w:cs="Calibri"/>
              </w:rPr>
              <w:t>School-Based Services Payment Methodologies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061</w:t>
            </w:r>
          </w:p>
        </w:tc>
        <w:tc>
          <w:tcPr>
            <w:tcW w:w="8305" w:type="dxa"/>
            <w:shd w:val="clear" w:color="auto" w:fill="auto"/>
            <w:hideMark/>
          </w:tcPr>
          <w:p w:rsidR="00031C28" w:rsidRPr="00B34F55" w:rsidRDefault="00031C28" w:rsidP="004679EB">
            <w:pPr>
              <w:spacing w:line="240" w:lineRule="auto"/>
              <w:rPr>
                <w:rFonts w:cs="Calibri"/>
              </w:rPr>
            </w:pPr>
            <w:r w:rsidRPr="00B34F55">
              <w:rPr>
                <w:rFonts w:cs="Calibri"/>
              </w:rPr>
              <w:t>Indian Health Services and Tribal Health Facilities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062</w:t>
            </w:r>
          </w:p>
        </w:tc>
        <w:tc>
          <w:tcPr>
            <w:tcW w:w="8305" w:type="dxa"/>
            <w:shd w:val="clear" w:color="auto" w:fill="auto"/>
            <w:hideMark/>
          </w:tcPr>
          <w:p w:rsidR="00031C28" w:rsidRPr="00B34F55" w:rsidRDefault="00031C28" w:rsidP="004679EB">
            <w:pPr>
              <w:spacing w:line="240" w:lineRule="auto"/>
              <w:rPr>
                <w:rFonts w:cs="Calibri"/>
              </w:rPr>
            </w:pPr>
            <w:r w:rsidRPr="00B34F55">
              <w:rPr>
                <w:rFonts w:cs="Calibri"/>
              </w:rPr>
              <w:t>Methods and Standards to Assure High Quality Care</w:t>
            </w:r>
          </w:p>
        </w:tc>
      </w:tr>
      <w:tr w:rsidR="00031C28" w:rsidRPr="00B34F55" w:rsidTr="00EB3D4B">
        <w:trPr>
          <w:trHeight w:val="315"/>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 </w:t>
            </w:r>
          </w:p>
        </w:tc>
        <w:tc>
          <w:tcPr>
            <w:tcW w:w="8305" w:type="dxa"/>
            <w:shd w:val="clear" w:color="auto" w:fill="FBD4B4" w:themeFill="accent6" w:themeFillTint="66"/>
            <w:hideMark/>
          </w:tcPr>
          <w:p w:rsidR="00031C28" w:rsidRPr="00B34F55" w:rsidRDefault="00031C28" w:rsidP="004679EB">
            <w:pPr>
              <w:spacing w:line="240" w:lineRule="auto"/>
              <w:rPr>
                <w:rFonts w:cs="Calibri"/>
              </w:rPr>
            </w:pPr>
            <w:r w:rsidRPr="00EB3D4B">
              <w:rPr>
                <w:rFonts w:cs="Calibri"/>
                <w:shd w:val="clear" w:color="auto" w:fill="FBD4B4" w:themeFill="accent6" w:themeFillTint="66"/>
              </w:rPr>
              <w:t>Coordination of Medicaid with Medicare</w:t>
            </w:r>
            <w:r w:rsidRPr="00B34F55">
              <w:rPr>
                <w:rFonts w:cs="Calibri"/>
              </w:rPr>
              <w:t xml:space="preserve"> and Other Insurance</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063</w:t>
            </w:r>
          </w:p>
        </w:tc>
        <w:tc>
          <w:tcPr>
            <w:tcW w:w="8305" w:type="dxa"/>
            <w:shd w:val="clear" w:color="auto" w:fill="auto"/>
            <w:hideMark/>
          </w:tcPr>
          <w:p w:rsidR="00031C28" w:rsidRPr="00B34F55" w:rsidRDefault="00031C28" w:rsidP="004679EB">
            <w:pPr>
              <w:spacing w:line="240" w:lineRule="auto"/>
              <w:rPr>
                <w:rFonts w:cs="Calibri"/>
              </w:rPr>
            </w:pPr>
            <w:r w:rsidRPr="00B34F55">
              <w:rPr>
                <w:rFonts w:cs="Calibri"/>
              </w:rPr>
              <w:t>Medicare Premium Payments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064</w:t>
            </w:r>
          </w:p>
        </w:tc>
        <w:tc>
          <w:tcPr>
            <w:tcW w:w="8305" w:type="dxa"/>
            <w:shd w:val="clear" w:color="auto" w:fill="auto"/>
            <w:hideMark/>
          </w:tcPr>
          <w:p w:rsidR="00031C28" w:rsidRPr="00B34F55" w:rsidRDefault="00031C28" w:rsidP="004679EB">
            <w:pPr>
              <w:spacing w:line="240" w:lineRule="auto"/>
              <w:rPr>
                <w:rFonts w:cs="Calibri"/>
              </w:rPr>
            </w:pPr>
            <w:r w:rsidRPr="00B34F55">
              <w:rPr>
                <w:rFonts w:cs="Calibri"/>
              </w:rPr>
              <w:t>Medicare Coinsurance and Deductibles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065</w:t>
            </w:r>
          </w:p>
        </w:tc>
        <w:tc>
          <w:tcPr>
            <w:tcW w:w="8305" w:type="dxa"/>
            <w:shd w:val="clear" w:color="auto" w:fill="auto"/>
            <w:hideMark/>
          </w:tcPr>
          <w:p w:rsidR="00031C28" w:rsidRPr="00B34F55" w:rsidRDefault="00031C28" w:rsidP="004679EB">
            <w:pPr>
              <w:spacing w:line="240" w:lineRule="auto"/>
              <w:rPr>
                <w:rFonts w:cs="Calibri"/>
              </w:rPr>
            </w:pPr>
            <w:r w:rsidRPr="00B34F55">
              <w:rPr>
                <w:rFonts w:cs="Calibri"/>
              </w:rPr>
              <w:t>Other Medical Insurance Premium Payments</w:t>
            </w:r>
          </w:p>
        </w:tc>
      </w:tr>
      <w:tr w:rsidR="00031C28" w:rsidRPr="00B34F55" w:rsidTr="00EB3D4B">
        <w:trPr>
          <w:trHeight w:val="315"/>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 </w:t>
            </w:r>
          </w:p>
        </w:tc>
        <w:tc>
          <w:tcPr>
            <w:tcW w:w="8305" w:type="dxa"/>
            <w:shd w:val="clear" w:color="auto" w:fill="FBD4B4" w:themeFill="accent6" w:themeFillTint="66"/>
            <w:hideMark/>
          </w:tcPr>
          <w:p w:rsidR="00031C28" w:rsidRPr="00B34F55" w:rsidRDefault="00031C28" w:rsidP="004679EB">
            <w:pPr>
              <w:spacing w:line="240" w:lineRule="auto"/>
              <w:rPr>
                <w:rFonts w:cs="Calibri"/>
              </w:rPr>
            </w:pPr>
            <w:r w:rsidRPr="00B34F55">
              <w:rPr>
                <w:rFonts w:cs="Calibri"/>
              </w:rPr>
              <w:t>Special Benefit Programs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066</w:t>
            </w:r>
          </w:p>
        </w:tc>
        <w:tc>
          <w:tcPr>
            <w:tcW w:w="8305" w:type="dxa"/>
            <w:shd w:val="clear" w:color="auto" w:fill="auto"/>
            <w:hideMark/>
          </w:tcPr>
          <w:p w:rsidR="00031C28" w:rsidRPr="00B34F55" w:rsidRDefault="00031C28" w:rsidP="004679EB">
            <w:pPr>
              <w:spacing w:line="240" w:lineRule="auto"/>
              <w:rPr>
                <w:rFonts w:cs="Calibri"/>
              </w:rPr>
            </w:pPr>
            <w:r w:rsidRPr="00B34F55">
              <w:rPr>
                <w:rFonts w:cs="Calibri"/>
              </w:rPr>
              <w:t>Programs for Distribution of Pediatric Vaccines</w:t>
            </w:r>
          </w:p>
        </w:tc>
      </w:tr>
      <w:tr w:rsidR="00031C28" w:rsidRPr="00B34F55" w:rsidTr="00EB3D4B">
        <w:trPr>
          <w:trHeight w:val="315"/>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 </w:t>
            </w:r>
          </w:p>
        </w:tc>
        <w:tc>
          <w:tcPr>
            <w:tcW w:w="8305" w:type="dxa"/>
            <w:shd w:val="clear" w:color="auto" w:fill="FBD4B4" w:themeFill="accent6" w:themeFillTint="66"/>
            <w:hideMark/>
          </w:tcPr>
          <w:p w:rsidR="00031C28" w:rsidRPr="00B34F55" w:rsidRDefault="00031C28" w:rsidP="004679EB">
            <w:pPr>
              <w:spacing w:line="240" w:lineRule="auto"/>
              <w:rPr>
                <w:rFonts w:cs="Calibri"/>
              </w:rPr>
            </w:pPr>
            <w:r w:rsidRPr="00B34F55">
              <w:rPr>
                <w:rFonts w:cs="Calibri"/>
              </w:rPr>
              <w:t>Home and Community-Based Services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067</w:t>
            </w:r>
          </w:p>
        </w:tc>
        <w:tc>
          <w:tcPr>
            <w:tcW w:w="8305" w:type="dxa"/>
            <w:shd w:val="clear" w:color="auto" w:fill="auto"/>
            <w:hideMark/>
          </w:tcPr>
          <w:p w:rsidR="00031C28" w:rsidRPr="00B34F55" w:rsidRDefault="00031C28" w:rsidP="004679EB">
            <w:pPr>
              <w:spacing w:line="240" w:lineRule="auto"/>
            </w:pPr>
            <w:r w:rsidRPr="00B34F55">
              <w:t>Laboratory and x-ray services</w:t>
            </w:r>
          </w:p>
        </w:tc>
      </w:tr>
      <w:tr w:rsidR="00031C28" w:rsidRPr="00B34F55" w:rsidTr="00EB3D4B">
        <w:trPr>
          <w:trHeight w:val="51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068</w:t>
            </w:r>
          </w:p>
        </w:tc>
        <w:tc>
          <w:tcPr>
            <w:tcW w:w="8305" w:type="dxa"/>
            <w:shd w:val="clear" w:color="auto" w:fill="auto"/>
            <w:hideMark/>
          </w:tcPr>
          <w:p w:rsidR="00031C28" w:rsidRPr="00B34F55" w:rsidRDefault="00031C28" w:rsidP="004679EB">
            <w:pPr>
              <w:spacing w:line="240" w:lineRule="auto"/>
            </w:pPr>
            <w:r w:rsidRPr="00B34F55">
              <w:t>Home Health Services - Home health aide services provided by a home health agency</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069</w:t>
            </w:r>
          </w:p>
        </w:tc>
        <w:tc>
          <w:tcPr>
            <w:tcW w:w="8305" w:type="dxa"/>
            <w:shd w:val="clear" w:color="auto" w:fill="auto"/>
            <w:hideMark/>
          </w:tcPr>
          <w:p w:rsidR="00031C28" w:rsidRPr="00B34F55" w:rsidRDefault="00031C28" w:rsidP="004679EB">
            <w:pPr>
              <w:spacing w:line="240" w:lineRule="auto"/>
            </w:pPr>
            <w:r w:rsidRPr="00B34F55">
              <w:t>Private duty nursing services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070</w:t>
            </w:r>
          </w:p>
        </w:tc>
        <w:tc>
          <w:tcPr>
            <w:tcW w:w="8305" w:type="dxa"/>
            <w:shd w:val="clear" w:color="auto" w:fill="auto"/>
            <w:hideMark/>
          </w:tcPr>
          <w:p w:rsidR="00031C28" w:rsidRPr="00B34F55" w:rsidRDefault="00031C28" w:rsidP="004679EB">
            <w:pPr>
              <w:spacing w:line="240" w:lineRule="auto"/>
            </w:pPr>
            <w:r w:rsidRPr="00B34F55">
              <w:t>Physical Therapy and Related Services - Audiology services</w:t>
            </w:r>
          </w:p>
        </w:tc>
      </w:tr>
      <w:tr w:rsidR="00031C28" w:rsidRPr="00B34F55" w:rsidTr="00EB3D4B">
        <w:trPr>
          <w:trHeight w:val="765"/>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071</w:t>
            </w:r>
          </w:p>
        </w:tc>
        <w:tc>
          <w:tcPr>
            <w:tcW w:w="8305" w:type="dxa"/>
            <w:shd w:val="clear" w:color="auto" w:fill="auto"/>
            <w:hideMark/>
          </w:tcPr>
          <w:p w:rsidR="00031C28" w:rsidRPr="00B34F55" w:rsidRDefault="00031C28" w:rsidP="004679EB">
            <w:pPr>
              <w:spacing w:line="240" w:lineRule="auto"/>
            </w:pPr>
            <w:r w:rsidRPr="00B34F55">
              <w:t>Extended services for pregnant women - Additional Pregnancy-related and postpartum services for a 60-day period after the pregnancy ends and any remaining days in the month in which the 60th day falls.</w:t>
            </w:r>
          </w:p>
        </w:tc>
      </w:tr>
      <w:tr w:rsidR="00031C28" w:rsidRPr="00B34F55" w:rsidTr="00EB3D4B">
        <w:trPr>
          <w:trHeight w:val="51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072</w:t>
            </w:r>
          </w:p>
        </w:tc>
        <w:tc>
          <w:tcPr>
            <w:tcW w:w="8305" w:type="dxa"/>
            <w:shd w:val="clear" w:color="auto" w:fill="auto"/>
            <w:hideMark/>
          </w:tcPr>
          <w:p w:rsidR="00031C28" w:rsidRPr="00B34F55" w:rsidRDefault="00031C28" w:rsidP="004679EB">
            <w:pPr>
              <w:spacing w:line="240" w:lineRule="auto"/>
            </w:pPr>
            <w:r w:rsidRPr="00B34F55">
              <w:t>Home and Community Care for Functionally Disabled Elderly individuals as defined and described in the State Plan</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073</w:t>
            </w:r>
          </w:p>
        </w:tc>
        <w:tc>
          <w:tcPr>
            <w:tcW w:w="8305" w:type="dxa"/>
            <w:shd w:val="clear" w:color="auto" w:fill="auto"/>
            <w:hideMark/>
          </w:tcPr>
          <w:p w:rsidR="00031C28" w:rsidRPr="00B34F55" w:rsidRDefault="00031C28" w:rsidP="004679EB">
            <w:pPr>
              <w:spacing w:line="240" w:lineRule="auto"/>
            </w:pPr>
            <w:r w:rsidRPr="00B34F55">
              <w:t>Emergency services for certain legalized aliens and undocumented aliens</w:t>
            </w:r>
          </w:p>
        </w:tc>
      </w:tr>
      <w:tr w:rsidR="00031C28" w:rsidRPr="00B34F55" w:rsidTr="00EB3D4B">
        <w:trPr>
          <w:trHeight w:val="51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074</w:t>
            </w:r>
          </w:p>
        </w:tc>
        <w:tc>
          <w:tcPr>
            <w:tcW w:w="8305" w:type="dxa"/>
            <w:shd w:val="clear" w:color="auto" w:fill="auto"/>
            <w:hideMark/>
          </w:tcPr>
          <w:p w:rsidR="00031C28" w:rsidRPr="00B34F55" w:rsidRDefault="00031C28" w:rsidP="004679EB">
            <w:pPr>
              <w:spacing w:line="240" w:lineRule="auto"/>
            </w:pPr>
            <w:r w:rsidRPr="00B34F55">
              <w:t>Licensed or Otherwise State-Approved Free-Standing Birthing Center and other ambulatory services that are offered by a freestanding birth center</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075</w:t>
            </w:r>
          </w:p>
        </w:tc>
        <w:tc>
          <w:tcPr>
            <w:tcW w:w="8305" w:type="dxa"/>
            <w:shd w:val="clear" w:color="auto" w:fill="auto"/>
            <w:hideMark/>
          </w:tcPr>
          <w:p w:rsidR="00031C28" w:rsidRPr="00B34F55" w:rsidRDefault="00031C28" w:rsidP="004679EB">
            <w:pPr>
              <w:spacing w:line="240" w:lineRule="auto"/>
            </w:pPr>
            <w:r w:rsidRPr="00B34F55">
              <w:t>Homemaker</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lastRenderedPageBreak/>
              <w:t>076</w:t>
            </w:r>
          </w:p>
        </w:tc>
        <w:tc>
          <w:tcPr>
            <w:tcW w:w="8305" w:type="dxa"/>
            <w:shd w:val="clear" w:color="auto" w:fill="auto"/>
            <w:hideMark/>
          </w:tcPr>
          <w:p w:rsidR="00031C28" w:rsidRPr="00B34F55" w:rsidRDefault="00031C28" w:rsidP="004679EB">
            <w:pPr>
              <w:spacing w:line="240" w:lineRule="auto"/>
            </w:pPr>
            <w:r w:rsidRPr="00B34F55">
              <w:t>Home Health Aide</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077</w:t>
            </w:r>
          </w:p>
        </w:tc>
        <w:tc>
          <w:tcPr>
            <w:tcW w:w="8305" w:type="dxa"/>
            <w:shd w:val="clear" w:color="auto" w:fill="auto"/>
            <w:hideMark/>
          </w:tcPr>
          <w:p w:rsidR="00031C28" w:rsidRPr="00B34F55" w:rsidRDefault="00031C28" w:rsidP="004679EB">
            <w:pPr>
              <w:spacing w:line="240" w:lineRule="auto"/>
            </w:pPr>
            <w:r w:rsidRPr="00B34F55">
              <w:t>Adult Day Health services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078</w:t>
            </w:r>
          </w:p>
        </w:tc>
        <w:tc>
          <w:tcPr>
            <w:tcW w:w="8305" w:type="dxa"/>
            <w:shd w:val="clear" w:color="auto" w:fill="auto"/>
            <w:hideMark/>
          </w:tcPr>
          <w:p w:rsidR="00031C28" w:rsidRPr="00B34F55" w:rsidRDefault="00E753EF" w:rsidP="004679EB">
            <w:pPr>
              <w:spacing w:line="240" w:lineRule="auto"/>
            </w:pPr>
            <w:r>
              <w:rPr>
                <w:noProof/>
              </w:rPr>
              <mc:AlternateContent>
                <mc:Choice Requires="wps">
                  <w:drawing>
                    <wp:anchor distT="0" distB="0" distL="114300" distR="114300" simplePos="0" relativeHeight="251464704" behindDoc="0" locked="0" layoutInCell="1" allowOverlap="1" wp14:anchorId="5CC44795" wp14:editId="70FB03C1">
                      <wp:simplePos x="0" y="0"/>
                      <wp:positionH relativeFrom="margin">
                        <wp:posOffset>657860</wp:posOffset>
                      </wp:positionH>
                      <wp:positionV relativeFrom="paragraph">
                        <wp:posOffset>-1130935</wp:posOffset>
                      </wp:positionV>
                      <wp:extent cx="3101975" cy="1403985"/>
                      <wp:effectExtent l="0" t="0" r="0" b="0"/>
                      <wp:wrapNone/>
                      <wp:docPr id="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E753EF">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8" type="#_x0000_t202" style="position:absolute;margin-left:51.8pt;margin-top:-89.05pt;width:244.25pt;height:110.55pt;z-index:25146470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6JFAIAAP4DAAAOAAAAZHJzL2Uyb0RvYy54bWysU9uO2yAQfa/Uf0C8N7YTp5tYcVbb3aaq&#10;tL1Iu/0AgnGMCgwFEjv9+g44SaPdt6p+sIBhzsw5c1jdDlqRg3BegqlpMckpEYZDI82upj+eN+8W&#10;lPjATMMUGFHTo/D0dv32zaq3lZhCB6oRjiCI8VVva9qFYKss87wTmvkJWGEw2ILTLODW7bLGsR7R&#10;tcqmef4+68E11gEX3uPpwxik64TftoKHb23rRSCqpthbSH+X/tv4z9YrVu0cs53kpzbYP3ShmTRY&#10;9AL1wAIjeydfQWnJHXhow4SDzqBtJReJA7Ip8hdsnjpmReKC4nh7kcn/P1j+9fDdEdnUtCxLSgzT&#10;OKRnMQTyAQYyjfr01ld47cnixTDgMc45cfX2EfhPTwzcd8zsxJ1z0HeCNdhfETOzq9QRx0eQbf8F&#10;GizD9gES0NA6HcVDOQii45yOl9nEVjgezoq8WN7MKeEYK8p8tlzMUw1WndOt8+GTAE3ioqYOh5/g&#10;2eHRh9gOq85XYjUDG6lUMoAypK/pcj6dp4SriJYB/amkrukij9/omMjyo2lScmBSjWssoMyJdmQ6&#10;cg7DdkgKF7PFWc8tNEdUwsFoSHxAuOjA/aakRzPW1P/aMycoUZ8NqrksyjK6N23K+c0UN+46sr2O&#10;MMMRqqaBknF5H5LjI2lv71D1jUx6xPGMnZyaRpMlmU4PIrr4ep9u/X226z8AAAD//wMAUEsDBBQA&#10;BgAIAAAAIQBHWEET3wAAAAsBAAAPAAAAZHJzL2Rvd25yZXYueG1sTI/LTsMwEEX3SPyDNUjsWjsp&#10;tCXEqSrUliVQItZuPCQR8UO2m4a/Z1jBbq7m6M6ZcjOZgY0YYu+shGwugKFtnO5tK6F+38/WwGJS&#10;VqvBWZTwjRE21fVVqQrtLvYNx2NqGZXYWCgJXUq+4Dw2HRoV586jpd2nC0YliqHlOqgLlZuB50Is&#10;uVG9pQud8vjUYfN1PBsJPvnD6jm8vG53+1HUH4c679udlLc30/YRWMIp/cHwq0/qUJHTyZ2tjmyg&#10;LBZLQiXMstU6A0bI/UNOw0nC3UIAr0r+/4fqBwAA//8DAFBLAQItABQABgAIAAAAIQC2gziS/gAA&#10;AOEBAAATAAAAAAAAAAAAAAAAAAAAAABbQ29udGVudF9UeXBlc10ueG1sUEsBAi0AFAAGAAgAAAAh&#10;ADj9If/WAAAAlAEAAAsAAAAAAAAAAAAAAAAALwEAAF9yZWxzLy5yZWxzUEsBAi0AFAAGAAgAAAAh&#10;ALQ/7okUAgAA/gMAAA4AAAAAAAAAAAAAAAAALgIAAGRycy9lMm9Eb2MueG1sUEsBAi0AFAAGAAgA&#10;AAAhAEdYQRPfAAAACwEAAA8AAAAAAAAAAAAAAAAAbgQAAGRycy9kb3ducmV2LnhtbFBLBQYAAAAA&#10;BAAEAPMAAAB6BQAAAAA=&#10;" filled="f" stroked="f">
                      <v:textbox style="mso-fit-shape-to-text:t">
                        <w:txbxContent>
                          <w:p w:rsidR="007000F7" w:rsidRDefault="007000F7" w:rsidP="00E753EF">
                            <w:r>
                              <w:t>Claims Files Valid Values</w:t>
                            </w:r>
                          </w:p>
                        </w:txbxContent>
                      </v:textbox>
                      <w10:wrap anchorx="margin"/>
                    </v:shape>
                  </w:pict>
                </mc:Fallback>
              </mc:AlternateContent>
            </w:r>
            <w:r w:rsidR="00031C28" w:rsidRPr="00B34F55">
              <w:t>Habilitation</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079</w:t>
            </w:r>
          </w:p>
        </w:tc>
        <w:tc>
          <w:tcPr>
            <w:tcW w:w="8305" w:type="dxa"/>
            <w:shd w:val="clear" w:color="auto" w:fill="auto"/>
            <w:hideMark/>
          </w:tcPr>
          <w:p w:rsidR="00031C28" w:rsidRPr="00B34F55" w:rsidRDefault="00031C28" w:rsidP="004679EB">
            <w:pPr>
              <w:spacing w:line="240" w:lineRule="auto"/>
            </w:pPr>
            <w:r w:rsidRPr="00B34F55">
              <w:t>Habilitation: Residential Habilitation</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080</w:t>
            </w:r>
          </w:p>
        </w:tc>
        <w:tc>
          <w:tcPr>
            <w:tcW w:w="8305" w:type="dxa"/>
            <w:shd w:val="clear" w:color="auto" w:fill="auto"/>
            <w:hideMark/>
          </w:tcPr>
          <w:p w:rsidR="00031C28" w:rsidRPr="00B34F55" w:rsidRDefault="00031C28" w:rsidP="004679EB">
            <w:pPr>
              <w:spacing w:line="240" w:lineRule="auto"/>
            </w:pPr>
            <w:r w:rsidRPr="00B34F55">
              <w:t>Habilitation: Supported Employment</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081</w:t>
            </w:r>
          </w:p>
        </w:tc>
        <w:tc>
          <w:tcPr>
            <w:tcW w:w="8305" w:type="dxa"/>
            <w:shd w:val="clear" w:color="auto" w:fill="auto"/>
            <w:hideMark/>
          </w:tcPr>
          <w:p w:rsidR="00031C28" w:rsidRPr="00B34F55" w:rsidRDefault="00031C28" w:rsidP="004679EB">
            <w:pPr>
              <w:spacing w:line="240" w:lineRule="auto"/>
            </w:pPr>
            <w:r w:rsidRPr="00B34F55">
              <w:t>Habilitation: Education (</w:t>
            </w:r>
            <w:proofErr w:type="spellStart"/>
            <w:r w:rsidRPr="00B34F55">
              <w:t>non IDEA</w:t>
            </w:r>
            <w:proofErr w:type="spellEnd"/>
            <w:r w:rsidRPr="00B34F55">
              <w:t xml:space="preserve"> available)</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082</w:t>
            </w:r>
          </w:p>
        </w:tc>
        <w:tc>
          <w:tcPr>
            <w:tcW w:w="8305" w:type="dxa"/>
            <w:shd w:val="clear" w:color="auto" w:fill="auto"/>
            <w:hideMark/>
          </w:tcPr>
          <w:p w:rsidR="00031C28" w:rsidRPr="00B34F55" w:rsidRDefault="00031C28" w:rsidP="004679EB">
            <w:pPr>
              <w:spacing w:line="240" w:lineRule="auto"/>
            </w:pPr>
            <w:r w:rsidRPr="00B34F55">
              <w:t>Habilitation: Day Habilitation</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083</w:t>
            </w:r>
          </w:p>
        </w:tc>
        <w:tc>
          <w:tcPr>
            <w:tcW w:w="8305" w:type="dxa"/>
            <w:shd w:val="clear" w:color="auto" w:fill="auto"/>
            <w:hideMark/>
          </w:tcPr>
          <w:p w:rsidR="00031C28" w:rsidRPr="00B34F55" w:rsidRDefault="00031C28" w:rsidP="004679EB">
            <w:pPr>
              <w:spacing w:line="240" w:lineRule="auto"/>
            </w:pPr>
            <w:r w:rsidRPr="00B34F55">
              <w:t>Habilitation: Pre-Vocational</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084</w:t>
            </w:r>
          </w:p>
        </w:tc>
        <w:tc>
          <w:tcPr>
            <w:tcW w:w="8305" w:type="dxa"/>
            <w:shd w:val="clear" w:color="auto" w:fill="auto"/>
            <w:hideMark/>
          </w:tcPr>
          <w:p w:rsidR="00031C28" w:rsidRPr="00B34F55" w:rsidRDefault="00031C28" w:rsidP="004679EB">
            <w:pPr>
              <w:spacing w:line="240" w:lineRule="auto"/>
            </w:pPr>
            <w:r w:rsidRPr="00B34F55">
              <w:t xml:space="preserve">Habilitation: Other </w:t>
            </w:r>
            <w:proofErr w:type="spellStart"/>
            <w:r w:rsidRPr="00B34F55">
              <w:t>Habilitative</w:t>
            </w:r>
            <w:proofErr w:type="spellEnd"/>
            <w:r w:rsidRPr="00B34F55">
              <w:t xml:space="preserve"> Services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085</w:t>
            </w:r>
          </w:p>
        </w:tc>
        <w:tc>
          <w:tcPr>
            <w:tcW w:w="8305" w:type="dxa"/>
            <w:shd w:val="clear" w:color="auto" w:fill="auto"/>
            <w:hideMark/>
          </w:tcPr>
          <w:p w:rsidR="00031C28" w:rsidRPr="00B34F55" w:rsidRDefault="00031C28" w:rsidP="004679EB">
            <w:pPr>
              <w:spacing w:line="240" w:lineRule="auto"/>
            </w:pPr>
            <w:r w:rsidRPr="00B34F55">
              <w:t>Respite</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086</w:t>
            </w:r>
          </w:p>
        </w:tc>
        <w:tc>
          <w:tcPr>
            <w:tcW w:w="8305" w:type="dxa"/>
            <w:shd w:val="clear" w:color="auto" w:fill="auto"/>
            <w:hideMark/>
          </w:tcPr>
          <w:p w:rsidR="00031C28" w:rsidRPr="00B34F55" w:rsidRDefault="00031C28" w:rsidP="004679EB">
            <w:pPr>
              <w:spacing w:line="240" w:lineRule="auto"/>
            </w:pPr>
            <w:r w:rsidRPr="00B34F55">
              <w:t>Day Treatment (mental health service)</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087</w:t>
            </w:r>
          </w:p>
        </w:tc>
        <w:tc>
          <w:tcPr>
            <w:tcW w:w="8305" w:type="dxa"/>
            <w:shd w:val="clear" w:color="auto" w:fill="auto"/>
            <w:hideMark/>
          </w:tcPr>
          <w:p w:rsidR="00031C28" w:rsidRPr="00B34F55" w:rsidRDefault="00031C28" w:rsidP="004679EB">
            <w:pPr>
              <w:spacing w:line="240" w:lineRule="auto"/>
            </w:pPr>
            <w:r w:rsidRPr="00B34F55">
              <w:t>Psychosocial rehabilitation</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088</w:t>
            </w:r>
          </w:p>
        </w:tc>
        <w:tc>
          <w:tcPr>
            <w:tcW w:w="8305" w:type="dxa"/>
            <w:shd w:val="clear" w:color="auto" w:fill="auto"/>
            <w:hideMark/>
          </w:tcPr>
          <w:p w:rsidR="00031C28" w:rsidRPr="00B34F55" w:rsidRDefault="00031C28" w:rsidP="004679EB">
            <w:pPr>
              <w:spacing w:line="240" w:lineRule="auto"/>
            </w:pPr>
            <w:r w:rsidRPr="00B34F55">
              <w:t>Environmental Modifications (Home Accessibility Adaptations)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089</w:t>
            </w:r>
          </w:p>
        </w:tc>
        <w:tc>
          <w:tcPr>
            <w:tcW w:w="8305" w:type="dxa"/>
            <w:shd w:val="clear" w:color="auto" w:fill="auto"/>
            <w:hideMark/>
          </w:tcPr>
          <w:p w:rsidR="00031C28" w:rsidRPr="00B34F55" w:rsidRDefault="00031C28" w:rsidP="004679EB">
            <w:pPr>
              <w:spacing w:line="240" w:lineRule="auto"/>
            </w:pPr>
            <w:r w:rsidRPr="00B34F55">
              <w:t>Vehicle Modifications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090</w:t>
            </w:r>
          </w:p>
        </w:tc>
        <w:tc>
          <w:tcPr>
            <w:tcW w:w="8305" w:type="dxa"/>
            <w:shd w:val="clear" w:color="auto" w:fill="auto"/>
            <w:hideMark/>
          </w:tcPr>
          <w:p w:rsidR="00031C28" w:rsidRPr="00B34F55" w:rsidRDefault="00031C28" w:rsidP="004679EB">
            <w:pPr>
              <w:spacing w:line="240" w:lineRule="auto"/>
            </w:pPr>
            <w:r w:rsidRPr="00B34F55">
              <w:t>Non-Medical Transportation</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091</w:t>
            </w:r>
          </w:p>
        </w:tc>
        <w:tc>
          <w:tcPr>
            <w:tcW w:w="8305" w:type="dxa"/>
            <w:shd w:val="clear" w:color="auto" w:fill="auto"/>
            <w:hideMark/>
          </w:tcPr>
          <w:p w:rsidR="00031C28" w:rsidRPr="00B34F55" w:rsidRDefault="00031C28" w:rsidP="004679EB">
            <w:pPr>
              <w:spacing w:line="240" w:lineRule="auto"/>
            </w:pPr>
            <w:r w:rsidRPr="00B34F55">
              <w:t>Special Medical Equipment (minor assistive Devices)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092</w:t>
            </w:r>
          </w:p>
        </w:tc>
        <w:tc>
          <w:tcPr>
            <w:tcW w:w="8305" w:type="dxa"/>
            <w:shd w:val="clear" w:color="auto" w:fill="auto"/>
            <w:hideMark/>
          </w:tcPr>
          <w:p w:rsidR="00031C28" w:rsidRPr="00B34F55" w:rsidRDefault="00031C28" w:rsidP="004679EB">
            <w:pPr>
              <w:spacing w:line="240" w:lineRule="auto"/>
            </w:pPr>
            <w:r w:rsidRPr="00B34F55">
              <w:t>Home Delivered meals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093</w:t>
            </w:r>
          </w:p>
        </w:tc>
        <w:tc>
          <w:tcPr>
            <w:tcW w:w="8305" w:type="dxa"/>
            <w:shd w:val="clear" w:color="auto" w:fill="auto"/>
            <w:hideMark/>
          </w:tcPr>
          <w:p w:rsidR="00031C28" w:rsidRPr="00B34F55" w:rsidRDefault="00031C28" w:rsidP="004679EB">
            <w:pPr>
              <w:spacing w:line="240" w:lineRule="auto"/>
            </w:pPr>
            <w:r w:rsidRPr="00B34F55">
              <w:t>Assistive Technology (i.e., communication devices)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094</w:t>
            </w:r>
          </w:p>
        </w:tc>
        <w:tc>
          <w:tcPr>
            <w:tcW w:w="8305" w:type="dxa"/>
            <w:shd w:val="clear" w:color="auto" w:fill="auto"/>
            <w:hideMark/>
          </w:tcPr>
          <w:p w:rsidR="00031C28" w:rsidRPr="00B34F55" w:rsidRDefault="00031C28" w:rsidP="004679EB">
            <w:pPr>
              <w:spacing w:line="240" w:lineRule="auto"/>
            </w:pPr>
            <w:r w:rsidRPr="00B34F55">
              <w:t>Personal Emergency Response (PERS)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095</w:t>
            </w:r>
          </w:p>
        </w:tc>
        <w:tc>
          <w:tcPr>
            <w:tcW w:w="8305" w:type="dxa"/>
            <w:shd w:val="clear" w:color="auto" w:fill="auto"/>
            <w:hideMark/>
          </w:tcPr>
          <w:p w:rsidR="00031C28" w:rsidRPr="00B34F55" w:rsidRDefault="00031C28" w:rsidP="004679EB">
            <w:pPr>
              <w:spacing w:line="240" w:lineRule="auto"/>
            </w:pPr>
            <w:r w:rsidRPr="00B34F55">
              <w:t>Nursing Services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096</w:t>
            </w:r>
          </w:p>
        </w:tc>
        <w:tc>
          <w:tcPr>
            <w:tcW w:w="8305" w:type="dxa"/>
            <w:shd w:val="clear" w:color="auto" w:fill="auto"/>
            <w:hideMark/>
          </w:tcPr>
          <w:p w:rsidR="00031C28" w:rsidRPr="00B34F55" w:rsidRDefault="00031C28" w:rsidP="004679EB">
            <w:pPr>
              <w:spacing w:line="240" w:lineRule="auto"/>
            </w:pPr>
            <w:r w:rsidRPr="00B34F55">
              <w:t>Community Transition Services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097</w:t>
            </w:r>
          </w:p>
        </w:tc>
        <w:tc>
          <w:tcPr>
            <w:tcW w:w="8305" w:type="dxa"/>
            <w:shd w:val="clear" w:color="auto" w:fill="auto"/>
            <w:hideMark/>
          </w:tcPr>
          <w:p w:rsidR="00031C28" w:rsidRPr="00B34F55" w:rsidRDefault="00031C28" w:rsidP="004679EB">
            <w:pPr>
              <w:spacing w:line="240" w:lineRule="auto"/>
            </w:pPr>
            <w:r w:rsidRPr="00B34F55">
              <w:t>Adult Foster Care</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098</w:t>
            </w:r>
          </w:p>
        </w:tc>
        <w:tc>
          <w:tcPr>
            <w:tcW w:w="8305" w:type="dxa"/>
            <w:shd w:val="clear" w:color="auto" w:fill="auto"/>
            <w:hideMark/>
          </w:tcPr>
          <w:p w:rsidR="00031C28" w:rsidRPr="00B34F55" w:rsidRDefault="00031C28" w:rsidP="004679EB">
            <w:pPr>
              <w:spacing w:line="240" w:lineRule="auto"/>
            </w:pPr>
            <w:r w:rsidRPr="00B34F55">
              <w:t>Day Supports (non-</w:t>
            </w:r>
            <w:proofErr w:type="spellStart"/>
            <w:r w:rsidRPr="00B34F55">
              <w:t>habilitative</w:t>
            </w:r>
            <w:proofErr w:type="spellEnd"/>
            <w:r w:rsidRPr="00B34F55">
              <w:t>)</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099</w:t>
            </w:r>
          </w:p>
        </w:tc>
        <w:tc>
          <w:tcPr>
            <w:tcW w:w="8305" w:type="dxa"/>
            <w:shd w:val="clear" w:color="auto" w:fill="auto"/>
            <w:hideMark/>
          </w:tcPr>
          <w:p w:rsidR="00031C28" w:rsidRPr="00B34F55" w:rsidRDefault="00031C28" w:rsidP="004679EB">
            <w:pPr>
              <w:spacing w:line="240" w:lineRule="auto"/>
            </w:pPr>
            <w:r w:rsidRPr="00B34F55">
              <w:t>Supported Employment</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lastRenderedPageBreak/>
              <w:t>100</w:t>
            </w:r>
          </w:p>
        </w:tc>
        <w:tc>
          <w:tcPr>
            <w:tcW w:w="8305" w:type="dxa"/>
            <w:shd w:val="clear" w:color="auto" w:fill="auto"/>
            <w:hideMark/>
          </w:tcPr>
          <w:p w:rsidR="00031C28" w:rsidRPr="00B34F55" w:rsidRDefault="00031C28" w:rsidP="004679EB">
            <w:pPr>
              <w:spacing w:line="240" w:lineRule="auto"/>
            </w:pPr>
            <w:r w:rsidRPr="00B34F55">
              <w:t>Supported Living Arrangements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101</w:t>
            </w:r>
          </w:p>
        </w:tc>
        <w:tc>
          <w:tcPr>
            <w:tcW w:w="8305" w:type="dxa"/>
            <w:shd w:val="clear" w:color="auto" w:fill="auto"/>
            <w:hideMark/>
          </w:tcPr>
          <w:p w:rsidR="00031C28" w:rsidRPr="00B34F55" w:rsidRDefault="00031C28" w:rsidP="004679EB">
            <w:pPr>
              <w:spacing w:line="240" w:lineRule="auto"/>
            </w:pPr>
            <w:r w:rsidRPr="00B34F55">
              <w:t>Supports for Consumer Direction (Supports Facilitation)</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102</w:t>
            </w:r>
          </w:p>
        </w:tc>
        <w:tc>
          <w:tcPr>
            <w:tcW w:w="8305" w:type="dxa"/>
            <w:shd w:val="clear" w:color="auto" w:fill="auto"/>
            <w:hideMark/>
          </w:tcPr>
          <w:p w:rsidR="00031C28" w:rsidRPr="00B34F55" w:rsidRDefault="00031C28" w:rsidP="004679EB">
            <w:pPr>
              <w:spacing w:line="240" w:lineRule="auto"/>
            </w:pPr>
            <w:r w:rsidRPr="00B34F55">
              <w:t>Participant Directed Goods and Services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103</w:t>
            </w:r>
          </w:p>
        </w:tc>
        <w:tc>
          <w:tcPr>
            <w:tcW w:w="8305" w:type="dxa"/>
            <w:shd w:val="clear" w:color="auto" w:fill="auto"/>
            <w:hideMark/>
          </w:tcPr>
          <w:p w:rsidR="00031C28" w:rsidRPr="00B34F55" w:rsidRDefault="00031C28" w:rsidP="004679EB">
            <w:pPr>
              <w:spacing w:line="240" w:lineRule="auto"/>
            </w:pPr>
            <w:r w:rsidRPr="00B34F55">
              <w:t>Senior Companion (Adult Companion Services)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104</w:t>
            </w:r>
          </w:p>
        </w:tc>
        <w:tc>
          <w:tcPr>
            <w:tcW w:w="8305" w:type="dxa"/>
            <w:shd w:val="clear" w:color="auto" w:fill="auto"/>
            <w:hideMark/>
          </w:tcPr>
          <w:p w:rsidR="00031C28" w:rsidRPr="00B34F55" w:rsidRDefault="00031C28" w:rsidP="004679EB">
            <w:pPr>
              <w:spacing w:line="240" w:lineRule="auto"/>
            </w:pPr>
            <w:r w:rsidRPr="00B34F55">
              <w:t>Assisted Living</w:t>
            </w:r>
          </w:p>
        </w:tc>
      </w:tr>
      <w:tr w:rsidR="00031C28" w:rsidRPr="00B34F55" w:rsidTr="00EB3D4B">
        <w:trPr>
          <w:trHeight w:val="315"/>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 </w:t>
            </w:r>
          </w:p>
        </w:tc>
        <w:tc>
          <w:tcPr>
            <w:tcW w:w="8305" w:type="dxa"/>
            <w:shd w:val="clear" w:color="auto" w:fill="FBD4B4" w:themeFill="accent6" w:themeFillTint="66"/>
            <w:hideMark/>
          </w:tcPr>
          <w:p w:rsidR="00031C28" w:rsidRPr="00B34F55" w:rsidRDefault="00031C28" w:rsidP="004679EB">
            <w:pPr>
              <w:spacing w:line="240" w:lineRule="auto"/>
              <w:rPr>
                <w:rFonts w:cs="Calibri"/>
              </w:rPr>
            </w:pPr>
            <w:r w:rsidRPr="00B34F55">
              <w:rPr>
                <w:rFonts w:cs="Calibri"/>
              </w:rPr>
              <w:t>Other</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105</w:t>
            </w:r>
          </w:p>
        </w:tc>
        <w:tc>
          <w:tcPr>
            <w:tcW w:w="8305" w:type="dxa"/>
            <w:shd w:val="clear" w:color="auto" w:fill="auto"/>
            <w:hideMark/>
          </w:tcPr>
          <w:p w:rsidR="00031C28" w:rsidRPr="00B34F55" w:rsidRDefault="00031C28" w:rsidP="004679EB">
            <w:pPr>
              <w:spacing w:line="240" w:lineRule="auto"/>
            </w:pPr>
            <w:r w:rsidRPr="00B34F55">
              <w:t>Program for All-inclusive Care for the Elderly (PACE) Services</w:t>
            </w:r>
          </w:p>
        </w:tc>
      </w:tr>
      <w:tr w:rsidR="00031C28" w:rsidRPr="00B34F55" w:rsidTr="00EB3D4B">
        <w:trPr>
          <w:trHeight w:val="300"/>
        </w:trPr>
        <w:tc>
          <w:tcPr>
            <w:tcW w:w="800" w:type="dxa"/>
            <w:shd w:val="clear" w:color="auto" w:fill="auto"/>
            <w:hideMark/>
          </w:tcPr>
          <w:p w:rsidR="00031C28" w:rsidRPr="00B34F55" w:rsidRDefault="00031C28" w:rsidP="004679EB">
            <w:pPr>
              <w:spacing w:line="240" w:lineRule="auto"/>
              <w:rPr>
                <w:rFonts w:cs="Calibri"/>
              </w:rPr>
            </w:pPr>
            <w:r w:rsidRPr="00B34F55">
              <w:rPr>
                <w:rFonts w:cs="Calibri"/>
              </w:rPr>
              <w:t>106</w:t>
            </w:r>
          </w:p>
        </w:tc>
        <w:tc>
          <w:tcPr>
            <w:tcW w:w="8305" w:type="dxa"/>
            <w:shd w:val="clear" w:color="auto" w:fill="auto"/>
            <w:hideMark/>
          </w:tcPr>
          <w:p w:rsidR="00031C28" w:rsidRPr="00B34F55" w:rsidRDefault="00031C28" w:rsidP="004679EB">
            <w:pPr>
              <w:spacing w:line="240" w:lineRule="auto"/>
            </w:pPr>
            <w:r w:rsidRPr="00B34F55">
              <w:t>Self-directed Personal Assistance Services under 1915(j)</w:t>
            </w:r>
          </w:p>
        </w:tc>
      </w:tr>
    </w:tbl>
    <w:p w:rsidR="00272468" w:rsidRDefault="00272468" w:rsidP="004679EB">
      <w:pPr>
        <w:spacing w:line="240" w:lineRule="auto"/>
        <w:rPr>
          <w:rFonts w:asciiTheme="majorHAnsi" w:eastAsiaTheme="majorEastAsia" w:hAnsiTheme="majorHAnsi" w:cstheme="majorBidi"/>
          <w:b/>
          <w:bCs/>
          <w:sz w:val="26"/>
          <w:szCs w:val="26"/>
        </w:rPr>
      </w:pPr>
      <w:r>
        <w:br w:type="page"/>
      </w:r>
    </w:p>
    <w:bookmarkStart w:id="199" w:name="_Toc436056059"/>
    <w:p w:rsidR="00031C28" w:rsidRPr="00B34F55" w:rsidRDefault="00436F23" w:rsidP="004679EB">
      <w:pPr>
        <w:pStyle w:val="Heading3"/>
        <w:spacing w:before="0" w:line="240" w:lineRule="auto"/>
      </w:pPr>
      <w:r>
        <w:rPr>
          <w:noProof/>
        </w:rPr>
        <w:lastRenderedPageBreak/>
        <mc:AlternateContent>
          <mc:Choice Requires="wps">
            <w:drawing>
              <wp:anchor distT="0" distB="0" distL="114300" distR="114300" simplePos="0" relativeHeight="251506688" behindDoc="0" locked="0" layoutInCell="1" allowOverlap="1" wp14:anchorId="70540327" wp14:editId="6209EEFE">
                <wp:simplePos x="0" y="0"/>
                <wp:positionH relativeFrom="margin">
                  <wp:posOffset>1567180</wp:posOffset>
                </wp:positionH>
                <wp:positionV relativeFrom="paragraph">
                  <wp:posOffset>-577215</wp:posOffset>
                </wp:positionV>
                <wp:extent cx="3101975" cy="1403985"/>
                <wp:effectExtent l="0" t="0" r="0" b="0"/>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436F23">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69" type="#_x0000_t202" style="position:absolute;margin-left:123.4pt;margin-top:-45.45pt;width:244.25pt;height:110.55pt;z-index:25150668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oXpFAIAAP4DAAAOAAAAZHJzL2Uyb0RvYy54bWysU9uO2yAQfa/Uf0C8N7YTp5tYcVbb3aaq&#10;tL1Iu/0AgnGMCgwFEjv9+g44SaPdt6p+sIBhzsw5c1jdDlqRg3BegqlpMckpEYZDI82upj+eN+8W&#10;lPjATMMUGFHTo/D0dv32zaq3lZhCB6oRjiCI8VVva9qFYKss87wTmvkJWGEw2ILTLODW7bLGsR7R&#10;tcqmef4+68E11gEX3uPpwxik64TftoKHb23rRSCqpthbSH+X/tv4z9YrVu0cs53kpzbYP3ShmTRY&#10;9AL1wAIjeydfQWnJHXhow4SDzqBtJReJA7Ip8hdsnjpmReKC4nh7kcn/P1j+9fDdEdnUtCxxVIZp&#10;HNKzGAL5AAOZRn166yu89mTxYhjwGOecuHr7CPynJwbuO2Z24s456DvBGuyviJnZVeqI4yPItv8C&#10;DZZh+wAJaGidjuKhHATRcU7Hy2xiKxwPZ0VeLG/mlHCMFWU+Wy7mqQarzunW+fBJgCZxUVOHw0/w&#10;7PDoQ2yHVecrsZqBjVQqGUAZ0td0OZ/OU8JVRMuA/lRS13SRx290TGT50TQpOTCpxjUWUOZEOzId&#10;OYdhOySFi9nyrOcWmiMq4WA0JD4gXHTgflPSoxlr6n/tmROUqM8G1VwWZRndmzbl/GaKG3cd2V5H&#10;mOEIVdNAybi8D8nxkbS3d6j6RiY94njGTk5No8mSTKcHEV18vU+3/j7b9R8AAAD//wMAUEsDBBQA&#10;BgAIAAAAIQBJBUVy4AAAAAsBAAAPAAAAZHJzL2Rvd25yZXYueG1sTI/BTsMwEETvSPyDtUjcWpsE&#10;WhriVBVqy7FQIs5uvCQR8dqy3TT8PeYEx9U8zbwt15MZ2Ig+9JYk3M0FMKTG6p5aCfX7bvYILERF&#10;Wg2WUMI3BlhX11elKrS90BuOx9iyVEKhUBK6GF3BeWg6NCrMrUNK2af1RsV0+pZrry6p3Aw8E2LB&#10;jeopLXTK4XOHzdfxbCS46PbLF3943Wx3o6g/9nXWt1spb2+mzROwiFP8g+FXP6lDlZxO9kw6sEFC&#10;dr9I6lHCbCVWwBKxzB9yYKeE5iIDXpX8/w/VDwAAAP//AwBQSwECLQAUAAYACAAAACEAtoM4kv4A&#10;AADhAQAAEwAAAAAAAAAAAAAAAAAAAAAAW0NvbnRlbnRfVHlwZXNdLnhtbFBLAQItABQABgAIAAAA&#10;IQA4/SH/1gAAAJQBAAALAAAAAAAAAAAAAAAAAC8BAABfcmVscy8ucmVsc1BLAQItABQABgAIAAAA&#10;IQA0coXpFAIAAP4DAAAOAAAAAAAAAAAAAAAAAC4CAABkcnMvZTJvRG9jLnhtbFBLAQItABQABgAI&#10;AAAAIQBJBUVy4AAAAAsBAAAPAAAAAAAAAAAAAAAAAG4EAABkcnMvZG93bnJldi54bWxQSwUGAAAA&#10;AAQABADzAAAAewUAAAAA&#10;" filled="f" stroked="f">
                <v:textbox style="mso-fit-shape-to-text:t">
                  <w:txbxContent>
                    <w:p w:rsidR="007000F7" w:rsidRDefault="007000F7" w:rsidP="00436F23">
                      <w:r>
                        <w:t>Claims Files Valid Values</w:t>
                      </w:r>
                    </w:p>
                  </w:txbxContent>
                </v:textbox>
                <w10:wrap anchorx="margin"/>
              </v:shape>
            </w:pict>
          </mc:Fallback>
        </mc:AlternateContent>
      </w:r>
      <w:r w:rsidR="00031C28" w:rsidRPr="00B34F55">
        <w:t>BILLING</w:t>
      </w:r>
      <w:r w:rsidR="00031C28" w:rsidRPr="00B34F55">
        <w:rPr>
          <w:rFonts w:eastAsia="Times New Roman"/>
        </w:rPr>
        <w:t>-PROV-NPI-NUM</w:t>
      </w:r>
      <w:bookmarkEnd w:id="199"/>
      <w:r w:rsidR="00031C28" w:rsidRPr="00B34F55">
        <w:t xml:space="preserve"> </w:t>
      </w:r>
    </w:p>
    <w:tbl>
      <w:tblPr>
        <w:tblStyle w:val="TableGrid"/>
        <w:tblW w:w="0" w:type="auto"/>
        <w:tblLook w:val="04A0" w:firstRow="1" w:lastRow="0" w:firstColumn="1" w:lastColumn="0" w:noHBand="0" w:noVBand="1"/>
      </w:tblPr>
      <w:tblGrid>
        <w:gridCol w:w="9576"/>
      </w:tblGrid>
      <w:tr w:rsidR="00031C28" w:rsidRPr="00B34F55" w:rsidTr="00031C28">
        <w:tc>
          <w:tcPr>
            <w:tcW w:w="9576" w:type="dxa"/>
          </w:tcPr>
          <w:p w:rsidR="00031C28" w:rsidRPr="00B34F55" w:rsidRDefault="00867DCC" w:rsidP="004679EB">
            <w:hyperlink r:id="rId39" w:history="1">
              <w:r w:rsidR="00031C28" w:rsidRPr="00B34F55">
                <w:rPr>
                  <w:rStyle w:val="Hyperlink"/>
                  <w:rFonts w:cs="Calibri"/>
                </w:rPr>
                <w:t>http://www.cms.gov/Regulations-and-Guidance/HIPAA-Administrative-Simplification/NationalProvIdentStand/downloads/npicheckdigit.pdf</w:t>
              </w:r>
            </w:hyperlink>
          </w:p>
        </w:tc>
      </w:tr>
    </w:tbl>
    <w:p w:rsidR="00031C28" w:rsidRPr="00B34F55" w:rsidRDefault="00031C28" w:rsidP="004679EB">
      <w:pPr>
        <w:spacing w:line="240" w:lineRule="auto"/>
        <w:rPr>
          <w:rFonts w:eastAsiaTheme="majorEastAsia" w:cstheme="majorBidi"/>
        </w:rPr>
      </w:pPr>
      <w:r w:rsidRPr="00B34F55">
        <w:br w:type="page"/>
      </w:r>
    </w:p>
    <w:bookmarkStart w:id="200" w:name="_Toc436056060"/>
    <w:p w:rsidR="001600C5" w:rsidRPr="001600C5" w:rsidRDefault="00436F23" w:rsidP="001600C5">
      <w:pPr>
        <w:pStyle w:val="Heading3"/>
        <w:spacing w:before="0" w:line="240" w:lineRule="auto"/>
      </w:pPr>
      <w:r>
        <w:rPr>
          <w:noProof/>
        </w:rPr>
        <w:lastRenderedPageBreak/>
        <mc:AlternateContent>
          <mc:Choice Requires="wps">
            <w:drawing>
              <wp:anchor distT="0" distB="0" distL="114300" distR="114300" simplePos="0" relativeHeight="251526144" behindDoc="0" locked="0" layoutInCell="1" allowOverlap="1" wp14:anchorId="322281FB" wp14:editId="70E14FC0">
                <wp:simplePos x="0" y="0"/>
                <wp:positionH relativeFrom="margin">
                  <wp:posOffset>1352550</wp:posOffset>
                </wp:positionH>
                <wp:positionV relativeFrom="paragraph">
                  <wp:posOffset>-538480</wp:posOffset>
                </wp:positionV>
                <wp:extent cx="3101975" cy="1403985"/>
                <wp:effectExtent l="0" t="0" r="0" b="0"/>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436F23">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0" type="#_x0000_t202" style="position:absolute;margin-left:106.5pt;margin-top:-42.4pt;width:244.25pt;height:110.55pt;z-index:25152614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m0UEgIAAP4DAAAOAAAAZHJzL2Uyb0RvYy54bWysU9uO2yAQfa/Uf0C8N7azcTex4qy2u01V&#10;aXuRdvsBGOMYFRgKJHb69R1wkkbtW1U/WMAwZ845M6zvRq3IQTgvwdS0mOWUCMOhlWZX028v2zdL&#10;SnxgpmUKjKjpUXh6t3n9aj3YSsyhB9UKRxDE+GqwNe1DsFWWed4LzfwMrDAY7MBpFnDrdlnr2IDo&#10;WmXzPH+bDeBa64AL7/H0cQrSTcLvOsHDl67zIhBVU+QW0t+lfxP/2WbNqp1jtpf8RIP9AwvNpMGi&#10;F6hHFhjZO/kXlJbcgYcuzDjoDLpOcpE0oJoi/0PNc8+sSFrQHG8vNvn/B8s/H746ItuaLkr0xzCN&#10;TXoRYyDvYCTz6M9gfYXXni1eDCMeY5+TVm+fgH/3xMBDz8xO3DsHQy9Yi/yKmJldpU44PoI0wydo&#10;sQzbB0hAY+d0NA/tIIiOPI6X3kQqHA9virxY3ZaUcIwVi/xmtSxTDVad063z4YMATeKipg6bn+DZ&#10;4cmHSIdV5yuxmoGtVCoNgDJkqOmqnJcp4SqiZcD5VFLXdJnHb5qYqPK9aVNyYFJNayygzEl2VDpp&#10;DmMzJoeR9dnPBtojOuFgGkh8QLjowf2kZMBhrKn/sWdOUKI+GnRzVSwwl4S0WZS3c9y460hzHWGG&#10;I1RNAyXT8iGkiY+ivb1H17cy+RHbMzE5kcYhSzadHkSc4ut9uvX72W5+AQAA//8DAFBLAwQUAAYA&#10;CAAAACEAuB8KNuAAAAALAQAADwAAAGRycy9kb3ducmV2LnhtbEyPwU7DMBBE70j8g7VI3Fo7CbRV&#10;iFNVqC1HSok4u7GbRI3Xke2m4e9ZTnBc7WjmvWI92Z6NxofOoYRkLoAZrJ3usJFQfe5mK2AhKtSq&#10;d2gkfJsA6/L+rlC5djf8MOMxNoxKMORKQhvjkHMe6tZYFeZuMEi/s/NWRTp9w7VXNyq3PU+FWHCr&#10;OqSFVg3mtTX15Xi1EoY47Jdv/v2w2e5GUX3tq7RrtlI+PkybF2DRTPEvDL/4hA4lMZ3cFXVgvYQ0&#10;ycglSpitnsiBEkuRPAM7UTRbZMDLgv93KH8AAAD//wMAUEsBAi0AFAAGAAgAAAAhALaDOJL+AAAA&#10;4QEAABMAAAAAAAAAAAAAAAAAAAAAAFtDb250ZW50X1R5cGVzXS54bWxQSwECLQAUAAYACAAAACEA&#10;OP0h/9YAAACUAQAACwAAAAAAAAAAAAAAAAAvAQAAX3JlbHMvLnJlbHNQSwECLQAUAAYACAAAACEA&#10;peJtFBICAAD+AwAADgAAAAAAAAAAAAAAAAAuAgAAZHJzL2Uyb0RvYy54bWxQSwECLQAUAAYACAAA&#10;ACEAuB8KNuAAAAALAQAADwAAAAAAAAAAAAAAAABsBAAAZHJzL2Rvd25yZXYueG1sUEsFBgAAAAAE&#10;AAQA8wAAAHkFAAAAAA==&#10;" filled="f" stroked="f">
                <v:textbox style="mso-fit-shape-to-text:t">
                  <w:txbxContent>
                    <w:p w:rsidR="007000F7" w:rsidRDefault="007000F7" w:rsidP="00436F23">
                      <w:r>
                        <w:t>Claims Files Valid Values</w:t>
                      </w:r>
                    </w:p>
                  </w:txbxContent>
                </v:textbox>
                <w10:wrap anchorx="margin"/>
              </v:shape>
            </w:pict>
          </mc:Fallback>
        </mc:AlternateContent>
      </w:r>
      <w:r w:rsidR="00031C28" w:rsidRPr="00B34F55">
        <w:t>BILLING</w:t>
      </w:r>
      <w:r w:rsidR="00031C28" w:rsidRPr="00B34F55">
        <w:rPr>
          <w:rFonts w:eastAsia="Times New Roman"/>
        </w:rPr>
        <w:t>-PROV-SPECIALTY</w:t>
      </w:r>
      <w:bookmarkEnd w:id="200"/>
      <w:r w:rsidR="00031C28" w:rsidRPr="00B34F55">
        <w:t xml:space="preserve"> </w:t>
      </w:r>
    </w:p>
    <w:p w:rsidR="00031C28" w:rsidRPr="001600C5" w:rsidRDefault="001600C5" w:rsidP="001600C5">
      <w:pPr>
        <w:pStyle w:val="ListParagraph"/>
        <w:numPr>
          <w:ilvl w:val="0"/>
          <w:numId w:val="36"/>
        </w:numPr>
        <w:spacing w:line="240" w:lineRule="auto"/>
        <w:rPr>
          <w:rFonts w:eastAsiaTheme="majorEastAsia" w:cstheme="majorBidi"/>
          <w:b/>
          <w:bCs/>
        </w:rPr>
      </w:pPr>
      <w:r w:rsidRPr="001600C5">
        <w:t>See Appendix A under PROV-CLASSIFICATION-CODE #2 for a listing of valid values.</w:t>
      </w:r>
      <w:r w:rsidR="00031C28" w:rsidRPr="00B34F55">
        <w:br w:type="page"/>
      </w:r>
    </w:p>
    <w:bookmarkStart w:id="201" w:name="_Toc436056061"/>
    <w:p w:rsidR="00031C28" w:rsidRPr="00B34F55" w:rsidRDefault="00436F23" w:rsidP="004679EB">
      <w:pPr>
        <w:pStyle w:val="Heading3"/>
        <w:spacing w:before="0" w:line="240" w:lineRule="auto"/>
      </w:pPr>
      <w:r>
        <w:rPr>
          <w:noProof/>
        </w:rPr>
        <w:lastRenderedPageBreak/>
        <mc:AlternateContent>
          <mc:Choice Requires="wps">
            <w:drawing>
              <wp:anchor distT="0" distB="0" distL="114300" distR="114300" simplePos="0" relativeHeight="251532288" behindDoc="0" locked="0" layoutInCell="1" allowOverlap="1" wp14:anchorId="0EBD633A" wp14:editId="12945FE5">
                <wp:simplePos x="0" y="0"/>
                <wp:positionH relativeFrom="margin">
                  <wp:posOffset>1647190</wp:posOffset>
                </wp:positionH>
                <wp:positionV relativeFrom="paragraph">
                  <wp:posOffset>-577215</wp:posOffset>
                </wp:positionV>
                <wp:extent cx="3101975" cy="1403985"/>
                <wp:effectExtent l="0" t="0" r="0" b="0"/>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436F23">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1" type="#_x0000_t202" style="position:absolute;margin-left:129.7pt;margin-top:-45.45pt;width:244.25pt;height:110.55pt;z-index:25153228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lEwIAAP4DAAAOAAAAZHJzL2Uyb0RvYy54bWysU11v2yAUfZ+0/4B4X2yn9ppYcaquXaZJ&#10;3YfU7gcQjGM04DIgsbNf3wtO02h7m+YHC7jcc+8597C6GbUiB+G8BNPQYpZTIgyHVppdQ388bd4t&#10;KPGBmZYpMKKhR+Hpzfrtm9VgazGHHlQrHEEQ4+vBNrQPwdZZ5nkvNPMzsMJgsAOnWcCt22WtYwOi&#10;a5XN8/x9NoBrrQMuvMfT+ylI1wm/6wQP37rOi0BUQ7G3kP4u/bfxn61XrN45ZnvJT22wf+hCM2mw&#10;6BnqngVG9k7+BaUld+ChCzMOOoOuk1wkDsimyP9g89gzKxIXFMfbs0z+/8Hyr4fvjsi2oWVVUGKY&#10;xiE9iTGQDzCSedRnsL7Ga48WL4YRj3HOiau3D8B/emLgrmdmJ26dg6EXrMX+ipiZXaROOD6CbIcv&#10;0GIZtg+QgMbO6SgeykEQHed0PM8mtsLx8KrIi+V1RQnHWFHmV8tFlWqw+iXdOh8+CdAkLhrqcPgJ&#10;nh0efIjtsPrlSqxmYCOVSgZQhgwNXVbzKiVcRLQM6E8ldUMXefwmx0SWH02bkgOTalpjAWVOtCPT&#10;iXMYt2NSuCiTKlGULbRHVMLBZEh8QLjowf2mZEAzNtT/2jMnKFGfDaq5LMoyujdtyup6jht3Gdle&#10;RpjhCNXQQMm0vAvJ8ZG0t7eo+kYmPV47OTWNJksynR5EdPHlPt16fbbrZwAAAP//AwBQSwMEFAAG&#10;AAgAAAAhAPA50GbfAAAACwEAAA8AAABkcnMvZG93bnJldi54bWxMj8FOwzAMhu9IvENkJG5bQhmU&#10;lqbThLZxBEbFOWtCW9E4UZJ15e0xJ7jZ8qff31+tZzuyyYQ4OJRwsxTADLZOD9hJaN53iwdgMSnU&#10;anRoJHybCOv68qJSpXZnfDPTIXWMQjCWSkKfki85j21vrIpL5w3S7dMFqxKtoeM6qDOF25FnQtxz&#10;qwakD73y5qk37dfhZCX45Pf5c3h53Wx3k2g+9k02dFspr6/mzSOwZOb0B8OvPqlDTU5Hd0Id2Sgh&#10;uytWhEpYFKIARkS+ymk4EnorMuB1xf93qH8AAAD//wMAUEsBAi0AFAAGAAgAAAAhALaDOJL+AAAA&#10;4QEAABMAAAAAAAAAAAAAAAAAAAAAAFtDb250ZW50X1R5cGVzXS54bWxQSwECLQAUAAYACAAAACEA&#10;OP0h/9YAAACUAQAACwAAAAAAAAAAAAAAAAAvAQAAX3JlbHMvLnJlbHNQSwECLQAUAAYACAAAACEA&#10;G/7rpRMCAAD+AwAADgAAAAAAAAAAAAAAAAAuAgAAZHJzL2Uyb0RvYy54bWxQSwECLQAUAAYACAAA&#10;ACEA8DnQZt8AAAALAQAADwAAAAAAAAAAAAAAAABtBAAAZHJzL2Rvd25yZXYueG1sUEsFBgAAAAAE&#10;AAQA8wAAAHkFAAAAAA==&#10;" filled="f" stroked="f">
                <v:textbox style="mso-fit-shape-to-text:t">
                  <w:txbxContent>
                    <w:p w:rsidR="007000F7" w:rsidRDefault="007000F7" w:rsidP="00436F23">
                      <w:r>
                        <w:t>Claims Files Valid Values</w:t>
                      </w:r>
                    </w:p>
                  </w:txbxContent>
                </v:textbox>
                <w10:wrap anchorx="margin"/>
              </v:shape>
            </w:pict>
          </mc:Fallback>
        </mc:AlternateContent>
      </w:r>
      <w:r w:rsidR="00031C28" w:rsidRPr="00B34F55">
        <w:t>BILLING-PROV-TAXONOMY</w:t>
      </w:r>
      <w:bookmarkEnd w:id="201"/>
      <w:r w:rsidR="00031C28" w:rsidRPr="00B34F55">
        <w:t xml:space="preserve"> </w:t>
      </w:r>
    </w:p>
    <w:tbl>
      <w:tblPr>
        <w:tblStyle w:val="TableGrid"/>
        <w:tblW w:w="0" w:type="auto"/>
        <w:tblLook w:val="04A0" w:firstRow="1" w:lastRow="0" w:firstColumn="1" w:lastColumn="0" w:noHBand="0" w:noVBand="1"/>
      </w:tblPr>
      <w:tblGrid>
        <w:gridCol w:w="9576"/>
      </w:tblGrid>
      <w:tr w:rsidR="00031C28" w:rsidRPr="00B34F55" w:rsidTr="00031C28">
        <w:tc>
          <w:tcPr>
            <w:tcW w:w="9576" w:type="dxa"/>
          </w:tcPr>
          <w:p w:rsidR="00031C28" w:rsidRPr="00B34F55" w:rsidRDefault="00867DCC" w:rsidP="004679EB">
            <w:hyperlink r:id="rId40" w:history="1">
              <w:r w:rsidR="00031C28" w:rsidRPr="00B34F55">
                <w:rPr>
                  <w:rStyle w:val="Hyperlink"/>
                  <w:rFonts w:cs="Calibri"/>
                </w:rPr>
                <w:t>http://www.wpc-edi.com/reference/</w:t>
              </w:r>
            </w:hyperlink>
          </w:p>
        </w:tc>
      </w:tr>
    </w:tbl>
    <w:p w:rsidR="00031C28" w:rsidRPr="00B34F55" w:rsidRDefault="00031C28" w:rsidP="004679EB">
      <w:pPr>
        <w:spacing w:line="240" w:lineRule="auto"/>
        <w:rPr>
          <w:rFonts w:eastAsia="Times New Roman" w:cstheme="majorBidi"/>
        </w:rPr>
      </w:pPr>
      <w:r w:rsidRPr="00B34F55">
        <w:rPr>
          <w:rFonts w:eastAsia="Times New Roman"/>
        </w:rPr>
        <w:br w:type="page"/>
      </w:r>
    </w:p>
    <w:bookmarkStart w:id="202" w:name="_Toc436056062"/>
    <w:p w:rsidR="00031C28" w:rsidRPr="00B34F55" w:rsidRDefault="00436F23" w:rsidP="004679EB">
      <w:pPr>
        <w:pStyle w:val="Heading3"/>
        <w:spacing w:before="0" w:line="240" w:lineRule="auto"/>
      </w:pPr>
      <w:r>
        <w:rPr>
          <w:noProof/>
        </w:rPr>
        <w:lastRenderedPageBreak/>
        <mc:AlternateContent>
          <mc:Choice Requires="wps">
            <w:drawing>
              <wp:anchor distT="0" distB="0" distL="114300" distR="114300" simplePos="0" relativeHeight="251538432" behindDoc="0" locked="0" layoutInCell="1" allowOverlap="1" wp14:anchorId="612F9407" wp14:editId="794EC773">
                <wp:simplePos x="0" y="0"/>
                <wp:positionH relativeFrom="margin">
                  <wp:posOffset>1447303</wp:posOffset>
                </wp:positionH>
                <wp:positionV relativeFrom="paragraph">
                  <wp:posOffset>-591820</wp:posOffset>
                </wp:positionV>
                <wp:extent cx="3101975" cy="1403985"/>
                <wp:effectExtent l="0" t="0" r="0" b="0"/>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436F23">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2" type="#_x0000_t202" style="position:absolute;margin-left:113.95pt;margin-top:-46.6pt;width:244.25pt;height:110.55pt;z-index:25153843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RCsEwIAAP4DAAAOAAAAZHJzL2Uyb0RvYy54bWysU9uO2yAQfa/Uf0C8N76s3U2sOKvtblNV&#10;2l6k3X4AwThGBYYCib39+g44m0btW1U/WMAwZ+acOaxvJq3IUTgvwbS0WOSUCMOhk2bf0m9P2zdL&#10;SnxgpmMKjGjps/D0ZvP61Xq0jShhANUJRxDE+Ga0LR1CsE2WeT4IzfwCrDAY7MFpFnDr9lnn2Ijo&#10;WmVlnr/NRnCddcCF93h6PwfpJuH3veDhS997EYhqKfYW0t+l/y7+s82aNXvH7CD5qQ32D11oJg0W&#10;PUPds8DIwcm/oLTkDjz0YcFBZ9D3kovEAdkU+R9sHgdmReKC4nh7lsn/P1j++fjVEdm1tKpLSgzT&#10;OKQnMQXyDiZSRn1G6xu89mjxYpjwGOecuHr7APy7JwbuBmb24tY5GAfBOuyviJnZReqM4yPIbvwE&#10;HZZhhwAJaOqdjuKhHATRcU7P59nEVjgeXhV5sbquKeEYK6r8arWsUw3WvKRb58MHAZrERUsdDj/B&#10;s+ODD7Ed1rxcidUMbKVSyQDKkLGlq7qsU8JFRMuA/lRSt3SZx292TGT53nQpOTCp5jUWUOZEOzKd&#10;OYdpNyWFi+qs5w66Z1TCwWxIfEC4GMD9pGREM7bU/zgwJyhRHw2quSqqKro3bar6usSNu4zsLiPM&#10;cIRqaaBkXt6F5PhI2ttbVH0rkx5xPHMnp6bRZEmm04OILr7cp1u/n+3mFwAAAP//AwBQSwMEFAAG&#10;AAgAAAAhAACN1y/eAAAACwEAAA8AAABkcnMvZG93bnJldi54bWxMj8FOwzAQRO9I/IO1SNxapwY1&#10;NMSpKtSWI6VEnN3YJBHx2rLdNPw92xMcV/M087ZcT3ZgowmxdyhhMc+AGWyc7rGVUH/sZk/AYlKo&#10;1eDQSPgxEdbV7U2pCu0u+G7GY2oZlWAslIQuJV9wHpvOWBXnzhuk7MsFqxKdoeU6qAuV24GLLFty&#10;q3qkhU5589KZ5vt4thJ88vv8NbwdNtvdmNWf+1r07VbK+7tp8wwsmSn9wXDVJ3WoyOnkzqgjGyQI&#10;ka8IlTBbPQhgROSL5SOwE6HXiFcl//9D9QsAAP//AwBQSwECLQAUAAYACAAAACEAtoM4kv4AAADh&#10;AQAAEwAAAAAAAAAAAAAAAAAAAAAAW0NvbnRlbnRfVHlwZXNdLnhtbFBLAQItABQABgAIAAAAIQA4&#10;/SH/1gAAAJQBAAALAAAAAAAAAAAAAAAAAC8BAABfcmVscy8ucmVsc1BLAQItABQABgAIAAAAIQCY&#10;3RCsEwIAAP4DAAAOAAAAAAAAAAAAAAAAAC4CAABkcnMvZTJvRG9jLnhtbFBLAQItABQABgAIAAAA&#10;IQAAjdcv3gAAAAsBAAAPAAAAAAAAAAAAAAAAAG0EAABkcnMvZG93bnJldi54bWxQSwUGAAAAAAQA&#10;BADzAAAAeAUAAAAA&#10;" filled="f" stroked="f">
                <v:textbox style="mso-fit-shape-to-text:t">
                  <w:txbxContent>
                    <w:p w:rsidR="007000F7" w:rsidRDefault="007000F7" w:rsidP="00436F23">
                      <w:r>
                        <w:t>Claims Files Valid Values</w:t>
                      </w:r>
                    </w:p>
                  </w:txbxContent>
                </v:textbox>
                <w10:wrap anchorx="margin"/>
              </v:shape>
            </w:pict>
          </mc:Fallback>
        </mc:AlternateContent>
      </w:r>
      <w:r w:rsidR="00031C28" w:rsidRPr="00B34F55">
        <w:rPr>
          <w:rFonts w:eastAsia="Times New Roman"/>
        </w:rPr>
        <w:t>BILLING-PROV-</w:t>
      </w:r>
      <w:r w:rsidR="00031C28" w:rsidRPr="00B34F55">
        <w:t>TYPE</w:t>
      </w:r>
      <w:bookmarkEnd w:id="202"/>
      <w:r w:rsidR="00031C28" w:rsidRPr="00B34F55">
        <w:t xml:space="preserve"> </w:t>
      </w:r>
    </w:p>
    <w:p w:rsidR="00031C28" w:rsidRPr="001600C5" w:rsidRDefault="001600C5" w:rsidP="001600C5">
      <w:pPr>
        <w:pStyle w:val="ListParagraph"/>
        <w:numPr>
          <w:ilvl w:val="0"/>
          <w:numId w:val="36"/>
        </w:numPr>
        <w:spacing w:line="240" w:lineRule="auto"/>
        <w:rPr>
          <w:rFonts w:eastAsiaTheme="majorEastAsia" w:cstheme="majorBidi"/>
        </w:rPr>
      </w:pPr>
      <w:r w:rsidRPr="001600C5">
        <w:t>See Appendix A under PROV-CLASSIFICATION-CODE #3 for a listing of valid values.</w:t>
      </w:r>
      <w:r w:rsidR="00031C28" w:rsidRPr="00B34F55">
        <w:br w:type="page"/>
      </w:r>
    </w:p>
    <w:bookmarkStart w:id="203" w:name="_Toc436056063"/>
    <w:p w:rsidR="00031C28" w:rsidRPr="00B34F55" w:rsidRDefault="00436F23" w:rsidP="004679EB">
      <w:pPr>
        <w:pStyle w:val="Heading3"/>
        <w:spacing w:before="0" w:line="240" w:lineRule="auto"/>
      </w:pPr>
      <w:r>
        <w:rPr>
          <w:noProof/>
        </w:rPr>
        <w:lastRenderedPageBreak/>
        <mc:AlternateContent>
          <mc:Choice Requires="wps">
            <w:drawing>
              <wp:anchor distT="0" distB="0" distL="114300" distR="114300" simplePos="0" relativeHeight="251550720" behindDoc="0" locked="0" layoutInCell="1" allowOverlap="1" wp14:anchorId="5E469118" wp14:editId="54392B8C">
                <wp:simplePos x="0" y="0"/>
                <wp:positionH relativeFrom="margin">
                  <wp:posOffset>1670685</wp:posOffset>
                </wp:positionH>
                <wp:positionV relativeFrom="paragraph">
                  <wp:posOffset>-521335</wp:posOffset>
                </wp:positionV>
                <wp:extent cx="3101975" cy="1403985"/>
                <wp:effectExtent l="0" t="0" r="0" b="0"/>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436F23">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3" type="#_x0000_t202" style="position:absolute;margin-left:131.55pt;margin-top:-41.05pt;width:244.25pt;height:110.55pt;z-index:25155072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wRFAIAAP4DAAAOAAAAZHJzL2Uyb0RvYy54bWysU9uO2yAQfa/Uf0C8N7YTu5tYcVbb3aaq&#10;tL1Iu/0AgnGMCgwFEnv79R1wkkbtW1U/WMAwZ+acOaxvR63IUTgvwTS0mOWUCMOhlWbf0G/P2zdL&#10;SnxgpmUKjGjoi/D0dvP61XqwtZhDD6oVjiCI8fVgG9qHYOss87wXmvkZWGEw2IHTLODW7bPWsQHR&#10;tcrmef42G8C11gEX3uPpwxSkm4TfdYKHL13nRSCqodhbSH+X/rv4zzZrVu8ds73kpzbYP3ShmTRY&#10;9AL1wAIjByf/gtKSO/DQhRkHnUHXSS4SB2RT5H+weeqZFYkLiuPtRSb//2D55+NXR2Tb0LIqKTFM&#10;45CexRjIOxjJPOozWF/jtSeLF8OIxzjnxNXbR+DfPTFw3zOzF3fOwdAL1mJ/RczMrlInHB9BdsMn&#10;aLEMOwRIQGPndBQP5SCIjnN6ucwmtsLxcFHkxeqmooRjrCjzxWpZpRqsPqdb58MHAZrERUMdDj/B&#10;s+OjD7EdVp+vxGoGtlKpZABlyNDQVTWvUsJVRMuA/lRSN3SZx29yTGT53rQpOTCppjUWUOZEOzKd&#10;OIdxNyaFi3Jx1nMH7Qsq4WAyJD4gXPTgflIyoBkb6n8cmBOUqI8G1VwVZRndmzZldTPHjbuO7K4j&#10;zHCEamigZFreh+T4SNrbO1R9K5MecTxTJ6em0WRJptODiC6+3qdbv5/t5hcAAAD//wMAUEsDBBQA&#10;BgAIAAAAIQAXJqQu4AAAAAsBAAAPAAAAZHJzL2Rvd25yZXYueG1sTI/BTsMwDIbvSLxDZCRuW9pO&#10;dKNrOk1oG0fGqDhnTdZWNE6UZF15e8wJbrb86ff3l5vJDGzUPvQWBaTzBJjGxqoeWwH1x362Ahai&#10;RCUHi1rAtw6wqe7vSlkoe8N3PZ5iyygEQyEFdDG6gvPQdNrIMLdOI90u1hsZafUtV17eKNwMPEuS&#10;nBvZI33opNMvnW6+TlcjwEV3WL76t+N2tx+T+vNQZ327E+LxYdqugUU9xT8YfvVJHSpyOtsrqsAG&#10;AVm+SAkVMFtlNBCxfEpzYGdCF88J8Krk/ztUPwAAAP//AwBQSwECLQAUAAYACAAAACEAtoM4kv4A&#10;AADhAQAAEwAAAAAAAAAAAAAAAAAAAAAAW0NvbnRlbnRfVHlwZXNdLnhtbFBLAQItABQABgAIAAAA&#10;IQA4/SH/1gAAAJQBAAALAAAAAAAAAAAAAAAAAC8BAABfcmVscy8ucmVsc1BLAQItABQABgAIAAAA&#10;IQBjl3wRFAIAAP4DAAAOAAAAAAAAAAAAAAAAAC4CAABkcnMvZTJvRG9jLnhtbFBLAQItABQABgAI&#10;AAAAIQAXJqQu4AAAAAsBAAAPAAAAAAAAAAAAAAAAAG4EAABkcnMvZG93bnJldi54bWxQSwUGAAAA&#10;AAQABADzAAAAewUAAAAA&#10;" filled="f" stroked="f">
                <v:textbox style="mso-fit-shape-to-text:t">
                  <w:txbxContent>
                    <w:p w:rsidR="007000F7" w:rsidRDefault="007000F7" w:rsidP="00436F23">
                      <w:r>
                        <w:t>Claims Files Valid Values</w:t>
                      </w:r>
                    </w:p>
                  </w:txbxContent>
                </v:textbox>
                <w10:wrap anchorx="margin"/>
              </v:shape>
            </w:pict>
          </mc:Fallback>
        </mc:AlternateContent>
      </w:r>
      <w:r w:rsidR="00031C28" w:rsidRPr="00B34F55">
        <w:t>BILLING-UNIT</w:t>
      </w:r>
      <w:bookmarkEnd w:id="203"/>
      <w:r w:rsidR="00031C28" w:rsidRPr="00B34F55">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05"/>
        <w:gridCol w:w="8905"/>
      </w:tblGrid>
      <w:tr w:rsidR="00031C28" w:rsidRPr="00B34F55" w:rsidTr="005104B0">
        <w:tc>
          <w:tcPr>
            <w:tcW w:w="596" w:type="pct"/>
            <w:hideMark/>
          </w:tcPr>
          <w:p w:rsidR="00031C28" w:rsidRPr="00B34F55" w:rsidRDefault="00031C28" w:rsidP="004679EB">
            <w:pPr>
              <w:spacing w:line="240" w:lineRule="auto"/>
              <w:jc w:val="center"/>
              <w:rPr>
                <w:rFonts w:cstheme="minorHAnsi"/>
              </w:rPr>
            </w:pPr>
            <w:r w:rsidRPr="00B34F55">
              <w:rPr>
                <w:rFonts w:cstheme="minorHAnsi"/>
              </w:rPr>
              <w:t>01</w:t>
            </w:r>
          </w:p>
        </w:tc>
        <w:tc>
          <w:tcPr>
            <w:tcW w:w="4404" w:type="pct"/>
            <w:vAlign w:val="center"/>
            <w:hideMark/>
          </w:tcPr>
          <w:p w:rsidR="00031C28" w:rsidRPr="00B34F55" w:rsidRDefault="00031C28" w:rsidP="004679EB">
            <w:pPr>
              <w:spacing w:line="240" w:lineRule="auto"/>
              <w:rPr>
                <w:rFonts w:cstheme="minorHAnsi"/>
              </w:rPr>
            </w:pPr>
            <w:r w:rsidRPr="00B34F55">
              <w:rPr>
                <w:rFonts w:cstheme="minorHAnsi"/>
              </w:rPr>
              <w:t>Per Day</w:t>
            </w:r>
          </w:p>
        </w:tc>
      </w:tr>
      <w:tr w:rsidR="00031C28" w:rsidRPr="00B34F55" w:rsidTr="005104B0">
        <w:tc>
          <w:tcPr>
            <w:tcW w:w="596" w:type="pct"/>
            <w:hideMark/>
          </w:tcPr>
          <w:p w:rsidR="00031C28" w:rsidRPr="00B34F55" w:rsidRDefault="00031C28" w:rsidP="004679EB">
            <w:pPr>
              <w:spacing w:line="240" w:lineRule="auto"/>
              <w:jc w:val="center"/>
              <w:rPr>
                <w:rFonts w:cstheme="minorHAnsi"/>
              </w:rPr>
            </w:pPr>
            <w:r w:rsidRPr="00B34F55">
              <w:rPr>
                <w:rFonts w:cstheme="minorHAnsi"/>
              </w:rPr>
              <w:t>02</w:t>
            </w:r>
          </w:p>
        </w:tc>
        <w:tc>
          <w:tcPr>
            <w:tcW w:w="4404" w:type="pct"/>
            <w:vAlign w:val="center"/>
            <w:hideMark/>
          </w:tcPr>
          <w:p w:rsidR="00031C28" w:rsidRPr="00B34F55" w:rsidRDefault="00031C28" w:rsidP="004679EB">
            <w:pPr>
              <w:spacing w:line="240" w:lineRule="auto"/>
              <w:rPr>
                <w:rFonts w:cstheme="minorHAnsi"/>
              </w:rPr>
            </w:pPr>
            <w:r w:rsidRPr="00B34F55">
              <w:rPr>
                <w:rFonts w:cstheme="minorHAnsi"/>
              </w:rPr>
              <w:t>Per Hour</w:t>
            </w:r>
          </w:p>
        </w:tc>
      </w:tr>
      <w:tr w:rsidR="00031C28" w:rsidRPr="00B34F55" w:rsidTr="005104B0">
        <w:tc>
          <w:tcPr>
            <w:tcW w:w="596" w:type="pct"/>
            <w:hideMark/>
          </w:tcPr>
          <w:p w:rsidR="00031C28" w:rsidRPr="00B34F55" w:rsidRDefault="00031C28" w:rsidP="004679EB">
            <w:pPr>
              <w:spacing w:line="240" w:lineRule="auto"/>
              <w:jc w:val="center"/>
              <w:rPr>
                <w:rFonts w:cstheme="minorHAnsi"/>
              </w:rPr>
            </w:pPr>
            <w:r w:rsidRPr="00B34F55">
              <w:rPr>
                <w:rFonts w:cstheme="minorHAnsi"/>
              </w:rPr>
              <w:t>03</w:t>
            </w:r>
          </w:p>
        </w:tc>
        <w:tc>
          <w:tcPr>
            <w:tcW w:w="4404" w:type="pct"/>
            <w:vAlign w:val="center"/>
            <w:hideMark/>
          </w:tcPr>
          <w:p w:rsidR="00031C28" w:rsidRPr="00B34F55" w:rsidRDefault="00031C28" w:rsidP="004679EB">
            <w:pPr>
              <w:spacing w:line="240" w:lineRule="auto"/>
              <w:rPr>
                <w:rFonts w:cstheme="minorHAnsi"/>
              </w:rPr>
            </w:pPr>
            <w:r w:rsidRPr="00B34F55">
              <w:rPr>
                <w:rFonts w:cstheme="minorHAnsi"/>
              </w:rPr>
              <w:t>Per Case</w:t>
            </w:r>
          </w:p>
        </w:tc>
      </w:tr>
      <w:tr w:rsidR="00031C28" w:rsidRPr="00B34F55" w:rsidTr="005104B0">
        <w:tc>
          <w:tcPr>
            <w:tcW w:w="596" w:type="pct"/>
            <w:hideMark/>
          </w:tcPr>
          <w:p w:rsidR="00031C28" w:rsidRPr="00B34F55" w:rsidRDefault="00031C28" w:rsidP="004679EB">
            <w:pPr>
              <w:spacing w:line="240" w:lineRule="auto"/>
              <w:jc w:val="center"/>
              <w:rPr>
                <w:rFonts w:cstheme="minorHAnsi"/>
              </w:rPr>
            </w:pPr>
            <w:r w:rsidRPr="00B34F55">
              <w:rPr>
                <w:rFonts w:cstheme="minorHAnsi"/>
              </w:rPr>
              <w:t>04</w:t>
            </w:r>
          </w:p>
        </w:tc>
        <w:tc>
          <w:tcPr>
            <w:tcW w:w="4404" w:type="pct"/>
            <w:vAlign w:val="center"/>
            <w:hideMark/>
          </w:tcPr>
          <w:p w:rsidR="00031C28" w:rsidRPr="00B34F55" w:rsidRDefault="00031C28" w:rsidP="004679EB">
            <w:pPr>
              <w:spacing w:line="240" w:lineRule="auto"/>
              <w:rPr>
                <w:rFonts w:cstheme="minorHAnsi"/>
              </w:rPr>
            </w:pPr>
            <w:r w:rsidRPr="00B34F55">
              <w:rPr>
                <w:rFonts w:cstheme="minorHAnsi"/>
              </w:rPr>
              <w:t>Per Encounter</w:t>
            </w:r>
          </w:p>
        </w:tc>
      </w:tr>
      <w:tr w:rsidR="00031C28" w:rsidRPr="00B34F55" w:rsidTr="005104B0">
        <w:tc>
          <w:tcPr>
            <w:tcW w:w="596" w:type="pct"/>
            <w:hideMark/>
          </w:tcPr>
          <w:p w:rsidR="00031C28" w:rsidRPr="00B34F55" w:rsidRDefault="00031C28" w:rsidP="004679EB">
            <w:pPr>
              <w:spacing w:line="240" w:lineRule="auto"/>
              <w:jc w:val="center"/>
              <w:rPr>
                <w:rFonts w:cstheme="minorHAnsi"/>
              </w:rPr>
            </w:pPr>
            <w:r w:rsidRPr="00B34F55">
              <w:rPr>
                <w:rFonts w:cstheme="minorHAnsi"/>
              </w:rPr>
              <w:t>05</w:t>
            </w:r>
          </w:p>
        </w:tc>
        <w:tc>
          <w:tcPr>
            <w:tcW w:w="4404" w:type="pct"/>
            <w:vAlign w:val="center"/>
            <w:hideMark/>
          </w:tcPr>
          <w:p w:rsidR="00031C28" w:rsidRPr="00B34F55" w:rsidRDefault="00031C28" w:rsidP="004679EB">
            <w:pPr>
              <w:spacing w:line="240" w:lineRule="auto"/>
              <w:rPr>
                <w:rFonts w:cstheme="minorHAnsi"/>
              </w:rPr>
            </w:pPr>
            <w:r w:rsidRPr="00B34F55">
              <w:rPr>
                <w:rFonts w:cstheme="minorHAnsi"/>
              </w:rPr>
              <w:t>Per Week</w:t>
            </w:r>
          </w:p>
        </w:tc>
      </w:tr>
      <w:tr w:rsidR="00031C28" w:rsidRPr="00B34F55" w:rsidTr="005104B0">
        <w:tc>
          <w:tcPr>
            <w:tcW w:w="596" w:type="pct"/>
            <w:hideMark/>
          </w:tcPr>
          <w:p w:rsidR="00031C28" w:rsidRPr="00B34F55" w:rsidRDefault="00031C28" w:rsidP="004679EB">
            <w:pPr>
              <w:spacing w:line="240" w:lineRule="auto"/>
              <w:jc w:val="center"/>
              <w:rPr>
                <w:rFonts w:cstheme="minorHAnsi"/>
              </w:rPr>
            </w:pPr>
            <w:r w:rsidRPr="00B34F55">
              <w:rPr>
                <w:rFonts w:cstheme="minorHAnsi"/>
              </w:rPr>
              <w:t>06</w:t>
            </w:r>
          </w:p>
        </w:tc>
        <w:tc>
          <w:tcPr>
            <w:tcW w:w="4404" w:type="pct"/>
            <w:vAlign w:val="center"/>
            <w:hideMark/>
          </w:tcPr>
          <w:p w:rsidR="00031C28" w:rsidRPr="00B34F55" w:rsidRDefault="00031C28" w:rsidP="004679EB">
            <w:pPr>
              <w:spacing w:line="240" w:lineRule="auto"/>
              <w:rPr>
                <w:rFonts w:cstheme="minorHAnsi"/>
              </w:rPr>
            </w:pPr>
            <w:r w:rsidRPr="00B34F55">
              <w:rPr>
                <w:rFonts w:cstheme="minorHAnsi"/>
              </w:rPr>
              <w:t>Per Month</w:t>
            </w:r>
          </w:p>
        </w:tc>
      </w:tr>
      <w:tr w:rsidR="00031C28" w:rsidRPr="00B34F55" w:rsidTr="005104B0">
        <w:tc>
          <w:tcPr>
            <w:tcW w:w="596" w:type="pct"/>
            <w:hideMark/>
          </w:tcPr>
          <w:p w:rsidR="00031C28" w:rsidRPr="00B34F55" w:rsidRDefault="00031C28" w:rsidP="004679EB">
            <w:pPr>
              <w:spacing w:line="240" w:lineRule="auto"/>
              <w:jc w:val="center"/>
              <w:rPr>
                <w:rFonts w:cstheme="minorHAnsi"/>
              </w:rPr>
            </w:pPr>
            <w:r w:rsidRPr="00B34F55">
              <w:rPr>
                <w:rFonts w:cstheme="minorHAnsi"/>
              </w:rPr>
              <w:t>07</w:t>
            </w:r>
          </w:p>
        </w:tc>
        <w:tc>
          <w:tcPr>
            <w:tcW w:w="4404" w:type="pct"/>
            <w:vAlign w:val="center"/>
            <w:hideMark/>
          </w:tcPr>
          <w:p w:rsidR="00031C28" w:rsidRPr="00B34F55" w:rsidRDefault="00031C28" w:rsidP="004679EB">
            <w:pPr>
              <w:spacing w:line="240" w:lineRule="auto"/>
              <w:rPr>
                <w:rFonts w:cstheme="minorHAnsi"/>
              </w:rPr>
            </w:pPr>
            <w:r w:rsidRPr="00B34F55">
              <w:rPr>
                <w:rFonts w:cstheme="minorHAnsi"/>
              </w:rPr>
              <w:t>Other Arrangements</w:t>
            </w:r>
          </w:p>
        </w:tc>
      </w:tr>
      <w:tr w:rsidR="00031C28" w:rsidRPr="00B34F55" w:rsidTr="005104B0">
        <w:tc>
          <w:tcPr>
            <w:tcW w:w="596" w:type="pct"/>
            <w:hideMark/>
          </w:tcPr>
          <w:p w:rsidR="00031C28" w:rsidRPr="00B34F55" w:rsidRDefault="00031C28" w:rsidP="004679EB">
            <w:pPr>
              <w:spacing w:line="240" w:lineRule="auto"/>
              <w:jc w:val="center"/>
              <w:rPr>
                <w:rFonts w:cstheme="minorHAnsi"/>
              </w:rPr>
            </w:pPr>
            <w:r w:rsidRPr="00B34F55">
              <w:rPr>
                <w:rFonts w:cstheme="minorHAnsi"/>
              </w:rPr>
              <w:t>99</w:t>
            </w:r>
          </w:p>
        </w:tc>
        <w:tc>
          <w:tcPr>
            <w:tcW w:w="4404" w:type="pct"/>
            <w:vAlign w:val="center"/>
            <w:hideMark/>
          </w:tcPr>
          <w:p w:rsidR="00031C28" w:rsidRPr="00B34F55" w:rsidRDefault="00031C28" w:rsidP="004679EB">
            <w:pPr>
              <w:spacing w:line="240" w:lineRule="auto"/>
              <w:rPr>
                <w:rFonts w:cstheme="minorHAnsi"/>
              </w:rPr>
            </w:pPr>
            <w:r w:rsidRPr="00B34F55">
              <w:rPr>
                <w:rFonts w:cstheme="minorHAnsi"/>
              </w:rPr>
              <w:t>Unknown</w:t>
            </w:r>
          </w:p>
        </w:tc>
      </w:tr>
    </w:tbl>
    <w:p w:rsidR="00031C28" w:rsidRPr="00B34F55" w:rsidRDefault="00031C28" w:rsidP="004679EB">
      <w:pPr>
        <w:spacing w:line="240" w:lineRule="auto"/>
        <w:rPr>
          <w:rFonts w:eastAsia="Times New Roman" w:cstheme="majorBidi"/>
          <w:b/>
          <w:bCs/>
        </w:rPr>
      </w:pPr>
      <w:r w:rsidRPr="00B34F55">
        <w:rPr>
          <w:rFonts w:eastAsia="Times New Roman"/>
        </w:rPr>
        <w:br w:type="page"/>
      </w:r>
    </w:p>
    <w:bookmarkStart w:id="204" w:name="_Toc436056064"/>
    <w:p w:rsidR="00031C28" w:rsidRPr="00B34F55" w:rsidRDefault="00436F23" w:rsidP="004679EB">
      <w:pPr>
        <w:pStyle w:val="Heading3"/>
        <w:spacing w:before="0" w:line="240" w:lineRule="auto"/>
      </w:pPr>
      <w:r>
        <w:rPr>
          <w:noProof/>
        </w:rPr>
        <w:lastRenderedPageBreak/>
        <mc:AlternateContent>
          <mc:Choice Requires="wps">
            <w:drawing>
              <wp:anchor distT="0" distB="0" distL="114300" distR="114300" simplePos="0" relativeHeight="251557888" behindDoc="0" locked="0" layoutInCell="1" allowOverlap="1" wp14:anchorId="30486DEE" wp14:editId="65AE15A8">
                <wp:simplePos x="0" y="0"/>
                <wp:positionH relativeFrom="margin">
                  <wp:posOffset>1702435</wp:posOffset>
                </wp:positionH>
                <wp:positionV relativeFrom="paragraph">
                  <wp:posOffset>-473710</wp:posOffset>
                </wp:positionV>
                <wp:extent cx="3101975" cy="1403985"/>
                <wp:effectExtent l="0" t="0" r="0" b="0"/>
                <wp:wrapNone/>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436F23">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4" type="#_x0000_t202" style="position:absolute;margin-left:134.05pt;margin-top:-37.3pt;width:244.25pt;height:110.55pt;z-index:25155788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74EgIAAP4DAAAOAAAAZHJzL2Uyb0RvYy54bWysU9uO2yAQfa/Uf0C8N7azcTex4qy2u01V&#10;aXuRdvsBGOMYFRgKJHb69R1wkkbtW1U/WMAwZ+acOazvRq3IQTgvwdS0mOWUCMOhlWZX028v2zdL&#10;SnxgpmUKjKjpUXh6t3n9aj3YSsyhB9UKRxDE+GqwNe1DsFWWed4LzfwMrDAY7MBpFnDrdlnr2IDo&#10;WmXzPH+bDeBa64AL7/H0cQrSTcLvOsHDl67zIhBVU+wtpL9L/yb+s82aVTvHbC/5qQ32D11oJg0W&#10;vUA9ssDI3sm/oLTkDjx0YcZBZ9B1kovEAdkU+R9snntmReKC4nh7kcn/P1j++fDVEdnWdFGWlBim&#10;cUgvYgzkHYxkHvUZrK/w2rPFi2HEY5xz4urtE/Dvnhh46JnZiXvnYOgFa7G/ImZmV6kTjo8gzfAJ&#10;WizD9gES0Ng5HcVDOQii45yOl9nEVjge3hR5sbrFFjnGikV+s1qWqQarzunW+fBBgCZxUVOHw0/w&#10;7PDkQ2yHVecrsZqBrVQqGUAZMtR0Vc7LlHAV0TKgP5XUNV3m8ZscE1m+N21KDkyqaY0FlDnRjkwn&#10;zmFsxqRwsVic9WygPaISDiZD4gPCRQ/uJyUDmrGm/seeOUGJ+mhQzRWmRvemzaK8nePGXUea6wgz&#10;HKFqGiiZlg8hOT6S9vYeVd/KpEccz9TJqWk0WZLp9CCii6/36dbvZ7v5BQAA//8DAFBLAwQUAAYA&#10;CAAAACEA6BRmNeAAAAALAQAADwAAAGRycy9kb3ducmV2LnhtbEyPy27CMBBF95X6D9ZU6g4cIkhQ&#10;GgehCuiyLY26NvGQRMQP2Sakf9/pquxmNEd3zi03kx7YiD701ghYzBNgaBqretMKqL/2szWwEKVR&#10;crAGBfxggE31+FDKQtmb+cTxGFtGISYUUkAXoys4D02HWoa5dWjodrZey0irb7ny8kbheuBpkmRc&#10;y97Qh046fO2wuRyvWoCL7pC/+feP7W4/JvX3oU77difE89O0fQEWcYr/MPzpkzpU5HSyV6MCGwSk&#10;2XpBqIBZvsyAEZGvMhpOhC6zFfCq5Pcdql8AAAD//wMAUEsBAi0AFAAGAAgAAAAhALaDOJL+AAAA&#10;4QEAABMAAAAAAAAAAAAAAAAAAAAAAFtDb250ZW50X1R5cGVzXS54bWxQSwECLQAUAAYACAAAACEA&#10;OP0h/9YAAACUAQAACwAAAAAAAAAAAAAAAAAvAQAAX3JlbHMvLnJlbHNQSwECLQAUAAYACAAAACEA&#10;8jEO+BICAAD+AwAADgAAAAAAAAAAAAAAAAAuAgAAZHJzL2Uyb0RvYy54bWxQSwECLQAUAAYACAAA&#10;ACEA6BRmNeAAAAALAQAADwAAAAAAAAAAAAAAAABsBAAAZHJzL2Rvd25yZXYueG1sUEsFBgAAAAAE&#10;AAQA8wAAAHkFAAAAAA==&#10;" filled="f" stroked="f">
                <v:textbox style="mso-fit-shape-to-text:t">
                  <w:txbxContent>
                    <w:p w:rsidR="007000F7" w:rsidRDefault="007000F7" w:rsidP="00436F23">
                      <w:r>
                        <w:t>Claims Files Valid Values</w:t>
                      </w:r>
                    </w:p>
                  </w:txbxContent>
                </v:textbox>
                <w10:wrap anchorx="margin"/>
              </v:shape>
            </w:pict>
          </mc:Fallback>
        </mc:AlternateContent>
      </w:r>
      <w:r w:rsidR="00031C28" w:rsidRPr="00B34F55">
        <w:rPr>
          <w:rFonts w:eastAsia="Times New Roman"/>
        </w:rPr>
        <w:t>BORDER-STATE-IND</w:t>
      </w:r>
      <w:bookmarkEnd w:id="204"/>
      <w:r w:rsidR="00031C28" w:rsidRPr="00B34F55">
        <w:t xml:space="preserve"> </w:t>
      </w:r>
    </w:p>
    <w:tbl>
      <w:tblPr>
        <w:tblStyle w:val="TableGrid"/>
        <w:tblW w:w="0" w:type="auto"/>
        <w:tblLook w:val="04A0" w:firstRow="1" w:lastRow="0" w:firstColumn="1" w:lastColumn="0" w:noHBand="0" w:noVBand="1"/>
      </w:tblPr>
      <w:tblGrid>
        <w:gridCol w:w="1728"/>
        <w:gridCol w:w="7848"/>
      </w:tblGrid>
      <w:tr w:rsidR="00031C28" w:rsidRPr="00B34F55" w:rsidTr="00031C28">
        <w:tc>
          <w:tcPr>
            <w:tcW w:w="1728" w:type="dxa"/>
          </w:tcPr>
          <w:p w:rsidR="00031C28" w:rsidRPr="00B34F55" w:rsidRDefault="00031C28" w:rsidP="004679EB">
            <w:r w:rsidRPr="00B34F55">
              <w:t>0</w:t>
            </w:r>
          </w:p>
        </w:tc>
        <w:tc>
          <w:tcPr>
            <w:tcW w:w="7848" w:type="dxa"/>
          </w:tcPr>
          <w:p w:rsidR="00031C28" w:rsidRPr="00B34F55" w:rsidRDefault="002920BF" w:rsidP="004679EB">
            <w:r>
              <w:t>No</w:t>
            </w:r>
          </w:p>
        </w:tc>
      </w:tr>
      <w:tr w:rsidR="00031C28" w:rsidRPr="00B34F55" w:rsidTr="00031C28">
        <w:tc>
          <w:tcPr>
            <w:tcW w:w="1728" w:type="dxa"/>
          </w:tcPr>
          <w:p w:rsidR="00031C28" w:rsidRPr="00B34F55" w:rsidRDefault="00031C28" w:rsidP="004679EB">
            <w:r w:rsidRPr="00B34F55">
              <w:t>1</w:t>
            </w:r>
          </w:p>
        </w:tc>
        <w:tc>
          <w:tcPr>
            <w:tcW w:w="7848" w:type="dxa"/>
          </w:tcPr>
          <w:p w:rsidR="00031C28" w:rsidRPr="00B34F55" w:rsidRDefault="002920BF" w:rsidP="004679EB">
            <w:r>
              <w:t>Yes</w:t>
            </w:r>
          </w:p>
        </w:tc>
      </w:tr>
    </w:tbl>
    <w:p w:rsidR="00AC1D30" w:rsidRDefault="00AC1D30" w:rsidP="004679EB">
      <w:pPr>
        <w:spacing w:line="240" w:lineRule="auto"/>
        <w:rPr>
          <w:rFonts w:eastAsia="Times New Roman"/>
        </w:rPr>
      </w:pPr>
    </w:p>
    <w:p w:rsidR="00AC1D30" w:rsidRDefault="00AC1D30" w:rsidP="004679EB">
      <w:pPr>
        <w:spacing w:line="240" w:lineRule="auto"/>
        <w:rPr>
          <w:rFonts w:eastAsia="Times New Roman"/>
        </w:rPr>
      </w:pPr>
      <w:r>
        <w:rPr>
          <w:rFonts w:eastAsia="Times New Roman"/>
        </w:rPr>
        <w:br w:type="page"/>
      </w:r>
    </w:p>
    <w:bookmarkStart w:id="205" w:name="_Toc436056065"/>
    <w:p w:rsidR="00AC1D30" w:rsidRPr="00B34F55" w:rsidRDefault="00436F23"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563008" behindDoc="0" locked="0" layoutInCell="1" allowOverlap="1" wp14:anchorId="6281B1D5" wp14:editId="2490367C">
                <wp:simplePos x="0" y="0"/>
                <wp:positionH relativeFrom="margin">
                  <wp:posOffset>1805940</wp:posOffset>
                </wp:positionH>
                <wp:positionV relativeFrom="paragraph">
                  <wp:posOffset>-434340</wp:posOffset>
                </wp:positionV>
                <wp:extent cx="3101975" cy="1403985"/>
                <wp:effectExtent l="0" t="0" r="0" b="0"/>
                <wp:wrapNone/>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436F23">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5" type="#_x0000_t202" style="position:absolute;margin-left:142.2pt;margin-top:-34.2pt;width:244.25pt;height:110.55pt;z-index:25156300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1nGEwIAAP4DAAAOAAAAZHJzL2Uyb0RvYy54bWysU11v2yAUfZ+0/4B4X2yndptYcaquXaZJ&#10;3YfU7gcQjGM04DIgsbNfvwtO02h7m+YHC7jcc+8597C6HbUiB+G8BNPQYpZTIgyHVppdQ78/b94t&#10;KPGBmZYpMKKhR+Hp7frtm9VgazGHHlQrHEEQ4+vBNrQPwdZZ5nkvNPMzsMJgsAOnWcCt22WtYwOi&#10;a5XN8/w6G8C11gEX3uPpwxSk64TfdYKHr13nRSCqodhbSH+X/tv4z9YrVu8cs73kpzbYP3ShmTRY&#10;9Az1wAIjeyf/gtKSO/DQhRkHnUHXSS4SB2RT5H+weeqZFYkLiuPtWSb//2D5l8M3R2Tb0LK6psQw&#10;jUN6FmMg72Ek86jPYH2N154sXgwjHuOcE1dvH4H/8MTAfc/MTtw5B0MvWIv9FTEzu0idcHwE2Q6f&#10;ocUybB8gAY2d01E8lIMgOs7peJ5NbIXj4VWRF8ubihKOsaLMr5aLKtVg9Uu6dT58FKBJXDTU4fAT&#10;PDs8+hDbYfXLlVjNwEYqlQygDBkauqzmVUq4iGgZ0J9K6oYu8vhNjoksP5g2JQcm1bTGAsqcaEem&#10;E+cwbsekcFGmjqMoW2iPqISDyZD4gHDRg/tFyYBmbKj/uWdOUKI+GVRzWZRldG/alNXNHDfuMrK9&#10;jDDDEaqhgZJpeR+S4yNpb+9Q9Y1Merx2cmoaTZZkOj2I6OLLfbr1+mzXvwEAAP//AwBQSwMEFAAG&#10;AAgAAAAhACdkXq3fAAAACwEAAA8AAABkcnMvZG93bnJldi54bWxMj8FOwzAMhu9IvENkJG5bSjTW&#10;UppOE9rGERgV56wJbUXjREnWlbfHnOBmy59+f3+1me3IJhPi4FDC3TIDZrB1esBOQvO+XxTAYlKo&#10;1ejQSPg2ETb19VWlSu0u+GamY+oYhWAslYQ+JV9yHtveWBWXzhuk26cLViVaQ8d1UBcKtyMXWbbm&#10;Vg1IH3rlzVNv2q/j2UrwyR/y5/Dyut3tp6z5ODRi6HZS3t7M20dgyczpD4ZffVKHmpxO7ow6slGC&#10;KFYrQiUs1gUNROS5eAB2IvRe5MDriv/vUP8AAAD//wMAUEsBAi0AFAAGAAgAAAAhALaDOJL+AAAA&#10;4QEAABMAAAAAAAAAAAAAAAAAAAAAAFtDb250ZW50X1R5cGVzXS54bWxQSwECLQAUAAYACAAAACEA&#10;OP0h/9YAAACUAQAACwAAAAAAAAAAAAAAAAAvAQAAX3JlbHMvLnJlbHNQSwECLQAUAAYACAAAACEA&#10;lHtZxhMCAAD+AwAADgAAAAAAAAAAAAAAAAAuAgAAZHJzL2Uyb0RvYy54bWxQSwECLQAUAAYACAAA&#10;ACEAJ2Rerd8AAAALAQAADwAAAAAAAAAAAAAAAABtBAAAZHJzL2Rvd25yZXYueG1sUEsFBgAAAAAE&#10;AAQA8wAAAHkFAAAAAA==&#10;" filled="f" stroked="f">
                <v:textbox style="mso-fit-shape-to-text:t">
                  <w:txbxContent>
                    <w:p w:rsidR="007000F7" w:rsidRDefault="007000F7" w:rsidP="00436F23">
                      <w:r>
                        <w:t>Claims Files Valid Values</w:t>
                      </w:r>
                    </w:p>
                  </w:txbxContent>
                </v:textbox>
                <w10:wrap anchorx="margin"/>
              </v:shape>
            </w:pict>
          </mc:Fallback>
        </mc:AlternateContent>
      </w:r>
      <w:r w:rsidR="00AC1D30" w:rsidRPr="00B34F55">
        <w:rPr>
          <w:rFonts w:eastAsia="Times New Roman"/>
        </w:rPr>
        <w:t>BRAND-GENERIC-IND</w:t>
      </w:r>
      <w:bookmarkEnd w:id="205"/>
    </w:p>
    <w:tbl>
      <w:tblPr>
        <w:tblStyle w:val="TableGrid"/>
        <w:tblW w:w="5000" w:type="pct"/>
        <w:tblLook w:val="04A0" w:firstRow="1" w:lastRow="0" w:firstColumn="1" w:lastColumn="0" w:noHBand="0" w:noVBand="1"/>
      </w:tblPr>
      <w:tblGrid>
        <w:gridCol w:w="1925"/>
        <w:gridCol w:w="8371"/>
      </w:tblGrid>
      <w:tr w:rsidR="00AC1D30" w:rsidRPr="00B34F55" w:rsidTr="00AC087E">
        <w:tc>
          <w:tcPr>
            <w:tcW w:w="935" w:type="pct"/>
          </w:tcPr>
          <w:p w:rsidR="00AC1D30" w:rsidRPr="00B34F55" w:rsidRDefault="00AC1D30" w:rsidP="004679EB">
            <w:pPr>
              <w:autoSpaceDE w:val="0"/>
              <w:autoSpaceDN w:val="0"/>
              <w:adjustRightInd w:val="0"/>
              <w:rPr>
                <w:rFonts w:cstheme="minorHAnsi"/>
              </w:rPr>
            </w:pPr>
            <w:r w:rsidRPr="00B34F55">
              <w:rPr>
                <w:rFonts w:cstheme="minorHAnsi"/>
              </w:rPr>
              <w:t xml:space="preserve">0 </w:t>
            </w:r>
          </w:p>
        </w:tc>
        <w:tc>
          <w:tcPr>
            <w:tcW w:w="4065" w:type="pct"/>
          </w:tcPr>
          <w:p w:rsidR="00AC1D30" w:rsidRPr="00B34F55" w:rsidRDefault="00AC1D30" w:rsidP="004679EB">
            <w:pPr>
              <w:autoSpaceDE w:val="0"/>
              <w:autoSpaceDN w:val="0"/>
              <w:adjustRightInd w:val="0"/>
              <w:rPr>
                <w:rFonts w:cstheme="minorHAnsi"/>
              </w:rPr>
            </w:pPr>
            <w:r w:rsidRPr="00B34F55">
              <w:rPr>
                <w:rFonts w:cstheme="minorHAnsi"/>
              </w:rPr>
              <w:t>Non-Drug</w:t>
            </w:r>
          </w:p>
        </w:tc>
      </w:tr>
      <w:tr w:rsidR="00AC1D30" w:rsidRPr="00B34F55" w:rsidTr="00AC087E">
        <w:tc>
          <w:tcPr>
            <w:tcW w:w="935" w:type="pct"/>
          </w:tcPr>
          <w:p w:rsidR="00AC1D30" w:rsidRPr="00B34F55" w:rsidRDefault="00AC1D30" w:rsidP="004679EB">
            <w:pPr>
              <w:autoSpaceDE w:val="0"/>
              <w:autoSpaceDN w:val="0"/>
              <w:adjustRightInd w:val="0"/>
              <w:rPr>
                <w:rFonts w:cstheme="minorHAnsi"/>
              </w:rPr>
            </w:pPr>
            <w:r w:rsidRPr="00B34F55">
              <w:rPr>
                <w:rFonts w:cstheme="minorHAnsi"/>
              </w:rPr>
              <w:t xml:space="preserve">1 </w:t>
            </w:r>
          </w:p>
        </w:tc>
        <w:tc>
          <w:tcPr>
            <w:tcW w:w="4065" w:type="pct"/>
          </w:tcPr>
          <w:p w:rsidR="00AC1D30" w:rsidRPr="00B34F55" w:rsidRDefault="00AC1D30" w:rsidP="004679EB">
            <w:pPr>
              <w:autoSpaceDE w:val="0"/>
              <w:autoSpaceDN w:val="0"/>
              <w:adjustRightInd w:val="0"/>
              <w:rPr>
                <w:rFonts w:cstheme="minorHAnsi"/>
              </w:rPr>
            </w:pPr>
            <w:r w:rsidRPr="00B34F55">
              <w:rPr>
                <w:rFonts w:cstheme="minorHAnsi"/>
              </w:rPr>
              <w:t>Generic</w:t>
            </w:r>
          </w:p>
        </w:tc>
      </w:tr>
      <w:tr w:rsidR="00AC1D30" w:rsidRPr="00B34F55" w:rsidTr="00AC087E">
        <w:tc>
          <w:tcPr>
            <w:tcW w:w="935" w:type="pct"/>
          </w:tcPr>
          <w:p w:rsidR="00AC1D30" w:rsidRPr="00B34F55" w:rsidRDefault="00AC1D30" w:rsidP="004679EB">
            <w:pPr>
              <w:autoSpaceDE w:val="0"/>
              <w:autoSpaceDN w:val="0"/>
              <w:adjustRightInd w:val="0"/>
              <w:rPr>
                <w:rFonts w:cstheme="minorHAnsi"/>
              </w:rPr>
            </w:pPr>
            <w:r w:rsidRPr="00B34F55">
              <w:rPr>
                <w:rFonts w:cstheme="minorHAnsi"/>
              </w:rPr>
              <w:t xml:space="preserve">2 </w:t>
            </w:r>
          </w:p>
        </w:tc>
        <w:tc>
          <w:tcPr>
            <w:tcW w:w="4065" w:type="pct"/>
          </w:tcPr>
          <w:p w:rsidR="00AC1D30" w:rsidRPr="00B34F55" w:rsidRDefault="00AC1D30" w:rsidP="004679EB">
            <w:pPr>
              <w:autoSpaceDE w:val="0"/>
              <w:autoSpaceDN w:val="0"/>
              <w:adjustRightInd w:val="0"/>
              <w:rPr>
                <w:rFonts w:cstheme="minorHAnsi"/>
              </w:rPr>
            </w:pPr>
            <w:r w:rsidRPr="00B34F55">
              <w:rPr>
                <w:rFonts w:cstheme="minorHAnsi"/>
              </w:rPr>
              <w:t>Brand</w:t>
            </w:r>
          </w:p>
        </w:tc>
      </w:tr>
      <w:tr w:rsidR="00AC1D30" w:rsidRPr="00B34F55" w:rsidTr="00AC087E">
        <w:tc>
          <w:tcPr>
            <w:tcW w:w="935" w:type="pct"/>
          </w:tcPr>
          <w:p w:rsidR="00AC1D30" w:rsidRPr="00B34F55" w:rsidRDefault="00AC1D30" w:rsidP="004679EB">
            <w:pPr>
              <w:autoSpaceDE w:val="0"/>
              <w:autoSpaceDN w:val="0"/>
              <w:adjustRightInd w:val="0"/>
              <w:rPr>
                <w:rFonts w:cstheme="minorHAnsi"/>
              </w:rPr>
            </w:pPr>
            <w:r w:rsidRPr="00B34F55">
              <w:rPr>
                <w:rFonts w:cstheme="minorHAnsi"/>
              </w:rPr>
              <w:t xml:space="preserve">3 </w:t>
            </w:r>
          </w:p>
        </w:tc>
        <w:tc>
          <w:tcPr>
            <w:tcW w:w="4065" w:type="pct"/>
          </w:tcPr>
          <w:p w:rsidR="00AC1D30" w:rsidRPr="00B34F55" w:rsidRDefault="00AC1D30" w:rsidP="004679EB">
            <w:pPr>
              <w:autoSpaceDE w:val="0"/>
              <w:autoSpaceDN w:val="0"/>
              <w:adjustRightInd w:val="0"/>
              <w:rPr>
                <w:rFonts w:cstheme="minorHAnsi"/>
              </w:rPr>
            </w:pPr>
            <w:r w:rsidRPr="00B34F55">
              <w:rPr>
                <w:rFonts w:cstheme="minorHAnsi"/>
              </w:rPr>
              <w:t xml:space="preserve">Multi-Source </w:t>
            </w:r>
          </w:p>
        </w:tc>
      </w:tr>
      <w:tr w:rsidR="00AC1D30" w:rsidRPr="00B34F55" w:rsidTr="00AC087E">
        <w:tc>
          <w:tcPr>
            <w:tcW w:w="935" w:type="pct"/>
          </w:tcPr>
          <w:p w:rsidR="00AC1D30" w:rsidRPr="00B34F55" w:rsidRDefault="00AC1D30" w:rsidP="004679EB">
            <w:pPr>
              <w:autoSpaceDE w:val="0"/>
              <w:autoSpaceDN w:val="0"/>
              <w:adjustRightInd w:val="0"/>
              <w:rPr>
                <w:rFonts w:cstheme="minorHAnsi"/>
              </w:rPr>
            </w:pPr>
            <w:r w:rsidRPr="00B34F55">
              <w:rPr>
                <w:rFonts w:cstheme="minorHAnsi"/>
              </w:rPr>
              <w:t xml:space="preserve">4 </w:t>
            </w:r>
          </w:p>
        </w:tc>
        <w:tc>
          <w:tcPr>
            <w:tcW w:w="4065" w:type="pct"/>
          </w:tcPr>
          <w:p w:rsidR="00AC1D30" w:rsidRPr="00B34F55" w:rsidRDefault="00AC1D30" w:rsidP="004679EB">
            <w:pPr>
              <w:autoSpaceDE w:val="0"/>
              <w:autoSpaceDN w:val="0"/>
              <w:adjustRightInd w:val="0"/>
              <w:rPr>
                <w:rFonts w:cstheme="minorHAnsi"/>
              </w:rPr>
            </w:pPr>
            <w:r w:rsidRPr="00B34F55">
              <w:rPr>
                <w:rFonts w:cstheme="minorHAnsi"/>
              </w:rPr>
              <w:t>Single-Source</w:t>
            </w:r>
          </w:p>
        </w:tc>
      </w:tr>
    </w:tbl>
    <w:p w:rsidR="00031C28" w:rsidRPr="00436F23" w:rsidRDefault="00AC1D30" w:rsidP="004679EB">
      <w:pPr>
        <w:spacing w:line="240" w:lineRule="auto"/>
        <w:rPr>
          <w:rFonts w:asciiTheme="majorHAnsi" w:eastAsia="Times New Roman" w:hAnsiTheme="majorHAnsi" w:cstheme="majorBidi"/>
          <w:b/>
          <w:bCs/>
          <w:sz w:val="26"/>
          <w:szCs w:val="26"/>
        </w:rPr>
      </w:pPr>
      <w:bookmarkStart w:id="206" w:name="_Toc354572283"/>
      <w:r>
        <w:rPr>
          <w:rFonts w:eastAsia="Times New Roman"/>
        </w:rPr>
        <w:br w:type="page"/>
      </w:r>
      <w:bookmarkEnd w:id="206"/>
    </w:p>
    <w:bookmarkStart w:id="207" w:name="_Toc436056066"/>
    <w:p w:rsidR="00031C28" w:rsidRPr="00B34F55" w:rsidRDefault="00436F23" w:rsidP="004679EB">
      <w:pPr>
        <w:pStyle w:val="Heading3"/>
        <w:spacing w:before="0" w:line="240" w:lineRule="auto"/>
      </w:pPr>
      <w:r>
        <w:rPr>
          <w:noProof/>
        </w:rPr>
        <w:lastRenderedPageBreak/>
        <mc:AlternateContent>
          <mc:Choice Requires="wps">
            <w:drawing>
              <wp:anchor distT="0" distB="0" distL="114300" distR="114300" simplePos="0" relativeHeight="251569152" behindDoc="0" locked="0" layoutInCell="1" allowOverlap="1" wp14:anchorId="4B87016C" wp14:editId="154E65ED">
                <wp:simplePos x="0" y="0"/>
                <wp:positionH relativeFrom="margin">
                  <wp:posOffset>1765935</wp:posOffset>
                </wp:positionH>
                <wp:positionV relativeFrom="paragraph">
                  <wp:posOffset>-489585</wp:posOffset>
                </wp:positionV>
                <wp:extent cx="3101975" cy="1403985"/>
                <wp:effectExtent l="0" t="0" r="0" b="0"/>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436F23">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6" type="#_x0000_t202" style="position:absolute;margin-left:139.05pt;margin-top:-38.55pt;width:244.25pt;height:110.55pt;z-index:25156915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nNAEwIAAP4DAAAOAAAAZHJzL2Uyb0RvYy54bWysU11v2yAUfZ+0/4B4X2ynSZtYIVXXLtOk&#10;7kNq9wMIxjEacBmQ2N2v7wUnWbS9TfODBVzuufece1jdDkaTg/RBgWW0mpSUSCugUXbH6PfnzbsF&#10;JSFy23ANVjL6IgO9Xb99s+pdLafQgW6kJwhiQ907RrsYXV0UQXTS8DABJy0GW/CGR9z6XdF43iO6&#10;0cW0LK+LHnzjPAgZAp4+jEG6zvhtK0X82rZBRqIZxd5i/vv836Z/sV7xeue565Q4tsH/oQvDlcWi&#10;Z6gHHjnZe/UXlFHCQ4A2TgSYAtpWCZk5IJuq/IPNU8edzFxQnODOMoX/Byu+HL55ohpGZ/MbSiw3&#10;OKRnOUTyHgYyTfr0LtR47cnhxTjgMc45cw3uEcSPQCzcd9zu5J330HeSN9hflTKLi9QRJySQbf8Z&#10;GizD9xEy0NB6k8RDOQii45xezrNJrQg8vKrKankzp0RgrJqVV8vFPNfg9Snd+RA/SjAkLRj1OPwM&#10;zw+PIaZ2eH26kqpZ2CitswG0JT2jy/l0nhMuIkZF9KdWhtFFmb7RMYnlB9vk5MiVHtdYQNsj7cR0&#10;5ByH7ZAVrmbXJz230LygEh5GQ+IDwkUH/hclPZqR0fBzz72kRH+yqOayms2Se/MGBzXFjb+MbC8j&#10;3AqEYjRSMi7vY3Z8Ih3cHaq+UVmPNJ6xk2PTaLIs0/FBJBdf7vOt3892/QoAAP//AwBQSwMEFAAG&#10;AAgAAAAhAKJP6MHfAAAACwEAAA8AAABkcnMvZG93bnJldi54bWxMj8FOwzAMhu9IvENkJG5bsmpq&#10;ptJ0mtA2jsBWcc6a0FY0TtRkXXl7zAlutvzp9/eX29kNbLJj7D0qWC0FMIuNNz22CurzYbEBFpNG&#10;owePVsG3jbCt7u9KXRh/w3c7nVLLKARjoRV0KYWC89h01um49MEi3T796HSidWy5GfWNwt3AMyFy&#10;7nSP9KHTwT53tvk6XZ2CkMJRvoyvb7v9YRL1x7HO+nav1OPDvHsCluyc/mD41Sd1qMjp4q9oIhsU&#10;ZHKzIlTBQkoaiJB5ngO7ELpeC+BVyf93qH4AAAD//wMAUEsBAi0AFAAGAAgAAAAhALaDOJL+AAAA&#10;4QEAABMAAAAAAAAAAAAAAAAAAAAAAFtDb250ZW50X1R5cGVzXS54bWxQSwECLQAUAAYACAAAACEA&#10;OP0h/9YAAACUAQAACwAAAAAAAAAAAAAAAAAvAQAAX3JlbHMvLnJlbHNQSwECLQAUAAYACAAAACEA&#10;zw5zQBMCAAD+AwAADgAAAAAAAAAAAAAAAAAuAgAAZHJzL2Uyb0RvYy54bWxQSwECLQAUAAYACAAA&#10;ACEAok/owd8AAAALAQAADwAAAAAAAAAAAAAAAABtBAAAZHJzL2Rvd25yZXYueG1sUEsFBgAAAAAE&#10;AAQA8wAAAHkFAAAAAA==&#10;" filled="f" stroked="f">
                <v:textbox style="mso-fit-shape-to-text:t">
                  <w:txbxContent>
                    <w:p w:rsidR="007000F7" w:rsidRDefault="007000F7" w:rsidP="00436F23">
                      <w:r>
                        <w:t>Claims Files Valid Values</w:t>
                      </w:r>
                    </w:p>
                  </w:txbxContent>
                </v:textbox>
                <w10:wrap anchorx="margin"/>
              </v:shape>
            </w:pict>
          </mc:Fallback>
        </mc:AlternateContent>
      </w:r>
      <w:r w:rsidR="00031C28" w:rsidRPr="00B34F55">
        <w:rPr>
          <w:rFonts w:eastAsia="Times New Roman"/>
        </w:rPr>
        <w:t>CLAIM-DENIED-</w:t>
      </w:r>
      <w:r w:rsidR="00031C28" w:rsidRPr="00B34F55">
        <w:t>INDICATOR</w:t>
      </w:r>
      <w:bookmarkEnd w:id="207"/>
      <w:r w:rsidR="00031C28" w:rsidRPr="00B34F55">
        <w:t xml:space="preserve"> </w:t>
      </w:r>
    </w:p>
    <w:tbl>
      <w:tblPr>
        <w:tblStyle w:val="TableGrid"/>
        <w:tblW w:w="0" w:type="auto"/>
        <w:tblLook w:val="04A0" w:firstRow="1" w:lastRow="0" w:firstColumn="1" w:lastColumn="0" w:noHBand="0" w:noVBand="1"/>
      </w:tblPr>
      <w:tblGrid>
        <w:gridCol w:w="1998"/>
        <w:gridCol w:w="7578"/>
      </w:tblGrid>
      <w:tr w:rsidR="00031C28" w:rsidRPr="00B34F55" w:rsidTr="00031C28">
        <w:tc>
          <w:tcPr>
            <w:tcW w:w="1998" w:type="dxa"/>
          </w:tcPr>
          <w:p w:rsidR="00031C28" w:rsidRPr="00B34F55" w:rsidRDefault="00031C28" w:rsidP="004679EB">
            <w:pPr>
              <w:jc w:val="both"/>
              <w:rPr>
                <w:rFonts w:cstheme="minorHAnsi"/>
              </w:rPr>
            </w:pPr>
            <w:r w:rsidRPr="00B34F55">
              <w:rPr>
                <w:rFonts w:cstheme="minorHAnsi"/>
              </w:rPr>
              <w:t>0</w:t>
            </w:r>
          </w:p>
        </w:tc>
        <w:tc>
          <w:tcPr>
            <w:tcW w:w="7578" w:type="dxa"/>
          </w:tcPr>
          <w:p w:rsidR="00031C28" w:rsidRPr="00B34F55" w:rsidRDefault="00031C28" w:rsidP="004679EB">
            <w:pPr>
              <w:jc w:val="both"/>
              <w:rPr>
                <w:rFonts w:cstheme="minorHAnsi"/>
              </w:rPr>
            </w:pPr>
            <w:r w:rsidRPr="00B34F55">
              <w:rPr>
                <w:rFonts w:cstheme="minorHAnsi"/>
              </w:rPr>
              <w:t>Denied: The payment of claim in its entirety was denied by the state.</w:t>
            </w:r>
          </w:p>
        </w:tc>
      </w:tr>
      <w:tr w:rsidR="00031C28" w:rsidRPr="00B34F55" w:rsidTr="00031C28">
        <w:tc>
          <w:tcPr>
            <w:tcW w:w="1998" w:type="dxa"/>
          </w:tcPr>
          <w:p w:rsidR="00031C28" w:rsidRPr="00B34F55" w:rsidRDefault="00031C28" w:rsidP="004679EB">
            <w:pPr>
              <w:jc w:val="both"/>
              <w:rPr>
                <w:rFonts w:cstheme="minorHAnsi"/>
              </w:rPr>
            </w:pPr>
            <w:r w:rsidRPr="00B34F55">
              <w:rPr>
                <w:rFonts w:cstheme="minorHAnsi"/>
              </w:rPr>
              <w:t>1</w:t>
            </w:r>
          </w:p>
        </w:tc>
        <w:tc>
          <w:tcPr>
            <w:tcW w:w="7578" w:type="dxa"/>
          </w:tcPr>
          <w:p w:rsidR="00031C28" w:rsidRPr="00B34F55" w:rsidRDefault="00031C28" w:rsidP="004679EB">
            <w:pPr>
              <w:jc w:val="both"/>
              <w:rPr>
                <w:rFonts w:cstheme="minorHAnsi"/>
              </w:rPr>
            </w:pPr>
            <w:r w:rsidRPr="00B34F55">
              <w:rPr>
                <w:rFonts w:cstheme="minorHAnsi"/>
              </w:rPr>
              <w:t xml:space="preserve">Not Denied: The state paid some or </w:t>
            </w:r>
            <w:proofErr w:type="gramStart"/>
            <w:r w:rsidRPr="00B34F55">
              <w:rPr>
                <w:rFonts w:cstheme="minorHAnsi"/>
              </w:rPr>
              <w:t>all of the</w:t>
            </w:r>
            <w:proofErr w:type="gramEnd"/>
            <w:r w:rsidRPr="00B34F55">
              <w:rPr>
                <w:rFonts w:cstheme="minorHAnsi"/>
              </w:rPr>
              <w:t xml:space="preserve"> claim.</w:t>
            </w:r>
          </w:p>
        </w:tc>
      </w:tr>
    </w:tbl>
    <w:p w:rsidR="00031C28" w:rsidRPr="00B34F55" w:rsidRDefault="00031C28" w:rsidP="004679EB">
      <w:pPr>
        <w:spacing w:line="240" w:lineRule="auto"/>
        <w:rPr>
          <w:rFonts w:eastAsia="Times New Roman" w:cstheme="majorBidi"/>
          <w:b/>
          <w:bCs/>
        </w:rPr>
      </w:pPr>
      <w:r w:rsidRPr="00B34F55">
        <w:rPr>
          <w:rFonts w:eastAsia="Times New Roman"/>
        </w:rPr>
        <w:br w:type="page"/>
      </w:r>
    </w:p>
    <w:bookmarkStart w:id="208" w:name="_Toc436056067"/>
    <w:p w:rsidR="00031C28" w:rsidRPr="00B34F55" w:rsidRDefault="00436F23" w:rsidP="004679EB">
      <w:pPr>
        <w:pStyle w:val="Heading3"/>
        <w:spacing w:before="0" w:line="240" w:lineRule="auto"/>
      </w:pPr>
      <w:r>
        <w:rPr>
          <w:noProof/>
        </w:rPr>
        <w:lastRenderedPageBreak/>
        <mc:AlternateContent>
          <mc:Choice Requires="wps">
            <w:drawing>
              <wp:anchor distT="0" distB="0" distL="114300" distR="114300" simplePos="0" relativeHeight="251575296" behindDoc="0" locked="0" layoutInCell="1" allowOverlap="1" wp14:anchorId="7BA8F8D4" wp14:editId="1C5EE503">
                <wp:simplePos x="0" y="0"/>
                <wp:positionH relativeFrom="margin">
                  <wp:posOffset>1638935</wp:posOffset>
                </wp:positionH>
                <wp:positionV relativeFrom="paragraph">
                  <wp:posOffset>-481965</wp:posOffset>
                </wp:positionV>
                <wp:extent cx="3101975" cy="1403985"/>
                <wp:effectExtent l="0" t="0" r="0" b="0"/>
                <wp:wrapNone/>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436F23">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7" type="#_x0000_t202" style="position:absolute;margin-left:129.05pt;margin-top:-37.95pt;width:244.25pt;height:110.55pt;z-index:25157529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iHoEwIAAP4DAAAOAAAAZHJzL2Uyb0RvYy54bWysU9uO2yAQfa/Uf0C8N7azdjex4qy2u01V&#10;aXuRdvsBBOMYFRgKJHb69R1wkkbtW1U/WMAwZ+acOazuRq3IQTgvwTS0mOWUCMOhlWbX0G8vmzcL&#10;SnxgpmUKjGjoUXh6t379ajXYWsyhB9UKRxDE+HqwDe1DsHWWed4LzfwMrDAY7MBpFnDrdlnr2IDo&#10;WmXzPH+bDeBa64AL7/H0cQrSdcLvOsHDl67zIhDVUOwtpL9L/238Z+sVq3eO2V7yUxvsH7rQTBos&#10;eoF6ZIGRvZN/QWnJHXjowoyDzqDrJBeJA7Ip8j/YPPfMisQFxfH2IpP/f7D88+GrI7JtaFnhqAzT&#10;OKQXMQbyDkYyj/oM1td47dnixTDiMc45cfX2Cfh3Tww89MzsxL1zMPSCtdhfETOzq9QJx0eQ7fAJ&#10;WizD9gES0Ng5HcVDOQii45yOl9nEVjge3hR5sbytKOEYK8r8ZrmoUg1Wn9Ot8+GDAE3ioqEOh5/g&#10;2eHJh9gOq89XYjUDG6lUMoAyZGjosppXKeEqomVAfyqpG7rI4zc5JrJ8b9qUHJhU0xoLKHOiHZlO&#10;nMO4HZPCRXl71nML7RGVcDAZEh8QLnpwPykZ0IwN9T/2zAlK1EeDai6LsozuTZuyup3jxl1HttcR&#10;ZjhCNTRQMi0fQnJ8JO3tPaq+kUmPOJ6pk1PTaLIk0+lBRBdf79Ot3892/QsAAP//AwBQSwMEFAAG&#10;AAgAAAAhAEY9X8/gAAAACwEAAA8AAABkcnMvZG93bnJldi54bWxMj8FOwzAQRO9I/IO1SNxap1GT&#10;lBCnqlBbjkCJOLuxSSLitWW7afh7lhMcV/M087bazmZkk/ZhsChgtUyAaWytGrAT0LwfFhtgIUpU&#10;crSoBXzrANv69qaSpbJXfNPTKXaMSjCUUkAfoys5D22vjQxL6zRS9mm9kZFO33Hl5ZXKzcjTJMm5&#10;kQPSQi+dfup1+3W6GAEuumPx7F9ed/vDlDQfxyYdur0Q93fz7hFY1HP8g+FXn9ShJqezvaAKbBSQ&#10;ZpsVoQIWRfYAjIhinefAzoSusxR4XfH/P9Q/AAAA//8DAFBLAQItABQABgAIAAAAIQC2gziS/gAA&#10;AOEBAAATAAAAAAAAAAAAAAAAAAAAAABbQ29udGVudF9UeXBlc10ueG1sUEsBAi0AFAAGAAgAAAAh&#10;ADj9If/WAAAAlAEAAAsAAAAAAAAAAAAAAAAALwEAAF9yZWxzLy5yZWxzUEsBAi0AFAAGAAgAAAAh&#10;APu+IegTAgAA/gMAAA4AAAAAAAAAAAAAAAAALgIAAGRycy9lMm9Eb2MueG1sUEsBAi0AFAAGAAgA&#10;AAAhAEY9X8/gAAAACwEAAA8AAAAAAAAAAAAAAAAAbQQAAGRycy9kb3ducmV2LnhtbFBLBQYAAAAA&#10;BAAEAPMAAAB6BQAAAAA=&#10;" filled="f" stroked="f">
                <v:textbox style="mso-fit-shape-to-text:t">
                  <w:txbxContent>
                    <w:p w:rsidR="007000F7" w:rsidRDefault="007000F7" w:rsidP="00436F23">
                      <w:r>
                        <w:t>Claims Files Valid Values</w:t>
                      </w:r>
                    </w:p>
                  </w:txbxContent>
                </v:textbox>
                <w10:wrap anchorx="margin"/>
              </v:shape>
            </w:pict>
          </mc:Fallback>
        </mc:AlternateContent>
      </w:r>
      <w:r w:rsidR="00031C28" w:rsidRPr="00B34F55">
        <w:rPr>
          <w:rFonts w:eastAsia="Times New Roman"/>
        </w:rPr>
        <w:t>CLAIM-LINE-STATUS</w:t>
      </w:r>
      <w:bookmarkEnd w:id="208"/>
      <w:r w:rsidR="00031C28" w:rsidRPr="00B34F55">
        <w:t xml:space="preserve"> </w:t>
      </w:r>
    </w:p>
    <w:tbl>
      <w:tblPr>
        <w:tblStyle w:val="TableGrid"/>
        <w:tblW w:w="0" w:type="auto"/>
        <w:tblLook w:val="04A0" w:firstRow="1" w:lastRow="0" w:firstColumn="1" w:lastColumn="0" w:noHBand="0" w:noVBand="1"/>
      </w:tblPr>
      <w:tblGrid>
        <w:gridCol w:w="9576"/>
      </w:tblGrid>
      <w:tr w:rsidR="00031C28" w:rsidRPr="00B34F55" w:rsidTr="00031C28">
        <w:tc>
          <w:tcPr>
            <w:tcW w:w="9576" w:type="dxa"/>
          </w:tcPr>
          <w:p w:rsidR="00B5054F" w:rsidRDefault="00867DCC" w:rsidP="004679EB">
            <w:pPr>
              <w:rPr>
                <w:rFonts w:cs="Calibri"/>
              </w:rPr>
            </w:pPr>
            <w:hyperlink r:id="rId41" w:history="1">
              <w:r w:rsidR="00B5054F" w:rsidRPr="00523D50">
                <w:rPr>
                  <w:rStyle w:val="Hyperlink"/>
                  <w:rFonts w:cs="Calibri"/>
                </w:rPr>
                <w:t>http://www.wpc-edi.com/reference/codelists/healthcare/claim-status-codes/</w:t>
              </w:r>
            </w:hyperlink>
          </w:p>
          <w:p w:rsidR="00031C28" w:rsidRPr="00B34F55" w:rsidRDefault="00031C28" w:rsidP="004679EB"/>
        </w:tc>
      </w:tr>
    </w:tbl>
    <w:p w:rsidR="00031C28" w:rsidRPr="00B34F55" w:rsidRDefault="00031C28" w:rsidP="004679EB">
      <w:pPr>
        <w:spacing w:line="240" w:lineRule="auto"/>
        <w:rPr>
          <w:rFonts w:eastAsia="Times New Roman" w:cstheme="majorBidi"/>
          <w:b/>
          <w:bCs/>
        </w:rPr>
      </w:pPr>
      <w:r w:rsidRPr="00B34F55">
        <w:rPr>
          <w:rFonts w:eastAsia="Times New Roman"/>
        </w:rPr>
        <w:br w:type="page"/>
      </w:r>
    </w:p>
    <w:bookmarkStart w:id="209" w:name="_Toc436056068"/>
    <w:p w:rsidR="00031C28" w:rsidRPr="00B34F55" w:rsidRDefault="00436F23"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581440" behindDoc="0" locked="0" layoutInCell="1" allowOverlap="1" wp14:anchorId="7F8471A3" wp14:editId="17087A58">
                <wp:simplePos x="0" y="0"/>
                <wp:positionH relativeFrom="margin">
                  <wp:posOffset>1694815</wp:posOffset>
                </wp:positionH>
                <wp:positionV relativeFrom="paragraph">
                  <wp:posOffset>-441960</wp:posOffset>
                </wp:positionV>
                <wp:extent cx="3101975" cy="1403985"/>
                <wp:effectExtent l="0" t="0" r="0" b="0"/>
                <wp:wrapNone/>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436F23">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8" type="#_x0000_t202" style="position:absolute;margin-left:133.45pt;margin-top:-34.8pt;width:244.25pt;height:110.55pt;z-index:25158144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fFAIAAP4DAAAOAAAAZHJzL2Uyb0RvYy54bWysU9uO2yAQfa/Uf0C8N7azdjex4qy2u01V&#10;aXuRdvsBBOMYFRgKJHb69R1wkkbtW1U/WMAwZ+acOazuRq3IQTgvwTS0mOWUCMOhlWbX0G8vmzcL&#10;SnxgpmUKjGjoUXh6t379ajXYWsyhB9UKRxDE+HqwDe1DsHWWed4LzfwMrDAY7MBpFnDrdlnr2IDo&#10;WmXzPH+bDeBa64AL7/H0cQrSdcLvOsHDl67zIhDVUOwtpL9L/238Z+sVq3eO2V7yUxvsH7rQTBos&#10;eoF6ZIGRvZN/QWnJHXjowoyDzqDrJBeJA7Ip8j/YPPfMisQFxfH2IpP/f7D88+GrI7JtaFktKTFM&#10;45BexBjIOxjJPOozWF/jtWeLF8OIxzjnxNXbJ+DfPTHw0DOzE/fOwdAL1mJ/RczMrlInHB9BtsMn&#10;aLEM2wdIQGPndBQP5SCIjnM6XmYTW+F4eFPkxfK2ooRjrCjzm+WiSjVYfU63zocPAjSJi4Y6HH6C&#10;Z4cnH2I7rD5fidUMbKRSyQDKkKGhy2pepYSriJYB/amkbugij9/kmMjyvWlTcmBSTWssoMyJdmQ6&#10;cQ7jdkwKF+XirOcW2iMq4WAyJD4gXPTgflIyoBkb6n/smROUqI8G1VwWZRndmzZldTvHjbuObK8j&#10;zHCEamigZFo+hOT4SNrbe1R9I5MecTxTJ6em0WRJptODiC6+3qdbv5/t+hcAAAD//wMAUEsDBBQA&#10;BgAIAAAAIQCK66jb4AAAAAsBAAAPAAAAZHJzL2Rvd25yZXYueG1sTI/BTsMwEETvSPyDtUjcWqcR&#10;cWkap6pQW46UEnF2420SEduR7abh71lOcFzN08zbYjOZno3oQ+eshMU8AYa2drqzjYTqYz97Bhai&#10;slr1zqKEbwywKe/vCpVrd7PvOJ5iw6jEhlxJaGMccs5D3aJRYe4GtJRdnDcq0ukbrr26UbnpeZok&#10;ghvVWVpo1YAvLdZfp6uRMMThsHz1b8ftbj8m1eehSrtmJ+Xjw7RdA4s4xT8YfvVJHUpyOrur1YH1&#10;ElIhVoRKmImVAEbEMsuegJ0JzRYZ8LLg/38ofwAAAP//AwBQSwECLQAUAAYACAAAACEAtoM4kv4A&#10;AADhAQAAEwAAAAAAAAAAAAAAAAAAAAAAW0NvbnRlbnRfVHlwZXNdLnhtbFBLAQItABQABgAIAAAA&#10;IQA4/SH/1gAAAJQBAAALAAAAAAAAAAAAAAAAAC8BAABfcmVscy8ucmVsc1BLAQItABQABgAIAAAA&#10;IQD+v+LfFAIAAP4DAAAOAAAAAAAAAAAAAAAAAC4CAABkcnMvZTJvRG9jLnhtbFBLAQItABQABgAI&#10;AAAAIQCK66jb4AAAAAsBAAAPAAAAAAAAAAAAAAAAAG4EAABkcnMvZG93bnJldi54bWxQSwUGAAAA&#10;AAQABADzAAAAewUAAAAA&#10;" filled="f" stroked="f">
                <v:textbox style="mso-fit-shape-to-text:t">
                  <w:txbxContent>
                    <w:p w:rsidR="007000F7" w:rsidRDefault="007000F7" w:rsidP="00436F23">
                      <w:r>
                        <w:t>Claims Files Valid Values</w:t>
                      </w:r>
                    </w:p>
                  </w:txbxContent>
                </v:textbox>
                <w10:wrap anchorx="margin"/>
              </v:shape>
            </w:pict>
          </mc:Fallback>
        </mc:AlternateContent>
      </w:r>
      <w:r w:rsidR="00031C28" w:rsidRPr="00B34F55">
        <w:rPr>
          <w:rFonts w:eastAsia="Times New Roman"/>
        </w:rPr>
        <w:t>CLAIM-PYMT-REM-CODE-1</w:t>
      </w:r>
      <w:r w:rsidR="00DB4D0D">
        <w:rPr>
          <w:rFonts w:eastAsia="Times New Roman"/>
        </w:rPr>
        <w:t xml:space="preserve"> to </w:t>
      </w:r>
      <w:r w:rsidR="00DB4D0D" w:rsidRPr="00B34F55">
        <w:rPr>
          <w:rFonts w:eastAsia="Times New Roman"/>
        </w:rPr>
        <w:t>CLAIM-PYMT-REM-CODE-</w:t>
      </w:r>
      <w:r w:rsidR="00DB4D0D">
        <w:rPr>
          <w:rFonts w:eastAsia="Times New Roman"/>
        </w:rPr>
        <w:t>4</w:t>
      </w:r>
      <w:bookmarkEnd w:id="209"/>
    </w:p>
    <w:tbl>
      <w:tblPr>
        <w:tblStyle w:val="TableGrid"/>
        <w:tblW w:w="0" w:type="auto"/>
        <w:tblLook w:val="04A0" w:firstRow="1" w:lastRow="0" w:firstColumn="1" w:lastColumn="0" w:noHBand="0" w:noVBand="1"/>
      </w:tblPr>
      <w:tblGrid>
        <w:gridCol w:w="9576"/>
      </w:tblGrid>
      <w:tr w:rsidR="00031C28" w:rsidRPr="00B34F55" w:rsidTr="00031C28">
        <w:tc>
          <w:tcPr>
            <w:tcW w:w="9576" w:type="dxa"/>
          </w:tcPr>
          <w:p w:rsidR="00031C28" w:rsidRPr="00B34F55" w:rsidRDefault="00867DCC" w:rsidP="004679EB">
            <w:pPr>
              <w:rPr>
                <w:rFonts w:cstheme="minorHAnsi"/>
              </w:rPr>
            </w:pPr>
            <w:hyperlink r:id="rId42" w:history="1">
              <w:r w:rsidR="00031C28" w:rsidRPr="00B34F55">
                <w:rPr>
                  <w:rStyle w:val="Hyperlink"/>
                  <w:rFonts w:cstheme="minorHAnsi"/>
                </w:rPr>
                <w:t>http://www.wpc-edi.com/reference/codelists/healthcare/remittance-advice-remark-codes)</w:t>
              </w:r>
            </w:hyperlink>
          </w:p>
        </w:tc>
      </w:tr>
    </w:tbl>
    <w:p w:rsidR="00031C28" w:rsidRPr="00B34F55" w:rsidRDefault="00031C28" w:rsidP="004679EB">
      <w:pPr>
        <w:spacing w:line="240" w:lineRule="auto"/>
        <w:rPr>
          <w:rFonts w:eastAsia="Times New Roman" w:cstheme="majorBidi"/>
          <w:b/>
          <w:bCs/>
        </w:rPr>
      </w:pPr>
      <w:r w:rsidRPr="00B34F55">
        <w:rPr>
          <w:rFonts w:eastAsia="Times New Roman"/>
        </w:rPr>
        <w:br w:type="page"/>
      </w:r>
    </w:p>
    <w:bookmarkStart w:id="210" w:name="_Toc436056069"/>
    <w:p w:rsidR="00031C28" w:rsidRPr="00B34F55" w:rsidRDefault="00436F23" w:rsidP="004679EB">
      <w:pPr>
        <w:pStyle w:val="Heading3"/>
        <w:spacing w:before="0" w:line="240" w:lineRule="auto"/>
      </w:pPr>
      <w:r>
        <w:rPr>
          <w:noProof/>
        </w:rPr>
        <w:lastRenderedPageBreak/>
        <mc:AlternateContent>
          <mc:Choice Requires="wps">
            <w:drawing>
              <wp:anchor distT="0" distB="0" distL="114300" distR="114300" simplePos="0" relativeHeight="251587584" behindDoc="0" locked="0" layoutInCell="1" allowOverlap="1" wp14:anchorId="3B4A4CD3" wp14:editId="2C71FFBD">
                <wp:simplePos x="0" y="0"/>
                <wp:positionH relativeFrom="margin">
                  <wp:posOffset>1702435</wp:posOffset>
                </wp:positionH>
                <wp:positionV relativeFrom="paragraph">
                  <wp:posOffset>-418465</wp:posOffset>
                </wp:positionV>
                <wp:extent cx="3101975" cy="1403985"/>
                <wp:effectExtent l="0" t="0" r="0" b="0"/>
                <wp:wrapNone/>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436F23">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9" type="#_x0000_t202" style="position:absolute;margin-left:134.05pt;margin-top:-32.95pt;width:244.25pt;height:110.55pt;z-index:25158758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bwFAIAAP4DAAAOAAAAZHJzL2Uyb0RvYy54bWysU11v2yAUfZ+0/4B4X2ynTptYcaquXaZJ&#10;3YfU7gcQjGM04DIgsbNf3wtO0qh7m+YHC7jcc+8597C8HbQie+G8BFPTYpJTIgyHRpptTX8+rz/M&#10;KfGBmYYpMKKmB+Hp7er9u2VvKzGFDlQjHEEQ46ve1rQLwVZZ5nknNPMTsMJgsAWnWcCt22aNYz2i&#10;a5VN8/w668E11gEX3uPpwxikq4TftoKH723rRSCqpthbSH+X/pv4z1ZLVm0ds53kxzbYP3ShmTRY&#10;9Az1wAIjOyf/gtKSO/DQhgkHnUHbSi4SB2RT5G/YPHXMisQFxfH2LJP/f7D82/6HI7KpaXmN+him&#10;cUjPYgjkIwxkGvXpra/w2pPFi2HAY5xz4urtI/Bfnhi475jZijvnoO8Ea7C/ImZmF6kjjo8gm/4r&#10;NFiG7QIkoKF1OoqHchBExz4O59nEVjgeXhV5sbiZUcIxVpT51WI+SzVYdUq3zofPAjSJi5o6HH6C&#10;Z/tHH2I7rDpdidUMrKVSyQDKkL6mi9l0lhIuIloG9KeSuqbzPH6jYyLLT6ZJyYFJNa6xgDJH2pHp&#10;yDkMmyEpXJSLk54baA6ohIPRkPiAcNGB+0NJj2asqf+9Y05Qor4YVHNRlGV0b9qUs5spbtxlZHMZ&#10;YYYjVE0DJePyPiTHR9Le3qHqa5n0iOMZOzk2jSZLMh0fRHTx5T7den22qxcAAAD//wMAUEsDBBQA&#10;BgAIAAAAIQAdY75k3wAAAAsBAAAPAAAAZHJzL2Rvd25yZXYueG1sTI/BTsMwEETvSPyDtUjcWqeR&#10;4pYQp6pQW45AiTi7sUki4rVlu2n4e5YTHFfzNPO22s52ZJMJcXAoYbXMgBlsnR6wk9C8HxYbYDEp&#10;1Gp0aCR8mwjb+vamUqV2V3wz0yl1jEowlkpCn5IvOY9tb6yKS+cNUvbpglWJztBxHdSVyu3I8ywT&#10;3KoBaaFX3jz1pv06XawEn/xx/RxeXnf7w5Q1H8cmH7q9lPd38+4RWDJz+oPhV5/UoSans7ugjmyU&#10;kIvNilAJC1E8ACNiXQgB7ExoUeTA64r//6H+AQAA//8DAFBLAQItABQABgAIAAAAIQC2gziS/gAA&#10;AOEBAAATAAAAAAAAAAAAAAAAAAAAAABbQ29udGVudF9UeXBlc10ueG1sUEsBAi0AFAAGAAgAAAAh&#10;ADj9If/WAAAAlAEAAAsAAAAAAAAAAAAAAAAALwEAAF9yZWxzLy5yZWxzUEsBAi0AFAAGAAgAAAAh&#10;AIu8dvAUAgAA/gMAAA4AAAAAAAAAAAAAAAAALgIAAGRycy9lMm9Eb2MueG1sUEsBAi0AFAAGAAgA&#10;AAAhAB1jvmTfAAAACwEAAA8AAAAAAAAAAAAAAAAAbgQAAGRycy9kb3ducmV2LnhtbFBLBQYAAAAA&#10;BAAEAPMAAAB6BQAAAAA=&#10;" filled="f" stroked="f">
                <v:textbox style="mso-fit-shape-to-text:t">
                  <w:txbxContent>
                    <w:p w:rsidR="007000F7" w:rsidRDefault="007000F7" w:rsidP="00436F23">
                      <w:r>
                        <w:t>Claims Files Valid Values</w:t>
                      </w:r>
                    </w:p>
                  </w:txbxContent>
                </v:textbox>
                <w10:wrap anchorx="margin"/>
              </v:shape>
            </w:pict>
          </mc:Fallback>
        </mc:AlternateContent>
      </w:r>
      <w:r w:rsidR="00031C28" w:rsidRPr="00B34F55">
        <w:rPr>
          <w:rFonts w:eastAsia="Times New Roman"/>
        </w:rPr>
        <w:t>CLAIM-STATUS</w:t>
      </w:r>
      <w:bookmarkEnd w:id="210"/>
      <w:r w:rsidR="00031C28" w:rsidRPr="00B34F55">
        <w:t xml:space="preserve"> </w:t>
      </w:r>
    </w:p>
    <w:tbl>
      <w:tblPr>
        <w:tblStyle w:val="TableGrid"/>
        <w:tblW w:w="0" w:type="auto"/>
        <w:tblLook w:val="04A0" w:firstRow="1" w:lastRow="0" w:firstColumn="1" w:lastColumn="0" w:noHBand="0" w:noVBand="1"/>
      </w:tblPr>
      <w:tblGrid>
        <w:gridCol w:w="9576"/>
      </w:tblGrid>
      <w:tr w:rsidR="00031C28" w:rsidRPr="00B34F55" w:rsidTr="00031C28">
        <w:tc>
          <w:tcPr>
            <w:tcW w:w="9576" w:type="dxa"/>
          </w:tcPr>
          <w:p w:rsidR="00031C28" w:rsidRPr="00B34F55" w:rsidRDefault="00867DCC" w:rsidP="004679EB">
            <w:pPr>
              <w:rPr>
                <w:rFonts w:cstheme="minorHAnsi"/>
              </w:rPr>
            </w:pPr>
            <w:hyperlink r:id="rId43" w:history="1">
              <w:r w:rsidR="00031C28" w:rsidRPr="00B34F55">
                <w:rPr>
                  <w:rStyle w:val="Hyperlink"/>
                  <w:rFonts w:cstheme="minorHAnsi"/>
                </w:rPr>
                <w:t xml:space="preserve">http://www.wpc-edi.com/reference/codelists/healthcare/claim-status-codes/  </w:t>
              </w:r>
            </w:hyperlink>
          </w:p>
        </w:tc>
      </w:tr>
    </w:tbl>
    <w:p w:rsidR="00031C28" w:rsidRPr="00B34F55" w:rsidRDefault="00031C28" w:rsidP="004679EB">
      <w:pPr>
        <w:spacing w:line="240" w:lineRule="auto"/>
        <w:rPr>
          <w:rFonts w:eastAsia="Times New Roman" w:cstheme="majorBidi"/>
          <w:b/>
          <w:bCs/>
        </w:rPr>
      </w:pPr>
      <w:r w:rsidRPr="00B34F55">
        <w:rPr>
          <w:rFonts w:eastAsia="Times New Roman"/>
        </w:rPr>
        <w:br w:type="page"/>
      </w:r>
    </w:p>
    <w:bookmarkStart w:id="211" w:name="_Toc436056070"/>
    <w:p w:rsidR="00031C28" w:rsidRPr="00B34F55" w:rsidRDefault="00436F23" w:rsidP="004679EB">
      <w:pPr>
        <w:pStyle w:val="Heading3"/>
        <w:spacing w:before="0" w:line="240" w:lineRule="auto"/>
      </w:pPr>
      <w:r>
        <w:rPr>
          <w:noProof/>
        </w:rPr>
        <w:lastRenderedPageBreak/>
        <mc:AlternateContent>
          <mc:Choice Requires="wps">
            <w:drawing>
              <wp:anchor distT="0" distB="0" distL="114300" distR="114300" simplePos="0" relativeHeight="251593728" behindDoc="0" locked="0" layoutInCell="1" allowOverlap="1" wp14:anchorId="2C6CBB45" wp14:editId="62591617">
                <wp:simplePos x="0" y="0"/>
                <wp:positionH relativeFrom="margin">
                  <wp:posOffset>1670685</wp:posOffset>
                </wp:positionH>
                <wp:positionV relativeFrom="paragraph">
                  <wp:posOffset>-434340</wp:posOffset>
                </wp:positionV>
                <wp:extent cx="3101975" cy="1403985"/>
                <wp:effectExtent l="0" t="0" r="0" b="0"/>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436F23">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0" type="#_x0000_t202" style="position:absolute;margin-left:131.55pt;margin-top:-34.2pt;width:244.25pt;height:110.55pt;z-index:25159372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mr3EwIAAP4DAAAOAAAAZHJzL2Uyb0RvYy54bWysU11v2yAUfZ+0/4B4X2yncZtYcaquXaZJ&#10;3YfU7gcQjGM04DIgsbNfvwtOU2t7m+YHC7jcc+8597C+HbQiR+G8BFPTYpZTIgyHRpp9Tb8/b98t&#10;KfGBmYYpMKKmJ+Hp7ebtm3VvKzGHDlQjHEEQ46ve1rQLwVZZ5nknNPMzsMJgsAWnWcCt22eNYz2i&#10;a5XN8/w668E11gEX3uPpwxikm4TftoKHr23rRSCqpthbSH+X/rv4zzZrVu0ds53k5zbYP3ShmTRY&#10;9AL1wAIjByf/gtKSO/DQhhkHnUHbSi4SB2RT5H+weeqYFYkLiuPtRSb//2D5l+M3R2RT08V1QYlh&#10;Gof0LIZA3sNA5lGf3voKrz1ZvBgGPMY5J67ePgL/4YmB+46ZvbhzDvpOsAb7K2JmNkkdcXwE2fWf&#10;ocEy7BAgAQ2t01E8lIMgOs7pdJlNbIXj4VWRF6ubkhKOsWKRX62WZarBqpd063z4KECTuKipw+En&#10;eHZ89CG2w6qXK7Gaga1UKhlAGdLXdFXOy5QwiWgZ0J9K6pou8/iNjoksP5gmJQcm1bjGAsqcaUem&#10;I+cw7IakcFGm7CjKDpoTKuFgNCQ+IFx04H5R0qMZa+p/HpgTlKhPBtVcFYtFdG/aLMqbOW7cNLKb&#10;RpjhCFXTQMm4vA/J8ZG0t3eo+lYmPV47OTeNJksynR9EdPF0n269PtvNbwAAAP//AwBQSwMEFAAG&#10;AAgAAAAhAG0d61zgAAAACwEAAA8AAABkcnMvZG93bnJldi54bWxMj8tOwzAQRfdI/IM1SOxaJ4Em&#10;VYhTVagtS0qJWLvxkETED9luGv6eYQXL0T2690y1mfXIJvRhsEZAukyAoWmtGkwnoHnfL9bAQpRG&#10;ydEaFPCNATb17U0lS2Wv5g2nU+wYlZhQSgF9jK7kPLQ9ahmW1qGh7NN6LSOdvuPKyyuV65FnSZJz&#10;LQdDC710+Nxj+3W6aAEuukPx4l+P291+SpqPQ5MN3U6I+7t5+wQs4hz/YPjVJ3WoyelsL0YFNgrI&#10;8oeUUAGLfP0IjIhilebAzoSusgJ4XfH/P9Q/AAAA//8DAFBLAQItABQABgAIAAAAIQC2gziS/gAA&#10;AOEBAAATAAAAAAAAAAAAAAAAAAAAAABbQ29udGVudF9UeXBlc10ueG1sUEsBAi0AFAAGAAgAAAAh&#10;ADj9If/WAAAAlAEAAAsAAAAAAAAAAAAAAAAALwEAAF9yZWxzLy5yZWxzUEsBAi0AFAAGAAgAAAAh&#10;AO7aavcTAgAA/gMAAA4AAAAAAAAAAAAAAAAALgIAAGRycy9lMm9Eb2MueG1sUEsBAi0AFAAGAAgA&#10;AAAhAG0d61zgAAAACwEAAA8AAAAAAAAAAAAAAAAAbQQAAGRycy9kb3ducmV2LnhtbFBLBQYAAAAA&#10;BAAEAPMAAAB6BQAAAAA=&#10;" filled="f" stroked="f">
                <v:textbox style="mso-fit-shape-to-text:t">
                  <w:txbxContent>
                    <w:p w:rsidR="007000F7" w:rsidRDefault="007000F7" w:rsidP="00436F23">
                      <w:r>
                        <w:t>Claims Files Valid Values</w:t>
                      </w:r>
                    </w:p>
                  </w:txbxContent>
                </v:textbox>
                <w10:wrap anchorx="margin"/>
              </v:shape>
            </w:pict>
          </mc:Fallback>
        </mc:AlternateContent>
      </w:r>
      <w:r w:rsidR="00031C28" w:rsidRPr="00B34F55">
        <w:rPr>
          <w:rFonts w:eastAsia="Times New Roman"/>
        </w:rPr>
        <w:t>CLAIM-STATUS-CATEGORY</w:t>
      </w:r>
      <w:bookmarkEnd w:id="211"/>
      <w:r w:rsidR="00031C28" w:rsidRPr="00B34F55">
        <w:t xml:space="preserve"> </w:t>
      </w:r>
    </w:p>
    <w:tbl>
      <w:tblPr>
        <w:tblStyle w:val="TableGrid"/>
        <w:tblW w:w="0" w:type="auto"/>
        <w:tblLook w:val="04A0" w:firstRow="1" w:lastRow="0" w:firstColumn="1" w:lastColumn="0" w:noHBand="0" w:noVBand="1"/>
      </w:tblPr>
      <w:tblGrid>
        <w:gridCol w:w="9576"/>
      </w:tblGrid>
      <w:tr w:rsidR="00031C28" w:rsidRPr="00B34F55" w:rsidTr="00031C28">
        <w:tc>
          <w:tcPr>
            <w:tcW w:w="9576" w:type="dxa"/>
          </w:tcPr>
          <w:p w:rsidR="00031C28" w:rsidRPr="00B34F55" w:rsidRDefault="00867DCC" w:rsidP="004679EB">
            <w:pPr>
              <w:rPr>
                <w:rFonts w:cstheme="minorHAnsi"/>
              </w:rPr>
            </w:pPr>
            <w:hyperlink r:id="rId44" w:history="1">
              <w:r w:rsidR="00031C28" w:rsidRPr="00B34F55">
                <w:rPr>
                  <w:rStyle w:val="Hyperlink"/>
                  <w:rFonts w:cstheme="minorHAnsi"/>
                </w:rPr>
                <w:t>http://www.wpc-edi.com/reference/codelists/healthcare/claim-status-category-codes/</w:t>
              </w:r>
            </w:hyperlink>
          </w:p>
        </w:tc>
      </w:tr>
    </w:tbl>
    <w:p w:rsidR="00031C28" w:rsidRPr="00B34F55" w:rsidRDefault="00031C28" w:rsidP="004679EB">
      <w:pPr>
        <w:spacing w:line="240" w:lineRule="auto"/>
        <w:rPr>
          <w:rFonts w:eastAsia="Times New Roman" w:cstheme="majorBidi"/>
          <w:b/>
          <w:bCs/>
        </w:rPr>
      </w:pPr>
      <w:r w:rsidRPr="00B34F55">
        <w:rPr>
          <w:rFonts w:eastAsia="Times New Roman"/>
        </w:rPr>
        <w:br w:type="page"/>
      </w:r>
    </w:p>
    <w:bookmarkStart w:id="212" w:name="_Toc436056071"/>
    <w:p w:rsidR="00031C28" w:rsidRPr="00B34F55" w:rsidRDefault="00F44BDE" w:rsidP="004679EB">
      <w:pPr>
        <w:pStyle w:val="Heading3"/>
        <w:spacing w:before="0" w:line="240" w:lineRule="auto"/>
      </w:pPr>
      <w:r>
        <w:rPr>
          <w:noProof/>
        </w:rPr>
        <w:lastRenderedPageBreak/>
        <mc:AlternateContent>
          <mc:Choice Requires="wps">
            <w:drawing>
              <wp:anchor distT="0" distB="0" distL="114300" distR="114300" simplePos="0" relativeHeight="251599872" behindDoc="0" locked="0" layoutInCell="1" allowOverlap="1" wp14:anchorId="0EB149E6" wp14:editId="426CB25A">
                <wp:simplePos x="0" y="0"/>
                <wp:positionH relativeFrom="margin">
                  <wp:posOffset>1647190</wp:posOffset>
                </wp:positionH>
                <wp:positionV relativeFrom="paragraph">
                  <wp:posOffset>-489585</wp:posOffset>
                </wp:positionV>
                <wp:extent cx="3101975" cy="1403985"/>
                <wp:effectExtent l="0" t="0" r="0" b="0"/>
                <wp:wrapNone/>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1" type="#_x0000_t202" style="position:absolute;margin-left:129.7pt;margin-top:-38.55pt;width:244.25pt;height:110.55pt;z-index:25159987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3JEwIAAP4DAAAOAAAAZHJzL2Uyb0RvYy54bWysU8tu2zAQvBfoPxC813rESmzBcpAmdVEg&#10;fQBJP4CmKIsoyWVJ2pL79V1SjmO0t6I6CCSXO7szO1zdjlqRg3BegmloMcspEYZDK82uod+fN+8W&#10;lPjATMsUGNHQo/D0dv32zWqwtSihB9UKRxDE+HqwDe1DsHWWed4LzfwMrDAY7MBpFnDrdlnr2IDo&#10;WmVlnl9nA7jWOuDCezx9mIJ0nfC7TvDwteu8CEQ1FHsL6e/Sfxv/2XrF6p1jtpf81Ab7hy40kwaL&#10;nqEeWGBk7+RfUFpyBx66MOOgM+g6yUXigGyK/A82Tz2zInFBcbw9y+T/Hyz/cvjmiGwbOr8uKTFM&#10;45CexRjIexhJGfUZrK/x2pPFi2HEY5xz4urtI/Afnhi475nZiTvnYOgFa7G/ImZmF6kTjo8g2+Ez&#10;tFiG7QMkoLFzOoqHchBExzkdz7OJrXA8vCryYnlTUcIxVszzq+WiSjVY/ZJunQ8fBWgSFw11OPwE&#10;zw6PPsR2WP1yJVYzsJFKJQMoQ4aGLquySgkXES0D+lNJ3dBFHr/JMZHlB9Om5MCkmtZYQJkT7ch0&#10;4hzG7ZgULqqkShRlC+0RlXAwGRIfEC56cL8oGdCMDfU/98wJStQng2oui/k8ujdt5tVNiRt3Gdle&#10;RpjhCNXQQMm0vA/J8ZG0t3eo+kYmPV47OTWNJksynR5EdPHlPt16fbbr3wAAAP//AwBQSwMEFAAG&#10;AAgAAAAhAG5qDJrfAAAACwEAAA8AAABkcnMvZG93bnJldi54bWxMj8FOwzAQRO9I/IO1SNxau1HA&#10;NMSpKtSWI1Aizm5skoh4bcVuGv6e5QTH1TzNvC03sxvYZMfYe1SwWgpgFhtvemwV1O/7xQOwmDQa&#10;PXi0Cr5thE11fVXqwvgLvtnpmFpGJRgLraBLKRScx6azTselDxYp+/Sj04nOseVm1BcqdwPPhLjn&#10;TvdIC50O9qmzzdfx7BSEFA7yeXx53e72k6g/DnXWtzulbm/m7SOwZOf0B8OvPqlDRU4nf0YT2aAg&#10;u1vnhCpYSLkCRoTM5RrYidA8F8Crkv//ofoBAAD//wMAUEsBAi0AFAAGAAgAAAAhALaDOJL+AAAA&#10;4QEAABMAAAAAAAAAAAAAAAAAAAAAAFtDb250ZW50X1R5cGVzXS54bWxQSwECLQAUAAYACAAAACEA&#10;OP0h/9YAAACUAQAACwAAAAAAAAAAAAAAAAAvAQAAX3JlbHMvLnJlbHNQSwECLQAUAAYACAAAACEA&#10;iJA9yRMCAAD+AwAADgAAAAAAAAAAAAAAAAAuAgAAZHJzL2Uyb0RvYy54bWxQSwECLQAUAAYACAAA&#10;ACEAbmoMmt8AAAALAQAADwAAAAAAAAAAAAAAAABtBAAAZHJzL2Rvd25yZXYueG1sUEsFBgAAAAAE&#10;AAQA8wAAAHkFAAAAAA==&#10;" filled="f" stroked="f">
                <v:textbox style="mso-fit-shape-to-text:t">
                  <w:txbxContent>
                    <w:p w:rsidR="007000F7" w:rsidRDefault="007000F7" w:rsidP="00F44BDE">
                      <w:r>
                        <w:t>Claims Files Valid Values</w:t>
                      </w:r>
                    </w:p>
                  </w:txbxContent>
                </v:textbox>
                <w10:wrap anchorx="margin"/>
              </v:shape>
            </w:pict>
          </mc:Fallback>
        </mc:AlternateContent>
      </w:r>
      <w:r w:rsidR="00031C28" w:rsidRPr="00B34F55">
        <w:rPr>
          <w:rFonts w:eastAsia="Times New Roman"/>
        </w:rPr>
        <w:t>CMS-64-CATEGORY-FOR-FEDERAL-</w:t>
      </w:r>
      <w:r w:rsidR="00031C28" w:rsidRPr="00B34F55">
        <w:t>REIMBURSEMENT</w:t>
      </w:r>
      <w:bookmarkEnd w:id="212"/>
      <w:r w:rsidR="00031C28" w:rsidRPr="00B34F55">
        <w:t xml:space="preserve"> </w:t>
      </w:r>
    </w:p>
    <w:tbl>
      <w:tblPr>
        <w:tblStyle w:val="TableGrid"/>
        <w:tblW w:w="0" w:type="auto"/>
        <w:tblLook w:val="04A0" w:firstRow="1" w:lastRow="0" w:firstColumn="1" w:lastColumn="0" w:noHBand="0" w:noVBand="1"/>
      </w:tblPr>
      <w:tblGrid>
        <w:gridCol w:w="1818"/>
        <w:gridCol w:w="7758"/>
      </w:tblGrid>
      <w:tr w:rsidR="00031C28" w:rsidRPr="00B34F55" w:rsidTr="00031C28">
        <w:tc>
          <w:tcPr>
            <w:tcW w:w="1818" w:type="dxa"/>
          </w:tcPr>
          <w:p w:rsidR="00031C28" w:rsidRPr="00B34F55" w:rsidRDefault="00031C28" w:rsidP="004679EB">
            <w:pPr>
              <w:jc w:val="both"/>
              <w:rPr>
                <w:rFonts w:cstheme="minorHAnsi"/>
              </w:rPr>
            </w:pPr>
            <w:r w:rsidRPr="00B34F55">
              <w:rPr>
                <w:rFonts w:cstheme="minorHAnsi"/>
              </w:rPr>
              <w:t>01</w:t>
            </w:r>
          </w:p>
        </w:tc>
        <w:tc>
          <w:tcPr>
            <w:tcW w:w="7758" w:type="dxa"/>
          </w:tcPr>
          <w:p w:rsidR="00031C28" w:rsidRPr="00B34F55" w:rsidRDefault="00031C28" w:rsidP="004679EB">
            <w:pPr>
              <w:jc w:val="both"/>
              <w:rPr>
                <w:rFonts w:cstheme="minorHAnsi"/>
              </w:rPr>
            </w:pPr>
            <w:r w:rsidRPr="00B34F55">
              <w:rPr>
                <w:rFonts w:cstheme="minorHAnsi"/>
              </w:rPr>
              <w:t>Federal funding under Title XIX</w:t>
            </w:r>
          </w:p>
        </w:tc>
      </w:tr>
      <w:tr w:rsidR="00031C28" w:rsidRPr="00B34F55" w:rsidTr="00031C28">
        <w:tc>
          <w:tcPr>
            <w:tcW w:w="1818" w:type="dxa"/>
          </w:tcPr>
          <w:p w:rsidR="00031C28" w:rsidRPr="00B34F55" w:rsidRDefault="00031C28" w:rsidP="004679EB">
            <w:pPr>
              <w:jc w:val="both"/>
              <w:rPr>
                <w:rFonts w:cstheme="minorHAnsi"/>
              </w:rPr>
            </w:pPr>
            <w:r w:rsidRPr="00B34F55">
              <w:rPr>
                <w:rFonts w:cstheme="minorHAnsi"/>
              </w:rPr>
              <w:t>02</w:t>
            </w:r>
          </w:p>
        </w:tc>
        <w:tc>
          <w:tcPr>
            <w:tcW w:w="7758" w:type="dxa"/>
          </w:tcPr>
          <w:p w:rsidR="00031C28" w:rsidRPr="00B34F55" w:rsidRDefault="00031C28" w:rsidP="004679EB">
            <w:pPr>
              <w:jc w:val="both"/>
              <w:rPr>
                <w:rFonts w:cstheme="minorHAnsi"/>
              </w:rPr>
            </w:pPr>
            <w:r w:rsidRPr="00B34F55">
              <w:rPr>
                <w:rFonts w:cstheme="minorHAnsi"/>
              </w:rPr>
              <w:t>Federal funding under Title XXI</w:t>
            </w:r>
          </w:p>
        </w:tc>
      </w:tr>
      <w:tr w:rsidR="00031C28" w:rsidRPr="00B34F55" w:rsidTr="00031C28">
        <w:tc>
          <w:tcPr>
            <w:tcW w:w="1818" w:type="dxa"/>
          </w:tcPr>
          <w:p w:rsidR="00031C28" w:rsidRPr="00B34F55" w:rsidRDefault="00031C28" w:rsidP="004679EB">
            <w:pPr>
              <w:jc w:val="both"/>
              <w:rPr>
                <w:rFonts w:cstheme="minorHAnsi"/>
              </w:rPr>
            </w:pPr>
            <w:r w:rsidRPr="00B34F55">
              <w:rPr>
                <w:rFonts w:cstheme="minorHAnsi"/>
              </w:rPr>
              <w:t>03</w:t>
            </w:r>
          </w:p>
        </w:tc>
        <w:tc>
          <w:tcPr>
            <w:tcW w:w="7758" w:type="dxa"/>
          </w:tcPr>
          <w:p w:rsidR="00031C28" w:rsidRPr="00B34F55" w:rsidRDefault="00031C28" w:rsidP="004679EB">
            <w:pPr>
              <w:jc w:val="both"/>
              <w:rPr>
                <w:rFonts w:cstheme="minorHAnsi"/>
              </w:rPr>
            </w:pPr>
            <w:r w:rsidRPr="00B34F55">
              <w:rPr>
                <w:rFonts w:cstheme="minorHAnsi"/>
              </w:rPr>
              <w:t>Federal funding under ACA</w:t>
            </w:r>
          </w:p>
        </w:tc>
      </w:tr>
      <w:tr w:rsidR="00031C28" w:rsidRPr="00B34F55" w:rsidTr="00031C28">
        <w:tc>
          <w:tcPr>
            <w:tcW w:w="1818" w:type="dxa"/>
          </w:tcPr>
          <w:p w:rsidR="00031C28" w:rsidRPr="00B34F55" w:rsidRDefault="00031C28" w:rsidP="004679EB">
            <w:pPr>
              <w:jc w:val="both"/>
              <w:rPr>
                <w:rFonts w:cstheme="minorHAnsi"/>
              </w:rPr>
            </w:pPr>
            <w:r w:rsidRPr="00B34F55">
              <w:rPr>
                <w:rFonts w:cstheme="minorHAnsi"/>
              </w:rPr>
              <w:t>04</w:t>
            </w:r>
          </w:p>
        </w:tc>
        <w:tc>
          <w:tcPr>
            <w:tcW w:w="7758" w:type="dxa"/>
          </w:tcPr>
          <w:p w:rsidR="00031C28" w:rsidRPr="00B34F55" w:rsidRDefault="00031C28" w:rsidP="004679EB">
            <w:pPr>
              <w:jc w:val="both"/>
              <w:rPr>
                <w:rFonts w:cstheme="minorHAnsi"/>
              </w:rPr>
            </w:pPr>
            <w:r w:rsidRPr="00B34F55">
              <w:rPr>
                <w:rFonts w:cstheme="minorHAnsi"/>
              </w:rPr>
              <w:t>Federal funding under other legislation</w:t>
            </w:r>
          </w:p>
        </w:tc>
      </w:tr>
    </w:tbl>
    <w:p w:rsidR="004F6407" w:rsidRDefault="004F6407" w:rsidP="004679EB">
      <w:pPr>
        <w:spacing w:line="240" w:lineRule="auto"/>
        <w:rPr>
          <w:rFonts w:eastAsia="Times New Roman"/>
        </w:rPr>
      </w:pPr>
      <w:r>
        <w:rPr>
          <w:rFonts w:eastAsia="Times New Roman"/>
        </w:rPr>
        <w:br w:type="page"/>
      </w:r>
    </w:p>
    <w:bookmarkStart w:id="213" w:name="_Toc436056072"/>
    <w:p w:rsidR="004F6407" w:rsidRPr="00B34F55" w:rsidRDefault="00F44BDE"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606016" behindDoc="0" locked="0" layoutInCell="1" allowOverlap="1" wp14:anchorId="5F031091" wp14:editId="139F7DC5">
                <wp:simplePos x="0" y="0"/>
                <wp:positionH relativeFrom="margin">
                  <wp:posOffset>1821815</wp:posOffset>
                </wp:positionH>
                <wp:positionV relativeFrom="paragraph">
                  <wp:posOffset>-418465</wp:posOffset>
                </wp:positionV>
                <wp:extent cx="3101975" cy="1403985"/>
                <wp:effectExtent l="0" t="0" r="0" b="0"/>
                <wp:wrapNone/>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2" type="#_x0000_t202" style="position:absolute;margin-left:143.45pt;margin-top:-32.95pt;width:244.25pt;height:110.55pt;z-index:2516060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RdPEwIAAP4DAAAOAAAAZHJzL2Uyb0RvYy54bWysU11v2yAUfZ+0/4B4X2wncZtYcaquXaZJ&#10;3YfU7gcQjGM04DIgsbNf3wtO06h7m+YHC7jcc+8597C6GbQiB+G8BFPTYpJTIgyHRppdTX8+bT4s&#10;KPGBmYYpMKKmR+Hpzfr9u1VvKzGFDlQjHEEQ46ve1rQLwVZZ5nknNPMTsMJgsAWnWcCt22WNYz2i&#10;a5VN8/wq68E11gEX3uPp/Rik64TftoKH723rRSCqpthbSH+X/tv4z9YrVu0cs53kpzbYP3ShmTRY&#10;9Ax1zwIjeyf/gtKSO/DQhgkHnUHbSi4SB2RT5G/YPHbMisQFxfH2LJP/f7D82+GHI7Kp6fxqRolh&#10;Gof0JIZAPsJAplGf3voKrz1avBgGPMY5J67ePgD/5YmBu46Znbh1DvpOsAb7K2JmdpE64vgIsu2/&#10;QoNl2D5AAhpap6N4KAdBdJzT8Tyb2ArHw1mRF8vrkhKOsWKez5aLMtVg1Uu6dT58FqBJXNTU4fAT&#10;PDs8+BDbYdXLlVjNwEYqlQygDOlruiynZUq4iGgZ0J9K6pou8viNjoksP5kmJQcm1bjGAsqcaEem&#10;I+cwbIekcFGe9dxCc0QlHIyGxAeEiw7cH0p6NGNN/e89c4IS9cWgmstiPo/uTZt5eT3FjbuMbC8j&#10;zHCEqmmgZFzeheT4SNrbW1R9I5MecTxjJ6em0WRJptODiC6+3Kdbr892/QwAAP//AwBQSwMEFAAG&#10;AAgAAAAhAJ2EpRjfAAAACwEAAA8AAABkcnMvZG93bnJldi54bWxMj8FOwzAMhu9IvENkJG5bSkXb&#10;rWs6TWgbR2BUnLMmtBWNEyVZV94ec4KbLX/6/f3VdjYjm7QPg0UBD8sEmMbWqgE7Ac37YbECFqJE&#10;JUeLWsC3DrCtb28qWSp7xTc9nWLHKARDKQX0MbqS89D22siwtE4j3T6tNzLS6juuvLxSuBl5miQ5&#10;N3JA+tBLp5963X6dLkaAi+5YPPuX193+MCXNx7FJh24vxP3dvNsAi3qOfzD86pM61OR0thdUgY0C&#10;0lW+JlTAIs9oIKIoskdgZ0KzLAVeV/x/h/oHAAD//wMAUEsBAi0AFAAGAAgAAAAhALaDOJL+AAAA&#10;4QEAABMAAAAAAAAAAAAAAAAAAAAAAFtDb250ZW50X1R5cGVzXS54bWxQSwECLQAUAAYACAAAACEA&#10;OP0h/9YAAACUAQAACwAAAAAAAAAAAAAAAAAvAQAAX3JlbHMvLnJlbHNQSwECLQAUAAYACAAAACEA&#10;0+UXTxMCAAD+AwAADgAAAAAAAAAAAAAAAAAuAgAAZHJzL2Uyb0RvYy54bWxQSwECLQAUAAYACAAA&#10;ACEAnYSlGN8AAAALAQAADwAAAAAAAAAAAAAAAABtBAAAZHJzL2Rvd25yZXYueG1sUEsFBgAAAAAE&#10;AAQA8wAAAHkFAAAAAA==&#10;" filled="f" stroked="f">
                <v:textbox style="mso-fit-shape-to-text:t">
                  <w:txbxContent>
                    <w:p w:rsidR="007000F7" w:rsidRDefault="007000F7" w:rsidP="00F44BDE">
                      <w:r>
                        <w:t>Claims Files Valid Values</w:t>
                      </w:r>
                    </w:p>
                  </w:txbxContent>
                </v:textbox>
                <w10:wrap anchorx="margin"/>
              </v:shape>
            </w:pict>
          </mc:Fallback>
        </mc:AlternateContent>
      </w:r>
      <w:r w:rsidR="004F6407">
        <w:rPr>
          <w:rFonts w:eastAsia="Times New Roman"/>
        </w:rPr>
        <w:t>C</w:t>
      </w:r>
      <w:r w:rsidR="004F6407" w:rsidRPr="00B34F55">
        <w:rPr>
          <w:rFonts w:eastAsia="Times New Roman"/>
        </w:rPr>
        <w:t>OMPOUND-DOSAGE-FORM</w:t>
      </w:r>
      <w:bookmarkEnd w:id="213"/>
    </w:p>
    <w:tbl>
      <w:tblPr>
        <w:tblStyle w:val="TableGrid"/>
        <w:tblW w:w="5000" w:type="pct"/>
        <w:tblLook w:val="04A0" w:firstRow="1" w:lastRow="0" w:firstColumn="1" w:lastColumn="0" w:noHBand="0" w:noVBand="1"/>
      </w:tblPr>
      <w:tblGrid>
        <w:gridCol w:w="2162"/>
        <w:gridCol w:w="8134"/>
      </w:tblGrid>
      <w:tr w:rsidR="004F6407" w:rsidTr="00AC087E">
        <w:tc>
          <w:tcPr>
            <w:tcW w:w="1050" w:type="pct"/>
          </w:tcPr>
          <w:p w:rsidR="004F6407" w:rsidRDefault="004F6407" w:rsidP="004679EB">
            <w:pPr>
              <w:rPr>
                <w:rFonts w:cs="Arial"/>
                <w:color w:val="000000"/>
              </w:rPr>
            </w:pPr>
            <w:r>
              <w:rPr>
                <w:rFonts w:cs="Arial"/>
                <w:color w:val="000000"/>
              </w:rPr>
              <w:t>01</w:t>
            </w:r>
          </w:p>
        </w:tc>
        <w:tc>
          <w:tcPr>
            <w:tcW w:w="3950" w:type="pct"/>
          </w:tcPr>
          <w:p w:rsidR="004F6407" w:rsidRDefault="004F6407" w:rsidP="004679EB">
            <w:pPr>
              <w:rPr>
                <w:rFonts w:cs="Arial"/>
                <w:color w:val="000000"/>
              </w:rPr>
            </w:pPr>
            <w:r w:rsidRPr="00B34F55">
              <w:rPr>
                <w:rFonts w:cstheme="minorHAnsi"/>
                <w:color w:val="000000"/>
              </w:rPr>
              <w:t>Capsule</w:t>
            </w:r>
            <w:r w:rsidRPr="00B34F55">
              <w:rPr>
                <w:rFonts w:cstheme="minorHAnsi"/>
                <w:color w:val="000000"/>
              </w:rPr>
              <w:tab/>
            </w:r>
          </w:p>
        </w:tc>
      </w:tr>
      <w:tr w:rsidR="004F6407" w:rsidTr="00AC087E">
        <w:tc>
          <w:tcPr>
            <w:tcW w:w="1050" w:type="pct"/>
          </w:tcPr>
          <w:p w:rsidR="004F6407" w:rsidRDefault="004F6407" w:rsidP="004679EB">
            <w:pPr>
              <w:rPr>
                <w:rFonts w:cs="Arial"/>
                <w:color w:val="000000"/>
              </w:rPr>
            </w:pPr>
            <w:r>
              <w:rPr>
                <w:rFonts w:cs="Arial"/>
                <w:color w:val="000000"/>
              </w:rPr>
              <w:t>02</w:t>
            </w:r>
          </w:p>
        </w:tc>
        <w:tc>
          <w:tcPr>
            <w:tcW w:w="3950" w:type="pct"/>
          </w:tcPr>
          <w:p w:rsidR="004F6407" w:rsidRDefault="004F6407" w:rsidP="004679EB">
            <w:pPr>
              <w:rPr>
                <w:rFonts w:cs="Arial"/>
                <w:color w:val="000000"/>
              </w:rPr>
            </w:pPr>
            <w:r w:rsidRPr="00B34F55">
              <w:rPr>
                <w:rFonts w:cstheme="minorHAnsi"/>
                <w:color w:val="000000"/>
              </w:rPr>
              <w:t>Ointment</w:t>
            </w:r>
          </w:p>
        </w:tc>
      </w:tr>
      <w:tr w:rsidR="004F6407" w:rsidTr="00AC087E">
        <w:tc>
          <w:tcPr>
            <w:tcW w:w="1050" w:type="pct"/>
          </w:tcPr>
          <w:p w:rsidR="004F6407" w:rsidRDefault="004F6407" w:rsidP="004679EB">
            <w:pPr>
              <w:rPr>
                <w:rFonts w:cs="Arial"/>
                <w:color w:val="000000"/>
              </w:rPr>
            </w:pPr>
            <w:r>
              <w:rPr>
                <w:rFonts w:cs="Arial"/>
                <w:color w:val="000000"/>
              </w:rPr>
              <w:t>03</w:t>
            </w:r>
          </w:p>
        </w:tc>
        <w:tc>
          <w:tcPr>
            <w:tcW w:w="3950" w:type="pct"/>
          </w:tcPr>
          <w:p w:rsidR="004F6407" w:rsidRDefault="004F6407" w:rsidP="004679EB">
            <w:pPr>
              <w:rPr>
                <w:rFonts w:cs="Arial"/>
                <w:color w:val="000000"/>
              </w:rPr>
            </w:pPr>
            <w:r w:rsidRPr="00B34F55">
              <w:rPr>
                <w:rFonts w:cstheme="minorHAnsi"/>
                <w:color w:val="000000"/>
              </w:rPr>
              <w:t>Cream</w:t>
            </w:r>
            <w:r w:rsidRPr="00B34F55">
              <w:rPr>
                <w:rFonts w:cstheme="minorHAnsi"/>
                <w:color w:val="000000"/>
              </w:rPr>
              <w:tab/>
            </w:r>
          </w:p>
        </w:tc>
      </w:tr>
      <w:tr w:rsidR="004F6407" w:rsidTr="00AC087E">
        <w:tc>
          <w:tcPr>
            <w:tcW w:w="1050" w:type="pct"/>
          </w:tcPr>
          <w:p w:rsidR="004F6407" w:rsidRDefault="004F6407" w:rsidP="004679EB">
            <w:pPr>
              <w:rPr>
                <w:rFonts w:cs="Arial"/>
                <w:color w:val="000000"/>
              </w:rPr>
            </w:pPr>
            <w:r>
              <w:rPr>
                <w:rFonts w:cs="Arial"/>
                <w:color w:val="000000"/>
              </w:rPr>
              <w:t>04</w:t>
            </w:r>
          </w:p>
        </w:tc>
        <w:tc>
          <w:tcPr>
            <w:tcW w:w="3950" w:type="pct"/>
          </w:tcPr>
          <w:p w:rsidR="004F6407" w:rsidRDefault="004F6407" w:rsidP="004679EB">
            <w:pPr>
              <w:rPr>
                <w:rFonts w:cs="Arial"/>
                <w:color w:val="000000"/>
              </w:rPr>
            </w:pPr>
            <w:r w:rsidRPr="00B34F55">
              <w:rPr>
                <w:rFonts w:cstheme="minorHAnsi"/>
                <w:color w:val="000000"/>
              </w:rPr>
              <w:t>Suppository</w:t>
            </w:r>
            <w:r w:rsidRPr="00B34F55">
              <w:rPr>
                <w:rFonts w:cstheme="minorHAnsi"/>
                <w:color w:val="000000"/>
              </w:rPr>
              <w:tab/>
            </w:r>
          </w:p>
        </w:tc>
      </w:tr>
      <w:tr w:rsidR="004F6407" w:rsidTr="00AC087E">
        <w:tc>
          <w:tcPr>
            <w:tcW w:w="1050" w:type="pct"/>
          </w:tcPr>
          <w:p w:rsidR="004F6407" w:rsidRDefault="004F6407" w:rsidP="004679EB">
            <w:pPr>
              <w:rPr>
                <w:rFonts w:cs="Arial"/>
                <w:color w:val="000000"/>
              </w:rPr>
            </w:pPr>
            <w:r>
              <w:rPr>
                <w:rFonts w:cs="Arial"/>
                <w:color w:val="000000"/>
              </w:rPr>
              <w:t>05</w:t>
            </w:r>
          </w:p>
        </w:tc>
        <w:tc>
          <w:tcPr>
            <w:tcW w:w="3950" w:type="pct"/>
          </w:tcPr>
          <w:p w:rsidR="004F6407" w:rsidRDefault="004F6407" w:rsidP="004679EB">
            <w:pPr>
              <w:rPr>
                <w:rFonts w:cs="Arial"/>
                <w:color w:val="000000"/>
              </w:rPr>
            </w:pPr>
            <w:r w:rsidRPr="00B34F55">
              <w:rPr>
                <w:rFonts w:cstheme="minorHAnsi"/>
                <w:color w:val="000000"/>
              </w:rPr>
              <w:t>Powder</w:t>
            </w:r>
            <w:r w:rsidRPr="00B34F55">
              <w:rPr>
                <w:rFonts w:cstheme="minorHAnsi"/>
                <w:color w:val="000000"/>
              </w:rPr>
              <w:tab/>
            </w:r>
          </w:p>
        </w:tc>
      </w:tr>
      <w:tr w:rsidR="004F6407" w:rsidTr="00AC087E">
        <w:tc>
          <w:tcPr>
            <w:tcW w:w="1050" w:type="pct"/>
          </w:tcPr>
          <w:p w:rsidR="004F6407" w:rsidRDefault="004F6407" w:rsidP="004679EB">
            <w:pPr>
              <w:rPr>
                <w:rFonts w:cs="Arial"/>
                <w:color w:val="000000"/>
              </w:rPr>
            </w:pPr>
            <w:r>
              <w:rPr>
                <w:rFonts w:cs="Arial"/>
                <w:color w:val="000000"/>
              </w:rPr>
              <w:t>06</w:t>
            </w:r>
          </w:p>
        </w:tc>
        <w:tc>
          <w:tcPr>
            <w:tcW w:w="3950" w:type="pct"/>
          </w:tcPr>
          <w:p w:rsidR="004F6407" w:rsidRDefault="004F6407" w:rsidP="004679EB">
            <w:pPr>
              <w:rPr>
                <w:rFonts w:cs="Arial"/>
                <w:color w:val="000000"/>
              </w:rPr>
            </w:pPr>
            <w:r w:rsidRPr="00B34F55">
              <w:rPr>
                <w:rFonts w:cstheme="minorHAnsi"/>
                <w:color w:val="000000"/>
              </w:rPr>
              <w:t>Emulsion</w:t>
            </w:r>
          </w:p>
        </w:tc>
      </w:tr>
      <w:tr w:rsidR="004F6407" w:rsidTr="00AC087E">
        <w:tc>
          <w:tcPr>
            <w:tcW w:w="1050" w:type="pct"/>
          </w:tcPr>
          <w:p w:rsidR="004F6407" w:rsidRDefault="004F6407" w:rsidP="004679EB">
            <w:pPr>
              <w:rPr>
                <w:rFonts w:cs="Arial"/>
                <w:color w:val="000000"/>
              </w:rPr>
            </w:pPr>
            <w:r>
              <w:rPr>
                <w:rFonts w:cs="Arial"/>
                <w:color w:val="000000"/>
              </w:rPr>
              <w:t>07</w:t>
            </w:r>
          </w:p>
        </w:tc>
        <w:tc>
          <w:tcPr>
            <w:tcW w:w="3950" w:type="pct"/>
          </w:tcPr>
          <w:p w:rsidR="004F6407" w:rsidRDefault="004F6407" w:rsidP="004679EB">
            <w:pPr>
              <w:rPr>
                <w:rFonts w:cs="Arial"/>
                <w:color w:val="000000"/>
              </w:rPr>
            </w:pPr>
            <w:r w:rsidRPr="00B34F55">
              <w:rPr>
                <w:rFonts w:cstheme="minorHAnsi"/>
                <w:color w:val="000000"/>
              </w:rPr>
              <w:t>Liquid</w:t>
            </w:r>
            <w:r w:rsidRPr="00B34F55">
              <w:rPr>
                <w:rFonts w:cstheme="minorHAnsi"/>
                <w:color w:val="000000"/>
              </w:rPr>
              <w:tab/>
            </w:r>
          </w:p>
        </w:tc>
      </w:tr>
      <w:tr w:rsidR="004F6407" w:rsidTr="00AC087E">
        <w:tc>
          <w:tcPr>
            <w:tcW w:w="1050" w:type="pct"/>
          </w:tcPr>
          <w:p w:rsidR="004F6407" w:rsidRDefault="004F6407" w:rsidP="004679EB">
            <w:pPr>
              <w:rPr>
                <w:rFonts w:cs="Arial"/>
                <w:color w:val="000000"/>
              </w:rPr>
            </w:pPr>
            <w:r>
              <w:rPr>
                <w:rFonts w:cs="Arial"/>
                <w:color w:val="000000"/>
              </w:rPr>
              <w:t>10</w:t>
            </w:r>
          </w:p>
        </w:tc>
        <w:tc>
          <w:tcPr>
            <w:tcW w:w="3950" w:type="pct"/>
          </w:tcPr>
          <w:p w:rsidR="004F6407" w:rsidRDefault="004F6407" w:rsidP="004679EB">
            <w:pPr>
              <w:rPr>
                <w:rFonts w:cs="Arial"/>
                <w:color w:val="000000"/>
              </w:rPr>
            </w:pPr>
            <w:r w:rsidRPr="00B34F55">
              <w:rPr>
                <w:rFonts w:cstheme="minorHAnsi"/>
                <w:color w:val="000000"/>
              </w:rPr>
              <w:t>Tablet</w:t>
            </w:r>
            <w:r w:rsidRPr="00B34F55">
              <w:rPr>
                <w:rFonts w:cstheme="minorHAnsi"/>
                <w:color w:val="000000"/>
              </w:rPr>
              <w:tab/>
            </w:r>
          </w:p>
        </w:tc>
      </w:tr>
      <w:tr w:rsidR="004F6407" w:rsidTr="00AC087E">
        <w:tc>
          <w:tcPr>
            <w:tcW w:w="1050" w:type="pct"/>
          </w:tcPr>
          <w:p w:rsidR="004F6407" w:rsidRDefault="004F6407" w:rsidP="004679EB">
            <w:pPr>
              <w:rPr>
                <w:rFonts w:cs="Arial"/>
                <w:color w:val="000000"/>
              </w:rPr>
            </w:pPr>
            <w:r>
              <w:rPr>
                <w:rFonts w:cs="Arial"/>
                <w:color w:val="000000"/>
              </w:rPr>
              <w:t>11</w:t>
            </w:r>
          </w:p>
        </w:tc>
        <w:tc>
          <w:tcPr>
            <w:tcW w:w="3950" w:type="pct"/>
          </w:tcPr>
          <w:p w:rsidR="004F6407" w:rsidRDefault="004F6407" w:rsidP="004679EB">
            <w:pPr>
              <w:rPr>
                <w:rFonts w:cs="Arial"/>
                <w:color w:val="000000"/>
              </w:rPr>
            </w:pPr>
            <w:r w:rsidRPr="00B34F55">
              <w:rPr>
                <w:rFonts w:cstheme="minorHAnsi"/>
                <w:color w:val="000000"/>
              </w:rPr>
              <w:t>Solution</w:t>
            </w:r>
          </w:p>
        </w:tc>
      </w:tr>
      <w:tr w:rsidR="004F6407" w:rsidTr="00AC087E">
        <w:tc>
          <w:tcPr>
            <w:tcW w:w="1050" w:type="pct"/>
          </w:tcPr>
          <w:p w:rsidR="004F6407" w:rsidRDefault="004F6407" w:rsidP="004679EB">
            <w:pPr>
              <w:rPr>
                <w:rFonts w:cs="Arial"/>
                <w:color w:val="000000"/>
              </w:rPr>
            </w:pPr>
            <w:r>
              <w:rPr>
                <w:rFonts w:cs="Arial"/>
                <w:color w:val="000000"/>
              </w:rPr>
              <w:t>12</w:t>
            </w:r>
          </w:p>
        </w:tc>
        <w:tc>
          <w:tcPr>
            <w:tcW w:w="3950" w:type="pct"/>
          </w:tcPr>
          <w:p w:rsidR="004F6407" w:rsidRDefault="004F6407" w:rsidP="004679EB">
            <w:pPr>
              <w:rPr>
                <w:rFonts w:cs="Arial"/>
                <w:color w:val="000000"/>
              </w:rPr>
            </w:pPr>
            <w:r w:rsidRPr="00B34F55">
              <w:rPr>
                <w:rFonts w:cstheme="minorHAnsi"/>
                <w:color w:val="000000"/>
              </w:rPr>
              <w:t>Suspension</w:t>
            </w:r>
          </w:p>
        </w:tc>
      </w:tr>
      <w:tr w:rsidR="004F6407" w:rsidTr="00AC087E">
        <w:tc>
          <w:tcPr>
            <w:tcW w:w="1050" w:type="pct"/>
          </w:tcPr>
          <w:p w:rsidR="004F6407" w:rsidRDefault="004F6407" w:rsidP="004679EB">
            <w:pPr>
              <w:rPr>
                <w:rFonts w:cs="Arial"/>
                <w:color w:val="000000"/>
              </w:rPr>
            </w:pPr>
            <w:r>
              <w:rPr>
                <w:rFonts w:cs="Arial"/>
                <w:color w:val="000000"/>
              </w:rPr>
              <w:t>13</w:t>
            </w:r>
          </w:p>
        </w:tc>
        <w:tc>
          <w:tcPr>
            <w:tcW w:w="3950" w:type="pct"/>
          </w:tcPr>
          <w:p w:rsidR="004F6407" w:rsidRDefault="004F6407" w:rsidP="004679EB">
            <w:pPr>
              <w:rPr>
                <w:rFonts w:cs="Arial"/>
                <w:color w:val="000000"/>
              </w:rPr>
            </w:pPr>
            <w:r w:rsidRPr="00B34F55">
              <w:rPr>
                <w:rFonts w:cstheme="minorHAnsi"/>
                <w:color w:val="000000"/>
              </w:rPr>
              <w:t>Lotion</w:t>
            </w:r>
          </w:p>
        </w:tc>
      </w:tr>
      <w:tr w:rsidR="004F6407" w:rsidTr="00AC087E">
        <w:tc>
          <w:tcPr>
            <w:tcW w:w="1050" w:type="pct"/>
          </w:tcPr>
          <w:p w:rsidR="004F6407" w:rsidRDefault="004F6407" w:rsidP="004679EB">
            <w:pPr>
              <w:rPr>
                <w:rFonts w:cs="Arial"/>
                <w:color w:val="000000"/>
              </w:rPr>
            </w:pPr>
            <w:r>
              <w:rPr>
                <w:rFonts w:cs="Arial"/>
                <w:color w:val="000000"/>
              </w:rPr>
              <w:t>14</w:t>
            </w:r>
          </w:p>
        </w:tc>
        <w:tc>
          <w:tcPr>
            <w:tcW w:w="3950" w:type="pct"/>
          </w:tcPr>
          <w:p w:rsidR="004F6407" w:rsidRDefault="004F6407" w:rsidP="004679EB">
            <w:pPr>
              <w:rPr>
                <w:rFonts w:cs="Arial"/>
                <w:color w:val="000000"/>
              </w:rPr>
            </w:pPr>
            <w:r w:rsidRPr="00B34F55">
              <w:rPr>
                <w:rFonts w:cstheme="minorHAnsi"/>
                <w:color w:val="000000"/>
              </w:rPr>
              <w:t>Shampoo</w:t>
            </w:r>
          </w:p>
        </w:tc>
      </w:tr>
      <w:tr w:rsidR="004F6407" w:rsidTr="00AC087E">
        <w:tc>
          <w:tcPr>
            <w:tcW w:w="1050" w:type="pct"/>
          </w:tcPr>
          <w:p w:rsidR="004F6407" w:rsidRDefault="004F6407" w:rsidP="004679EB">
            <w:pPr>
              <w:rPr>
                <w:rFonts w:cs="Arial"/>
                <w:color w:val="000000"/>
              </w:rPr>
            </w:pPr>
            <w:r>
              <w:rPr>
                <w:rFonts w:cs="Arial"/>
                <w:color w:val="000000"/>
              </w:rPr>
              <w:t>15</w:t>
            </w:r>
          </w:p>
        </w:tc>
        <w:tc>
          <w:tcPr>
            <w:tcW w:w="3950" w:type="pct"/>
          </w:tcPr>
          <w:p w:rsidR="004F6407" w:rsidRDefault="004F6407" w:rsidP="004679EB">
            <w:pPr>
              <w:rPr>
                <w:rFonts w:cs="Arial"/>
                <w:color w:val="000000"/>
              </w:rPr>
            </w:pPr>
            <w:r w:rsidRPr="00B34F55">
              <w:rPr>
                <w:rFonts w:cstheme="minorHAnsi"/>
                <w:color w:val="000000"/>
              </w:rPr>
              <w:t>Elixir</w:t>
            </w:r>
          </w:p>
        </w:tc>
      </w:tr>
      <w:tr w:rsidR="004F6407" w:rsidTr="00AC087E">
        <w:tc>
          <w:tcPr>
            <w:tcW w:w="1050" w:type="pct"/>
          </w:tcPr>
          <w:p w:rsidR="004F6407" w:rsidRDefault="004F6407" w:rsidP="004679EB">
            <w:pPr>
              <w:rPr>
                <w:rFonts w:cs="Arial"/>
                <w:color w:val="000000"/>
              </w:rPr>
            </w:pPr>
            <w:r>
              <w:rPr>
                <w:rFonts w:cs="Arial"/>
                <w:color w:val="000000"/>
              </w:rPr>
              <w:t>16</w:t>
            </w:r>
          </w:p>
        </w:tc>
        <w:tc>
          <w:tcPr>
            <w:tcW w:w="3950" w:type="pct"/>
          </w:tcPr>
          <w:p w:rsidR="004F6407" w:rsidRDefault="004F6407" w:rsidP="004679EB">
            <w:pPr>
              <w:rPr>
                <w:rFonts w:cs="Arial"/>
                <w:color w:val="000000"/>
              </w:rPr>
            </w:pPr>
            <w:r w:rsidRPr="00B34F55">
              <w:rPr>
                <w:rFonts w:cstheme="minorHAnsi"/>
                <w:color w:val="000000"/>
              </w:rPr>
              <w:t>Syrup</w:t>
            </w:r>
          </w:p>
        </w:tc>
      </w:tr>
      <w:tr w:rsidR="004F6407" w:rsidTr="00AC087E">
        <w:tc>
          <w:tcPr>
            <w:tcW w:w="1050" w:type="pct"/>
          </w:tcPr>
          <w:p w:rsidR="004F6407" w:rsidRDefault="004F6407" w:rsidP="004679EB">
            <w:pPr>
              <w:rPr>
                <w:rFonts w:cs="Arial"/>
                <w:color w:val="000000"/>
              </w:rPr>
            </w:pPr>
            <w:r>
              <w:rPr>
                <w:rFonts w:cs="Arial"/>
                <w:color w:val="000000"/>
              </w:rPr>
              <w:t>17</w:t>
            </w:r>
          </w:p>
        </w:tc>
        <w:tc>
          <w:tcPr>
            <w:tcW w:w="3950" w:type="pct"/>
          </w:tcPr>
          <w:p w:rsidR="004F6407" w:rsidRDefault="004F6407" w:rsidP="004679EB">
            <w:pPr>
              <w:rPr>
                <w:rFonts w:cs="Arial"/>
                <w:color w:val="000000"/>
              </w:rPr>
            </w:pPr>
            <w:r w:rsidRPr="00B34F55">
              <w:rPr>
                <w:rFonts w:cstheme="minorHAnsi"/>
                <w:color w:val="000000"/>
              </w:rPr>
              <w:t>Lozenge</w:t>
            </w:r>
          </w:p>
        </w:tc>
      </w:tr>
      <w:tr w:rsidR="004F6407" w:rsidTr="00AC087E">
        <w:tc>
          <w:tcPr>
            <w:tcW w:w="1050" w:type="pct"/>
          </w:tcPr>
          <w:p w:rsidR="004F6407" w:rsidRDefault="004F6407" w:rsidP="004679EB">
            <w:pPr>
              <w:rPr>
                <w:rFonts w:cs="Arial"/>
                <w:color w:val="000000"/>
              </w:rPr>
            </w:pPr>
            <w:r>
              <w:rPr>
                <w:rFonts w:cs="Arial"/>
                <w:color w:val="000000"/>
              </w:rPr>
              <w:t>18</w:t>
            </w:r>
          </w:p>
        </w:tc>
        <w:tc>
          <w:tcPr>
            <w:tcW w:w="3950" w:type="pct"/>
          </w:tcPr>
          <w:p w:rsidR="004F6407" w:rsidRDefault="004F6407" w:rsidP="004679EB">
            <w:pPr>
              <w:rPr>
                <w:rFonts w:cs="Arial"/>
                <w:color w:val="000000"/>
              </w:rPr>
            </w:pPr>
            <w:r w:rsidRPr="00B34F55">
              <w:rPr>
                <w:rFonts w:cstheme="minorHAnsi"/>
                <w:color w:val="000000"/>
              </w:rPr>
              <w:t>Enema</w:t>
            </w:r>
          </w:p>
        </w:tc>
      </w:tr>
    </w:tbl>
    <w:p w:rsidR="004F6407" w:rsidRDefault="004F6407" w:rsidP="004679EB">
      <w:pPr>
        <w:spacing w:line="240" w:lineRule="auto"/>
        <w:rPr>
          <w:rFonts w:asciiTheme="majorHAnsi" w:eastAsia="Times New Roman" w:hAnsiTheme="majorHAnsi" w:cstheme="majorBidi"/>
          <w:b/>
          <w:bCs/>
          <w:sz w:val="26"/>
          <w:szCs w:val="26"/>
        </w:rPr>
      </w:pPr>
      <w:r>
        <w:rPr>
          <w:rFonts w:eastAsia="Times New Roman"/>
        </w:rPr>
        <w:br w:type="page"/>
      </w:r>
    </w:p>
    <w:bookmarkStart w:id="214" w:name="_Toc436056073"/>
    <w:p w:rsidR="004F6407" w:rsidRPr="00B34F55" w:rsidRDefault="00F44BDE"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612160" behindDoc="0" locked="0" layoutInCell="1" allowOverlap="1" wp14:anchorId="68A8A20A" wp14:editId="285D51AB">
                <wp:simplePos x="0" y="0"/>
                <wp:positionH relativeFrom="margin">
                  <wp:posOffset>1790065</wp:posOffset>
                </wp:positionH>
                <wp:positionV relativeFrom="paragraph">
                  <wp:posOffset>-386080</wp:posOffset>
                </wp:positionV>
                <wp:extent cx="3101975" cy="1403985"/>
                <wp:effectExtent l="0" t="0" r="0" b="0"/>
                <wp:wrapNone/>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3" type="#_x0000_t202" style="position:absolute;margin-left:140.95pt;margin-top:-30.4pt;width:244.25pt;height:110.55pt;z-index:25161216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O1FAIAAP4DAAAOAAAAZHJzL2Uyb0RvYy54bWysU9uO2yAQfa/Uf0C8N7YTZzex4qy2u01V&#10;aXuRdvsBBOMYFRgKJHb69TvgJI3at6p+sIBhzsw5c1jdDVqRg3BegqlpMckpEYZDI82upt9fNu8W&#10;lPjATMMUGFHTo/D0bv32zaq3lZhCB6oRjiCI8VVva9qFYKss87wTmvkJWGEw2ILTLODW7bLGsR7R&#10;tcqmeX6T9eAa64AL7/H0cQzSdcJvW8HD17b1IhBVU+wtpL9L/238Z+sVq3aO2U7yUxvsH7rQTBos&#10;eoF6ZIGRvZN/QWnJHXhow4SDzqBtJReJA7Ip8j/YPHfMisQFxfH2IpP/f7D8y+GbI7KpaXlTUmKY&#10;xiG9iCGQ9zCQadSnt77Ca88WL4YBj3HOiau3T8B/eGLgoWNmJ+6dg74TrMH+ipiZXaWOOD6CbPvP&#10;0GAZtg+QgIbW6SgeykEQHed0vMwmtsLxcFbkxfJ2TgnHWFHms+Vinmqw6pxunQ8fBWgSFzV1OPwE&#10;zw5PPsR2WHW+EqsZ2EilkgGUIX1Nl/PpPCVcRbQM6E8ldU0XefxGx0SWH0yTkgOTalxjAWVOtCPT&#10;kXMYtkNSuJjPznpuoTmiEg5GQ+IDwkUH7hclPZqxpv7nnjlBifpkUM1lUZbRvWlTzm+nuHHXke11&#10;hBmOUDUNlIzLh5AcH0l7e4+qb2TSI45n7OTUNJosyXR6ENHF1/t06/ezXb8CAAD//wMAUEsDBBQA&#10;BgAIAAAAIQAAzGw43wAAAAsBAAAPAAAAZHJzL2Rvd25yZXYueG1sTI/BTsMwEETvSPyDtUjcWrsB&#10;JSXEqSrUliNQIs5ubJKIeG3Zbhr+nuUEx9U+zbypNrMd2WRCHBxKWC0FMIOt0wN2Epr3/WINLCaF&#10;Wo0OjYRvE2FTX19VqtTugm9mOqaOUQjGUknoU/Il57HtjVVx6bxB+n26YFWiM3RcB3WhcDvyTIic&#10;WzUgNfTKm6fetF/Hs5Xgkz8Uz+HldbvbT6L5ODTZ0O2kvL2Zt4/AkpnTHwy/+qQONTmd3Bl1ZKOE&#10;bL16IFTCIhe0gYiiEPfAToTm4g54XfH/G+ofAAAA//8DAFBLAQItABQABgAIAAAAIQC2gziS/gAA&#10;AOEBAAATAAAAAAAAAAAAAAAAAAAAAABbQ29udGVudF9UeXBlc10ueG1sUEsBAi0AFAAGAAgAAAAh&#10;ADj9If/WAAAAlAEAAAsAAAAAAAAAAAAAAAAALwEAAF9yZWxzLy5yZWxzUEsBAi0AFAAGAAgAAAAh&#10;AEQEk7UUAgAA/gMAAA4AAAAAAAAAAAAAAAAALgIAAGRycy9lMm9Eb2MueG1sUEsBAi0AFAAGAAgA&#10;AAAhAADMbDjfAAAACwEAAA8AAAAAAAAAAAAAAAAAbgQAAGRycy9kb3ducmV2LnhtbFBLBQYAAAAA&#10;BAAEAPMAAAB6BQAAAAA=&#10;" filled="f" stroked="f">
                <v:textbox style="mso-fit-shape-to-text:t">
                  <w:txbxContent>
                    <w:p w:rsidR="007000F7" w:rsidRDefault="007000F7" w:rsidP="00F44BDE">
                      <w:r>
                        <w:t>Claims Files Valid Values</w:t>
                      </w:r>
                    </w:p>
                  </w:txbxContent>
                </v:textbox>
                <w10:wrap anchorx="margin"/>
              </v:shape>
            </w:pict>
          </mc:Fallback>
        </mc:AlternateContent>
      </w:r>
      <w:r w:rsidR="004F6407" w:rsidRPr="00B34F55">
        <w:rPr>
          <w:rFonts w:eastAsia="Times New Roman"/>
        </w:rPr>
        <w:t>COMPOUND-DRUG-IND</w:t>
      </w:r>
      <w:bookmarkEnd w:id="214"/>
    </w:p>
    <w:tbl>
      <w:tblPr>
        <w:tblStyle w:val="TableGrid"/>
        <w:tblW w:w="5000" w:type="pct"/>
        <w:tblLook w:val="04A0" w:firstRow="1" w:lastRow="0" w:firstColumn="1" w:lastColumn="0" w:noHBand="0" w:noVBand="1"/>
      </w:tblPr>
      <w:tblGrid>
        <w:gridCol w:w="1765"/>
        <w:gridCol w:w="8531"/>
      </w:tblGrid>
      <w:tr w:rsidR="004F6407" w:rsidRPr="00B34F55" w:rsidTr="00AC087E">
        <w:tc>
          <w:tcPr>
            <w:tcW w:w="857" w:type="pct"/>
          </w:tcPr>
          <w:p w:rsidR="004F6407" w:rsidRPr="00B34F55" w:rsidRDefault="004F6407" w:rsidP="004679EB">
            <w:r w:rsidRPr="00B34F55">
              <w:t>0</w:t>
            </w:r>
          </w:p>
        </w:tc>
        <w:tc>
          <w:tcPr>
            <w:tcW w:w="4143" w:type="pct"/>
          </w:tcPr>
          <w:p w:rsidR="004F6407" w:rsidRPr="00B34F55" w:rsidRDefault="004F6407" w:rsidP="004679EB">
            <w:r w:rsidRPr="00B34F55">
              <w:t>Not Compound</w:t>
            </w:r>
          </w:p>
        </w:tc>
      </w:tr>
      <w:tr w:rsidR="004F6407" w:rsidRPr="00B34F55" w:rsidTr="00AC087E">
        <w:tc>
          <w:tcPr>
            <w:tcW w:w="857" w:type="pct"/>
          </w:tcPr>
          <w:p w:rsidR="004F6407" w:rsidRPr="00B34F55" w:rsidRDefault="004F6407" w:rsidP="004679EB">
            <w:r w:rsidRPr="00B34F55">
              <w:t>1</w:t>
            </w:r>
          </w:p>
        </w:tc>
        <w:tc>
          <w:tcPr>
            <w:tcW w:w="4143" w:type="pct"/>
          </w:tcPr>
          <w:p w:rsidR="004F6407" w:rsidRPr="00B34F55" w:rsidRDefault="004F6407" w:rsidP="004679EB">
            <w:r w:rsidRPr="00B34F55">
              <w:t>Compound</w:t>
            </w:r>
          </w:p>
        </w:tc>
      </w:tr>
      <w:tr w:rsidR="004F6407" w:rsidRPr="00B34F55" w:rsidTr="00AC087E">
        <w:tc>
          <w:tcPr>
            <w:tcW w:w="857" w:type="pct"/>
          </w:tcPr>
          <w:p w:rsidR="004F6407" w:rsidRPr="00B34F55" w:rsidRDefault="004F6407" w:rsidP="004679EB">
            <w:r w:rsidRPr="00B34F55">
              <w:t>9</w:t>
            </w:r>
          </w:p>
        </w:tc>
        <w:tc>
          <w:tcPr>
            <w:tcW w:w="4143" w:type="pct"/>
          </w:tcPr>
          <w:p w:rsidR="004F6407" w:rsidRPr="00B34F55" w:rsidRDefault="004F6407" w:rsidP="004679EB">
            <w:r w:rsidRPr="00B34F55">
              <w:t>Unknown</w:t>
            </w:r>
          </w:p>
        </w:tc>
      </w:tr>
    </w:tbl>
    <w:p w:rsidR="00031C28" w:rsidRPr="00B34F55" w:rsidRDefault="00031C28" w:rsidP="004679EB">
      <w:pPr>
        <w:spacing w:line="240" w:lineRule="auto"/>
        <w:rPr>
          <w:rFonts w:eastAsia="Times New Roman" w:cstheme="majorBidi"/>
          <w:b/>
          <w:bCs/>
        </w:rPr>
      </w:pPr>
      <w:r w:rsidRPr="00B34F55">
        <w:rPr>
          <w:rFonts w:eastAsia="Times New Roman"/>
        </w:rPr>
        <w:br w:type="page"/>
      </w:r>
    </w:p>
    <w:bookmarkStart w:id="215" w:name="_Toc436056074"/>
    <w:p w:rsidR="00031C28" w:rsidRPr="00B34F55" w:rsidRDefault="00F44BDE" w:rsidP="004679EB">
      <w:pPr>
        <w:pStyle w:val="Heading3"/>
        <w:spacing w:before="0" w:line="240" w:lineRule="auto"/>
      </w:pPr>
      <w:r>
        <w:rPr>
          <w:noProof/>
        </w:rPr>
        <w:lastRenderedPageBreak/>
        <mc:AlternateContent>
          <mc:Choice Requires="wps">
            <w:drawing>
              <wp:anchor distT="0" distB="0" distL="114300" distR="114300" simplePos="0" relativeHeight="251618304" behindDoc="0" locked="0" layoutInCell="1" allowOverlap="1" wp14:anchorId="1F12E683" wp14:editId="3321FDD1">
                <wp:simplePos x="0" y="0"/>
                <wp:positionH relativeFrom="margin">
                  <wp:posOffset>1798320</wp:posOffset>
                </wp:positionH>
                <wp:positionV relativeFrom="paragraph">
                  <wp:posOffset>-473710</wp:posOffset>
                </wp:positionV>
                <wp:extent cx="3101975" cy="1403985"/>
                <wp:effectExtent l="0" t="0" r="0" b="0"/>
                <wp:wrapNone/>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4" type="#_x0000_t202" style="position:absolute;margin-left:141.6pt;margin-top:-37.3pt;width:244.25pt;height:110.55pt;z-index:25161830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FcFAIAAP4DAAAOAAAAZHJzL2Uyb0RvYy54bWysU11v2yAUfZ+0/4B4X2yndptYcaquXaZJ&#10;3YfU7gcQjGM04DIgsbtf3wtOsmh7m+YHC7jcc+8597C6HbUiB+G8BNPQYpZTIgyHVppdQ78/b94t&#10;KPGBmZYpMKKhL8LT2/XbN6vB1mIOPahWOIIgxteDbWgfgq2zzPNeaOZnYIXBYAdOs4Bbt8taxwZE&#10;1yqb5/l1NoBrrQMuvMfThylI1wm/6wQPX7vOi0BUQ7G3kP4u/bfxn61XrN45ZnvJj22wf+hCM2mw&#10;6BnqgQVG9k7+BaUld+ChCzMOOoOuk1wkDsimyP9g89QzKxIXFMfbs0z+/8HyL4dvjsi2oeV1RYlh&#10;Gof0LMZA3sNI5lGfwfoarz1ZvBhGPMY5J67ePgL/4YmB+56ZnbhzDoZesBb7K2JmdpE64fgIsh0+&#10;Q4tl2D5AAho7p6N4KAdBdJzTy3k2sRWOh1dFXixvsEWOsaLMr5aLKtVg9SndOh8+CtAkLhrqcPgJ&#10;nh0efYjtsPp0JVYzsJFKJQMoQ4aGLqt5lRIuIloG9KeSuqGLPH6TYyLLD6ZNyYFJNa2xgDJH2pHp&#10;xDmM2zEpXFTlSc8ttC+ohIPJkPiAcNGD+0XJgGZsqP+5Z05Qoj4ZVHNZlGV0b9qU1c0cN+4ysr2M&#10;MMMRqqGBkml5H5LjI2lv71D1jUx6xPFMnRybRpMlmY4PIrr4cp9u/X6261cAAAD//wMAUEsDBBQA&#10;BgAIAAAAIQCBytXD4AAAAAsBAAAPAAAAZHJzL2Rvd25yZXYueG1sTI/LTsMwEEX3SPyDNUjsWqeh&#10;xFWIU1WoLUtKiVi78TSJGj8Uu2n4e4YVLEf36N4zxXoyPRtxCJ2zEhbzBBja2unONhKqz91sBSxE&#10;ZbXqnUUJ3xhgXd7fFSrX7mY/cDzGhlGJDbmS0Mboc85D3aJRYe48WsrObjAq0jk0XA/qRuWm52mS&#10;ZNyoztJCqzy+tlhfjlcjwUe/F2/D+2Gz3Y1J9bWv0q7ZSvn4MG1egEWc4h8Mv/qkDiU5ndzV6sB6&#10;CenqKSVUwkwsM2BECLEQwE6ELrNn4GXB//9Q/gAAAP//AwBQSwECLQAUAAYACAAAACEAtoM4kv4A&#10;AADhAQAAEwAAAAAAAAAAAAAAAAAAAAAAW0NvbnRlbnRfVHlwZXNdLnhtbFBLAQItABQABgAIAAAA&#10;IQA4/SH/1gAAAJQBAAALAAAAAAAAAAAAAAAAAC8BAABfcmVscy8ucmVsc1BLAQItABQABgAIAAAA&#10;IQDVouFcFAIAAP4DAAAOAAAAAAAAAAAAAAAAAC4CAABkcnMvZTJvRG9jLnhtbFBLAQItABQABgAI&#10;AAAAIQCBytXD4AAAAAsBAAAPAAAAAAAAAAAAAAAAAG4EAABkcnMvZG93bnJldi54bWxQSwUGAAAA&#10;AAQABADzAAAAewUAAAAA&#10;" filled="f" stroked="f">
                <v:textbox style="mso-fit-shape-to-text:t">
                  <w:txbxContent>
                    <w:p w:rsidR="007000F7" w:rsidRDefault="007000F7" w:rsidP="00F44BDE">
                      <w:r>
                        <w:t>Claims Files Valid Values</w:t>
                      </w:r>
                    </w:p>
                  </w:txbxContent>
                </v:textbox>
                <w10:wrap anchorx="margin"/>
              </v:shape>
            </w:pict>
          </mc:Fallback>
        </mc:AlternateContent>
      </w:r>
      <w:r w:rsidR="00031C28" w:rsidRPr="00B34F55">
        <w:rPr>
          <w:rFonts w:eastAsia="Times New Roman"/>
        </w:rPr>
        <w:t>COPAY-</w:t>
      </w:r>
      <w:r w:rsidR="00031C28" w:rsidRPr="00B34F55">
        <w:t>WAIVED</w:t>
      </w:r>
      <w:r w:rsidR="00031C28" w:rsidRPr="00B34F55">
        <w:rPr>
          <w:rFonts w:eastAsia="Times New Roman"/>
        </w:rPr>
        <w:t>-IND</w:t>
      </w:r>
      <w:bookmarkEnd w:id="215"/>
      <w:r w:rsidR="00031C28" w:rsidRPr="00B34F55">
        <w:t xml:space="preserve"> </w:t>
      </w:r>
    </w:p>
    <w:tbl>
      <w:tblPr>
        <w:tblStyle w:val="TableGrid"/>
        <w:tblW w:w="0" w:type="auto"/>
        <w:tblLook w:val="04A0" w:firstRow="1" w:lastRow="0" w:firstColumn="1" w:lastColumn="0" w:noHBand="0" w:noVBand="1"/>
      </w:tblPr>
      <w:tblGrid>
        <w:gridCol w:w="1818"/>
        <w:gridCol w:w="7758"/>
      </w:tblGrid>
      <w:tr w:rsidR="00031C28" w:rsidRPr="00B34F55" w:rsidTr="00031C28">
        <w:tc>
          <w:tcPr>
            <w:tcW w:w="1818" w:type="dxa"/>
          </w:tcPr>
          <w:p w:rsidR="00031C28" w:rsidRPr="00B34F55" w:rsidRDefault="00031C28" w:rsidP="004679EB">
            <w:pPr>
              <w:rPr>
                <w:rFonts w:cstheme="minorHAnsi"/>
              </w:rPr>
            </w:pPr>
            <w:r w:rsidRPr="00B34F55">
              <w:rPr>
                <w:rFonts w:cstheme="minorHAnsi"/>
              </w:rPr>
              <w:t>0</w:t>
            </w:r>
          </w:p>
        </w:tc>
        <w:tc>
          <w:tcPr>
            <w:tcW w:w="7758" w:type="dxa"/>
          </w:tcPr>
          <w:p w:rsidR="00031C28" w:rsidRPr="00B34F55" w:rsidRDefault="00031C28" w:rsidP="004679EB">
            <w:pPr>
              <w:jc w:val="both"/>
              <w:rPr>
                <w:rFonts w:cstheme="minorHAnsi"/>
              </w:rPr>
            </w:pPr>
            <w:r w:rsidRPr="00B34F55">
              <w:rPr>
                <w:rFonts w:cstheme="minorHAnsi"/>
              </w:rPr>
              <w:t>Not Waived: The provider did not waive the beneficiary’s copayment,</w:t>
            </w:r>
          </w:p>
        </w:tc>
      </w:tr>
      <w:tr w:rsidR="00031C28" w:rsidRPr="00B34F55" w:rsidTr="00031C28">
        <w:tc>
          <w:tcPr>
            <w:tcW w:w="1818" w:type="dxa"/>
          </w:tcPr>
          <w:p w:rsidR="00031C28" w:rsidRPr="00B34F55" w:rsidRDefault="00031C28" w:rsidP="004679EB">
            <w:pPr>
              <w:rPr>
                <w:rFonts w:cstheme="minorHAnsi"/>
              </w:rPr>
            </w:pPr>
            <w:r w:rsidRPr="00B34F55">
              <w:rPr>
                <w:rFonts w:cstheme="minorHAnsi"/>
              </w:rPr>
              <w:t>1</w:t>
            </w:r>
          </w:p>
        </w:tc>
        <w:tc>
          <w:tcPr>
            <w:tcW w:w="7758" w:type="dxa"/>
          </w:tcPr>
          <w:p w:rsidR="00031C28" w:rsidRPr="00B34F55" w:rsidRDefault="00031C28" w:rsidP="004679EB">
            <w:pPr>
              <w:jc w:val="both"/>
              <w:rPr>
                <w:rFonts w:cstheme="minorHAnsi"/>
              </w:rPr>
            </w:pPr>
            <w:r w:rsidRPr="00B34F55">
              <w:rPr>
                <w:rFonts w:cstheme="minorHAnsi"/>
              </w:rPr>
              <w:t>Waived: The provider waived the beneficiary’s copayment.</w:t>
            </w:r>
          </w:p>
        </w:tc>
      </w:tr>
      <w:tr w:rsidR="00031C28" w:rsidRPr="00B34F55" w:rsidTr="00031C28">
        <w:tc>
          <w:tcPr>
            <w:tcW w:w="1818" w:type="dxa"/>
          </w:tcPr>
          <w:p w:rsidR="00031C28" w:rsidRPr="00B34F55" w:rsidRDefault="00031C28" w:rsidP="004679EB">
            <w:pPr>
              <w:rPr>
                <w:rFonts w:cstheme="minorHAnsi"/>
              </w:rPr>
            </w:pPr>
            <w:r w:rsidRPr="00B34F55">
              <w:rPr>
                <w:rFonts w:cstheme="minorHAnsi"/>
              </w:rPr>
              <w:t>8</w:t>
            </w:r>
          </w:p>
        </w:tc>
        <w:tc>
          <w:tcPr>
            <w:tcW w:w="7758" w:type="dxa"/>
          </w:tcPr>
          <w:p w:rsidR="00031C28" w:rsidRPr="00B34F55" w:rsidRDefault="00031C28" w:rsidP="004679EB">
            <w:pPr>
              <w:rPr>
                <w:rFonts w:cstheme="minorHAnsi"/>
              </w:rPr>
            </w:pPr>
            <w:r w:rsidRPr="00B34F55">
              <w:rPr>
                <w:rFonts w:cstheme="minorHAnsi"/>
              </w:rPr>
              <w:t>Not Applicable: The benefit plan does not have a copay in this circumstance</w:t>
            </w:r>
          </w:p>
        </w:tc>
      </w:tr>
    </w:tbl>
    <w:p w:rsidR="00031C28" w:rsidRPr="00B34F55" w:rsidRDefault="00031C28" w:rsidP="004679EB">
      <w:pPr>
        <w:spacing w:line="240" w:lineRule="auto"/>
        <w:rPr>
          <w:rFonts w:eastAsia="Times New Roman" w:cstheme="majorBidi"/>
          <w:b/>
          <w:bCs/>
        </w:rPr>
      </w:pPr>
      <w:r w:rsidRPr="00B34F55">
        <w:rPr>
          <w:rFonts w:eastAsia="Times New Roman"/>
        </w:rPr>
        <w:br w:type="page"/>
      </w:r>
    </w:p>
    <w:bookmarkStart w:id="216" w:name="_Toc436056075"/>
    <w:p w:rsidR="00031C28" w:rsidRPr="00B34F55" w:rsidRDefault="00F44BDE" w:rsidP="004679EB">
      <w:pPr>
        <w:pStyle w:val="Heading3"/>
        <w:spacing w:before="0" w:line="240" w:lineRule="auto"/>
      </w:pPr>
      <w:r>
        <w:rPr>
          <w:noProof/>
        </w:rPr>
        <w:lastRenderedPageBreak/>
        <mc:AlternateContent>
          <mc:Choice Requires="wps">
            <w:drawing>
              <wp:anchor distT="0" distB="0" distL="114300" distR="114300" simplePos="0" relativeHeight="251624448" behindDoc="0" locked="0" layoutInCell="1" allowOverlap="1" wp14:anchorId="3A1306AE" wp14:editId="06F40D31">
                <wp:simplePos x="0" y="0"/>
                <wp:positionH relativeFrom="margin">
                  <wp:posOffset>1814195</wp:posOffset>
                </wp:positionH>
                <wp:positionV relativeFrom="paragraph">
                  <wp:posOffset>-457835</wp:posOffset>
                </wp:positionV>
                <wp:extent cx="3101975" cy="1403985"/>
                <wp:effectExtent l="0" t="0" r="0" b="0"/>
                <wp:wrapNone/>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5" type="#_x0000_t202" style="position:absolute;margin-left:142.85pt;margin-top:-36.05pt;width:244.25pt;height:110.55pt;z-index:25162444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LZiEwIAAP4DAAAOAAAAZHJzL2Uyb0RvYy54bWysU11v2yAUfZ+0/4B4X2yncZpYcaquXaZJ&#10;3YfU7gcQjGM04DIgsbNfvwtO02h9q+YHC7jcc+8597C6GbQiB+G8BFPTYpJTIgyHRppdTX8+bT4s&#10;KPGBmYYpMKKmR+Hpzfr9u1VvKzGFDlQjHEEQ46ve1rQLwVZZ5nknNPMTsMJgsAWnWcCt22WNYz2i&#10;a5VN83ye9eAa64AL7/H0fgzSdcJvW8HD97b1IhBVU+wtpL9L/238Z+sVq3aO2U7yUxvsDV1oJg0W&#10;PUPds8DI3slXUFpyBx7aMOGgM2hbyUXigGyK/B82jx2zInFBcbw9y+T/Hyz/dvjhiGxqOpvPKTFM&#10;45CexBDIRxjINOrTW1/htUeLF8OAxzjnxNXbB+C/PDFw1zGzE7fOQd8J1mB/RczMLlJHHB9Btv1X&#10;aLAM2wdIQEPrdBQP5SCIjnM6nmcTW+F4eFXkxfK6pIRjrJjlV8tFmWqw6jndOh8+C9AkLmrqcPgJ&#10;nh0efIjtsOr5SqxmYCOVSgZQhvQ1XZbTMiVcRLQM6E8ldU0XefxGx0SWn0yTkgOTalxjAWVOtCPT&#10;kXMYtkNSuChTx1GULTRHVMLBaEh8QLjowP2hpEcz1tT/3jMnKFFfDKq5LGaz6N60mZXXU9y4y8j2&#10;MsIMR6iaBkrG5V1Ijo+kvb1F1Tcy6fHSyalpNFmS6fQgoosv9+nWy7Nd/wUAAP//AwBQSwMEFAAG&#10;AAgAAAAhABYi0OrfAAAACwEAAA8AAABkcnMvZG93bnJldi54bWxMj8tOwzAQRfdI/IM1SOxau1bB&#10;bRqnqlBblkCJWLuxSSLih2w3DX/PsILl6B7de6bcTnYgo4mp907CYs6AGNd43btWQv1+mK2ApKyc&#10;VoN3RsK3SbCtbm9KVWh/dW9mPOWWYIlLhZLQ5RwKSlPTGavS3AfjMPv00aqMZ2ypjuqK5XagnLFH&#10;alXvcKFTwTx1pvk6XayEkMNRPMeX193+MLL641jzvt1LeX837TZAspnyHwy/+qgOFTqd/cXpRAYJ&#10;fPUgEJUwE3wBBAkhlhzIGdHlmgGtSvr/h+oHAAD//wMAUEsBAi0AFAAGAAgAAAAhALaDOJL+AAAA&#10;4QEAABMAAAAAAAAAAAAAAAAAAAAAAFtDb250ZW50X1R5cGVzXS54bWxQSwECLQAUAAYACAAAACEA&#10;OP0h/9YAAACUAQAACwAAAAAAAAAAAAAAAAAvAQAAX3JlbHMvLnJlbHNQSwECLQAUAAYACAAAACEA&#10;s+i2YhMCAAD+AwAADgAAAAAAAAAAAAAAAAAuAgAAZHJzL2Uyb0RvYy54bWxQSwECLQAUAAYACAAA&#10;ACEAFiLQ6t8AAAALAQAADwAAAAAAAAAAAAAAAABtBAAAZHJzL2Rvd25yZXYueG1sUEsFBgAAAAAE&#10;AAQA8wAAAHkFAAAAAA==&#10;" filled="f" stroked="f">
                <v:textbox style="mso-fit-shape-to-text:t">
                  <w:txbxContent>
                    <w:p w:rsidR="007000F7" w:rsidRDefault="007000F7" w:rsidP="00F44BDE">
                      <w:r>
                        <w:t>Claims Files Valid Values</w:t>
                      </w:r>
                    </w:p>
                  </w:txbxContent>
                </v:textbox>
                <w10:wrap anchorx="margin"/>
              </v:shape>
            </w:pict>
          </mc:Fallback>
        </mc:AlternateContent>
      </w:r>
      <w:r w:rsidR="00031C28" w:rsidRPr="00B34F55">
        <w:rPr>
          <w:rFonts w:eastAsia="Times New Roman"/>
        </w:rPr>
        <w:t>CROSSOVER-</w:t>
      </w:r>
      <w:r w:rsidR="00031C28" w:rsidRPr="00B34F55">
        <w:t>INDICATOR</w:t>
      </w:r>
      <w:bookmarkEnd w:id="216"/>
      <w:r w:rsidR="00031C28" w:rsidRPr="00B34F55">
        <w:t xml:space="preserve"> </w:t>
      </w:r>
    </w:p>
    <w:tbl>
      <w:tblPr>
        <w:tblStyle w:val="TableGrid"/>
        <w:tblW w:w="0" w:type="auto"/>
        <w:tblLook w:val="04A0" w:firstRow="1" w:lastRow="0" w:firstColumn="1" w:lastColumn="0" w:noHBand="0" w:noVBand="1"/>
      </w:tblPr>
      <w:tblGrid>
        <w:gridCol w:w="1908"/>
        <w:gridCol w:w="7668"/>
      </w:tblGrid>
      <w:tr w:rsidR="00031C28" w:rsidRPr="00B34F55" w:rsidTr="00031C28">
        <w:tc>
          <w:tcPr>
            <w:tcW w:w="1908" w:type="dxa"/>
          </w:tcPr>
          <w:p w:rsidR="00031C28" w:rsidRPr="00B34F55" w:rsidRDefault="00031C28" w:rsidP="004679EB">
            <w:pPr>
              <w:rPr>
                <w:rFonts w:cstheme="minorHAnsi"/>
              </w:rPr>
            </w:pPr>
            <w:r w:rsidRPr="00B34F55">
              <w:rPr>
                <w:rFonts w:cstheme="minorHAnsi"/>
              </w:rPr>
              <w:t>0</w:t>
            </w:r>
          </w:p>
        </w:tc>
        <w:tc>
          <w:tcPr>
            <w:tcW w:w="7668" w:type="dxa"/>
          </w:tcPr>
          <w:p w:rsidR="00031C28" w:rsidRPr="00B34F55" w:rsidRDefault="00031C28" w:rsidP="004679E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cstheme="minorHAnsi"/>
              </w:rPr>
            </w:pPr>
            <w:r w:rsidRPr="00B34F55">
              <w:rPr>
                <w:rFonts w:cstheme="minorHAnsi"/>
              </w:rPr>
              <w:t>Not Crossover Claim</w:t>
            </w:r>
          </w:p>
        </w:tc>
      </w:tr>
      <w:tr w:rsidR="00031C28" w:rsidRPr="00B34F55" w:rsidTr="00031C28">
        <w:tc>
          <w:tcPr>
            <w:tcW w:w="1908" w:type="dxa"/>
          </w:tcPr>
          <w:p w:rsidR="00031C28" w:rsidRPr="00B34F55" w:rsidRDefault="00031C28" w:rsidP="004679EB">
            <w:pPr>
              <w:rPr>
                <w:rFonts w:cstheme="minorHAnsi"/>
              </w:rPr>
            </w:pPr>
            <w:r w:rsidRPr="00B34F55">
              <w:rPr>
                <w:rFonts w:cstheme="minorHAnsi"/>
              </w:rPr>
              <w:t>1</w:t>
            </w:r>
          </w:p>
        </w:tc>
        <w:tc>
          <w:tcPr>
            <w:tcW w:w="7668" w:type="dxa"/>
          </w:tcPr>
          <w:p w:rsidR="00031C28" w:rsidRPr="00B34F55" w:rsidRDefault="00031C28" w:rsidP="004679E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cstheme="minorHAnsi"/>
              </w:rPr>
            </w:pPr>
            <w:r w:rsidRPr="00B34F55">
              <w:rPr>
                <w:rFonts w:cstheme="minorHAnsi"/>
              </w:rPr>
              <w:t>Crossover Claim</w:t>
            </w:r>
          </w:p>
        </w:tc>
      </w:tr>
      <w:tr w:rsidR="00031C28" w:rsidRPr="00B34F55" w:rsidTr="00031C28">
        <w:tc>
          <w:tcPr>
            <w:tcW w:w="1908" w:type="dxa"/>
          </w:tcPr>
          <w:p w:rsidR="00031C28" w:rsidRPr="00B34F55" w:rsidRDefault="00031C28" w:rsidP="004679EB">
            <w:pPr>
              <w:rPr>
                <w:rFonts w:cstheme="minorHAnsi"/>
              </w:rPr>
            </w:pPr>
            <w:r w:rsidRPr="00B34F55">
              <w:rPr>
                <w:rFonts w:cstheme="minorHAnsi"/>
              </w:rPr>
              <w:t>9</w:t>
            </w:r>
          </w:p>
        </w:tc>
        <w:tc>
          <w:tcPr>
            <w:tcW w:w="7668" w:type="dxa"/>
          </w:tcPr>
          <w:p w:rsidR="00031C28" w:rsidRPr="00B34F55" w:rsidRDefault="00031C28" w:rsidP="004679E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cstheme="minorHAnsi"/>
              </w:rPr>
            </w:pPr>
            <w:r w:rsidRPr="00B34F55">
              <w:rPr>
                <w:rFonts w:cstheme="minorHAnsi"/>
              </w:rPr>
              <w:t>Unknown</w:t>
            </w:r>
          </w:p>
        </w:tc>
      </w:tr>
    </w:tbl>
    <w:p w:rsidR="004F6407" w:rsidRDefault="004F6407" w:rsidP="004679EB">
      <w:pPr>
        <w:spacing w:line="240" w:lineRule="auto"/>
        <w:rPr>
          <w:rFonts w:asciiTheme="majorHAnsi" w:eastAsiaTheme="majorEastAsia" w:hAnsiTheme="majorHAnsi" w:cstheme="majorBidi"/>
          <w:b/>
          <w:bCs/>
          <w:sz w:val="26"/>
          <w:szCs w:val="26"/>
        </w:rPr>
      </w:pPr>
      <w:r>
        <w:br w:type="page"/>
      </w:r>
    </w:p>
    <w:bookmarkStart w:id="217" w:name="_Toc354572209"/>
    <w:bookmarkStart w:id="218" w:name="_Toc436056076"/>
    <w:p w:rsidR="004F6407" w:rsidRPr="00B34F55" w:rsidRDefault="00F44BDE"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630592" behindDoc="0" locked="0" layoutInCell="1" allowOverlap="1" wp14:anchorId="5BAACB52" wp14:editId="4246DD4F">
                <wp:simplePos x="0" y="0"/>
                <wp:positionH relativeFrom="margin">
                  <wp:posOffset>1781810</wp:posOffset>
                </wp:positionH>
                <wp:positionV relativeFrom="paragraph">
                  <wp:posOffset>-489585</wp:posOffset>
                </wp:positionV>
                <wp:extent cx="3101975" cy="1403985"/>
                <wp:effectExtent l="0" t="0" r="0" b="0"/>
                <wp:wrapNone/>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6" type="#_x0000_t202" style="position:absolute;margin-left:140.3pt;margin-top:-38.55pt;width:244.25pt;height:110.55pt;z-index:25163059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zkFAIAAP4DAAAOAAAAZHJzL2Uyb0RvYy54bWysU9uO2yAQfa/Uf0C8N7azcS5WnNV2t6kq&#10;bS/Sbj+AYByjAkOBjZ1+/Q44SaP2raofLGCYM3POHNa3g1bkIJyXYGpaTHJKhOHQSLOv6ffn7bsl&#10;JT4w0zAFRtT0KDy93bx9s+5tJabQgWqEIwhifNXbmnYh2CrLPO+EZn4CVhgMtuA0C7h1+6xxrEd0&#10;rbJpns+zHlxjHXDhPZ4+jEG6SfhtK3j42rZeBKJqir2F9Hfpv4v/bLNm1d4x20l+aoP9QxeaSYNF&#10;L1APLDDy4uRfUFpyBx7aMOGgM2hbyUXigGyK/A82Tx2zInFBcby9yOT/Hyz/cvjmiGxqOpsvKDFM&#10;45CexRDIexjINOrTW1/htSeLF8OAxzjnxNXbR+A/PDFw3zGzF3fOQd8J1mB/RczMrlJHHB9Bdv1n&#10;aLAMewmQgIbW6SgeykEQHed0vMwmtsLx8KbIi9WipIRjrJjlN6tlmWqw6pxunQ8fBWgSFzV1OPwE&#10;zw6PPsR2WHW+EqsZ2EqlkgGUIX1NV+W0TAlXES0D+lNJXdNlHr/RMZHlB9Ok5MCkGtdYQJkT7ch0&#10;5ByG3ZAULsr5Wc8dNEdUwsFoSHxAuOjA/aKkRzPW1P98YU5Qoj4ZVHNVzGbRvWkzKxdT3LjryO46&#10;wgxHqJoGSsblfUiOj6S9vUPVtzLpEcczdnJqGk2WZDo9iOji63269fvZbl4BAAD//wMAUEsDBBQA&#10;BgAIAAAAIQBJBZdG3wAAAAsBAAAPAAAAZHJzL2Rvd25yZXYueG1sTI/BTsMwDIbvSLxDZCRuW7Jq&#10;akdpOk1oG0dgVJyzJrQVjRMlWVfeHnOCmy1/+v391Xa2I5tMiINDCaulAGawdXrATkLzflhsgMWk&#10;UKvRoZHwbSJs69ubSpXaXfHNTKfUMQrBWCoJfUq+5Dy2vbEqLp03SLdPF6xKtIaO66CuFG5HngmR&#10;c6sGpA+98uapN+3X6WIl+OSPxXN4ed3tD5NoPo5NNnR7Ke/v5t0jsGTm9AfDrz6pQ01OZ3dBHdko&#10;IduInFAJi6JYASOiyB9oOBO6XgvgdcX/d6h/AAAA//8DAFBLAQItABQABgAIAAAAIQC2gziS/gAA&#10;AOEBAAATAAAAAAAAAAAAAAAAAAAAAABbQ29udGVudF9UeXBlc10ueG1sUEsBAi0AFAAGAAgAAAAh&#10;ADj9If/WAAAAlAEAAAsAAAAAAAAAAAAAAAAALwEAAF9yZWxzLy5yZWxzUEsBAi0AFAAGAAgAAAAh&#10;AOidnOQUAgAA/gMAAA4AAAAAAAAAAAAAAAAALgIAAGRycy9lMm9Eb2MueG1sUEsBAi0AFAAGAAgA&#10;AAAhAEkFl0bfAAAACwEAAA8AAAAAAAAAAAAAAAAAbgQAAGRycy9kb3ducmV2LnhtbFBLBQYAAAAA&#10;BAAEAPMAAAB6BQAAAAA=&#10;" filled="f" stroked="f">
                <v:textbox style="mso-fit-shape-to-text:t">
                  <w:txbxContent>
                    <w:p w:rsidR="007000F7" w:rsidRDefault="007000F7" w:rsidP="00F44BDE">
                      <w:r>
                        <w:t>Claims Files Valid Values</w:t>
                      </w:r>
                    </w:p>
                  </w:txbxContent>
                </v:textbox>
                <w10:wrap anchorx="margin"/>
              </v:shape>
            </w:pict>
          </mc:Fallback>
        </mc:AlternateContent>
      </w:r>
      <w:r w:rsidR="004F6407" w:rsidRPr="00B34F55">
        <w:rPr>
          <w:rFonts w:eastAsia="Times New Roman"/>
        </w:rPr>
        <w:t>DESTINATION-STATE</w:t>
      </w:r>
      <w:bookmarkEnd w:id="217"/>
      <w:bookmarkEnd w:id="218"/>
    </w:p>
    <w:tbl>
      <w:tblPr>
        <w:tblStyle w:val="TableGrid"/>
        <w:tblW w:w="0" w:type="auto"/>
        <w:tblLook w:val="04A0" w:firstRow="1" w:lastRow="0" w:firstColumn="1" w:lastColumn="0" w:noHBand="0" w:noVBand="1"/>
      </w:tblPr>
      <w:tblGrid>
        <w:gridCol w:w="9576"/>
      </w:tblGrid>
      <w:tr w:rsidR="004F6407" w:rsidRPr="00B34F55" w:rsidTr="00AC087E">
        <w:tc>
          <w:tcPr>
            <w:tcW w:w="9576" w:type="dxa"/>
          </w:tcPr>
          <w:p w:rsidR="004F6407" w:rsidRDefault="00867DCC" w:rsidP="004E4FDA">
            <w:pPr>
              <w:tabs>
                <w:tab w:val="left" w:pos="630"/>
                <w:tab w:val="center" w:pos="4680"/>
              </w:tabs>
              <w:rPr>
                <w:rStyle w:val="Hyperlink"/>
                <w:rFonts w:cstheme="minorHAnsi"/>
              </w:rPr>
            </w:pPr>
            <w:hyperlink r:id="rId45" w:history="1"/>
          </w:p>
          <w:p w:rsidR="004E4FDA" w:rsidRPr="00B34F55" w:rsidRDefault="00867DCC" w:rsidP="004E4FDA">
            <w:pPr>
              <w:tabs>
                <w:tab w:val="left" w:pos="630"/>
                <w:tab w:val="center" w:pos="4680"/>
              </w:tabs>
              <w:rPr>
                <w:rFonts w:cstheme="minorHAnsi"/>
              </w:rPr>
            </w:pPr>
            <w:hyperlink r:id="rId46" w:tgtFrame="_blank" w:history="1">
              <w:r w:rsidR="004E4FDA" w:rsidRPr="004E4FDA">
                <w:rPr>
                  <w:rFonts w:ascii="Times New Roman" w:eastAsia="Times New Roman" w:hAnsi="Times New Roman" w:cs="Times New Roman"/>
                  <w:color w:val="0000FF"/>
                  <w:sz w:val="20"/>
                  <w:szCs w:val="20"/>
                  <w:u w:val="single"/>
                </w:rPr>
                <w:t>http://www.census.gov/geo/reference/ansi_statetables.html</w:t>
              </w:r>
            </w:hyperlink>
          </w:p>
        </w:tc>
      </w:tr>
    </w:tbl>
    <w:p w:rsidR="00031C28" w:rsidRPr="00B34F55" w:rsidRDefault="00031C28" w:rsidP="004679EB">
      <w:pPr>
        <w:spacing w:line="240" w:lineRule="auto"/>
        <w:rPr>
          <w:rFonts w:eastAsiaTheme="majorEastAsia" w:cstheme="majorBidi"/>
          <w:b/>
          <w:bCs/>
        </w:rPr>
      </w:pPr>
      <w:r w:rsidRPr="00B34F55">
        <w:br w:type="page"/>
      </w:r>
    </w:p>
    <w:bookmarkStart w:id="219" w:name="_Toc436056077"/>
    <w:p w:rsidR="00031C28" w:rsidRPr="00B34F55" w:rsidRDefault="00F44BDE"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636736" behindDoc="0" locked="0" layoutInCell="1" allowOverlap="1" wp14:anchorId="33A4F558" wp14:editId="5A64FC0C">
                <wp:simplePos x="0" y="0"/>
                <wp:positionH relativeFrom="margin">
                  <wp:posOffset>1774190</wp:posOffset>
                </wp:positionH>
                <wp:positionV relativeFrom="paragraph">
                  <wp:posOffset>-466090</wp:posOffset>
                </wp:positionV>
                <wp:extent cx="3101975" cy="1403985"/>
                <wp:effectExtent l="0" t="0" r="0" b="0"/>
                <wp:wrapNone/>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7" type="#_x0000_t202" style="position:absolute;margin-left:139.7pt;margin-top:-36.7pt;width:244.25pt;height:110.55pt;z-index:25163673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5MFAIAAP4DAAAOAAAAZHJzL2Uyb0RvYy54bWysU9uO2yAQfa/Uf0C8N7az8Sax4qy2u01V&#10;aXuRdvsBBOMYFRgKJHb69TvgJI3at6p+sIBhzsw5c1jdDVqRg3BegqlpMckpEYZDI82upt9fNu8W&#10;lPjATMMUGFHTo/D0bv32zaq3lZhCB6oRjiCI8VVva9qFYKss87wTmvkJWGEw2ILTLODW7bLGsR7R&#10;tcqmeX6b9eAa64AL7/H0cQzSdcJvW8HD17b1IhBVU+wtpL9L/238Z+sVq3aO2U7yUxvsH7rQTBos&#10;eoF6ZIGRvZN/QWnJHXhow4SDzqBtJReJA7Ip8j/YPHfMisQFxfH2IpP/f7D8y+GbI7Kp6ewWR2WY&#10;xiG9iCGQ9zCQadSnt77Ca88WL4YBj3HOiau3T8B/eGLgoWNmJ+6dg74TrMH+ipiZXaWOOD6CbPvP&#10;0GAZtg+QgIbW6SgeykEQHed0vMwmtsLx8KbIi+W8pIRjrJjlN8tFmWqw6pxunQ8fBWgSFzV1OPwE&#10;zw5PPsR2WHW+EqsZ2EilkgGUIX1Nl+W0TAlXES0D+lNJXdNFHr/RMZHlB9Ok5MCkGtdYQJkT7ch0&#10;5ByG7ZAULsr5Wc8tNEdUwsFoSHxAuOjA/aKkRzPW1P/cMycoUZ8MqrksZrPo3rSZlfMpbtx1ZHsd&#10;YYYjVE0DJePyISTHR9Le3qPqG5n0iOMZOzk1jSZLMp0eRHTx9T7d+v1s168AAAD//wMAUEsDBBQA&#10;BgAIAAAAIQCsDyrJ3wAAAAsBAAAPAAAAZHJzL2Rvd25yZXYueG1sTI/BTsMwDIbvSLxDZCRuW0qZ&#10;FtY1nSa0jSMwqp2zJrQVjRMlWVfeHnOCmy1/+v395WayAxtNiL1DCQ/zDJjBxukeWwn1x372BCwm&#10;hVoNDo2EbxNhU93elKrQ7orvZjymllEIxkJJ6FLyBeex6YxVce68Qbp9umBVojW0XAd1pXA78DzL&#10;ltyqHulDp7x57kzzdbxYCT75g3gJr2/b3X7M6tOhzvt2J+X93bRdA0tmSn8w/OqTOlTkdHYX1JEN&#10;EnKxWhAqYSYeaSBCLMUK2JnQhRDAq5L/71D9AAAA//8DAFBLAQItABQABgAIAAAAIQC2gziS/gAA&#10;AOEBAAATAAAAAAAAAAAAAAAAAAAAAABbQ29udGVudF9UeXBlc10ueG1sUEsBAi0AFAAGAAgAAAAh&#10;ADj9If/WAAAAlAEAAAsAAAAAAAAAAAAAAAAALwEAAF9yZWxzLy5yZWxzUEsBAi0AFAAGAAgAAAAh&#10;ANwtzkwUAgAA/gMAAA4AAAAAAAAAAAAAAAAALgIAAGRycy9lMm9Eb2MueG1sUEsBAi0AFAAGAAgA&#10;AAAhAKwPKsnfAAAACwEAAA8AAAAAAAAAAAAAAAAAbgQAAGRycy9kb3ducmV2LnhtbFBLBQYAAAAA&#10;BAAEAPMAAAB6BQAAAAA=&#10;" filled="f" stroked="f">
                <v:textbox style="mso-fit-shape-to-text:t">
                  <w:txbxContent>
                    <w:p w:rsidR="007000F7" w:rsidRDefault="007000F7" w:rsidP="00F44BDE">
                      <w:r>
                        <w:t>Claims Files Valid Values</w:t>
                      </w:r>
                    </w:p>
                  </w:txbxContent>
                </v:textbox>
                <w10:wrap anchorx="margin"/>
              </v:shape>
            </w:pict>
          </mc:Fallback>
        </mc:AlternateContent>
      </w:r>
      <w:r w:rsidR="00031C28" w:rsidRPr="00B34F55">
        <w:t>DIAGNOSIS</w:t>
      </w:r>
      <w:r w:rsidR="00031C28" w:rsidRPr="00B34F55">
        <w:rPr>
          <w:rFonts w:eastAsia="Times New Roman"/>
        </w:rPr>
        <w:t>-CODE-1</w:t>
      </w:r>
      <w:r w:rsidR="00DB4D0D">
        <w:rPr>
          <w:rFonts w:eastAsia="Times New Roman"/>
        </w:rPr>
        <w:t xml:space="preserve"> to </w:t>
      </w:r>
      <w:r w:rsidR="00DB4D0D" w:rsidRPr="00B34F55">
        <w:rPr>
          <w:rFonts w:eastAsia="Times New Roman"/>
        </w:rPr>
        <w:t>DIAGNOSIS-CODE-12</w:t>
      </w:r>
      <w:bookmarkEnd w:id="219"/>
    </w:p>
    <w:tbl>
      <w:tblPr>
        <w:tblStyle w:val="TableGrid"/>
        <w:tblW w:w="0" w:type="auto"/>
        <w:tblLook w:val="04A0" w:firstRow="1" w:lastRow="0" w:firstColumn="1" w:lastColumn="0" w:noHBand="0" w:noVBand="1"/>
      </w:tblPr>
      <w:tblGrid>
        <w:gridCol w:w="9576"/>
      </w:tblGrid>
      <w:tr w:rsidR="00031C28" w:rsidRPr="00B34F55" w:rsidTr="00031C28">
        <w:tc>
          <w:tcPr>
            <w:tcW w:w="9576" w:type="dxa"/>
          </w:tcPr>
          <w:p w:rsidR="00031C28" w:rsidRPr="00B34F55" w:rsidRDefault="00867DCC" w:rsidP="004679EB">
            <w:pPr>
              <w:rPr>
                <w:rFonts w:cstheme="minorHAnsi"/>
                <w:color w:val="0000FF"/>
                <w:u w:val="single"/>
              </w:rPr>
            </w:pPr>
            <w:hyperlink r:id="rId47" w:history="1">
              <w:r w:rsidR="00031C28" w:rsidRPr="00B34F55">
                <w:rPr>
                  <w:rStyle w:val="Hyperlink"/>
                  <w:rFonts w:cstheme="minorHAnsi"/>
                </w:rPr>
                <w:t>http://www.cms.gov/Medicare/Coding/ICD9ProviderDiagnosticCodes/codes.html</w:t>
              </w:r>
            </w:hyperlink>
            <w:r w:rsidR="00031C28" w:rsidRPr="00B34F55">
              <w:rPr>
                <w:rFonts w:cstheme="minorHAnsi"/>
                <w:color w:val="0000FF"/>
                <w:u w:val="single"/>
              </w:rPr>
              <w:t xml:space="preserve"> </w:t>
            </w:r>
          </w:p>
        </w:tc>
      </w:tr>
      <w:tr w:rsidR="00031C28" w:rsidRPr="00B34F55" w:rsidTr="00031C28">
        <w:tc>
          <w:tcPr>
            <w:tcW w:w="9576" w:type="dxa"/>
          </w:tcPr>
          <w:p w:rsidR="00031C28" w:rsidRPr="00B34F55" w:rsidRDefault="00867DCC" w:rsidP="004679EB">
            <w:pPr>
              <w:rPr>
                <w:rFonts w:cstheme="minorHAnsi"/>
              </w:rPr>
            </w:pPr>
            <w:hyperlink r:id="rId48" w:history="1">
              <w:r w:rsidR="00031C28" w:rsidRPr="00B34F55">
                <w:rPr>
                  <w:rStyle w:val="Hyperlink"/>
                  <w:rFonts w:cstheme="minorHAnsi"/>
                </w:rPr>
                <w:t>http://www.cms.gov/Medicare/Coding/ICD9ProviderDiagnosticCodes/ICD10.html</w:t>
              </w:r>
            </w:hyperlink>
            <w:r w:rsidR="00031C28" w:rsidRPr="00B34F55">
              <w:rPr>
                <w:rFonts w:cstheme="minorHAnsi"/>
              </w:rPr>
              <w:t xml:space="preserve"> </w:t>
            </w:r>
          </w:p>
        </w:tc>
      </w:tr>
    </w:tbl>
    <w:p w:rsidR="00031C28" w:rsidRPr="00B34F55" w:rsidRDefault="00031C28" w:rsidP="004679EB">
      <w:pPr>
        <w:spacing w:line="240" w:lineRule="auto"/>
      </w:pPr>
    </w:p>
    <w:p w:rsidR="00031C28" w:rsidRPr="00B34F55" w:rsidRDefault="00031C28" w:rsidP="004679EB">
      <w:pPr>
        <w:spacing w:line="240" w:lineRule="auto"/>
      </w:pPr>
    </w:p>
    <w:p w:rsidR="00031C28" w:rsidRPr="00B34F55" w:rsidRDefault="00031C28" w:rsidP="004679EB">
      <w:pPr>
        <w:spacing w:line="240" w:lineRule="auto"/>
        <w:rPr>
          <w:rFonts w:eastAsiaTheme="majorEastAsia" w:cstheme="majorBidi"/>
          <w:b/>
          <w:bCs/>
        </w:rPr>
      </w:pPr>
      <w:r w:rsidRPr="00B34F55">
        <w:br w:type="page"/>
      </w:r>
    </w:p>
    <w:bookmarkStart w:id="220" w:name="_Toc436056078"/>
    <w:p w:rsidR="00031C28" w:rsidRPr="00B34F55" w:rsidRDefault="00F44BDE"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642880" behindDoc="0" locked="0" layoutInCell="1" allowOverlap="1" wp14:anchorId="6F263258" wp14:editId="27665FF1">
                <wp:simplePos x="0" y="0"/>
                <wp:positionH relativeFrom="margin">
                  <wp:posOffset>1781810</wp:posOffset>
                </wp:positionH>
                <wp:positionV relativeFrom="paragraph">
                  <wp:posOffset>-529590</wp:posOffset>
                </wp:positionV>
                <wp:extent cx="3101975" cy="1403985"/>
                <wp:effectExtent l="0" t="0" r="0" b="0"/>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8" type="#_x0000_t202" style="position:absolute;margin-left:140.3pt;margin-top:-41.7pt;width:244.25pt;height:110.55pt;z-index:2516428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17FAIAAP4DAAAOAAAAZHJzL2Uyb0RvYy54bWysU11v2yAUfZ+0/4B4X2yncZtYcaquXaZJ&#10;3YfU7gcQjGM04DIgsbNf3wtO0qh7m+YHC7jcc+8597C8HbQie+G8BFPTYpJTIgyHRpptTX8+rz/M&#10;KfGBmYYpMKKmB+Hp7er9u2VvKzGFDlQjHEEQ46ve1rQLwVZZ5nknNPMTsMJgsAWnWcCt22aNYz2i&#10;a5VN8/w668E11gEX3uPpwxikq4TftoKH723rRSCqpthbSH+X/pv4z1ZLVm0ds53kxzbYP3ShmTRY&#10;9Az1wAIjOyf/gtKSO/DQhgkHnUHbSi4SB2RT5G/YPHXMisQFxfH2LJP/f7D82/6HI7Kp6ex6QYlh&#10;Gof0LIZAPsJAplGf3voKrz1ZvBgGPMY5J67ePgL/5YmB+46ZrbhzDvpOsAb7K2JmdpE64vgIsum/&#10;QoNl2C5AAhpap6N4KAdBdJzT4Tyb2ArHw6siLxY3JSUcY8Usv1rMy1SDVad063z4LECTuKipw+En&#10;eLZ/9CG2w6rTlVjNwFoqlQygDOlruiinZUq4iGgZ0J9K6prO8/iNjoksP5kmJQcm1bjGAsocaUem&#10;I+cwbIakcFHOT3puoDmgEg5GQ+IDwkUH7g8lPZqxpv73jjlBifpiUM1FMZtF96bNrLyZ4sZdRjaX&#10;EWY4QtU0UDIu70NyfCTt7R2qvpZJjziesZNj02iyJNPxQUQXX+7Trddnu3oBAAD//wMAUEsDBBQA&#10;BgAIAAAAIQDumuFU4AAAAAsBAAAPAAAAZHJzL2Rvd25yZXYueG1sTI/BTsMwEETvSPyDtUjcWqcp&#10;SkKIU1WoLUdKiTi78ZJExGvLdtPw95gTHFfzNPO22sx6ZBM6PxgSsFomwJBaowbqBDTv+0UBzAdJ&#10;So6GUMA3etjUtzeVLJW50htOp9CxWEK+lAL6EGzJuW971NIvjUWK2adxWoZ4uo4rJ6+xXI88TZKM&#10;azlQXOilxece26/TRQuwwR7yF/d63O72U9J8HJp06HZC3N/N2ydgAefwB8OvflSHOjqdzYWUZ6OA&#10;tEiyiApYFOsHYJHIs8cVsHNE13kOvK74/x/qHwAAAP//AwBQSwECLQAUAAYACAAAACEAtoM4kv4A&#10;AADhAQAAEwAAAAAAAAAAAAAAAAAAAAAAW0NvbnRlbnRfVHlwZXNdLnhtbFBLAQItABQABgAIAAAA&#10;IQA4/SH/1gAAAJQBAAALAAAAAAAAAAAAAAAAAC8BAABfcmVscy8ucmVsc1BLAQItABQABgAIAAAA&#10;IQDZLA17FAIAAP4DAAAOAAAAAAAAAAAAAAAAAC4CAABkcnMvZTJvRG9jLnhtbFBLAQItABQABgAI&#10;AAAAIQDumuFU4AAAAAsBAAAPAAAAAAAAAAAAAAAAAG4EAABkcnMvZG93bnJldi54bWxQSwUGAAAA&#10;AAQABADzAAAAewUAAAAA&#10;" filled="f" stroked="f">
                <v:textbox style="mso-fit-shape-to-text:t">
                  <w:txbxContent>
                    <w:p w:rsidR="007000F7" w:rsidRDefault="007000F7" w:rsidP="00F44BDE">
                      <w:r>
                        <w:t>Claims Files Valid Values</w:t>
                      </w:r>
                    </w:p>
                  </w:txbxContent>
                </v:textbox>
                <w10:wrap anchorx="margin"/>
              </v:shape>
            </w:pict>
          </mc:Fallback>
        </mc:AlternateContent>
      </w:r>
      <w:r w:rsidR="00031C28" w:rsidRPr="00B34F55">
        <w:rPr>
          <w:rFonts w:eastAsia="Times New Roman"/>
        </w:rPr>
        <w:t>DIAGNOSIS-CODE-FLAG-1</w:t>
      </w:r>
      <w:r w:rsidR="00DB4D0D">
        <w:rPr>
          <w:rFonts w:eastAsia="Times New Roman"/>
        </w:rPr>
        <w:t xml:space="preserve"> to </w:t>
      </w:r>
      <w:r w:rsidR="00DB4D0D" w:rsidRPr="00B34F55">
        <w:rPr>
          <w:rFonts w:eastAsia="Times New Roman"/>
        </w:rPr>
        <w:t>DIAGNOSIS-CODE-FLAG-12</w:t>
      </w:r>
      <w:bookmarkEnd w:id="220"/>
    </w:p>
    <w:tbl>
      <w:tblPr>
        <w:tblStyle w:val="TableGrid"/>
        <w:tblW w:w="0" w:type="auto"/>
        <w:tblLook w:val="04A0" w:firstRow="1" w:lastRow="0" w:firstColumn="1" w:lastColumn="0" w:noHBand="0" w:noVBand="1"/>
      </w:tblPr>
      <w:tblGrid>
        <w:gridCol w:w="2088"/>
        <w:gridCol w:w="7488"/>
      </w:tblGrid>
      <w:tr w:rsidR="00031C28" w:rsidRPr="00B34F55" w:rsidTr="00031C28">
        <w:tc>
          <w:tcPr>
            <w:tcW w:w="2088" w:type="dxa"/>
          </w:tcPr>
          <w:p w:rsidR="00031C28" w:rsidRPr="00B34F55" w:rsidRDefault="00031C28" w:rsidP="004679EB">
            <w:r w:rsidRPr="00B34F55">
              <w:t>1</w:t>
            </w:r>
          </w:p>
        </w:tc>
        <w:tc>
          <w:tcPr>
            <w:tcW w:w="7488" w:type="dxa"/>
          </w:tcPr>
          <w:p w:rsidR="00031C28" w:rsidRPr="00B34F55" w:rsidRDefault="00031C28" w:rsidP="004679EB">
            <w:r w:rsidRPr="00B34F55">
              <w:t>ICD-9</w:t>
            </w:r>
          </w:p>
        </w:tc>
      </w:tr>
      <w:tr w:rsidR="00031C28" w:rsidRPr="00B34F55" w:rsidTr="00031C28">
        <w:tc>
          <w:tcPr>
            <w:tcW w:w="2088" w:type="dxa"/>
          </w:tcPr>
          <w:p w:rsidR="00031C28" w:rsidRPr="00B34F55" w:rsidRDefault="00031C28" w:rsidP="004679EB">
            <w:r w:rsidRPr="00B34F55">
              <w:t>2</w:t>
            </w:r>
          </w:p>
        </w:tc>
        <w:tc>
          <w:tcPr>
            <w:tcW w:w="7488" w:type="dxa"/>
          </w:tcPr>
          <w:p w:rsidR="00031C28" w:rsidRPr="00B34F55" w:rsidRDefault="00031C28" w:rsidP="004679EB">
            <w:r w:rsidRPr="00B34F55">
              <w:t>ICD-10</w:t>
            </w:r>
          </w:p>
        </w:tc>
      </w:tr>
      <w:tr w:rsidR="00031C28" w:rsidRPr="00B34F55" w:rsidTr="00031C28">
        <w:tc>
          <w:tcPr>
            <w:tcW w:w="2088" w:type="dxa"/>
          </w:tcPr>
          <w:p w:rsidR="00031C28" w:rsidRPr="00B34F55" w:rsidRDefault="00031C28" w:rsidP="004679EB">
            <w:r w:rsidRPr="00B34F55">
              <w:t>3</w:t>
            </w:r>
          </w:p>
        </w:tc>
        <w:tc>
          <w:tcPr>
            <w:tcW w:w="7488" w:type="dxa"/>
          </w:tcPr>
          <w:p w:rsidR="00031C28" w:rsidRPr="00B34F55" w:rsidRDefault="00031C28" w:rsidP="004679EB">
            <w:r w:rsidRPr="00B34F55">
              <w:t>Other</w:t>
            </w:r>
          </w:p>
        </w:tc>
      </w:tr>
      <w:tr w:rsidR="00031C28" w:rsidRPr="00B34F55" w:rsidTr="00031C28">
        <w:tc>
          <w:tcPr>
            <w:tcW w:w="2088" w:type="dxa"/>
          </w:tcPr>
          <w:p w:rsidR="00031C28" w:rsidRPr="00B34F55" w:rsidRDefault="00031C28" w:rsidP="004679EB">
            <w:r w:rsidRPr="00B34F55">
              <w:t>9</w:t>
            </w:r>
          </w:p>
        </w:tc>
        <w:tc>
          <w:tcPr>
            <w:tcW w:w="7488" w:type="dxa"/>
          </w:tcPr>
          <w:p w:rsidR="00031C28" w:rsidRPr="00B34F55" w:rsidRDefault="00031C28" w:rsidP="004679EB">
            <w:r w:rsidRPr="00B34F55">
              <w:t>Unknown</w:t>
            </w:r>
          </w:p>
        </w:tc>
      </w:tr>
    </w:tbl>
    <w:p w:rsidR="00031C28" w:rsidRPr="00B34F55" w:rsidRDefault="004F6407" w:rsidP="004679EB">
      <w:pPr>
        <w:spacing w:line="240" w:lineRule="auto"/>
      </w:pPr>
      <w:r>
        <w:tab/>
      </w:r>
    </w:p>
    <w:p w:rsidR="00031C28" w:rsidRPr="00B34F55" w:rsidRDefault="00031C28" w:rsidP="004679EB">
      <w:pPr>
        <w:spacing w:line="240" w:lineRule="auto"/>
        <w:rPr>
          <w:rFonts w:eastAsia="Times New Roman" w:cstheme="majorBidi"/>
          <w:b/>
          <w:bCs/>
        </w:rPr>
      </w:pPr>
      <w:r w:rsidRPr="00B34F55">
        <w:rPr>
          <w:rFonts w:eastAsia="Times New Roman"/>
        </w:rPr>
        <w:br w:type="page"/>
      </w:r>
    </w:p>
    <w:p w:rsidR="00031C28" w:rsidRPr="00B34F55" w:rsidRDefault="00F44BDE" w:rsidP="004679EB">
      <w:pPr>
        <w:spacing w:line="240" w:lineRule="auto"/>
        <w:rPr>
          <w:rFonts w:eastAsia="Times New Roman" w:cstheme="majorBidi"/>
          <w:b/>
          <w:bCs/>
        </w:rPr>
      </w:pPr>
      <w:r>
        <w:rPr>
          <w:noProof/>
        </w:rPr>
        <w:lastRenderedPageBreak/>
        <mc:AlternateContent>
          <mc:Choice Requires="wps">
            <w:drawing>
              <wp:anchor distT="0" distB="0" distL="114300" distR="114300" simplePos="0" relativeHeight="251649024" behindDoc="0" locked="0" layoutInCell="1" allowOverlap="1" wp14:anchorId="1D7B71B3" wp14:editId="23C5AF01">
                <wp:simplePos x="0" y="0"/>
                <wp:positionH relativeFrom="margin">
                  <wp:posOffset>1805940</wp:posOffset>
                </wp:positionH>
                <wp:positionV relativeFrom="paragraph">
                  <wp:posOffset>-354330</wp:posOffset>
                </wp:positionV>
                <wp:extent cx="3101975" cy="1403985"/>
                <wp:effectExtent l="0" t="0" r="0" b="0"/>
                <wp:wrapNone/>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9" type="#_x0000_t202" style="position:absolute;margin-left:142.2pt;margin-top:-27.9pt;width:244.25pt;height:110.55pt;z-index:25164902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7cEwIAAP4DAAAOAAAAZHJzL2Uyb0RvYy54bWysU9uO2yAQfa/Uf0C8N7azcZNYcVbb3aaq&#10;tL1Iu/0AgnGMCgwFEjv9+g44SaPdt6p+sIBhzsw5c1jdDlqRg3BegqlpMckpEYZDI82upj+eN+8W&#10;lPjATMMUGFHTo/D0dv32zaq3lZhCB6oRjiCI8VVva9qFYKss87wTmvkJWGEw2ILTLODW7bLGsR7R&#10;tcqmef4+68E11gEX3uPpwxik64TftoKHb23rRSCqpthbSH+X/tv4z9YrVu0cs53kpzbYP3ShmTRY&#10;9AL1wAIjeydfQWnJHXhow4SDzqBtJReJA7Ip8hdsnjpmReKC4nh7kcn/P1j+9fDdEdnUdDZHfQzT&#10;OKRnMQTyAQYyjfr01ld47cnixTDgMc45cfX2EfhPTwzcd8zsxJ1z0HeCNdhfETOzq9QRx0eQbf8F&#10;GizD9gES0NA6HcVDOQiiYx/Hy2xiKxwPb4q8WM5LSjjGill+s1yUqQarzunW+fBJgCZxUVOHw0/w&#10;7PDoQ2yHVecrsZqBjVQqGUAZ0td0WU7LlHAV0TKgP5XUNV3k8RsdE1l+NE1KDkyqcY0FlDnRjkxH&#10;zmHYDknholye9dxCc0QlHIyGxAeEiw7cb0p6NGNN/a89c4IS9dmgmstiNovuTZtZOZ/ixl1HttcR&#10;ZjhC1TRQMi7vQ3J8JO3tHaq+kUmPOJ6xk1PTaLIk0+lBRBdf79Otv892/QcAAP//AwBQSwMEFAAG&#10;AAgAAAAhALBQW97gAAAACwEAAA8AAABkcnMvZG93bnJldi54bWxMj8FOwzAQRO9I/IO1SNxah9A0&#10;bRqnqlBbjkCJOLuxSSLitWW7afh7lhMcV/s086bcTmZgo/ahtyjgYZ4A09hY1WMroH4/zFbAQpSo&#10;5GBRC/jWAbbV7U0pC2Wv+KbHU2wZhWAopIAuRldwHppOGxnm1mmk36f1RkY6fcuVl1cKNwNPk2TJ&#10;jeyRGjrp9FOnm6/TxQhw0R3zZ//yutsfxqT+ONZp3+6FuL+bdhtgUU/xD4ZffVKHipzO9oIqsEFA&#10;ulosCBUwyzLaQESep2tgZ0KX2SPwquT/N1Q/AAAA//8DAFBLAQItABQABgAIAAAAIQC2gziS/gAA&#10;AOEBAAATAAAAAAAAAAAAAAAAAAAAAABbQ29udGVudF9UeXBlc10ueG1sUEsBAi0AFAAGAAgAAAAh&#10;ADj9If/WAAAAlAEAAAsAAAAAAAAAAAAAAAAALwEAAF9yZWxzLy5yZWxzUEsBAi0AFAAGAAgAAAAh&#10;ABykHtwTAgAA/gMAAA4AAAAAAAAAAAAAAAAALgIAAGRycy9lMm9Eb2MueG1sUEsBAi0AFAAGAAgA&#10;AAAhALBQW97gAAAACwEAAA8AAAAAAAAAAAAAAAAAbQQAAGRycy9kb3ducmV2LnhtbFBLBQYAAAAA&#10;BAAEAPMAAAB6BQAAAAA=&#10;" filled="f" stroked="f">
                <v:textbox style="mso-fit-shape-to-text:t">
                  <w:txbxContent>
                    <w:p w:rsidR="007000F7" w:rsidRDefault="007000F7" w:rsidP="00F44BDE">
                      <w:r>
                        <w:t>Claims Files Valid Values</w:t>
                      </w:r>
                    </w:p>
                  </w:txbxContent>
                </v:textbox>
                <w10:wrap anchorx="margin"/>
              </v:shape>
            </w:pict>
          </mc:Fallback>
        </mc:AlternateContent>
      </w:r>
    </w:p>
    <w:p w:rsidR="00031C28" w:rsidRPr="00B34F55" w:rsidRDefault="00031C28" w:rsidP="004679EB">
      <w:pPr>
        <w:pStyle w:val="Heading3"/>
        <w:spacing w:before="0" w:line="240" w:lineRule="auto"/>
        <w:rPr>
          <w:rFonts w:eastAsia="Times New Roman"/>
        </w:rPr>
      </w:pPr>
      <w:bookmarkStart w:id="221" w:name="_Toc436056079"/>
      <w:r w:rsidRPr="00B34F55">
        <w:rPr>
          <w:rFonts w:eastAsia="Times New Roman"/>
        </w:rPr>
        <w:t>DIAGNOSIS-POA-FLAG-1</w:t>
      </w:r>
      <w:r w:rsidR="00DB4D0D">
        <w:rPr>
          <w:rFonts w:eastAsia="Times New Roman"/>
        </w:rPr>
        <w:t xml:space="preserve"> to </w:t>
      </w:r>
      <w:r w:rsidR="00DB4D0D" w:rsidRPr="00B34F55">
        <w:rPr>
          <w:rFonts w:eastAsia="Times New Roman"/>
        </w:rPr>
        <w:t>DIAGNOSIS-POA-FLAG-1</w:t>
      </w:r>
      <w:r w:rsidR="00DB4D0D">
        <w:rPr>
          <w:rFonts w:eastAsia="Times New Roman"/>
        </w:rPr>
        <w:t>2</w:t>
      </w:r>
      <w:bookmarkEnd w:id="221"/>
    </w:p>
    <w:tbl>
      <w:tblPr>
        <w:tblStyle w:val="TableGrid"/>
        <w:tblW w:w="5000" w:type="pct"/>
        <w:tblLook w:val="04A0" w:firstRow="1" w:lastRow="0" w:firstColumn="1" w:lastColumn="0" w:noHBand="0" w:noVBand="1"/>
      </w:tblPr>
      <w:tblGrid>
        <w:gridCol w:w="873"/>
        <w:gridCol w:w="9423"/>
      </w:tblGrid>
      <w:tr w:rsidR="00031C28" w:rsidRPr="00B34F55" w:rsidTr="005104B0">
        <w:tc>
          <w:tcPr>
            <w:tcW w:w="424" w:type="pct"/>
          </w:tcPr>
          <w:p w:rsidR="00031C28" w:rsidRPr="00B34F55" w:rsidRDefault="00031C28" w:rsidP="004679EB">
            <w:pPr>
              <w:spacing w:after="120"/>
              <w:rPr>
                <w:rFonts w:cstheme="minorHAnsi"/>
              </w:rPr>
            </w:pPr>
            <w:r w:rsidRPr="00B34F55">
              <w:rPr>
                <w:rFonts w:cstheme="minorHAnsi"/>
              </w:rPr>
              <w:t>Y</w:t>
            </w:r>
          </w:p>
        </w:tc>
        <w:tc>
          <w:tcPr>
            <w:tcW w:w="4576" w:type="pct"/>
          </w:tcPr>
          <w:p w:rsidR="00031C28" w:rsidRPr="00B34F55" w:rsidRDefault="00031C28" w:rsidP="004679EB">
            <w:pPr>
              <w:spacing w:after="120"/>
              <w:rPr>
                <w:rFonts w:cstheme="minorHAnsi"/>
              </w:rPr>
            </w:pPr>
            <w:r w:rsidRPr="00B34F55">
              <w:rPr>
                <w:rFonts w:cstheme="minorHAnsi"/>
              </w:rPr>
              <w:t>Diagnosis was present at time of inpatient admission</w:t>
            </w:r>
          </w:p>
        </w:tc>
      </w:tr>
      <w:tr w:rsidR="00031C28" w:rsidRPr="00B34F55" w:rsidTr="005104B0">
        <w:tc>
          <w:tcPr>
            <w:tcW w:w="424" w:type="pct"/>
          </w:tcPr>
          <w:p w:rsidR="00031C28" w:rsidRPr="00B34F55" w:rsidRDefault="00031C28" w:rsidP="004679EB">
            <w:pPr>
              <w:spacing w:after="120"/>
              <w:rPr>
                <w:rFonts w:cstheme="minorHAnsi"/>
              </w:rPr>
            </w:pPr>
            <w:r w:rsidRPr="00B34F55">
              <w:rPr>
                <w:rFonts w:cstheme="minorHAnsi"/>
              </w:rPr>
              <w:t>N</w:t>
            </w:r>
          </w:p>
        </w:tc>
        <w:tc>
          <w:tcPr>
            <w:tcW w:w="4576" w:type="pct"/>
          </w:tcPr>
          <w:p w:rsidR="00031C28" w:rsidRPr="00B34F55" w:rsidRDefault="00031C28" w:rsidP="004679EB">
            <w:pPr>
              <w:spacing w:after="120"/>
              <w:rPr>
                <w:rFonts w:cstheme="minorHAnsi"/>
              </w:rPr>
            </w:pPr>
            <w:r w:rsidRPr="00B34F55">
              <w:rPr>
                <w:rFonts w:cstheme="minorHAnsi"/>
              </w:rPr>
              <w:t>Diagnosis was not present at time of inpatient admission</w:t>
            </w:r>
          </w:p>
        </w:tc>
      </w:tr>
      <w:tr w:rsidR="00031C28" w:rsidRPr="00B34F55" w:rsidTr="005104B0">
        <w:tc>
          <w:tcPr>
            <w:tcW w:w="424" w:type="pct"/>
          </w:tcPr>
          <w:p w:rsidR="00031C28" w:rsidRPr="00B34F55" w:rsidRDefault="00031C28" w:rsidP="004679EB">
            <w:pPr>
              <w:spacing w:after="120"/>
              <w:rPr>
                <w:rFonts w:cstheme="minorHAnsi"/>
              </w:rPr>
            </w:pPr>
            <w:r w:rsidRPr="00B34F55">
              <w:rPr>
                <w:rFonts w:cstheme="minorHAnsi"/>
              </w:rPr>
              <w:t>U</w:t>
            </w:r>
          </w:p>
        </w:tc>
        <w:tc>
          <w:tcPr>
            <w:tcW w:w="4576" w:type="pct"/>
          </w:tcPr>
          <w:p w:rsidR="00031C28" w:rsidRPr="00B34F55" w:rsidRDefault="00031C28" w:rsidP="004679EB">
            <w:pPr>
              <w:spacing w:after="120"/>
              <w:rPr>
                <w:rFonts w:cstheme="minorHAnsi"/>
              </w:rPr>
            </w:pPr>
            <w:r w:rsidRPr="00B34F55">
              <w:rPr>
                <w:rFonts w:cstheme="minorHAnsi"/>
              </w:rPr>
              <w:t>Documentation insufficient to determine if condition was present at the time of inpatient admission</w:t>
            </w:r>
          </w:p>
        </w:tc>
      </w:tr>
      <w:tr w:rsidR="00031C28" w:rsidRPr="00B34F55" w:rsidTr="005104B0">
        <w:tc>
          <w:tcPr>
            <w:tcW w:w="424" w:type="pct"/>
          </w:tcPr>
          <w:p w:rsidR="00031C28" w:rsidRPr="00B34F55" w:rsidRDefault="00031C28" w:rsidP="004679EB">
            <w:pPr>
              <w:spacing w:after="120"/>
              <w:rPr>
                <w:rFonts w:cstheme="minorHAnsi"/>
              </w:rPr>
            </w:pPr>
            <w:r w:rsidRPr="00B34F55">
              <w:rPr>
                <w:rFonts w:cstheme="minorHAnsi"/>
              </w:rPr>
              <w:t>W</w:t>
            </w:r>
          </w:p>
        </w:tc>
        <w:tc>
          <w:tcPr>
            <w:tcW w:w="4576" w:type="pct"/>
          </w:tcPr>
          <w:p w:rsidR="00031C28" w:rsidRPr="00B34F55" w:rsidRDefault="00031C28" w:rsidP="004679EB">
            <w:pPr>
              <w:spacing w:after="120"/>
              <w:rPr>
                <w:rFonts w:cstheme="minorHAnsi"/>
              </w:rPr>
            </w:pPr>
            <w:r w:rsidRPr="00B34F55">
              <w:rPr>
                <w:rFonts w:cstheme="minorHAnsi"/>
              </w:rPr>
              <w:t>Clinically undetermined. Provider unable to clinically determine whether the condition was present at the time of inpatient admission.</w:t>
            </w:r>
          </w:p>
        </w:tc>
      </w:tr>
      <w:tr w:rsidR="00031C28" w:rsidRPr="00B34F55" w:rsidTr="005104B0">
        <w:tc>
          <w:tcPr>
            <w:tcW w:w="424" w:type="pct"/>
          </w:tcPr>
          <w:p w:rsidR="00031C28" w:rsidRPr="00B34F55" w:rsidRDefault="00031C28" w:rsidP="004679EB">
            <w:pPr>
              <w:spacing w:after="120"/>
              <w:rPr>
                <w:rFonts w:cstheme="minorHAnsi"/>
              </w:rPr>
            </w:pPr>
            <w:r w:rsidRPr="00B34F55">
              <w:rPr>
                <w:rFonts w:cstheme="minorHAnsi"/>
              </w:rPr>
              <w:t>BLANK</w:t>
            </w:r>
          </w:p>
        </w:tc>
        <w:tc>
          <w:tcPr>
            <w:tcW w:w="4576" w:type="pct"/>
          </w:tcPr>
          <w:p w:rsidR="00031C28" w:rsidRPr="00B34F55" w:rsidRDefault="00031C28" w:rsidP="004679EB">
            <w:pPr>
              <w:spacing w:after="120"/>
              <w:rPr>
                <w:rFonts w:cstheme="minorHAnsi"/>
              </w:rPr>
            </w:pPr>
            <w:r w:rsidRPr="00B34F55">
              <w:rPr>
                <w:rFonts w:cstheme="minorHAnsi"/>
              </w:rPr>
              <w:t xml:space="preserve">Exempt from POA reporting. </w:t>
            </w:r>
          </w:p>
        </w:tc>
      </w:tr>
    </w:tbl>
    <w:p w:rsidR="00031C28" w:rsidRPr="00B34F55" w:rsidRDefault="00031C28" w:rsidP="004679EB">
      <w:pPr>
        <w:spacing w:line="240" w:lineRule="auto"/>
        <w:rPr>
          <w:rFonts w:eastAsia="Times New Roman" w:cs="Times New Roman"/>
          <w:color w:val="000000"/>
        </w:rPr>
      </w:pPr>
    </w:p>
    <w:p w:rsidR="00031C28" w:rsidRPr="009B3D0C" w:rsidRDefault="00031C28" w:rsidP="004679EB">
      <w:pPr>
        <w:spacing w:line="240" w:lineRule="auto"/>
        <w:rPr>
          <w:rFonts w:eastAsia="Times New Roman" w:cstheme="majorBidi"/>
          <w:b/>
          <w:bCs/>
        </w:rPr>
      </w:pPr>
      <w:r w:rsidRPr="00B34F55">
        <w:rPr>
          <w:rFonts w:eastAsia="Times New Roman"/>
        </w:rPr>
        <w:br w:type="page"/>
      </w:r>
    </w:p>
    <w:bookmarkStart w:id="222" w:name="_Toc436056080"/>
    <w:p w:rsidR="00031C28" w:rsidRPr="00B34F55" w:rsidRDefault="00F44BDE"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655168" behindDoc="0" locked="0" layoutInCell="1" allowOverlap="1" wp14:anchorId="71D77E12" wp14:editId="730C6808">
                <wp:simplePos x="0" y="0"/>
                <wp:positionH relativeFrom="margin">
                  <wp:posOffset>1790065</wp:posOffset>
                </wp:positionH>
                <wp:positionV relativeFrom="paragraph">
                  <wp:posOffset>-513715</wp:posOffset>
                </wp:positionV>
                <wp:extent cx="3101975" cy="1403985"/>
                <wp:effectExtent l="0" t="0" r="0" b="0"/>
                <wp:wrapNone/>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0" type="#_x0000_t202" style="position:absolute;margin-left:140.95pt;margin-top:-40.45pt;width:244.25pt;height:110.55pt;z-index:25165516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FULEwIAAP4DAAAOAAAAZHJzL2Uyb0RvYy54bWysU11v2yAUfZ+0/4B4X2ynSZtYIVXXLtOk&#10;7kNq9wMIxjEacBmQ2Nmv3wWnabS9TfODBVzuufece1jdDkaTg/RBgWW0mpSUSCugUXbH6PfnzbsF&#10;JSFy23ANVjJ6lIHert++WfWullPoQDfSEwSxoe4do12Mri6KIDppeJiAkxaDLXjDI279rmg87xHd&#10;6GJaltdFD75xHoQMAU8fxiBdZ/y2lSJ+bdsgI9GMYm8x/33+b9O/WK94vfPcdUqc2uD/0IXhymLR&#10;M9QDj5zsvfoLyijhIUAbJwJMAW2rhMwckE1V/sHmqeNOZi4oTnBnmcL/gxVfDt88UQ2js5uKEssN&#10;DulZDpG8h4FMkz69CzVee3J4MQ54jHPOXIN7BPEjEAv3Hbc7eec99J3kDfZXpcziInXECQlk23+G&#10;BsvwfYQMNLTeJPFQDoLoOKfjeTapFYGHV1VZLW/mlAiMVbPyarmY5xq8fkl3PsSPEgxJC0Y9Dj/D&#10;88NjiKkdXr9cSdUsbJTW2QDakp7R5Xw6zwkXEaMi+lMrw+iiTN/omMTyg21ycuRKj2ssoO2JdmI6&#10;co7DdsgKV9c5O4myheaISngYDYkPCBcd+F+U9GhGRsPPPfeSEv3JoprLajZL7s2b2fxmiht/Gdle&#10;RrgVCMVopGRc3sfs+EQ6uDtUfaOyHq+dnJpGk2WZTg8iufhyn2+9Ptv1bwAAAP//AwBQSwMEFAAG&#10;AAgAAAAhAAYyJu7fAAAACwEAAA8AAABkcnMvZG93bnJldi54bWxMj8FOwzAMhu9IvENkJG5bsmqi&#10;pTSdJrSNIzAqzlkT2orGiZKsK2+PObGbLX/6/f3VZrYjm0yIg0MJq6UAZrB1esBOQvOxXxTAYlKo&#10;1ejQSPgxETb17U2lSu0u+G6mY+oYhWAslYQ+JV9yHtveWBWXzhuk25cLViVaQ8d1UBcKtyPPhHjg&#10;Vg1IH3rlzXNv2u/j2UrwyR/yl/D6tt3tJ9F8Hpps6HZS3t/N2ydgyczpH4Y/fVKHmpxO7ow6slFC&#10;VqweCZWwKAQNROS5WAM7EboWGfC64tcd6l8AAAD//wMAUEsBAi0AFAAGAAgAAAAhALaDOJL+AAAA&#10;4QEAABMAAAAAAAAAAAAAAAAAAAAAAFtDb250ZW50X1R5cGVzXS54bWxQSwECLQAUAAYACAAAACEA&#10;OP0h/9YAAACUAQAACwAAAAAAAAAAAAAAAAAvAQAAX3JlbHMvLnJlbHNQSwECLQAUAAYACAAAACEA&#10;53hVCxMCAAD+AwAADgAAAAAAAAAAAAAAAAAuAgAAZHJzL2Uyb0RvYy54bWxQSwECLQAUAAYACAAA&#10;ACEABjIm7t8AAAALAQAADwAAAAAAAAAAAAAAAABtBAAAZHJzL2Rvd25yZXYueG1sUEsFBgAAAAAE&#10;AAQA8wAAAHkFAAAAAA==&#10;" filled="f" stroked="f">
                <v:textbox style="mso-fit-shape-to-text:t">
                  <w:txbxContent>
                    <w:p w:rsidR="007000F7" w:rsidRDefault="007000F7" w:rsidP="00F44BDE">
                      <w:r>
                        <w:t>Claims Files Valid Values</w:t>
                      </w:r>
                    </w:p>
                  </w:txbxContent>
                </v:textbox>
                <w10:wrap anchorx="margin"/>
              </v:shape>
            </w:pict>
          </mc:Fallback>
        </mc:AlternateContent>
      </w:r>
      <w:r w:rsidR="00031C28" w:rsidRPr="00B34F55">
        <w:rPr>
          <w:rFonts w:eastAsia="Times New Roman"/>
        </w:rPr>
        <w:t>DISCHARGE-HOUR</w:t>
      </w:r>
      <w:bookmarkEnd w:id="222"/>
      <w:r w:rsidR="00031C28" w:rsidRPr="00B34F55">
        <w:rPr>
          <w:rFonts w:eastAsia="Times New Roman"/>
        </w:rPr>
        <w:t xml:space="preserve"> </w:t>
      </w:r>
    </w:p>
    <w:tbl>
      <w:tblPr>
        <w:tblStyle w:val="TableGrid"/>
        <w:tblW w:w="0" w:type="auto"/>
        <w:tblLook w:val="04A0" w:firstRow="1" w:lastRow="0" w:firstColumn="1" w:lastColumn="0" w:noHBand="0" w:noVBand="1"/>
      </w:tblPr>
      <w:tblGrid>
        <w:gridCol w:w="648"/>
        <w:gridCol w:w="8928"/>
      </w:tblGrid>
      <w:tr w:rsidR="00703F00" w:rsidRPr="00B34F55" w:rsidTr="00CE5AB1">
        <w:tc>
          <w:tcPr>
            <w:tcW w:w="64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00</w:t>
            </w:r>
          </w:p>
        </w:tc>
        <w:tc>
          <w:tcPr>
            <w:tcW w:w="892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0:00-0:59</w:t>
            </w:r>
          </w:p>
        </w:tc>
      </w:tr>
      <w:tr w:rsidR="00703F00" w:rsidRPr="00B34F55" w:rsidTr="00CE5AB1">
        <w:tc>
          <w:tcPr>
            <w:tcW w:w="64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01</w:t>
            </w:r>
          </w:p>
        </w:tc>
        <w:tc>
          <w:tcPr>
            <w:tcW w:w="892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1:00-1:59</w:t>
            </w:r>
          </w:p>
        </w:tc>
      </w:tr>
      <w:tr w:rsidR="00703F00" w:rsidRPr="00B34F55" w:rsidTr="00CE5AB1">
        <w:tc>
          <w:tcPr>
            <w:tcW w:w="64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02</w:t>
            </w:r>
          </w:p>
        </w:tc>
        <w:tc>
          <w:tcPr>
            <w:tcW w:w="892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2:00-2:59</w:t>
            </w:r>
          </w:p>
        </w:tc>
      </w:tr>
      <w:tr w:rsidR="00703F00" w:rsidRPr="00B34F55" w:rsidTr="00CE5AB1">
        <w:tc>
          <w:tcPr>
            <w:tcW w:w="64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03</w:t>
            </w:r>
          </w:p>
        </w:tc>
        <w:tc>
          <w:tcPr>
            <w:tcW w:w="892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3:00-3:59</w:t>
            </w:r>
          </w:p>
        </w:tc>
      </w:tr>
      <w:tr w:rsidR="00703F00" w:rsidRPr="00B34F55" w:rsidTr="00CE5AB1">
        <w:tc>
          <w:tcPr>
            <w:tcW w:w="64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04</w:t>
            </w:r>
          </w:p>
        </w:tc>
        <w:tc>
          <w:tcPr>
            <w:tcW w:w="892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4:00-4:59</w:t>
            </w:r>
          </w:p>
        </w:tc>
      </w:tr>
      <w:tr w:rsidR="00703F00" w:rsidRPr="00B34F55" w:rsidTr="00CE5AB1">
        <w:tc>
          <w:tcPr>
            <w:tcW w:w="64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05</w:t>
            </w:r>
          </w:p>
        </w:tc>
        <w:tc>
          <w:tcPr>
            <w:tcW w:w="892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5:00-5:59</w:t>
            </w:r>
          </w:p>
        </w:tc>
      </w:tr>
      <w:tr w:rsidR="00703F00" w:rsidRPr="00B34F55" w:rsidTr="00CE5AB1">
        <w:tc>
          <w:tcPr>
            <w:tcW w:w="64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06</w:t>
            </w:r>
          </w:p>
        </w:tc>
        <w:tc>
          <w:tcPr>
            <w:tcW w:w="892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6:00-6:59</w:t>
            </w:r>
          </w:p>
        </w:tc>
      </w:tr>
      <w:tr w:rsidR="00703F00" w:rsidRPr="00B34F55" w:rsidTr="00CE5AB1">
        <w:tc>
          <w:tcPr>
            <w:tcW w:w="64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07</w:t>
            </w:r>
          </w:p>
        </w:tc>
        <w:tc>
          <w:tcPr>
            <w:tcW w:w="892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7:00-7:59</w:t>
            </w:r>
          </w:p>
        </w:tc>
      </w:tr>
      <w:tr w:rsidR="00703F00" w:rsidRPr="00B34F55" w:rsidTr="00CE5AB1">
        <w:tc>
          <w:tcPr>
            <w:tcW w:w="64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08</w:t>
            </w:r>
          </w:p>
        </w:tc>
        <w:tc>
          <w:tcPr>
            <w:tcW w:w="892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8:00-8:59</w:t>
            </w:r>
          </w:p>
        </w:tc>
      </w:tr>
      <w:tr w:rsidR="00703F00" w:rsidRPr="00B34F55" w:rsidTr="00CE5AB1">
        <w:tc>
          <w:tcPr>
            <w:tcW w:w="64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09</w:t>
            </w:r>
          </w:p>
        </w:tc>
        <w:tc>
          <w:tcPr>
            <w:tcW w:w="892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9:00-9:59</w:t>
            </w:r>
          </w:p>
        </w:tc>
      </w:tr>
      <w:tr w:rsidR="00703F00" w:rsidRPr="00B34F55" w:rsidTr="00CE5AB1">
        <w:tc>
          <w:tcPr>
            <w:tcW w:w="64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10</w:t>
            </w:r>
          </w:p>
        </w:tc>
        <w:tc>
          <w:tcPr>
            <w:tcW w:w="892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10:00-10:59</w:t>
            </w:r>
          </w:p>
        </w:tc>
      </w:tr>
      <w:tr w:rsidR="00703F00" w:rsidRPr="00B34F55" w:rsidTr="00CE5AB1">
        <w:tc>
          <w:tcPr>
            <w:tcW w:w="64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11</w:t>
            </w:r>
          </w:p>
        </w:tc>
        <w:tc>
          <w:tcPr>
            <w:tcW w:w="892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11:00-11:59</w:t>
            </w:r>
          </w:p>
        </w:tc>
      </w:tr>
      <w:tr w:rsidR="00703F00" w:rsidRPr="00B34F55" w:rsidTr="00CE5AB1">
        <w:tc>
          <w:tcPr>
            <w:tcW w:w="64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12</w:t>
            </w:r>
          </w:p>
        </w:tc>
        <w:tc>
          <w:tcPr>
            <w:tcW w:w="892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12:00-12:59</w:t>
            </w:r>
          </w:p>
        </w:tc>
      </w:tr>
      <w:tr w:rsidR="00703F00" w:rsidRPr="00B34F55" w:rsidTr="00CE5AB1">
        <w:tc>
          <w:tcPr>
            <w:tcW w:w="64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13</w:t>
            </w:r>
          </w:p>
        </w:tc>
        <w:tc>
          <w:tcPr>
            <w:tcW w:w="892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13:00-13:59</w:t>
            </w:r>
          </w:p>
        </w:tc>
      </w:tr>
      <w:tr w:rsidR="00703F00" w:rsidRPr="00B34F55" w:rsidTr="00CE5AB1">
        <w:tc>
          <w:tcPr>
            <w:tcW w:w="64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14</w:t>
            </w:r>
          </w:p>
        </w:tc>
        <w:tc>
          <w:tcPr>
            <w:tcW w:w="892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14:00-14:59</w:t>
            </w:r>
            <w:r w:rsidRPr="00B34F55">
              <w:rPr>
                <w:rFonts w:cs="Arial"/>
                <w:color w:val="000000"/>
              </w:rPr>
              <w:tab/>
            </w:r>
          </w:p>
        </w:tc>
      </w:tr>
      <w:tr w:rsidR="00703F00" w:rsidRPr="00B34F55" w:rsidTr="00CE5AB1">
        <w:tc>
          <w:tcPr>
            <w:tcW w:w="64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15</w:t>
            </w:r>
          </w:p>
        </w:tc>
        <w:tc>
          <w:tcPr>
            <w:tcW w:w="892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15:00-15:59</w:t>
            </w:r>
          </w:p>
        </w:tc>
      </w:tr>
      <w:tr w:rsidR="00703F00" w:rsidRPr="00B34F55" w:rsidTr="00CE5AB1">
        <w:tc>
          <w:tcPr>
            <w:tcW w:w="64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16</w:t>
            </w:r>
          </w:p>
        </w:tc>
        <w:tc>
          <w:tcPr>
            <w:tcW w:w="892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16:00-16:59</w:t>
            </w:r>
          </w:p>
        </w:tc>
      </w:tr>
      <w:tr w:rsidR="00703F00" w:rsidRPr="00B34F55" w:rsidTr="00CE5AB1">
        <w:tc>
          <w:tcPr>
            <w:tcW w:w="64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17</w:t>
            </w:r>
          </w:p>
        </w:tc>
        <w:tc>
          <w:tcPr>
            <w:tcW w:w="892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17:00-17:59</w:t>
            </w:r>
          </w:p>
        </w:tc>
      </w:tr>
      <w:tr w:rsidR="00703F00" w:rsidRPr="00B34F55" w:rsidTr="00CE5AB1">
        <w:tc>
          <w:tcPr>
            <w:tcW w:w="64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18</w:t>
            </w:r>
          </w:p>
        </w:tc>
        <w:tc>
          <w:tcPr>
            <w:tcW w:w="892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18:00-18:59</w:t>
            </w:r>
          </w:p>
        </w:tc>
      </w:tr>
      <w:tr w:rsidR="00703F00" w:rsidRPr="00B34F55" w:rsidTr="00CE5AB1">
        <w:tc>
          <w:tcPr>
            <w:tcW w:w="64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19</w:t>
            </w:r>
          </w:p>
        </w:tc>
        <w:tc>
          <w:tcPr>
            <w:tcW w:w="892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19:00-19:59</w:t>
            </w:r>
          </w:p>
        </w:tc>
      </w:tr>
      <w:tr w:rsidR="00703F00" w:rsidRPr="00B34F55" w:rsidTr="00CE5AB1">
        <w:tc>
          <w:tcPr>
            <w:tcW w:w="64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20</w:t>
            </w:r>
          </w:p>
        </w:tc>
        <w:tc>
          <w:tcPr>
            <w:tcW w:w="892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20:00-20:59</w:t>
            </w:r>
          </w:p>
        </w:tc>
      </w:tr>
      <w:tr w:rsidR="00703F00" w:rsidRPr="00B34F55" w:rsidTr="00CE5AB1">
        <w:tc>
          <w:tcPr>
            <w:tcW w:w="64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21</w:t>
            </w:r>
          </w:p>
        </w:tc>
        <w:tc>
          <w:tcPr>
            <w:tcW w:w="892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21:00-21:59</w:t>
            </w:r>
          </w:p>
        </w:tc>
      </w:tr>
      <w:tr w:rsidR="00703F00" w:rsidRPr="00B34F55" w:rsidTr="00CE5AB1">
        <w:tc>
          <w:tcPr>
            <w:tcW w:w="64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22</w:t>
            </w:r>
          </w:p>
        </w:tc>
        <w:tc>
          <w:tcPr>
            <w:tcW w:w="892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22:00-22:59</w:t>
            </w:r>
          </w:p>
        </w:tc>
      </w:tr>
      <w:tr w:rsidR="00703F00" w:rsidRPr="00B34F55" w:rsidTr="00CE5AB1">
        <w:tc>
          <w:tcPr>
            <w:tcW w:w="64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23</w:t>
            </w:r>
          </w:p>
        </w:tc>
        <w:tc>
          <w:tcPr>
            <w:tcW w:w="8928" w:type="dxa"/>
          </w:tcPr>
          <w:p w:rsidR="00703F00" w:rsidRPr="00B34F55" w:rsidRDefault="00703F00" w:rsidP="004679EB">
            <w:pPr>
              <w:tabs>
                <w:tab w:val="left" w:pos="960"/>
                <w:tab w:val="left" w:pos="1920"/>
                <w:tab w:val="left" w:pos="2880"/>
                <w:tab w:val="left" w:pos="3840"/>
                <w:tab w:val="left" w:pos="4840"/>
                <w:tab w:val="left" w:pos="5840"/>
                <w:tab w:val="left" w:pos="6800"/>
                <w:tab w:val="left" w:pos="7760"/>
                <w:tab w:val="left" w:pos="8720"/>
                <w:tab w:val="left" w:pos="9680"/>
              </w:tabs>
              <w:rPr>
                <w:rFonts w:cs="Arial"/>
                <w:color w:val="000000"/>
              </w:rPr>
            </w:pPr>
            <w:r w:rsidRPr="00B34F55">
              <w:rPr>
                <w:rFonts w:cs="Arial"/>
                <w:color w:val="000000"/>
              </w:rPr>
              <w:t>2</w:t>
            </w:r>
            <w:r>
              <w:rPr>
                <w:rFonts w:cs="Arial"/>
                <w:color w:val="000000"/>
              </w:rPr>
              <w:t>3</w:t>
            </w:r>
            <w:r w:rsidRPr="00B34F55">
              <w:rPr>
                <w:rFonts w:cs="Arial"/>
                <w:color w:val="000000"/>
              </w:rPr>
              <w:t>:00-2</w:t>
            </w:r>
            <w:r>
              <w:rPr>
                <w:rFonts w:cs="Arial"/>
                <w:color w:val="000000"/>
              </w:rPr>
              <w:t>3</w:t>
            </w:r>
            <w:r w:rsidRPr="00B34F55">
              <w:rPr>
                <w:rFonts w:cs="Arial"/>
                <w:color w:val="000000"/>
              </w:rPr>
              <w:t>:59</w:t>
            </w:r>
          </w:p>
        </w:tc>
      </w:tr>
    </w:tbl>
    <w:p w:rsidR="001B66D1" w:rsidRPr="00B34F55" w:rsidRDefault="001B66D1" w:rsidP="004679EB">
      <w:pPr>
        <w:spacing w:line="240" w:lineRule="auto"/>
        <w:rPr>
          <w:rFonts w:eastAsia="Times New Roman" w:cs="Times New Roman"/>
          <w:b/>
          <w:bCs/>
        </w:rPr>
      </w:pPr>
      <w:r w:rsidRPr="00B34F55">
        <w:rPr>
          <w:rFonts w:eastAsia="Times New Roman" w:cs="Times New Roman"/>
        </w:rPr>
        <w:br w:type="page"/>
      </w:r>
    </w:p>
    <w:bookmarkStart w:id="223" w:name="_Toc436056081"/>
    <w:p w:rsidR="009B3D0C" w:rsidRPr="00B34F55" w:rsidRDefault="00F44BDE"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661312" behindDoc="0" locked="0" layoutInCell="1" allowOverlap="1" wp14:anchorId="3DFFDF89" wp14:editId="1C2F6283">
                <wp:simplePos x="0" y="0"/>
                <wp:positionH relativeFrom="margin">
                  <wp:posOffset>1591310</wp:posOffset>
                </wp:positionH>
                <wp:positionV relativeFrom="paragraph">
                  <wp:posOffset>-473710</wp:posOffset>
                </wp:positionV>
                <wp:extent cx="3101975" cy="1403985"/>
                <wp:effectExtent l="0" t="0" r="0" b="0"/>
                <wp:wrapNone/>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1" type="#_x0000_t202" style="position:absolute;margin-left:125.3pt;margin-top:-37.3pt;width:244.25pt;height:110.55pt;z-index:2516613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I1EwIAAP4DAAAOAAAAZHJzL2Uyb0RvYy54bWysU9tuGyEQfa/Uf0C813uJHdsrr6M0qatK&#10;6UVK+gGYZb2owFDA3nW/vgPrOFbzFnUfVsAwZ+acOaxuBq3IQTgvwdS0mOSUCMOhkWZX059Pmw8L&#10;SnxgpmEKjKjpUXh6s37/btXbSpTQgWqEIwhifNXbmnYh2CrLPO+EZn4CVhgMtuA0C7h1u6xxrEd0&#10;rbIyz6+zHlxjHXDhPZ7ej0G6TvhtK3j43rZeBKJqir2F9Hfpv43/bL1i1c4x20l+aoO9oQvNpMGi&#10;Z6h7FhjZO/kKSkvuwEMbJhx0Bm0ruUgckE2R/8PmsWNWJC4ojrdnmfz/g+XfDj8ckU1Np/OSEsM0&#10;DulJDIF8hIGUUZ/e+gqvPVq8GAY8xjknrt4+AP/liYG7jpmduHUO+k6wBvsrYmZ2kTri+Aiy7b9C&#10;g2XYPkACGlqno3goB0F0nNPxPJvYCsfDqyIvlvMZJRxjxTS/Wi5mqQarntOt8+GzAE3ioqYOh5/g&#10;2eHBh9gOq56vxGoGNlKpZABlSF/T5aycpYSLiJYB/amkrukij9/omMjyk2lScmBSjWssoMyJdmQ6&#10;cg7DdkgKF9dJlSjKFpojKuFgNCQ+IFx04P5Q0qMZa+p/75kTlKgvBtVcFtNpdG/aTGfzEjfuMrK9&#10;jDDDEaqmgZJxeReS4yNpb29R9Y1Merx0cmoaTZZkOj2I6OLLfbr18mzXfwEAAP//AwBQSwMEFAAG&#10;AAgAAAAhAOLHYvvgAAAACwEAAA8AAABkcnMvZG93bnJldi54bWxMj8FOwzAMhu9IvENkJG5bsrK1&#10;rDSdJrSNIzCqnbMmtBWNEzVZV94ec4KbLX/6/f3FZrI9G80QOocSFnMBzGDtdIeNhOpjP3sEFqJC&#10;rXqHRsK3CbApb28KlWt3xXczHmPDKARDriS0Mfqc81C3xqowd94g3T7dYFWkdWi4HtSVwm3PEyFS&#10;blWH9KFV3jy3pv46XqwEH/0hexle37a7/Siq06FKumYn5f3dtH0CFs0U/2D41Sd1KMnp7C6oA+sl&#10;JCuREiphli1pICJ7WC+AnQldpivgZcH/dyh/AAAA//8DAFBLAQItABQABgAIAAAAIQC2gziS/gAA&#10;AOEBAAATAAAAAAAAAAAAAAAAAAAAAABbQ29udGVudF9UeXBlc10ueG1sUEsBAi0AFAAGAAgAAAAh&#10;ADj9If/WAAAAlAEAAAsAAAAAAAAAAAAAAAAALwEAAF9yZWxzLy5yZWxzUEsBAi0AFAAGAAgAAAAh&#10;AIEyAjUTAgAA/gMAAA4AAAAAAAAAAAAAAAAALgIAAGRycy9lMm9Eb2MueG1sUEsBAi0AFAAGAAgA&#10;AAAhAOLHYvvgAAAACwEAAA8AAAAAAAAAAAAAAAAAbQQAAGRycy9kb3ducmV2LnhtbFBLBQYAAAAA&#10;BAAEAPMAAAB6BQAAAAA=&#10;" filled="f" stroked="f">
                <v:textbox style="mso-fit-shape-to-text:t">
                  <w:txbxContent>
                    <w:p w:rsidR="007000F7" w:rsidRDefault="007000F7" w:rsidP="00F44BDE">
                      <w:r>
                        <w:t>Claims Files Valid Values</w:t>
                      </w:r>
                    </w:p>
                  </w:txbxContent>
                </v:textbox>
                <w10:wrap anchorx="margin"/>
              </v:shape>
            </w:pict>
          </mc:Fallback>
        </mc:AlternateContent>
      </w:r>
      <w:r w:rsidR="009B3D0C" w:rsidRPr="00B34F55">
        <w:rPr>
          <w:rFonts w:eastAsia="Times New Roman"/>
        </w:rPr>
        <w:t>DISPENSING-PRESCRIPTION-DRUG-</w:t>
      </w:r>
      <w:r w:rsidR="005A18C2">
        <w:rPr>
          <w:rFonts w:eastAsia="Times New Roman"/>
        </w:rPr>
        <w:t>PROV-</w:t>
      </w:r>
      <w:r w:rsidR="009B3D0C">
        <w:rPr>
          <w:rFonts w:eastAsia="Times New Roman"/>
        </w:rPr>
        <w:t>NPI</w:t>
      </w:r>
      <w:bookmarkEnd w:id="223"/>
    </w:p>
    <w:tbl>
      <w:tblPr>
        <w:tblStyle w:val="TableGrid"/>
        <w:tblW w:w="0" w:type="auto"/>
        <w:tblLook w:val="04A0" w:firstRow="1" w:lastRow="0" w:firstColumn="1" w:lastColumn="0" w:noHBand="0" w:noVBand="1"/>
      </w:tblPr>
      <w:tblGrid>
        <w:gridCol w:w="9576"/>
      </w:tblGrid>
      <w:tr w:rsidR="009B3D0C" w:rsidRPr="005B23C0" w:rsidTr="00AC087E">
        <w:tc>
          <w:tcPr>
            <w:tcW w:w="9576" w:type="dxa"/>
          </w:tcPr>
          <w:p w:rsidR="009B3D0C" w:rsidRPr="005B23C0" w:rsidRDefault="00867DCC" w:rsidP="004679EB">
            <w:pPr>
              <w:rPr>
                <w:rFonts w:ascii="Arial" w:hAnsi="Arial" w:cs="Arial"/>
                <w:color w:val="0000FF"/>
                <w:u w:val="single"/>
              </w:rPr>
            </w:pPr>
            <w:hyperlink r:id="rId49" w:history="1">
              <w:r w:rsidR="009B3D0C" w:rsidRPr="005B23C0">
                <w:rPr>
                  <w:rStyle w:val="Hyperlink"/>
                  <w:rFonts w:ascii="Arial" w:hAnsi="Arial" w:cs="Arial"/>
                </w:rPr>
                <w:t>http://www.cms.gov/Regulations-and-Guidance/HIPAA-Administrative-Simplification/NationalProvIdentStand/downloads/npicheckdigit.pdf</w:t>
              </w:r>
            </w:hyperlink>
          </w:p>
        </w:tc>
      </w:tr>
    </w:tbl>
    <w:p w:rsidR="009B3D0C" w:rsidRDefault="009B3D0C" w:rsidP="004679EB">
      <w:pPr>
        <w:spacing w:line="240" w:lineRule="auto"/>
        <w:rPr>
          <w:rFonts w:asciiTheme="majorHAnsi" w:eastAsia="Times New Roman" w:hAnsiTheme="majorHAnsi" w:cstheme="majorBidi"/>
          <w:b/>
          <w:bCs/>
          <w:sz w:val="26"/>
          <w:szCs w:val="26"/>
        </w:rPr>
      </w:pPr>
      <w:r>
        <w:rPr>
          <w:rFonts w:eastAsia="Times New Roman"/>
        </w:rPr>
        <w:br w:type="page"/>
      </w:r>
    </w:p>
    <w:bookmarkStart w:id="224" w:name="_Toc354572296"/>
    <w:p w:rsidR="009B3D0C" w:rsidRDefault="00F44BDE" w:rsidP="004679EB">
      <w:pPr>
        <w:spacing w:line="240" w:lineRule="auto"/>
        <w:rPr>
          <w:rFonts w:asciiTheme="majorHAnsi" w:eastAsia="Times New Roman" w:hAnsiTheme="majorHAnsi" w:cstheme="majorBidi"/>
          <w:b/>
          <w:bCs/>
          <w:sz w:val="26"/>
          <w:szCs w:val="26"/>
        </w:rPr>
      </w:pPr>
      <w:r>
        <w:rPr>
          <w:noProof/>
        </w:rPr>
        <w:lastRenderedPageBreak/>
        <mc:AlternateContent>
          <mc:Choice Requires="wps">
            <w:drawing>
              <wp:anchor distT="0" distB="0" distL="114300" distR="114300" simplePos="0" relativeHeight="251667456" behindDoc="0" locked="0" layoutInCell="1" allowOverlap="1" wp14:anchorId="60E309F7" wp14:editId="0102226C">
                <wp:simplePos x="0" y="0"/>
                <wp:positionH relativeFrom="margin">
                  <wp:posOffset>1774190</wp:posOffset>
                </wp:positionH>
                <wp:positionV relativeFrom="paragraph">
                  <wp:posOffset>-338455</wp:posOffset>
                </wp:positionV>
                <wp:extent cx="3101975" cy="1403985"/>
                <wp:effectExtent l="0" t="0" r="0" b="0"/>
                <wp:wrapNone/>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2" type="#_x0000_t202" style="position:absolute;margin-left:139.7pt;margin-top:-26.65pt;width:244.25pt;height:110.55pt;z-index:25166745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izEwIAAP4DAAAOAAAAZHJzL2Uyb0RvYy54bWysU9uO2yAQfa/Uf0C8N7Zz2SRWnNV2t6kq&#10;bS/Sbj+AYByjAkOBxE6/fgecTa32raofLGCYM3POHDa3vVbkJJyXYCpaTHJKhOFQS3Oo6Pfn3bsV&#10;JT4wUzMFRlT0LDy93b59s+lsKabQgqqFIwhifNnZirYh2DLLPG+FZn4CVhgMNuA0C7h1h6x2rEN0&#10;rbJpnt9kHbjaOuDCezx9GIJ0m/CbRvDwtWm8CERVFHsL6e/Sfx//2XbDyoNjtpX80gb7hy40kwaL&#10;XqEeWGDk6ORfUFpyBx6aMOGgM2gayUXigGyK/A82Ty2zInFBcby9yuT/Hyz/cvrmiKwrOl/OKDFM&#10;45CeRR/Ie+jJNOrTWV/itSeLF0OPxzjnxNXbR+A/PDFw3zJzEHfOQdcKVmN/RczMRqkDjo8g++4z&#10;1FiGHQMkoL5xOoqHchBExzmdr7OJrXA8nBV5sV4uKOEYK+b5bL1apBqsfE23zoePAjSJi4o6HH6C&#10;Z6dHH2I7rHy9EqsZ2EmlkgGUIV1F14vpIiWMIloG9KeSuqKrPH6DYyLLD6ZOyYFJNayxgDIX2pHp&#10;wDn0+z4pXNxc9dxDfUYlHAyGxAeEixbcL0o6NGNF/c8jc4IS9cmgmutiPo/uTZv5YjnFjRtH9uMI&#10;MxyhKhooGZb3ITk+kvb2DlXfyaRHHM/QyaVpNFmS6fIgoovH+3Tr97PdvgAAAP//AwBQSwMEFAAG&#10;AAgAAAAhAJLmUcfgAAAACwEAAA8AAABkcnMvZG93bnJldi54bWxMj8tOwzAQRfdI/IM1SOxahxTi&#10;No1TVagtS6BErN14mkTED8VuGv6eYQXL0T2690yxmUzPRhxC56yEh3kCDG3tdGcbCdXHfrYEFqKy&#10;WvXOooRvDLApb28KlWt3te84HmPDqMSGXEloY/Q556Fu0agwdx4tZWc3GBXpHBquB3WlctPzNEky&#10;blRnaaFVHp9brL+OFyPBR38QL8Pr23a3H5Pq81ClXbOT8v5u2q6BRZziHwy/+qQOJTmd3MXqwHoJ&#10;qVg9Eiph9rRYACNCZGIF7ERoJpbAy4L//6H8AQAA//8DAFBLAQItABQABgAIAAAAIQC2gziS/gAA&#10;AOEBAAATAAAAAAAAAAAAAAAAAAAAAABbQ29udGVudF9UeXBlc10ueG1sUEsBAi0AFAAGAAgAAAAh&#10;ADj9If/WAAAAlAEAAAsAAAAAAAAAAAAAAAAALwEAAF9yZWxzLy5yZWxzUEsBAi0AFAAGAAgAAAAh&#10;ANpHKLMTAgAA/gMAAA4AAAAAAAAAAAAAAAAALgIAAGRycy9lMm9Eb2MueG1sUEsBAi0AFAAGAAgA&#10;AAAhAJLmUcfgAAAACwEAAA8AAAAAAAAAAAAAAAAAbQQAAGRycy9kb3ducmV2LnhtbFBLBQYAAAAA&#10;BAAEAPMAAAB6BQAAAAA=&#10;" filled="f" stroked="f">
                <v:textbox style="mso-fit-shape-to-text:t">
                  <w:txbxContent>
                    <w:p w:rsidR="007000F7" w:rsidRDefault="007000F7" w:rsidP="00F44BDE">
                      <w:r>
                        <w:t>Claims Files Valid Values</w:t>
                      </w:r>
                    </w:p>
                  </w:txbxContent>
                </v:textbox>
                <w10:wrap anchorx="margin"/>
              </v:shape>
            </w:pict>
          </mc:Fallback>
        </mc:AlternateContent>
      </w:r>
    </w:p>
    <w:p w:rsidR="009B3D0C" w:rsidRPr="00B34F55" w:rsidRDefault="009B3D0C" w:rsidP="004679EB">
      <w:pPr>
        <w:pStyle w:val="Heading3"/>
        <w:spacing w:before="0" w:line="240" w:lineRule="auto"/>
        <w:rPr>
          <w:rFonts w:eastAsia="Times New Roman"/>
        </w:rPr>
      </w:pPr>
      <w:bookmarkStart w:id="225" w:name="_Toc436056082"/>
      <w:r w:rsidRPr="00B34F55">
        <w:rPr>
          <w:rFonts w:eastAsia="Times New Roman"/>
        </w:rPr>
        <w:t>DISPENSING-PRESCRIPTION-DRUG-PROV-TAXONOMY</w:t>
      </w:r>
      <w:bookmarkEnd w:id="224"/>
      <w:bookmarkEnd w:id="225"/>
    </w:p>
    <w:tbl>
      <w:tblPr>
        <w:tblStyle w:val="TableGrid"/>
        <w:tblW w:w="0" w:type="auto"/>
        <w:tblLook w:val="04A0" w:firstRow="1" w:lastRow="0" w:firstColumn="1" w:lastColumn="0" w:noHBand="0" w:noVBand="1"/>
      </w:tblPr>
      <w:tblGrid>
        <w:gridCol w:w="9576"/>
      </w:tblGrid>
      <w:tr w:rsidR="009B3D0C" w:rsidRPr="00B34F55" w:rsidTr="00AC087E">
        <w:tc>
          <w:tcPr>
            <w:tcW w:w="9576" w:type="dxa"/>
          </w:tcPr>
          <w:p w:rsidR="009B3D0C" w:rsidRPr="00B34F55" w:rsidRDefault="00867DCC" w:rsidP="004679EB">
            <w:pPr>
              <w:rPr>
                <w:rFonts w:cstheme="minorHAnsi"/>
              </w:rPr>
            </w:pPr>
            <w:hyperlink r:id="rId50" w:history="1">
              <w:r w:rsidR="009B3D0C" w:rsidRPr="00B34F55">
                <w:rPr>
                  <w:rStyle w:val="Hyperlink"/>
                  <w:rFonts w:cstheme="minorHAnsi"/>
                </w:rPr>
                <w:t>http://www.wpc-edi.com/reference/</w:t>
              </w:r>
            </w:hyperlink>
          </w:p>
        </w:tc>
      </w:tr>
    </w:tbl>
    <w:p w:rsidR="009B3D0C" w:rsidRDefault="009B3D0C" w:rsidP="004679EB">
      <w:pPr>
        <w:spacing w:line="240" w:lineRule="auto"/>
        <w:rPr>
          <w:rFonts w:asciiTheme="majorHAnsi" w:eastAsia="Times New Roman" w:hAnsiTheme="majorHAnsi" w:cstheme="majorBidi"/>
          <w:b/>
          <w:bCs/>
          <w:sz w:val="26"/>
          <w:szCs w:val="26"/>
        </w:rPr>
      </w:pPr>
      <w:r>
        <w:rPr>
          <w:rFonts w:eastAsia="Times New Roman"/>
        </w:rPr>
        <w:br w:type="page"/>
      </w:r>
    </w:p>
    <w:bookmarkStart w:id="226" w:name="_Toc436056083"/>
    <w:p w:rsidR="00031C28" w:rsidRPr="00B34F55" w:rsidRDefault="00F44BDE" w:rsidP="004679EB">
      <w:pPr>
        <w:pStyle w:val="Heading3"/>
        <w:spacing w:before="0" w:line="240" w:lineRule="auto"/>
        <w:rPr>
          <w:rFonts w:eastAsia="Times New Roman"/>
          <w:snapToGrid w:val="0"/>
        </w:rPr>
      </w:pPr>
      <w:r>
        <w:rPr>
          <w:noProof/>
        </w:rPr>
        <w:lastRenderedPageBreak/>
        <mc:AlternateContent>
          <mc:Choice Requires="wps">
            <w:drawing>
              <wp:anchor distT="0" distB="0" distL="114300" distR="114300" simplePos="0" relativeHeight="251673600" behindDoc="0" locked="0" layoutInCell="1" allowOverlap="1" wp14:anchorId="49EF4CF8" wp14:editId="7C68A7B9">
                <wp:simplePos x="0" y="0"/>
                <wp:positionH relativeFrom="margin">
                  <wp:posOffset>1702435</wp:posOffset>
                </wp:positionH>
                <wp:positionV relativeFrom="paragraph">
                  <wp:posOffset>-521335</wp:posOffset>
                </wp:positionV>
                <wp:extent cx="3101975" cy="1403985"/>
                <wp:effectExtent l="0" t="0" r="0" b="0"/>
                <wp:wrapNone/>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3" type="#_x0000_t202" style="position:absolute;margin-left:134.05pt;margin-top:-41.05pt;width:244.25pt;height:110.55pt;z-index:2516736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xJFAIAAP4DAAAOAAAAZHJzL2Uyb0RvYy54bWysU9uO2yAQfa/Uf0C8N7YTZzex4qy2u01V&#10;aXuRdvsBBOMYFRgKJHb69TvgJI3at6p+sIBhzsw5c1jdDVqRg3BegqlpMckpEYZDI82upt9fNu8W&#10;lPjATMMUGFHTo/D0bv32zaq3lZhCB6oRjiCI8VVva9qFYKss87wTmvkJWGEw2ILTLODW7bLGsR7R&#10;tcqmeX6T9eAa64AL7/H0cQzSdcJvW8HD17b1IhBVU+wtpL9L/238Z+sVq3aO2U7yUxvsH7rQTBos&#10;eoF6ZIGRvZN/QWnJHXhow4SDzqBtJReJA7Ip8j/YPHfMisQFxfH2IpP/f7D8y+GbI7KpaXlbUmKY&#10;xiG9iCGQ9zCQadSnt77Ca88WL4YBj3HOiau3T8B/eGLgoWNmJ+6dg74TrMH+ipiZXaWOOD6CbPvP&#10;0GAZtg+QgIbW6SgeykEQHed0vMwmtsLxcFbkxfJ2TgnHWFHms+Vinmqw6pxunQ8fBWgSFzV1OPwE&#10;zw5PPsR2WHW+EqsZ2EilkgGUIX1Nl/PpPCVcRbQM6E8ldU0XefxGx0SWH0yTkgOTalxjAWVOtCPT&#10;kXMYtkNSuLiZnfXcQnNEJRyMhsQHhIsO3C9KejRjTf3PPXOCEvXJoJrLoiyje9OmnN9OceOuI9vr&#10;CDMcoWoaKBmXDyE5PpL29h5V38ikRxzP2MmpaTRZkun0IKKLr/fp1u9nu34FAAD//wMAUEsDBBQA&#10;BgAIAAAAIQCvZWOa3wAAAAsBAAAPAAAAZHJzL2Rvd25yZXYueG1sTI/BTsMwDIbvSLxDZCRuW7Ii&#10;ulKaThPaxhEYFeesCW1F40RJ1pW3x5zgZsuffn9/tZntyCYT4uBQwmopgBlsnR6wk9C87xcFsJgU&#10;ajU6NBK+TYRNfX1VqVK7C76Z6Zg6RiEYSyWhT8mXnMe2N1bFpfMG6fbpglWJ1tBxHdSFwu3IMyFy&#10;btWA9KFX3jz1pv06nq0En/xh/RxeXre7/SSaj0OTDd1OytubefsILJk5/cHwq0/qUJPTyZ1RRzZK&#10;yPJiRaiERZHRQMT6Ps+BnQi9exDA64r/71D/AAAA//8DAFBLAQItABQABgAIAAAAIQC2gziS/gAA&#10;AOEBAAATAAAAAAAAAAAAAAAAAAAAAABbQ29udGVudF9UeXBlc10ueG1sUEsBAi0AFAAGAAgAAAAh&#10;ADj9If/WAAAAlAEAAAsAAAAAAAAAAAAAAAAALwEAAF9yZWxzLy5yZWxzUEsBAi0AFAAGAAgAAAAh&#10;AE2mrEkUAgAA/gMAAA4AAAAAAAAAAAAAAAAALgIAAGRycy9lMm9Eb2MueG1sUEsBAi0AFAAGAAgA&#10;AAAhAK9lY5rfAAAACwEAAA8AAAAAAAAAAAAAAAAAbgQAAGRycy9kb3ducmV2LnhtbFBLBQYAAAAA&#10;BAAEAPMAAAB6BQAAAAA=&#10;" filled="f" stroked="f">
                <v:textbox style="mso-fit-shape-to-text:t">
                  <w:txbxContent>
                    <w:p w:rsidR="007000F7" w:rsidRDefault="007000F7" w:rsidP="00F44BDE">
                      <w:r>
                        <w:t>Claims Files Valid Values</w:t>
                      </w:r>
                    </w:p>
                  </w:txbxContent>
                </v:textbox>
                <w10:wrap anchorx="margin"/>
              </v:shape>
            </w:pict>
          </mc:Fallback>
        </mc:AlternateContent>
      </w:r>
      <w:r w:rsidR="00031C28" w:rsidRPr="00B34F55">
        <w:rPr>
          <w:rFonts w:eastAsia="Times New Roman"/>
        </w:rPr>
        <w:t>DRG-DESCRIPTION</w:t>
      </w:r>
      <w:bookmarkEnd w:id="226"/>
      <w:r w:rsidR="00031C28" w:rsidRPr="00B34F55">
        <w:rPr>
          <w:rFonts w:eastAsia="Times New Roman"/>
          <w:snapToGrid w:val="0"/>
        </w:rPr>
        <w:t xml:space="preserve">  </w:t>
      </w:r>
    </w:p>
    <w:tbl>
      <w:tblPr>
        <w:tblStyle w:val="TableGrid"/>
        <w:tblW w:w="0" w:type="auto"/>
        <w:tblLook w:val="04A0" w:firstRow="1" w:lastRow="0" w:firstColumn="1" w:lastColumn="0" w:noHBand="0" w:noVBand="1"/>
      </w:tblPr>
      <w:tblGrid>
        <w:gridCol w:w="9576"/>
      </w:tblGrid>
      <w:tr w:rsidR="00031C28" w:rsidRPr="00B34F55" w:rsidTr="00031C28">
        <w:tc>
          <w:tcPr>
            <w:tcW w:w="9576" w:type="dxa"/>
          </w:tcPr>
          <w:p w:rsidR="00031C28" w:rsidRPr="00B34F55" w:rsidRDefault="00867DCC" w:rsidP="004679EB">
            <w:pPr>
              <w:rPr>
                <w:rFonts w:eastAsia="Times New Roman"/>
                <w:snapToGrid w:val="0"/>
              </w:rPr>
            </w:pPr>
            <w:hyperlink r:id="rId51" w:history="1">
              <w:r w:rsidR="001B66D1" w:rsidRPr="00B34F55">
                <w:rPr>
                  <w:rStyle w:val="Hyperlink"/>
                  <w:rFonts w:cs="Calibri"/>
                </w:rPr>
                <w:t>http://www.cms.hhs.gov/MedicareFeeforSvcPartsAB/Downloads/DRGdesc06.pdf</w:t>
              </w:r>
            </w:hyperlink>
          </w:p>
        </w:tc>
      </w:tr>
      <w:tr w:rsidR="001B66D1" w:rsidRPr="00B34F55" w:rsidTr="00031C28">
        <w:tc>
          <w:tcPr>
            <w:tcW w:w="9576" w:type="dxa"/>
          </w:tcPr>
          <w:p w:rsidR="001B66D1" w:rsidRPr="00B34F55" w:rsidRDefault="00867DCC" w:rsidP="004679EB">
            <w:hyperlink r:id="rId52" w:history="1">
              <w:r w:rsidR="001B66D1" w:rsidRPr="00B34F55">
                <w:rPr>
                  <w:rStyle w:val="Hyperlink"/>
                </w:rPr>
                <w:t>http://edocket.access.gpo.gov/2009/pdf/E9-12907.pdf</w:t>
              </w:r>
            </w:hyperlink>
            <w:r w:rsidR="001B66D1" w:rsidRPr="00B34F55">
              <w:t xml:space="preserve"> </w:t>
            </w:r>
          </w:p>
        </w:tc>
      </w:tr>
    </w:tbl>
    <w:p w:rsidR="001B66D1" w:rsidRPr="00B34F55" w:rsidRDefault="001B66D1" w:rsidP="004679EB">
      <w:pPr>
        <w:spacing w:line="240" w:lineRule="auto"/>
        <w:rPr>
          <w:rFonts w:eastAsia="Times New Roman" w:cstheme="majorBidi"/>
          <w:b/>
          <w:bCs/>
        </w:rPr>
      </w:pPr>
      <w:r w:rsidRPr="00B34F55">
        <w:rPr>
          <w:rFonts w:eastAsia="Times New Roman"/>
        </w:rPr>
        <w:br w:type="page"/>
      </w:r>
    </w:p>
    <w:bookmarkStart w:id="227" w:name="_Toc436056084"/>
    <w:p w:rsidR="009B3D0C" w:rsidRPr="00B34F55" w:rsidRDefault="00F44BDE"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679744" behindDoc="0" locked="0" layoutInCell="1" allowOverlap="1" wp14:anchorId="55F76382" wp14:editId="0EB16372">
                <wp:simplePos x="0" y="0"/>
                <wp:positionH relativeFrom="margin">
                  <wp:posOffset>1670685</wp:posOffset>
                </wp:positionH>
                <wp:positionV relativeFrom="paragraph">
                  <wp:posOffset>-497840</wp:posOffset>
                </wp:positionV>
                <wp:extent cx="3101975" cy="1403985"/>
                <wp:effectExtent l="0" t="0" r="0" b="0"/>
                <wp:wrapNone/>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4" type="#_x0000_t202" style="position:absolute;margin-left:131.55pt;margin-top:-39.2pt;width:244.25pt;height:110.55pt;z-index:25167974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6gEwIAAP4DAAAOAAAAZHJzL2Uyb0RvYy54bWysU11v2yAUfZ+0/4B4X2ynTptYcaquXaZJ&#10;3YfU7gcQjGM04DIgsbNf3wtO0qh7m+YHC7jcc+8597C8HbQie+G8BFPTYpJTIgyHRpptTX8+rz/M&#10;KfGBmYYpMKKmB+Hp7er9u2VvKzGFDlQjHEEQ46ve1rQLwVZZ5nknNPMTsMJgsAWnWcCt22aNYz2i&#10;a5VN8/w668E11gEX3uPpwxikq4TftoKH723rRSCqpthbSH+X/pv4z1ZLVm0ds53kxzbYP3ShmTRY&#10;9Az1wAIjOyf/gtKSO/DQhgkHnUHbSi4SB2RT5G/YPHXMisQFxfH2LJP/f7D82/6HI7KpaXkzo8Qw&#10;jUN6FkMgH2Eg06hPb32F154sXgwDHuOcE1dvH4H/8sTAfcfMVtw5B30nWIP9FTEzu0gdcXwE2fRf&#10;ocEybBcgAQ2t01E8lIMgOs7pcJ5NbIXj4VWRF4vYIsdYUeZXi/ks1WDVKd06Hz4L0CQuaupw+Ame&#10;7R99iO2w6nQlVjOwlkolAyhD+pouZtNZSriIaBnQn0rqms7z+I2OiSw/mSYlBybVuMYCyhxpR6Yj&#10;5zBshqRwcV2e9NxAc0AlHIyGxAeEiw7cH0p6NGNN/e8dc4IS9cWgmouiLKN706ac3Uxx4y4jm8sI&#10;MxyhahooGZf3ITk+kvb2DlVfy6RHHM/YybFpNFmS6fggoosv9+nW67NdvQAAAP//AwBQSwMEFAAG&#10;AAgAAAAhAFqVuI3gAAAACwEAAA8AAABkcnMvZG93bnJldi54bWxMj8tOwzAQRfdI/IM1SOxaJ6Ek&#10;VYhTVagtS0qJWLvxkETED9luGv6eYQXL0T2690y1mfXIJvRhsEZAukyAoWmtGkwnoHnfL9bAQpRG&#10;ydEaFPCNATb17U0lS2Wv5g2nU+wYlZhQSgF9jK7kPLQ9ahmW1qGh7NN6LSOdvuPKyyuV65FnSZJz&#10;LQdDC710+Nxj+3W6aAEuukPx4l+P291+SpqPQ5MN3U6I+7t5+wQs4hz/YPjVJ3WoyelsL0YFNgrI&#10;8oeUUAGLYr0CRkTxmObAzoSusgJ4XfH/P9Q/AAAA//8DAFBLAQItABQABgAIAAAAIQC2gziS/gAA&#10;AOEBAAATAAAAAAAAAAAAAAAAAAAAAABbQ29udGVudF9UeXBlc10ueG1sUEsBAi0AFAAGAAgAAAAh&#10;ADj9If/WAAAAlAEAAAsAAAAAAAAAAAAAAAAALwEAAF9yZWxzLy5yZWxzUEsBAi0AFAAGAAgAAAAh&#10;ANwA3qATAgAA/gMAAA4AAAAAAAAAAAAAAAAALgIAAGRycy9lMm9Eb2MueG1sUEsBAi0AFAAGAAgA&#10;AAAhAFqVuI3gAAAACwEAAA8AAAAAAAAAAAAAAAAAbQQAAGRycy9kb3ducmV2LnhtbFBLBQYAAAAA&#10;BAAEAPMAAAB6BQAAAAA=&#10;" filled="f" stroked="f">
                <v:textbox style="mso-fit-shape-to-text:t">
                  <w:txbxContent>
                    <w:p w:rsidR="007000F7" w:rsidRDefault="007000F7" w:rsidP="00F44BDE">
                      <w:r>
                        <w:t>Claims Files Valid Values</w:t>
                      </w:r>
                    </w:p>
                  </w:txbxContent>
                </v:textbox>
                <w10:wrap anchorx="margin"/>
              </v:shape>
            </w:pict>
          </mc:Fallback>
        </mc:AlternateContent>
      </w:r>
      <w:r w:rsidR="009B3D0C" w:rsidRPr="00B34F55">
        <w:rPr>
          <w:rFonts w:eastAsia="Times New Roman"/>
        </w:rPr>
        <w:t>DRUG-UTILIZATION-CODE</w:t>
      </w:r>
      <w:bookmarkEnd w:id="227"/>
    </w:p>
    <w:tbl>
      <w:tblPr>
        <w:tblStyle w:val="TableGrid2"/>
        <w:tblW w:w="0" w:type="auto"/>
        <w:tblLook w:val="04A0" w:firstRow="1" w:lastRow="0" w:firstColumn="1" w:lastColumn="0" w:noHBand="0" w:noVBand="1"/>
      </w:tblPr>
      <w:tblGrid>
        <w:gridCol w:w="1998"/>
        <w:gridCol w:w="7560"/>
      </w:tblGrid>
      <w:tr w:rsidR="00583466" w:rsidRPr="0015627D" w:rsidTr="00CC7FA9">
        <w:trPr>
          <w:trHeight w:val="359"/>
          <w:tblHeader/>
        </w:trPr>
        <w:tc>
          <w:tcPr>
            <w:tcW w:w="9558" w:type="dxa"/>
            <w:gridSpan w:val="2"/>
          </w:tcPr>
          <w:p w:rsidR="00583466" w:rsidRPr="0015627D" w:rsidRDefault="00583466" w:rsidP="0015627D">
            <w:pPr>
              <w:rPr>
                <w:rFonts w:cstheme="minorHAnsi"/>
                <w:b/>
                <w:u w:val="single"/>
              </w:rPr>
            </w:pPr>
            <w:r w:rsidRPr="0015627D">
              <w:rPr>
                <w:rFonts w:cstheme="minorHAnsi"/>
                <w:b/>
                <w:u w:val="single"/>
              </w:rPr>
              <w:t>439-E4 (Reason for Service Code) for the Conflict C</w:t>
            </w:r>
            <w:r w:rsidRPr="00A6456C">
              <w:rPr>
                <w:rFonts w:cstheme="minorHAnsi"/>
                <w:b/>
                <w:u w:val="single"/>
              </w:rPr>
              <w:t>odes</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AD</w:t>
            </w:r>
          </w:p>
        </w:tc>
        <w:tc>
          <w:tcPr>
            <w:tcW w:w="7560" w:type="dxa"/>
          </w:tcPr>
          <w:p w:rsidR="0015627D" w:rsidRPr="0015627D" w:rsidRDefault="0015627D" w:rsidP="0015627D">
            <w:pPr>
              <w:rPr>
                <w:rFonts w:cstheme="minorHAnsi"/>
              </w:rPr>
            </w:pPr>
            <w:r w:rsidRPr="0015627D">
              <w:rPr>
                <w:rFonts w:cstheme="minorHAnsi"/>
              </w:rPr>
              <w:t>Additional Drug Needed</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AN</w:t>
            </w:r>
          </w:p>
        </w:tc>
        <w:tc>
          <w:tcPr>
            <w:tcW w:w="7560" w:type="dxa"/>
          </w:tcPr>
          <w:p w:rsidR="0015627D" w:rsidRPr="0015627D" w:rsidRDefault="0015627D" w:rsidP="0015627D">
            <w:pPr>
              <w:rPr>
                <w:rFonts w:cstheme="minorHAnsi"/>
              </w:rPr>
            </w:pPr>
            <w:r w:rsidRPr="0015627D">
              <w:rPr>
                <w:rFonts w:cstheme="minorHAnsi"/>
              </w:rPr>
              <w:t>Prescription Authentication</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AR</w:t>
            </w:r>
          </w:p>
        </w:tc>
        <w:tc>
          <w:tcPr>
            <w:tcW w:w="7560" w:type="dxa"/>
          </w:tcPr>
          <w:p w:rsidR="0015627D" w:rsidRPr="0015627D" w:rsidRDefault="0015627D" w:rsidP="0015627D">
            <w:pPr>
              <w:rPr>
                <w:rFonts w:cstheme="minorHAnsi"/>
              </w:rPr>
            </w:pPr>
            <w:r w:rsidRPr="0015627D">
              <w:rPr>
                <w:rFonts w:cstheme="minorHAnsi"/>
              </w:rPr>
              <w:t>Adverse Drug Reaction</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AT</w:t>
            </w:r>
          </w:p>
        </w:tc>
        <w:tc>
          <w:tcPr>
            <w:tcW w:w="7560" w:type="dxa"/>
          </w:tcPr>
          <w:p w:rsidR="0015627D" w:rsidRPr="0015627D" w:rsidRDefault="0015627D" w:rsidP="0015627D">
            <w:pPr>
              <w:rPr>
                <w:rFonts w:cstheme="minorHAnsi"/>
              </w:rPr>
            </w:pPr>
            <w:r w:rsidRPr="0015627D">
              <w:rPr>
                <w:rFonts w:cstheme="minorHAnsi"/>
              </w:rPr>
              <w:t>Additive Toxicity</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CD</w:t>
            </w:r>
          </w:p>
        </w:tc>
        <w:tc>
          <w:tcPr>
            <w:tcW w:w="7560" w:type="dxa"/>
          </w:tcPr>
          <w:p w:rsidR="0015627D" w:rsidRPr="0015627D" w:rsidRDefault="0015627D" w:rsidP="0015627D">
            <w:pPr>
              <w:rPr>
                <w:rFonts w:cstheme="minorHAnsi"/>
              </w:rPr>
            </w:pPr>
            <w:r w:rsidRPr="0015627D">
              <w:rPr>
                <w:rFonts w:cstheme="minorHAnsi"/>
              </w:rPr>
              <w:t>Chronic Disease Management</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CH</w:t>
            </w:r>
          </w:p>
        </w:tc>
        <w:tc>
          <w:tcPr>
            <w:tcW w:w="7560" w:type="dxa"/>
          </w:tcPr>
          <w:p w:rsidR="0015627D" w:rsidRPr="0015627D" w:rsidRDefault="0015627D" w:rsidP="0015627D">
            <w:pPr>
              <w:rPr>
                <w:rFonts w:cstheme="minorHAnsi"/>
              </w:rPr>
            </w:pPr>
            <w:r w:rsidRPr="0015627D">
              <w:rPr>
                <w:rFonts w:cstheme="minorHAnsi"/>
              </w:rPr>
              <w:t>Call Help Desk</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CS</w:t>
            </w:r>
          </w:p>
        </w:tc>
        <w:tc>
          <w:tcPr>
            <w:tcW w:w="7560" w:type="dxa"/>
          </w:tcPr>
          <w:p w:rsidR="0015627D" w:rsidRPr="0015627D" w:rsidRDefault="0015627D" w:rsidP="0015627D">
            <w:pPr>
              <w:rPr>
                <w:rFonts w:cstheme="minorHAnsi"/>
              </w:rPr>
            </w:pPr>
            <w:r w:rsidRPr="0015627D">
              <w:rPr>
                <w:rFonts w:cstheme="minorHAnsi"/>
              </w:rPr>
              <w:t>Patient Complaint/Symptom</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DA</w:t>
            </w:r>
          </w:p>
        </w:tc>
        <w:tc>
          <w:tcPr>
            <w:tcW w:w="7560" w:type="dxa"/>
          </w:tcPr>
          <w:p w:rsidR="0015627D" w:rsidRPr="0015627D" w:rsidRDefault="0015627D" w:rsidP="0015627D">
            <w:pPr>
              <w:rPr>
                <w:rFonts w:cstheme="minorHAnsi"/>
              </w:rPr>
            </w:pPr>
            <w:r w:rsidRPr="0015627D">
              <w:rPr>
                <w:rFonts w:cstheme="minorHAnsi"/>
              </w:rPr>
              <w:t>Drug-Allergy</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DC</w:t>
            </w:r>
          </w:p>
        </w:tc>
        <w:tc>
          <w:tcPr>
            <w:tcW w:w="7560" w:type="dxa"/>
          </w:tcPr>
          <w:p w:rsidR="0015627D" w:rsidRPr="0015627D" w:rsidRDefault="0015627D" w:rsidP="0015627D">
            <w:pPr>
              <w:rPr>
                <w:rFonts w:cstheme="minorHAnsi"/>
              </w:rPr>
            </w:pPr>
            <w:r w:rsidRPr="0015627D">
              <w:rPr>
                <w:rFonts w:cstheme="minorHAnsi"/>
              </w:rPr>
              <w:t>Drug-Disease (Inferred)</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DD</w:t>
            </w:r>
          </w:p>
        </w:tc>
        <w:tc>
          <w:tcPr>
            <w:tcW w:w="7560" w:type="dxa"/>
          </w:tcPr>
          <w:p w:rsidR="0015627D" w:rsidRPr="0015627D" w:rsidRDefault="0015627D" w:rsidP="0015627D">
            <w:pPr>
              <w:rPr>
                <w:rFonts w:cstheme="minorHAnsi"/>
              </w:rPr>
            </w:pPr>
            <w:r w:rsidRPr="0015627D">
              <w:rPr>
                <w:rFonts w:cstheme="minorHAnsi"/>
              </w:rPr>
              <w:t>Drug-Drug Interaction</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DF</w:t>
            </w:r>
          </w:p>
        </w:tc>
        <w:tc>
          <w:tcPr>
            <w:tcW w:w="7560" w:type="dxa"/>
          </w:tcPr>
          <w:p w:rsidR="0015627D" w:rsidRPr="0015627D" w:rsidRDefault="0015627D" w:rsidP="0015627D">
            <w:pPr>
              <w:rPr>
                <w:rFonts w:cstheme="minorHAnsi"/>
              </w:rPr>
            </w:pPr>
            <w:r w:rsidRPr="0015627D">
              <w:rPr>
                <w:rFonts w:cstheme="minorHAnsi"/>
              </w:rPr>
              <w:t>Drug-Food interaction</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DI</w:t>
            </w:r>
          </w:p>
        </w:tc>
        <w:tc>
          <w:tcPr>
            <w:tcW w:w="7560" w:type="dxa"/>
          </w:tcPr>
          <w:p w:rsidR="0015627D" w:rsidRPr="0015627D" w:rsidRDefault="0015627D" w:rsidP="0015627D">
            <w:pPr>
              <w:rPr>
                <w:rFonts w:cstheme="minorHAnsi"/>
              </w:rPr>
            </w:pPr>
            <w:r w:rsidRPr="0015627D">
              <w:rPr>
                <w:rFonts w:cstheme="minorHAnsi"/>
              </w:rPr>
              <w:t>Drug Incompatibility</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DL</w:t>
            </w:r>
          </w:p>
        </w:tc>
        <w:tc>
          <w:tcPr>
            <w:tcW w:w="7560" w:type="dxa"/>
          </w:tcPr>
          <w:p w:rsidR="0015627D" w:rsidRPr="0015627D" w:rsidRDefault="0015627D" w:rsidP="0015627D">
            <w:pPr>
              <w:rPr>
                <w:rFonts w:cstheme="minorHAnsi"/>
              </w:rPr>
            </w:pPr>
            <w:r w:rsidRPr="0015627D">
              <w:rPr>
                <w:rFonts w:cstheme="minorHAnsi"/>
              </w:rPr>
              <w:t>Drug-Lab Conflict</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DM</w:t>
            </w:r>
          </w:p>
        </w:tc>
        <w:tc>
          <w:tcPr>
            <w:tcW w:w="7560" w:type="dxa"/>
          </w:tcPr>
          <w:p w:rsidR="0015627D" w:rsidRPr="0015627D" w:rsidRDefault="0015627D" w:rsidP="0015627D">
            <w:pPr>
              <w:rPr>
                <w:rFonts w:cstheme="minorHAnsi"/>
              </w:rPr>
            </w:pPr>
            <w:r w:rsidRPr="0015627D">
              <w:rPr>
                <w:rFonts w:cstheme="minorHAnsi"/>
              </w:rPr>
              <w:t xml:space="preserve">Apparent Drug Misuse </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DS</w:t>
            </w:r>
          </w:p>
        </w:tc>
        <w:tc>
          <w:tcPr>
            <w:tcW w:w="7560" w:type="dxa"/>
          </w:tcPr>
          <w:p w:rsidR="0015627D" w:rsidRPr="0015627D" w:rsidRDefault="0015627D" w:rsidP="0015627D">
            <w:pPr>
              <w:rPr>
                <w:rFonts w:cstheme="minorHAnsi"/>
              </w:rPr>
            </w:pPr>
            <w:r w:rsidRPr="0015627D">
              <w:rPr>
                <w:rFonts w:cstheme="minorHAnsi"/>
              </w:rPr>
              <w:t>Tobacco Use</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ED</w:t>
            </w:r>
          </w:p>
        </w:tc>
        <w:tc>
          <w:tcPr>
            <w:tcW w:w="7560" w:type="dxa"/>
          </w:tcPr>
          <w:p w:rsidR="0015627D" w:rsidRPr="0015627D" w:rsidRDefault="0015627D" w:rsidP="0015627D">
            <w:pPr>
              <w:rPr>
                <w:rFonts w:cstheme="minorHAnsi"/>
              </w:rPr>
            </w:pPr>
            <w:r w:rsidRPr="0015627D">
              <w:rPr>
                <w:rFonts w:cstheme="minorHAnsi"/>
              </w:rPr>
              <w:t>Patient Education/Instruction</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ER</w:t>
            </w:r>
          </w:p>
        </w:tc>
        <w:tc>
          <w:tcPr>
            <w:tcW w:w="7560" w:type="dxa"/>
          </w:tcPr>
          <w:p w:rsidR="0015627D" w:rsidRPr="0015627D" w:rsidRDefault="0015627D" w:rsidP="0015627D">
            <w:pPr>
              <w:rPr>
                <w:rFonts w:cstheme="minorHAnsi"/>
              </w:rPr>
            </w:pPr>
            <w:r w:rsidRPr="0015627D">
              <w:rPr>
                <w:rFonts w:cstheme="minorHAnsi"/>
              </w:rPr>
              <w:t>Overuse</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EX</w:t>
            </w:r>
          </w:p>
        </w:tc>
        <w:tc>
          <w:tcPr>
            <w:tcW w:w="7560" w:type="dxa"/>
          </w:tcPr>
          <w:p w:rsidR="0015627D" w:rsidRPr="0015627D" w:rsidRDefault="0015627D" w:rsidP="0015627D">
            <w:pPr>
              <w:rPr>
                <w:rFonts w:cstheme="minorHAnsi"/>
              </w:rPr>
            </w:pPr>
            <w:r w:rsidRPr="0015627D">
              <w:rPr>
                <w:rFonts w:cstheme="minorHAnsi"/>
              </w:rPr>
              <w:t>Excessive Quantity</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HD</w:t>
            </w:r>
          </w:p>
        </w:tc>
        <w:tc>
          <w:tcPr>
            <w:tcW w:w="7560" w:type="dxa"/>
          </w:tcPr>
          <w:p w:rsidR="0015627D" w:rsidRPr="0015627D" w:rsidRDefault="0015627D" w:rsidP="0015627D">
            <w:pPr>
              <w:rPr>
                <w:rFonts w:cstheme="minorHAnsi"/>
              </w:rPr>
            </w:pPr>
            <w:r w:rsidRPr="0015627D">
              <w:rPr>
                <w:rFonts w:cstheme="minorHAnsi"/>
              </w:rPr>
              <w:t>High Dose</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IC</w:t>
            </w:r>
          </w:p>
        </w:tc>
        <w:tc>
          <w:tcPr>
            <w:tcW w:w="7560" w:type="dxa"/>
          </w:tcPr>
          <w:p w:rsidR="0015627D" w:rsidRPr="0015627D" w:rsidRDefault="0015627D" w:rsidP="0015627D">
            <w:pPr>
              <w:rPr>
                <w:rFonts w:cstheme="minorHAnsi"/>
              </w:rPr>
            </w:pPr>
            <w:r w:rsidRPr="0015627D">
              <w:rPr>
                <w:rFonts w:cstheme="minorHAnsi"/>
              </w:rPr>
              <w:t>Iatrogenic Condition</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ID</w:t>
            </w:r>
          </w:p>
        </w:tc>
        <w:tc>
          <w:tcPr>
            <w:tcW w:w="7560" w:type="dxa"/>
          </w:tcPr>
          <w:p w:rsidR="0015627D" w:rsidRPr="0015627D" w:rsidRDefault="0015627D" w:rsidP="0015627D">
            <w:pPr>
              <w:rPr>
                <w:rFonts w:cstheme="minorHAnsi"/>
              </w:rPr>
            </w:pPr>
            <w:r w:rsidRPr="0015627D">
              <w:rPr>
                <w:rFonts w:cstheme="minorHAnsi"/>
              </w:rPr>
              <w:t>Ingredient Duplication</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LD</w:t>
            </w:r>
          </w:p>
        </w:tc>
        <w:tc>
          <w:tcPr>
            <w:tcW w:w="7560" w:type="dxa"/>
          </w:tcPr>
          <w:p w:rsidR="0015627D" w:rsidRPr="0015627D" w:rsidRDefault="0015627D" w:rsidP="0015627D">
            <w:pPr>
              <w:rPr>
                <w:rFonts w:cstheme="minorHAnsi"/>
              </w:rPr>
            </w:pPr>
            <w:r w:rsidRPr="0015627D">
              <w:rPr>
                <w:rFonts w:cstheme="minorHAnsi"/>
              </w:rPr>
              <w:t>Low Dose</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LK</w:t>
            </w:r>
          </w:p>
        </w:tc>
        <w:tc>
          <w:tcPr>
            <w:tcW w:w="7560" w:type="dxa"/>
          </w:tcPr>
          <w:p w:rsidR="0015627D" w:rsidRPr="0015627D" w:rsidRDefault="0015627D" w:rsidP="0015627D">
            <w:pPr>
              <w:rPr>
                <w:rFonts w:cstheme="minorHAnsi"/>
              </w:rPr>
            </w:pPr>
            <w:r w:rsidRPr="0015627D">
              <w:rPr>
                <w:rFonts w:cstheme="minorHAnsi"/>
              </w:rPr>
              <w:t>Lock In Recipient</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LR</w:t>
            </w:r>
          </w:p>
        </w:tc>
        <w:tc>
          <w:tcPr>
            <w:tcW w:w="7560" w:type="dxa"/>
          </w:tcPr>
          <w:p w:rsidR="0015627D" w:rsidRPr="0015627D" w:rsidRDefault="0015627D" w:rsidP="0015627D">
            <w:pPr>
              <w:rPr>
                <w:rFonts w:cstheme="minorHAnsi"/>
              </w:rPr>
            </w:pPr>
            <w:r w:rsidRPr="0015627D">
              <w:rPr>
                <w:rFonts w:cstheme="minorHAnsi"/>
              </w:rPr>
              <w:t>Underuse</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MC</w:t>
            </w:r>
          </w:p>
        </w:tc>
        <w:tc>
          <w:tcPr>
            <w:tcW w:w="7560" w:type="dxa"/>
          </w:tcPr>
          <w:p w:rsidR="0015627D" w:rsidRPr="0015627D" w:rsidRDefault="0015627D" w:rsidP="0015627D">
            <w:pPr>
              <w:rPr>
                <w:rFonts w:cstheme="minorHAnsi"/>
              </w:rPr>
            </w:pPr>
            <w:r w:rsidRPr="0015627D">
              <w:rPr>
                <w:rFonts w:cstheme="minorHAnsi"/>
              </w:rPr>
              <w:t>Drug-Disease (Reported)</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MN</w:t>
            </w:r>
          </w:p>
        </w:tc>
        <w:tc>
          <w:tcPr>
            <w:tcW w:w="7560" w:type="dxa"/>
          </w:tcPr>
          <w:p w:rsidR="0015627D" w:rsidRPr="0015627D" w:rsidRDefault="0015627D" w:rsidP="0015627D">
            <w:pPr>
              <w:rPr>
                <w:rFonts w:cstheme="minorHAnsi"/>
              </w:rPr>
            </w:pPr>
            <w:r w:rsidRPr="0015627D">
              <w:rPr>
                <w:rFonts w:cstheme="minorHAnsi"/>
              </w:rPr>
              <w:t>Insufficient Duration</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MS</w:t>
            </w:r>
          </w:p>
        </w:tc>
        <w:tc>
          <w:tcPr>
            <w:tcW w:w="7560" w:type="dxa"/>
          </w:tcPr>
          <w:p w:rsidR="0015627D" w:rsidRPr="0015627D" w:rsidRDefault="0015627D" w:rsidP="0015627D">
            <w:pPr>
              <w:rPr>
                <w:rFonts w:cstheme="minorHAnsi"/>
              </w:rPr>
            </w:pPr>
            <w:r w:rsidRPr="0015627D">
              <w:rPr>
                <w:rFonts w:cstheme="minorHAnsi"/>
              </w:rPr>
              <w:t>Missing Information/Clarification</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MX</w:t>
            </w:r>
          </w:p>
        </w:tc>
        <w:tc>
          <w:tcPr>
            <w:tcW w:w="7560" w:type="dxa"/>
          </w:tcPr>
          <w:p w:rsidR="0015627D" w:rsidRPr="0015627D" w:rsidRDefault="0015627D" w:rsidP="0015627D">
            <w:pPr>
              <w:rPr>
                <w:rFonts w:cstheme="minorHAnsi"/>
              </w:rPr>
            </w:pPr>
            <w:r w:rsidRPr="0015627D">
              <w:rPr>
                <w:rFonts w:cstheme="minorHAnsi"/>
              </w:rPr>
              <w:t>Excessive Duration</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NA</w:t>
            </w:r>
          </w:p>
        </w:tc>
        <w:tc>
          <w:tcPr>
            <w:tcW w:w="7560" w:type="dxa"/>
          </w:tcPr>
          <w:p w:rsidR="0015627D" w:rsidRPr="0015627D" w:rsidRDefault="0015627D" w:rsidP="0015627D">
            <w:pPr>
              <w:rPr>
                <w:rFonts w:cstheme="minorHAnsi"/>
              </w:rPr>
            </w:pPr>
            <w:r w:rsidRPr="0015627D">
              <w:rPr>
                <w:rFonts w:cstheme="minorHAnsi"/>
              </w:rPr>
              <w:t>Drug Not Available</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NC</w:t>
            </w:r>
          </w:p>
        </w:tc>
        <w:tc>
          <w:tcPr>
            <w:tcW w:w="7560" w:type="dxa"/>
          </w:tcPr>
          <w:p w:rsidR="0015627D" w:rsidRPr="0015627D" w:rsidRDefault="0015627D" w:rsidP="0015627D">
            <w:pPr>
              <w:rPr>
                <w:rFonts w:cstheme="minorHAnsi"/>
              </w:rPr>
            </w:pPr>
            <w:r w:rsidRPr="0015627D">
              <w:rPr>
                <w:rFonts w:cstheme="minorHAnsi"/>
              </w:rPr>
              <w:t>Non-covered Drug Purchase</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ND</w:t>
            </w:r>
          </w:p>
        </w:tc>
        <w:tc>
          <w:tcPr>
            <w:tcW w:w="7560" w:type="dxa"/>
          </w:tcPr>
          <w:p w:rsidR="0015627D" w:rsidRPr="0015627D" w:rsidRDefault="0015627D" w:rsidP="0015627D">
            <w:pPr>
              <w:rPr>
                <w:rFonts w:cstheme="minorHAnsi"/>
              </w:rPr>
            </w:pPr>
            <w:r w:rsidRPr="0015627D">
              <w:rPr>
                <w:rFonts w:cstheme="minorHAnsi"/>
              </w:rPr>
              <w:t>New Disease/Diagnosis</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NF</w:t>
            </w:r>
          </w:p>
        </w:tc>
        <w:tc>
          <w:tcPr>
            <w:tcW w:w="7560" w:type="dxa"/>
          </w:tcPr>
          <w:p w:rsidR="0015627D" w:rsidRPr="0015627D" w:rsidRDefault="0015627D" w:rsidP="0015627D">
            <w:pPr>
              <w:rPr>
                <w:rFonts w:cstheme="minorHAnsi"/>
              </w:rPr>
            </w:pPr>
            <w:r w:rsidRPr="0015627D">
              <w:rPr>
                <w:rFonts w:cstheme="minorHAnsi"/>
              </w:rPr>
              <w:t>Non-Formulary Drug</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NN</w:t>
            </w:r>
          </w:p>
        </w:tc>
        <w:tc>
          <w:tcPr>
            <w:tcW w:w="7560" w:type="dxa"/>
          </w:tcPr>
          <w:p w:rsidR="0015627D" w:rsidRPr="0015627D" w:rsidRDefault="0015627D" w:rsidP="0015627D">
            <w:pPr>
              <w:rPr>
                <w:rFonts w:cstheme="minorHAnsi"/>
              </w:rPr>
            </w:pPr>
            <w:r w:rsidRPr="0015627D">
              <w:rPr>
                <w:rFonts w:cstheme="minorHAnsi"/>
              </w:rPr>
              <w:t>Unnecessary Drug</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NP</w:t>
            </w:r>
          </w:p>
        </w:tc>
        <w:tc>
          <w:tcPr>
            <w:tcW w:w="7560" w:type="dxa"/>
          </w:tcPr>
          <w:p w:rsidR="0015627D" w:rsidRPr="0015627D" w:rsidRDefault="0015627D" w:rsidP="0015627D">
            <w:pPr>
              <w:rPr>
                <w:rFonts w:cstheme="minorHAnsi"/>
              </w:rPr>
            </w:pPr>
            <w:r w:rsidRPr="0015627D">
              <w:rPr>
                <w:rFonts w:cstheme="minorHAnsi"/>
              </w:rPr>
              <w:t>New Patient Processing</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NR</w:t>
            </w:r>
          </w:p>
        </w:tc>
        <w:tc>
          <w:tcPr>
            <w:tcW w:w="7560" w:type="dxa"/>
          </w:tcPr>
          <w:p w:rsidR="0015627D" w:rsidRPr="0015627D" w:rsidRDefault="0015627D" w:rsidP="0015627D">
            <w:pPr>
              <w:rPr>
                <w:rFonts w:cstheme="minorHAnsi"/>
              </w:rPr>
            </w:pPr>
            <w:r w:rsidRPr="0015627D">
              <w:rPr>
                <w:rFonts w:cstheme="minorHAnsi"/>
              </w:rPr>
              <w:t>Lactation/Nursing Interaction</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NS</w:t>
            </w:r>
          </w:p>
        </w:tc>
        <w:tc>
          <w:tcPr>
            <w:tcW w:w="7560" w:type="dxa"/>
          </w:tcPr>
          <w:p w:rsidR="0015627D" w:rsidRPr="0015627D" w:rsidRDefault="0015627D" w:rsidP="0015627D">
            <w:pPr>
              <w:rPr>
                <w:rFonts w:cstheme="minorHAnsi"/>
              </w:rPr>
            </w:pPr>
            <w:r w:rsidRPr="0015627D">
              <w:rPr>
                <w:rFonts w:cstheme="minorHAnsi"/>
              </w:rPr>
              <w:t>Insufficient Quantity</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OH</w:t>
            </w:r>
          </w:p>
        </w:tc>
        <w:tc>
          <w:tcPr>
            <w:tcW w:w="7560" w:type="dxa"/>
          </w:tcPr>
          <w:p w:rsidR="0015627D" w:rsidRPr="0015627D" w:rsidRDefault="0015627D" w:rsidP="0015627D">
            <w:pPr>
              <w:rPr>
                <w:rFonts w:cstheme="minorHAnsi"/>
              </w:rPr>
            </w:pPr>
            <w:r w:rsidRPr="0015627D">
              <w:rPr>
                <w:rFonts w:cstheme="minorHAnsi"/>
              </w:rPr>
              <w:t>Alcohol Conflict</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PA</w:t>
            </w:r>
          </w:p>
        </w:tc>
        <w:tc>
          <w:tcPr>
            <w:tcW w:w="7560" w:type="dxa"/>
          </w:tcPr>
          <w:p w:rsidR="0015627D" w:rsidRPr="0015627D" w:rsidRDefault="0015627D" w:rsidP="0015627D">
            <w:pPr>
              <w:rPr>
                <w:rFonts w:cstheme="minorHAnsi"/>
              </w:rPr>
            </w:pPr>
            <w:r w:rsidRPr="0015627D">
              <w:rPr>
                <w:rFonts w:cstheme="minorHAnsi"/>
              </w:rPr>
              <w:t>Drug-Age</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PC</w:t>
            </w:r>
          </w:p>
        </w:tc>
        <w:tc>
          <w:tcPr>
            <w:tcW w:w="7560" w:type="dxa"/>
          </w:tcPr>
          <w:p w:rsidR="0015627D" w:rsidRPr="0015627D" w:rsidRDefault="0015627D" w:rsidP="0015627D">
            <w:pPr>
              <w:rPr>
                <w:rFonts w:cstheme="minorHAnsi"/>
              </w:rPr>
            </w:pPr>
            <w:r w:rsidRPr="0015627D">
              <w:rPr>
                <w:rFonts w:cstheme="minorHAnsi"/>
              </w:rPr>
              <w:t>Patient Question/Concern</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PG</w:t>
            </w:r>
          </w:p>
        </w:tc>
        <w:tc>
          <w:tcPr>
            <w:tcW w:w="7560" w:type="dxa"/>
          </w:tcPr>
          <w:p w:rsidR="0015627D" w:rsidRPr="0015627D" w:rsidRDefault="0015627D" w:rsidP="0015627D">
            <w:pPr>
              <w:rPr>
                <w:rFonts w:cstheme="minorHAnsi"/>
              </w:rPr>
            </w:pPr>
            <w:r w:rsidRPr="0015627D">
              <w:rPr>
                <w:rFonts w:cstheme="minorHAnsi"/>
              </w:rPr>
              <w:t>Drug-Pregnancy</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PH</w:t>
            </w:r>
          </w:p>
        </w:tc>
        <w:tc>
          <w:tcPr>
            <w:tcW w:w="7560" w:type="dxa"/>
          </w:tcPr>
          <w:p w:rsidR="0015627D" w:rsidRPr="0015627D" w:rsidRDefault="0015627D" w:rsidP="0015627D">
            <w:pPr>
              <w:rPr>
                <w:rFonts w:cstheme="minorHAnsi"/>
              </w:rPr>
            </w:pPr>
            <w:r w:rsidRPr="0015627D">
              <w:rPr>
                <w:rFonts w:cstheme="minorHAnsi"/>
              </w:rPr>
              <w:t>Preventive Health Care</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PN</w:t>
            </w:r>
          </w:p>
        </w:tc>
        <w:tc>
          <w:tcPr>
            <w:tcW w:w="7560" w:type="dxa"/>
          </w:tcPr>
          <w:p w:rsidR="0015627D" w:rsidRPr="0015627D" w:rsidRDefault="0015627D" w:rsidP="0015627D">
            <w:pPr>
              <w:rPr>
                <w:rFonts w:cstheme="minorHAnsi"/>
              </w:rPr>
            </w:pPr>
            <w:r w:rsidRPr="0015627D">
              <w:rPr>
                <w:rFonts w:cstheme="minorHAnsi"/>
              </w:rPr>
              <w:t>Prescriber Consultation</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PP</w:t>
            </w:r>
          </w:p>
        </w:tc>
        <w:tc>
          <w:tcPr>
            <w:tcW w:w="7560" w:type="dxa"/>
          </w:tcPr>
          <w:p w:rsidR="0015627D" w:rsidRPr="0015627D" w:rsidRDefault="0015627D" w:rsidP="0015627D">
            <w:pPr>
              <w:rPr>
                <w:rFonts w:cstheme="minorHAnsi"/>
              </w:rPr>
            </w:pPr>
            <w:r w:rsidRPr="0015627D">
              <w:rPr>
                <w:rFonts w:cstheme="minorHAnsi"/>
              </w:rPr>
              <w:t>Plan Protocol</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PR</w:t>
            </w:r>
          </w:p>
        </w:tc>
        <w:tc>
          <w:tcPr>
            <w:tcW w:w="7560" w:type="dxa"/>
          </w:tcPr>
          <w:p w:rsidR="0015627D" w:rsidRPr="0015627D" w:rsidRDefault="0015627D" w:rsidP="0015627D">
            <w:pPr>
              <w:rPr>
                <w:rFonts w:cstheme="minorHAnsi"/>
              </w:rPr>
            </w:pPr>
            <w:r w:rsidRPr="0015627D">
              <w:rPr>
                <w:rFonts w:cstheme="minorHAnsi"/>
              </w:rPr>
              <w:t>Prior Adverse Reaction</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lastRenderedPageBreak/>
              <w:t>PS</w:t>
            </w:r>
          </w:p>
        </w:tc>
        <w:tc>
          <w:tcPr>
            <w:tcW w:w="7560" w:type="dxa"/>
          </w:tcPr>
          <w:p w:rsidR="0015627D" w:rsidRPr="0015627D" w:rsidRDefault="0015627D" w:rsidP="0015627D">
            <w:pPr>
              <w:rPr>
                <w:rFonts w:cstheme="minorHAnsi"/>
              </w:rPr>
            </w:pPr>
            <w:r w:rsidRPr="0015627D">
              <w:rPr>
                <w:rFonts w:cstheme="minorHAnsi"/>
              </w:rPr>
              <w:t>Product Selection Opportunity</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RE</w:t>
            </w:r>
          </w:p>
        </w:tc>
        <w:tc>
          <w:tcPr>
            <w:tcW w:w="7560" w:type="dxa"/>
          </w:tcPr>
          <w:p w:rsidR="0015627D" w:rsidRPr="0015627D" w:rsidRDefault="0015627D" w:rsidP="0015627D">
            <w:pPr>
              <w:rPr>
                <w:rFonts w:cstheme="minorHAnsi"/>
              </w:rPr>
            </w:pPr>
            <w:r w:rsidRPr="0015627D">
              <w:rPr>
                <w:rFonts w:cstheme="minorHAnsi"/>
              </w:rPr>
              <w:t>Suspected Environmental Risk</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RF</w:t>
            </w:r>
          </w:p>
        </w:tc>
        <w:tc>
          <w:tcPr>
            <w:tcW w:w="7560" w:type="dxa"/>
          </w:tcPr>
          <w:p w:rsidR="0015627D" w:rsidRPr="0015627D" w:rsidRDefault="0015627D" w:rsidP="0015627D">
            <w:pPr>
              <w:rPr>
                <w:rFonts w:cstheme="minorHAnsi"/>
              </w:rPr>
            </w:pPr>
            <w:r w:rsidRPr="0015627D">
              <w:rPr>
                <w:rFonts w:cstheme="minorHAnsi"/>
              </w:rPr>
              <w:t>Health Provider Referral</w:t>
            </w:r>
          </w:p>
        </w:tc>
      </w:tr>
      <w:tr w:rsidR="00C67BA1" w:rsidRPr="0015627D" w:rsidTr="00C67BA1">
        <w:trPr>
          <w:trHeight w:val="341"/>
        </w:trPr>
        <w:tc>
          <w:tcPr>
            <w:tcW w:w="9558" w:type="dxa"/>
            <w:gridSpan w:val="2"/>
          </w:tcPr>
          <w:p w:rsidR="00C67BA1" w:rsidRPr="0015627D" w:rsidRDefault="00C67BA1" w:rsidP="0015627D">
            <w:pPr>
              <w:rPr>
                <w:rFonts w:cstheme="minorHAnsi"/>
                <w:b/>
                <w:u w:val="single"/>
              </w:rPr>
            </w:pPr>
            <w:r w:rsidRPr="0015627D">
              <w:rPr>
                <w:rFonts w:cstheme="minorHAnsi"/>
                <w:b/>
                <w:u w:val="single"/>
              </w:rPr>
              <w:t>44Ø-E5 (Professional Service Code) for the Intervention C</w:t>
            </w:r>
            <w:r w:rsidRPr="00C67BA1">
              <w:rPr>
                <w:rFonts w:cstheme="minorHAnsi"/>
                <w:b/>
                <w:u w:val="single"/>
              </w:rPr>
              <w:t>odes</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ØØ</w:t>
            </w:r>
          </w:p>
        </w:tc>
        <w:tc>
          <w:tcPr>
            <w:tcW w:w="7560" w:type="dxa"/>
          </w:tcPr>
          <w:p w:rsidR="0015627D" w:rsidRPr="0015627D" w:rsidRDefault="0015627D" w:rsidP="0015627D">
            <w:pPr>
              <w:rPr>
                <w:rFonts w:cstheme="minorHAnsi"/>
              </w:rPr>
            </w:pPr>
            <w:r w:rsidRPr="0015627D">
              <w:rPr>
                <w:rFonts w:cstheme="minorHAnsi"/>
              </w:rPr>
              <w:t>No intervention</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AS</w:t>
            </w:r>
          </w:p>
        </w:tc>
        <w:tc>
          <w:tcPr>
            <w:tcW w:w="7560" w:type="dxa"/>
          </w:tcPr>
          <w:p w:rsidR="0015627D" w:rsidRPr="0015627D" w:rsidRDefault="0015627D" w:rsidP="0015627D">
            <w:pPr>
              <w:rPr>
                <w:rFonts w:cstheme="minorHAnsi"/>
              </w:rPr>
            </w:pPr>
            <w:r w:rsidRPr="0015627D">
              <w:rPr>
                <w:rFonts w:cstheme="minorHAnsi"/>
              </w:rPr>
              <w:t>Patient assessment</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CC</w:t>
            </w:r>
          </w:p>
        </w:tc>
        <w:tc>
          <w:tcPr>
            <w:tcW w:w="7560" w:type="dxa"/>
          </w:tcPr>
          <w:p w:rsidR="0015627D" w:rsidRPr="0015627D" w:rsidRDefault="0015627D" w:rsidP="0015627D">
            <w:pPr>
              <w:rPr>
                <w:rFonts w:cstheme="minorHAnsi"/>
              </w:rPr>
            </w:pPr>
            <w:r w:rsidRPr="0015627D">
              <w:rPr>
                <w:rFonts w:cstheme="minorHAnsi"/>
              </w:rPr>
              <w:t>Coordination of care</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DE</w:t>
            </w:r>
          </w:p>
        </w:tc>
        <w:tc>
          <w:tcPr>
            <w:tcW w:w="7560" w:type="dxa"/>
          </w:tcPr>
          <w:p w:rsidR="0015627D" w:rsidRPr="0015627D" w:rsidRDefault="0015627D" w:rsidP="0015627D">
            <w:pPr>
              <w:rPr>
                <w:rFonts w:cstheme="minorHAnsi"/>
              </w:rPr>
            </w:pPr>
            <w:r w:rsidRPr="0015627D">
              <w:rPr>
                <w:rFonts w:cstheme="minorHAnsi"/>
              </w:rPr>
              <w:t>Dosing evaluation/determination</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FE</w:t>
            </w:r>
          </w:p>
        </w:tc>
        <w:tc>
          <w:tcPr>
            <w:tcW w:w="7560" w:type="dxa"/>
          </w:tcPr>
          <w:p w:rsidR="0015627D" w:rsidRPr="0015627D" w:rsidRDefault="0015627D" w:rsidP="0015627D">
            <w:pPr>
              <w:rPr>
                <w:rFonts w:cstheme="minorHAnsi"/>
              </w:rPr>
            </w:pPr>
            <w:r w:rsidRPr="0015627D">
              <w:rPr>
                <w:rFonts w:cstheme="minorHAnsi"/>
              </w:rPr>
              <w:t>Formulary enforcement</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GP</w:t>
            </w:r>
          </w:p>
        </w:tc>
        <w:tc>
          <w:tcPr>
            <w:tcW w:w="7560" w:type="dxa"/>
          </w:tcPr>
          <w:p w:rsidR="0015627D" w:rsidRPr="0015627D" w:rsidRDefault="0015627D" w:rsidP="0015627D">
            <w:pPr>
              <w:rPr>
                <w:rFonts w:cstheme="minorHAnsi"/>
              </w:rPr>
            </w:pPr>
            <w:r w:rsidRPr="0015627D">
              <w:rPr>
                <w:rFonts w:cstheme="minorHAnsi"/>
              </w:rPr>
              <w:t>Generic product selection</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MA</w:t>
            </w:r>
          </w:p>
        </w:tc>
        <w:tc>
          <w:tcPr>
            <w:tcW w:w="7560" w:type="dxa"/>
          </w:tcPr>
          <w:p w:rsidR="0015627D" w:rsidRPr="0015627D" w:rsidRDefault="0015627D" w:rsidP="0015627D">
            <w:pPr>
              <w:rPr>
                <w:rFonts w:cstheme="minorHAnsi"/>
              </w:rPr>
            </w:pPr>
            <w:r w:rsidRPr="0015627D">
              <w:rPr>
                <w:rFonts w:cstheme="minorHAnsi"/>
              </w:rPr>
              <w:t>Medication administration</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MØ</w:t>
            </w:r>
          </w:p>
        </w:tc>
        <w:tc>
          <w:tcPr>
            <w:tcW w:w="7560" w:type="dxa"/>
          </w:tcPr>
          <w:p w:rsidR="0015627D" w:rsidRPr="0015627D" w:rsidRDefault="0015627D" w:rsidP="0015627D">
            <w:pPr>
              <w:rPr>
                <w:rFonts w:cstheme="minorHAnsi"/>
              </w:rPr>
            </w:pPr>
            <w:r w:rsidRPr="0015627D">
              <w:rPr>
                <w:rFonts w:cstheme="minorHAnsi"/>
              </w:rPr>
              <w:t>Prescriber consulted</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MR</w:t>
            </w:r>
          </w:p>
        </w:tc>
        <w:tc>
          <w:tcPr>
            <w:tcW w:w="7560" w:type="dxa"/>
          </w:tcPr>
          <w:p w:rsidR="0015627D" w:rsidRPr="0015627D" w:rsidRDefault="0015627D" w:rsidP="0015627D">
            <w:pPr>
              <w:rPr>
                <w:rFonts w:cstheme="minorHAnsi"/>
              </w:rPr>
            </w:pPr>
            <w:r w:rsidRPr="0015627D">
              <w:rPr>
                <w:rFonts w:cstheme="minorHAnsi"/>
              </w:rPr>
              <w:t>Medication review</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PE</w:t>
            </w:r>
          </w:p>
        </w:tc>
        <w:tc>
          <w:tcPr>
            <w:tcW w:w="7560" w:type="dxa"/>
          </w:tcPr>
          <w:p w:rsidR="0015627D" w:rsidRPr="0015627D" w:rsidRDefault="0015627D" w:rsidP="0015627D">
            <w:pPr>
              <w:rPr>
                <w:rFonts w:cstheme="minorHAnsi"/>
              </w:rPr>
            </w:pPr>
            <w:r w:rsidRPr="0015627D">
              <w:rPr>
                <w:rFonts w:cstheme="minorHAnsi"/>
              </w:rPr>
              <w:t>Patient education/instruction</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PH</w:t>
            </w:r>
          </w:p>
        </w:tc>
        <w:tc>
          <w:tcPr>
            <w:tcW w:w="7560" w:type="dxa"/>
          </w:tcPr>
          <w:p w:rsidR="0015627D" w:rsidRPr="0015627D" w:rsidRDefault="0015627D" w:rsidP="0015627D">
            <w:pPr>
              <w:rPr>
                <w:rFonts w:cstheme="minorHAnsi"/>
              </w:rPr>
            </w:pPr>
            <w:r w:rsidRPr="0015627D">
              <w:rPr>
                <w:rFonts w:cstheme="minorHAnsi"/>
              </w:rPr>
              <w:t>Patient medication history</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PM</w:t>
            </w:r>
          </w:p>
        </w:tc>
        <w:tc>
          <w:tcPr>
            <w:tcW w:w="7560" w:type="dxa"/>
          </w:tcPr>
          <w:p w:rsidR="0015627D" w:rsidRPr="0015627D" w:rsidRDefault="0015627D" w:rsidP="0015627D">
            <w:pPr>
              <w:rPr>
                <w:rFonts w:cstheme="minorHAnsi"/>
              </w:rPr>
            </w:pPr>
            <w:r w:rsidRPr="0015627D">
              <w:rPr>
                <w:rFonts w:cstheme="minorHAnsi"/>
              </w:rPr>
              <w:t>Patient monitoring</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PØ</w:t>
            </w:r>
          </w:p>
        </w:tc>
        <w:tc>
          <w:tcPr>
            <w:tcW w:w="7560" w:type="dxa"/>
          </w:tcPr>
          <w:p w:rsidR="0015627D" w:rsidRPr="0015627D" w:rsidRDefault="0015627D" w:rsidP="0015627D">
            <w:pPr>
              <w:rPr>
                <w:rFonts w:cstheme="minorHAnsi"/>
              </w:rPr>
            </w:pPr>
            <w:r w:rsidRPr="0015627D">
              <w:rPr>
                <w:rFonts w:cstheme="minorHAnsi"/>
              </w:rPr>
              <w:t>Patient consulted</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PT</w:t>
            </w:r>
          </w:p>
        </w:tc>
        <w:tc>
          <w:tcPr>
            <w:tcW w:w="7560" w:type="dxa"/>
          </w:tcPr>
          <w:p w:rsidR="0015627D" w:rsidRPr="0015627D" w:rsidRDefault="0015627D" w:rsidP="0015627D">
            <w:pPr>
              <w:rPr>
                <w:rFonts w:cstheme="minorHAnsi"/>
              </w:rPr>
            </w:pPr>
            <w:r w:rsidRPr="0015627D">
              <w:rPr>
                <w:rFonts w:cstheme="minorHAnsi"/>
              </w:rPr>
              <w:t>Perform laboratory test</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RØ</w:t>
            </w:r>
          </w:p>
        </w:tc>
        <w:tc>
          <w:tcPr>
            <w:tcW w:w="7560" w:type="dxa"/>
          </w:tcPr>
          <w:p w:rsidR="0015627D" w:rsidRPr="0015627D" w:rsidRDefault="0015627D" w:rsidP="0015627D">
            <w:pPr>
              <w:rPr>
                <w:rFonts w:cstheme="minorHAnsi"/>
              </w:rPr>
            </w:pPr>
            <w:r w:rsidRPr="0015627D">
              <w:rPr>
                <w:rFonts w:cstheme="minorHAnsi"/>
              </w:rPr>
              <w:t>Pharmacist consulted other source</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RT</w:t>
            </w:r>
          </w:p>
        </w:tc>
        <w:tc>
          <w:tcPr>
            <w:tcW w:w="7560" w:type="dxa"/>
          </w:tcPr>
          <w:p w:rsidR="0015627D" w:rsidRPr="0015627D" w:rsidRDefault="0015627D" w:rsidP="0015627D">
            <w:pPr>
              <w:rPr>
                <w:rFonts w:cstheme="minorHAnsi"/>
              </w:rPr>
            </w:pPr>
            <w:r w:rsidRPr="0015627D">
              <w:rPr>
                <w:rFonts w:cstheme="minorHAnsi"/>
              </w:rPr>
              <w:t>Recommend laboratory test</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SC</w:t>
            </w:r>
          </w:p>
        </w:tc>
        <w:tc>
          <w:tcPr>
            <w:tcW w:w="7560" w:type="dxa"/>
          </w:tcPr>
          <w:p w:rsidR="0015627D" w:rsidRPr="0015627D" w:rsidRDefault="0015627D" w:rsidP="0015627D">
            <w:pPr>
              <w:rPr>
                <w:rFonts w:cstheme="minorHAnsi"/>
              </w:rPr>
            </w:pPr>
            <w:r w:rsidRPr="0015627D">
              <w:rPr>
                <w:rFonts w:cstheme="minorHAnsi"/>
              </w:rPr>
              <w:t>Self-care consultation</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SW</w:t>
            </w:r>
          </w:p>
        </w:tc>
        <w:tc>
          <w:tcPr>
            <w:tcW w:w="7560" w:type="dxa"/>
          </w:tcPr>
          <w:p w:rsidR="0015627D" w:rsidRPr="0015627D" w:rsidRDefault="0015627D" w:rsidP="0015627D">
            <w:pPr>
              <w:rPr>
                <w:rFonts w:cstheme="minorHAnsi"/>
              </w:rPr>
            </w:pPr>
            <w:r w:rsidRPr="0015627D">
              <w:rPr>
                <w:rFonts w:cstheme="minorHAnsi"/>
              </w:rPr>
              <w:t>Literature search/review</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TC</w:t>
            </w:r>
          </w:p>
        </w:tc>
        <w:tc>
          <w:tcPr>
            <w:tcW w:w="7560" w:type="dxa"/>
          </w:tcPr>
          <w:p w:rsidR="0015627D" w:rsidRPr="0015627D" w:rsidRDefault="0015627D" w:rsidP="0015627D">
            <w:pPr>
              <w:rPr>
                <w:rFonts w:cstheme="minorHAnsi"/>
              </w:rPr>
            </w:pPr>
            <w:r w:rsidRPr="0015627D">
              <w:rPr>
                <w:rFonts w:cstheme="minorHAnsi"/>
              </w:rPr>
              <w:t>Payer/processor consulted</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TH</w:t>
            </w:r>
          </w:p>
        </w:tc>
        <w:tc>
          <w:tcPr>
            <w:tcW w:w="7560" w:type="dxa"/>
          </w:tcPr>
          <w:p w:rsidR="0015627D" w:rsidRPr="0015627D" w:rsidRDefault="0015627D" w:rsidP="0015627D">
            <w:pPr>
              <w:rPr>
                <w:rFonts w:cstheme="minorHAnsi"/>
              </w:rPr>
            </w:pPr>
            <w:r w:rsidRPr="0015627D">
              <w:rPr>
                <w:rFonts w:cstheme="minorHAnsi"/>
              </w:rPr>
              <w:t>Therapeutic product interchange</w:t>
            </w:r>
          </w:p>
        </w:tc>
      </w:tr>
      <w:tr w:rsidR="00C67BA1" w:rsidRPr="0015627D" w:rsidTr="00C67BA1">
        <w:trPr>
          <w:trHeight w:val="368"/>
        </w:trPr>
        <w:tc>
          <w:tcPr>
            <w:tcW w:w="9558" w:type="dxa"/>
            <w:gridSpan w:val="2"/>
          </w:tcPr>
          <w:p w:rsidR="00C67BA1" w:rsidRPr="0015627D" w:rsidRDefault="00C67BA1" w:rsidP="0015627D">
            <w:pPr>
              <w:rPr>
                <w:rFonts w:cstheme="minorHAnsi"/>
                <w:b/>
                <w:u w:val="single"/>
              </w:rPr>
            </w:pPr>
            <w:r w:rsidRPr="0015627D">
              <w:rPr>
                <w:rFonts w:cstheme="minorHAnsi"/>
                <w:b/>
                <w:u w:val="single"/>
              </w:rPr>
              <w:t>441-E6 (Result of Service Code) for the Output C</w:t>
            </w:r>
            <w:r w:rsidRPr="00C67BA1">
              <w:rPr>
                <w:rFonts w:cstheme="minorHAnsi"/>
                <w:b/>
                <w:u w:val="single"/>
              </w:rPr>
              <w:t>odes</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ØØ</w:t>
            </w:r>
          </w:p>
        </w:tc>
        <w:tc>
          <w:tcPr>
            <w:tcW w:w="7560" w:type="dxa"/>
          </w:tcPr>
          <w:p w:rsidR="0015627D" w:rsidRPr="0015627D" w:rsidRDefault="0015627D" w:rsidP="0015627D">
            <w:pPr>
              <w:rPr>
                <w:rFonts w:cstheme="minorHAnsi"/>
              </w:rPr>
            </w:pPr>
            <w:r w:rsidRPr="0015627D">
              <w:rPr>
                <w:rFonts w:cstheme="minorHAnsi"/>
              </w:rPr>
              <w:t>Not Specified</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1A</w:t>
            </w:r>
          </w:p>
        </w:tc>
        <w:tc>
          <w:tcPr>
            <w:tcW w:w="7560" w:type="dxa"/>
          </w:tcPr>
          <w:p w:rsidR="0015627D" w:rsidRPr="0015627D" w:rsidRDefault="0015627D" w:rsidP="0015627D">
            <w:pPr>
              <w:rPr>
                <w:rFonts w:cstheme="minorHAnsi"/>
              </w:rPr>
            </w:pPr>
            <w:r w:rsidRPr="0015627D">
              <w:rPr>
                <w:rFonts w:cstheme="minorHAnsi"/>
              </w:rPr>
              <w:t>Filled As Is, False Positive</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1B</w:t>
            </w:r>
          </w:p>
        </w:tc>
        <w:tc>
          <w:tcPr>
            <w:tcW w:w="7560" w:type="dxa"/>
          </w:tcPr>
          <w:p w:rsidR="0015627D" w:rsidRPr="0015627D" w:rsidRDefault="0015627D" w:rsidP="0015627D">
            <w:pPr>
              <w:rPr>
                <w:rFonts w:cstheme="minorHAnsi"/>
              </w:rPr>
            </w:pPr>
            <w:r w:rsidRPr="0015627D">
              <w:rPr>
                <w:rFonts w:cstheme="minorHAnsi"/>
              </w:rPr>
              <w:t>Filled Prescription As Is</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1C</w:t>
            </w:r>
          </w:p>
        </w:tc>
        <w:tc>
          <w:tcPr>
            <w:tcW w:w="7560" w:type="dxa"/>
          </w:tcPr>
          <w:p w:rsidR="0015627D" w:rsidRPr="0015627D" w:rsidRDefault="0015627D" w:rsidP="0015627D">
            <w:pPr>
              <w:rPr>
                <w:rFonts w:cstheme="minorHAnsi"/>
              </w:rPr>
            </w:pPr>
            <w:r w:rsidRPr="0015627D">
              <w:rPr>
                <w:rFonts w:cstheme="minorHAnsi"/>
              </w:rPr>
              <w:t>Filled, With Different Dose</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1D</w:t>
            </w:r>
          </w:p>
        </w:tc>
        <w:tc>
          <w:tcPr>
            <w:tcW w:w="7560" w:type="dxa"/>
          </w:tcPr>
          <w:p w:rsidR="0015627D" w:rsidRPr="0015627D" w:rsidRDefault="0015627D" w:rsidP="0015627D">
            <w:pPr>
              <w:rPr>
                <w:rFonts w:cstheme="minorHAnsi"/>
              </w:rPr>
            </w:pPr>
            <w:r w:rsidRPr="0015627D">
              <w:rPr>
                <w:rFonts w:cstheme="minorHAnsi"/>
              </w:rPr>
              <w:t>Filled, With Different Directions</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1E</w:t>
            </w:r>
          </w:p>
        </w:tc>
        <w:tc>
          <w:tcPr>
            <w:tcW w:w="7560" w:type="dxa"/>
          </w:tcPr>
          <w:p w:rsidR="0015627D" w:rsidRPr="0015627D" w:rsidRDefault="0015627D" w:rsidP="0015627D">
            <w:pPr>
              <w:rPr>
                <w:rFonts w:cstheme="minorHAnsi"/>
              </w:rPr>
            </w:pPr>
            <w:r w:rsidRPr="0015627D">
              <w:rPr>
                <w:rFonts w:cstheme="minorHAnsi"/>
              </w:rPr>
              <w:t>Filled, With Different Drug</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1F</w:t>
            </w:r>
          </w:p>
        </w:tc>
        <w:tc>
          <w:tcPr>
            <w:tcW w:w="7560" w:type="dxa"/>
          </w:tcPr>
          <w:p w:rsidR="0015627D" w:rsidRPr="0015627D" w:rsidRDefault="0015627D" w:rsidP="0015627D">
            <w:pPr>
              <w:rPr>
                <w:rFonts w:cstheme="minorHAnsi"/>
              </w:rPr>
            </w:pPr>
            <w:r w:rsidRPr="0015627D">
              <w:rPr>
                <w:rFonts w:cstheme="minorHAnsi"/>
              </w:rPr>
              <w:t>Filled, With Different Quantity</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1G</w:t>
            </w:r>
          </w:p>
        </w:tc>
        <w:tc>
          <w:tcPr>
            <w:tcW w:w="7560" w:type="dxa"/>
          </w:tcPr>
          <w:p w:rsidR="0015627D" w:rsidRPr="0015627D" w:rsidRDefault="0015627D" w:rsidP="0015627D">
            <w:pPr>
              <w:rPr>
                <w:rFonts w:cstheme="minorHAnsi"/>
              </w:rPr>
            </w:pPr>
            <w:r w:rsidRPr="0015627D">
              <w:rPr>
                <w:rFonts w:cstheme="minorHAnsi"/>
              </w:rPr>
              <w:t>Filled, With Prescriber Approval</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1H</w:t>
            </w:r>
          </w:p>
        </w:tc>
        <w:tc>
          <w:tcPr>
            <w:tcW w:w="7560" w:type="dxa"/>
          </w:tcPr>
          <w:p w:rsidR="0015627D" w:rsidRPr="0015627D" w:rsidRDefault="0015627D" w:rsidP="0015627D">
            <w:pPr>
              <w:rPr>
                <w:rFonts w:cstheme="minorHAnsi"/>
              </w:rPr>
            </w:pPr>
            <w:r w:rsidRPr="0015627D">
              <w:rPr>
                <w:rFonts w:cstheme="minorHAnsi"/>
              </w:rPr>
              <w:t>Brand-to-Generic Change</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1J</w:t>
            </w:r>
          </w:p>
        </w:tc>
        <w:tc>
          <w:tcPr>
            <w:tcW w:w="7560" w:type="dxa"/>
          </w:tcPr>
          <w:p w:rsidR="0015627D" w:rsidRPr="0015627D" w:rsidRDefault="0015627D" w:rsidP="0015627D">
            <w:pPr>
              <w:rPr>
                <w:rFonts w:cstheme="minorHAnsi"/>
              </w:rPr>
            </w:pPr>
            <w:r w:rsidRPr="0015627D">
              <w:rPr>
                <w:rFonts w:cstheme="minorHAnsi"/>
              </w:rPr>
              <w:t>Rx-to-OTC Change</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1K</w:t>
            </w:r>
          </w:p>
        </w:tc>
        <w:tc>
          <w:tcPr>
            <w:tcW w:w="7560" w:type="dxa"/>
          </w:tcPr>
          <w:p w:rsidR="0015627D" w:rsidRPr="0015627D" w:rsidRDefault="0015627D" w:rsidP="0015627D">
            <w:pPr>
              <w:rPr>
                <w:rFonts w:cstheme="minorHAnsi"/>
              </w:rPr>
            </w:pPr>
            <w:r w:rsidRPr="0015627D">
              <w:rPr>
                <w:rFonts w:cstheme="minorHAnsi"/>
              </w:rPr>
              <w:t>Filled with Different Dosage Form</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2A</w:t>
            </w:r>
          </w:p>
        </w:tc>
        <w:tc>
          <w:tcPr>
            <w:tcW w:w="7560" w:type="dxa"/>
          </w:tcPr>
          <w:p w:rsidR="0015627D" w:rsidRPr="0015627D" w:rsidRDefault="0015627D" w:rsidP="0015627D">
            <w:pPr>
              <w:rPr>
                <w:rFonts w:cstheme="minorHAnsi"/>
              </w:rPr>
            </w:pPr>
            <w:r w:rsidRPr="0015627D">
              <w:rPr>
                <w:rFonts w:cstheme="minorHAnsi"/>
              </w:rPr>
              <w:t>Prescription Not Filled</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2B</w:t>
            </w:r>
          </w:p>
        </w:tc>
        <w:tc>
          <w:tcPr>
            <w:tcW w:w="7560" w:type="dxa"/>
          </w:tcPr>
          <w:p w:rsidR="0015627D" w:rsidRPr="0015627D" w:rsidRDefault="0015627D" w:rsidP="0015627D">
            <w:pPr>
              <w:rPr>
                <w:rFonts w:cstheme="minorHAnsi"/>
              </w:rPr>
            </w:pPr>
            <w:r w:rsidRPr="0015627D">
              <w:rPr>
                <w:rFonts w:cstheme="minorHAnsi"/>
              </w:rPr>
              <w:t>Not Filled, Directions Clarified</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3A</w:t>
            </w:r>
          </w:p>
        </w:tc>
        <w:tc>
          <w:tcPr>
            <w:tcW w:w="7560" w:type="dxa"/>
          </w:tcPr>
          <w:p w:rsidR="0015627D" w:rsidRPr="0015627D" w:rsidRDefault="0015627D" w:rsidP="0015627D">
            <w:pPr>
              <w:rPr>
                <w:rFonts w:cstheme="minorHAnsi"/>
              </w:rPr>
            </w:pPr>
            <w:r w:rsidRPr="0015627D">
              <w:rPr>
                <w:rFonts w:cstheme="minorHAnsi"/>
              </w:rPr>
              <w:t>Recommendation Accepted</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3B</w:t>
            </w:r>
          </w:p>
        </w:tc>
        <w:tc>
          <w:tcPr>
            <w:tcW w:w="7560" w:type="dxa"/>
          </w:tcPr>
          <w:p w:rsidR="0015627D" w:rsidRPr="0015627D" w:rsidRDefault="0015627D" w:rsidP="0015627D">
            <w:pPr>
              <w:rPr>
                <w:rFonts w:cstheme="minorHAnsi"/>
              </w:rPr>
            </w:pPr>
            <w:r w:rsidRPr="0015627D">
              <w:rPr>
                <w:rFonts w:cstheme="minorHAnsi"/>
              </w:rPr>
              <w:t>Recommendation Not Accepted</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3C</w:t>
            </w:r>
          </w:p>
        </w:tc>
        <w:tc>
          <w:tcPr>
            <w:tcW w:w="7560" w:type="dxa"/>
          </w:tcPr>
          <w:p w:rsidR="0015627D" w:rsidRPr="0015627D" w:rsidRDefault="0015627D" w:rsidP="0015627D">
            <w:pPr>
              <w:rPr>
                <w:rFonts w:cstheme="minorHAnsi"/>
              </w:rPr>
            </w:pPr>
            <w:r w:rsidRPr="0015627D">
              <w:rPr>
                <w:rFonts w:cstheme="minorHAnsi"/>
              </w:rPr>
              <w:t>Discontinued Drug</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3D</w:t>
            </w:r>
          </w:p>
        </w:tc>
        <w:tc>
          <w:tcPr>
            <w:tcW w:w="7560" w:type="dxa"/>
          </w:tcPr>
          <w:p w:rsidR="0015627D" w:rsidRPr="0015627D" w:rsidRDefault="0015627D" w:rsidP="0015627D">
            <w:pPr>
              <w:rPr>
                <w:rFonts w:cstheme="minorHAnsi"/>
              </w:rPr>
            </w:pPr>
            <w:r w:rsidRPr="0015627D">
              <w:rPr>
                <w:rFonts w:cstheme="minorHAnsi"/>
              </w:rPr>
              <w:t>Regimen Changed</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3E</w:t>
            </w:r>
          </w:p>
        </w:tc>
        <w:tc>
          <w:tcPr>
            <w:tcW w:w="7560" w:type="dxa"/>
          </w:tcPr>
          <w:p w:rsidR="0015627D" w:rsidRPr="0015627D" w:rsidRDefault="0015627D" w:rsidP="0015627D">
            <w:pPr>
              <w:rPr>
                <w:rFonts w:cstheme="minorHAnsi"/>
              </w:rPr>
            </w:pPr>
            <w:r w:rsidRPr="0015627D">
              <w:rPr>
                <w:rFonts w:cstheme="minorHAnsi"/>
              </w:rPr>
              <w:t>Therapy Changed</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3F</w:t>
            </w:r>
          </w:p>
        </w:tc>
        <w:tc>
          <w:tcPr>
            <w:tcW w:w="7560" w:type="dxa"/>
          </w:tcPr>
          <w:p w:rsidR="0015627D" w:rsidRPr="0015627D" w:rsidRDefault="0015627D" w:rsidP="0015627D">
            <w:pPr>
              <w:rPr>
                <w:rFonts w:cstheme="minorHAnsi"/>
              </w:rPr>
            </w:pPr>
            <w:r w:rsidRPr="0015627D">
              <w:rPr>
                <w:rFonts w:cstheme="minorHAnsi"/>
              </w:rPr>
              <w:t>Therapy Changed-cost increased acknowledged</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lastRenderedPageBreak/>
              <w:t>3G</w:t>
            </w:r>
          </w:p>
        </w:tc>
        <w:tc>
          <w:tcPr>
            <w:tcW w:w="7560" w:type="dxa"/>
          </w:tcPr>
          <w:p w:rsidR="0015627D" w:rsidRPr="0015627D" w:rsidRDefault="0015627D" w:rsidP="0015627D">
            <w:pPr>
              <w:rPr>
                <w:rFonts w:cstheme="minorHAnsi"/>
              </w:rPr>
            </w:pPr>
            <w:r w:rsidRPr="0015627D">
              <w:rPr>
                <w:rFonts w:cstheme="minorHAnsi"/>
              </w:rPr>
              <w:t>Drug Therapy Unchanged</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3H</w:t>
            </w:r>
          </w:p>
        </w:tc>
        <w:tc>
          <w:tcPr>
            <w:tcW w:w="7560" w:type="dxa"/>
          </w:tcPr>
          <w:p w:rsidR="0015627D" w:rsidRPr="0015627D" w:rsidRDefault="0015627D" w:rsidP="0015627D">
            <w:pPr>
              <w:rPr>
                <w:rFonts w:cstheme="minorHAnsi"/>
              </w:rPr>
            </w:pPr>
            <w:r w:rsidRPr="0015627D">
              <w:rPr>
                <w:rFonts w:cstheme="minorHAnsi"/>
              </w:rPr>
              <w:t>Follow-Up/Report</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3J</w:t>
            </w:r>
          </w:p>
        </w:tc>
        <w:tc>
          <w:tcPr>
            <w:tcW w:w="7560" w:type="dxa"/>
          </w:tcPr>
          <w:p w:rsidR="0015627D" w:rsidRPr="0015627D" w:rsidRDefault="0015627D" w:rsidP="0015627D">
            <w:pPr>
              <w:rPr>
                <w:rFonts w:cstheme="minorHAnsi"/>
              </w:rPr>
            </w:pPr>
            <w:r w:rsidRPr="0015627D">
              <w:rPr>
                <w:rFonts w:cstheme="minorHAnsi"/>
              </w:rPr>
              <w:t>Patient Referral</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3K</w:t>
            </w:r>
          </w:p>
        </w:tc>
        <w:tc>
          <w:tcPr>
            <w:tcW w:w="7560" w:type="dxa"/>
          </w:tcPr>
          <w:p w:rsidR="0015627D" w:rsidRPr="0015627D" w:rsidRDefault="0015627D" w:rsidP="0015627D">
            <w:pPr>
              <w:rPr>
                <w:rFonts w:cstheme="minorHAnsi"/>
              </w:rPr>
            </w:pPr>
            <w:r w:rsidRPr="0015627D">
              <w:rPr>
                <w:rFonts w:cstheme="minorHAnsi"/>
              </w:rPr>
              <w:t>Instructions Understood</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3M</w:t>
            </w:r>
          </w:p>
        </w:tc>
        <w:tc>
          <w:tcPr>
            <w:tcW w:w="7560" w:type="dxa"/>
          </w:tcPr>
          <w:p w:rsidR="0015627D" w:rsidRPr="0015627D" w:rsidRDefault="0015627D" w:rsidP="0015627D">
            <w:pPr>
              <w:rPr>
                <w:rFonts w:cstheme="minorHAnsi"/>
              </w:rPr>
            </w:pPr>
            <w:r w:rsidRPr="0015627D">
              <w:rPr>
                <w:rFonts w:cstheme="minorHAnsi"/>
              </w:rPr>
              <w:t>Compliance Aid Provided</w:t>
            </w:r>
          </w:p>
        </w:tc>
      </w:tr>
      <w:tr w:rsidR="0015627D" w:rsidRPr="0015627D" w:rsidTr="00C67BA1">
        <w:tc>
          <w:tcPr>
            <w:tcW w:w="1998" w:type="dxa"/>
          </w:tcPr>
          <w:p w:rsidR="0015627D" w:rsidRPr="0015627D" w:rsidRDefault="0015627D" w:rsidP="0015627D">
            <w:pPr>
              <w:rPr>
                <w:rFonts w:cstheme="minorHAnsi"/>
              </w:rPr>
            </w:pPr>
            <w:r w:rsidRPr="0015627D">
              <w:rPr>
                <w:rFonts w:cstheme="minorHAnsi"/>
              </w:rPr>
              <w:t>3N</w:t>
            </w:r>
          </w:p>
        </w:tc>
        <w:tc>
          <w:tcPr>
            <w:tcW w:w="7560" w:type="dxa"/>
          </w:tcPr>
          <w:p w:rsidR="0015627D" w:rsidRPr="0015627D" w:rsidRDefault="0015627D" w:rsidP="0015627D">
            <w:pPr>
              <w:rPr>
                <w:rFonts w:cstheme="minorHAnsi"/>
              </w:rPr>
            </w:pPr>
            <w:r w:rsidRPr="0015627D">
              <w:rPr>
                <w:rFonts w:cstheme="minorHAnsi"/>
              </w:rPr>
              <w:t>Medication Administered</w:t>
            </w:r>
          </w:p>
        </w:tc>
      </w:tr>
    </w:tbl>
    <w:p w:rsidR="009B3D0C" w:rsidRDefault="009B3D0C" w:rsidP="004679EB">
      <w:pPr>
        <w:spacing w:line="240" w:lineRule="auto"/>
        <w:rPr>
          <w:rFonts w:asciiTheme="majorHAnsi" w:eastAsia="Times New Roman" w:hAnsiTheme="majorHAnsi" w:cstheme="majorBidi"/>
          <w:b/>
          <w:bCs/>
          <w:sz w:val="26"/>
          <w:szCs w:val="26"/>
        </w:rPr>
      </w:pPr>
      <w:r>
        <w:rPr>
          <w:rFonts w:eastAsia="Times New Roman"/>
        </w:rPr>
        <w:br w:type="page"/>
      </w:r>
    </w:p>
    <w:bookmarkStart w:id="228" w:name="_Toc436056085"/>
    <w:p w:rsidR="00031C28" w:rsidRPr="00B34F55" w:rsidRDefault="00F44BDE"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685888" behindDoc="0" locked="0" layoutInCell="1" allowOverlap="1" wp14:anchorId="4640D17F" wp14:editId="3FB1E11C">
                <wp:simplePos x="0" y="0"/>
                <wp:positionH relativeFrom="margin">
                  <wp:posOffset>1471930</wp:posOffset>
                </wp:positionH>
                <wp:positionV relativeFrom="paragraph">
                  <wp:posOffset>-537210</wp:posOffset>
                </wp:positionV>
                <wp:extent cx="3101975" cy="1403985"/>
                <wp:effectExtent l="0" t="0" r="0" b="0"/>
                <wp:wrapNone/>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5" type="#_x0000_t202" style="position:absolute;margin-left:115.9pt;margin-top:-42.3pt;width:244.25pt;height:110.55pt;z-index:25168588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omeEgIAAP4DAAAOAAAAZHJzL2Uyb0RvYy54bWysU9uO2yAQfa/Uf0C8N7azuVpxVtvdpqq0&#10;vUi7/QCCcYwKDAUSO/36Djibtdq3qn6wgGHOzDlz2Nz2WpGTcF6CqWgxySkRhkMtzaGi359371aU&#10;+MBMzRQYUdGz8PR2+/bNprOlmEILqhaOIIjxZWcr2oZgyyzzvBWa+QlYYTDYgNMs4NYdstqxDtG1&#10;yqZ5vsg6cLV1wIX3ePowBOk24TeN4OFr03gRiKoo9hbS36X/Pv6z7YaVB8dsK/mlDfYPXWgmDRa9&#10;Qj2wwMjRyb+gtOQOPDRhwkFn0DSSi8QB2RT5H2yeWmZF4oLieHuVyf8/WP7l9M0RWVd0tlxQYpjG&#10;IT2LPpD30JNp1KezvsRrTxYvhh6Pcc6Jq7ePwH94YuC+ZeYg7pyDrhWsxv6KmJmNUgccH0H23Weo&#10;sQw7BkhAfeN0FA/lIIiOczpfZxNb4Xh4U+TFejmnhGOsmOU369U81WDlS7p1PnwUoElcVNTh8BM8&#10;Oz36ENth5cuVWM3ATiqVDKAM6Sq6nk/nKWEU0TKgP5XUFV3l8RscE1l+MHVKDkyqYY0FlLnQjkwH&#10;zqHf90nhYpE6jqLsoT6jEg4GQ+IDwkUL7hclHZqxov7nkTlBifpkUM11MZtF96bNbL6c4saNI/tx&#10;hBmOUBUNlAzL+5AcH0l7e4eq72TS47WTS9NosiTT5UFEF4/36dbrs93+BgAA//8DAFBLAwQUAAYA&#10;CAAAACEAB8n3POAAAAALAQAADwAAAGRycy9kb3ducmV2LnhtbEyPwU7DMBBE70j8g7VI3FqnCaRV&#10;iFNVqC1HSok4u7GbRI3Xlu2m4e9ZTnBczdPM23I9mYGN2ofeooDFPAGmsbGqx1ZA/bmbrYCFKFHJ&#10;waIW8K0DrKv7u1IWyt7wQ4/H2DIqwVBIAV2MruA8NJ02Msyt00jZ2XojI52+5crLG5WbgadJknMj&#10;e6SFTjr92unmcrwaAS66/fLNvx82292Y1F/7Ou3brRCPD9PmBVjUU/yD4Vef1KEip5O9ogpsEJBm&#10;C1KPAmarpxwYEcs0yYCdCM3yZ+BVyf//UP0AAAD//wMAUEsBAi0AFAAGAAgAAAAhALaDOJL+AAAA&#10;4QEAABMAAAAAAAAAAAAAAAAAAAAAAFtDb250ZW50X1R5cGVzXS54bWxQSwECLQAUAAYACAAAACEA&#10;OP0h/9YAAACUAQAACwAAAAAAAAAAAAAAAAAvAQAAX3JlbHMvLnJlbHNQSwECLQAUAAYACAAAACEA&#10;ukqJnhICAAD+AwAADgAAAAAAAAAAAAAAAAAuAgAAZHJzL2Uyb0RvYy54bWxQSwECLQAUAAYACAAA&#10;ACEAB8n3POAAAAALAQAADwAAAAAAAAAAAAAAAABsBAAAZHJzL2Rvd25yZXYueG1sUEsFBgAAAAAE&#10;AAQA8wAAAHkFAAAAAA==&#10;" filled="f" stroked="f">
                <v:textbox style="mso-fit-shape-to-text:t">
                  <w:txbxContent>
                    <w:p w:rsidR="007000F7" w:rsidRDefault="007000F7" w:rsidP="00F44BDE">
                      <w:r>
                        <w:t>Claims Files Valid Values</w:t>
                      </w:r>
                    </w:p>
                  </w:txbxContent>
                </v:textbox>
                <w10:wrap anchorx="margin"/>
              </v:shape>
            </w:pict>
          </mc:Fallback>
        </mc:AlternateContent>
      </w:r>
      <w:r w:rsidR="00031C28" w:rsidRPr="00B34F55">
        <w:rPr>
          <w:rFonts w:eastAsia="Times New Roman"/>
        </w:rPr>
        <w:t>FILE-ENCODING-</w:t>
      </w:r>
      <w:r w:rsidR="00031C28" w:rsidRPr="00B34F55">
        <w:t>SPECIFICATION</w:t>
      </w:r>
      <w:bookmarkEnd w:id="228"/>
    </w:p>
    <w:tbl>
      <w:tblPr>
        <w:tblStyle w:val="TableGrid"/>
        <w:tblW w:w="5000" w:type="pct"/>
        <w:tblLook w:val="04A0" w:firstRow="1" w:lastRow="0" w:firstColumn="1" w:lastColumn="0" w:noHBand="0" w:noVBand="1"/>
      </w:tblPr>
      <w:tblGrid>
        <w:gridCol w:w="1314"/>
        <w:gridCol w:w="8982"/>
      </w:tblGrid>
      <w:tr w:rsidR="00031C28" w:rsidRPr="00B34F55" w:rsidTr="00C47DF0">
        <w:tc>
          <w:tcPr>
            <w:tcW w:w="638" w:type="pct"/>
          </w:tcPr>
          <w:p w:rsidR="00031C28" w:rsidRPr="00B34F55" w:rsidRDefault="00031C28" w:rsidP="004679EB">
            <w:pPr>
              <w:rPr>
                <w:rFonts w:eastAsiaTheme="minorHAnsi" w:cstheme="minorHAnsi"/>
              </w:rPr>
            </w:pPr>
            <w:r w:rsidRPr="00B34F55">
              <w:rPr>
                <w:rFonts w:eastAsiaTheme="minorHAnsi" w:cstheme="minorHAnsi"/>
              </w:rPr>
              <w:t>FLF</w:t>
            </w:r>
          </w:p>
        </w:tc>
        <w:tc>
          <w:tcPr>
            <w:tcW w:w="4362" w:type="pct"/>
          </w:tcPr>
          <w:p w:rsidR="00031C28" w:rsidRPr="00B34F55" w:rsidRDefault="00031C28" w:rsidP="004679EB">
            <w:pPr>
              <w:rPr>
                <w:rFonts w:cstheme="minorHAnsi"/>
              </w:rPr>
            </w:pPr>
            <w:r w:rsidRPr="00B34F55">
              <w:rPr>
                <w:rFonts w:eastAsiaTheme="minorHAnsi" w:cstheme="minorHAnsi"/>
              </w:rPr>
              <w:t>The file follows a fixed length format.</w:t>
            </w:r>
          </w:p>
        </w:tc>
      </w:tr>
      <w:tr w:rsidR="00031C28" w:rsidRPr="00B34F55" w:rsidTr="00C47DF0">
        <w:tc>
          <w:tcPr>
            <w:tcW w:w="638" w:type="pct"/>
          </w:tcPr>
          <w:p w:rsidR="00031C28" w:rsidRPr="00B34F55" w:rsidRDefault="00031C28" w:rsidP="004679EB">
            <w:pPr>
              <w:rPr>
                <w:rFonts w:eastAsiaTheme="minorHAnsi" w:cstheme="minorHAnsi"/>
              </w:rPr>
            </w:pPr>
            <w:r w:rsidRPr="00B34F55">
              <w:rPr>
                <w:rFonts w:eastAsiaTheme="minorHAnsi" w:cstheme="minorHAnsi"/>
              </w:rPr>
              <w:t>PSV</w:t>
            </w:r>
          </w:p>
        </w:tc>
        <w:tc>
          <w:tcPr>
            <w:tcW w:w="4362" w:type="pct"/>
          </w:tcPr>
          <w:p w:rsidR="00031C28" w:rsidRPr="00B34F55" w:rsidRDefault="00031C28" w:rsidP="004679EB">
            <w:pPr>
              <w:rPr>
                <w:rFonts w:eastAsiaTheme="minorHAnsi" w:cstheme="minorHAnsi"/>
              </w:rPr>
            </w:pPr>
            <w:r w:rsidRPr="00B34F55">
              <w:rPr>
                <w:rFonts w:eastAsiaTheme="minorHAnsi" w:cstheme="minorHAnsi"/>
              </w:rPr>
              <w:t>The file follows a pipe-delimited format.</w:t>
            </w:r>
          </w:p>
        </w:tc>
      </w:tr>
    </w:tbl>
    <w:p w:rsidR="00031C28" w:rsidRPr="00B34F55" w:rsidRDefault="00031C28" w:rsidP="00525928">
      <w:r w:rsidRPr="00B34F55">
        <w:rPr>
          <w:rFonts w:eastAsia="Times New Roman"/>
          <w:snapToGrid w:val="0"/>
        </w:rPr>
        <w:t xml:space="preserve">            </w:t>
      </w:r>
    </w:p>
    <w:p w:rsidR="001B66D1" w:rsidRPr="00B34F55" w:rsidRDefault="001B66D1" w:rsidP="00525928">
      <w:pPr>
        <w:rPr>
          <w:rFonts w:eastAsia="Times New Roman" w:cstheme="majorBidi"/>
        </w:rPr>
      </w:pPr>
      <w:r w:rsidRPr="00B34F55">
        <w:rPr>
          <w:rFonts w:eastAsia="Times New Roman"/>
        </w:rPr>
        <w:br w:type="page"/>
      </w:r>
    </w:p>
    <w:bookmarkStart w:id="229" w:name="_Toc436056086"/>
    <w:p w:rsidR="00031C28" w:rsidRPr="00B34F55" w:rsidRDefault="00F44BDE" w:rsidP="004679EB">
      <w:pPr>
        <w:pStyle w:val="Heading3"/>
        <w:spacing w:before="0" w:line="240" w:lineRule="auto"/>
      </w:pPr>
      <w:r>
        <w:rPr>
          <w:noProof/>
        </w:rPr>
        <w:lastRenderedPageBreak/>
        <mc:AlternateContent>
          <mc:Choice Requires="wps">
            <w:drawing>
              <wp:anchor distT="0" distB="0" distL="114300" distR="114300" simplePos="0" relativeHeight="251692032" behindDoc="0" locked="0" layoutInCell="1" allowOverlap="1" wp14:anchorId="2615BF32" wp14:editId="2B54BAB4">
                <wp:simplePos x="0" y="0"/>
                <wp:positionH relativeFrom="margin">
                  <wp:posOffset>1742440</wp:posOffset>
                </wp:positionH>
                <wp:positionV relativeFrom="paragraph">
                  <wp:posOffset>-568960</wp:posOffset>
                </wp:positionV>
                <wp:extent cx="3101975" cy="1403985"/>
                <wp:effectExtent l="0" t="0" r="0" b="0"/>
                <wp:wrapNone/>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6" type="#_x0000_t202" style="position:absolute;margin-left:137.2pt;margin-top:-44.8pt;width:244.25pt;height:110.55pt;z-index:25169203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6MYEwIAAP4DAAAOAAAAZHJzL2Uyb0RvYy54bWysU9uO2yAQfa/Uf0C8N7azuVpxVtvdpqq0&#10;vUi7/QCCcYwKDAUSO/36HXCSjbZvVf1gAcOcmXPmsLrttSIH4bwEU9FilFMiDIdaml1Ffz5vPiwo&#10;8YGZmikwoqJH4ent+v27VWdLMYYWVC0cQRDjy85WtA3BllnmeSs08yOwwmCwAadZwK3bZbVjHaJr&#10;lY3zfJZ14GrrgAvv8fRhCNJ1wm8awcP3pvEiEFVR7C2kv0v/bfxn6xUrd47ZVvJTG+wfutBMGix6&#10;gXpggZG9k39BackdeGjCiIPOoGkkF4kDsinyN2yeWmZF4oLieHuRyf8/WP7t8MMRWVd0Mp9TYpjG&#10;IT2LPpCP0JNx1KezvsRrTxYvhh6Pcc6Jq7ePwH95YuC+ZWYn7pyDrhWsxv6KmJldpQ44PoJsu69Q&#10;Yxm2D5CA+sbpKB7KQRAd53S8zCa2wvHwpsiL5XxKCcdYMclvlotpqsHKc7p1PnwWoElcVNTh8BM8&#10;Ozz6ENth5flKrGZgI5VKBlCGdBVdTsfTlHAV0TKgP5XUFV3k8RscE1l+MnVKDkyqYY0FlDnRjkwH&#10;zqHf9knhYjY767mF+ohKOBgMiQ8IFy24P5R0aMaK+t975gQl6otBNZfFZBLdmzaT6XyMG3cd2V5H&#10;mOEIVdFAybC8D8nxkbS3d6j6RiY94niGTk5No8mSTKcHEV18vU+3Xp/t+gUAAP//AwBQSwMEFAAG&#10;AAgAAAAhAMaScAjgAAAACwEAAA8AAABkcnMvZG93bnJldi54bWxMj8FOwzAQRO9I/IO1SNxap6Ek&#10;bYhTVagtx0KJOLuxSSLitWW7afh7lhMcV/M087bcTGZgo/ahtyhgMU+AaWys6rEVUL/vZytgIUpU&#10;crCoBXzrAJvq9qaUhbJXfNPjKbaMSjAUUkAXoys4D02njQxz6zRS9mm9kZFO33Ll5ZXKzcDTJMm4&#10;kT3SQiedfu5083W6GAEuukP+4o+v291+TOqPQ5327U6I+7tp+wQs6in+wfCrT+pQkdPZXlAFNghI&#10;8+WSUAGz1ToDRkSepWtgZ0IfFo/Aq5L//6H6AQAA//8DAFBLAQItABQABgAIAAAAIQC2gziS/gAA&#10;AOEBAAATAAAAAAAAAAAAAAAAAAAAAABbQ29udGVudF9UeXBlc10ueG1sUEsBAi0AFAAGAAgAAAAh&#10;ADj9If/WAAAAlAEAAAsAAAAAAAAAAAAAAAAALwEAAF9yZWxzLy5yZWxzUEsBAi0AFAAGAAgAAAAh&#10;AOE/oxgTAgAA/gMAAA4AAAAAAAAAAAAAAAAALgIAAGRycy9lMm9Eb2MueG1sUEsBAi0AFAAGAAgA&#10;AAAhAMaScAjgAAAACwEAAA8AAAAAAAAAAAAAAAAAbQQAAGRycy9kb3ducmV2LnhtbFBLBQYAAAAA&#10;BAAEAPMAAAB6BQAAAAA=&#10;" filled="f" stroked="f">
                <v:textbox style="mso-fit-shape-to-text:t">
                  <w:txbxContent>
                    <w:p w:rsidR="007000F7" w:rsidRDefault="007000F7" w:rsidP="00F44BDE">
                      <w:r>
                        <w:t>Claims Files Valid Values</w:t>
                      </w:r>
                    </w:p>
                  </w:txbxContent>
                </v:textbox>
                <w10:wrap anchorx="margin"/>
              </v:shape>
            </w:pict>
          </mc:Fallback>
        </mc:AlternateContent>
      </w:r>
      <w:r w:rsidR="00031C28" w:rsidRPr="00B34F55">
        <w:rPr>
          <w:rFonts w:eastAsia="Times New Roman"/>
        </w:rPr>
        <w:t>FILE-</w:t>
      </w:r>
      <w:r w:rsidR="00031C28" w:rsidRPr="00B34F55">
        <w:t>NAME</w:t>
      </w:r>
      <w:bookmarkEnd w:id="229"/>
      <w:r w:rsidR="00031C28" w:rsidRPr="00B34F55">
        <w:t xml:space="preserve"> </w:t>
      </w:r>
    </w:p>
    <w:tbl>
      <w:tblPr>
        <w:tblStyle w:val="TableGrid"/>
        <w:tblW w:w="0" w:type="auto"/>
        <w:tblLook w:val="04A0" w:firstRow="1" w:lastRow="0" w:firstColumn="1" w:lastColumn="0" w:noHBand="0" w:noVBand="1"/>
      </w:tblPr>
      <w:tblGrid>
        <w:gridCol w:w="1368"/>
        <w:gridCol w:w="8208"/>
      </w:tblGrid>
      <w:tr w:rsidR="005D5A00" w:rsidRPr="00B34F55" w:rsidTr="00B34F55">
        <w:tc>
          <w:tcPr>
            <w:tcW w:w="1368" w:type="dxa"/>
          </w:tcPr>
          <w:p w:rsidR="005D5A00" w:rsidRPr="00AA7E0C" w:rsidRDefault="005D5A00" w:rsidP="004679EB">
            <w:pPr>
              <w:rPr>
                <w:rFonts w:cstheme="minorHAnsi"/>
              </w:rPr>
            </w:pPr>
            <w:r w:rsidRPr="00AA7E0C">
              <w:rPr>
                <w:rFonts w:cstheme="minorHAnsi"/>
              </w:rPr>
              <w:t>CLAIM-IP</w:t>
            </w:r>
          </w:p>
        </w:tc>
        <w:tc>
          <w:tcPr>
            <w:tcW w:w="8208" w:type="dxa"/>
          </w:tcPr>
          <w:p w:rsidR="00140298" w:rsidRDefault="005D5A00" w:rsidP="00140298">
            <w:pPr>
              <w:rPr>
                <w:rFonts w:cstheme="minorHAnsi"/>
              </w:rPr>
            </w:pPr>
            <w:r w:rsidRPr="00AA7E0C">
              <w:rPr>
                <w:rFonts w:cstheme="minorHAnsi"/>
              </w:rPr>
              <w:t xml:space="preserve">Inpatient Claim/Encounters File - Claims/encounters with TYPE-OF-SERVICE = </w:t>
            </w:r>
            <w:r w:rsidR="00140298">
              <w:rPr>
                <w:rFonts w:cstheme="minorHAnsi"/>
              </w:rPr>
              <w:t>001, 058, 084, 086, 090, 091, 092, 093, 123, or 132.</w:t>
            </w:r>
          </w:p>
          <w:p w:rsidR="00394B07" w:rsidRPr="00AA7E0C" w:rsidRDefault="00394B07" w:rsidP="00140298">
            <w:pPr>
              <w:rPr>
                <w:rFonts w:cstheme="minorHAnsi"/>
              </w:rPr>
            </w:pPr>
            <w:r>
              <w:rPr>
                <w:rFonts w:cstheme="minorHAnsi"/>
              </w:rPr>
              <w:t>(</w:t>
            </w:r>
            <w:proofErr w:type="gramStart"/>
            <w:r>
              <w:rPr>
                <w:rFonts w:cstheme="minorHAnsi"/>
              </w:rPr>
              <w:t>Note :</w:t>
            </w:r>
            <w:proofErr w:type="gramEnd"/>
            <w:r>
              <w:rPr>
                <w:rFonts w:cstheme="minorHAnsi"/>
              </w:rPr>
              <w:t xml:space="preserve"> In CLAIMIP, TYPE-OF-SERVICE 086 and 084 refer only to services received on an inpatient basis.)</w:t>
            </w:r>
          </w:p>
        </w:tc>
      </w:tr>
      <w:tr w:rsidR="00AA7E0C" w:rsidRPr="00B34F55" w:rsidTr="00B34F55">
        <w:tc>
          <w:tcPr>
            <w:tcW w:w="1368" w:type="dxa"/>
          </w:tcPr>
          <w:p w:rsidR="00AA7E0C" w:rsidRPr="00AA7E0C" w:rsidRDefault="00AA7E0C" w:rsidP="004679EB">
            <w:pPr>
              <w:rPr>
                <w:rFonts w:cstheme="minorHAnsi"/>
              </w:rPr>
            </w:pPr>
            <w:r w:rsidRPr="00AA7E0C">
              <w:rPr>
                <w:rFonts w:cstheme="minorHAnsi"/>
              </w:rPr>
              <w:t>CLAIM-LT</w:t>
            </w:r>
          </w:p>
        </w:tc>
        <w:tc>
          <w:tcPr>
            <w:tcW w:w="8208" w:type="dxa"/>
          </w:tcPr>
          <w:p w:rsidR="00AA7E0C" w:rsidRPr="00140298" w:rsidRDefault="00AA7E0C" w:rsidP="004679EB">
            <w:pPr>
              <w:rPr>
                <w:rFonts w:cstheme="minorHAnsi"/>
                <w:color w:val="000000"/>
              </w:rPr>
            </w:pPr>
            <w:r w:rsidRPr="00AA7E0C">
              <w:rPr>
                <w:rFonts w:cstheme="minorHAnsi"/>
                <w:color w:val="000000"/>
              </w:rPr>
              <w:t xml:space="preserve"> Long Term Care Claims/Encounters File - Claims/</w:t>
            </w:r>
            <w:r w:rsidR="00140298">
              <w:rPr>
                <w:rFonts w:cstheme="minorHAnsi"/>
                <w:color w:val="000000"/>
              </w:rPr>
              <w:t xml:space="preserve">encounters with TYPE-OF-SERVICE = 009, 044, 045, 046, 047, 048, 059, or 133 </w:t>
            </w:r>
            <w:r w:rsidRPr="00AA7E0C">
              <w:rPr>
                <w:rFonts w:cstheme="minorHAnsi"/>
                <w:color w:val="000000"/>
              </w:rPr>
              <w:t>(all mental hospital, and NF services).</w:t>
            </w:r>
            <w:r w:rsidRPr="00AA7E0C">
              <w:rPr>
                <w:rFonts w:cstheme="minorHAnsi"/>
                <w:color w:val="000000"/>
              </w:rPr>
              <w:br/>
              <w:t>(Note: Individual services billed by a long-term care facility belong in this file regardless of service type.)</w:t>
            </w:r>
          </w:p>
        </w:tc>
      </w:tr>
      <w:tr w:rsidR="00AA7E0C" w:rsidRPr="00B34F55" w:rsidTr="00B34F55">
        <w:tc>
          <w:tcPr>
            <w:tcW w:w="1368" w:type="dxa"/>
          </w:tcPr>
          <w:p w:rsidR="00AA7E0C" w:rsidRPr="00AA7E0C" w:rsidRDefault="00AA7E0C" w:rsidP="004679EB">
            <w:pPr>
              <w:rPr>
                <w:rFonts w:cstheme="minorHAnsi"/>
              </w:rPr>
            </w:pPr>
            <w:r w:rsidRPr="00AA7E0C">
              <w:rPr>
                <w:rFonts w:cstheme="minorHAnsi"/>
              </w:rPr>
              <w:t>CLAIM-OT</w:t>
            </w:r>
          </w:p>
        </w:tc>
        <w:tc>
          <w:tcPr>
            <w:tcW w:w="8208" w:type="dxa"/>
          </w:tcPr>
          <w:p w:rsidR="00AA7E0C" w:rsidRPr="00AA7E0C" w:rsidRDefault="00AA7E0C" w:rsidP="004679EB">
            <w:pPr>
              <w:rPr>
                <w:rFonts w:cstheme="minorHAnsi"/>
              </w:rPr>
            </w:pPr>
            <w:r w:rsidRPr="00AA7E0C">
              <w:rPr>
                <w:rFonts w:cstheme="minorHAnsi"/>
              </w:rPr>
              <w:t>Other Claims/Encounters F</w:t>
            </w:r>
            <w:r w:rsidR="00140298">
              <w:rPr>
                <w:rFonts w:cstheme="minorHAnsi"/>
              </w:rPr>
              <w:t>ile - Claims/encounters with TYPE-OF-SERVICE= 002, 003, 004, 005, 006, 007, 008, 010, 011, 012, 013, 015, 016, 017, 018, 019, 020, 021, 022, 025, 026, 027, 028, 02</w:t>
            </w:r>
            <w:r w:rsidR="00593CD3">
              <w:rPr>
                <w:rFonts w:cstheme="minorHAnsi"/>
              </w:rPr>
              <w:t>9, 030, 031, 032, 035, 036,</w:t>
            </w:r>
            <w:r w:rsidR="00140298">
              <w:rPr>
                <w:rFonts w:cstheme="minorHAnsi"/>
              </w:rPr>
              <w:t xml:space="preserve"> 037, 039,</w:t>
            </w:r>
            <w:r w:rsidR="00593CD3">
              <w:rPr>
                <w:rFonts w:cstheme="minorHAnsi"/>
              </w:rPr>
              <w:t xml:space="preserve"> </w:t>
            </w:r>
            <w:r w:rsidR="00140298">
              <w:rPr>
                <w:rFonts w:cstheme="minorHAnsi"/>
              </w:rPr>
              <w:t xml:space="preserve">040, </w:t>
            </w:r>
            <w:r w:rsidR="00593CD3">
              <w:rPr>
                <w:rFonts w:cstheme="minorHAnsi"/>
              </w:rPr>
              <w:t xml:space="preserve">041, 043, 051, 052, 053, 054, 056, 060, 061, 062, 063, 064, 065, </w:t>
            </w:r>
            <w:r w:rsidR="00465B65">
              <w:rPr>
                <w:rFonts w:cstheme="minorHAnsi"/>
              </w:rPr>
              <w:t>066, 067, 068, 069, 073, 074, 075, 076, 077, 078, 079, 080, 081, 082, 083, 087, 115, 119, 120, 121, 122,</w:t>
            </w:r>
            <w:r w:rsidR="0088037E">
              <w:rPr>
                <w:rFonts w:cstheme="minorHAnsi"/>
              </w:rPr>
              <w:t xml:space="preserve"> 131,</w:t>
            </w:r>
            <w:r w:rsidR="00465B65">
              <w:rPr>
                <w:rFonts w:cstheme="minorHAnsi"/>
              </w:rPr>
              <w:t xml:space="preserve"> or 134. </w:t>
            </w:r>
          </w:p>
        </w:tc>
      </w:tr>
      <w:tr w:rsidR="00AA7E0C" w:rsidRPr="00B34F55" w:rsidTr="00B34F55">
        <w:tc>
          <w:tcPr>
            <w:tcW w:w="1368" w:type="dxa"/>
          </w:tcPr>
          <w:p w:rsidR="00AA7E0C" w:rsidRPr="00AA7E0C" w:rsidRDefault="00AA7E0C" w:rsidP="004679EB">
            <w:pPr>
              <w:rPr>
                <w:rFonts w:cstheme="minorHAnsi"/>
              </w:rPr>
            </w:pPr>
            <w:r w:rsidRPr="00AA7E0C">
              <w:rPr>
                <w:rFonts w:cstheme="minorHAnsi"/>
              </w:rPr>
              <w:t>CLAIM-RX</w:t>
            </w:r>
          </w:p>
        </w:tc>
        <w:tc>
          <w:tcPr>
            <w:tcW w:w="8208" w:type="dxa"/>
          </w:tcPr>
          <w:p w:rsidR="00AA7E0C" w:rsidRPr="00AA7E0C" w:rsidRDefault="00AA7E0C" w:rsidP="004679EB">
            <w:pPr>
              <w:rPr>
                <w:rFonts w:cstheme="minorHAnsi"/>
              </w:rPr>
            </w:pPr>
            <w:r w:rsidRPr="00AA7E0C">
              <w:rPr>
                <w:rFonts w:cstheme="minorHAnsi"/>
              </w:rPr>
              <w:t>Pharmacy Claims/Encounters File - Claims/encounters with TYPE-OF-SERVICE</w:t>
            </w:r>
            <w:r w:rsidR="0088037E">
              <w:rPr>
                <w:rFonts w:cstheme="minorHAnsi"/>
              </w:rPr>
              <w:t>= 033,</w:t>
            </w:r>
            <w:r w:rsidR="00140298">
              <w:rPr>
                <w:rFonts w:cstheme="minorHAnsi"/>
              </w:rPr>
              <w:t xml:space="preserve"> 034</w:t>
            </w:r>
            <w:r w:rsidR="0088037E">
              <w:rPr>
                <w:rFonts w:cstheme="minorHAnsi"/>
              </w:rPr>
              <w:t>, or 131</w:t>
            </w:r>
            <w:r w:rsidR="00140298">
              <w:rPr>
                <w:rFonts w:cstheme="minorHAnsi"/>
              </w:rPr>
              <w:t>.</w:t>
            </w:r>
          </w:p>
        </w:tc>
      </w:tr>
    </w:tbl>
    <w:p w:rsidR="00AA7E0C" w:rsidRPr="00B34F55" w:rsidRDefault="00AA7E0C" w:rsidP="004679EB">
      <w:pPr>
        <w:spacing w:line="240" w:lineRule="auto"/>
        <w:rPr>
          <w:rFonts w:eastAsia="Times New Roman" w:cstheme="majorBidi"/>
          <w:b/>
          <w:bCs/>
        </w:rPr>
      </w:pPr>
    </w:p>
    <w:p w:rsidR="001B66D1" w:rsidRPr="00B34F55" w:rsidRDefault="001B66D1" w:rsidP="004679EB">
      <w:pPr>
        <w:spacing w:line="240" w:lineRule="auto"/>
        <w:rPr>
          <w:rFonts w:eastAsia="Times New Roman" w:cstheme="majorBidi"/>
          <w:b/>
          <w:bCs/>
        </w:rPr>
      </w:pPr>
      <w:r w:rsidRPr="00B34F55">
        <w:rPr>
          <w:rFonts w:eastAsia="Times New Roman"/>
        </w:rPr>
        <w:br w:type="page"/>
      </w:r>
    </w:p>
    <w:bookmarkStart w:id="230" w:name="_Toc436056087"/>
    <w:p w:rsidR="00031C28" w:rsidRPr="00B34F55" w:rsidRDefault="00F44BDE" w:rsidP="004679EB">
      <w:pPr>
        <w:pStyle w:val="Heading3"/>
        <w:spacing w:before="0" w:line="240" w:lineRule="auto"/>
      </w:pPr>
      <w:r>
        <w:rPr>
          <w:noProof/>
        </w:rPr>
        <w:lastRenderedPageBreak/>
        <mc:AlternateContent>
          <mc:Choice Requires="wps">
            <w:drawing>
              <wp:anchor distT="0" distB="0" distL="114300" distR="114300" simplePos="0" relativeHeight="251698176" behindDoc="0" locked="0" layoutInCell="1" allowOverlap="1" wp14:anchorId="6C8B678D" wp14:editId="3B107619">
                <wp:simplePos x="0" y="0"/>
                <wp:positionH relativeFrom="margin">
                  <wp:posOffset>1750060</wp:posOffset>
                </wp:positionH>
                <wp:positionV relativeFrom="paragraph">
                  <wp:posOffset>-626745</wp:posOffset>
                </wp:positionV>
                <wp:extent cx="3101975" cy="1403985"/>
                <wp:effectExtent l="0" t="0" r="0" b="0"/>
                <wp:wrapNone/>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7" type="#_x0000_t202" style="position:absolute;margin-left:137.8pt;margin-top:-49.35pt;width:244.25pt;height:110.55pt;z-index:25169817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wFAIAAP4DAAAOAAAAZHJzL2Uyb0RvYy54bWysU9uO2yAQfa/Uf0C8N7azySax4qy2u01V&#10;aXuRdvsBBOMYFRgKJHb69TvgJLXat6p+sIBhzsw5c1jf9VqRo3BegqloMckpEYZDLc2+ot9ftu+W&#10;lPjATM0UGFHRk/D0bvP2zbqzpZhCC6oWjiCI8WVnK9qGYMss87wVmvkJWGEw2IDTLODW7bPasQ7R&#10;tcqmeX6bdeBq64AL7/H0cQjSTcJvGsHD16bxIhBVUewtpL9L/138Z5s1K/eO2VbycxvsH7rQTBos&#10;eoV6ZIGRg5N/QWnJHXhowoSDzqBpJBeJA7Ip8j/YPLfMisQFxfH2KpP/f7D8y/GbI7Ku6GyBozJM&#10;45BeRB/Ie+jJNOrTWV/itWeLF0OPxzjnxNXbJ+A/PDHw0DKzF/fOQdcKVmN/RczMRqkDjo8gu+4z&#10;1FiGHQIkoL5xOoqHchBExzmdrrOJrXA8vCnyYrWYU8IxVszym9Vynmqw8pJunQ8fBWgSFxV1OPwE&#10;z45PPsR2WHm5EqsZ2EqlkgGUIV1FV/PpPCWMIloG9KeSuqLLPH6DYyLLD6ZOyYFJNayxgDJn2pHp&#10;wDn0uz4pXNwuLnruoD6hEg4GQ+IDwkUL7hclHZqxov7ngTlBifpkUM1VMZtF96bNbL6Y4saNI7tx&#10;hBmOUBUNlAzLh5AcH0l7e4+qb2XSI45n6OTcNJosyXR+ENHF43269fvZbl4BAAD//wMAUEsDBBQA&#10;BgAIAAAAIQCsOTSm4AAAAAsBAAAPAAAAZHJzL2Rvd25yZXYueG1sTI/BTsMwEETvSPyDtUjcWqdW&#10;SUoap6pQW46UEnF2420SEduR7abh71lOcFzN08zbYjOZno3oQ+eshMU8AYa2drqzjYTqYz9bAQtR&#10;Wa16Z1HCNwbYlPd3hcq1u9l3HE+xYVRiQ64ktDEOOeehbtGoMHcDWsouzhsV6fQN117dqNz0XCRJ&#10;yo3qLC20asCXFuuv09VIGOJwyF7923G7249J9XmoRNfspHx8mLZrYBGn+AfDrz6pQ0lOZ3e1OrBe&#10;gsieUkIlzJ5XGTAisnS5AHYmVIgl8LLg/38ofwAAAP//AwBQSwECLQAUAAYACAAAACEAtoM4kv4A&#10;AADhAQAAEwAAAAAAAAAAAAAAAAAAAAAAW0NvbnRlbnRfVHlwZXNdLnhtbFBLAQItABQABgAIAAAA&#10;IQA4/SH/1gAAAJQBAAALAAAAAAAAAAAAAAAAAC8BAABfcmVscy8ucmVsc1BLAQItABQABgAIAAAA&#10;IQDVj/GwFAIAAP4DAAAOAAAAAAAAAAAAAAAAAC4CAABkcnMvZTJvRG9jLnhtbFBLAQItABQABgAI&#10;AAAAIQCsOTSm4AAAAAsBAAAPAAAAAAAAAAAAAAAAAG4EAABkcnMvZG93bnJldi54bWxQSwUGAAAA&#10;AAQABADzAAAAewUAAAAA&#10;" filled="f" stroked="f">
                <v:textbox style="mso-fit-shape-to-text:t">
                  <w:txbxContent>
                    <w:p w:rsidR="007000F7" w:rsidRDefault="007000F7" w:rsidP="00F44BDE">
                      <w:r>
                        <w:t>Claims Files Valid Values</w:t>
                      </w:r>
                    </w:p>
                  </w:txbxContent>
                </v:textbox>
                <w10:wrap anchorx="margin"/>
              </v:shape>
            </w:pict>
          </mc:Fallback>
        </mc:AlternateContent>
      </w:r>
      <w:r w:rsidR="00031C28" w:rsidRPr="00B34F55">
        <w:rPr>
          <w:rFonts w:eastAsia="Times New Roman"/>
        </w:rPr>
        <w:t>FILE-STATUS-</w:t>
      </w:r>
      <w:r w:rsidR="00031C28" w:rsidRPr="00B34F55">
        <w:t>INDICATOR</w:t>
      </w:r>
      <w:bookmarkEnd w:id="230"/>
      <w:r w:rsidR="00031C28" w:rsidRPr="00B34F55">
        <w:t xml:space="preserve"> </w:t>
      </w:r>
    </w:p>
    <w:tbl>
      <w:tblPr>
        <w:tblStyle w:val="TableGrid"/>
        <w:tblW w:w="5000" w:type="pct"/>
        <w:tblLook w:val="04A0" w:firstRow="1" w:lastRow="0" w:firstColumn="1" w:lastColumn="0" w:noHBand="0" w:noVBand="1"/>
      </w:tblPr>
      <w:tblGrid>
        <w:gridCol w:w="1794"/>
        <w:gridCol w:w="8502"/>
      </w:tblGrid>
      <w:tr w:rsidR="00031C28" w:rsidRPr="00B34F55" w:rsidTr="00C47DF0">
        <w:tc>
          <w:tcPr>
            <w:tcW w:w="871" w:type="pct"/>
          </w:tcPr>
          <w:p w:rsidR="00031C28" w:rsidRPr="00B34F55" w:rsidRDefault="00031C28" w:rsidP="004679EB">
            <w:pPr>
              <w:autoSpaceDE w:val="0"/>
              <w:autoSpaceDN w:val="0"/>
              <w:adjustRightInd w:val="0"/>
              <w:rPr>
                <w:rFonts w:eastAsiaTheme="minorHAnsi" w:cstheme="minorHAnsi"/>
              </w:rPr>
            </w:pPr>
            <w:r w:rsidRPr="00B34F55">
              <w:rPr>
                <w:rFonts w:eastAsiaTheme="minorHAnsi" w:cstheme="minorHAnsi"/>
              </w:rPr>
              <w:t>P</w:t>
            </w:r>
          </w:p>
        </w:tc>
        <w:tc>
          <w:tcPr>
            <w:tcW w:w="4129" w:type="pct"/>
          </w:tcPr>
          <w:p w:rsidR="00031C28" w:rsidRPr="00B34F55" w:rsidRDefault="00031C28" w:rsidP="004679EB">
            <w:pPr>
              <w:autoSpaceDE w:val="0"/>
              <w:autoSpaceDN w:val="0"/>
              <w:adjustRightInd w:val="0"/>
              <w:rPr>
                <w:rFonts w:eastAsiaTheme="minorHAnsi" w:cstheme="minorHAnsi"/>
              </w:rPr>
            </w:pPr>
            <w:r w:rsidRPr="00B34F55">
              <w:rPr>
                <w:rFonts w:eastAsiaTheme="minorHAnsi" w:cstheme="minorHAnsi"/>
              </w:rPr>
              <w:t>Production File</w:t>
            </w:r>
          </w:p>
        </w:tc>
      </w:tr>
      <w:tr w:rsidR="00031C28" w:rsidRPr="00B34F55" w:rsidTr="00C47DF0">
        <w:tc>
          <w:tcPr>
            <w:tcW w:w="871" w:type="pct"/>
          </w:tcPr>
          <w:p w:rsidR="00031C28" w:rsidRPr="00B34F55" w:rsidRDefault="00031C28" w:rsidP="004679EB">
            <w:pPr>
              <w:autoSpaceDE w:val="0"/>
              <w:autoSpaceDN w:val="0"/>
              <w:adjustRightInd w:val="0"/>
              <w:rPr>
                <w:rFonts w:eastAsiaTheme="minorHAnsi" w:cstheme="minorHAnsi"/>
              </w:rPr>
            </w:pPr>
            <w:r w:rsidRPr="00B34F55">
              <w:rPr>
                <w:rFonts w:eastAsiaTheme="minorHAnsi" w:cstheme="minorHAnsi"/>
              </w:rPr>
              <w:t>T</w:t>
            </w:r>
          </w:p>
        </w:tc>
        <w:tc>
          <w:tcPr>
            <w:tcW w:w="4129" w:type="pct"/>
          </w:tcPr>
          <w:p w:rsidR="00031C28" w:rsidRPr="00B34F55" w:rsidRDefault="00031C28" w:rsidP="004679EB">
            <w:pPr>
              <w:autoSpaceDE w:val="0"/>
              <w:autoSpaceDN w:val="0"/>
              <w:adjustRightInd w:val="0"/>
              <w:rPr>
                <w:rFonts w:cstheme="minorHAnsi"/>
              </w:rPr>
            </w:pPr>
            <w:r w:rsidRPr="00B34F55">
              <w:rPr>
                <w:rFonts w:eastAsiaTheme="minorHAnsi" w:cstheme="minorHAnsi"/>
              </w:rPr>
              <w:t>Test File</w:t>
            </w:r>
          </w:p>
        </w:tc>
      </w:tr>
    </w:tbl>
    <w:p w:rsidR="001B66D1" w:rsidRPr="00B34F55" w:rsidRDefault="001B66D1" w:rsidP="004679EB">
      <w:pPr>
        <w:spacing w:line="240" w:lineRule="auto"/>
        <w:rPr>
          <w:rFonts w:eastAsia="Times New Roman" w:cstheme="majorBidi"/>
          <w:b/>
          <w:bCs/>
        </w:rPr>
      </w:pPr>
      <w:r w:rsidRPr="00B34F55">
        <w:rPr>
          <w:rFonts w:eastAsia="Times New Roman"/>
        </w:rPr>
        <w:br w:type="page"/>
      </w:r>
    </w:p>
    <w:bookmarkStart w:id="231" w:name="_Toc436056088"/>
    <w:p w:rsidR="00031C28" w:rsidRPr="00B34F55" w:rsidRDefault="00F44BDE" w:rsidP="004679EB">
      <w:pPr>
        <w:pStyle w:val="Heading3"/>
        <w:spacing w:before="0" w:line="240" w:lineRule="auto"/>
      </w:pPr>
      <w:r>
        <w:rPr>
          <w:noProof/>
        </w:rPr>
        <w:lastRenderedPageBreak/>
        <mc:AlternateContent>
          <mc:Choice Requires="wps">
            <w:drawing>
              <wp:anchor distT="0" distB="0" distL="114300" distR="114300" simplePos="0" relativeHeight="251704320" behindDoc="0" locked="0" layoutInCell="1" allowOverlap="1" wp14:anchorId="018F69E3" wp14:editId="75DDE3E8">
                <wp:simplePos x="0" y="0"/>
                <wp:positionH relativeFrom="margin">
                  <wp:posOffset>1901190</wp:posOffset>
                </wp:positionH>
                <wp:positionV relativeFrom="paragraph">
                  <wp:posOffset>-481965</wp:posOffset>
                </wp:positionV>
                <wp:extent cx="3101975" cy="1403985"/>
                <wp:effectExtent l="0" t="0" r="0" b="0"/>
                <wp:wrapNone/>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8" type="#_x0000_t202" style="position:absolute;margin-left:149.7pt;margin-top:-37.95pt;width:244.25pt;height:110.55pt;z-index:25170432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jKHFAIAAP4DAAAOAAAAZHJzL2Uyb0RvYy54bWysU9uO2yAQfa/Uf0C8N7azySa24qy2u01V&#10;aXuRdvsBBOMYFRgKJHb69TvgJI3at6p+sIBhzsw5c1jdDVqRg3BegqlpMckpEYZDI82upt9fNu+W&#10;lPjATMMUGFHTo/D0bv32zaq3lZhCB6oRjiCI8VVva9qFYKss87wTmvkJWGEw2ILTLODW7bLGsR7R&#10;tcqmeX6b9eAa64AL7/H0cQzSdcJvW8HD17b1IhBVU+wtpL9L/238Z+sVq3aO2U7yUxvsH7rQTBos&#10;eoF6ZIGRvZN/QWnJHXhow4SDzqBtJReJA7Ip8j/YPHfMisQFxfH2IpP/f7D8y+GbI7Kp6WxRUmKY&#10;xiG9iCGQ9zCQadSnt77Ca88WL4YBj3HOiau3T8B/eGLgoWNmJ+6dg74TrMH+ipiZXaWOOD6CbPvP&#10;0GAZtg+QgIbW6SgeykEQHed0vMwmtsLx8KbIi3Ixp4RjrJjlN+Vynmqw6pxunQ8fBWgSFzV1OPwE&#10;zw5PPsR2WHW+EqsZ2EilkgGUIX1Ny/l0nhKuIloG9KeSuqbLPH6jYyLLD6ZJyYFJNa6xgDIn2pHp&#10;yDkM2yEpXNwuz3puoTmiEg5GQ+IDwkUH7hclPZqxpv7nnjlBifpkUM2ymM2ie9NmNl9MceOuI9vr&#10;CDMcoWoaKBmXDyE5PpL29h5V38ikRxzP2MmpaTRZkun0IKKLr/fp1u9nu34FAAD//wMAUEsDBBQA&#10;BgAIAAAAIQDSRtWe4AAAAAsBAAAPAAAAZHJzL2Rvd25yZXYueG1sTI/BTsMwDIbvSLxDZCRuW0q1&#10;0bU0nSa0jSNjVJyzJmurNU6UZF15e8wJbrb86ff3l+vJDGzUPvQWBTzNE2AaG6t6bAXUn7vZCliI&#10;EpUcLGoB3zrAurq/K2Wh7A0/9HiMLaMQDIUU0MXoCs5D02kjw9w6jXQ7W29kpNW3XHl5o3Az8DRJ&#10;nrmRPdKHTjr92unmcrwaAS66ffbm3w+b7W5M6q99nfbtVojHh2nzAizqKf7B8KtP6lCR08leUQU2&#10;CEjzfEGogFm2zIERka0yGk6ELpYp8Krk/ztUPwAAAP//AwBQSwECLQAUAAYACAAAACEAtoM4kv4A&#10;AADhAQAAEwAAAAAAAAAAAAAAAAAAAAAAW0NvbnRlbnRfVHlwZXNdLnhtbFBLAQItABQABgAIAAAA&#10;IQA4/SH/1gAAAJQBAAALAAAAAAAAAAAAAAAAAC8BAABfcmVscy8ucmVsc1BLAQItABQABgAIAAAA&#10;IQDQjjKHFAIAAP4DAAAOAAAAAAAAAAAAAAAAAC4CAABkcnMvZTJvRG9jLnhtbFBLAQItABQABgAI&#10;AAAAIQDSRtWe4AAAAAsBAAAPAAAAAAAAAAAAAAAAAG4EAABkcnMvZG93bnJldi54bWxQSwUGAAAA&#10;AAQABADzAAAAewUAAAAA&#10;" filled="f" stroked="f">
                <v:textbox style="mso-fit-shape-to-text:t">
                  <w:txbxContent>
                    <w:p w:rsidR="007000F7" w:rsidRDefault="007000F7" w:rsidP="00F44BDE">
                      <w:r>
                        <w:t>Claims Files Valid Values</w:t>
                      </w:r>
                    </w:p>
                  </w:txbxContent>
                </v:textbox>
                <w10:wrap anchorx="margin"/>
              </v:shape>
            </w:pict>
          </mc:Fallback>
        </mc:AlternateContent>
      </w:r>
      <w:r w:rsidR="00031C28" w:rsidRPr="00B34F55">
        <w:rPr>
          <w:rFonts w:eastAsia="Times New Roman"/>
        </w:rPr>
        <w:t>FIXED-</w:t>
      </w:r>
      <w:r w:rsidR="00031C28" w:rsidRPr="00B34F55">
        <w:t>PAYMENT</w:t>
      </w:r>
      <w:r w:rsidR="00031C28" w:rsidRPr="00B34F55">
        <w:rPr>
          <w:rFonts w:eastAsia="Times New Roman"/>
        </w:rPr>
        <w:t>-IND</w:t>
      </w:r>
      <w:bookmarkEnd w:id="231"/>
      <w:r w:rsidR="00031C28" w:rsidRPr="00B34F55">
        <w:t xml:space="preserve"> </w:t>
      </w:r>
    </w:p>
    <w:tbl>
      <w:tblPr>
        <w:tblStyle w:val="TableGrid"/>
        <w:tblW w:w="5000" w:type="pct"/>
        <w:tblLook w:val="04A0" w:firstRow="1" w:lastRow="0" w:firstColumn="1" w:lastColumn="0" w:noHBand="0" w:noVBand="1"/>
      </w:tblPr>
      <w:tblGrid>
        <w:gridCol w:w="1507"/>
        <w:gridCol w:w="8789"/>
      </w:tblGrid>
      <w:tr w:rsidR="00031C28" w:rsidRPr="00B34F55" w:rsidTr="001C4188">
        <w:tc>
          <w:tcPr>
            <w:tcW w:w="732" w:type="pct"/>
          </w:tcPr>
          <w:p w:rsidR="00031C28" w:rsidRPr="00B34F55" w:rsidRDefault="00031C28" w:rsidP="004679EB">
            <w:pPr>
              <w:jc w:val="both"/>
              <w:rPr>
                <w:rFonts w:cstheme="minorHAnsi"/>
              </w:rPr>
            </w:pPr>
            <w:r w:rsidRPr="00B34F55">
              <w:rPr>
                <w:rFonts w:cstheme="minorHAnsi"/>
              </w:rPr>
              <w:t>0</w:t>
            </w:r>
          </w:p>
        </w:tc>
        <w:tc>
          <w:tcPr>
            <w:tcW w:w="4268" w:type="pct"/>
          </w:tcPr>
          <w:p w:rsidR="00031C28" w:rsidRPr="00B34F55" w:rsidRDefault="00031C28" w:rsidP="004679EB">
            <w:pPr>
              <w:jc w:val="both"/>
              <w:rPr>
                <w:rFonts w:cstheme="minorHAnsi"/>
              </w:rPr>
            </w:pPr>
            <w:r w:rsidRPr="00B34F55">
              <w:rPr>
                <w:rFonts w:cstheme="minorHAnsi"/>
              </w:rPr>
              <w:t>Not Fixed Payment</w:t>
            </w:r>
          </w:p>
        </w:tc>
      </w:tr>
      <w:tr w:rsidR="00031C28" w:rsidRPr="00B34F55" w:rsidTr="001C4188">
        <w:tc>
          <w:tcPr>
            <w:tcW w:w="732" w:type="pct"/>
          </w:tcPr>
          <w:p w:rsidR="00031C28" w:rsidRPr="00B34F55" w:rsidRDefault="00031C28" w:rsidP="004679EB">
            <w:pPr>
              <w:jc w:val="both"/>
              <w:rPr>
                <w:rFonts w:cstheme="minorHAnsi"/>
              </w:rPr>
            </w:pPr>
            <w:r w:rsidRPr="00B34F55">
              <w:rPr>
                <w:rFonts w:cstheme="minorHAnsi"/>
              </w:rPr>
              <w:t>1</w:t>
            </w:r>
          </w:p>
        </w:tc>
        <w:tc>
          <w:tcPr>
            <w:tcW w:w="4268" w:type="pct"/>
          </w:tcPr>
          <w:p w:rsidR="00031C28" w:rsidRPr="00B34F55" w:rsidRDefault="00031C28" w:rsidP="004679EB">
            <w:pPr>
              <w:jc w:val="both"/>
              <w:rPr>
                <w:rFonts w:cstheme="minorHAnsi"/>
              </w:rPr>
            </w:pPr>
            <w:r w:rsidRPr="00B34F55">
              <w:rPr>
                <w:rFonts w:cstheme="minorHAnsi"/>
              </w:rPr>
              <w:t>FFS Fixed Payment</w:t>
            </w:r>
          </w:p>
        </w:tc>
      </w:tr>
    </w:tbl>
    <w:p w:rsidR="00031C28" w:rsidRPr="00B34F55" w:rsidRDefault="00031C28" w:rsidP="004679EB">
      <w:pPr>
        <w:spacing w:line="240" w:lineRule="auto"/>
      </w:pPr>
    </w:p>
    <w:p w:rsidR="001B66D1" w:rsidRPr="00B34F55" w:rsidRDefault="001B66D1" w:rsidP="004679EB">
      <w:pPr>
        <w:spacing w:line="240" w:lineRule="auto"/>
        <w:rPr>
          <w:rFonts w:eastAsiaTheme="majorEastAsia" w:cstheme="majorBidi"/>
          <w:b/>
          <w:bCs/>
        </w:rPr>
      </w:pPr>
      <w:r w:rsidRPr="00B34F55">
        <w:br w:type="page"/>
      </w:r>
    </w:p>
    <w:bookmarkStart w:id="232" w:name="_Toc436056089"/>
    <w:p w:rsidR="00031C28" w:rsidRPr="00B34F55" w:rsidRDefault="00F44BDE" w:rsidP="004679EB">
      <w:pPr>
        <w:pStyle w:val="Heading3"/>
        <w:spacing w:before="0" w:line="240" w:lineRule="auto"/>
      </w:pPr>
      <w:r>
        <w:rPr>
          <w:noProof/>
        </w:rPr>
        <w:lastRenderedPageBreak/>
        <mc:AlternateContent>
          <mc:Choice Requires="wps">
            <w:drawing>
              <wp:anchor distT="0" distB="0" distL="114300" distR="114300" simplePos="0" relativeHeight="251710464" behindDoc="0" locked="0" layoutInCell="1" allowOverlap="1" wp14:anchorId="5C7D2F32" wp14:editId="4988768B">
                <wp:simplePos x="0" y="0"/>
                <wp:positionH relativeFrom="margin">
                  <wp:posOffset>1790065</wp:posOffset>
                </wp:positionH>
                <wp:positionV relativeFrom="paragraph">
                  <wp:posOffset>-505460</wp:posOffset>
                </wp:positionV>
                <wp:extent cx="3101975" cy="1403985"/>
                <wp:effectExtent l="0" t="0" r="0" b="0"/>
                <wp:wrapNone/>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99" type="#_x0000_t202" style="position:absolute;margin-left:140.95pt;margin-top:-39.8pt;width:244.25pt;height:110.55pt;z-index:2517104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UtFAIAAP4DAAAOAAAAZHJzL2Uyb0RvYy54bWysU11v2yAUfZ+0/4B4X2ynSZtYIVXXLtOk&#10;7kNq9wMIxjEacBmQ2N2v7wUnWbS9TfODBVzuufece1jdDkaTg/RBgWW0mpSUSCugUXbH6PfnzbsF&#10;JSFy23ANVjL6IgO9Xb99s+pdLafQgW6kJwhiQ907RrsYXV0UQXTS8DABJy0GW/CGR9z6XdF43iO6&#10;0cW0LK+LHnzjPAgZAp4+jEG6zvhtK0X82rZBRqIZxd5i/vv836Z/sV7xeue565Q4tsH/oQvDlcWi&#10;Z6gHHjnZe/UXlFHCQ4A2TgSYAtpWCZk5IJuq/IPNU8edzFxQnODOMoX/Byu+HL55ohpGZwvUx3KD&#10;Q3qWQyTvYSDTpE/vQo3XnhxejAMe45wz1+AeQfwIxMJ9x+1O3nkPfSd5g/1VKbO4SB1xQgLZ9p+h&#10;wTJ8HyEDDa03STyUgyA69vFynk1qReDhVVVWy5s5JQJj1ay8Wi7muQavT+nOh/hRgiFpwajH4Wd4&#10;fngMMbXD69OVVM3CRmmdDaAt6RldzqfznHARMSqiP7UyjC7K9I2OSSw/2CYnR670uMYC2h5pJ6Yj&#10;5zhsh6xwdb086bmF5gWV8DAaEh8QLjrwvyjp0YyMhp977iUl+pNFNZfVbJbcmzez+c0UN/4ysr2M&#10;cCsQitFIybi8j9nxiXRwd6j6RmU90njGTo5No8myTMcHkVx8uc+3fj/b9SsAAAD//wMAUEsDBBQA&#10;BgAIAAAAIQBLIhc44AAAAAsBAAAPAAAAZHJzL2Rvd25yZXYueG1sTI/LTsMwEEX3SPyDNUjsWidR&#10;adoQp6pQH0ugRKzd2CQR8diy3TT8PdMVLEf36N4z5WYyAxu1D71FAek8AaaxsarHVkD9sZ+tgIUo&#10;UcnBohbwowNsqvu7UhbKXvFdj6fYMirBUEgBXYyu4Dw0nTYyzK3TSNmX9UZGOn3LlZdXKjcDz5Jk&#10;yY3skRY66fRLp5vv08UIcNEd8qN/fdvu9mNSfx7qrG93Qjw+TNtnYFFP8Q+Gmz6pQ0VOZ3tBFdgg&#10;IFula0IFzPL1EhgReZ4sgJ0JXaRPwKuS//+h+gUAAP//AwBQSwECLQAUAAYACAAAACEAtoM4kv4A&#10;AADhAQAAEwAAAAAAAAAAAAAAAAAAAAAAW0NvbnRlbnRfVHlwZXNdLnhtbFBLAQItABQABgAIAAAA&#10;IQA4/SH/1gAAAJQBAAALAAAAAAAAAAAAAAAAAC8BAABfcmVscy8ucmVsc1BLAQItABQABgAIAAAA&#10;IQCHuFUtFAIAAP4DAAAOAAAAAAAAAAAAAAAAAC4CAABkcnMvZTJvRG9jLnhtbFBLAQItABQABgAI&#10;AAAAIQBLIhc44AAAAAsBAAAPAAAAAAAAAAAAAAAAAG4EAABkcnMvZG93bnJldi54bWxQSwUGAAAA&#10;AAQABADzAAAAewUAAAAA&#10;" filled="f" stroked="f">
                <v:textbox style="mso-fit-shape-to-text:t">
                  <w:txbxContent>
                    <w:p w:rsidR="007000F7" w:rsidRDefault="007000F7" w:rsidP="00F44BDE">
                      <w:r>
                        <w:t>Claims Files Valid Values</w:t>
                      </w:r>
                    </w:p>
                  </w:txbxContent>
                </v:textbox>
                <w10:wrap anchorx="margin"/>
              </v:shape>
            </w:pict>
          </mc:Fallback>
        </mc:AlternateContent>
      </w:r>
      <w:r w:rsidR="00031C28" w:rsidRPr="00B34F55">
        <w:t>FORCED</w:t>
      </w:r>
      <w:r w:rsidR="00031C28" w:rsidRPr="00B34F55">
        <w:rPr>
          <w:rFonts w:eastAsia="Times New Roman"/>
        </w:rPr>
        <w:t>-CLAIM-IND</w:t>
      </w:r>
      <w:bookmarkEnd w:id="232"/>
      <w:r w:rsidR="00031C28" w:rsidRPr="00B34F55">
        <w:t xml:space="preserve"> </w:t>
      </w:r>
    </w:p>
    <w:tbl>
      <w:tblPr>
        <w:tblStyle w:val="TableGrid"/>
        <w:tblW w:w="0" w:type="auto"/>
        <w:tblLook w:val="04A0" w:firstRow="1" w:lastRow="0" w:firstColumn="1" w:lastColumn="0" w:noHBand="0" w:noVBand="1"/>
      </w:tblPr>
      <w:tblGrid>
        <w:gridCol w:w="2178"/>
        <w:gridCol w:w="7398"/>
      </w:tblGrid>
      <w:tr w:rsidR="00031C28" w:rsidRPr="00B34F55" w:rsidTr="00031C28">
        <w:tc>
          <w:tcPr>
            <w:tcW w:w="2178" w:type="dxa"/>
          </w:tcPr>
          <w:p w:rsidR="00031C28" w:rsidRPr="00B34F55" w:rsidRDefault="00031C28" w:rsidP="004679EB">
            <w:r w:rsidRPr="00B34F55">
              <w:t>0</w:t>
            </w:r>
          </w:p>
        </w:tc>
        <w:tc>
          <w:tcPr>
            <w:tcW w:w="7398" w:type="dxa"/>
          </w:tcPr>
          <w:p w:rsidR="00031C28" w:rsidRPr="00B34F55" w:rsidRDefault="002920BF" w:rsidP="004679EB">
            <w:r>
              <w:t>No</w:t>
            </w:r>
          </w:p>
        </w:tc>
      </w:tr>
      <w:tr w:rsidR="00031C28" w:rsidRPr="00B34F55" w:rsidTr="00031C28">
        <w:tc>
          <w:tcPr>
            <w:tcW w:w="2178" w:type="dxa"/>
          </w:tcPr>
          <w:p w:rsidR="00031C28" w:rsidRPr="00B34F55" w:rsidRDefault="00031C28" w:rsidP="004679EB">
            <w:r w:rsidRPr="00B34F55">
              <w:t>1</w:t>
            </w:r>
          </w:p>
        </w:tc>
        <w:tc>
          <w:tcPr>
            <w:tcW w:w="7398" w:type="dxa"/>
          </w:tcPr>
          <w:p w:rsidR="00031C28" w:rsidRPr="00B34F55" w:rsidRDefault="002920BF" w:rsidP="004679EB">
            <w:r>
              <w:t>Yes</w:t>
            </w:r>
          </w:p>
        </w:tc>
      </w:tr>
    </w:tbl>
    <w:p w:rsidR="001B66D1" w:rsidRPr="00B34F55" w:rsidRDefault="001B66D1" w:rsidP="004679EB">
      <w:pPr>
        <w:spacing w:line="240" w:lineRule="auto"/>
        <w:rPr>
          <w:rFonts w:eastAsiaTheme="majorEastAsia" w:cstheme="majorBidi"/>
          <w:b/>
          <w:bCs/>
        </w:rPr>
      </w:pPr>
      <w:r w:rsidRPr="00B34F55">
        <w:br w:type="page"/>
      </w:r>
    </w:p>
    <w:bookmarkStart w:id="233" w:name="_Toc436056090"/>
    <w:p w:rsidR="004A3E68" w:rsidRPr="00B34F55" w:rsidRDefault="00F44BDE" w:rsidP="004679EB">
      <w:pPr>
        <w:pStyle w:val="Heading3"/>
        <w:spacing w:before="0" w:line="240" w:lineRule="auto"/>
      </w:pPr>
      <w:r>
        <w:rPr>
          <w:noProof/>
        </w:rPr>
        <w:lastRenderedPageBreak/>
        <mc:AlternateContent>
          <mc:Choice Requires="wps">
            <w:drawing>
              <wp:anchor distT="0" distB="0" distL="114300" distR="114300" simplePos="0" relativeHeight="251716608" behindDoc="0" locked="0" layoutInCell="1" allowOverlap="1" wp14:anchorId="1338831F" wp14:editId="7A0B00D1">
                <wp:simplePos x="0" y="0"/>
                <wp:positionH relativeFrom="margin">
                  <wp:posOffset>1814195</wp:posOffset>
                </wp:positionH>
                <wp:positionV relativeFrom="paragraph">
                  <wp:posOffset>-553085</wp:posOffset>
                </wp:positionV>
                <wp:extent cx="3101975" cy="1403985"/>
                <wp:effectExtent l="0" t="0" r="0" b="0"/>
                <wp:wrapNone/>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0" type="#_x0000_t202" style="position:absolute;margin-left:142.85pt;margin-top:-43.55pt;width:244.25pt;height:110.55pt;z-index:25171660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kkqEwIAAP4DAAAOAAAAZHJzL2Uyb0RvYy54bWysU11v2yAUfZ+0/4B4X2ynyZpYIVXXLtOk&#10;7kNq9wMIxjEacBmQ2Nmv7wWnabS9TfODBVzuufece1jdDEaTg/RBgWW0mpSUSCugUXbH6I+nzbsF&#10;JSFy23ANVjJ6lIHerN++WfWullPoQDfSEwSxoe4do12Mri6KIDppeJiAkxaDLXjDI279rmg87xHd&#10;6GJalu+LHnzjPAgZAp7ej0G6zvhtK0X81rZBRqIZxd5i/vv836Z/sV7xeue565Q4tcH/oQvDlcWi&#10;Z6h7HjnZe/UXlFHCQ4A2TgSYAtpWCZk5IJuq/IPNY8edzFxQnODOMoX/Byu+Hr57ohpGZ4uKEssN&#10;DulJDpF8gIFMkz69CzVee3R4MQ54jHPOXIN7APEzEAt3Hbc7ees99J3kDfZXpcziInXECQlk23+B&#10;BsvwfYQMNLTeJPFQDoLoOKfjeTapFYGHV1VZLa/nlAiMVbPyarmY5xq8fkl3PsRPEgxJC0Y9Dj/D&#10;88NDiKkdXr9cSdUsbJTW2QDakp7R5Xw6zwkXEaMi+lMrw+iiTN/omMTyo21ycuRKj2ssoO2JdmI6&#10;co7DdsgKV9c5O4myheaISngYDYkPCBcd+N+U9GhGRsOvPfeSEv3ZoprLajZL7s2b2fx6iht/Gdle&#10;RrgVCMVopGRc3sXs+EQ6uFtUfaOyHq+dnJpGk2WZTg8iufhyn2+9Ptv1MwAAAP//AwBQSwMEFAAG&#10;AAgAAAAhAN/BS8jfAAAACwEAAA8AAABkcnMvZG93bnJldi54bWxMj8FOwzAQRO9I/IO1SNxau6Hg&#10;KMSpKtSWI1Aizm5skoh4bcVuGv6e5QTH1TzNvC03sxvYZMfYe1SwWgpgFhtvemwV1O/7RQ4sJo1G&#10;Dx6tgm8bYVNdX5W6MP6Cb3Y6ppZRCcZCK+hSCgXnsems03Hpg0XKPv3odKJzbLkZ9YXK3cAzIR64&#10;0z3SQqeDfeps83U8OwUhhYN8Hl9et7v9JOqPQ5317U6p25t5+wgs2Tn9wfCrT+pQkdPJn9FENijI&#10;8ntJqIJFLlfAiJBynQE7EXq3FsCrkv//ofoBAAD//wMAUEsBAi0AFAAGAAgAAAAhALaDOJL+AAAA&#10;4QEAABMAAAAAAAAAAAAAAAAAAAAAAFtDb250ZW50X1R5cGVzXS54bWxQSwECLQAUAAYACAAAACEA&#10;OP0h/9YAAACUAQAACwAAAAAAAAAAAAAAAAAvAQAAX3JlbHMvLnJlbHNQSwECLQAUAAYACAAAACEA&#10;4t5JKhMCAAD+AwAADgAAAAAAAAAAAAAAAAAuAgAAZHJzL2Uyb0RvYy54bWxQSwECLQAUAAYACAAA&#10;ACEA38FLyN8AAAALAQAADwAAAAAAAAAAAAAAAABtBAAAZHJzL2Rvd25yZXYueG1sUEsFBgAAAAAE&#10;AAQA8wAAAHkFAAAAAA==&#10;" filled="f" stroked="f">
                <v:textbox style="mso-fit-shape-to-text:t">
                  <w:txbxContent>
                    <w:p w:rsidR="007000F7" w:rsidRDefault="007000F7" w:rsidP="00F44BDE">
                      <w:r>
                        <w:t>Claims Files Valid Values</w:t>
                      </w:r>
                    </w:p>
                  </w:txbxContent>
                </v:textbox>
                <w10:wrap anchorx="margin"/>
              </v:shape>
            </w:pict>
          </mc:Fallback>
        </mc:AlternateContent>
      </w:r>
      <w:r w:rsidR="004A3E68" w:rsidRPr="00B34F55">
        <w:t>FUNDING-</w:t>
      </w:r>
      <w:r w:rsidR="004A3E68">
        <w:t>CODE</w:t>
      </w:r>
      <w:bookmarkEnd w:id="233"/>
    </w:p>
    <w:tbl>
      <w:tblPr>
        <w:tblStyle w:val="TableGrid"/>
        <w:tblW w:w="5000" w:type="pct"/>
        <w:tblLook w:val="04A0" w:firstRow="1" w:lastRow="0" w:firstColumn="1" w:lastColumn="0" w:noHBand="0" w:noVBand="1"/>
      </w:tblPr>
      <w:tblGrid>
        <w:gridCol w:w="993"/>
        <w:gridCol w:w="9303"/>
      </w:tblGrid>
      <w:tr w:rsidR="004A3E68" w:rsidRPr="00B34F55" w:rsidTr="00913F62">
        <w:tc>
          <w:tcPr>
            <w:tcW w:w="482" w:type="pct"/>
          </w:tcPr>
          <w:p w:rsidR="004A3E68" w:rsidRPr="004A3E68" w:rsidRDefault="00964068" w:rsidP="004679EB">
            <w:pPr>
              <w:jc w:val="both"/>
              <w:rPr>
                <w:rFonts w:cstheme="minorHAnsi"/>
              </w:rPr>
            </w:pPr>
            <w:r>
              <w:rPr>
                <w:rFonts w:cstheme="minorHAnsi"/>
              </w:rPr>
              <w:t>A</w:t>
            </w:r>
          </w:p>
        </w:tc>
        <w:tc>
          <w:tcPr>
            <w:tcW w:w="4518" w:type="pct"/>
          </w:tcPr>
          <w:p w:rsidR="004A3E68" w:rsidRPr="004A3E68" w:rsidRDefault="00964068" w:rsidP="004679EB">
            <w:pPr>
              <w:jc w:val="both"/>
              <w:rPr>
                <w:rFonts w:cstheme="minorHAnsi"/>
              </w:rPr>
            </w:pPr>
            <w:r w:rsidRPr="00964068">
              <w:rPr>
                <w:rFonts w:eastAsia="Times New Roman" w:cstheme="minorHAnsi"/>
                <w:color w:val="000000"/>
              </w:rPr>
              <w:t>Medicaid Agency</w:t>
            </w:r>
          </w:p>
        </w:tc>
      </w:tr>
      <w:tr w:rsidR="004A3E68" w:rsidRPr="00B34F55" w:rsidTr="00913F62">
        <w:tc>
          <w:tcPr>
            <w:tcW w:w="482" w:type="pct"/>
          </w:tcPr>
          <w:p w:rsidR="004A3E68" w:rsidRPr="004A3E68" w:rsidRDefault="00964068" w:rsidP="004679EB">
            <w:pPr>
              <w:jc w:val="both"/>
              <w:rPr>
                <w:rFonts w:cstheme="minorHAnsi"/>
              </w:rPr>
            </w:pPr>
            <w:r>
              <w:rPr>
                <w:rFonts w:cstheme="minorHAnsi"/>
              </w:rPr>
              <w:t>B</w:t>
            </w:r>
          </w:p>
        </w:tc>
        <w:tc>
          <w:tcPr>
            <w:tcW w:w="4518" w:type="pct"/>
          </w:tcPr>
          <w:p w:rsidR="004A3E68" w:rsidRPr="004A3E68" w:rsidRDefault="00964068" w:rsidP="004679EB">
            <w:pPr>
              <w:jc w:val="both"/>
              <w:rPr>
                <w:rFonts w:cstheme="minorHAnsi"/>
              </w:rPr>
            </w:pPr>
            <w:r w:rsidRPr="00964068">
              <w:rPr>
                <w:rFonts w:cstheme="minorHAnsi"/>
              </w:rPr>
              <w:t>CHIP Agency</w:t>
            </w:r>
          </w:p>
        </w:tc>
      </w:tr>
      <w:tr w:rsidR="004A3E68" w:rsidRPr="00B34F55" w:rsidTr="00913F62">
        <w:tc>
          <w:tcPr>
            <w:tcW w:w="482" w:type="pct"/>
          </w:tcPr>
          <w:p w:rsidR="004A3E68" w:rsidRPr="004A3E68" w:rsidRDefault="00964068" w:rsidP="004679EB">
            <w:pPr>
              <w:jc w:val="both"/>
              <w:rPr>
                <w:rFonts w:cstheme="minorHAnsi"/>
              </w:rPr>
            </w:pPr>
            <w:r>
              <w:rPr>
                <w:rFonts w:cstheme="minorHAnsi"/>
              </w:rPr>
              <w:t>C</w:t>
            </w:r>
          </w:p>
        </w:tc>
        <w:tc>
          <w:tcPr>
            <w:tcW w:w="4518" w:type="pct"/>
          </w:tcPr>
          <w:p w:rsidR="004A3E68" w:rsidRPr="004A3E68" w:rsidRDefault="00964068" w:rsidP="004679EB">
            <w:pPr>
              <w:jc w:val="both"/>
              <w:rPr>
                <w:rFonts w:cstheme="minorHAnsi"/>
              </w:rPr>
            </w:pPr>
            <w:r w:rsidRPr="00964068">
              <w:rPr>
                <w:rFonts w:cstheme="minorHAnsi"/>
              </w:rPr>
              <w:t>Mental Health Service Agency</w:t>
            </w:r>
          </w:p>
        </w:tc>
      </w:tr>
      <w:tr w:rsidR="004A3E68" w:rsidRPr="00B34F55" w:rsidTr="00913F62">
        <w:tc>
          <w:tcPr>
            <w:tcW w:w="482" w:type="pct"/>
          </w:tcPr>
          <w:p w:rsidR="004A3E68" w:rsidRPr="004A3E68" w:rsidRDefault="00964068" w:rsidP="004679EB">
            <w:pPr>
              <w:jc w:val="both"/>
              <w:rPr>
                <w:rFonts w:cstheme="minorHAnsi"/>
              </w:rPr>
            </w:pPr>
            <w:r>
              <w:rPr>
                <w:rFonts w:cstheme="minorHAnsi"/>
              </w:rPr>
              <w:t>D</w:t>
            </w:r>
          </w:p>
        </w:tc>
        <w:tc>
          <w:tcPr>
            <w:tcW w:w="4518" w:type="pct"/>
          </w:tcPr>
          <w:p w:rsidR="004A3E68" w:rsidRPr="004A3E68" w:rsidRDefault="00964068" w:rsidP="004679EB">
            <w:pPr>
              <w:jc w:val="both"/>
              <w:rPr>
                <w:rFonts w:cstheme="minorHAnsi"/>
              </w:rPr>
            </w:pPr>
            <w:r w:rsidRPr="00964068">
              <w:rPr>
                <w:rFonts w:cstheme="minorHAnsi"/>
              </w:rPr>
              <w:t>Education Agency</w:t>
            </w:r>
          </w:p>
        </w:tc>
      </w:tr>
      <w:tr w:rsidR="004A3E68" w:rsidRPr="00B34F55" w:rsidTr="00913F62">
        <w:tc>
          <w:tcPr>
            <w:tcW w:w="482" w:type="pct"/>
          </w:tcPr>
          <w:p w:rsidR="004A3E68" w:rsidRPr="004A3E68" w:rsidRDefault="00964068" w:rsidP="004679EB">
            <w:pPr>
              <w:jc w:val="both"/>
              <w:rPr>
                <w:rFonts w:cstheme="minorHAnsi"/>
              </w:rPr>
            </w:pPr>
            <w:r>
              <w:rPr>
                <w:rFonts w:cstheme="minorHAnsi"/>
              </w:rPr>
              <w:t>E</w:t>
            </w:r>
          </w:p>
        </w:tc>
        <w:tc>
          <w:tcPr>
            <w:tcW w:w="4518" w:type="pct"/>
          </w:tcPr>
          <w:p w:rsidR="004A3E68" w:rsidRPr="004A3E68" w:rsidRDefault="00964068" w:rsidP="004679EB">
            <w:pPr>
              <w:jc w:val="both"/>
              <w:rPr>
                <w:rFonts w:cstheme="minorHAnsi"/>
              </w:rPr>
            </w:pPr>
            <w:r w:rsidRPr="00964068">
              <w:rPr>
                <w:rFonts w:cstheme="minorHAnsi"/>
              </w:rPr>
              <w:t>Child and Family Services Agency</w:t>
            </w:r>
          </w:p>
        </w:tc>
      </w:tr>
      <w:tr w:rsidR="004A3E68" w:rsidRPr="00B34F55" w:rsidTr="00913F62">
        <w:tc>
          <w:tcPr>
            <w:tcW w:w="482" w:type="pct"/>
          </w:tcPr>
          <w:p w:rsidR="004A3E68" w:rsidRPr="004A3E68" w:rsidRDefault="00964068" w:rsidP="004679EB">
            <w:pPr>
              <w:jc w:val="both"/>
              <w:rPr>
                <w:rFonts w:cstheme="minorHAnsi"/>
              </w:rPr>
            </w:pPr>
            <w:r>
              <w:rPr>
                <w:rFonts w:cstheme="minorHAnsi"/>
              </w:rPr>
              <w:t>F</w:t>
            </w:r>
          </w:p>
        </w:tc>
        <w:tc>
          <w:tcPr>
            <w:tcW w:w="4518" w:type="pct"/>
          </w:tcPr>
          <w:p w:rsidR="004A3E68" w:rsidRPr="004A3E68" w:rsidRDefault="00964068" w:rsidP="004679EB">
            <w:pPr>
              <w:jc w:val="both"/>
              <w:rPr>
                <w:rFonts w:cstheme="minorHAnsi"/>
              </w:rPr>
            </w:pPr>
            <w:r w:rsidRPr="00964068">
              <w:rPr>
                <w:rFonts w:cstheme="minorHAnsi"/>
              </w:rPr>
              <w:t>County</w:t>
            </w:r>
          </w:p>
        </w:tc>
      </w:tr>
      <w:tr w:rsidR="004A3E68" w:rsidRPr="00B34F55" w:rsidTr="00913F62">
        <w:tc>
          <w:tcPr>
            <w:tcW w:w="482" w:type="pct"/>
          </w:tcPr>
          <w:p w:rsidR="004A3E68" w:rsidRPr="004A3E68" w:rsidRDefault="00964068" w:rsidP="004679EB">
            <w:pPr>
              <w:jc w:val="both"/>
              <w:rPr>
                <w:rFonts w:cstheme="minorHAnsi"/>
              </w:rPr>
            </w:pPr>
            <w:r>
              <w:rPr>
                <w:rFonts w:cstheme="minorHAnsi"/>
              </w:rPr>
              <w:t>G</w:t>
            </w:r>
          </w:p>
        </w:tc>
        <w:tc>
          <w:tcPr>
            <w:tcW w:w="4518" w:type="pct"/>
          </w:tcPr>
          <w:p w:rsidR="004A3E68" w:rsidRPr="004A3E68" w:rsidRDefault="00964068" w:rsidP="004679EB">
            <w:pPr>
              <w:jc w:val="both"/>
              <w:rPr>
                <w:rFonts w:cstheme="minorHAnsi"/>
              </w:rPr>
            </w:pPr>
            <w:r w:rsidRPr="00964068">
              <w:rPr>
                <w:rFonts w:cstheme="minorHAnsi"/>
              </w:rPr>
              <w:t>City</w:t>
            </w:r>
          </w:p>
        </w:tc>
      </w:tr>
      <w:tr w:rsidR="004A3E68" w:rsidRPr="00B34F55" w:rsidTr="00913F62">
        <w:tc>
          <w:tcPr>
            <w:tcW w:w="482" w:type="pct"/>
          </w:tcPr>
          <w:p w:rsidR="004A3E68" w:rsidRPr="004A3E68" w:rsidRDefault="00964068" w:rsidP="004679EB">
            <w:pPr>
              <w:jc w:val="both"/>
              <w:rPr>
                <w:rFonts w:cstheme="minorHAnsi"/>
              </w:rPr>
            </w:pPr>
            <w:r>
              <w:rPr>
                <w:rFonts w:cstheme="minorHAnsi"/>
              </w:rPr>
              <w:t>H</w:t>
            </w:r>
          </w:p>
        </w:tc>
        <w:tc>
          <w:tcPr>
            <w:tcW w:w="4518" w:type="pct"/>
          </w:tcPr>
          <w:p w:rsidR="004A3E68" w:rsidRPr="004A3E68" w:rsidRDefault="00964068" w:rsidP="004679EB">
            <w:pPr>
              <w:jc w:val="both"/>
              <w:rPr>
                <w:rFonts w:cstheme="minorHAnsi"/>
              </w:rPr>
            </w:pPr>
            <w:r w:rsidRPr="00964068">
              <w:rPr>
                <w:rFonts w:cstheme="minorHAnsi"/>
              </w:rPr>
              <w:t>Providers</w:t>
            </w:r>
          </w:p>
        </w:tc>
      </w:tr>
      <w:tr w:rsidR="004A3E68" w:rsidRPr="00B34F55" w:rsidTr="00913F62">
        <w:tc>
          <w:tcPr>
            <w:tcW w:w="482" w:type="pct"/>
          </w:tcPr>
          <w:p w:rsidR="004A3E68" w:rsidRPr="004A3E68" w:rsidRDefault="00964068" w:rsidP="004679EB">
            <w:pPr>
              <w:jc w:val="both"/>
              <w:rPr>
                <w:rFonts w:cstheme="minorHAnsi"/>
              </w:rPr>
            </w:pPr>
            <w:r>
              <w:rPr>
                <w:rFonts w:cstheme="minorHAnsi"/>
              </w:rPr>
              <w:t>I</w:t>
            </w:r>
          </w:p>
        </w:tc>
        <w:tc>
          <w:tcPr>
            <w:tcW w:w="4518" w:type="pct"/>
          </w:tcPr>
          <w:p w:rsidR="004A3E68" w:rsidRPr="004A3E68" w:rsidRDefault="00964068" w:rsidP="004679EB">
            <w:pPr>
              <w:jc w:val="both"/>
              <w:rPr>
                <w:rFonts w:cstheme="minorHAnsi"/>
              </w:rPr>
            </w:pPr>
            <w:r w:rsidRPr="00964068">
              <w:rPr>
                <w:rFonts w:eastAsia="Times New Roman" w:cstheme="minorHAnsi"/>
                <w:color w:val="000000"/>
              </w:rPr>
              <w:t>Other</w:t>
            </w:r>
          </w:p>
        </w:tc>
      </w:tr>
    </w:tbl>
    <w:p w:rsidR="004A3E68" w:rsidRDefault="004A3E68" w:rsidP="004679EB">
      <w:pPr>
        <w:pStyle w:val="Heading3"/>
        <w:spacing w:before="0" w:line="240" w:lineRule="auto"/>
      </w:pPr>
      <w:r>
        <w:br w:type="page"/>
      </w:r>
    </w:p>
    <w:bookmarkStart w:id="234" w:name="_Toc436056091"/>
    <w:p w:rsidR="00031C28" w:rsidRPr="00B34F55" w:rsidRDefault="00F44BDE" w:rsidP="004679EB">
      <w:pPr>
        <w:pStyle w:val="Heading3"/>
        <w:spacing w:before="0" w:line="240" w:lineRule="auto"/>
      </w:pPr>
      <w:r>
        <w:rPr>
          <w:noProof/>
        </w:rPr>
        <w:lastRenderedPageBreak/>
        <mc:AlternateContent>
          <mc:Choice Requires="wps">
            <w:drawing>
              <wp:anchor distT="0" distB="0" distL="114300" distR="114300" simplePos="0" relativeHeight="251722752" behindDoc="0" locked="0" layoutInCell="1" allowOverlap="1" wp14:anchorId="132B59D9" wp14:editId="0122A07E">
                <wp:simplePos x="0" y="0"/>
                <wp:positionH relativeFrom="margin">
                  <wp:posOffset>1686560</wp:posOffset>
                </wp:positionH>
                <wp:positionV relativeFrom="paragraph">
                  <wp:posOffset>-513715</wp:posOffset>
                </wp:positionV>
                <wp:extent cx="3101975" cy="1403985"/>
                <wp:effectExtent l="0" t="0" r="0" b="0"/>
                <wp:wrapNone/>
                <wp:docPr id="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1" type="#_x0000_t202" style="position:absolute;margin-left:132.8pt;margin-top:-40.45pt;width:244.25pt;height:110.55pt;z-index:25172275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4UEwIAAP4DAAAOAAAAZHJzL2Uyb0RvYy54bWysU9tuGyEQfa/Uf0C813uJXdsrr6M0qatK&#10;6UVK+gGYZb2owFDA3nW/PgPrOFbyVnUfVsAwZ+acOayuB63IQTgvwdS0mOSUCMOhkWZX01+Pmw8L&#10;SnxgpmEKjKjpUXh6vX7/btXbSpTQgWqEIwhifNXbmnYh2CrLPO+EZn4CVhgMtuA0C7h1u6xxrEd0&#10;rbIyzz9mPbjGOuDCezy9G4N0nfDbVvDwo229CETVFHsL6e/Sfxv/2XrFqp1jtpP81Ab7hy40kwaL&#10;nqHuWGBk7+QbKC25Aw9tmHDQGbSt5CJxQDZF/orNQ8esSFxQHG/PMvn/B8u/H346IpuaThclJYZp&#10;HNKjGAL5BAMpoz699RVee7B4MQx4jHNOXL29B/7bEwO3HTM7ceMc9J1gDfZXxMzsInXE8RFk23+D&#10;BsuwfYAENLROR/FQDoLoOKfjeTaxFY6HV0VeLOczSjjGiml+tVzMUg1WPadb58MXAZrERU0dDj/B&#10;s8O9D7EdVj1fidUMbKRSyQDKkL6my1k5SwkXES0D+lNJXdNFHr/RMZHlZ9Ok5MCkGtdYQJkT7ch0&#10;5ByG7ZAULuZJlSjKFpojKuFgNCQ+IFx04P5S0qMZa+r/7JkTlKivBtVcFtNpdG/aTGfzEjfuMrK9&#10;jDDDEaqmgZJxeRuS4yNpb29Q9Y1Merx0cmoaTZZkOj2I6OLLfbr18mzXTwAAAP//AwBQSwMEFAAG&#10;AAgAAAAhALCqh+/gAAAACwEAAA8AAABkcnMvZG93bnJldi54bWxMj8tOwzAQRfdI/IM1SOxau1Gb&#10;lhCnqlBblkCJWLvxkETED9luGv6eYQXL0T2690y5nczARgyxd1bCYi6AoW2c7m0roX4/zDbAYlJW&#10;q8FZlPCNEbbV7U2pCu2u9g3HU2oZldhYKAldSr7gPDYdGhXnzqOl7NMFoxKdoeU6qCuVm4FnQuTc&#10;qN7SQqc8PnXYfJ0uRoJP/rh+Di+vu/1hFPXHsc76di/l/d20ewSWcEp/MPzqkzpU5HR2F6sjGyRk&#10;+SonVMJsIx6AEbFeLRfAzoQuRQa8Kvn/H6ofAAAA//8DAFBLAQItABQABgAIAAAAIQC2gziS/gAA&#10;AOEBAAATAAAAAAAAAAAAAAAAAAAAAABbQ29udGVudF9UeXBlc10ueG1sUEsBAi0AFAAGAAgAAAAh&#10;ADj9If/WAAAAlAEAAAsAAAAAAAAAAAAAAAAALwEAAF9yZWxzLy5yZWxzUEsBAi0AFAAGAAgAAAAh&#10;AISUHhQTAgAA/gMAAA4AAAAAAAAAAAAAAAAALgIAAGRycy9lMm9Eb2MueG1sUEsBAi0AFAAGAAgA&#10;AAAhALCqh+/gAAAACwEAAA8AAAAAAAAAAAAAAAAAbQQAAGRycy9kb3ducmV2LnhtbFBLBQYAAAAA&#10;BAAEAPMAAAB6BQAAAAA=&#10;" filled="f" stroked="f">
                <v:textbox style="mso-fit-shape-to-text:t">
                  <w:txbxContent>
                    <w:p w:rsidR="007000F7" w:rsidRDefault="007000F7" w:rsidP="00F44BDE">
                      <w:r>
                        <w:t>Claims Files Valid Values</w:t>
                      </w:r>
                    </w:p>
                  </w:txbxContent>
                </v:textbox>
                <w10:wrap anchorx="margin"/>
              </v:shape>
            </w:pict>
          </mc:Fallback>
        </mc:AlternateContent>
      </w:r>
      <w:r w:rsidR="00FD5748">
        <w:t>FUNDING-SOURCE-NONFEDERAL-SHARE</w:t>
      </w:r>
      <w:bookmarkEnd w:id="234"/>
      <w:r w:rsidR="00031C28" w:rsidRPr="00B34F55">
        <w:t xml:space="preserve"> </w:t>
      </w:r>
    </w:p>
    <w:tbl>
      <w:tblPr>
        <w:tblStyle w:val="TableGrid"/>
        <w:tblW w:w="5000" w:type="pct"/>
        <w:tblLook w:val="04A0" w:firstRow="1" w:lastRow="0" w:firstColumn="1" w:lastColumn="0" w:noHBand="0" w:noVBand="1"/>
      </w:tblPr>
      <w:tblGrid>
        <w:gridCol w:w="993"/>
        <w:gridCol w:w="9303"/>
      </w:tblGrid>
      <w:tr w:rsidR="00031C28" w:rsidRPr="00B34F55" w:rsidTr="001C4188">
        <w:tc>
          <w:tcPr>
            <w:tcW w:w="482" w:type="pct"/>
          </w:tcPr>
          <w:p w:rsidR="00031C28" w:rsidRPr="00B34F55" w:rsidRDefault="00031C28" w:rsidP="004679EB">
            <w:pPr>
              <w:jc w:val="both"/>
              <w:rPr>
                <w:rFonts w:cstheme="minorHAnsi"/>
              </w:rPr>
            </w:pPr>
            <w:r w:rsidRPr="00B34F55">
              <w:rPr>
                <w:rFonts w:cstheme="minorHAnsi"/>
              </w:rPr>
              <w:t>01</w:t>
            </w:r>
          </w:p>
        </w:tc>
        <w:tc>
          <w:tcPr>
            <w:tcW w:w="4518" w:type="pct"/>
          </w:tcPr>
          <w:p w:rsidR="00031C28" w:rsidRPr="009F0F34" w:rsidRDefault="00FD5748" w:rsidP="00AA2B9C">
            <w:pPr>
              <w:rPr>
                <w:rFonts w:eastAsia="Times New Roman" w:cs="Times New Roman"/>
              </w:rPr>
            </w:pPr>
            <w:r w:rsidRPr="009F0F34">
              <w:rPr>
                <w:rFonts w:eastAsia="Times New Roman" w:cs="Times New Roman"/>
              </w:rPr>
              <w:t>State appropriations to the Medicaid agency</w:t>
            </w:r>
          </w:p>
        </w:tc>
      </w:tr>
      <w:tr w:rsidR="00031C28" w:rsidRPr="00B34F55" w:rsidTr="001C4188">
        <w:tc>
          <w:tcPr>
            <w:tcW w:w="482" w:type="pct"/>
          </w:tcPr>
          <w:p w:rsidR="00031C28" w:rsidRPr="00B34F55" w:rsidRDefault="00031C28" w:rsidP="004679EB">
            <w:pPr>
              <w:jc w:val="both"/>
              <w:rPr>
                <w:rFonts w:cstheme="minorHAnsi"/>
              </w:rPr>
            </w:pPr>
            <w:r w:rsidRPr="00B34F55">
              <w:rPr>
                <w:rFonts w:cstheme="minorHAnsi"/>
              </w:rPr>
              <w:t>02</w:t>
            </w:r>
          </w:p>
        </w:tc>
        <w:tc>
          <w:tcPr>
            <w:tcW w:w="4518" w:type="pct"/>
          </w:tcPr>
          <w:p w:rsidR="00031C28" w:rsidRPr="00B34F55" w:rsidRDefault="00031C28" w:rsidP="004679EB">
            <w:pPr>
              <w:jc w:val="both"/>
              <w:rPr>
                <w:rFonts w:cstheme="minorHAnsi"/>
              </w:rPr>
            </w:pPr>
            <w:r w:rsidRPr="00B34F55">
              <w:rPr>
                <w:rFonts w:cstheme="minorHAnsi"/>
              </w:rPr>
              <w:t>Intergovernmental transfers (IGT)</w:t>
            </w:r>
          </w:p>
        </w:tc>
      </w:tr>
      <w:tr w:rsidR="00031C28" w:rsidRPr="00B34F55" w:rsidTr="001C4188">
        <w:tc>
          <w:tcPr>
            <w:tcW w:w="482" w:type="pct"/>
          </w:tcPr>
          <w:p w:rsidR="00031C28" w:rsidRPr="00B34F55" w:rsidRDefault="00031C28" w:rsidP="004679EB">
            <w:pPr>
              <w:jc w:val="both"/>
              <w:rPr>
                <w:rFonts w:cstheme="minorHAnsi"/>
              </w:rPr>
            </w:pPr>
            <w:r w:rsidRPr="00B34F55">
              <w:rPr>
                <w:rFonts w:cstheme="minorHAnsi"/>
              </w:rPr>
              <w:t>03</w:t>
            </w:r>
          </w:p>
        </w:tc>
        <w:tc>
          <w:tcPr>
            <w:tcW w:w="4518" w:type="pct"/>
          </w:tcPr>
          <w:p w:rsidR="00031C28" w:rsidRPr="00B34F55" w:rsidRDefault="00031C28" w:rsidP="004679EB">
            <w:pPr>
              <w:jc w:val="both"/>
              <w:rPr>
                <w:rFonts w:cstheme="minorHAnsi"/>
              </w:rPr>
            </w:pPr>
            <w:r w:rsidRPr="00B34F55">
              <w:rPr>
                <w:rFonts w:cstheme="minorHAnsi"/>
              </w:rPr>
              <w:t>Certified public expenditures (CPE)</w:t>
            </w:r>
          </w:p>
        </w:tc>
      </w:tr>
      <w:tr w:rsidR="00031C28" w:rsidRPr="00B34F55" w:rsidTr="001C4188">
        <w:tc>
          <w:tcPr>
            <w:tcW w:w="482" w:type="pct"/>
          </w:tcPr>
          <w:p w:rsidR="00031C28" w:rsidRPr="00B34F55" w:rsidRDefault="00031C28" w:rsidP="004679EB">
            <w:pPr>
              <w:jc w:val="both"/>
              <w:rPr>
                <w:rFonts w:cstheme="minorHAnsi"/>
              </w:rPr>
            </w:pPr>
            <w:r w:rsidRPr="00B34F55">
              <w:rPr>
                <w:rFonts w:cstheme="minorHAnsi"/>
              </w:rPr>
              <w:t>04</w:t>
            </w:r>
          </w:p>
        </w:tc>
        <w:tc>
          <w:tcPr>
            <w:tcW w:w="4518" w:type="pct"/>
          </w:tcPr>
          <w:p w:rsidR="00031C28" w:rsidRPr="00B34F55" w:rsidRDefault="00031C28" w:rsidP="004679EB">
            <w:pPr>
              <w:jc w:val="both"/>
              <w:rPr>
                <w:rFonts w:cstheme="minorHAnsi"/>
              </w:rPr>
            </w:pPr>
            <w:r w:rsidRPr="00B34F55">
              <w:rPr>
                <w:rFonts w:cstheme="minorHAnsi"/>
              </w:rPr>
              <w:t>Provider taxes</w:t>
            </w:r>
          </w:p>
        </w:tc>
      </w:tr>
      <w:tr w:rsidR="00031C28" w:rsidRPr="00B34F55" w:rsidTr="001C4188">
        <w:tc>
          <w:tcPr>
            <w:tcW w:w="482" w:type="pct"/>
          </w:tcPr>
          <w:p w:rsidR="00031C28" w:rsidRPr="00B34F55" w:rsidRDefault="00031C28" w:rsidP="004679EB">
            <w:pPr>
              <w:jc w:val="both"/>
              <w:rPr>
                <w:rFonts w:cstheme="minorHAnsi"/>
              </w:rPr>
            </w:pPr>
            <w:r w:rsidRPr="00B34F55">
              <w:rPr>
                <w:rFonts w:cstheme="minorHAnsi"/>
              </w:rPr>
              <w:t>05</w:t>
            </w:r>
          </w:p>
        </w:tc>
        <w:tc>
          <w:tcPr>
            <w:tcW w:w="4518" w:type="pct"/>
          </w:tcPr>
          <w:p w:rsidR="00031C28" w:rsidRPr="00B34F55" w:rsidRDefault="00FD5748" w:rsidP="004679EB">
            <w:pPr>
              <w:jc w:val="both"/>
              <w:rPr>
                <w:rFonts w:cstheme="minorHAnsi"/>
              </w:rPr>
            </w:pPr>
            <w:r w:rsidRPr="00F44BDE">
              <w:rPr>
                <w:rFonts w:cstheme="minorHAnsi"/>
              </w:rPr>
              <w:t>Donations</w:t>
            </w:r>
            <w:r w:rsidRPr="00F44BDE">
              <w:rPr>
                <w:rFonts w:ascii="Times New Roman" w:eastAsia="Times New Roman" w:hAnsi="Times New Roman" w:cs="Times New Roman"/>
                <w:sz w:val="20"/>
                <w:szCs w:val="20"/>
              </w:rPr>
              <w:t> </w:t>
            </w:r>
          </w:p>
        </w:tc>
      </w:tr>
      <w:tr w:rsidR="00900EF4" w:rsidRPr="00B34F55" w:rsidTr="001C4188">
        <w:tc>
          <w:tcPr>
            <w:tcW w:w="482" w:type="pct"/>
          </w:tcPr>
          <w:p w:rsidR="00900EF4" w:rsidRPr="00B34F55" w:rsidRDefault="00900EF4" w:rsidP="004679EB">
            <w:pPr>
              <w:jc w:val="both"/>
              <w:rPr>
                <w:rFonts w:cstheme="minorHAnsi"/>
              </w:rPr>
            </w:pPr>
            <w:r>
              <w:rPr>
                <w:rFonts w:cstheme="minorHAnsi"/>
              </w:rPr>
              <w:t>06</w:t>
            </w:r>
          </w:p>
        </w:tc>
        <w:tc>
          <w:tcPr>
            <w:tcW w:w="4518" w:type="pct"/>
          </w:tcPr>
          <w:p w:rsidR="00900EF4" w:rsidRPr="00F44BDE" w:rsidRDefault="00900EF4" w:rsidP="004679EB">
            <w:pPr>
              <w:jc w:val="both"/>
              <w:rPr>
                <w:rFonts w:cstheme="minorHAnsi"/>
              </w:rPr>
            </w:pPr>
            <w:r w:rsidRPr="00900EF4">
              <w:rPr>
                <w:rFonts w:cstheme="minorHAnsi"/>
              </w:rPr>
              <w:t>State appropriations to the CHIP agency</w:t>
            </w:r>
          </w:p>
        </w:tc>
      </w:tr>
    </w:tbl>
    <w:p w:rsidR="00031C28" w:rsidRPr="00B34F55" w:rsidRDefault="001B66D1" w:rsidP="004679EB">
      <w:pPr>
        <w:pStyle w:val="Heading3"/>
        <w:spacing w:before="0" w:line="240" w:lineRule="auto"/>
      </w:pPr>
      <w:r w:rsidRPr="00B34F55">
        <w:rPr>
          <w:rFonts w:eastAsia="Times New Roman"/>
        </w:rPr>
        <w:br w:type="column"/>
      </w:r>
      <w:bookmarkStart w:id="235" w:name="_Toc436056092"/>
      <w:r w:rsidR="00031C28" w:rsidRPr="00B34F55">
        <w:rPr>
          <w:rFonts w:eastAsia="Times New Roman"/>
        </w:rPr>
        <w:lastRenderedPageBreak/>
        <w:t>HCBS-</w:t>
      </w:r>
      <w:r w:rsidR="00031C28" w:rsidRPr="00B34F55">
        <w:t>SERVICE</w:t>
      </w:r>
      <w:r w:rsidR="00031C28" w:rsidRPr="00B34F55">
        <w:rPr>
          <w:rFonts w:eastAsia="Times New Roman"/>
        </w:rPr>
        <w:t>-CODE</w:t>
      </w:r>
      <w:bookmarkEnd w:id="235"/>
      <w:r w:rsidR="00031C28" w:rsidRPr="00B34F55">
        <w:t xml:space="preserve"> </w:t>
      </w:r>
    </w:p>
    <w:tbl>
      <w:tblPr>
        <w:tblStyle w:val="TableGrid"/>
        <w:tblW w:w="5000" w:type="pct"/>
        <w:tblLook w:val="04A0" w:firstRow="1" w:lastRow="0" w:firstColumn="1" w:lastColumn="0" w:noHBand="0" w:noVBand="1"/>
      </w:tblPr>
      <w:tblGrid>
        <w:gridCol w:w="352"/>
        <w:gridCol w:w="9944"/>
      </w:tblGrid>
      <w:tr w:rsidR="00031C28" w:rsidRPr="00B34F55" w:rsidTr="007D1C4A">
        <w:tc>
          <w:tcPr>
            <w:tcW w:w="171" w:type="pct"/>
          </w:tcPr>
          <w:p w:rsidR="00031C28" w:rsidRPr="00B34F55" w:rsidRDefault="00F44BDE" w:rsidP="004679EB">
            <w:r>
              <w:rPr>
                <w:noProof/>
              </w:rPr>
              <mc:AlternateContent>
                <mc:Choice Requires="wps">
                  <w:drawing>
                    <wp:anchor distT="0" distB="0" distL="114300" distR="114300" simplePos="0" relativeHeight="251728896" behindDoc="0" locked="0" layoutInCell="1" allowOverlap="1" wp14:anchorId="2873C044" wp14:editId="7BA3B6E9">
                      <wp:simplePos x="0" y="0"/>
                      <wp:positionH relativeFrom="margin">
                        <wp:posOffset>1511935</wp:posOffset>
                      </wp:positionH>
                      <wp:positionV relativeFrom="paragraph">
                        <wp:posOffset>-636270</wp:posOffset>
                      </wp:positionV>
                      <wp:extent cx="3101975" cy="1403985"/>
                      <wp:effectExtent l="0" t="0" r="0" b="0"/>
                      <wp:wrapNone/>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2" type="#_x0000_t202" style="position:absolute;margin-left:119.05pt;margin-top:-50.1pt;width:244.25pt;height:110.55pt;z-index:25172889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SSEwIAAP4DAAAOAAAAZHJzL2Uyb0RvYy54bWysU9uO2yAQfa/Uf0C8N7Zz6SZWyGq721SV&#10;thdptx9AMI5RgaFAYqdf3wFn06h9q+oHCxjmzJwzh/XtYDQ5Sh8UWEarSUmJtAIaZfeMfnvevllS&#10;EiK3DddgJaMnGejt5vWrde9qOYUOdCM9QRAb6t4x2sXo6qIIopOGhwk4aTHYgjc84tbvi8bzHtGN&#10;LqZl+bbowTfOg5Ah4OnDGKSbjN+2UsQvbRtkJJpR7C3mv8//XfoXmzWv9567TolzG/wfujBcWSx6&#10;gXrgkZODV39BGSU8BGjjRIApoG2VkJkDsqnKP9g8ddzJzAXFCe4iU/h/sOLz8asnqmF0vpxRYrnB&#10;IT3LIZJ3MJBp0qd3ocZrTw4vxgGPcc6Za3CPIL4HYuG+43Yv77yHvpO8wf6qlFlcpY44IYHs+k/Q&#10;YBl+iJCBhtabJB7KQRAd53S6zCa1IvBwVpXV6mZBicBYNS9nq+Ui1+D1S7rzIX6QYEhaMOpx+Bme&#10;Hx9DTO3w+uVKqmZhq7TOBtCW9IyuFtNFTriKGBXRn1oZRpdl+kbHJJbvbZOTI1d6XGMBbc+0E9OR&#10;cxx2Q1a4urnouYPmhEp4GA2JDwgXHfiflPRoRkbDjwP3khL90aKaq2o+T+7Nm/niZoobfx3ZXUe4&#10;FQjFaKRkXN7H7PhEOrg7VH2rsh5pPGMn56bRZFmm84NILr7e51u/n+3mFwAAAP//AwBQSwMEFAAG&#10;AAgAAAAhACI83L/gAAAADAEAAA8AAABkcnMvZG93bnJldi54bWxMj8tOwzAQRfdI/IM1SOxaO0ZK&#10;S4hTVagtS6BErN14SCLih2I3DX/PsKLL0T2690y5me3AJhxj752CbCmAoWu86V2roP7YL9bAYtLO&#10;6ME7VPCDETbV7U2pC+Mv7h2nY2oZlbhYaAVdSqHgPDYdWh2XPqCj7MuPVic6x5abUV+o3A5cCpFz&#10;q3tHC50O+Nxh8308WwUhhcPqZXx92+72k6g/D7Xs251S93fz9glYwjn9w/CnT+pQkdPJn52JbFAg&#10;H9YZoQoWmRASGCErmefATsRK8Qi8Kvn1E9UvAAAA//8DAFBLAQItABQABgAIAAAAIQC2gziS/gAA&#10;AOEBAAATAAAAAAAAAAAAAAAAAAAAAABbQ29udGVudF9UeXBlc10ueG1sUEsBAi0AFAAGAAgAAAAh&#10;ADj9If/WAAAAlAEAAAsAAAAAAAAAAAAAAAAALwEAAF9yZWxzLy5yZWxzUEsBAi0AFAAGAAgAAAAh&#10;AN/hNJITAgAA/gMAAA4AAAAAAAAAAAAAAAAALgIAAGRycy9lMm9Eb2MueG1sUEsBAi0AFAAGAAgA&#10;AAAhACI83L/gAAAADAEAAA8AAAAAAAAAAAAAAAAAbQQAAGRycy9kb3ducmV2LnhtbFBLBQYAAAAA&#10;BAAEAPMAAAB6BQAAAAA=&#10;" filled="f" stroked="f">
                      <v:textbox style="mso-fit-shape-to-text:t">
                        <w:txbxContent>
                          <w:p w:rsidR="007000F7" w:rsidRDefault="007000F7" w:rsidP="00F44BDE">
                            <w:r>
                              <w:t>Claims Files Valid Values</w:t>
                            </w:r>
                          </w:p>
                        </w:txbxContent>
                      </v:textbox>
                      <w10:wrap anchorx="margin"/>
                    </v:shape>
                  </w:pict>
                </mc:Fallback>
              </mc:AlternateContent>
            </w:r>
          </w:p>
        </w:tc>
        <w:tc>
          <w:tcPr>
            <w:tcW w:w="4829" w:type="pct"/>
          </w:tcPr>
          <w:p w:rsidR="00031C28" w:rsidRPr="00B34F55" w:rsidRDefault="00031C28" w:rsidP="004679EB"/>
        </w:tc>
      </w:tr>
      <w:tr w:rsidR="00031C28" w:rsidRPr="00B34F55" w:rsidTr="007D1C4A">
        <w:tc>
          <w:tcPr>
            <w:tcW w:w="171" w:type="pct"/>
          </w:tcPr>
          <w:p w:rsidR="00031C28" w:rsidRPr="00B34F55" w:rsidRDefault="00031C28" w:rsidP="004679EB">
            <w:r w:rsidRPr="00B34F55">
              <w:t>1</w:t>
            </w:r>
          </w:p>
        </w:tc>
        <w:tc>
          <w:tcPr>
            <w:tcW w:w="4829" w:type="pct"/>
          </w:tcPr>
          <w:p w:rsidR="00031C28" w:rsidRPr="00B34F55" w:rsidRDefault="00031C28" w:rsidP="004679EB">
            <w:r w:rsidRPr="00B34F55">
              <w:t>The HCBS service was provided under 1915(i)</w:t>
            </w:r>
          </w:p>
        </w:tc>
      </w:tr>
      <w:tr w:rsidR="00031C28" w:rsidRPr="00B34F55" w:rsidTr="007D1C4A">
        <w:tc>
          <w:tcPr>
            <w:tcW w:w="171" w:type="pct"/>
          </w:tcPr>
          <w:p w:rsidR="00031C28" w:rsidRPr="00B34F55" w:rsidRDefault="00031C28" w:rsidP="004679EB">
            <w:r w:rsidRPr="00B34F55">
              <w:t>2</w:t>
            </w:r>
          </w:p>
        </w:tc>
        <w:tc>
          <w:tcPr>
            <w:tcW w:w="4829" w:type="pct"/>
          </w:tcPr>
          <w:p w:rsidR="00031C28" w:rsidRPr="00B34F55" w:rsidRDefault="00031C28" w:rsidP="004679EB">
            <w:r w:rsidRPr="00B34F55">
              <w:t>The HCBS service was provided under 1915(j)</w:t>
            </w:r>
          </w:p>
        </w:tc>
      </w:tr>
      <w:tr w:rsidR="00031C28" w:rsidRPr="00B34F55" w:rsidTr="007D1C4A">
        <w:tc>
          <w:tcPr>
            <w:tcW w:w="171" w:type="pct"/>
          </w:tcPr>
          <w:p w:rsidR="00031C28" w:rsidRPr="00B34F55" w:rsidRDefault="00031C28" w:rsidP="004679EB">
            <w:r w:rsidRPr="00B34F55">
              <w:t>3</w:t>
            </w:r>
          </w:p>
        </w:tc>
        <w:tc>
          <w:tcPr>
            <w:tcW w:w="4829" w:type="pct"/>
          </w:tcPr>
          <w:p w:rsidR="00031C28" w:rsidRPr="00B34F55" w:rsidRDefault="00031C28" w:rsidP="004679EB">
            <w:r w:rsidRPr="00B34F55">
              <w:t>The HCBS service was provided under 1915(k)</w:t>
            </w:r>
          </w:p>
        </w:tc>
      </w:tr>
      <w:tr w:rsidR="00031C28" w:rsidRPr="00B34F55" w:rsidTr="007D1C4A">
        <w:tc>
          <w:tcPr>
            <w:tcW w:w="171" w:type="pct"/>
          </w:tcPr>
          <w:p w:rsidR="00031C28" w:rsidRPr="00B34F55" w:rsidRDefault="00031C28" w:rsidP="004679EB">
            <w:r w:rsidRPr="00B34F55">
              <w:t>4</w:t>
            </w:r>
          </w:p>
        </w:tc>
        <w:tc>
          <w:tcPr>
            <w:tcW w:w="4829" w:type="pct"/>
          </w:tcPr>
          <w:p w:rsidR="00031C28" w:rsidRPr="00B34F55" w:rsidRDefault="00031C28" w:rsidP="004679EB">
            <w:r w:rsidRPr="00B34F55">
              <w:t>The HCBS service was provided under a 1915(c) HCBS Waiver</w:t>
            </w:r>
          </w:p>
        </w:tc>
      </w:tr>
      <w:tr w:rsidR="00031C28" w:rsidRPr="00B34F55" w:rsidTr="007D1C4A">
        <w:tc>
          <w:tcPr>
            <w:tcW w:w="171" w:type="pct"/>
          </w:tcPr>
          <w:p w:rsidR="00031C28" w:rsidRPr="00B34F55" w:rsidRDefault="00090686" w:rsidP="00090686">
            <w:r>
              <w:t>5</w:t>
            </w:r>
          </w:p>
        </w:tc>
        <w:tc>
          <w:tcPr>
            <w:tcW w:w="4829" w:type="pct"/>
          </w:tcPr>
          <w:p w:rsidR="00031C28" w:rsidRPr="00B34F55" w:rsidRDefault="00031C28" w:rsidP="004679EB">
            <w:r w:rsidRPr="00B34F55">
              <w:t>The HCBS service was provided under an 1115 waiver</w:t>
            </w:r>
          </w:p>
        </w:tc>
      </w:tr>
      <w:tr w:rsidR="00031C28" w:rsidRPr="00B34F55" w:rsidTr="007D1C4A">
        <w:tc>
          <w:tcPr>
            <w:tcW w:w="171" w:type="pct"/>
          </w:tcPr>
          <w:p w:rsidR="00031C28" w:rsidRPr="00B34F55" w:rsidRDefault="00090686" w:rsidP="00090686">
            <w:r>
              <w:t>6</w:t>
            </w:r>
          </w:p>
        </w:tc>
        <w:tc>
          <w:tcPr>
            <w:tcW w:w="4829" w:type="pct"/>
          </w:tcPr>
          <w:p w:rsidR="00031C28" w:rsidRPr="00B34F55" w:rsidRDefault="00031C28" w:rsidP="004679EB">
            <w:r w:rsidRPr="00B34F55">
              <w:t>The HCBS service was not provided under the statutes identified above and was of an acute care nature</w:t>
            </w:r>
          </w:p>
        </w:tc>
      </w:tr>
      <w:tr w:rsidR="00031C28" w:rsidRPr="00B34F55" w:rsidTr="007D1C4A">
        <w:tc>
          <w:tcPr>
            <w:tcW w:w="171" w:type="pct"/>
          </w:tcPr>
          <w:p w:rsidR="00031C28" w:rsidRPr="00B34F55" w:rsidRDefault="00090686" w:rsidP="00090686">
            <w:r>
              <w:t>7</w:t>
            </w:r>
          </w:p>
        </w:tc>
        <w:tc>
          <w:tcPr>
            <w:tcW w:w="4829" w:type="pct"/>
          </w:tcPr>
          <w:p w:rsidR="00031C28" w:rsidRPr="00B34F55" w:rsidRDefault="00031C28" w:rsidP="004679EB">
            <w:r w:rsidRPr="00B34F55">
              <w:t>The HCBS service was not provided under the statutes identified above and was of a long term care nature</w:t>
            </w:r>
          </w:p>
        </w:tc>
      </w:tr>
      <w:tr w:rsidR="00090686" w:rsidRPr="00B34F55" w:rsidTr="007D1C4A">
        <w:tc>
          <w:tcPr>
            <w:tcW w:w="171" w:type="pct"/>
          </w:tcPr>
          <w:p w:rsidR="00090686" w:rsidRPr="00B34F55" w:rsidRDefault="00090686" w:rsidP="00090686">
            <w:r>
              <w:t>8</w:t>
            </w:r>
          </w:p>
        </w:tc>
        <w:tc>
          <w:tcPr>
            <w:tcW w:w="4829" w:type="pct"/>
          </w:tcPr>
          <w:p w:rsidR="00090686" w:rsidRPr="00B34F55" w:rsidRDefault="00090686" w:rsidP="004679EB">
            <w:r w:rsidRPr="00B34F55">
              <w:t>The service is not an HCBS service (i.e. the HCBS classification is not applicable)</w:t>
            </w:r>
          </w:p>
        </w:tc>
      </w:tr>
      <w:tr w:rsidR="00090686" w:rsidRPr="00B34F55" w:rsidTr="007D1C4A">
        <w:tc>
          <w:tcPr>
            <w:tcW w:w="171" w:type="pct"/>
          </w:tcPr>
          <w:p w:rsidR="00090686" w:rsidRPr="00B34F55" w:rsidRDefault="00090686" w:rsidP="004679EB">
            <w:r w:rsidRPr="00B34F55">
              <w:t>9</w:t>
            </w:r>
          </w:p>
        </w:tc>
        <w:tc>
          <w:tcPr>
            <w:tcW w:w="4829" w:type="pct"/>
          </w:tcPr>
          <w:p w:rsidR="00090686" w:rsidRPr="00B34F55" w:rsidRDefault="00090686" w:rsidP="004679EB">
            <w:r w:rsidRPr="00B34F55">
              <w:t>Unknown</w:t>
            </w:r>
          </w:p>
        </w:tc>
      </w:tr>
    </w:tbl>
    <w:p w:rsidR="001B66D1" w:rsidRPr="00B34F55" w:rsidRDefault="001B66D1" w:rsidP="004679EB">
      <w:pPr>
        <w:spacing w:line="240" w:lineRule="auto"/>
        <w:rPr>
          <w:rFonts w:eastAsia="Times New Roman" w:cstheme="majorBidi"/>
          <w:b/>
          <w:bCs/>
        </w:rPr>
      </w:pPr>
      <w:r w:rsidRPr="00B34F55">
        <w:rPr>
          <w:rFonts w:eastAsia="Times New Roman"/>
        </w:rPr>
        <w:br w:type="page"/>
      </w:r>
    </w:p>
    <w:bookmarkStart w:id="236" w:name="_Toc436056093"/>
    <w:p w:rsidR="00031C28" w:rsidRPr="00B34F55" w:rsidRDefault="00F44BDE" w:rsidP="004679EB">
      <w:pPr>
        <w:pStyle w:val="Heading3"/>
        <w:spacing w:before="0" w:line="240" w:lineRule="auto"/>
      </w:pPr>
      <w:r>
        <w:rPr>
          <w:noProof/>
        </w:rPr>
        <w:lastRenderedPageBreak/>
        <mc:AlternateContent>
          <mc:Choice Requires="wps">
            <w:drawing>
              <wp:anchor distT="0" distB="0" distL="114300" distR="114300" simplePos="0" relativeHeight="251735040" behindDoc="0" locked="0" layoutInCell="1" allowOverlap="1" wp14:anchorId="52ACF58D" wp14:editId="50550FD8">
                <wp:simplePos x="0" y="0"/>
                <wp:positionH relativeFrom="margin">
                  <wp:posOffset>1273175</wp:posOffset>
                </wp:positionH>
                <wp:positionV relativeFrom="paragraph">
                  <wp:posOffset>-577850</wp:posOffset>
                </wp:positionV>
                <wp:extent cx="3101975" cy="1403985"/>
                <wp:effectExtent l="0" t="0" r="0" b="0"/>
                <wp:wrapNone/>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3" type="#_x0000_t202" style="position:absolute;margin-left:100.25pt;margin-top:-45.5pt;width:244.25pt;height:110.55pt;z-index:25173504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BoFAIAAP4DAAAOAAAAZHJzL2Uyb0RvYy54bWysU9uO2yAQfa/Uf0C8N7YTp0msOKvtblNV&#10;2l6k3X4AwThGBYYCiZ1+fQecpFH7VtUPFjDMmTlnDuu7QStyFM5LMDUtJjklwnBopNnX9NvL9s2S&#10;Eh+YaZgCI2p6Ep7ebV6/Wve2ElPoQDXCEQQxvuptTbsQbJVlnndCMz8BKwwGW3CaBdy6fdY41iO6&#10;Vtk0z99mPbjGOuDCezx9HIN0k/DbVvDwpW29CETVFHsL6e/Sfxf/2WbNqr1jtpP83Ab7hy40kwaL&#10;XqEeWWDk4ORfUFpyBx7aMOGgM2hbyUXigGyK/A82zx2zInFBcby9yuT/Hyz/fPzqiGxqWi5LSgzT&#10;OKQXMQTyDgYyjfr01ld47dnixTDgMc45cfX2Cfh3Tww8dMzsxb1z0HeCNdhfETOzm9QRx0eQXf8J&#10;GizDDgES0NA6HcVDOQii45xO19nEVjgezoq8WC3mlHCMFWU+Wy3nqQarLunW+fBBgCZxUVOHw0/w&#10;7PjkQ2yHVZcrsZqBrVQqGUAZ0td0NZ/OU8JNRMuA/lRS13SZx290TGT53jQpOTCpxjUWUOZMOzId&#10;OYdhNySFi8XsoucOmhMq4WA0JD4gXHTgflLSoxlr6n8cmBOUqI8G1VwVZRndmzblfDHFjbuN7G4j&#10;zHCEqmmgZFw+hOT4SNrbe1R9K5MecTxjJ+em0WRJpvODiC6+3adbv5/t5hcAAAD//wMAUEsDBBQA&#10;BgAIAAAAIQAUGgHA3gAAAAsBAAAPAAAAZHJzL2Rvd25yZXYueG1sTI/BTsMwDIbvSLxDZCRuW9Ih&#10;xlaaThPaxhEYFeesMW1F40RN1pW3x5zgZsuffn9/sZlcL0YcYudJQzZXIJBqbztqNFTv+9kKREyG&#10;rOk9oYZvjLApr68Kk1t/oTccj6kRHEIxNxralEIuZaxbdCbOfUDi26cfnEm8Do20g7lwuOvlQqml&#10;dKYj/tCagE8t1l/Hs9MQUjg8PA8vr9vdflTVx6FadM1O69ubafsIIuGU/mD41Wd1KNnp5M9ko+g1&#10;cPo9oxpm64xLMbFcrXk4MXqnMpBlIf93KH8AAAD//wMAUEsBAi0AFAAGAAgAAAAhALaDOJL+AAAA&#10;4QEAABMAAAAAAAAAAAAAAAAAAAAAAFtDb250ZW50X1R5cGVzXS54bWxQSwECLQAUAAYACAAAACEA&#10;OP0h/9YAAACUAQAACwAAAAAAAAAAAAAAAAAvAQAAX3JlbHMvLnJlbHNQSwECLQAUAAYACAAAACEA&#10;SACwaBQCAAD+AwAADgAAAAAAAAAAAAAAAAAuAgAAZHJzL2Uyb0RvYy54bWxQSwECLQAUAAYACAAA&#10;ACEAFBoBwN4AAAALAQAADwAAAAAAAAAAAAAAAABuBAAAZHJzL2Rvd25yZXYueG1sUEsFBgAAAAAE&#10;AAQA8wAAAHkFAAAAAA==&#10;" filled="f" stroked="f">
                <v:textbox style="mso-fit-shape-to-text:t">
                  <w:txbxContent>
                    <w:p w:rsidR="007000F7" w:rsidRDefault="007000F7" w:rsidP="00F44BDE">
                      <w:r>
                        <w:t>Claims Files Valid Values</w:t>
                      </w:r>
                    </w:p>
                  </w:txbxContent>
                </v:textbox>
                <w10:wrap anchorx="margin"/>
              </v:shape>
            </w:pict>
          </mc:Fallback>
        </mc:AlternateContent>
      </w:r>
      <w:r w:rsidR="00031C28" w:rsidRPr="00B34F55">
        <w:rPr>
          <w:rFonts w:eastAsia="Times New Roman"/>
        </w:rPr>
        <w:t>HCBS-</w:t>
      </w:r>
      <w:r w:rsidR="00031C28" w:rsidRPr="00B34F55">
        <w:t>TAXONOMY</w:t>
      </w:r>
      <w:bookmarkEnd w:id="236"/>
      <w:r w:rsidR="00031C28" w:rsidRPr="00B34F55">
        <w:t xml:space="preserve"> </w:t>
      </w:r>
    </w:p>
    <w:tbl>
      <w:tblPr>
        <w:tblStyle w:val="TableGrid"/>
        <w:tblW w:w="0" w:type="auto"/>
        <w:tblLook w:val="04A0" w:firstRow="1" w:lastRow="0" w:firstColumn="1" w:lastColumn="0" w:noHBand="0" w:noVBand="1"/>
      </w:tblPr>
      <w:tblGrid>
        <w:gridCol w:w="2268"/>
        <w:gridCol w:w="7308"/>
      </w:tblGrid>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01010</w:t>
            </w:r>
          </w:p>
        </w:tc>
        <w:tc>
          <w:tcPr>
            <w:tcW w:w="7308" w:type="dxa"/>
          </w:tcPr>
          <w:p w:rsidR="00031C28" w:rsidRPr="00B34F55" w:rsidRDefault="00031C28" w:rsidP="004679EB">
            <w:pPr>
              <w:rPr>
                <w:rFonts w:eastAsia="Times New Roman"/>
                <w:snapToGrid w:val="0"/>
              </w:rPr>
            </w:pPr>
            <w:r w:rsidRPr="00B34F55">
              <w:rPr>
                <w:rFonts w:eastAsia="Times New Roman"/>
                <w:snapToGrid w:val="0"/>
              </w:rPr>
              <w:t>Case Management</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02011</w:t>
            </w:r>
          </w:p>
        </w:tc>
        <w:tc>
          <w:tcPr>
            <w:tcW w:w="7308" w:type="dxa"/>
          </w:tcPr>
          <w:p w:rsidR="00031C28" w:rsidRPr="00B34F55" w:rsidRDefault="00031C28" w:rsidP="004679EB">
            <w:pPr>
              <w:rPr>
                <w:rFonts w:eastAsia="Times New Roman"/>
                <w:snapToGrid w:val="0"/>
              </w:rPr>
            </w:pPr>
            <w:r w:rsidRPr="00B34F55">
              <w:rPr>
                <w:rFonts w:eastAsia="Times New Roman"/>
                <w:snapToGrid w:val="0"/>
              </w:rPr>
              <w:t>Group Living, Residential Habilitation</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02012</w:t>
            </w:r>
          </w:p>
        </w:tc>
        <w:tc>
          <w:tcPr>
            <w:tcW w:w="7308" w:type="dxa"/>
          </w:tcPr>
          <w:p w:rsidR="00031C28" w:rsidRPr="00B34F55" w:rsidRDefault="00031C28" w:rsidP="004679EB">
            <w:pPr>
              <w:rPr>
                <w:rFonts w:eastAsia="Times New Roman"/>
                <w:snapToGrid w:val="0"/>
              </w:rPr>
            </w:pPr>
            <w:r w:rsidRPr="00B34F55">
              <w:rPr>
                <w:rFonts w:eastAsia="Times New Roman"/>
                <w:snapToGrid w:val="0"/>
              </w:rPr>
              <w:t>Group Living, Mental Health Services</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02013</w:t>
            </w:r>
          </w:p>
        </w:tc>
        <w:tc>
          <w:tcPr>
            <w:tcW w:w="7308" w:type="dxa"/>
          </w:tcPr>
          <w:p w:rsidR="00031C28" w:rsidRPr="00B34F55" w:rsidRDefault="00031C28" w:rsidP="004679EB">
            <w:pPr>
              <w:rPr>
                <w:rFonts w:eastAsia="Times New Roman"/>
                <w:snapToGrid w:val="0"/>
              </w:rPr>
            </w:pPr>
            <w:r w:rsidRPr="00B34F55">
              <w:rPr>
                <w:rFonts w:eastAsia="Times New Roman"/>
                <w:snapToGrid w:val="0"/>
              </w:rPr>
              <w:t>Group Living, Other</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02021</w:t>
            </w:r>
          </w:p>
        </w:tc>
        <w:tc>
          <w:tcPr>
            <w:tcW w:w="7308" w:type="dxa"/>
          </w:tcPr>
          <w:p w:rsidR="00031C28" w:rsidRPr="00B34F55" w:rsidRDefault="00031C28" w:rsidP="004679EB">
            <w:pPr>
              <w:rPr>
                <w:rFonts w:eastAsia="Times New Roman"/>
                <w:snapToGrid w:val="0"/>
              </w:rPr>
            </w:pPr>
            <w:r w:rsidRPr="00B34F55">
              <w:rPr>
                <w:rFonts w:eastAsia="Times New Roman"/>
                <w:snapToGrid w:val="0"/>
              </w:rPr>
              <w:t>Shared Living, Residential Habilitation</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02022</w:t>
            </w:r>
          </w:p>
        </w:tc>
        <w:tc>
          <w:tcPr>
            <w:tcW w:w="7308" w:type="dxa"/>
          </w:tcPr>
          <w:p w:rsidR="00031C28" w:rsidRPr="00B34F55" w:rsidRDefault="00031C28" w:rsidP="004679EB">
            <w:pPr>
              <w:rPr>
                <w:rFonts w:eastAsia="Times New Roman"/>
                <w:snapToGrid w:val="0"/>
              </w:rPr>
            </w:pPr>
            <w:r w:rsidRPr="00B34F55">
              <w:rPr>
                <w:rFonts w:eastAsia="Times New Roman"/>
                <w:snapToGrid w:val="0"/>
              </w:rPr>
              <w:t>Shared Living, Mental Health Services</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02023</w:t>
            </w:r>
          </w:p>
        </w:tc>
        <w:tc>
          <w:tcPr>
            <w:tcW w:w="7308" w:type="dxa"/>
          </w:tcPr>
          <w:p w:rsidR="00031C28" w:rsidRPr="00B34F55" w:rsidRDefault="00031C28" w:rsidP="004679EB">
            <w:pPr>
              <w:rPr>
                <w:rFonts w:eastAsia="Times New Roman"/>
                <w:snapToGrid w:val="0"/>
              </w:rPr>
            </w:pPr>
            <w:r w:rsidRPr="00B34F55">
              <w:rPr>
                <w:rFonts w:eastAsia="Times New Roman"/>
                <w:snapToGrid w:val="0"/>
              </w:rPr>
              <w:t>Shared Living, Other</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02031</w:t>
            </w:r>
          </w:p>
        </w:tc>
        <w:tc>
          <w:tcPr>
            <w:tcW w:w="7308" w:type="dxa"/>
          </w:tcPr>
          <w:p w:rsidR="00031C28" w:rsidRPr="00B34F55" w:rsidRDefault="00031C28" w:rsidP="008C4675">
            <w:pPr>
              <w:rPr>
                <w:rFonts w:eastAsia="Times New Roman"/>
                <w:snapToGrid w:val="0"/>
              </w:rPr>
            </w:pPr>
            <w:r w:rsidRPr="00B34F55">
              <w:rPr>
                <w:rFonts w:eastAsia="Times New Roman"/>
                <w:snapToGrid w:val="0"/>
              </w:rPr>
              <w:t>In-e Residential Habilitation</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02032</w:t>
            </w:r>
          </w:p>
        </w:tc>
        <w:tc>
          <w:tcPr>
            <w:tcW w:w="7308" w:type="dxa"/>
          </w:tcPr>
          <w:p w:rsidR="00031C28" w:rsidRPr="00B34F55" w:rsidRDefault="00031C28" w:rsidP="004679EB">
            <w:pPr>
              <w:rPr>
                <w:rFonts w:eastAsia="Times New Roman"/>
                <w:snapToGrid w:val="0"/>
              </w:rPr>
            </w:pPr>
            <w:r w:rsidRPr="00B34F55">
              <w:rPr>
                <w:rFonts w:eastAsia="Times New Roman"/>
                <w:snapToGrid w:val="0"/>
              </w:rPr>
              <w:t>In-Home Round-The-Clock Mental Health Services</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02033</w:t>
            </w:r>
          </w:p>
        </w:tc>
        <w:tc>
          <w:tcPr>
            <w:tcW w:w="7308" w:type="dxa"/>
          </w:tcPr>
          <w:p w:rsidR="00031C28" w:rsidRPr="00B34F55" w:rsidRDefault="00031C28" w:rsidP="004679EB">
            <w:pPr>
              <w:rPr>
                <w:rFonts w:eastAsia="Times New Roman"/>
                <w:snapToGrid w:val="0"/>
              </w:rPr>
            </w:pPr>
            <w:r w:rsidRPr="00B34F55">
              <w:rPr>
                <w:rFonts w:eastAsia="Times New Roman"/>
                <w:snapToGrid w:val="0"/>
              </w:rPr>
              <w:t>In-Home Round-The-Clock Services, Other</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03010</w:t>
            </w:r>
          </w:p>
        </w:tc>
        <w:tc>
          <w:tcPr>
            <w:tcW w:w="7308" w:type="dxa"/>
          </w:tcPr>
          <w:p w:rsidR="00031C28" w:rsidRPr="00B34F55" w:rsidRDefault="00031C28" w:rsidP="004679EB">
            <w:pPr>
              <w:rPr>
                <w:rFonts w:eastAsia="Times New Roman"/>
                <w:snapToGrid w:val="0"/>
              </w:rPr>
            </w:pPr>
            <w:r w:rsidRPr="00B34F55">
              <w:rPr>
                <w:rFonts w:eastAsia="Times New Roman"/>
                <w:snapToGrid w:val="0"/>
              </w:rPr>
              <w:t>Job Development</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03021</w:t>
            </w:r>
          </w:p>
        </w:tc>
        <w:tc>
          <w:tcPr>
            <w:tcW w:w="7308" w:type="dxa"/>
          </w:tcPr>
          <w:p w:rsidR="00031C28" w:rsidRPr="00B34F55" w:rsidRDefault="00031C28" w:rsidP="004679EB">
            <w:pPr>
              <w:rPr>
                <w:rFonts w:eastAsia="Times New Roman"/>
                <w:snapToGrid w:val="0"/>
              </w:rPr>
            </w:pPr>
            <w:r w:rsidRPr="00B34F55">
              <w:rPr>
                <w:rFonts w:eastAsia="Times New Roman"/>
                <w:snapToGrid w:val="0"/>
              </w:rPr>
              <w:t>Ongoing Supported Employment, Individual</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03022</w:t>
            </w:r>
          </w:p>
        </w:tc>
        <w:tc>
          <w:tcPr>
            <w:tcW w:w="7308" w:type="dxa"/>
          </w:tcPr>
          <w:p w:rsidR="00031C28" w:rsidRPr="00B34F55" w:rsidRDefault="00031C28" w:rsidP="004679EB">
            <w:pPr>
              <w:rPr>
                <w:rFonts w:eastAsia="Times New Roman"/>
                <w:snapToGrid w:val="0"/>
              </w:rPr>
            </w:pPr>
            <w:r w:rsidRPr="00B34F55">
              <w:rPr>
                <w:rFonts w:eastAsia="Times New Roman"/>
                <w:snapToGrid w:val="0"/>
              </w:rPr>
              <w:t>Ongoing Supported Employment, Group</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03030</w:t>
            </w:r>
          </w:p>
        </w:tc>
        <w:tc>
          <w:tcPr>
            <w:tcW w:w="7308" w:type="dxa"/>
          </w:tcPr>
          <w:p w:rsidR="00031C28" w:rsidRPr="00B34F55" w:rsidRDefault="00031C28" w:rsidP="004679EB">
            <w:pPr>
              <w:rPr>
                <w:rFonts w:eastAsia="Times New Roman"/>
                <w:snapToGrid w:val="0"/>
              </w:rPr>
            </w:pPr>
            <w:r w:rsidRPr="00B34F55">
              <w:rPr>
                <w:rFonts w:eastAsia="Times New Roman"/>
                <w:snapToGrid w:val="0"/>
              </w:rPr>
              <w:t>Career Planning</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04010</w:t>
            </w:r>
          </w:p>
        </w:tc>
        <w:tc>
          <w:tcPr>
            <w:tcW w:w="7308" w:type="dxa"/>
          </w:tcPr>
          <w:p w:rsidR="00031C28" w:rsidRPr="00B34F55" w:rsidRDefault="00031C28" w:rsidP="004679EB">
            <w:pPr>
              <w:rPr>
                <w:rFonts w:eastAsia="Times New Roman"/>
                <w:snapToGrid w:val="0"/>
              </w:rPr>
            </w:pPr>
            <w:r w:rsidRPr="00B34F55">
              <w:rPr>
                <w:rFonts w:eastAsia="Times New Roman"/>
                <w:snapToGrid w:val="0"/>
              </w:rPr>
              <w:t>Prevocational Services</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04020</w:t>
            </w:r>
          </w:p>
        </w:tc>
        <w:tc>
          <w:tcPr>
            <w:tcW w:w="7308" w:type="dxa"/>
          </w:tcPr>
          <w:p w:rsidR="00031C28" w:rsidRPr="00B34F55" w:rsidRDefault="00031C28" w:rsidP="004679EB">
            <w:pPr>
              <w:rPr>
                <w:rFonts w:eastAsia="Times New Roman"/>
                <w:snapToGrid w:val="0"/>
              </w:rPr>
            </w:pPr>
            <w:r w:rsidRPr="00B34F55">
              <w:rPr>
                <w:rFonts w:eastAsia="Times New Roman"/>
                <w:snapToGrid w:val="0"/>
              </w:rPr>
              <w:t>Day Habilitation</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04030</w:t>
            </w:r>
          </w:p>
        </w:tc>
        <w:tc>
          <w:tcPr>
            <w:tcW w:w="7308" w:type="dxa"/>
          </w:tcPr>
          <w:p w:rsidR="00031C28" w:rsidRPr="00B34F55" w:rsidRDefault="00031C28" w:rsidP="004679EB">
            <w:pPr>
              <w:rPr>
                <w:rFonts w:eastAsia="Times New Roman"/>
                <w:snapToGrid w:val="0"/>
              </w:rPr>
            </w:pPr>
            <w:r w:rsidRPr="00B34F55">
              <w:rPr>
                <w:rFonts w:eastAsia="Times New Roman"/>
                <w:snapToGrid w:val="0"/>
              </w:rPr>
              <w:t>Education Services</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04040</w:t>
            </w:r>
          </w:p>
        </w:tc>
        <w:tc>
          <w:tcPr>
            <w:tcW w:w="7308" w:type="dxa"/>
          </w:tcPr>
          <w:p w:rsidR="00031C28" w:rsidRPr="00B34F55" w:rsidRDefault="00031C28" w:rsidP="004679EB">
            <w:pPr>
              <w:rPr>
                <w:rFonts w:eastAsia="Times New Roman"/>
                <w:snapToGrid w:val="0"/>
              </w:rPr>
            </w:pPr>
            <w:r w:rsidRPr="00B34F55">
              <w:rPr>
                <w:rFonts w:eastAsia="Times New Roman"/>
                <w:snapToGrid w:val="0"/>
              </w:rPr>
              <w:t>Day Treatment/Partial Hospitalization</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04050</w:t>
            </w:r>
          </w:p>
        </w:tc>
        <w:tc>
          <w:tcPr>
            <w:tcW w:w="7308" w:type="dxa"/>
          </w:tcPr>
          <w:p w:rsidR="00031C28" w:rsidRPr="00B34F55" w:rsidRDefault="00031C28" w:rsidP="004679EB">
            <w:pPr>
              <w:rPr>
                <w:rFonts w:eastAsia="Times New Roman"/>
                <w:snapToGrid w:val="0"/>
              </w:rPr>
            </w:pPr>
            <w:r w:rsidRPr="00B34F55">
              <w:rPr>
                <w:rFonts w:eastAsia="Times New Roman"/>
                <w:snapToGrid w:val="0"/>
              </w:rPr>
              <w:t>Adult Day Health</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04060</w:t>
            </w:r>
          </w:p>
        </w:tc>
        <w:tc>
          <w:tcPr>
            <w:tcW w:w="7308" w:type="dxa"/>
          </w:tcPr>
          <w:p w:rsidR="00031C28" w:rsidRPr="00B34F55" w:rsidRDefault="00031C28" w:rsidP="004679EB">
            <w:pPr>
              <w:rPr>
                <w:rFonts w:eastAsia="Times New Roman"/>
                <w:snapToGrid w:val="0"/>
              </w:rPr>
            </w:pPr>
            <w:r w:rsidRPr="00B34F55">
              <w:rPr>
                <w:rFonts w:eastAsia="Times New Roman"/>
                <w:snapToGrid w:val="0"/>
              </w:rPr>
              <w:t>Adult Day Services (Social Model)</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04070</w:t>
            </w:r>
          </w:p>
        </w:tc>
        <w:tc>
          <w:tcPr>
            <w:tcW w:w="7308" w:type="dxa"/>
          </w:tcPr>
          <w:p w:rsidR="00031C28" w:rsidRPr="00B34F55" w:rsidRDefault="00031C28" w:rsidP="004679EB">
            <w:pPr>
              <w:rPr>
                <w:rFonts w:eastAsia="Times New Roman"/>
                <w:snapToGrid w:val="0"/>
              </w:rPr>
            </w:pPr>
            <w:r w:rsidRPr="00B34F55">
              <w:rPr>
                <w:rFonts w:eastAsia="Times New Roman"/>
                <w:snapToGrid w:val="0"/>
              </w:rPr>
              <w:t>Community Integration</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04080</w:t>
            </w:r>
          </w:p>
        </w:tc>
        <w:tc>
          <w:tcPr>
            <w:tcW w:w="7308" w:type="dxa"/>
          </w:tcPr>
          <w:p w:rsidR="00031C28" w:rsidRPr="00B34F55" w:rsidRDefault="00031C28" w:rsidP="004679EB">
            <w:pPr>
              <w:rPr>
                <w:rFonts w:eastAsia="Times New Roman"/>
                <w:snapToGrid w:val="0"/>
              </w:rPr>
            </w:pPr>
            <w:r w:rsidRPr="00B34F55">
              <w:rPr>
                <w:rFonts w:eastAsia="Times New Roman"/>
                <w:snapToGrid w:val="0"/>
              </w:rPr>
              <w:t>Medical Day Care for Children</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05010</w:t>
            </w:r>
          </w:p>
        </w:tc>
        <w:tc>
          <w:tcPr>
            <w:tcW w:w="7308" w:type="dxa"/>
          </w:tcPr>
          <w:p w:rsidR="00031C28" w:rsidRPr="00B34F55" w:rsidRDefault="00031C28" w:rsidP="004679EB">
            <w:pPr>
              <w:rPr>
                <w:rFonts w:eastAsia="Times New Roman"/>
                <w:snapToGrid w:val="0"/>
              </w:rPr>
            </w:pPr>
            <w:r w:rsidRPr="00B34F55">
              <w:rPr>
                <w:rFonts w:eastAsia="Times New Roman"/>
                <w:snapToGrid w:val="0"/>
              </w:rPr>
              <w:t>Private Duty Nursing</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05020</w:t>
            </w:r>
          </w:p>
        </w:tc>
        <w:tc>
          <w:tcPr>
            <w:tcW w:w="7308" w:type="dxa"/>
          </w:tcPr>
          <w:p w:rsidR="00031C28" w:rsidRPr="00B34F55" w:rsidRDefault="00031C28" w:rsidP="004679EB">
            <w:pPr>
              <w:rPr>
                <w:rFonts w:eastAsia="Times New Roman"/>
                <w:snapToGrid w:val="0"/>
              </w:rPr>
            </w:pPr>
            <w:r w:rsidRPr="00B34F55">
              <w:rPr>
                <w:rFonts w:eastAsia="Times New Roman"/>
                <w:snapToGrid w:val="0"/>
              </w:rPr>
              <w:t>Skilled Nursing</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06010</w:t>
            </w:r>
          </w:p>
        </w:tc>
        <w:tc>
          <w:tcPr>
            <w:tcW w:w="7308" w:type="dxa"/>
          </w:tcPr>
          <w:p w:rsidR="00031C28" w:rsidRPr="00B34F55" w:rsidRDefault="00031C28" w:rsidP="004679EB">
            <w:pPr>
              <w:rPr>
                <w:rFonts w:eastAsia="Times New Roman"/>
                <w:snapToGrid w:val="0"/>
              </w:rPr>
            </w:pPr>
            <w:r w:rsidRPr="00B34F55">
              <w:rPr>
                <w:rFonts w:eastAsia="Times New Roman"/>
                <w:snapToGrid w:val="0"/>
              </w:rPr>
              <w:t>Home Delivered Meals</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07010</w:t>
            </w:r>
          </w:p>
        </w:tc>
        <w:tc>
          <w:tcPr>
            <w:tcW w:w="7308" w:type="dxa"/>
          </w:tcPr>
          <w:p w:rsidR="00031C28" w:rsidRPr="00B34F55" w:rsidRDefault="00031C28" w:rsidP="004679EB">
            <w:pPr>
              <w:rPr>
                <w:rFonts w:eastAsia="Times New Roman"/>
                <w:snapToGrid w:val="0"/>
              </w:rPr>
            </w:pPr>
            <w:r w:rsidRPr="00B34F55">
              <w:rPr>
                <w:rFonts w:eastAsia="Times New Roman"/>
                <w:snapToGrid w:val="0"/>
              </w:rPr>
              <w:t>Rent and Food Expenses For Live-In Caregiver</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08010</w:t>
            </w:r>
          </w:p>
        </w:tc>
        <w:tc>
          <w:tcPr>
            <w:tcW w:w="7308" w:type="dxa"/>
          </w:tcPr>
          <w:p w:rsidR="00031C28" w:rsidRPr="00B34F55" w:rsidRDefault="00031C28" w:rsidP="004679EB">
            <w:pPr>
              <w:rPr>
                <w:rFonts w:eastAsia="Times New Roman"/>
                <w:snapToGrid w:val="0"/>
              </w:rPr>
            </w:pPr>
            <w:r w:rsidRPr="00B34F55">
              <w:rPr>
                <w:rFonts w:eastAsia="Times New Roman"/>
                <w:snapToGrid w:val="0"/>
              </w:rPr>
              <w:t>Home-Based Habilitation</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08020</w:t>
            </w:r>
          </w:p>
        </w:tc>
        <w:tc>
          <w:tcPr>
            <w:tcW w:w="7308" w:type="dxa"/>
          </w:tcPr>
          <w:p w:rsidR="00031C28" w:rsidRPr="00B34F55" w:rsidRDefault="00031C28" w:rsidP="004679EB">
            <w:pPr>
              <w:rPr>
                <w:rFonts w:eastAsia="Times New Roman"/>
                <w:snapToGrid w:val="0"/>
              </w:rPr>
            </w:pPr>
            <w:r w:rsidRPr="00B34F55">
              <w:rPr>
                <w:rFonts w:eastAsia="Times New Roman"/>
                <w:snapToGrid w:val="0"/>
              </w:rPr>
              <w:t>Home Health Aide</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08030</w:t>
            </w:r>
          </w:p>
        </w:tc>
        <w:tc>
          <w:tcPr>
            <w:tcW w:w="7308" w:type="dxa"/>
          </w:tcPr>
          <w:p w:rsidR="00031C28" w:rsidRPr="00B34F55" w:rsidRDefault="00031C28" w:rsidP="004679EB">
            <w:pPr>
              <w:rPr>
                <w:rFonts w:eastAsia="Times New Roman"/>
                <w:snapToGrid w:val="0"/>
              </w:rPr>
            </w:pPr>
            <w:r w:rsidRPr="00B34F55">
              <w:rPr>
                <w:rFonts w:eastAsia="Times New Roman"/>
                <w:snapToGrid w:val="0"/>
              </w:rPr>
              <w:t>Personal Care</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08040</w:t>
            </w:r>
          </w:p>
        </w:tc>
        <w:tc>
          <w:tcPr>
            <w:tcW w:w="7308" w:type="dxa"/>
          </w:tcPr>
          <w:p w:rsidR="00031C28" w:rsidRPr="00B34F55" w:rsidRDefault="00031C28" w:rsidP="004679EB">
            <w:pPr>
              <w:rPr>
                <w:rFonts w:eastAsia="Times New Roman"/>
                <w:snapToGrid w:val="0"/>
              </w:rPr>
            </w:pPr>
            <w:r w:rsidRPr="00B34F55">
              <w:rPr>
                <w:rFonts w:eastAsia="Times New Roman"/>
                <w:snapToGrid w:val="0"/>
              </w:rPr>
              <w:t>Companion</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08050</w:t>
            </w:r>
          </w:p>
        </w:tc>
        <w:tc>
          <w:tcPr>
            <w:tcW w:w="7308" w:type="dxa"/>
          </w:tcPr>
          <w:p w:rsidR="00031C28" w:rsidRPr="00B34F55" w:rsidRDefault="00031C28" w:rsidP="004679EB">
            <w:pPr>
              <w:rPr>
                <w:rFonts w:eastAsia="Times New Roman"/>
                <w:snapToGrid w:val="0"/>
              </w:rPr>
            </w:pPr>
            <w:r w:rsidRPr="00B34F55">
              <w:rPr>
                <w:rFonts w:eastAsia="Times New Roman"/>
                <w:snapToGrid w:val="0"/>
              </w:rPr>
              <w:t>Homemaker</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08060</w:t>
            </w:r>
          </w:p>
        </w:tc>
        <w:tc>
          <w:tcPr>
            <w:tcW w:w="7308" w:type="dxa"/>
          </w:tcPr>
          <w:p w:rsidR="00031C28" w:rsidRPr="00B34F55" w:rsidRDefault="00031C28" w:rsidP="004679EB">
            <w:pPr>
              <w:rPr>
                <w:rFonts w:eastAsia="Times New Roman"/>
                <w:snapToGrid w:val="0"/>
              </w:rPr>
            </w:pPr>
            <w:r w:rsidRPr="00B34F55">
              <w:rPr>
                <w:rFonts w:eastAsia="Times New Roman"/>
                <w:snapToGrid w:val="0"/>
              </w:rPr>
              <w:t>Chore</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09011</w:t>
            </w:r>
          </w:p>
        </w:tc>
        <w:tc>
          <w:tcPr>
            <w:tcW w:w="7308" w:type="dxa"/>
          </w:tcPr>
          <w:p w:rsidR="00031C28" w:rsidRPr="00B34F55" w:rsidRDefault="00031C28" w:rsidP="004679EB">
            <w:pPr>
              <w:rPr>
                <w:rFonts w:eastAsia="Times New Roman"/>
                <w:snapToGrid w:val="0"/>
              </w:rPr>
            </w:pPr>
            <w:r w:rsidRPr="00B34F55">
              <w:rPr>
                <w:rFonts w:eastAsia="Times New Roman"/>
                <w:snapToGrid w:val="0"/>
              </w:rPr>
              <w:t>Respite, Out-Of-Home</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09012</w:t>
            </w:r>
          </w:p>
        </w:tc>
        <w:tc>
          <w:tcPr>
            <w:tcW w:w="7308" w:type="dxa"/>
          </w:tcPr>
          <w:p w:rsidR="00031C28" w:rsidRPr="00B34F55" w:rsidRDefault="00031C28" w:rsidP="004679EB">
            <w:pPr>
              <w:rPr>
                <w:rFonts w:eastAsia="Times New Roman"/>
                <w:snapToGrid w:val="0"/>
              </w:rPr>
            </w:pPr>
            <w:r w:rsidRPr="00B34F55">
              <w:rPr>
                <w:rFonts w:eastAsia="Times New Roman"/>
                <w:snapToGrid w:val="0"/>
              </w:rPr>
              <w:t>Respite, In-Home</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09020</w:t>
            </w:r>
          </w:p>
        </w:tc>
        <w:tc>
          <w:tcPr>
            <w:tcW w:w="7308" w:type="dxa"/>
          </w:tcPr>
          <w:p w:rsidR="00031C28" w:rsidRPr="00B34F55" w:rsidRDefault="00031C28" w:rsidP="004679EB">
            <w:pPr>
              <w:rPr>
                <w:rFonts w:eastAsia="Times New Roman"/>
                <w:snapToGrid w:val="0"/>
              </w:rPr>
            </w:pPr>
            <w:r w:rsidRPr="00B34F55">
              <w:rPr>
                <w:rFonts w:eastAsia="Times New Roman"/>
                <w:snapToGrid w:val="0"/>
              </w:rPr>
              <w:t>Caregiver Counseling and/or Training</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10010</w:t>
            </w:r>
          </w:p>
        </w:tc>
        <w:tc>
          <w:tcPr>
            <w:tcW w:w="7308" w:type="dxa"/>
          </w:tcPr>
          <w:p w:rsidR="00031C28" w:rsidRPr="00B34F55" w:rsidRDefault="00031C28" w:rsidP="004679EB">
            <w:pPr>
              <w:rPr>
                <w:rFonts w:eastAsia="Times New Roman"/>
                <w:snapToGrid w:val="0"/>
              </w:rPr>
            </w:pPr>
            <w:r w:rsidRPr="00B34F55">
              <w:rPr>
                <w:rFonts w:eastAsia="Times New Roman"/>
                <w:snapToGrid w:val="0"/>
              </w:rPr>
              <w:t>Mental Health Assessment</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10020</w:t>
            </w:r>
          </w:p>
        </w:tc>
        <w:tc>
          <w:tcPr>
            <w:tcW w:w="7308" w:type="dxa"/>
          </w:tcPr>
          <w:p w:rsidR="00031C28" w:rsidRPr="00B34F55" w:rsidRDefault="00031C28" w:rsidP="004679EB">
            <w:pPr>
              <w:rPr>
                <w:rFonts w:eastAsia="Times New Roman"/>
                <w:snapToGrid w:val="0"/>
              </w:rPr>
            </w:pPr>
            <w:r w:rsidRPr="00B34F55">
              <w:rPr>
                <w:rFonts w:eastAsia="Times New Roman"/>
                <w:snapToGrid w:val="0"/>
              </w:rPr>
              <w:t>Assertive Community Treatment</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10030</w:t>
            </w:r>
          </w:p>
        </w:tc>
        <w:tc>
          <w:tcPr>
            <w:tcW w:w="7308" w:type="dxa"/>
          </w:tcPr>
          <w:p w:rsidR="00031C28" w:rsidRPr="00B34F55" w:rsidRDefault="00031C28" w:rsidP="004679EB">
            <w:pPr>
              <w:rPr>
                <w:rFonts w:eastAsia="Times New Roman"/>
                <w:snapToGrid w:val="0"/>
              </w:rPr>
            </w:pPr>
            <w:r w:rsidRPr="00B34F55">
              <w:rPr>
                <w:rFonts w:eastAsia="Times New Roman"/>
                <w:snapToGrid w:val="0"/>
              </w:rPr>
              <w:t>Crisis Intervention</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10040</w:t>
            </w:r>
          </w:p>
        </w:tc>
        <w:tc>
          <w:tcPr>
            <w:tcW w:w="7308" w:type="dxa"/>
          </w:tcPr>
          <w:p w:rsidR="00031C28" w:rsidRPr="00B34F55" w:rsidRDefault="00031C28" w:rsidP="004679EB">
            <w:pPr>
              <w:rPr>
                <w:rFonts w:eastAsia="Times New Roman"/>
                <w:snapToGrid w:val="0"/>
              </w:rPr>
            </w:pPr>
            <w:r w:rsidRPr="00B34F55">
              <w:rPr>
                <w:rFonts w:eastAsia="Times New Roman"/>
                <w:snapToGrid w:val="0"/>
              </w:rPr>
              <w:t>Behavior Support</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10050</w:t>
            </w:r>
          </w:p>
        </w:tc>
        <w:tc>
          <w:tcPr>
            <w:tcW w:w="7308" w:type="dxa"/>
          </w:tcPr>
          <w:p w:rsidR="00031C28" w:rsidRPr="00B34F55" w:rsidRDefault="00031C28" w:rsidP="004679EB">
            <w:pPr>
              <w:rPr>
                <w:rFonts w:eastAsia="Times New Roman"/>
                <w:snapToGrid w:val="0"/>
              </w:rPr>
            </w:pPr>
            <w:r w:rsidRPr="00B34F55">
              <w:rPr>
                <w:rFonts w:eastAsia="Times New Roman"/>
                <w:snapToGrid w:val="0"/>
              </w:rPr>
              <w:t>Peer Specialist</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10060</w:t>
            </w:r>
          </w:p>
        </w:tc>
        <w:tc>
          <w:tcPr>
            <w:tcW w:w="7308" w:type="dxa"/>
          </w:tcPr>
          <w:p w:rsidR="00031C28" w:rsidRPr="00B34F55" w:rsidRDefault="00031C28" w:rsidP="004679EB">
            <w:pPr>
              <w:rPr>
                <w:rFonts w:eastAsia="Times New Roman"/>
                <w:snapToGrid w:val="0"/>
              </w:rPr>
            </w:pPr>
            <w:r w:rsidRPr="00B34F55">
              <w:rPr>
                <w:rFonts w:eastAsia="Times New Roman"/>
                <w:snapToGrid w:val="0"/>
              </w:rPr>
              <w:t>Counseling</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10070</w:t>
            </w:r>
          </w:p>
        </w:tc>
        <w:tc>
          <w:tcPr>
            <w:tcW w:w="7308" w:type="dxa"/>
          </w:tcPr>
          <w:p w:rsidR="00031C28" w:rsidRPr="00B34F55" w:rsidRDefault="00031C28" w:rsidP="004679EB">
            <w:pPr>
              <w:rPr>
                <w:rFonts w:eastAsia="Times New Roman"/>
                <w:snapToGrid w:val="0"/>
              </w:rPr>
            </w:pPr>
            <w:r w:rsidRPr="00B34F55">
              <w:rPr>
                <w:rFonts w:eastAsia="Times New Roman"/>
                <w:snapToGrid w:val="0"/>
              </w:rPr>
              <w:t>Psychosocial Rehabilitation</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10080</w:t>
            </w:r>
          </w:p>
        </w:tc>
        <w:tc>
          <w:tcPr>
            <w:tcW w:w="7308" w:type="dxa"/>
          </w:tcPr>
          <w:p w:rsidR="00031C28" w:rsidRPr="00B34F55" w:rsidRDefault="00031C28" w:rsidP="004679EB">
            <w:pPr>
              <w:rPr>
                <w:rFonts w:eastAsia="Times New Roman"/>
                <w:snapToGrid w:val="0"/>
              </w:rPr>
            </w:pPr>
            <w:r w:rsidRPr="00B34F55">
              <w:rPr>
                <w:rFonts w:eastAsia="Times New Roman"/>
                <w:snapToGrid w:val="0"/>
              </w:rPr>
              <w:t>Clinic Services</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10090</w:t>
            </w:r>
          </w:p>
        </w:tc>
        <w:tc>
          <w:tcPr>
            <w:tcW w:w="7308" w:type="dxa"/>
          </w:tcPr>
          <w:p w:rsidR="00031C28" w:rsidRPr="00B34F55" w:rsidRDefault="00031C28" w:rsidP="004679EB">
            <w:pPr>
              <w:rPr>
                <w:rFonts w:eastAsia="Times New Roman"/>
                <w:snapToGrid w:val="0"/>
              </w:rPr>
            </w:pPr>
            <w:r w:rsidRPr="00B34F55">
              <w:rPr>
                <w:rFonts w:eastAsia="Times New Roman"/>
                <w:snapToGrid w:val="0"/>
              </w:rPr>
              <w:t>Other Mental Health and Behavioral Services</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11010</w:t>
            </w:r>
          </w:p>
        </w:tc>
        <w:tc>
          <w:tcPr>
            <w:tcW w:w="7308" w:type="dxa"/>
          </w:tcPr>
          <w:p w:rsidR="00031C28" w:rsidRPr="00B34F55" w:rsidRDefault="00031C28" w:rsidP="004679EB">
            <w:pPr>
              <w:rPr>
                <w:rFonts w:eastAsia="Times New Roman"/>
                <w:snapToGrid w:val="0"/>
              </w:rPr>
            </w:pPr>
            <w:r w:rsidRPr="00B34F55">
              <w:rPr>
                <w:rFonts w:eastAsia="Times New Roman"/>
                <w:snapToGrid w:val="0"/>
              </w:rPr>
              <w:t>Health Monitoring</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lastRenderedPageBreak/>
              <w:t>11020</w:t>
            </w:r>
          </w:p>
        </w:tc>
        <w:tc>
          <w:tcPr>
            <w:tcW w:w="7308" w:type="dxa"/>
          </w:tcPr>
          <w:p w:rsidR="00031C28" w:rsidRPr="00B34F55" w:rsidRDefault="00F44BDE" w:rsidP="004679EB">
            <w:pPr>
              <w:rPr>
                <w:rFonts w:eastAsia="Times New Roman"/>
                <w:snapToGrid w:val="0"/>
              </w:rPr>
            </w:pPr>
            <w:r>
              <w:rPr>
                <w:noProof/>
              </w:rPr>
              <mc:AlternateContent>
                <mc:Choice Requires="wps">
                  <w:drawing>
                    <wp:anchor distT="0" distB="0" distL="114300" distR="114300" simplePos="0" relativeHeight="251741184" behindDoc="0" locked="0" layoutInCell="1" allowOverlap="1" wp14:anchorId="6A4DA157" wp14:editId="3F337892">
                      <wp:simplePos x="0" y="0"/>
                      <wp:positionH relativeFrom="margin">
                        <wp:posOffset>207010</wp:posOffset>
                      </wp:positionH>
                      <wp:positionV relativeFrom="paragraph">
                        <wp:posOffset>-633095</wp:posOffset>
                      </wp:positionV>
                      <wp:extent cx="3101975" cy="1403985"/>
                      <wp:effectExtent l="0" t="0" r="0" b="0"/>
                      <wp:wrapNone/>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4" type="#_x0000_t202" style="position:absolute;margin-left:16.3pt;margin-top:-49.85pt;width:244.25pt;height:110.55pt;z-index:25174118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KBEwIAAP4DAAAOAAAAZHJzL2Uyb0RvYy54bWysU9uO2yAQfa/Uf0C8N7azTpNYcVbb3aaq&#10;tL1Iu/0AgnGMCgwFEjv9+g44SaPdt6p+sICZOZxzZljdDlqRg3BegqlpMckpEYZDI82upj+eN+8W&#10;lPjATMMUGFHTo/D0dv32zaq3lZhCB6oRjiCI8VVva9qFYKss87wTmvkJWGEw2ILTLODW7bLGsR7R&#10;tcqmef4+68E11gEX3uPpwxik64TftoKHb23rRSCqpsgtpL9L/238Z+sVq3aO2U7yEw32Dyw0kwYv&#10;vUA9sMDI3slXUFpyBx7aMOGgM2hbyUXSgGqK/IWap45ZkbSgOd5ebPL/D5Z/PXx3RDY1LRczSgzT&#10;2KRnMQTyAQYyjf701leY9mQxMQx4jH1OWr19BP7TEwP3HTM7cecc9J1gDfIrYmV2VTri+Aiy7b9A&#10;g9ewfYAENLROR/PQDoLo2KfjpTeRCsfDmyIvlnOkyDFWlPnNEvnGO1h1LrfOh08CNImLmjpsfoJn&#10;h0cfxtRzSrzNwEYqheesUob0NV3OprNUcBXRMuB8KqlrusjjN05MVPnRNKk4MKnGNXJR5iQ7Kh01&#10;h2E7JIeLeXn2cwvNEZ1wMA4kPiBcdOB+U9LjMNbU/9ozJyhRnw26uSzKMk5v2pSz+RQ37jqyvY4w&#10;wxGqpoGScXkf0sRHpd7eoesbmfyI7RmZnEjjkCVHTw8iTvH1PmX9fbbrPwAAAP//AwBQSwMEFAAG&#10;AAgAAAAhAGkWX4vfAAAACgEAAA8AAABkcnMvZG93bnJldi54bWxMj8FOwzAQRO9I/IO1SNxaJwZa&#10;GuJUFWrLsVAizm5skoh4bdluGv6e5QTH1TzNvC3Xkx3YaELsHUrI5xkwg43TPbYS6vfd7BFYTAq1&#10;GhwaCd8mwrq6vipVod0F38x4TC2jEoyFktCl5AvOY9MZq+LceYOUfbpgVaIztFwHdaFyO3CRZQtu&#10;VY+00ClvnjvTfB3PVoJPfr98CYfXzXY3ZvXHvhZ9u5Xy9mbaPAFLZkp/MPzqkzpU5HRyZ9SRDRLu&#10;xIJICbPVagmMgAeR58BORIr8HnhV8v8vVD8AAAD//wMAUEsBAi0AFAAGAAgAAAAhALaDOJL+AAAA&#10;4QEAABMAAAAAAAAAAAAAAAAAAAAAAFtDb250ZW50X1R5cGVzXS54bWxQSwECLQAUAAYACAAAACEA&#10;OP0h/9YAAACUAQAACwAAAAAAAAAAAAAAAAAvAQAAX3JlbHMvLnJlbHNQSwECLQAUAAYACAAAACEA&#10;2abCgRMCAAD+AwAADgAAAAAAAAAAAAAAAAAuAgAAZHJzL2Uyb0RvYy54bWxQSwECLQAUAAYACAAA&#10;ACEAaRZfi98AAAAKAQAADwAAAAAAAAAAAAAAAABtBAAAZHJzL2Rvd25yZXYueG1sUEsFBgAAAAAE&#10;AAQA8wAAAHkFAAAAAA==&#10;" filled="f" stroked="f">
                      <v:textbox style="mso-fit-shape-to-text:t">
                        <w:txbxContent>
                          <w:p w:rsidR="007000F7" w:rsidRDefault="007000F7" w:rsidP="00F44BDE">
                            <w:r>
                              <w:t>Claims Files Valid Values</w:t>
                            </w:r>
                          </w:p>
                        </w:txbxContent>
                      </v:textbox>
                      <w10:wrap anchorx="margin"/>
                    </v:shape>
                  </w:pict>
                </mc:Fallback>
              </mc:AlternateContent>
            </w:r>
            <w:r w:rsidR="00031C28" w:rsidRPr="00B34F55">
              <w:rPr>
                <w:rFonts w:eastAsia="Times New Roman"/>
                <w:snapToGrid w:val="0"/>
              </w:rPr>
              <w:t>Health Assessment</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11030</w:t>
            </w:r>
          </w:p>
        </w:tc>
        <w:tc>
          <w:tcPr>
            <w:tcW w:w="7308" w:type="dxa"/>
          </w:tcPr>
          <w:p w:rsidR="00031C28" w:rsidRPr="00B34F55" w:rsidRDefault="00031C28" w:rsidP="004679EB">
            <w:pPr>
              <w:rPr>
                <w:rFonts w:eastAsia="Times New Roman"/>
                <w:snapToGrid w:val="0"/>
              </w:rPr>
            </w:pPr>
            <w:r w:rsidRPr="00B34F55">
              <w:rPr>
                <w:rFonts w:eastAsia="Times New Roman"/>
                <w:snapToGrid w:val="0"/>
              </w:rPr>
              <w:t>Medication Assessment and/or Management</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11040</w:t>
            </w:r>
          </w:p>
        </w:tc>
        <w:tc>
          <w:tcPr>
            <w:tcW w:w="7308" w:type="dxa"/>
          </w:tcPr>
          <w:p w:rsidR="00031C28" w:rsidRPr="00B34F55" w:rsidRDefault="00031C28" w:rsidP="004679EB">
            <w:pPr>
              <w:rPr>
                <w:rFonts w:eastAsia="Times New Roman"/>
                <w:snapToGrid w:val="0"/>
              </w:rPr>
            </w:pPr>
            <w:r w:rsidRPr="00B34F55">
              <w:rPr>
                <w:rFonts w:eastAsia="Times New Roman"/>
                <w:snapToGrid w:val="0"/>
              </w:rPr>
              <w:t>Nutrition Consultation</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11050</w:t>
            </w:r>
          </w:p>
        </w:tc>
        <w:tc>
          <w:tcPr>
            <w:tcW w:w="7308" w:type="dxa"/>
          </w:tcPr>
          <w:p w:rsidR="00031C28" w:rsidRPr="00B34F55" w:rsidRDefault="00031C28" w:rsidP="004679EB">
            <w:pPr>
              <w:rPr>
                <w:rFonts w:eastAsia="Times New Roman"/>
                <w:snapToGrid w:val="0"/>
              </w:rPr>
            </w:pPr>
            <w:r w:rsidRPr="00B34F55">
              <w:rPr>
                <w:rFonts w:eastAsia="Times New Roman"/>
                <w:snapToGrid w:val="0"/>
              </w:rPr>
              <w:t>Physician Services</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11060</w:t>
            </w:r>
          </w:p>
        </w:tc>
        <w:tc>
          <w:tcPr>
            <w:tcW w:w="7308" w:type="dxa"/>
          </w:tcPr>
          <w:p w:rsidR="00031C28" w:rsidRPr="00B34F55" w:rsidRDefault="00031C28" w:rsidP="004679EB">
            <w:pPr>
              <w:rPr>
                <w:rFonts w:eastAsia="Times New Roman"/>
                <w:snapToGrid w:val="0"/>
              </w:rPr>
            </w:pPr>
            <w:r w:rsidRPr="00B34F55">
              <w:rPr>
                <w:rFonts w:eastAsia="Times New Roman"/>
                <w:snapToGrid w:val="0"/>
              </w:rPr>
              <w:t>Prescription Drugs</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11070</w:t>
            </w:r>
          </w:p>
        </w:tc>
        <w:tc>
          <w:tcPr>
            <w:tcW w:w="7308" w:type="dxa"/>
          </w:tcPr>
          <w:p w:rsidR="00031C28" w:rsidRPr="00B34F55" w:rsidRDefault="00031C28" w:rsidP="004679EB">
            <w:pPr>
              <w:rPr>
                <w:rFonts w:eastAsia="Times New Roman"/>
                <w:snapToGrid w:val="0"/>
              </w:rPr>
            </w:pPr>
            <w:r w:rsidRPr="00B34F55">
              <w:rPr>
                <w:rFonts w:eastAsia="Times New Roman"/>
                <w:snapToGrid w:val="0"/>
              </w:rPr>
              <w:t>Dental Services</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11080</w:t>
            </w:r>
          </w:p>
        </w:tc>
        <w:tc>
          <w:tcPr>
            <w:tcW w:w="7308" w:type="dxa"/>
          </w:tcPr>
          <w:p w:rsidR="00031C28" w:rsidRPr="00B34F55" w:rsidRDefault="00031C28" w:rsidP="004679EB">
            <w:pPr>
              <w:rPr>
                <w:rFonts w:eastAsia="Times New Roman"/>
                <w:snapToGrid w:val="0"/>
              </w:rPr>
            </w:pPr>
            <w:r w:rsidRPr="00B34F55">
              <w:rPr>
                <w:rFonts w:eastAsia="Times New Roman"/>
                <w:snapToGrid w:val="0"/>
              </w:rPr>
              <w:t>Occupational Therapy</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11090</w:t>
            </w:r>
          </w:p>
        </w:tc>
        <w:tc>
          <w:tcPr>
            <w:tcW w:w="7308" w:type="dxa"/>
          </w:tcPr>
          <w:p w:rsidR="00031C28" w:rsidRPr="00B34F55" w:rsidRDefault="00031C28" w:rsidP="004679EB">
            <w:pPr>
              <w:rPr>
                <w:rFonts w:eastAsia="Times New Roman"/>
                <w:snapToGrid w:val="0"/>
              </w:rPr>
            </w:pPr>
            <w:r w:rsidRPr="00B34F55">
              <w:rPr>
                <w:rFonts w:eastAsia="Times New Roman"/>
                <w:snapToGrid w:val="0"/>
              </w:rPr>
              <w:t>Physical Therapy</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11100</w:t>
            </w:r>
          </w:p>
        </w:tc>
        <w:tc>
          <w:tcPr>
            <w:tcW w:w="7308" w:type="dxa"/>
          </w:tcPr>
          <w:p w:rsidR="00031C28" w:rsidRPr="00B34F55" w:rsidRDefault="00031C28" w:rsidP="004679EB">
            <w:pPr>
              <w:rPr>
                <w:rFonts w:eastAsia="Times New Roman"/>
                <w:snapToGrid w:val="0"/>
              </w:rPr>
            </w:pPr>
            <w:r w:rsidRPr="00B34F55">
              <w:rPr>
                <w:rFonts w:eastAsia="Times New Roman"/>
                <w:snapToGrid w:val="0"/>
              </w:rPr>
              <w:t>Speech, Hearing, And Language Therapy</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11110</w:t>
            </w:r>
          </w:p>
        </w:tc>
        <w:tc>
          <w:tcPr>
            <w:tcW w:w="7308" w:type="dxa"/>
          </w:tcPr>
          <w:p w:rsidR="00031C28" w:rsidRPr="00B34F55" w:rsidRDefault="00031C28" w:rsidP="004679EB">
            <w:pPr>
              <w:rPr>
                <w:rFonts w:eastAsia="Times New Roman"/>
                <w:snapToGrid w:val="0"/>
              </w:rPr>
            </w:pPr>
            <w:r w:rsidRPr="00B34F55">
              <w:rPr>
                <w:rFonts w:eastAsia="Times New Roman"/>
                <w:snapToGrid w:val="0"/>
              </w:rPr>
              <w:t>Respiratory Therapy</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11120</w:t>
            </w:r>
          </w:p>
        </w:tc>
        <w:tc>
          <w:tcPr>
            <w:tcW w:w="7308" w:type="dxa"/>
          </w:tcPr>
          <w:p w:rsidR="00031C28" w:rsidRPr="00B34F55" w:rsidRDefault="00031C28" w:rsidP="004679EB">
            <w:pPr>
              <w:rPr>
                <w:rFonts w:eastAsia="Times New Roman"/>
                <w:snapToGrid w:val="0"/>
              </w:rPr>
            </w:pPr>
            <w:r w:rsidRPr="00B34F55">
              <w:rPr>
                <w:rFonts w:eastAsia="Times New Roman"/>
                <w:snapToGrid w:val="0"/>
              </w:rPr>
              <w:t>Cognitive Rehabilitative Therapy</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11130</w:t>
            </w:r>
          </w:p>
        </w:tc>
        <w:tc>
          <w:tcPr>
            <w:tcW w:w="7308" w:type="dxa"/>
          </w:tcPr>
          <w:p w:rsidR="00031C28" w:rsidRPr="00B34F55" w:rsidRDefault="00031C28" w:rsidP="004679EB">
            <w:pPr>
              <w:rPr>
                <w:rFonts w:eastAsia="Times New Roman"/>
                <w:snapToGrid w:val="0"/>
              </w:rPr>
            </w:pPr>
            <w:r w:rsidRPr="00B34F55">
              <w:rPr>
                <w:rFonts w:eastAsia="Times New Roman"/>
                <w:snapToGrid w:val="0"/>
              </w:rPr>
              <w:t>Other Therapies</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12010</w:t>
            </w:r>
          </w:p>
        </w:tc>
        <w:tc>
          <w:tcPr>
            <w:tcW w:w="7308" w:type="dxa"/>
          </w:tcPr>
          <w:p w:rsidR="00031C28" w:rsidRPr="00B34F55" w:rsidRDefault="00031C28" w:rsidP="004679EB">
            <w:pPr>
              <w:rPr>
                <w:rFonts w:eastAsia="Times New Roman"/>
                <w:snapToGrid w:val="0"/>
              </w:rPr>
            </w:pPr>
            <w:r w:rsidRPr="00B34F55">
              <w:rPr>
                <w:rFonts w:eastAsia="Times New Roman"/>
                <w:snapToGrid w:val="0"/>
              </w:rPr>
              <w:t>Financial Management Services In Support Of Participant Direction</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12020</w:t>
            </w:r>
          </w:p>
        </w:tc>
        <w:tc>
          <w:tcPr>
            <w:tcW w:w="7308" w:type="dxa"/>
          </w:tcPr>
          <w:p w:rsidR="00031C28" w:rsidRPr="00B34F55" w:rsidRDefault="00031C28" w:rsidP="004679EB">
            <w:pPr>
              <w:rPr>
                <w:rFonts w:eastAsia="Times New Roman"/>
                <w:snapToGrid w:val="0"/>
              </w:rPr>
            </w:pPr>
            <w:r w:rsidRPr="00B34F55">
              <w:rPr>
                <w:rFonts w:eastAsia="Times New Roman"/>
                <w:snapToGrid w:val="0"/>
              </w:rPr>
              <w:t>Information and Assistance In Support Of Participant Direction</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13010</w:t>
            </w:r>
          </w:p>
        </w:tc>
        <w:tc>
          <w:tcPr>
            <w:tcW w:w="7308" w:type="dxa"/>
          </w:tcPr>
          <w:p w:rsidR="00031C28" w:rsidRPr="00B34F55" w:rsidRDefault="00031C28" w:rsidP="004679EB">
            <w:pPr>
              <w:rPr>
                <w:rFonts w:eastAsia="Times New Roman"/>
                <w:snapToGrid w:val="0"/>
              </w:rPr>
            </w:pPr>
            <w:r w:rsidRPr="00B34F55">
              <w:rPr>
                <w:rFonts w:eastAsia="Times New Roman"/>
                <w:snapToGrid w:val="0"/>
              </w:rPr>
              <w:t>Participant Training</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14010</w:t>
            </w:r>
          </w:p>
        </w:tc>
        <w:tc>
          <w:tcPr>
            <w:tcW w:w="7308" w:type="dxa"/>
          </w:tcPr>
          <w:p w:rsidR="00031C28" w:rsidRPr="00B34F55" w:rsidRDefault="00031C28" w:rsidP="004679EB">
            <w:pPr>
              <w:rPr>
                <w:rFonts w:eastAsia="Times New Roman"/>
                <w:snapToGrid w:val="0"/>
              </w:rPr>
            </w:pPr>
            <w:r w:rsidRPr="00B34F55">
              <w:rPr>
                <w:rFonts w:eastAsia="Times New Roman"/>
                <w:snapToGrid w:val="0"/>
              </w:rPr>
              <w:t>Personal Emergency Response System (</w:t>
            </w:r>
            <w:proofErr w:type="spellStart"/>
            <w:r w:rsidRPr="00B34F55">
              <w:rPr>
                <w:rFonts w:eastAsia="Times New Roman"/>
                <w:snapToGrid w:val="0"/>
              </w:rPr>
              <w:t>Pers</w:t>
            </w:r>
            <w:proofErr w:type="spellEnd"/>
            <w:r w:rsidRPr="00B34F55">
              <w:rPr>
                <w:rFonts w:eastAsia="Times New Roman"/>
                <w:snapToGrid w:val="0"/>
              </w:rPr>
              <w:t>)</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14020</w:t>
            </w:r>
          </w:p>
        </w:tc>
        <w:tc>
          <w:tcPr>
            <w:tcW w:w="7308" w:type="dxa"/>
          </w:tcPr>
          <w:p w:rsidR="00031C28" w:rsidRPr="00B34F55" w:rsidRDefault="00031C28" w:rsidP="004679EB">
            <w:pPr>
              <w:rPr>
                <w:rFonts w:eastAsia="Times New Roman"/>
                <w:snapToGrid w:val="0"/>
              </w:rPr>
            </w:pPr>
            <w:r w:rsidRPr="00B34F55">
              <w:rPr>
                <w:rFonts w:eastAsia="Times New Roman"/>
                <w:snapToGrid w:val="0"/>
              </w:rPr>
              <w:t>Home and/or Vehicle Accessibility Adaptations</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14031</w:t>
            </w:r>
          </w:p>
        </w:tc>
        <w:tc>
          <w:tcPr>
            <w:tcW w:w="7308" w:type="dxa"/>
          </w:tcPr>
          <w:p w:rsidR="00031C28" w:rsidRPr="00B34F55" w:rsidRDefault="00031C28" w:rsidP="004679EB">
            <w:pPr>
              <w:rPr>
                <w:rFonts w:eastAsia="Times New Roman"/>
                <w:snapToGrid w:val="0"/>
              </w:rPr>
            </w:pPr>
            <w:r w:rsidRPr="00B34F55">
              <w:rPr>
                <w:rFonts w:eastAsia="Times New Roman"/>
                <w:snapToGrid w:val="0"/>
              </w:rPr>
              <w:t>Equipment and Technology</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14032</w:t>
            </w:r>
          </w:p>
        </w:tc>
        <w:tc>
          <w:tcPr>
            <w:tcW w:w="7308" w:type="dxa"/>
          </w:tcPr>
          <w:p w:rsidR="00031C28" w:rsidRPr="00B34F55" w:rsidRDefault="00031C28" w:rsidP="004679EB">
            <w:pPr>
              <w:rPr>
                <w:rFonts w:eastAsia="Times New Roman"/>
                <w:snapToGrid w:val="0"/>
              </w:rPr>
            </w:pPr>
            <w:r w:rsidRPr="00B34F55">
              <w:rPr>
                <w:rFonts w:eastAsia="Times New Roman"/>
                <w:snapToGrid w:val="0"/>
              </w:rPr>
              <w:t>Supplies</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15010</w:t>
            </w:r>
          </w:p>
        </w:tc>
        <w:tc>
          <w:tcPr>
            <w:tcW w:w="7308" w:type="dxa"/>
          </w:tcPr>
          <w:p w:rsidR="00031C28" w:rsidRPr="00B34F55" w:rsidRDefault="00031C28" w:rsidP="004679EB">
            <w:pPr>
              <w:rPr>
                <w:rFonts w:eastAsia="Times New Roman"/>
                <w:snapToGrid w:val="0"/>
              </w:rPr>
            </w:pPr>
            <w:r w:rsidRPr="00B34F55">
              <w:rPr>
                <w:rFonts w:eastAsia="Times New Roman"/>
                <w:snapToGrid w:val="0"/>
              </w:rPr>
              <w:t>Non-Medical Transportation</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16010</w:t>
            </w:r>
          </w:p>
        </w:tc>
        <w:tc>
          <w:tcPr>
            <w:tcW w:w="7308" w:type="dxa"/>
          </w:tcPr>
          <w:p w:rsidR="00031C28" w:rsidRPr="00B34F55" w:rsidRDefault="00031C28" w:rsidP="004679EB">
            <w:pPr>
              <w:rPr>
                <w:rFonts w:eastAsia="Times New Roman"/>
                <w:snapToGrid w:val="0"/>
              </w:rPr>
            </w:pPr>
            <w:r w:rsidRPr="00B34F55">
              <w:rPr>
                <w:rFonts w:eastAsia="Times New Roman"/>
                <w:snapToGrid w:val="0"/>
              </w:rPr>
              <w:t>Community Transition Services</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17010</w:t>
            </w:r>
          </w:p>
        </w:tc>
        <w:tc>
          <w:tcPr>
            <w:tcW w:w="7308" w:type="dxa"/>
          </w:tcPr>
          <w:p w:rsidR="00031C28" w:rsidRPr="00B34F55" w:rsidRDefault="00031C28" w:rsidP="004679EB">
            <w:pPr>
              <w:rPr>
                <w:rFonts w:eastAsia="Times New Roman"/>
                <w:snapToGrid w:val="0"/>
              </w:rPr>
            </w:pPr>
            <w:r w:rsidRPr="00B34F55">
              <w:rPr>
                <w:rFonts w:eastAsia="Times New Roman"/>
                <w:snapToGrid w:val="0"/>
              </w:rPr>
              <w:t>Goods and Services</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17020</w:t>
            </w:r>
          </w:p>
        </w:tc>
        <w:tc>
          <w:tcPr>
            <w:tcW w:w="7308" w:type="dxa"/>
          </w:tcPr>
          <w:p w:rsidR="00031C28" w:rsidRPr="00B34F55" w:rsidRDefault="00031C28" w:rsidP="004679EB">
            <w:pPr>
              <w:rPr>
                <w:rFonts w:eastAsia="Times New Roman"/>
                <w:snapToGrid w:val="0"/>
              </w:rPr>
            </w:pPr>
            <w:r w:rsidRPr="00B34F55">
              <w:rPr>
                <w:rFonts w:eastAsia="Times New Roman"/>
                <w:snapToGrid w:val="0"/>
              </w:rPr>
              <w:t>Interpreter</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17030</w:t>
            </w:r>
          </w:p>
        </w:tc>
        <w:tc>
          <w:tcPr>
            <w:tcW w:w="7308" w:type="dxa"/>
          </w:tcPr>
          <w:p w:rsidR="00031C28" w:rsidRPr="00B34F55" w:rsidRDefault="00031C28" w:rsidP="004679EB">
            <w:pPr>
              <w:rPr>
                <w:rFonts w:eastAsia="Times New Roman"/>
                <w:snapToGrid w:val="0"/>
              </w:rPr>
            </w:pPr>
            <w:r w:rsidRPr="00B34F55">
              <w:rPr>
                <w:rFonts w:eastAsia="Times New Roman"/>
                <w:snapToGrid w:val="0"/>
              </w:rPr>
              <w:t>Housing Consultation</w:t>
            </w:r>
          </w:p>
        </w:tc>
      </w:tr>
      <w:tr w:rsidR="00031C28" w:rsidRPr="00B34F55" w:rsidTr="00031C28">
        <w:tc>
          <w:tcPr>
            <w:tcW w:w="2268" w:type="dxa"/>
          </w:tcPr>
          <w:p w:rsidR="00031C28" w:rsidRPr="00B34F55" w:rsidRDefault="00031C28" w:rsidP="004679EB">
            <w:pPr>
              <w:rPr>
                <w:rFonts w:eastAsia="Times New Roman"/>
                <w:snapToGrid w:val="0"/>
              </w:rPr>
            </w:pPr>
            <w:r w:rsidRPr="00B34F55">
              <w:rPr>
                <w:rFonts w:eastAsia="Times New Roman"/>
                <w:snapToGrid w:val="0"/>
              </w:rPr>
              <w:t>17990</w:t>
            </w:r>
          </w:p>
        </w:tc>
        <w:tc>
          <w:tcPr>
            <w:tcW w:w="7308" w:type="dxa"/>
          </w:tcPr>
          <w:p w:rsidR="00031C28" w:rsidRPr="00B34F55" w:rsidRDefault="00031C28" w:rsidP="004679EB">
            <w:pPr>
              <w:rPr>
                <w:rFonts w:eastAsia="Times New Roman"/>
                <w:snapToGrid w:val="0"/>
              </w:rPr>
            </w:pPr>
            <w:r w:rsidRPr="00B34F55">
              <w:rPr>
                <w:rFonts w:eastAsia="Times New Roman"/>
                <w:snapToGrid w:val="0"/>
              </w:rPr>
              <w:t>Other</w:t>
            </w:r>
          </w:p>
        </w:tc>
      </w:tr>
    </w:tbl>
    <w:p w:rsidR="00031C28" w:rsidRPr="00B34F55" w:rsidRDefault="00031C28" w:rsidP="004679EB">
      <w:pPr>
        <w:spacing w:after="120" w:line="240" w:lineRule="auto"/>
        <w:ind w:left="2160" w:hanging="1440"/>
        <w:rPr>
          <w:rFonts w:eastAsia="Times New Roman" w:cs="Arial"/>
          <w:snapToGrid w:val="0"/>
        </w:rPr>
      </w:pPr>
    </w:p>
    <w:p w:rsidR="001B66D1" w:rsidRPr="00B34F55" w:rsidRDefault="001B66D1" w:rsidP="004679EB">
      <w:pPr>
        <w:spacing w:line="240" w:lineRule="auto"/>
        <w:rPr>
          <w:rFonts w:eastAsia="Times New Roman" w:cstheme="majorBidi"/>
          <w:b/>
          <w:bCs/>
        </w:rPr>
      </w:pPr>
      <w:r w:rsidRPr="00B34F55">
        <w:rPr>
          <w:rFonts w:eastAsia="Times New Roman"/>
        </w:rPr>
        <w:br w:type="page"/>
      </w:r>
    </w:p>
    <w:bookmarkStart w:id="237" w:name="_Toc436056094"/>
    <w:p w:rsidR="00B34154" w:rsidRPr="00B34F55" w:rsidRDefault="00F44BDE" w:rsidP="00B34154">
      <w:pPr>
        <w:pStyle w:val="Heading3"/>
        <w:spacing w:before="0" w:line="240" w:lineRule="auto"/>
      </w:pPr>
      <w:r>
        <w:rPr>
          <w:noProof/>
        </w:rPr>
        <w:lastRenderedPageBreak/>
        <mc:AlternateContent>
          <mc:Choice Requires="wps">
            <w:drawing>
              <wp:anchor distT="0" distB="0" distL="114300" distR="114300" simplePos="0" relativeHeight="251747328" behindDoc="0" locked="0" layoutInCell="1" allowOverlap="1" wp14:anchorId="34A55D72" wp14:editId="46FEA12D">
                <wp:simplePos x="0" y="0"/>
                <wp:positionH relativeFrom="margin">
                  <wp:posOffset>1647190</wp:posOffset>
                </wp:positionH>
                <wp:positionV relativeFrom="paragraph">
                  <wp:posOffset>-497840</wp:posOffset>
                </wp:positionV>
                <wp:extent cx="3101975" cy="1403985"/>
                <wp:effectExtent l="0" t="0" r="0" b="0"/>
                <wp:wrapNone/>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5" type="#_x0000_t202" style="position:absolute;margin-left:129.7pt;margin-top:-39.2pt;width:244.25pt;height:110.55pt;z-index:25174732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W/EwIAAP4DAAAOAAAAZHJzL2Uyb0RvYy54bWysU11v2yAUfZ+0/4B4X2ynSZtYIVXXLtOk&#10;7kNq9wMIxjEacBmQ2Nmv3wWnabS9TfODBVzuufece1jdDkaTg/RBgWW0mpSUSCugUXbH6PfnzbsF&#10;JSFy23ANVjJ6lIHert++WfWullPoQDfSEwSxoe4do12Mri6KIDppeJiAkxaDLXjDI279rmg87xHd&#10;6GJaltdFD75xHoQMAU8fxiBdZ/y2lSJ+bdsgI9GMYm8x/33+b9O/WK94vfPcdUqc2uD/0IXhymLR&#10;M9QDj5zsvfoLyijhIUAbJwJMAW2rhMwckE1V/sHmqeNOZi4oTnBnmcL/gxVfDt88UQ2js8U1JZYb&#10;HNKzHCJ5DwOZJn16F2q89uTwYhzwGOecuQb3COJHIBbuO2538s576DvJG+yvSpnFReqIExLItv8M&#10;DZbh+wgZaGi9SeKhHATRcU7H82xSKwIPr6qyWt7MKREYq2bl1XIxzzV4/ZLufIgfJRiSFox6HH6G&#10;54fHEFM7vH65kqpZ2CitswG0JT2jy/l0nhMuIkZF9KdWhtFFmb7RMYnlB9vk5MiVHtdYQNsT7cR0&#10;5ByH7ZAVrrB9zEiibKE5ohIeRkPiA8JFB/4XJT2akdHwc8+9pER/sqjmsprNknvzZja/meLGX0a2&#10;lxFuBUIxGikZl/cxOz6RDu4OVd+orMdrJ6em0WRZptODSC6+3Odbr892/RsAAP//AwBQSwMEFAAG&#10;AAgAAAAhAOo6ixvfAAAACwEAAA8AAABkcnMvZG93bnJldi54bWxMj8tOwzAQRfdI/IM1SOxahyjg&#10;NsSpKtSWJVAi1m48JBHxQ7abhr9nWMFuRnN059xqM5uRTRji4KyEu2UGDG3r9GA7Cc37frECFpOy&#10;Wo3OooRvjLCpr68qVWp3sW84HVPHKMTGUknoU/Il57Ht0ai4dB4t3T5dMCrRGjqug7pQuBl5nmUP&#10;3KjB0odeeXzqsf06no0En/xBPIeX1+1uP2XNx6HJh24n5e3NvH0ElnBOfzD86pM61OR0cmerIxsl&#10;5PfrglAJC7GigQhRiDWwE6FFLoDXFf/fof4BAAD//wMAUEsBAi0AFAAGAAgAAAAhALaDOJL+AAAA&#10;4QEAABMAAAAAAAAAAAAAAAAAAAAAAFtDb250ZW50X1R5cGVzXS54bWxQSwECLQAUAAYACAAAACEA&#10;OP0h/9YAAACUAQAACwAAAAAAAAAAAAAAAAAvAQAAX3JlbHMvLnJlbHNQSwECLQAUAAYACAAAACEA&#10;v+yVvxMCAAD+AwAADgAAAAAAAAAAAAAAAAAuAgAAZHJzL2Uyb0RvYy54bWxQSwECLQAUAAYACAAA&#10;ACEA6jqLG98AAAALAQAADwAAAAAAAAAAAAAAAABtBAAAZHJzL2Rvd25yZXYueG1sUEsFBgAAAAAE&#10;AAQA8wAAAHkFAAAAAA==&#10;" filled="f" stroked="f">
                <v:textbox style="mso-fit-shape-to-text:t">
                  <w:txbxContent>
                    <w:p w:rsidR="007000F7" w:rsidRDefault="007000F7" w:rsidP="00F44BDE">
                      <w:r>
                        <w:t>Claims Files Valid Values</w:t>
                      </w:r>
                    </w:p>
                  </w:txbxContent>
                </v:textbox>
                <w10:wrap anchorx="margin"/>
              </v:shape>
            </w:pict>
          </mc:Fallback>
        </mc:AlternateContent>
      </w:r>
      <w:r w:rsidR="00B34154" w:rsidRPr="00B34F55">
        <w:rPr>
          <w:rFonts w:eastAsia="Times New Roman"/>
        </w:rPr>
        <w:t>HC</w:t>
      </w:r>
      <w:r w:rsidR="0097274B">
        <w:rPr>
          <w:rFonts w:eastAsia="Times New Roman"/>
        </w:rPr>
        <w:t>PCS-</w:t>
      </w:r>
      <w:r w:rsidR="00B34154">
        <w:rPr>
          <w:rFonts w:eastAsia="Times New Roman"/>
        </w:rPr>
        <w:t>RATE</w:t>
      </w:r>
      <w:bookmarkEnd w:id="237"/>
    </w:p>
    <w:tbl>
      <w:tblPr>
        <w:tblStyle w:val="TableGrid"/>
        <w:tblW w:w="0" w:type="auto"/>
        <w:tblLook w:val="04A0" w:firstRow="1" w:lastRow="0" w:firstColumn="1" w:lastColumn="0" w:noHBand="0" w:noVBand="1"/>
      </w:tblPr>
      <w:tblGrid>
        <w:gridCol w:w="10050"/>
      </w:tblGrid>
      <w:tr w:rsidR="00B34154" w:rsidRPr="00B34154" w:rsidTr="008C4675">
        <w:tc>
          <w:tcPr>
            <w:tcW w:w="9576" w:type="dxa"/>
          </w:tcPr>
          <w:p w:rsidR="00B34154" w:rsidRPr="00B34154" w:rsidRDefault="00867DCC" w:rsidP="008C4675">
            <w:pPr>
              <w:rPr>
                <w:rFonts w:eastAsia="Times New Roman"/>
                <w:snapToGrid w:val="0"/>
                <w:sz w:val="24"/>
                <w:szCs w:val="24"/>
              </w:rPr>
            </w:pPr>
            <w:hyperlink r:id="rId53" w:history="1">
              <w:r w:rsidR="00B34154" w:rsidRPr="00B34154">
                <w:rPr>
                  <w:rStyle w:val="Hyperlink"/>
                  <w:rFonts w:ascii="Calibri" w:hAnsi="Calibri" w:cs="Calibri"/>
                  <w:sz w:val="24"/>
                  <w:szCs w:val="24"/>
                </w:rPr>
                <w:t>http://www.cms.gov/Medicare/Coding/MedHCPCSGenInfo/index.html?redirect=/medhcpcsgeninfo/</w:t>
              </w:r>
            </w:hyperlink>
          </w:p>
        </w:tc>
      </w:tr>
    </w:tbl>
    <w:p w:rsidR="00B34154" w:rsidRDefault="00B34154">
      <w:pPr>
        <w:rPr>
          <w:rFonts w:asciiTheme="majorHAnsi" w:eastAsia="Times New Roman" w:hAnsiTheme="majorHAnsi" w:cstheme="majorBidi"/>
          <w:b/>
          <w:bCs/>
        </w:rPr>
      </w:pPr>
      <w:r>
        <w:rPr>
          <w:rFonts w:eastAsia="Times New Roman"/>
        </w:rPr>
        <w:br w:type="page"/>
      </w:r>
    </w:p>
    <w:bookmarkStart w:id="238" w:name="_Toc436056095"/>
    <w:p w:rsidR="00031C28" w:rsidRPr="00B34F55" w:rsidRDefault="00F44BDE" w:rsidP="004679EB">
      <w:pPr>
        <w:pStyle w:val="Heading3"/>
        <w:spacing w:before="0" w:line="240" w:lineRule="auto"/>
      </w:pPr>
      <w:r>
        <w:rPr>
          <w:noProof/>
        </w:rPr>
        <w:lastRenderedPageBreak/>
        <mc:AlternateContent>
          <mc:Choice Requires="wps">
            <w:drawing>
              <wp:anchor distT="0" distB="0" distL="114300" distR="114300" simplePos="0" relativeHeight="251753472" behindDoc="0" locked="0" layoutInCell="1" allowOverlap="1" wp14:anchorId="317A0F1E" wp14:editId="32A2CE96">
                <wp:simplePos x="0" y="0"/>
                <wp:positionH relativeFrom="margin">
                  <wp:posOffset>1686560</wp:posOffset>
                </wp:positionH>
                <wp:positionV relativeFrom="paragraph">
                  <wp:posOffset>-497840</wp:posOffset>
                </wp:positionV>
                <wp:extent cx="3101975" cy="1403985"/>
                <wp:effectExtent l="0" t="0" r="0" b="0"/>
                <wp:wrapNone/>
                <wp:docPr id="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6" type="#_x0000_t202" style="position:absolute;margin-left:132.8pt;margin-top:-39.2pt;width:244.25pt;height:110.55pt;z-index:25175347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b85FAIAAP4DAAAOAAAAZHJzL2Uyb0RvYy54bWysU9uO2yAQfa/Uf0C8N7azySax4qy2u01V&#10;aXuRdvsBBOMYFRgKJHb69TvgJLXat6p+sIBhzsw5c1jf9VqRo3BegqloMckpEYZDLc2+ot9ftu+W&#10;lPjATM0UGFHRk/D0bvP2zbqzpZhCC6oWjiCI8WVnK9qGYMss87wVmvkJWGEw2IDTLODW7bPasQ7R&#10;tcqmeX6bdeBq64AL7/H0cQjSTcJvGsHD16bxIhBVUewtpL9L/138Z5s1K/eO2VbycxvsH7rQTBos&#10;eoV6ZIGRg5N/QWnJHXhowoSDzqBpJBeJA7Ip8j/YPLfMisQFxfH2KpP/f7D8y/GbI7Ku6Gy5oMQw&#10;jUN6EX0g76En06hPZ32J154tXgw9HuOcE1dvn4D/8MTAQ8vMXtw7B10rWI39FTEzG6UOOD6C7LrP&#10;UGMZdgiQgPrG6SgeykEQHed0us4mtsLx8KbIi9ViTgnHWDHLb1bLearByku6dT58FKBJXFTU4fAT&#10;PDs++RDbYeXlSqxmYCuVSgZQhnQVXc2n85QwimgZ0J9K6oou8/gNjoksP5g6JQcm1bDGAsqcaUem&#10;A+fQ7/qkcLG4vei5g/qESjgYDIkPCBctuF+UdGjGivqfB+YEJeqTQTVXxWwW3Zs2s/liihs3juzG&#10;EWY4QlU0UDIsH0JyfCTt7T2qvpVJjzieoZNz02iyJNP5QUQXj/fp1u9nu3kFAAD//wMAUEsDBBQA&#10;BgAIAAAAIQBbJLK14AAAAAsBAAAPAAAAZHJzL2Rvd25yZXYueG1sTI/BTsMwEETvSPyDtUjcWqdR&#10;mlQhTlWhthyBEnF24yWJiNeW7abh7zEnelzN08zbajvrkU3o/GBIwGqZAENqjRqoE9B8HBYbYD5I&#10;UnI0hAJ+0MO2vr+rZKnMld5xOoWOxRLypRTQh2BLzn3bo5Z+aSxSzL6M0zLE03VcOXmN5XrkaZLk&#10;XMuB4kIvLT732H6fLlqADfZYvLjXt93+MCXN57FJh24vxOPDvHsCFnAO/zD86Ud1qKPT2VxIeTYK&#10;SPN1HlEBi2KTAYtEsc5WwM4RzdICeF3x2x/qXwAAAP//AwBQSwECLQAUAAYACAAAACEAtoM4kv4A&#10;AADhAQAAEwAAAAAAAAAAAAAAAAAAAAAAW0NvbnRlbnRfVHlwZXNdLnhtbFBLAQItABQABgAIAAAA&#10;IQA4/SH/1gAAAJQBAAALAAAAAAAAAAAAAAAAAC8BAABfcmVscy8ucmVsc1BLAQItABQABgAIAAAA&#10;IQDkmb85FAIAAP4DAAAOAAAAAAAAAAAAAAAAAC4CAABkcnMvZTJvRG9jLnhtbFBLAQItABQABgAI&#10;AAAAIQBbJLK14AAAAAsBAAAPAAAAAAAAAAAAAAAAAG4EAABkcnMvZG93bnJldi54bWxQSwUGAAAA&#10;AAQABADzAAAAewUAAAAA&#10;" filled="f" stroked="f">
                <v:textbox style="mso-fit-shape-to-text:t">
                  <w:txbxContent>
                    <w:p w:rsidR="007000F7" w:rsidRDefault="007000F7" w:rsidP="00F44BDE">
                      <w:r>
                        <w:t>Claims Files Valid Values</w:t>
                      </w:r>
                    </w:p>
                  </w:txbxContent>
                </v:textbox>
                <w10:wrap anchorx="margin"/>
              </v:shape>
            </w:pict>
          </mc:Fallback>
        </mc:AlternateContent>
      </w:r>
      <w:r w:rsidR="00031C28" w:rsidRPr="00B34F55">
        <w:rPr>
          <w:rFonts w:eastAsia="Times New Roman"/>
        </w:rPr>
        <w:t>HEALTH-CARE-ACQUIRED-CONDITION-IND</w:t>
      </w:r>
      <w:bookmarkEnd w:id="238"/>
      <w:r w:rsidR="00031C28" w:rsidRPr="00B34F55">
        <w:t xml:space="preserve"> </w:t>
      </w:r>
    </w:p>
    <w:tbl>
      <w:tblPr>
        <w:tblStyle w:val="TableGrid"/>
        <w:tblW w:w="0" w:type="auto"/>
        <w:tblLook w:val="04A0" w:firstRow="1" w:lastRow="0" w:firstColumn="1" w:lastColumn="0" w:noHBand="0" w:noVBand="1"/>
      </w:tblPr>
      <w:tblGrid>
        <w:gridCol w:w="2268"/>
        <w:gridCol w:w="7308"/>
      </w:tblGrid>
      <w:tr w:rsidR="00031C28" w:rsidRPr="00B34F55" w:rsidTr="00031C28">
        <w:tc>
          <w:tcPr>
            <w:tcW w:w="2268" w:type="dxa"/>
          </w:tcPr>
          <w:p w:rsidR="00031C28" w:rsidRPr="00B34F55" w:rsidRDefault="00031C28" w:rsidP="004679EB">
            <w:pPr>
              <w:jc w:val="both"/>
              <w:rPr>
                <w:rFonts w:cstheme="minorHAnsi"/>
              </w:rPr>
            </w:pPr>
            <w:r w:rsidRPr="00B34F55">
              <w:rPr>
                <w:rFonts w:cstheme="minorHAnsi"/>
              </w:rPr>
              <w:t>0</w:t>
            </w:r>
          </w:p>
        </w:tc>
        <w:tc>
          <w:tcPr>
            <w:tcW w:w="7308" w:type="dxa"/>
          </w:tcPr>
          <w:p w:rsidR="00031C28" w:rsidRPr="00B34F55" w:rsidRDefault="00031C28" w:rsidP="004679EB">
            <w:pPr>
              <w:jc w:val="both"/>
              <w:rPr>
                <w:rFonts w:cstheme="minorHAnsi"/>
                <w:bCs/>
                <w:u w:val="single"/>
              </w:rPr>
            </w:pPr>
            <w:r w:rsidRPr="00B34F55">
              <w:rPr>
                <w:rFonts w:cstheme="minorHAnsi"/>
              </w:rPr>
              <w:t>No</w:t>
            </w:r>
          </w:p>
        </w:tc>
      </w:tr>
      <w:tr w:rsidR="00031C28" w:rsidRPr="00B34F55" w:rsidTr="00031C28">
        <w:tc>
          <w:tcPr>
            <w:tcW w:w="2268" w:type="dxa"/>
          </w:tcPr>
          <w:p w:rsidR="00031C28" w:rsidRPr="00B34F55" w:rsidRDefault="00031C28" w:rsidP="004679EB">
            <w:pPr>
              <w:jc w:val="both"/>
              <w:rPr>
                <w:rFonts w:cstheme="minorHAnsi"/>
              </w:rPr>
            </w:pPr>
            <w:r w:rsidRPr="00B34F55">
              <w:rPr>
                <w:rFonts w:cstheme="minorHAnsi"/>
              </w:rPr>
              <w:t>1</w:t>
            </w:r>
          </w:p>
        </w:tc>
        <w:tc>
          <w:tcPr>
            <w:tcW w:w="7308" w:type="dxa"/>
          </w:tcPr>
          <w:p w:rsidR="00031C28" w:rsidRPr="00B34F55" w:rsidRDefault="00031C28" w:rsidP="004679EB">
            <w:pPr>
              <w:jc w:val="both"/>
              <w:rPr>
                <w:rFonts w:cstheme="minorHAnsi"/>
              </w:rPr>
            </w:pPr>
            <w:r w:rsidRPr="00B34F55">
              <w:rPr>
                <w:rFonts w:cstheme="minorHAnsi"/>
              </w:rPr>
              <w:t>Yes</w:t>
            </w:r>
          </w:p>
        </w:tc>
      </w:tr>
      <w:tr w:rsidR="00031C28" w:rsidRPr="00B34F55" w:rsidTr="00031C28">
        <w:tc>
          <w:tcPr>
            <w:tcW w:w="2268" w:type="dxa"/>
          </w:tcPr>
          <w:p w:rsidR="00031C28" w:rsidRPr="00B34F55" w:rsidRDefault="00031C28" w:rsidP="004679EB">
            <w:pPr>
              <w:jc w:val="both"/>
              <w:rPr>
                <w:rFonts w:cstheme="minorHAnsi"/>
              </w:rPr>
            </w:pPr>
            <w:r w:rsidRPr="00B34F55">
              <w:rPr>
                <w:rFonts w:cstheme="minorHAnsi"/>
              </w:rPr>
              <w:t>9</w:t>
            </w:r>
          </w:p>
        </w:tc>
        <w:tc>
          <w:tcPr>
            <w:tcW w:w="7308" w:type="dxa"/>
          </w:tcPr>
          <w:p w:rsidR="00031C28" w:rsidRPr="00B34F55" w:rsidRDefault="00031C28" w:rsidP="004679EB">
            <w:pPr>
              <w:jc w:val="both"/>
              <w:rPr>
                <w:rFonts w:cstheme="minorHAnsi"/>
              </w:rPr>
            </w:pPr>
            <w:r w:rsidRPr="00B34F55">
              <w:rPr>
                <w:rFonts w:cstheme="minorHAnsi"/>
              </w:rPr>
              <w:t>Unknown</w:t>
            </w:r>
          </w:p>
        </w:tc>
      </w:tr>
    </w:tbl>
    <w:p w:rsidR="006A575B" w:rsidRDefault="006A575B" w:rsidP="004679EB">
      <w:pPr>
        <w:spacing w:line="240" w:lineRule="auto"/>
        <w:rPr>
          <w:rFonts w:eastAsia="Times New Roman"/>
        </w:rPr>
      </w:pPr>
    </w:p>
    <w:p w:rsidR="006A575B" w:rsidRDefault="006A575B">
      <w:pPr>
        <w:rPr>
          <w:rFonts w:eastAsia="Times New Roman"/>
        </w:rPr>
      </w:pPr>
      <w:r>
        <w:rPr>
          <w:rFonts w:eastAsia="Times New Roman"/>
        </w:rPr>
        <w:br w:type="page"/>
      </w:r>
    </w:p>
    <w:bookmarkStart w:id="239" w:name="_Toc436056096"/>
    <w:p w:rsidR="00445AC2" w:rsidRDefault="00117C1C" w:rsidP="009F0F34">
      <w:pPr>
        <w:pStyle w:val="Heading3"/>
        <w:rPr>
          <w:rFonts w:eastAsia="Times New Roman"/>
        </w:rPr>
      </w:pPr>
      <w:r>
        <w:rPr>
          <w:noProof/>
        </w:rPr>
        <w:lastRenderedPageBreak/>
        <mc:AlternateContent>
          <mc:Choice Requires="wps">
            <w:drawing>
              <wp:anchor distT="0" distB="0" distL="114300" distR="114300" simplePos="0" relativeHeight="252308480" behindDoc="0" locked="0" layoutInCell="1" allowOverlap="1" wp14:anchorId="2ADC1E6B" wp14:editId="5987C51D">
                <wp:simplePos x="0" y="0"/>
                <wp:positionH relativeFrom="margin">
                  <wp:posOffset>1092200</wp:posOffset>
                </wp:positionH>
                <wp:positionV relativeFrom="paragraph">
                  <wp:posOffset>-635000</wp:posOffset>
                </wp:positionV>
                <wp:extent cx="3101975" cy="1403985"/>
                <wp:effectExtent l="0" t="0" r="0" b="0"/>
                <wp:wrapNone/>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17C1C">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7" type="#_x0000_t202" style="position:absolute;margin-left:86pt;margin-top:-50pt;width:244.25pt;height:110.55pt;z-index:2523084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8QRFAIAAP4DAAAOAAAAZHJzL2Uyb0RvYy54bWysU9uO2yAQfa/Uf0C8N7azcZNYcVbb3aaq&#10;tL1Iu/0AgnGMCgwFEjv9+g44SaPdt6p+sIBhzsw5c1jdDlqRg3BegqlpMckpEYZDI82upj+eN+8W&#10;lPjATMMUGFHTo/D0dv32zaq3lZhCB6oRjiCI8VVva9qFYKss87wTmvkJWGEw2ILTLODW7bLGsR7R&#10;tcqmef4+68E11gEX3uPpwxik64TftoKHb23rRSCqpthbSH+X/tv4z9YrVu0cs53kpzbYP3ShmTRY&#10;9AL1wAIjeydfQWnJHXhow4SDzqBtJReJA7Ip8hdsnjpmReKC4nh7kcn/P1j+9fDdEdnUtMyXlBim&#10;cUjPYgjkAwxkGvXpra/w2pPFi2HAY5xz4urtI/Cfnhi475jZiTvnoO8Ea7C/ImZmV6kjjo8g2/4L&#10;NFiG7QMkoKF1OoqHchBExzkdL7OJrXA8vCnyYjkvKeEYK2b5zXJRphqsOqdb58MnAZrERU0dDj/B&#10;s8OjD7EdVp2vxGoGNlKpZABlSF/TZTktU8JVRMuA/lRS13SRx290TGT50TQpOTCpxjUWUOZEOzId&#10;OYdhOySFi/n8rOcWmiMq4WA0JD4gXHTgflPSoxlr6n/tmROUqM8G1VwWs1l0b9rMyvkUN+46sr2O&#10;MMMRqqaBknF5H5LjI2lv71D1jUx6xPGMnZyaRpMlmU4PIrr4ep9u/X226z8AAAD//wMAUEsDBBQA&#10;BgAIAAAAIQBwqWVG3wAAAAwBAAAPAAAAZHJzL2Rvd25yZXYueG1sTI/BTsMwEETvSPyDtZW4tXYi&#10;kaIQp6pQW45AG3F2Y5NEjdeW7abh71lOcNvRjGbfVJvZjmwyIQ4OJWQrAcxg6/SAnYTmtF8+AYtJ&#10;oVajQyPh20TY1Pd3lSq1u+GHmY6pY1SCsVQS+pR8yXlse2NVXDlvkLwvF6xKJEPHdVA3Krcjz4Uo&#10;uFUD0odeefPSm/ZyvFoJPvnD+jW8vW93+0k0n4cmH7qdlA+LefsMLJk5/YXhF5/QoSams7uijmwk&#10;vc5pS5KwzISgiyJFIR6BncnLswx4XfH/I+ofAAAA//8DAFBLAQItABQABgAIAAAAIQC2gziS/gAA&#10;AOEBAAATAAAAAAAAAAAAAAAAAAAAAABbQ29udGVudF9UeXBlc10ueG1sUEsBAi0AFAAGAAgAAAAh&#10;ADj9If/WAAAAlAEAAAsAAAAAAAAAAAAAAAAALwEAAF9yZWxzLy5yZWxzUEsBAi0AFAAGAAgAAAAh&#10;AJy/xBEUAgAA/gMAAA4AAAAAAAAAAAAAAAAALgIAAGRycy9lMm9Eb2MueG1sUEsBAi0AFAAGAAgA&#10;AAAhAHCpZUbfAAAADAEAAA8AAAAAAAAAAAAAAAAAbgQAAGRycy9kb3ducmV2LnhtbFBLBQYAAAAA&#10;BAAEAPMAAAB6BQAAAAA=&#10;" filled="f" stroked="f">
                <v:textbox style="mso-fit-shape-to-text:t">
                  <w:txbxContent>
                    <w:p w:rsidR="007000F7" w:rsidRDefault="007000F7" w:rsidP="00117C1C">
                      <w:r>
                        <w:t>Claims Files Valid Values</w:t>
                      </w:r>
                    </w:p>
                  </w:txbxContent>
                </v:textbox>
                <w10:wrap anchorx="margin"/>
              </v:shape>
            </w:pict>
          </mc:Fallback>
        </mc:AlternateContent>
      </w:r>
      <w:r w:rsidR="00445AC2" w:rsidRPr="00445AC2">
        <w:rPr>
          <w:rFonts w:eastAsia="Times New Roman"/>
        </w:rPr>
        <w:t>HEALTH-HOME-ENTITY-NAME</w:t>
      </w:r>
      <w:bookmarkEnd w:id="239"/>
    </w:p>
    <w:p w:rsidR="00117C1C" w:rsidRDefault="00117C1C" w:rsidP="004679EB">
      <w:pPr>
        <w:spacing w:line="240" w:lineRule="auto"/>
        <w:rPr>
          <w:rFonts w:eastAsia="Times New Roman"/>
        </w:rPr>
      </w:pPr>
    </w:p>
    <w:p w:rsidR="001B66D1" w:rsidRPr="00B34F55" w:rsidRDefault="00445AC2" w:rsidP="004679EB">
      <w:pPr>
        <w:spacing w:line="240" w:lineRule="auto"/>
        <w:rPr>
          <w:rFonts w:eastAsia="Times New Roman" w:cstheme="majorBidi"/>
          <w:b/>
          <w:bCs/>
        </w:rPr>
      </w:pPr>
      <w:r w:rsidRPr="00445AC2">
        <w:rPr>
          <w:rFonts w:eastAsia="Times New Roman"/>
        </w:rPr>
        <w:t>The field can contain any alphanumeric characters, digits or symbols except the "pipe" (|).</w:t>
      </w:r>
      <w:r w:rsidR="001B66D1" w:rsidRPr="00B34F55">
        <w:rPr>
          <w:rFonts w:eastAsia="Times New Roman"/>
        </w:rPr>
        <w:br w:type="page"/>
      </w:r>
    </w:p>
    <w:bookmarkStart w:id="240" w:name="_Toc436056097"/>
    <w:p w:rsidR="00CF1D96" w:rsidRPr="00B34F55" w:rsidRDefault="00F44BDE" w:rsidP="004679EB">
      <w:pPr>
        <w:pStyle w:val="Heading3"/>
        <w:spacing w:before="0" w:line="240" w:lineRule="auto"/>
      </w:pPr>
      <w:r>
        <w:rPr>
          <w:noProof/>
        </w:rPr>
        <w:lastRenderedPageBreak/>
        <mc:AlternateContent>
          <mc:Choice Requires="wps">
            <w:drawing>
              <wp:anchor distT="0" distB="0" distL="114300" distR="114300" simplePos="0" relativeHeight="251759616" behindDoc="0" locked="0" layoutInCell="1" allowOverlap="1" wp14:anchorId="48A1C5FF" wp14:editId="0135A706">
                <wp:simplePos x="0" y="0"/>
                <wp:positionH relativeFrom="margin">
                  <wp:posOffset>1598930</wp:posOffset>
                </wp:positionH>
                <wp:positionV relativeFrom="paragraph">
                  <wp:posOffset>-497840</wp:posOffset>
                </wp:positionV>
                <wp:extent cx="3101975" cy="1403985"/>
                <wp:effectExtent l="0" t="0" r="0" b="0"/>
                <wp:wrapNone/>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8" type="#_x0000_t202" style="position:absolute;margin-left:125.9pt;margin-top:-39.2pt;width:244.25pt;height:110.55pt;z-index:2517596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8bhEwIAAP4DAAAOAAAAZHJzL2Uyb0RvYy54bWysU9uO2yAQfa/Uf0C8N7azSTexQlbb3aaq&#10;tL1Iu/0AgnGMCgwFEjv9+g44SaP2raofLGCYM3POHFZ3g9HkIH1QYBmtJiUl0gpolN0x+u1l82ZB&#10;SYjcNlyDlYweZaB369evVr2r5RQ60I30BEFsqHvHaBejq4siiE4aHibgpMVgC97wiFu/KxrPe0Q3&#10;upiW5duiB984D0KGgKePY5CuM37bShG/tG2QkWhGsbeY/z7/t+lfrFe83nnuOiVObfB/6MJwZbHo&#10;BeqRR072Xv0FZZTwEKCNEwGmgLZVQmYOyKYq/2Dz3HEnMxcUJ7iLTOH/wYrPh6+eqIbR2QJHZbnB&#10;Ib3IIZJ3MJBp0qd3ocZrzw4vxgGPcc6Za3BPIL4HYuGh43Yn772HvpO8wf6qlFlcpY44IYFs+0/Q&#10;YBm+j5CBhtabJB7KQRAd53S8zCa1IvDwpiqr5e2cEoGxalbeLBfzXIPX53TnQ/wgwZC0YNTj8DM8&#10;PzyFmNrh9flKqmZho7TOBtCW9Iwu59N5TriKGBXRn1oZRhdl+kbHJJbvbZOTI1d6XGMBbU+0E9OR&#10;cxy2Q1a4ul2c9dxCc0QlPIyGxAeEiw78T0p6NCOj4ceee0mJ/mhRzWU1myX35s1sfjvFjb+ObK8j&#10;3AqEYjRSMi4fYnZ8Ih3cPaq+UVmPNJ6xk1PTaLIs0+lBJBdf7/Ot3892/QsAAP//AwBQSwMEFAAG&#10;AAgAAAAhADjO+nbfAAAACwEAAA8AAABkcnMvZG93bnJldi54bWxMj8FOwzAQRO9I/IO1SNxauyGQ&#10;KsSpKtSWI1Aizm5skoh4bdluGv6e5QTH1TzNvK02sx3ZZEIcHEpYLQUwg63TA3YSmvf9Yg0sJoVa&#10;jQ6NhG8TYVNfX1Wq1O6Cb2Y6po5RCcZSSehT8iXnse2NVXHpvEHKPl2wKtEZOq6DulC5HXkmxAO3&#10;akBa6JU3T71pv45nK8Enfyiew8vrdrefRPNxaLKh20l5ezNvH4ElM6c/GH71SR1qcjq5M+rIRgnZ&#10;/YrUk4RFsc6BEVHk4g7YidA8K4DXFf//Q/0DAAD//wMAUEsBAi0AFAAGAAgAAAAhALaDOJL+AAAA&#10;4QEAABMAAAAAAAAAAAAAAAAAAAAAAFtDb250ZW50X1R5cGVzXS54bWxQSwECLQAUAAYACAAAACEA&#10;OP0h/9YAAACUAQAACwAAAAAAAAAAAAAAAAAvAQAAX3JlbHMvLnJlbHNQSwECLQAUAAYACAAAACEA&#10;uYPG4RMCAAD+AwAADgAAAAAAAAAAAAAAAAAuAgAAZHJzL2Uyb0RvYy54bWxQSwECLQAUAAYACAAA&#10;ACEAOM76dt8AAAALAQAADwAAAAAAAAAAAAAAAABtBAAAZHJzL2Rvd25yZXYueG1sUEsFBgAAAAAE&#10;AAQA8wAAAHkFAAAAAA==&#10;" filled="f" stroked="f">
                <v:textbox style="mso-fit-shape-to-text:t">
                  <w:txbxContent>
                    <w:p w:rsidR="007000F7" w:rsidRDefault="007000F7" w:rsidP="00F44BDE">
                      <w:r>
                        <w:t>Claims Files Valid Values</w:t>
                      </w:r>
                    </w:p>
                  </w:txbxContent>
                </v:textbox>
                <w10:wrap anchorx="margin"/>
              </v:shape>
            </w:pict>
          </mc:Fallback>
        </mc:AlternateContent>
      </w:r>
      <w:r w:rsidR="00CF1D96" w:rsidRPr="00CF1D96">
        <w:t>HEALTH-HOME-PROVIDER-NPI</w:t>
      </w:r>
      <w:bookmarkEnd w:id="240"/>
      <w:r w:rsidR="00CF1D96" w:rsidRPr="00B34F55">
        <w:t xml:space="preserve"> </w:t>
      </w:r>
    </w:p>
    <w:tbl>
      <w:tblPr>
        <w:tblStyle w:val="TableGrid"/>
        <w:tblW w:w="0" w:type="auto"/>
        <w:tblLook w:val="04A0" w:firstRow="1" w:lastRow="0" w:firstColumn="1" w:lastColumn="0" w:noHBand="0" w:noVBand="1"/>
      </w:tblPr>
      <w:tblGrid>
        <w:gridCol w:w="9576"/>
      </w:tblGrid>
      <w:tr w:rsidR="00CF1D96" w:rsidRPr="00B34F55" w:rsidTr="00AC087E">
        <w:tc>
          <w:tcPr>
            <w:tcW w:w="9576" w:type="dxa"/>
          </w:tcPr>
          <w:p w:rsidR="00CF1D96" w:rsidRPr="00B34F55" w:rsidRDefault="00867DCC" w:rsidP="004679EB">
            <w:hyperlink r:id="rId54" w:history="1">
              <w:r w:rsidR="00CF1D96" w:rsidRPr="00B34F55">
                <w:rPr>
                  <w:rStyle w:val="Hyperlink"/>
                  <w:rFonts w:cs="Calibri"/>
                </w:rPr>
                <w:t>http://www.cms.gov/Regulations-and-Guidance/HIPAA-Administrative-Simplification/NationalProvIdentStand/downloads/npicheckdigit.pdf</w:t>
              </w:r>
            </w:hyperlink>
          </w:p>
        </w:tc>
      </w:tr>
    </w:tbl>
    <w:p w:rsidR="00CF1D96" w:rsidRDefault="00CF1D96" w:rsidP="004679EB">
      <w:pPr>
        <w:spacing w:line="240" w:lineRule="auto"/>
        <w:rPr>
          <w:rFonts w:asciiTheme="majorHAnsi" w:eastAsia="Times New Roman" w:hAnsiTheme="majorHAnsi" w:cstheme="majorBidi"/>
          <w:b/>
          <w:bCs/>
          <w:sz w:val="26"/>
          <w:szCs w:val="26"/>
        </w:rPr>
      </w:pPr>
      <w:r>
        <w:rPr>
          <w:rFonts w:eastAsia="Times New Roman"/>
        </w:rPr>
        <w:br w:type="page"/>
      </w:r>
    </w:p>
    <w:bookmarkStart w:id="241" w:name="_Toc436056098"/>
    <w:p w:rsidR="00031C28" w:rsidRPr="00B34F55" w:rsidRDefault="00F44BDE" w:rsidP="004679EB">
      <w:pPr>
        <w:pStyle w:val="Heading3"/>
        <w:spacing w:before="0" w:line="240" w:lineRule="auto"/>
      </w:pPr>
      <w:r>
        <w:rPr>
          <w:noProof/>
        </w:rPr>
        <w:lastRenderedPageBreak/>
        <mc:AlternateContent>
          <mc:Choice Requires="wps">
            <w:drawing>
              <wp:anchor distT="0" distB="0" distL="114300" distR="114300" simplePos="0" relativeHeight="251765760" behindDoc="0" locked="0" layoutInCell="1" allowOverlap="1" wp14:anchorId="02554D6D" wp14:editId="1D880393">
                <wp:simplePos x="0" y="0"/>
                <wp:positionH relativeFrom="margin">
                  <wp:posOffset>1781810</wp:posOffset>
                </wp:positionH>
                <wp:positionV relativeFrom="paragraph">
                  <wp:posOffset>-545465</wp:posOffset>
                </wp:positionV>
                <wp:extent cx="3101975" cy="1403985"/>
                <wp:effectExtent l="0" t="0" r="0" b="0"/>
                <wp:wrapNone/>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9" type="#_x0000_t202" style="position:absolute;margin-left:140.3pt;margin-top:-42.95pt;width:244.25pt;height:110.55pt;z-index:25176576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0BQFAIAAP4DAAAOAAAAZHJzL2Uyb0RvYy54bWysU9uO2yAQfa/Uf0C8N7azSRNbcVbb3aaq&#10;tL1Iu/0AgnGMCgwFEjv9+g44SaPdt6p+sIBhzsw5c1jdDlqRg3BegqlpMckpEYZDI82upj+eN++W&#10;lPjATMMUGFHTo/D0dv32zaq3lZhCB6oRjiCI8VVva9qFYKss87wTmvkJWGEw2ILTLODW7bLGsR7R&#10;tcqmef4+68E11gEX3uPpwxik64TftoKHb23rRSCqpthbSH+X/tv4z9YrVu0cs53kpzbYP3ShmTRY&#10;9AL1wAIjeydfQWnJHXhow4SDzqBtJReJA7Ip8hdsnjpmReKC4nh7kcn/P1j+9fDdEdnUdLYsKTFM&#10;45CexRDIBxjINOrTW1/htSeLF8OAxzjnxNXbR+A/PTFw3zGzE3fOQd8J1mB/RczMrlJHHB9Btv0X&#10;aLAM2wdIQEPrdBQP5SCIjnM6XmYTW+F4eFPkRbmYU8IxVszym3I5TzVYdU63zodPAjSJi5o6HH6C&#10;Z4dHH2I7rDpfidUMbKRSyQDKkL6m5Xw6TwlXES0D+lNJXdNlHr/RMZHlR9Ok5MCkGtdYQJkT7ch0&#10;5ByG7ZAULhblWc8tNEdUwsFoSHxAuOjA/aakRzPW1P/aMycoUZ8NqlkWs1l0b9rM5ospbtx1ZHsd&#10;YYYjVE0DJePyPiTHR9Le3qHqG5n0iOMZOzk1jSZLMp0eRHTx9T7d+vts138AAAD//wMAUEsDBBQA&#10;BgAIAAAAIQDIjXAJ4AAAAAsBAAAPAAAAZHJzL2Rvd25yZXYueG1sTI/BTsMwEETvSPyDtUi9tXZT&#10;NU1DnKpCbTkCJeLsxiaJiNeR7abh71lOcFzN08zbYjfZno3Gh86hhOVCADNYO91hI6F6P84zYCEq&#10;1Kp3aCR8mwC78v6uULl2N3wz4zk2jEow5EpCG+OQcx7q1lgVFm4wSNmn81ZFOn3DtVc3Krc9T4RI&#10;uVUd0kKrBvPUmvrrfLUShjicNs/+5XV/OI6i+jhVSdccpJw9TPtHYNFM8Q+GX31Sh5KcLu6KOrBe&#10;QpKJlFAJ82y9BUbEJt0ugV0IXa0T4GXB//9Q/gAAAP//AwBQSwECLQAUAAYACAAAACEAtoM4kv4A&#10;AADhAQAAEwAAAAAAAAAAAAAAAAAAAAAAW0NvbnRlbnRfVHlwZXNdLnhtbFBLAQItABQABgAIAAAA&#10;IQA4/SH/1gAAAJQBAAALAAAAAAAAAAAAAAAAAC8BAABfcmVscy8ucmVsc1BLAQItABQABgAIAAAA&#10;IQAHn0BQFAIAAP4DAAAOAAAAAAAAAAAAAAAAAC4CAABkcnMvZTJvRG9jLnhtbFBLAQItABQABgAI&#10;AAAAIQDIjXAJ4AAAAAsBAAAPAAAAAAAAAAAAAAAAAG4EAABkcnMvZG93bnJldi54bWxQSwUGAAAA&#10;AAQABADzAAAAewUAAAAA&#10;" filled="f" stroked="f">
                <v:textbox style="mso-fit-shape-to-text:t">
                  <w:txbxContent>
                    <w:p w:rsidR="007000F7" w:rsidRDefault="007000F7" w:rsidP="00F44BDE">
                      <w:r>
                        <w:t>Claims Files Valid Values</w:t>
                      </w:r>
                    </w:p>
                  </w:txbxContent>
                </v:textbox>
                <w10:wrap anchorx="margin"/>
              </v:shape>
            </w:pict>
          </mc:Fallback>
        </mc:AlternateContent>
      </w:r>
      <w:r w:rsidR="00031C28" w:rsidRPr="00B34F55">
        <w:rPr>
          <w:rFonts w:eastAsia="Times New Roman"/>
        </w:rPr>
        <w:t>HEALTH-HOME-</w:t>
      </w:r>
      <w:r w:rsidR="00031C28" w:rsidRPr="00B34F55">
        <w:t>PROV</w:t>
      </w:r>
      <w:r w:rsidR="00031C28" w:rsidRPr="00B34F55">
        <w:rPr>
          <w:rFonts w:eastAsia="Times New Roman"/>
        </w:rPr>
        <w:t>-IND</w:t>
      </w:r>
      <w:bookmarkEnd w:id="241"/>
      <w:r w:rsidR="00031C28" w:rsidRPr="00B34F55">
        <w:t xml:space="preserve"> </w:t>
      </w:r>
    </w:p>
    <w:tbl>
      <w:tblPr>
        <w:tblStyle w:val="TableGrid"/>
        <w:tblW w:w="0" w:type="auto"/>
        <w:tblLook w:val="04A0" w:firstRow="1" w:lastRow="0" w:firstColumn="1" w:lastColumn="0" w:noHBand="0" w:noVBand="1"/>
      </w:tblPr>
      <w:tblGrid>
        <w:gridCol w:w="2268"/>
        <w:gridCol w:w="7290"/>
      </w:tblGrid>
      <w:tr w:rsidR="00031C28" w:rsidRPr="00B34F55" w:rsidTr="00031C28">
        <w:tc>
          <w:tcPr>
            <w:tcW w:w="2268" w:type="dxa"/>
          </w:tcPr>
          <w:p w:rsidR="00031C28" w:rsidRPr="00B34F55" w:rsidRDefault="00031C28" w:rsidP="004679EB">
            <w:pPr>
              <w:jc w:val="both"/>
              <w:rPr>
                <w:rFonts w:cstheme="minorHAnsi"/>
                <w:bCs/>
              </w:rPr>
            </w:pPr>
            <w:r w:rsidRPr="00B34F55">
              <w:rPr>
                <w:rFonts w:cstheme="minorHAnsi"/>
                <w:bCs/>
              </w:rPr>
              <w:t>0</w:t>
            </w:r>
          </w:p>
        </w:tc>
        <w:tc>
          <w:tcPr>
            <w:tcW w:w="7290" w:type="dxa"/>
          </w:tcPr>
          <w:p w:rsidR="00031C28" w:rsidRPr="00B34F55" w:rsidRDefault="00031C28" w:rsidP="004679EB">
            <w:pPr>
              <w:jc w:val="both"/>
              <w:rPr>
                <w:rFonts w:cstheme="minorHAnsi"/>
              </w:rPr>
            </w:pPr>
            <w:r w:rsidRPr="00B34F55">
              <w:rPr>
                <w:rFonts w:cstheme="minorHAnsi"/>
                <w:bCs/>
              </w:rPr>
              <w:t>No</w:t>
            </w:r>
          </w:p>
        </w:tc>
      </w:tr>
      <w:tr w:rsidR="00031C28" w:rsidRPr="00B34F55" w:rsidTr="00031C28">
        <w:tc>
          <w:tcPr>
            <w:tcW w:w="2268" w:type="dxa"/>
          </w:tcPr>
          <w:p w:rsidR="00031C28" w:rsidRPr="00B34F55" w:rsidRDefault="00031C28" w:rsidP="004679EB">
            <w:pPr>
              <w:jc w:val="both"/>
              <w:rPr>
                <w:rFonts w:cstheme="minorHAnsi"/>
                <w:bCs/>
              </w:rPr>
            </w:pPr>
            <w:r w:rsidRPr="00B34F55">
              <w:rPr>
                <w:rFonts w:cstheme="minorHAnsi"/>
                <w:bCs/>
              </w:rPr>
              <w:t>1</w:t>
            </w:r>
          </w:p>
        </w:tc>
        <w:tc>
          <w:tcPr>
            <w:tcW w:w="7290" w:type="dxa"/>
          </w:tcPr>
          <w:p w:rsidR="00031C28" w:rsidRPr="00B34F55" w:rsidRDefault="00031C28" w:rsidP="004679EB">
            <w:pPr>
              <w:jc w:val="both"/>
              <w:rPr>
                <w:rFonts w:cstheme="minorHAnsi"/>
                <w:bCs/>
              </w:rPr>
            </w:pPr>
            <w:r w:rsidRPr="00B34F55">
              <w:rPr>
                <w:rFonts w:cstheme="minorHAnsi"/>
                <w:bCs/>
              </w:rPr>
              <w:t>Yes</w:t>
            </w:r>
          </w:p>
        </w:tc>
      </w:tr>
      <w:tr w:rsidR="00031C28" w:rsidRPr="00B34F55" w:rsidTr="00031C28">
        <w:tc>
          <w:tcPr>
            <w:tcW w:w="2268" w:type="dxa"/>
          </w:tcPr>
          <w:p w:rsidR="00031C28" w:rsidRPr="00B34F55" w:rsidRDefault="00031C28" w:rsidP="004679EB">
            <w:pPr>
              <w:jc w:val="both"/>
              <w:rPr>
                <w:rFonts w:cstheme="minorHAnsi"/>
                <w:bCs/>
              </w:rPr>
            </w:pPr>
            <w:r w:rsidRPr="00B34F55">
              <w:rPr>
                <w:rFonts w:cstheme="minorHAnsi"/>
                <w:bCs/>
              </w:rPr>
              <w:t>8</w:t>
            </w:r>
          </w:p>
        </w:tc>
        <w:tc>
          <w:tcPr>
            <w:tcW w:w="7290" w:type="dxa"/>
          </w:tcPr>
          <w:p w:rsidR="00031C28" w:rsidRPr="00B34F55" w:rsidRDefault="00C55783" w:rsidP="004679EB">
            <w:pPr>
              <w:jc w:val="both"/>
              <w:rPr>
                <w:rFonts w:cstheme="minorHAnsi"/>
                <w:bCs/>
              </w:rPr>
            </w:pPr>
            <w:r>
              <w:rPr>
                <w:rFonts w:cstheme="minorHAnsi"/>
                <w:bCs/>
              </w:rPr>
              <w:t>Not Applicable</w:t>
            </w:r>
          </w:p>
        </w:tc>
      </w:tr>
      <w:tr w:rsidR="00031C28" w:rsidRPr="00B34F55" w:rsidTr="00031C28">
        <w:tc>
          <w:tcPr>
            <w:tcW w:w="2268" w:type="dxa"/>
          </w:tcPr>
          <w:p w:rsidR="00031C28" w:rsidRPr="00B34F55" w:rsidRDefault="00031C28" w:rsidP="004679EB">
            <w:pPr>
              <w:jc w:val="both"/>
              <w:rPr>
                <w:rFonts w:cstheme="minorHAnsi"/>
                <w:bCs/>
              </w:rPr>
            </w:pPr>
            <w:r w:rsidRPr="00B34F55">
              <w:rPr>
                <w:rFonts w:cstheme="minorHAnsi"/>
                <w:bCs/>
              </w:rPr>
              <w:t>9</w:t>
            </w:r>
          </w:p>
        </w:tc>
        <w:tc>
          <w:tcPr>
            <w:tcW w:w="7290" w:type="dxa"/>
          </w:tcPr>
          <w:p w:rsidR="00031C28" w:rsidRPr="00B34F55" w:rsidRDefault="00031C28" w:rsidP="004679EB">
            <w:pPr>
              <w:jc w:val="both"/>
              <w:rPr>
                <w:rFonts w:cstheme="minorHAnsi"/>
                <w:bCs/>
              </w:rPr>
            </w:pPr>
            <w:r w:rsidRPr="00B34F55">
              <w:rPr>
                <w:rFonts w:cstheme="minorHAnsi"/>
                <w:bCs/>
              </w:rPr>
              <w:t>Unknown</w:t>
            </w:r>
          </w:p>
        </w:tc>
      </w:tr>
    </w:tbl>
    <w:p w:rsidR="001B66D1" w:rsidRPr="00B34F55" w:rsidRDefault="001B66D1" w:rsidP="004679EB">
      <w:pPr>
        <w:spacing w:line="240" w:lineRule="auto"/>
        <w:rPr>
          <w:rFonts w:eastAsiaTheme="majorEastAsia" w:cstheme="majorBidi"/>
          <w:b/>
          <w:bCs/>
        </w:rPr>
      </w:pPr>
      <w:r w:rsidRPr="00B34F55">
        <w:br w:type="page"/>
      </w:r>
    </w:p>
    <w:bookmarkStart w:id="242" w:name="_Toc436056099"/>
    <w:p w:rsidR="00031C28" w:rsidRPr="00B34F55" w:rsidRDefault="00F44BDE" w:rsidP="004679EB">
      <w:pPr>
        <w:pStyle w:val="Heading3"/>
        <w:spacing w:before="0" w:line="240" w:lineRule="auto"/>
      </w:pPr>
      <w:r>
        <w:rPr>
          <w:noProof/>
        </w:rPr>
        <w:lastRenderedPageBreak/>
        <mc:AlternateContent>
          <mc:Choice Requires="wps">
            <w:drawing>
              <wp:anchor distT="0" distB="0" distL="114300" distR="114300" simplePos="0" relativeHeight="251771904" behindDoc="0" locked="0" layoutInCell="1" allowOverlap="1" wp14:anchorId="05FDED7E" wp14:editId="798C9FBF">
                <wp:simplePos x="0" y="0"/>
                <wp:positionH relativeFrom="margin">
                  <wp:posOffset>1575435</wp:posOffset>
                </wp:positionH>
                <wp:positionV relativeFrom="paragraph">
                  <wp:posOffset>-529590</wp:posOffset>
                </wp:positionV>
                <wp:extent cx="3101975" cy="1403985"/>
                <wp:effectExtent l="0" t="0" r="0" b="0"/>
                <wp:wrapNone/>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0" type="#_x0000_t202" style="position:absolute;margin-left:124.05pt;margin-top:-41.7pt;width:244.25pt;height:110.55pt;z-index:25177190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wdEQIAAP4DAAAOAAAAZHJzL2Uyb0RvYy54bWysU9tuGyEQfa/Uf0C817vr2I29Mo7SpK4q&#10;pRcp6QdglvWiAkMBe9f9+gys41jtW1UeEDDMmTmHw+pmMJocpA8KLKPVpKREWgGNsjtGfzxt3i0o&#10;CZHbhmuwktGjDPRm/fbNqne1nEIHupGeIIgNde8Y7WJ0dVEE0UnDwwSctBhswRsecet3ReN5j+hG&#10;F9OyfF/04BvnQcgQ8PR+DNJ1xm9bKeK3tg0yEs0o9hbz7PO8TXOxXvF657nrlDi1wf+hC8OVxaJn&#10;qHseOdl79ReUUcJDgDZOBJgC2lYJmTkgm6r8g81jx53MXFCc4M4yhf8HK74evnuiGkZnS9THcoOP&#10;9CSHSD7AQKZJn96FGq89OrwYBzzGd85cg3sA8TMQC3cdtzt56z30neQN9lelzOIidcQJCWTbf4EG&#10;y/B9hAw0tN4k8VAOgujYx/H8NqkVgYdXVVktr+eUCIxVs/JquZjnGrx+SXc+xE8SDEkLRj0+fobn&#10;h4cQUzu8frmSqlnYKK2zAbQlPaPL+XSeEy4iRkX0p1aG0UWZxuiYxPKjbXJy5EqPayyg7Yl2Yjpy&#10;jsN2yApXi5ydRNlCc0QlPIyGxA+Eiw78b0p6NCOj4deee0mJ/mxRzWU1myX35s1sfj3Fjb+MbC8j&#10;3AqEYjRSMi7vYnZ8Ih3cLaq+UVmP105OTaPJskynD5FcfLnPt16/7foZAAD//wMAUEsDBBQABgAI&#10;AAAAIQBJiq9Y4AAAAAsBAAAPAAAAZHJzL2Rvd25yZXYueG1sTI/BboMwEETvlfoP1lbqLTGBCBDF&#10;RFGVpMe2KerZwRtAwTayHUL/vttTc1zN08zbcjPrgU3ofG+NgNUyAoamsao3rYD6a7/IgfkgjZKD&#10;NSjgBz1sqseHUhbK3swnTsfQMioxvpACuhDGgnPfdKilX9oRDWVn67QMdLqWKydvVK4HHkdRyrXs&#10;DS10csTXDpvL8aoFjGE8ZG/u/WO7209R/X2o477dCfH8NG9fgAWcwz8Mf/qkDhU5nezVKM8GAfE6&#10;XxEqYJEna2BEZEmaAjsRmmQZ8Krk9z9UvwAAAP//AwBQSwECLQAUAAYACAAAACEAtoM4kv4AAADh&#10;AQAAEwAAAAAAAAAAAAAAAAAAAAAAW0NvbnRlbnRfVHlwZXNdLnhtbFBLAQItABQABgAIAAAAIQA4&#10;/SH/1gAAAJQBAAALAAAAAAAAAAAAAAAAAC8BAABfcmVscy8ucmVsc1BLAQItABQABgAIAAAAIQAA&#10;QvwdEQIAAP4DAAAOAAAAAAAAAAAAAAAAAC4CAABkcnMvZTJvRG9jLnhtbFBLAQItABQABgAIAAAA&#10;IQBJiq9Y4AAAAAsBAAAPAAAAAAAAAAAAAAAAAGsEAABkcnMvZG93bnJldi54bWxQSwUGAAAAAAQA&#10;BADzAAAAeAUAAAAA&#10;" filled="f" stroked="f">
                <v:textbox style="mso-fit-shape-to-text:t">
                  <w:txbxContent>
                    <w:p w:rsidR="007000F7" w:rsidRDefault="007000F7" w:rsidP="00F44BDE">
                      <w:r>
                        <w:t>Claims Files Valid Values</w:t>
                      </w:r>
                    </w:p>
                  </w:txbxContent>
                </v:textbox>
                <w10:wrap anchorx="margin"/>
              </v:shape>
            </w:pict>
          </mc:Fallback>
        </mc:AlternateContent>
      </w:r>
      <w:r w:rsidR="00031C28" w:rsidRPr="00B34F55">
        <w:t>IMMUNIZATION</w:t>
      </w:r>
      <w:r w:rsidR="00031C28" w:rsidRPr="00B34F55">
        <w:rPr>
          <w:rFonts w:eastAsia="Times New Roman"/>
        </w:rPr>
        <w:t>-TYPE</w:t>
      </w:r>
      <w:bookmarkEnd w:id="242"/>
      <w:r w:rsidR="00031C28" w:rsidRPr="00B34F55">
        <w:t xml:space="preserve"> </w:t>
      </w:r>
    </w:p>
    <w:tbl>
      <w:tblPr>
        <w:tblStyle w:val="TableGrid"/>
        <w:tblW w:w="5000" w:type="pct"/>
        <w:tblLook w:val="04A0" w:firstRow="1" w:lastRow="0" w:firstColumn="1" w:lastColumn="0" w:noHBand="0" w:noVBand="1"/>
      </w:tblPr>
      <w:tblGrid>
        <w:gridCol w:w="1283"/>
        <w:gridCol w:w="9013"/>
      </w:tblGrid>
      <w:tr w:rsidR="00031C28" w:rsidRPr="00B34F55" w:rsidTr="007D1C4A">
        <w:tc>
          <w:tcPr>
            <w:tcW w:w="623" w:type="pct"/>
          </w:tcPr>
          <w:p w:rsidR="00031C28" w:rsidRPr="00B34F55" w:rsidRDefault="00031C28" w:rsidP="004679EB">
            <w:pPr>
              <w:jc w:val="both"/>
              <w:rPr>
                <w:rFonts w:cstheme="minorHAnsi"/>
                <w:bCs/>
              </w:rPr>
            </w:pPr>
            <w:r w:rsidRPr="00B34F55">
              <w:rPr>
                <w:rFonts w:cstheme="minorHAnsi"/>
                <w:bCs/>
              </w:rPr>
              <w:t>00</w:t>
            </w:r>
          </w:p>
        </w:tc>
        <w:tc>
          <w:tcPr>
            <w:tcW w:w="4377" w:type="pct"/>
          </w:tcPr>
          <w:p w:rsidR="00031C28" w:rsidRPr="00B34F55" w:rsidRDefault="00031C28" w:rsidP="004679EB">
            <w:pPr>
              <w:jc w:val="both"/>
              <w:rPr>
                <w:rFonts w:cstheme="minorHAnsi"/>
                <w:bCs/>
              </w:rPr>
            </w:pPr>
            <w:r w:rsidRPr="00B34F55">
              <w:rPr>
                <w:rFonts w:cstheme="minorHAnsi"/>
                <w:bCs/>
              </w:rPr>
              <w:t>None</w:t>
            </w:r>
          </w:p>
        </w:tc>
      </w:tr>
      <w:tr w:rsidR="00031C28" w:rsidRPr="00B34F55" w:rsidTr="007D1C4A">
        <w:tc>
          <w:tcPr>
            <w:tcW w:w="623"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 xml:space="preserve">01 </w:t>
            </w:r>
          </w:p>
        </w:tc>
        <w:tc>
          <w:tcPr>
            <w:tcW w:w="4377"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Anthrax</w:t>
            </w:r>
          </w:p>
        </w:tc>
      </w:tr>
      <w:tr w:rsidR="00031C28" w:rsidRPr="00B34F55" w:rsidTr="007D1C4A">
        <w:tc>
          <w:tcPr>
            <w:tcW w:w="623"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 xml:space="preserve">02 </w:t>
            </w:r>
          </w:p>
        </w:tc>
        <w:tc>
          <w:tcPr>
            <w:tcW w:w="4377"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 xml:space="preserve">Cervical Cancer) </w:t>
            </w:r>
          </w:p>
        </w:tc>
      </w:tr>
      <w:tr w:rsidR="00031C28" w:rsidRPr="00B34F55" w:rsidTr="007D1C4A">
        <w:tc>
          <w:tcPr>
            <w:tcW w:w="623"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 xml:space="preserve">03 </w:t>
            </w:r>
          </w:p>
        </w:tc>
        <w:tc>
          <w:tcPr>
            <w:tcW w:w="4377"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Diphtheria</w:t>
            </w:r>
          </w:p>
        </w:tc>
      </w:tr>
      <w:tr w:rsidR="00031C28" w:rsidRPr="00B34F55" w:rsidTr="007D1C4A">
        <w:tc>
          <w:tcPr>
            <w:tcW w:w="623"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 xml:space="preserve">04 </w:t>
            </w:r>
          </w:p>
        </w:tc>
        <w:tc>
          <w:tcPr>
            <w:tcW w:w="4377"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Hepatitis A</w:t>
            </w:r>
          </w:p>
        </w:tc>
      </w:tr>
      <w:tr w:rsidR="00031C28" w:rsidRPr="00B34F55" w:rsidTr="007D1C4A">
        <w:tc>
          <w:tcPr>
            <w:tcW w:w="623"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 xml:space="preserve">05 </w:t>
            </w:r>
          </w:p>
        </w:tc>
        <w:tc>
          <w:tcPr>
            <w:tcW w:w="4377"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Hepatitis B</w:t>
            </w:r>
          </w:p>
        </w:tc>
      </w:tr>
      <w:tr w:rsidR="00031C28" w:rsidRPr="00B34F55" w:rsidTr="007D1C4A">
        <w:tc>
          <w:tcPr>
            <w:tcW w:w="623" w:type="pct"/>
          </w:tcPr>
          <w:p w:rsidR="00031C28" w:rsidRPr="00B34F55" w:rsidRDefault="00031C28" w:rsidP="004679EB">
            <w:pPr>
              <w:autoSpaceDE w:val="0"/>
              <w:autoSpaceDN w:val="0"/>
              <w:adjustRightInd w:val="0"/>
              <w:ind w:right="-270"/>
              <w:rPr>
                <w:rFonts w:eastAsiaTheme="minorHAnsi" w:cstheme="minorHAnsi"/>
                <w:color w:val="000000"/>
              </w:rPr>
            </w:pPr>
            <w:r w:rsidRPr="00B34F55">
              <w:rPr>
                <w:rFonts w:eastAsiaTheme="minorHAnsi" w:cstheme="minorHAnsi"/>
                <w:color w:val="000000"/>
              </w:rPr>
              <w:t xml:space="preserve">06 </w:t>
            </w:r>
          </w:p>
        </w:tc>
        <w:tc>
          <w:tcPr>
            <w:tcW w:w="4377" w:type="pct"/>
          </w:tcPr>
          <w:p w:rsidR="00031C28" w:rsidRPr="00B34F55" w:rsidRDefault="00031C28" w:rsidP="004679EB">
            <w:pPr>
              <w:autoSpaceDE w:val="0"/>
              <w:autoSpaceDN w:val="0"/>
              <w:adjustRightInd w:val="0"/>
              <w:ind w:right="-270"/>
              <w:rPr>
                <w:rFonts w:eastAsiaTheme="minorHAnsi" w:cstheme="minorHAnsi"/>
                <w:color w:val="000000"/>
              </w:rPr>
            </w:pPr>
            <w:r w:rsidRPr="00B34F55">
              <w:rPr>
                <w:rFonts w:eastAsiaTheme="minorHAnsi" w:cstheme="minorHAnsi"/>
                <w:color w:val="000000"/>
              </w:rPr>
              <w:t>Haemophilus influenza type b (</w:t>
            </w:r>
            <w:proofErr w:type="spellStart"/>
            <w:r w:rsidRPr="00B34F55">
              <w:rPr>
                <w:rFonts w:eastAsiaTheme="minorHAnsi" w:cstheme="minorHAnsi"/>
                <w:color w:val="000000"/>
              </w:rPr>
              <w:t>Hib</w:t>
            </w:r>
            <w:proofErr w:type="spellEnd"/>
            <w:r w:rsidRPr="00B34F55">
              <w:rPr>
                <w:rFonts w:eastAsiaTheme="minorHAnsi" w:cstheme="minorHAnsi"/>
                <w:color w:val="000000"/>
              </w:rPr>
              <w:t>)</w:t>
            </w:r>
          </w:p>
        </w:tc>
      </w:tr>
      <w:tr w:rsidR="00031C28" w:rsidRPr="00B34F55" w:rsidTr="007D1C4A">
        <w:tc>
          <w:tcPr>
            <w:tcW w:w="623"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 xml:space="preserve">07 </w:t>
            </w:r>
          </w:p>
        </w:tc>
        <w:tc>
          <w:tcPr>
            <w:tcW w:w="4377"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Human Papillomavirus (HPV)</w:t>
            </w:r>
          </w:p>
        </w:tc>
      </w:tr>
      <w:tr w:rsidR="00031C28" w:rsidRPr="00B34F55" w:rsidTr="007D1C4A">
        <w:tc>
          <w:tcPr>
            <w:tcW w:w="623"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 xml:space="preserve">08 </w:t>
            </w:r>
          </w:p>
        </w:tc>
        <w:tc>
          <w:tcPr>
            <w:tcW w:w="4377"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H1N1 Flu</w:t>
            </w:r>
          </w:p>
        </w:tc>
      </w:tr>
      <w:tr w:rsidR="00031C28" w:rsidRPr="00B34F55" w:rsidTr="007D1C4A">
        <w:tc>
          <w:tcPr>
            <w:tcW w:w="623"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 xml:space="preserve">09 </w:t>
            </w:r>
          </w:p>
        </w:tc>
        <w:tc>
          <w:tcPr>
            <w:tcW w:w="4377"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Seasonal Flu</w:t>
            </w:r>
          </w:p>
        </w:tc>
      </w:tr>
      <w:tr w:rsidR="00031C28" w:rsidRPr="00B34F55" w:rsidTr="007D1C4A">
        <w:tc>
          <w:tcPr>
            <w:tcW w:w="623"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 xml:space="preserve">10 </w:t>
            </w:r>
          </w:p>
        </w:tc>
        <w:tc>
          <w:tcPr>
            <w:tcW w:w="4377"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Japanese Encephalitis</w:t>
            </w:r>
          </w:p>
        </w:tc>
      </w:tr>
      <w:tr w:rsidR="00031C28" w:rsidRPr="00B34F55" w:rsidTr="007D1C4A">
        <w:tc>
          <w:tcPr>
            <w:tcW w:w="623"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 xml:space="preserve">11 </w:t>
            </w:r>
          </w:p>
        </w:tc>
        <w:tc>
          <w:tcPr>
            <w:tcW w:w="4377"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Lyme Disease</w:t>
            </w:r>
          </w:p>
        </w:tc>
      </w:tr>
      <w:tr w:rsidR="00031C28" w:rsidRPr="00B34F55" w:rsidTr="007D1C4A">
        <w:tc>
          <w:tcPr>
            <w:tcW w:w="623"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 xml:space="preserve">12 </w:t>
            </w:r>
          </w:p>
        </w:tc>
        <w:tc>
          <w:tcPr>
            <w:tcW w:w="4377"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Measles</w:t>
            </w:r>
          </w:p>
        </w:tc>
      </w:tr>
      <w:tr w:rsidR="00031C28" w:rsidRPr="00B34F55" w:rsidTr="007D1C4A">
        <w:tc>
          <w:tcPr>
            <w:tcW w:w="623"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 xml:space="preserve">13 </w:t>
            </w:r>
          </w:p>
        </w:tc>
        <w:tc>
          <w:tcPr>
            <w:tcW w:w="4377"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Meningococcal</w:t>
            </w:r>
          </w:p>
        </w:tc>
      </w:tr>
      <w:tr w:rsidR="00031C28" w:rsidRPr="00B34F55" w:rsidTr="007D1C4A">
        <w:tc>
          <w:tcPr>
            <w:tcW w:w="623"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 xml:space="preserve">14 </w:t>
            </w:r>
          </w:p>
        </w:tc>
        <w:tc>
          <w:tcPr>
            <w:tcW w:w="4377"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Monkey pox</w:t>
            </w:r>
          </w:p>
        </w:tc>
      </w:tr>
      <w:tr w:rsidR="00031C28" w:rsidRPr="00B34F55" w:rsidTr="007D1C4A">
        <w:tc>
          <w:tcPr>
            <w:tcW w:w="623"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 xml:space="preserve">15 </w:t>
            </w:r>
          </w:p>
        </w:tc>
        <w:tc>
          <w:tcPr>
            <w:tcW w:w="4377"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Mumps</w:t>
            </w:r>
          </w:p>
        </w:tc>
      </w:tr>
      <w:tr w:rsidR="00031C28" w:rsidRPr="00B34F55" w:rsidTr="007D1C4A">
        <w:tc>
          <w:tcPr>
            <w:tcW w:w="623"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 xml:space="preserve">16 </w:t>
            </w:r>
          </w:p>
        </w:tc>
        <w:tc>
          <w:tcPr>
            <w:tcW w:w="4377"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Pertussis</w:t>
            </w:r>
          </w:p>
        </w:tc>
      </w:tr>
      <w:tr w:rsidR="00031C28" w:rsidRPr="00B34F55" w:rsidTr="007D1C4A">
        <w:tc>
          <w:tcPr>
            <w:tcW w:w="623"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 xml:space="preserve">17 </w:t>
            </w:r>
          </w:p>
        </w:tc>
        <w:tc>
          <w:tcPr>
            <w:tcW w:w="4377"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Pneumococcal</w:t>
            </w:r>
          </w:p>
        </w:tc>
      </w:tr>
      <w:tr w:rsidR="00031C28" w:rsidRPr="00B34F55" w:rsidTr="007D1C4A">
        <w:tc>
          <w:tcPr>
            <w:tcW w:w="623"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 xml:space="preserve">18 </w:t>
            </w:r>
          </w:p>
        </w:tc>
        <w:tc>
          <w:tcPr>
            <w:tcW w:w="4377"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Poliomyelitis</w:t>
            </w:r>
          </w:p>
        </w:tc>
      </w:tr>
      <w:tr w:rsidR="00031C28" w:rsidRPr="00B34F55" w:rsidTr="007D1C4A">
        <w:tc>
          <w:tcPr>
            <w:tcW w:w="623"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 xml:space="preserve">19 </w:t>
            </w:r>
          </w:p>
        </w:tc>
        <w:tc>
          <w:tcPr>
            <w:tcW w:w="4377"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Rabies</w:t>
            </w:r>
          </w:p>
        </w:tc>
      </w:tr>
      <w:tr w:rsidR="00031C28" w:rsidRPr="00B34F55" w:rsidTr="007D1C4A">
        <w:tc>
          <w:tcPr>
            <w:tcW w:w="623"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 xml:space="preserve">20 </w:t>
            </w:r>
          </w:p>
        </w:tc>
        <w:tc>
          <w:tcPr>
            <w:tcW w:w="4377"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Rotavirus</w:t>
            </w:r>
          </w:p>
        </w:tc>
      </w:tr>
      <w:tr w:rsidR="00031C28" w:rsidRPr="00B34F55" w:rsidTr="007D1C4A">
        <w:tc>
          <w:tcPr>
            <w:tcW w:w="623"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 xml:space="preserve">21 </w:t>
            </w:r>
          </w:p>
        </w:tc>
        <w:tc>
          <w:tcPr>
            <w:tcW w:w="4377"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Rubella</w:t>
            </w:r>
          </w:p>
        </w:tc>
      </w:tr>
      <w:tr w:rsidR="00031C28" w:rsidRPr="00B34F55" w:rsidTr="007D1C4A">
        <w:tc>
          <w:tcPr>
            <w:tcW w:w="623"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 xml:space="preserve">22 </w:t>
            </w:r>
          </w:p>
        </w:tc>
        <w:tc>
          <w:tcPr>
            <w:tcW w:w="4377"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Shingles</w:t>
            </w:r>
          </w:p>
        </w:tc>
      </w:tr>
      <w:tr w:rsidR="00031C28" w:rsidRPr="00B34F55" w:rsidTr="007D1C4A">
        <w:tc>
          <w:tcPr>
            <w:tcW w:w="623"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 xml:space="preserve">23 </w:t>
            </w:r>
          </w:p>
        </w:tc>
        <w:tc>
          <w:tcPr>
            <w:tcW w:w="4377"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Smallpox</w:t>
            </w:r>
          </w:p>
        </w:tc>
      </w:tr>
      <w:tr w:rsidR="00031C28" w:rsidRPr="00B34F55" w:rsidTr="007D1C4A">
        <w:tc>
          <w:tcPr>
            <w:tcW w:w="623"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 xml:space="preserve">24 </w:t>
            </w:r>
          </w:p>
        </w:tc>
        <w:tc>
          <w:tcPr>
            <w:tcW w:w="4377"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Tetanus</w:t>
            </w:r>
          </w:p>
        </w:tc>
      </w:tr>
      <w:tr w:rsidR="00031C28" w:rsidRPr="00B34F55" w:rsidTr="007D1C4A">
        <w:tc>
          <w:tcPr>
            <w:tcW w:w="623"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 xml:space="preserve">25 </w:t>
            </w:r>
          </w:p>
        </w:tc>
        <w:tc>
          <w:tcPr>
            <w:tcW w:w="4377"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Tuberculosis</w:t>
            </w:r>
          </w:p>
        </w:tc>
      </w:tr>
      <w:tr w:rsidR="00031C28" w:rsidRPr="00B34F55" w:rsidTr="007D1C4A">
        <w:tc>
          <w:tcPr>
            <w:tcW w:w="623"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 xml:space="preserve">26 </w:t>
            </w:r>
          </w:p>
        </w:tc>
        <w:tc>
          <w:tcPr>
            <w:tcW w:w="4377"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Typhoid Fever</w:t>
            </w:r>
          </w:p>
        </w:tc>
      </w:tr>
      <w:tr w:rsidR="00031C28" w:rsidRPr="00B34F55" w:rsidTr="007D1C4A">
        <w:tc>
          <w:tcPr>
            <w:tcW w:w="623"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 xml:space="preserve">27 </w:t>
            </w:r>
          </w:p>
        </w:tc>
        <w:tc>
          <w:tcPr>
            <w:tcW w:w="4377"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Varicella</w:t>
            </w:r>
          </w:p>
        </w:tc>
      </w:tr>
      <w:tr w:rsidR="00031C28" w:rsidRPr="00B34F55" w:rsidTr="007D1C4A">
        <w:tc>
          <w:tcPr>
            <w:tcW w:w="623"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 xml:space="preserve">28 </w:t>
            </w:r>
          </w:p>
        </w:tc>
        <w:tc>
          <w:tcPr>
            <w:tcW w:w="4377" w:type="pct"/>
          </w:tcPr>
          <w:p w:rsidR="00031C28" w:rsidRPr="00B34F55" w:rsidRDefault="00031C28" w:rsidP="004679EB">
            <w:pPr>
              <w:autoSpaceDE w:val="0"/>
              <w:autoSpaceDN w:val="0"/>
              <w:adjustRightInd w:val="0"/>
              <w:rPr>
                <w:rFonts w:eastAsiaTheme="minorHAnsi" w:cstheme="minorHAnsi"/>
                <w:color w:val="000000"/>
              </w:rPr>
            </w:pPr>
            <w:r w:rsidRPr="00B34F55">
              <w:rPr>
                <w:rFonts w:eastAsiaTheme="minorHAnsi" w:cstheme="minorHAnsi"/>
                <w:color w:val="000000"/>
              </w:rPr>
              <w:t>Yellow Fever</w:t>
            </w:r>
          </w:p>
        </w:tc>
      </w:tr>
      <w:tr w:rsidR="00C55783" w:rsidRPr="00B34F55" w:rsidTr="007D1C4A">
        <w:tc>
          <w:tcPr>
            <w:tcW w:w="623" w:type="pct"/>
          </w:tcPr>
          <w:p w:rsidR="00C55783" w:rsidRPr="00B34F55" w:rsidRDefault="00C55783" w:rsidP="00C55783">
            <w:pPr>
              <w:jc w:val="both"/>
              <w:rPr>
                <w:rFonts w:cstheme="minorHAnsi"/>
              </w:rPr>
            </w:pPr>
            <w:r>
              <w:rPr>
                <w:rFonts w:cstheme="minorHAnsi"/>
              </w:rPr>
              <w:t>29</w:t>
            </w:r>
            <w:r w:rsidRPr="00B34F55">
              <w:rPr>
                <w:rFonts w:cstheme="minorHAnsi"/>
              </w:rPr>
              <w:t xml:space="preserve"> </w:t>
            </w:r>
          </w:p>
        </w:tc>
        <w:tc>
          <w:tcPr>
            <w:tcW w:w="4377" w:type="pct"/>
          </w:tcPr>
          <w:p w:rsidR="00C55783" w:rsidRPr="00B34F55" w:rsidRDefault="00C55783" w:rsidP="004679EB">
            <w:pPr>
              <w:jc w:val="both"/>
              <w:rPr>
                <w:rFonts w:cstheme="minorHAnsi"/>
              </w:rPr>
            </w:pPr>
            <w:r w:rsidRPr="00B34F55">
              <w:rPr>
                <w:rFonts w:cstheme="minorHAnsi"/>
              </w:rPr>
              <w:t>Other</w:t>
            </w:r>
          </w:p>
        </w:tc>
      </w:tr>
      <w:tr w:rsidR="00C55783" w:rsidRPr="00B34F55" w:rsidTr="007D1C4A">
        <w:tc>
          <w:tcPr>
            <w:tcW w:w="623" w:type="pct"/>
          </w:tcPr>
          <w:p w:rsidR="00C55783" w:rsidRPr="00B34F55" w:rsidRDefault="00C55783" w:rsidP="004679EB">
            <w:pPr>
              <w:jc w:val="both"/>
              <w:rPr>
                <w:rFonts w:cstheme="minorHAnsi"/>
              </w:rPr>
            </w:pPr>
            <w:r w:rsidRPr="00B34F55">
              <w:rPr>
                <w:rFonts w:cstheme="minorHAnsi"/>
              </w:rPr>
              <w:t xml:space="preserve">88 </w:t>
            </w:r>
          </w:p>
        </w:tc>
        <w:tc>
          <w:tcPr>
            <w:tcW w:w="4377" w:type="pct"/>
          </w:tcPr>
          <w:p w:rsidR="00C55783" w:rsidRPr="00B34F55" w:rsidRDefault="00C55783" w:rsidP="00C55783">
            <w:pPr>
              <w:jc w:val="both"/>
              <w:rPr>
                <w:rFonts w:cstheme="minorHAnsi"/>
              </w:rPr>
            </w:pPr>
            <w:r>
              <w:rPr>
                <w:rFonts w:cstheme="minorHAnsi"/>
              </w:rPr>
              <w:t>Not Applicable</w:t>
            </w:r>
          </w:p>
        </w:tc>
      </w:tr>
      <w:tr w:rsidR="00C55783" w:rsidRPr="00B34F55" w:rsidTr="007D1C4A">
        <w:tc>
          <w:tcPr>
            <w:tcW w:w="623" w:type="pct"/>
          </w:tcPr>
          <w:p w:rsidR="00C55783" w:rsidRPr="00B34F55" w:rsidRDefault="00C55783" w:rsidP="004679EB">
            <w:pPr>
              <w:jc w:val="both"/>
              <w:rPr>
                <w:rFonts w:cstheme="minorHAnsi"/>
              </w:rPr>
            </w:pPr>
            <w:r w:rsidRPr="00B34F55">
              <w:rPr>
                <w:rFonts w:cstheme="minorHAnsi"/>
              </w:rPr>
              <w:t>99</w:t>
            </w:r>
          </w:p>
        </w:tc>
        <w:tc>
          <w:tcPr>
            <w:tcW w:w="4377" w:type="pct"/>
          </w:tcPr>
          <w:p w:rsidR="00C55783" w:rsidRPr="00B34F55" w:rsidRDefault="00C55783" w:rsidP="004679EB">
            <w:pPr>
              <w:jc w:val="both"/>
              <w:rPr>
                <w:rFonts w:cstheme="minorHAnsi"/>
              </w:rPr>
            </w:pPr>
            <w:r w:rsidRPr="00B34F55">
              <w:rPr>
                <w:rFonts w:cstheme="minorHAnsi"/>
              </w:rPr>
              <w:t>Unknown</w:t>
            </w:r>
          </w:p>
        </w:tc>
      </w:tr>
    </w:tbl>
    <w:p w:rsidR="001B66D1" w:rsidRPr="00B34F55" w:rsidRDefault="001B66D1" w:rsidP="004679EB">
      <w:pPr>
        <w:spacing w:line="240" w:lineRule="auto"/>
        <w:rPr>
          <w:rFonts w:eastAsia="Times New Roman" w:cstheme="majorBidi"/>
          <w:b/>
          <w:bCs/>
        </w:rPr>
      </w:pPr>
      <w:r w:rsidRPr="00B34F55">
        <w:rPr>
          <w:rFonts w:eastAsia="Times New Roman"/>
        </w:rPr>
        <w:br w:type="page"/>
      </w:r>
    </w:p>
    <w:bookmarkStart w:id="243" w:name="_Toc436056100"/>
    <w:p w:rsidR="00031C28" w:rsidRPr="00B34F55" w:rsidRDefault="00F44BDE" w:rsidP="004679EB">
      <w:pPr>
        <w:pStyle w:val="Heading3"/>
        <w:spacing w:before="0" w:line="240" w:lineRule="auto"/>
      </w:pPr>
      <w:r>
        <w:rPr>
          <w:noProof/>
        </w:rPr>
        <w:lastRenderedPageBreak/>
        <mc:AlternateContent>
          <mc:Choice Requires="wps">
            <w:drawing>
              <wp:anchor distT="0" distB="0" distL="114300" distR="114300" simplePos="0" relativeHeight="251778048" behindDoc="0" locked="0" layoutInCell="1" allowOverlap="1" wp14:anchorId="22D967F3" wp14:editId="09759366">
                <wp:simplePos x="0" y="0"/>
                <wp:positionH relativeFrom="margin">
                  <wp:posOffset>1654810</wp:posOffset>
                </wp:positionH>
                <wp:positionV relativeFrom="paragraph">
                  <wp:posOffset>-457835</wp:posOffset>
                </wp:positionV>
                <wp:extent cx="3101975" cy="1403985"/>
                <wp:effectExtent l="0" t="0" r="0" b="0"/>
                <wp:wrapNone/>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1" type="#_x0000_t202" style="position:absolute;margin-left:130.3pt;margin-top:-36.05pt;width:244.25pt;height:110.55pt;z-index:25177804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sEwIAAP4DAAAOAAAAZHJzL2Uyb0RvYy54bWysU11v2yAUfZ+0/4B4X2ynyZpYIVXXLtOk&#10;7kNq9wMIxjEacBmQ2Nmv7wWnabS9TfODBVzuufece1jdDEaTg/RBgWW0mpSUSCugUXbH6I+nzbsF&#10;JSFy23ANVjJ6lIHerN++WfWullPoQDfSEwSxoe4do12Mri6KIDppeJiAkxaDLXjDI279rmg87xHd&#10;6GJalu+LHnzjPAgZAp7ej0G6zvhtK0X81rZBRqIZxd5i/vv836Z/sV7xeue565Q4tcH/oQvDlcWi&#10;Z6h7HjnZe/UXlFHCQ4A2TgSYAtpWCZk5IJuq/IPNY8edzFxQnODOMoX/Byu+Hr57ohpGZ8uKEssN&#10;DulJDpF8gIFMkz69CzVee3R4MQ54jHPOXIN7APEzEAt3Hbc7ees99J3kDfZXpcziInXECQlk23+B&#10;BsvwfYQMNLTeJPFQDoLoOKfjeTapFYGHV1VZLa/nlAiMVbPyarmY5xq8fkl3PsRPEgxJC0Y9Dj/D&#10;88NDiKkdXr9cSdUsbJTW2QDakp7R5Xw6zwkXEaMi+lMrw+iiTN/omMTyo21ycuRKj2ssoO2JdmI6&#10;co7DdsgKV4usShJlC80RlfAwGhIfEC468L8p6dGMjIZfe+4lJfqzRTWX1WyW3Js3s/n1FDf+MrK9&#10;jHArEIrRSMm4vIvZ8Yl0cLeo+kZlPV47OTWNJssynR5EcvHlPt96fbbrZwAAAP//AwBQSwMEFAAG&#10;AAgAAAAhADTPZeXfAAAACwEAAA8AAABkcnMvZG93bnJldi54bWxMj8FOwzAMhu9IvENkJG5bsmpq&#10;WWk6TWgbR2BUnLMmtBWNEyVZV94ec4KbLX/6/f3VdrYjm0yIg0MJq6UAZrB1esBOQvN+WDwAi0mh&#10;VqNDI+HbRNjWtzeVKrW74puZTqljFIKxVBL6lHzJeWx7Y1VcOm+Qbp8uWJVoDR3XQV0p3I48EyLn&#10;Vg1IH3rlzVNv2q/TxUrwyR+L5/DyutsfJtF8HJts6PZS3t/Nu0dgyczpD4ZffVKHmpzO7oI6slFC&#10;loucUAmLIlsBI6JYb2g4E7reCOB1xf93qH8AAAD//wMAUEsBAi0AFAAGAAgAAAAhALaDOJL+AAAA&#10;4QEAABMAAAAAAAAAAAAAAAAAAAAAAFtDb250ZW50X1R5cGVzXS54bWxQSwECLQAUAAYACAAAACEA&#10;OP0h/9YAAACUAQAACwAAAAAAAAAAAAAAAAAvAQAAX3JlbHMvLnJlbHNQSwECLQAUAAYACAAAACEA&#10;vl56rBMCAAD+AwAADgAAAAAAAAAAAAAAAAAuAgAAZHJzL2Uyb0RvYy54bWxQSwECLQAUAAYACAAA&#10;ACEANM9l5d8AAAALAQAADwAAAAAAAAAAAAAAAABtBAAAZHJzL2Rvd25yZXYueG1sUEsFBgAAAAAE&#10;AAQA8wAAAHkFAAAAAA==&#10;" filled="f" stroked="f">
                <v:textbox style="mso-fit-shape-to-text:t">
                  <w:txbxContent>
                    <w:p w:rsidR="007000F7" w:rsidRDefault="007000F7" w:rsidP="00F44BDE">
                      <w:r>
                        <w:t>Claims Files Valid Values</w:t>
                      </w:r>
                    </w:p>
                  </w:txbxContent>
                </v:textbox>
                <w10:wrap anchorx="margin"/>
              </v:shape>
            </w:pict>
          </mc:Fallback>
        </mc:AlternateContent>
      </w:r>
      <w:r w:rsidR="00031C28" w:rsidRPr="00B34F55">
        <w:rPr>
          <w:rFonts w:eastAsia="Times New Roman"/>
        </w:rPr>
        <w:t>LINE-</w:t>
      </w:r>
      <w:r w:rsidR="00031C28" w:rsidRPr="00B34F55">
        <w:t>ADJUSTMENT</w:t>
      </w:r>
      <w:r w:rsidR="00031C28" w:rsidRPr="00B34F55">
        <w:rPr>
          <w:rFonts w:eastAsia="Times New Roman"/>
        </w:rPr>
        <w:t>-IND</w:t>
      </w:r>
      <w:bookmarkEnd w:id="243"/>
      <w:r w:rsidR="00031C28" w:rsidRPr="00B34F55">
        <w:t xml:space="preserve"> </w:t>
      </w:r>
    </w:p>
    <w:tbl>
      <w:tblPr>
        <w:tblStyle w:val="TableGrid"/>
        <w:tblW w:w="5000" w:type="pct"/>
        <w:tblLook w:val="04A0" w:firstRow="1" w:lastRow="0" w:firstColumn="1" w:lastColumn="0" w:noHBand="0" w:noVBand="1"/>
      </w:tblPr>
      <w:tblGrid>
        <w:gridCol w:w="1845"/>
        <w:gridCol w:w="8451"/>
      </w:tblGrid>
      <w:tr w:rsidR="00031C28" w:rsidRPr="00B34F55" w:rsidTr="006836D9">
        <w:tc>
          <w:tcPr>
            <w:tcW w:w="896" w:type="pct"/>
          </w:tcPr>
          <w:p w:rsidR="00031C28" w:rsidRPr="00B34F55" w:rsidRDefault="00031C28" w:rsidP="004679EB">
            <w:pPr>
              <w:ind w:right="720"/>
              <w:jc w:val="both"/>
              <w:rPr>
                <w:rFonts w:cstheme="minorHAnsi"/>
              </w:rPr>
            </w:pPr>
            <w:r w:rsidRPr="00B34F55">
              <w:rPr>
                <w:rFonts w:cstheme="minorHAnsi"/>
              </w:rPr>
              <w:t>0</w:t>
            </w:r>
          </w:p>
        </w:tc>
        <w:tc>
          <w:tcPr>
            <w:tcW w:w="4104" w:type="pct"/>
          </w:tcPr>
          <w:p w:rsidR="00031C28" w:rsidRPr="00B34F55" w:rsidRDefault="00031C28" w:rsidP="004679EB">
            <w:pPr>
              <w:ind w:right="720"/>
              <w:jc w:val="both"/>
              <w:rPr>
                <w:rFonts w:cstheme="minorHAnsi"/>
              </w:rPr>
            </w:pPr>
            <w:r w:rsidRPr="00B34F55">
              <w:rPr>
                <w:rFonts w:cstheme="minorHAnsi"/>
              </w:rPr>
              <w:t>Original Claim/Encounter</w:t>
            </w:r>
          </w:p>
        </w:tc>
      </w:tr>
      <w:tr w:rsidR="00031C28" w:rsidRPr="00B34F55" w:rsidTr="006836D9">
        <w:tc>
          <w:tcPr>
            <w:tcW w:w="896" w:type="pct"/>
          </w:tcPr>
          <w:p w:rsidR="00031C28" w:rsidRPr="00B34F55" w:rsidRDefault="00031C28" w:rsidP="004679EB">
            <w:pPr>
              <w:ind w:right="720"/>
              <w:jc w:val="both"/>
              <w:rPr>
                <w:rFonts w:cstheme="minorHAnsi"/>
              </w:rPr>
            </w:pPr>
            <w:r w:rsidRPr="00B34F55">
              <w:rPr>
                <w:rFonts w:cstheme="minorHAnsi"/>
              </w:rPr>
              <w:t>1</w:t>
            </w:r>
          </w:p>
        </w:tc>
        <w:tc>
          <w:tcPr>
            <w:tcW w:w="4104" w:type="pct"/>
          </w:tcPr>
          <w:p w:rsidR="00031C28" w:rsidRPr="00B34F55" w:rsidRDefault="00031C28" w:rsidP="004679EB">
            <w:pPr>
              <w:ind w:right="720"/>
              <w:jc w:val="both"/>
              <w:rPr>
                <w:rFonts w:cstheme="minorHAnsi"/>
              </w:rPr>
            </w:pPr>
            <w:r w:rsidRPr="00B34F55">
              <w:rPr>
                <w:rFonts w:cstheme="minorHAnsi"/>
              </w:rPr>
              <w:t>Void of a prior submission</w:t>
            </w:r>
          </w:p>
        </w:tc>
      </w:tr>
      <w:tr w:rsidR="00031C28" w:rsidRPr="00B34F55" w:rsidTr="006836D9">
        <w:tc>
          <w:tcPr>
            <w:tcW w:w="896" w:type="pct"/>
          </w:tcPr>
          <w:p w:rsidR="00031C28" w:rsidRPr="00B34F55" w:rsidRDefault="00031C28" w:rsidP="004679EB">
            <w:pPr>
              <w:ind w:right="720"/>
              <w:jc w:val="both"/>
              <w:rPr>
                <w:rFonts w:cstheme="minorHAnsi"/>
              </w:rPr>
            </w:pPr>
            <w:r w:rsidRPr="00B34F55">
              <w:rPr>
                <w:rFonts w:cstheme="minorHAnsi"/>
              </w:rPr>
              <w:t>2</w:t>
            </w:r>
          </w:p>
        </w:tc>
        <w:tc>
          <w:tcPr>
            <w:tcW w:w="4104" w:type="pct"/>
          </w:tcPr>
          <w:p w:rsidR="00031C28" w:rsidRPr="00B34F55" w:rsidRDefault="00031C28" w:rsidP="004679EB">
            <w:pPr>
              <w:ind w:right="720"/>
              <w:jc w:val="both"/>
              <w:rPr>
                <w:rFonts w:cstheme="minorHAnsi"/>
              </w:rPr>
            </w:pPr>
            <w:r w:rsidRPr="00B34F55">
              <w:rPr>
                <w:rFonts w:cstheme="minorHAnsi"/>
              </w:rPr>
              <w:t>Re-submittal</w:t>
            </w:r>
          </w:p>
        </w:tc>
      </w:tr>
      <w:tr w:rsidR="00031C28" w:rsidRPr="00B34F55" w:rsidTr="006836D9">
        <w:tc>
          <w:tcPr>
            <w:tcW w:w="896" w:type="pct"/>
          </w:tcPr>
          <w:p w:rsidR="00031C28" w:rsidRPr="00B34F55" w:rsidRDefault="00031C28" w:rsidP="004679EB">
            <w:pPr>
              <w:ind w:right="720"/>
              <w:jc w:val="both"/>
              <w:rPr>
                <w:rFonts w:cstheme="minorHAnsi"/>
              </w:rPr>
            </w:pPr>
            <w:r w:rsidRPr="00B34F55">
              <w:rPr>
                <w:rFonts w:cstheme="minorHAnsi"/>
              </w:rPr>
              <w:t>3</w:t>
            </w:r>
          </w:p>
        </w:tc>
        <w:tc>
          <w:tcPr>
            <w:tcW w:w="4104" w:type="pct"/>
          </w:tcPr>
          <w:p w:rsidR="00031C28" w:rsidRPr="00B34F55" w:rsidRDefault="00031C28" w:rsidP="004679EB">
            <w:pPr>
              <w:ind w:right="720"/>
              <w:jc w:val="both"/>
              <w:rPr>
                <w:rFonts w:cstheme="minorHAnsi"/>
              </w:rPr>
            </w:pPr>
            <w:r w:rsidRPr="00B34F55">
              <w:rPr>
                <w:rFonts w:cstheme="minorHAnsi"/>
              </w:rPr>
              <w:t>Credit Adjustment (negative supplemental)</w:t>
            </w:r>
          </w:p>
        </w:tc>
      </w:tr>
      <w:tr w:rsidR="00031C28" w:rsidRPr="00B34F55" w:rsidTr="006836D9">
        <w:tc>
          <w:tcPr>
            <w:tcW w:w="896" w:type="pct"/>
          </w:tcPr>
          <w:p w:rsidR="00031C28" w:rsidRPr="00B34F55" w:rsidRDefault="00031C28" w:rsidP="004679EB">
            <w:pPr>
              <w:ind w:right="720"/>
              <w:jc w:val="both"/>
              <w:rPr>
                <w:rFonts w:cstheme="minorHAnsi"/>
              </w:rPr>
            </w:pPr>
            <w:r w:rsidRPr="00B34F55">
              <w:rPr>
                <w:rFonts w:cstheme="minorHAnsi"/>
              </w:rPr>
              <w:t>4</w:t>
            </w:r>
          </w:p>
        </w:tc>
        <w:tc>
          <w:tcPr>
            <w:tcW w:w="4104" w:type="pct"/>
          </w:tcPr>
          <w:p w:rsidR="00031C28" w:rsidRPr="00B34F55" w:rsidRDefault="00031C28" w:rsidP="004679EB">
            <w:pPr>
              <w:ind w:right="720"/>
              <w:jc w:val="both"/>
              <w:rPr>
                <w:rFonts w:cstheme="minorHAnsi"/>
              </w:rPr>
            </w:pPr>
            <w:r w:rsidRPr="00B34F55">
              <w:rPr>
                <w:rFonts w:cstheme="minorHAnsi"/>
              </w:rPr>
              <w:t>Debit Adjustment (positive supplemental)</w:t>
            </w:r>
          </w:p>
        </w:tc>
      </w:tr>
      <w:tr w:rsidR="00031C28" w:rsidRPr="00B34F55" w:rsidTr="006836D9">
        <w:tc>
          <w:tcPr>
            <w:tcW w:w="896" w:type="pct"/>
          </w:tcPr>
          <w:p w:rsidR="00031C28" w:rsidRPr="00B34F55" w:rsidRDefault="00031C28" w:rsidP="004679EB">
            <w:pPr>
              <w:ind w:right="720"/>
              <w:jc w:val="both"/>
              <w:rPr>
                <w:rFonts w:cstheme="minorHAnsi"/>
              </w:rPr>
            </w:pPr>
            <w:r w:rsidRPr="00B34F55">
              <w:rPr>
                <w:rFonts w:cstheme="minorHAnsi"/>
              </w:rPr>
              <w:t>5</w:t>
            </w:r>
          </w:p>
        </w:tc>
        <w:tc>
          <w:tcPr>
            <w:tcW w:w="4104" w:type="pct"/>
          </w:tcPr>
          <w:p w:rsidR="00031C28" w:rsidRPr="00B34F55" w:rsidRDefault="00031C28" w:rsidP="004679EB">
            <w:pPr>
              <w:ind w:right="720"/>
              <w:jc w:val="both"/>
              <w:rPr>
                <w:rFonts w:cstheme="minorHAnsi"/>
              </w:rPr>
            </w:pPr>
            <w:r w:rsidRPr="00B34F55">
              <w:rPr>
                <w:rFonts w:cstheme="minorHAnsi"/>
              </w:rPr>
              <w:t>Credit Gross Adjustment.</w:t>
            </w:r>
          </w:p>
        </w:tc>
      </w:tr>
      <w:tr w:rsidR="00031C28" w:rsidRPr="00B34F55" w:rsidTr="006836D9">
        <w:tc>
          <w:tcPr>
            <w:tcW w:w="896" w:type="pct"/>
          </w:tcPr>
          <w:p w:rsidR="00031C28" w:rsidRPr="00B34F55" w:rsidRDefault="00031C28" w:rsidP="004679EB">
            <w:pPr>
              <w:ind w:right="720"/>
              <w:jc w:val="both"/>
              <w:rPr>
                <w:rFonts w:cstheme="minorHAnsi"/>
              </w:rPr>
            </w:pPr>
            <w:r w:rsidRPr="00B34F55">
              <w:rPr>
                <w:rFonts w:cstheme="minorHAnsi"/>
              </w:rPr>
              <w:t xml:space="preserve">6              </w:t>
            </w:r>
          </w:p>
        </w:tc>
        <w:tc>
          <w:tcPr>
            <w:tcW w:w="4104" w:type="pct"/>
          </w:tcPr>
          <w:p w:rsidR="00031C28" w:rsidRPr="00B34F55" w:rsidRDefault="00031C28" w:rsidP="004679EB">
            <w:pPr>
              <w:ind w:right="720"/>
              <w:jc w:val="both"/>
              <w:rPr>
                <w:rFonts w:cstheme="minorHAnsi"/>
              </w:rPr>
            </w:pPr>
            <w:r w:rsidRPr="00B34F55">
              <w:rPr>
                <w:rFonts w:cstheme="minorHAnsi"/>
              </w:rPr>
              <w:t>Debit Gross Adjustment</w:t>
            </w:r>
          </w:p>
        </w:tc>
      </w:tr>
      <w:tr w:rsidR="00031C28" w:rsidRPr="00B34F55" w:rsidTr="006836D9">
        <w:tc>
          <w:tcPr>
            <w:tcW w:w="896" w:type="pct"/>
          </w:tcPr>
          <w:p w:rsidR="00031C28" w:rsidRPr="00B34F55" w:rsidRDefault="00031C28" w:rsidP="004679EB">
            <w:pPr>
              <w:ind w:right="720"/>
              <w:jc w:val="both"/>
              <w:rPr>
                <w:rFonts w:cstheme="minorHAnsi"/>
              </w:rPr>
            </w:pPr>
            <w:r w:rsidRPr="00B34F55">
              <w:rPr>
                <w:rFonts w:cstheme="minorHAnsi"/>
              </w:rPr>
              <w:t>9</w:t>
            </w:r>
          </w:p>
        </w:tc>
        <w:tc>
          <w:tcPr>
            <w:tcW w:w="4104" w:type="pct"/>
          </w:tcPr>
          <w:p w:rsidR="00031C28" w:rsidRPr="00B34F55" w:rsidRDefault="00031C28" w:rsidP="004679EB">
            <w:pPr>
              <w:ind w:right="720"/>
              <w:jc w:val="both"/>
              <w:rPr>
                <w:rFonts w:cstheme="minorHAnsi"/>
              </w:rPr>
            </w:pPr>
            <w:r w:rsidRPr="00B34F55">
              <w:rPr>
                <w:rFonts w:cstheme="minorHAnsi"/>
              </w:rPr>
              <w:t>Unknown</w:t>
            </w:r>
          </w:p>
        </w:tc>
      </w:tr>
    </w:tbl>
    <w:p w:rsidR="001B66D1" w:rsidRPr="00B34F55" w:rsidRDefault="001B66D1" w:rsidP="004679EB">
      <w:pPr>
        <w:spacing w:line="240" w:lineRule="auto"/>
        <w:rPr>
          <w:rFonts w:eastAsia="Times New Roman" w:cstheme="majorBidi"/>
          <w:b/>
          <w:bCs/>
        </w:rPr>
      </w:pPr>
      <w:r w:rsidRPr="00B34F55">
        <w:rPr>
          <w:rFonts w:eastAsia="Times New Roman"/>
        </w:rPr>
        <w:br w:type="page"/>
      </w:r>
    </w:p>
    <w:bookmarkStart w:id="244" w:name="_Toc436056101"/>
    <w:p w:rsidR="00031C28" w:rsidRPr="00B34F55" w:rsidRDefault="00F44BDE" w:rsidP="004679EB">
      <w:pPr>
        <w:pStyle w:val="Heading3"/>
        <w:spacing w:before="0" w:line="240" w:lineRule="auto"/>
      </w:pPr>
      <w:r>
        <w:rPr>
          <w:noProof/>
        </w:rPr>
        <w:lastRenderedPageBreak/>
        <mc:AlternateContent>
          <mc:Choice Requires="wps">
            <w:drawing>
              <wp:anchor distT="0" distB="0" distL="114300" distR="114300" simplePos="0" relativeHeight="251784192" behindDoc="0" locked="0" layoutInCell="1" allowOverlap="1" wp14:anchorId="7EA4536B" wp14:editId="012125E3">
                <wp:simplePos x="0" y="0"/>
                <wp:positionH relativeFrom="margin">
                  <wp:posOffset>1519555</wp:posOffset>
                </wp:positionH>
                <wp:positionV relativeFrom="paragraph">
                  <wp:posOffset>-466090</wp:posOffset>
                </wp:positionV>
                <wp:extent cx="3101975" cy="1403985"/>
                <wp:effectExtent l="0" t="0" r="0" b="0"/>
                <wp:wrapNone/>
                <wp:docPr id="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2" type="#_x0000_t202" style="position:absolute;margin-left:119.65pt;margin-top:-36.7pt;width:244.25pt;height:110.55pt;z-index:25178419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YGlEgIAAP4DAAAOAAAAZHJzL2Uyb0RvYy54bWysU9tuGyEQfa/Uf0C813uJ3dgr4yhN6qpS&#10;epGSfgBmWS8qMBSwd9Ov78A6rtW+Vd2HFTDMmTlnDuub0WhylD4osIxWs5ISaQW0yu4Z/fa0fbOk&#10;JERuW67BSkafZaA3m9ev1oNrZA096FZ6giA2NINjtI/RNUURRC8NDzNw0mKwA294xK3fF63nA6Ib&#10;XdRl+bYYwLfOg5Ah4On9FKSbjN91UsQvXRdkJJpR7C3mv8//XfoXmzVv9p67XolTG/wfujBcWSx6&#10;hrrnkZODV39BGSU8BOjiTIApoOuUkJkDsqnKP9g89tzJzAXFCe4sU/h/sOLz8asnqmV0vqopsdzg&#10;kJ7kGMk7GEmd9BlcaPDao8OLccRjnHPmGtwDiO+BWLjrud3LW+9h6CVvsb8qZRYXqRNOSCC74RO0&#10;WIYfImSgsfMmiYdyEETHOT2fZ5NaEXh4VZXV6npBicBYNS+vVstFrsGbl3TnQ/wgwZC0YNTj8DM8&#10;Pz6EmNrhzcuVVM3CVmmdDaAtGRhdLepFTriIGBXRn1oZRpdl+ibHJJbvbZuTI1d6WmMBbU+0E9OJ&#10;cxx3Y1a4Wp713EH7jEp4mAyJDwgXPfiflAxoRkbDjwP3khL90aKaq2o+T+7Nm/niusaNv4zsLiPc&#10;CoRiNFIyLe9idnwiHdwtqr5VWY80nqmTU9NosizT6UEkF1/u863fz3bzCwAA//8DAFBLAwQUAAYA&#10;CAAAACEAWQnWa98AAAALAQAADwAAAGRycy9kb3ducmV2LnhtbEyPy07DMBBF90j8gzVI7FqHpMIQ&#10;4lQVasuSUiLWbjwkEfFDtpuGv2dYwXI0R/eeW61nM7IJQxyclXC3zIChbZ0ebCehed8tHoDFpKxW&#10;o7Mo4RsjrOvrq0qV2l3sG07H1DEKsbFUEvqUfMl5bHs0Ki6dR0u/TxeMSnSGjuugLhRuRp5n2T03&#10;arDU0CuPzz22X8ezkeCT34uX8HrYbHdT1nzsm3zotlLe3sybJ2AJ5/QHw68+qUNNTid3tjqyUUJe&#10;PBaESliIYgWMCJELGnMidCUE8Lri/zfUPwAAAP//AwBQSwECLQAUAAYACAAAACEAtoM4kv4AAADh&#10;AQAAEwAAAAAAAAAAAAAAAAAAAAAAW0NvbnRlbnRfVHlwZXNdLnhtbFBLAQItABQABgAIAAAAIQA4&#10;/SH/1gAAAJQBAAALAAAAAAAAAAAAAAAAAC8BAABfcmVscy8ucmVsc1BLAQItABQABgAIAAAAIQA9&#10;fYGlEgIAAP4DAAAOAAAAAAAAAAAAAAAAAC4CAABkcnMvZTJvRG9jLnhtbFBLAQItABQABgAIAAAA&#10;IQBZCdZr3wAAAAsBAAAPAAAAAAAAAAAAAAAAAGwEAABkcnMvZG93bnJldi54bWxQSwUGAAAAAAQA&#10;BADzAAAAeAUAAAAA&#10;" filled="f" stroked="f">
                <v:textbox style="mso-fit-shape-to-text:t">
                  <w:txbxContent>
                    <w:p w:rsidR="007000F7" w:rsidRDefault="007000F7" w:rsidP="00F44BDE">
                      <w:r>
                        <w:t>Claims Files Valid Values</w:t>
                      </w:r>
                    </w:p>
                  </w:txbxContent>
                </v:textbox>
                <w10:wrap anchorx="margin"/>
              </v:shape>
            </w:pict>
          </mc:Fallback>
        </mc:AlternateContent>
      </w:r>
      <w:r w:rsidR="00031C28" w:rsidRPr="00B34F55">
        <w:rPr>
          <w:rFonts w:eastAsia="Times New Roman"/>
        </w:rPr>
        <w:t>LINE-ADJUSTMENT-REASON-CODE</w:t>
      </w:r>
      <w:bookmarkEnd w:id="244"/>
      <w:r w:rsidR="00031C28" w:rsidRPr="00B34F55">
        <w:t xml:space="preserve"> </w:t>
      </w:r>
    </w:p>
    <w:tbl>
      <w:tblPr>
        <w:tblStyle w:val="TableGrid"/>
        <w:tblW w:w="0" w:type="auto"/>
        <w:tblLook w:val="04A0" w:firstRow="1" w:lastRow="0" w:firstColumn="1" w:lastColumn="0" w:noHBand="0" w:noVBand="1"/>
      </w:tblPr>
      <w:tblGrid>
        <w:gridCol w:w="9576"/>
      </w:tblGrid>
      <w:tr w:rsidR="00031C28" w:rsidRPr="00B34F55" w:rsidTr="00031C28">
        <w:tc>
          <w:tcPr>
            <w:tcW w:w="9576" w:type="dxa"/>
          </w:tcPr>
          <w:p w:rsidR="00031C28" w:rsidRPr="00B34F55" w:rsidRDefault="00867DCC" w:rsidP="004679EB">
            <w:hyperlink r:id="rId55" w:history="1">
              <w:r w:rsidR="00031C28" w:rsidRPr="00B34F55">
                <w:rPr>
                  <w:rStyle w:val="Hyperlink"/>
                  <w:rFonts w:cs="Calibri"/>
                </w:rPr>
                <w:t xml:space="preserve">http://www.wpc-edi.com/reference/codelists/healthcare/claim-adjustment-reason-codes/  </w:t>
              </w:r>
            </w:hyperlink>
          </w:p>
        </w:tc>
      </w:tr>
    </w:tbl>
    <w:p w:rsidR="001B66D1" w:rsidRPr="00B34F55" w:rsidRDefault="001B66D1" w:rsidP="004679EB">
      <w:pPr>
        <w:spacing w:line="240" w:lineRule="auto"/>
        <w:rPr>
          <w:rFonts w:eastAsia="Times New Roman" w:cstheme="majorBidi"/>
          <w:b/>
          <w:bCs/>
        </w:rPr>
      </w:pPr>
      <w:r w:rsidRPr="00B34F55">
        <w:rPr>
          <w:rFonts w:eastAsia="Times New Roman"/>
        </w:rPr>
        <w:br w:type="page"/>
      </w:r>
    </w:p>
    <w:bookmarkStart w:id="245" w:name="_Toc436056102"/>
    <w:p w:rsidR="00031C28" w:rsidRPr="00B34F55" w:rsidRDefault="00F44BDE" w:rsidP="004679EB">
      <w:pPr>
        <w:pStyle w:val="Heading3"/>
        <w:spacing w:before="0" w:line="240" w:lineRule="auto"/>
      </w:pPr>
      <w:r>
        <w:rPr>
          <w:noProof/>
        </w:rPr>
        <w:lastRenderedPageBreak/>
        <mc:AlternateContent>
          <mc:Choice Requires="wps">
            <w:drawing>
              <wp:anchor distT="0" distB="0" distL="114300" distR="114300" simplePos="0" relativeHeight="251790336" behindDoc="0" locked="0" layoutInCell="1" allowOverlap="1" wp14:anchorId="6FB72C3C" wp14:editId="6128F188">
                <wp:simplePos x="0" y="0"/>
                <wp:positionH relativeFrom="margin">
                  <wp:posOffset>1503680</wp:posOffset>
                </wp:positionH>
                <wp:positionV relativeFrom="paragraph">
                  <wp:posOffset>-394335</wp:posOffset>
                </wp:positionV>
                <wp:extent cx="3101975" cy="1403985"/>
                <wp:effectExtent l="0" t="0" r="0" b="0"/>
                <wp:wrapNone/>
                <wp:docPr id="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3" type="#_x0000_t202" style="position:absolute;margin-left:118.4pt;margin-top:-31.05pt;width:244.25pt;height:110.55pt;z-index:25179033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cUEwIAAP4DAAAOAAAAZHJzL2Uyb0RvYy54bWysU9uO2yAQfa/Uf0C8N7Zz6SZWyGq721SV&#10;thdptx9AMI5RgaFAYm+/vgNO0qh9q+oHCxjmzJwzh/XtYDQ5Sh8UWEarSUmJtAIaZfeMfnvevllS&#10;EiK3DddgJaMvMtDbzetX697Vcgod6EZ6giA21L1jtIvR1UURRCcNDxNw0mKwBW94xK3fF43nPaIb&#10;XUzL8m3Rg2+cByFDwNOHMUg3Gb9tpYhf2jbISDSj2FvMf5//u/QvNmte7z13nRKnNvg/dGG4slj0&#10;AvXAIycHr/6CMkp4CNDGiQBTQNsqITMHZFOVf7B56riTmQuKE9xFpvD/YMXn41dPVMPofDWjxHKD&#10;Q3qWQyTvYCDTpE/vQo3XnhxejAMe45wz1+AeQXwPxMJ9x+1e3nkPfSd5g/1VKbO4Sh1xQgLZ9Z+g&#10;wTL8ECEDDa03STyUgyA6zunlMpvUisDDWVVWq5sFJQJj1bycrZaLXIPX53TnQ/wgwZC0YNTj8DM8&#10;Pz6GmNrh9flKqmZhq7TOBtCW9IyuFtNFTriKGBXRn1oZRpdl+kbHJJbvbZOTI1d6XGMBbU+0E9OR&#10;cxx2Q1a4Ws7Oeu6geUElPIyGxAeEiw78T0p6NCOj4ceBe0mJ/mhRzVU1nyf35s18cTPFjb+O7K4j&#10;3AqEYjRSMi7vY3Z8Ih3cHaq+VVmPNJ6xk1PTaLIs0+lBJBdf7/Ot38928wsAAP//AwBQSwMEFAAG&#10;AAgAAAAhAPi91rPgAAAACwEAAA8AAABkcnMvZG93bnJldi54bWxMj8FOwzAQRO9I/IO1SNxau66a&#10;QohTVagtR0qJOLvxkkTEayt20/D3mBMcV/M087bYTLZnIw6hc6RgMRfAkGpnOmoUVO/72QOwEDUZ&#10;3TtCBd8YYFPe3hQ6N+5KbzieYsNSCYVcK2hj9DnnoW7R6jB3Hilln26wOqZzaLgZ9DWV255LITJu&#10;dUdpodUen1usv04Xq8BHf1i/DK/H7W4/iurjUMmu2Sl1fzdtn4BFnOIfDL/6SR3K5HR2FzKB9Qrk&#10;MkvqUcEskwtgiVjL1RLYOaGrRwG8LPj/H8ofAAAA//8DAFBLAQItABQABgAIAAAAIQC2gziS/gAA&#10;AOEBAAATAAAAAAAAAAAAAAAAAAAAAABbQ29udGVudF9UeXBlc10ueG1sUEsBAi0AFAAGAAgAAAAh&#10;ADj9If/WAAAAlAEAAAsAAAAAAAAAAAAAAAAALwEAAF9yZWxzLy5yZWxzUEsBAi0AFAAGAAgAAAAh&#10;AINhBxQTAgAA/gMAAA4AAAAAAAAAAAAAAAAALgIAAGRycy9lMm9Eb2MueG1sUEsBAi0AFAAGAAgA&#10;AAAhAPi91rPgAAAACwEAAA8AAAAAAAAAAAAAAAAAbQQAAGRycy9kb3ducmV2LnhtbFBLBQYAAAAA&#10;BAAEAPMAAAB6BQAAAAA=&#10;" filled="f" stroked="f">
                <v:textbox style="mso-fit-shape-to-text:t">
                  <w:txbxContent>
                    <w:p w:rsidR="007000F7" w:rsidRDefault="007000F7" w:rsidP="00F44BDE">
                      <w:r>
                        <w:t>Claims Files Valid Values</w:t>
                      </w:r>
                    </w:p>
                  </w:txbxContent>
                </v:textbox>
                <w10:wrap anchorx="margin"/>
              </v:shape>
            </w:pict>
          </mc:Fallback>
        </mc:AlternateContent>
      </w:r>
      <w:r w:rsidR="00031C28" w:rsidRPr="00B34F55">
        <w:rPr>
          <w:rFonts w:eastAsia="Times New Roman"/>
        </w:rPr>
        <w:t>MEDICARE-COMB-</w:t>
      </w:r>
      <w:r w:rsidR="00031C28" w:rsidRPr="00B34F55">
        <w:t>DED</w:t>
      </w:r>
      <w:r w:rsidR="00031C28" w:rsidRPr="00B34F55">
        <w:rPr>
          <w:rFonts w:eastAsia="Times New Roman"/>
        </w:rPr>
        <w:t>-IND</w:t>
      </w:r>
      <w:bookmarkEnd w:id="245"/>
      <w:r w:rsidR="00031C28" w:rsidRPr="00B34F55">
        <w:t xml:space="preserve"> </w:t>
      </w:r>
    </w:p>
    <w:tbl>
      <w:tblPr>
        <w:tblStyle w:val="TableGrid"/>
        <w:tblW w:w="5000" w:type="pct"/>
        <w:tblLook w:val="04A0" w:firstRow="1" w:lastRow="0" w:firstColumn="1" w:lastColumn="0" w:noHBand="0" w:noVBand="1"/>
      </w:tblPr>
      <w:tblGrid>
        <w:gridCol w:w="710"/>
        <w:gridCol w:w="9586"/>
      </w:tblGrid>
      <w:tr w:rsidR="00031C28" w:rsidRPr="00B34F55" w:rsidTr="007D1C4A">
        <w:tc>
          <w:tcPr>
            <w:tcW w:w="345" w:type="pct"/>
          </w:tcPr>
          <w:p w:rsidR="00031C28" w:rsidRPr="00B34F55" w:rsidRDefault="00031C28" w:rsidP="004679EB">
            <w:pPr>
              <w:jc w:val="both"/>
              <w:rPr>
                <w:rFonts w:cstheme="minorHAnsi"/>
              </w:rPr>
            </w:pPr>
            <w:r w:rsidRPr="00B34F55">
              <w:rPr>
                <w:rFonts w:cstheme="minorHAnsi"/>
              </w:rPr>
              <w:t>0</w:t>
            </w:r>
          </w:p>
        </w:tc>
        <w:tc>
          <w:tcPr>
            <w:tcW w:w="4655" w:type="pct"/>
          </w:tcPr>
          <w:p w:rsidR="00031C28" w:rsidRPr="00B34F55" w:rsidRDefault="00031C28" w:rsidP="004679EB">
            <w:pPr>
              <w:jc w:val="both"/>
              <w:rPr>
                <w:rFonts w:cstheme="minorHAnsi"/>
              </w:rPr>
            </w:pPr>
            <w:r w:rsidRPr="00B34F55">
              <w:rPr>
                <w:rFonts w:cstheme="minorHAnsi"/>
              </w:rPr>
              <w:t>Amount not combined with coinsurance amount</w:t>
            </w:r>
          </w:p>
        </w:tc>
      </w:tr>
      <w:tr w:rsidR="00031C28" w:rsidRPr="00B34F55" w:rsidTr="007D1C4A">
        <w:tc>
          <w:tcPr>
            <w:tcW w:w="345" w:type="pct"/>
          </w:tcPr>
          <w:p w:rsidR="00031C28" w:rsidRPr="00B34F55" w:rsidRDefault="00031C28" w:rsidP="004679EB">
            <w:pPr>
              <w:jc w:val="both"/>
              <w:rPr>
                <w:rFonts w:cstheme="minorHAnsi"/>
              </w:rPr>
            </w:pPr>
            <w:r w:rsidRPr="00B34F55">
              <w:rPr>
                <w:rFonts w:cstheme="minorHAnsi"/>
              </w:rPr>
              <w:t xml:space="preserve">1  </w:t>
            </w:r>
          </w:p>
        </w:tc>
        <w:tc>
          <w:tcPr>
            <w:tcW w:w="4655" w:type="pct"/>
          </w:tcPr>
          <w:p w:rsidR="00031C28" w:rsidRPr="00B34F55" w:rsidRDefault="00031C28" w:rsidP="004679EB">
            <w:pPr>
              <w:jc w:val="both"/>
              <w:rPr>
                <w:rFonts w:cstheme="minorHAnsi"/>
              </w:rPr>
            </w:pPr>
            <w:r w:rsidRPr="00B34F55">
              <w:rPr>
                <w:rFonts w:cstheme="minorHAnsi"/>
              </w:rPr>
              <w:t>Amount combined with coinsurance amount</w:t>
            </w:r>
          </w:p>
        </w:tc>
      </w:tr>
      <w:tr w:rsidR="001B66D1" w:rsidRPr="00B34F55" w:rsidTr="007D1C4A">
        <w:tc>
          <w:tcPr>
            <w:tcW w:w="345" w:type="pct"/>
          </w:tcPr>
          <w:p w:rsidR="001B66D1" w:rsidRPr="00B34F55" w:rsidRDefault="001B66D1" w:rsidP="004679EB">
            <w:pPr>
              <w:jc w:val="both"/>
              <w:rPr>
                <w:rFonts w:cstheme="minorHAnsi"/>
              </w:rPr>
            </w:pPr>
            <w:r w:rsidRPr="00B34F55">
              <w:rPr>
                <w:rFonts w:cstheme="minorHAnsi"/>
              </w:rPr>
              <w:t>9</w:t>
            </w:r>
          </w:p>
        </w:tc>
        <w:tc>
          <w:tcPr>
            <w:tcW w:w="4655" w:type="pct"/>
          </w:tcPr>
          <w:p w:rsidR="001B66D1" w:rsidRPr="00B34F55" w:rsidRDefault="001B66D1" w:rsidP="004679EB">
            <w:pPr>
              <w:jc w:val="both"/>
              <w:rPr>
                <w:rFonts w:cstheme="minorHAnsi"/>
              </w:rPr>
            </w:pPr>
            <w:r w:rsidRPr="00B34F55">
              <w:rPr>
                <w:rFonts w:cstheme="minorHAnsi"/>
              </w:rPr>
              <w:t>Unknown</w:t>
            </w:r>
          </w:p>
        </w:tc>
      </w:tr>
    </w:tbl>
    <w:p w:rsidR="001B66D1" w:rsidRPr="00B34F55" w:rsidRDefault="001B66D1" w:rsidP="004679EB">
      <w:pPr>
        <w:spacing w:line="240" w:lineRule="auto"/>
        <w:rPr>
          <w:rFonts w:eastAsiaTheme="majorEastAsia" w:cstheme="majorBidi"/>
          <w:b/>
          <w:bCs/>
        </w:rPr>
      </w:pPr>
      <w:r w:rsidRPr="00B34F55">
        <w:br w:type="page"/>
      </w:r>
    </w:p>
    <w:bookmarkStart w:id="246" w:name="_Toc436056103"/>
    <w:p w:rsidR="00031C28" w:rsidRPr="00B34F55" w:rsidRDefault="00F44BDE" w:rsidP="004679EB">
      <w:pPr>
        <w:pStyle w:val="Heading3"/>
        <w:spacing w:before="0" w:line="240" w:lineRule="auto"/>
      </w:pPr>
      <w:r>
        <w:rPr>
          <w:noProof/>
        </w:rPr>
        <w:lastRenderedPageBreak/>
        <mc:AlternateContent>
          <mc:Choice Requires="wps">
            <w:drawing>
              <wp:anchor distT="0" distB="0" distL="114300" distR="114300" simplePos="0" relativeHeight="251796480" behindDoc="0" locked="0" layoutInCell="1" allowOverlap="1" wp14:anchorId="7AC6DDD2" wp14:editId="3A38C550">
                <wp:simplePos x="0" y="0"/>
                <wp:positionH relativeFrom="margin">
                  <wp:posOffset>1559560</wp:posOffset>
                </wp:positionH>
                <wp:positionV relativeFrom="paragraph">
                  <wp:posOffset>-529590</wp:posOffset>
                </wp:positionV>
                <wp:extent cx="3101975" cy="1403985"/>
                <wp:effectExtent l="0" t="0" r="0" b="0"/>
                <wp:wrapNone/>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4" type="#_x0000_t202" style="position:absolute;margin-left:122.8pt;margin-top:-41.7pt;width:244.25pt;height:110.55pt;z-index:2517964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ne2FAIAAP4DAAAOAAAAZHJzL2Uyb0RvYy54bWysU9uO2yAQfa/Uf0C8N7azTje24qy2u01V&#10;aXuRdvsBBOMYFRgKJHb69R1wkkbtW1U/WMAwZ+acOazuRq3IQTgvwTS0mOWUCMOhlWbX0G8vmzdL&#10;SnxgpmUKjGjoUXh6t379ajXYWsyhB9UKRxDE+HqwDe1DsHWWed4LzfwMrDAY7MBpFnDrdlnr2IDo&#10;WmXzPH+bDeBa64AL7/H0cQrSdcLvOsHDl67zIhDVUOwtpL9L/238Z+sVq3eO2V7yUxvsH7rQTBos&#10;eoF6ZIGRvZN/QWnJHXjowoyDzqDrJBeJA7Ip8j/YPPfMisQFxfH2IpP/f7D88+GrI7JtaFmVlBim&#10;cUgvYgzkHYxkHvUZrK/x2rPFi2HEY5xz4urtE/Dvnhh46JnZiXvnYOgFa7G/ImZmV6kTjo8g2+ET&#10;tFiG7QMkoLFzOoqHchBExzkdL7OJrXA8vCnyorpdUMIxVpT5TbVcpBqsPqdb58MHAZrERUMdDj/B&#10;s8OTD7EdVp+vxGoGNlKpZABlyNDQajFfpISriJYB/amkbugyj9/kmMjyvWlTcmBSTWssoMyJdmQ6&#10;cQ7jdkwKF8vyrOcW2iMq4WAyJD4gXPTgflIyoBkb6n/smROUqI8G1ayKsozuTZtycTvHjbuObK8j&#10;zHCEamigZFo+hOT4SNrbe1R9I5MecTxTJ6em0WRJptODiC6+3qdbv5/t+hcAAAD//wMAUEsDBBQA&#10;BgAIAAAAIQDweGLU4AAAAAsBAAAPAAAAZHJzL2Rvd25yZXYueG1sTI/LTsMwEEX3SPyDNUjsWqdJ&#10;aKoQp6pQW5ZAiVi78ZBExA/Zbhr+nmEFy9E9uvdMtZ31yCb0YbBGwGqZAEPTWjWYTkDzflhsgIUo&#10;jZKjNSjgGwNs69ubSpbKXs0bTqfYMSoxoZQC+hhdyXloe9QyLK1DQ9mn9VpGOn3HlZdXKtcjT5Nk&#10;zbUcDC300uFTj+3X6aIFuOiOxbN/ed3tD1PSfBybdOj2QtzfzbtHYBHn+AfDrz6pQ01OZ3sxKrBR&#10;QJo/rAkVsNhkOTAiiixfATsTmhUF8Lri/3+ofwAAAP//AwBQSwECLQAUAAYACAAAACEAtoM4kv4A&#10;AADhAQAAEwAAAAAAAAAAAAAAAAAAAAAAW0NvbnRlbnRfVHlwZXNdLnhtbFBLAQItABQABgAIAAAA&#10;IQA4/SH/1gAAAJQBAAALAAAAAAAAAAAAAAAAAC8BAABfcmVscy8ucmVsc1BLAQItABQABgAIAAAA&#10;IQA7One2FAIAAP4DAAAOAAAAAAAAAAAAAAAAAC4CAABkcnMvZTJvRG9jLnhtbFBLAQItABQABgAI&#10;AAAAIQDweGLU4AAAAAsBAAAPAAAAAAAAAAAAAAAAAG4EAABkcnMvZG93bnJldi54bWxQSwUGAAAA&#10;AAQABADzAAAAewUAAAAA&#10;" filled="f" stroked="f">
                <v:textbox style="mso-fit-shape-to-text:t">
                  <w:txbxContent>
                    <w:p w:rsidR="007000F7" w:rsidRDefault="007000F7" w:rsidP="00F44BDE">
                      <w:r>
                        <w:t>Claims Files Valid Values</w:t>
                      </w:r>
                    </w:p>
                  </w:txbxContent>
                </v:textbox>
                <w10:wrap anchorx="margin"/>
              </v:shape>
            </w:pict>
          </mc:Fallback>
        </mc:AlternateContent>
      </w:r>
      <w:r w:rsidR="00031C28" w:rsidRPr="00B34F55">
        <w:t>MEDICARE</w:t>
      </w:r>
      <w:r w:rsidR="00031C28" w:rsidRPr="00B34F55">
        <w:rPr>
          <w:rFonts w:eastAsia="Times New Roman"/>
        </w:rPr>
        <w:t>-REIM-TYPE</w:t>
      </w:r>
      <w:bookmarkEnd w:id="246"/>
      <w:r w:rsidR="00031C28" w:rsidRPr="00B34F55">
        <w:t xml:space="preserve"> </w:t>
      </w:r>
    </w:p>
    <w:tbl>
      <w:tblPr>
        <w:tblStyle w:val="TableGrid"/>
        <w:tblW w:w="5000" w:type="pct"/>
        <w:tblLook w:val="04A0" w:firstRow="1" w:lastRow="0" w:firstColumn="1" w:lastColumn="0" w:noHBand="0" w:noVBand="1"/>
      </w:tblPr>
      <w:tblGrid>
        <w:gridCol w:w="496"/>
        <w:gridCol w:w="9800"/>
      </w:tblGrid>
      <w:tr w:rsidR="00031C28" w:rsidRPr="00B34F55" w:rsidTr="00ED279E">
        <w:tc>
          <w:tcPr>
            <w:tcW w:w="241" w:type="pct"/>
          </w:tcPr>
          <w:p w:rsidR="00031C28" w:rsidRPr="00B34F55" w:rsidRDefault="00397440" w:rsidP="004679EB">
            <w:pPr>
              <w:jc w:val="both"/>
              <w:rPr>
                <w:rFonts w:cstheme="minorHAnsi"/>
              </w:rPr>
            </w:pPr>
            <w:r>
              <w:rPr>
                <w:rFonts w:cstheme="minorHAnsi"/>
              </w:rPr>
              <w:t>0</w:t>
            </w:r>
            <w:r w:rsidR="00031C28" w:rsidRPr="00B34F55">
              <w:rPr>
                <w:rFonts w:cstheme="minorHAnsi"/>
              </w:rPr>
              <w:t>1</w:t>
            </w:r>
          </w:p>
        </w:tc>
        <w:tc>
          <w:tcPr>
            <w:tcW w:w="4759" w:type="pct"/>
          </w:tcPr>
          <w:p w:rsidR="00031C28" w:rsidRPr="00B34F55" w:rsidRDefault="00031C28" w:rsidP="004679EB">
            <w:pPr>
              <w:jc w:val="both"/>
              <w:rPr>
                <w:rFonts w:cstheme="minorHAnsi"/>
              </w:rPr>
            </w:pPr>
            <w:r w:rsidRPr="00B34F55">
              <w:rPr>
                <w:rFonts w:cstheme="minorHAnsi"/>
              </w:rPr>
              <w:t>IPPS - Acute Inpatient PPS</w:t>
            </w:r>
          </w:p>
        </w:tc>
      </w:tr>
      <w:tr w:rsidR="00031C28" w:rsidRPr="00B34F55" w:rsidTr="00ED279E">
        <w:tc>
          <w:tcPr>
            <w:tcW w:w="241" w:type="pct"/>
          </w:tcPr>
          <w:p w:rsidR="00031C28" w:rsidRPr="00B34F55" w:rsidRDefault="00397440" w:rsidP="004679EB">
            <w:pPr>
              <w:jc w:val="both"/>
              <w:rPr>
                <w:rFonts w:cstheme="minorHAnsi"/>
              </w:rPr>
            </w:pPr>
            <w:r>
              <w:rPr>
                <w:rFonts w:cstheme="minorHAnsi"/>
              </w:rPr>
              <w:t>0</w:t>
            </w:r>
            <w:r w:rsidR="00031C28" w:rsidRPr="00B34F55">
              <w:rPr>
                <w:rFonts w:cstheme="minorHAnsi"/>
              </w:rPr>
              <w:t>2</w:t>
            </w:r>
          </w:p>
        </w:tc>
        <w:tc>
          <w:tcPr>
            <w:tcW w:w="4759" w:type="pct"/>
          </w:tcPr>
          <w:p w:rsidR="00031C28" w:rsidRPr="00B34F55" w:rsidRDefault="00031C28" w:rsidP="004679EB">
            <w:pPr>
              <w:jc w:val="both"/>
              <w:rPr>
                <w:rFonts w:cstheme="minorHAnsi"/>
              </w:rPr>
            </w:pPr>
            <w:r w:rsidRPr="00B34F55">
              <w:rPr>
                <w:rFonts w:cstheme="minorHAnsi"/>
              </w:rPr>
              <w:t>LTCHPPS - Long-term Care Hospital PPS</w:t>
            </w:r>
          </w:p>
        </w:tc>
      </w:tr>
      <w:tr w:rsidR="00031C28" w:rsidRPr="00B34F55" w:rsidTr="00ED279E">
        <w:tc>
          <w:tcPr>
            <w:tcW w:w="241" w:type="pct"/>
          </w:tcPr>
          <w:p w:rsidR="00031C28" w:rsidRPr="00B34F55" w:rsidRDefault="00397440" w:rsidP="004679EB">
            <w:pPr>
              <w:jc w:val="both"/>
              <w:rPr>
                <w:rFonts w:cstheme="minorHAnsi"/>
              </w:rPr>
            </w:pPr>
            <w:r>
              <w:rPr>
                <w:rFonts w:cstheme="minorHAnsi"/>
              </w:rPr>
              <w:t>0</w:t>
            </w:r>
            <w:r w:rsidR="00031C28" w:rsidRPr="00B34F55">
              <w:rPr>
                <w:rFonts w:cstheme="minorHAnsi"/>
              </w:rPr>
              <w:t>3</w:t>
            </w:r>
          </w:p>
        </w:tc>
        <w:tc>
          <w:tcPr>
            <w:tcW w:w="4759" w:type="pct"/>
          </w:tcPr>
          <w:p w:rsidR="00031C28" w:rsidRPr="00B34F55" w:rsidRDefault="00031C28" w:rsidP="004679EB">
            <w:pPr>
              <w:jc w:val="both"/>
              <w:rPr>
                <w:rFonts w:cstheme="minorHAnsi"/>
              </w:rPr>
            </w:pPr>
            <w:r w:rsidRPr="00B34F55">
              <w:rPr>
                <w:rFonts w:cstheme="minorHAnsi"/>
              </w:rPr>
              <w:t>SNFPPS - Skilled Nursing Facility PPS</w:t>
            </w:r>
          </w:p>
        </w:tc>
      </w:tr>
      <w:tr w:rsidR="00031C28" w:rsidRPr="00B34F55" w:rsidTr="00ED279E">
        <w:tc>
          <w:tcPr>
            <w:tcW w:w="241" w:type="pct"/>
          </w:tcPr>
          <w:p w:rsidR="00031C28" w:rsidRPr="00B34F55" w:rsidRDefault="00397440" w:rsidP="004679EB">
            <w:pPr>
              <w:jc w:val="both"/>
              <w:rPr>
                <w:rFonts w:cstheme="minorHAnsi"/>
              </w:rPr>
            </w:pPr>
            <w:r>
              <w:rPr>
                <w:rFonts w:cstheme="minorHAnsi"/>
              </w:rPr>
              <w:t>0</w:t>
            </w:r>
            <w:r w:rsidR="00031C28" w:rsidRPr="00B34F55">
              <w:rPr>
                <w:rFonts w:cstheme="minorHAnsi"/>
              </w:rPr>
              <w:t>4</w:t>
            </w:r>
          </w:p>
        </w:tc>
        <w:tc>
          <w:tcPr>
            <w:tcW w:w="4759" w:type="pct"/>
          </w:tcPr>
          <w:p w:rsidR="00031C28" w:rsidRPr="00B34F55" w:rsidRDefault="00031C28" w:rsidP="004679EB">
            <w:pPr>
              <w:jc w:val="both"/>
              <w:rPr>
                <w:rFonts w:cstheme="minorHAnsi"/>
              </w:rPr>
            </w:pPr>
            <w:r w:rsidRPr="00B34F55">
              <w:rPr>
                <w:rFonts w:cstheme="minorHAnsi"/>
              </w:rPr>
              <w:t>HHPPS - Home Health PPS</w:t>
            </w:r>
          </w:p>
        </w:tc>
      </w:tr>
      <w:tr w:rsidR="00031C28" w:rsidRPr="00B34F55" w:rsidTr="00ED279E">
        <w:tc>
          <w:tcPr>
            <w:tcW w:w="241" w:type="pct"/>
          </w:tcPr>
          <w:p w:rsidR="00031C28" w:rsidRPr="00B34F55" w:rsidRDefault="00397440" w:rsidP="004679EB">
            <w:pPr>
              <w:jc w:val="both"/>
              <w:rPr>
                <w:rFonts w:cstheme="minorHAnsi"/>
              </w:rPr>
            </w:pPr>
            <w:r>
              <w:rPr>
                <w:rFonts w:cstheme="minorHAnsi"/>
              </w:rPr>
              <w:t>0</w:t>
            </w:r>
            <w:r w:rsidR="00031C28" w:rsidRPr="00B34F55">
              <w:rPr>
                <w:rFonts w:cstheme="minorHAnsi"/>
              </w:rPr>
              <w:t xml:space="preserve">5 </w:t>
            </w:r>
          </w:p>
        </w:tc>
        <w:tc>
          <w:tcPr>
            <w:tcW w:w="4759" w:type="pct"/>
          </w:tcPr>
          <w:p w:rsidR="00031C28" w:rsidRPr="00B34F55" w:rsidRDefault="00031C28" w:rsidP="004679EB">
            <w:pPr>
              <w:jc w:val="both"/>
              <w:rPr>
                <w:rFonts w:cstheme="minorHAnsi"/>
              </w:rPr>
            </w:pPr>
            <w:r w:rsidRPr="00B34F55">
              <w:rPr>
                <w:rFonts w:cstheme="minorHAnsi"/>
              </w:rPr>
              <w:t>IRFPPS - Inpatient Rehabilitation Facility PPS</w:t>
            </w:r>
          </w:p>
        </w:tc>
      </w:tr>
      <w:tr w:rsidR="00031C28" w:rsidRPr="00B34F55" w:rsidTr="00ED279E">
        <w:tc>
          <w:tcPr>
            <w:tcW w:w="241" w:type="pct"/>
          </w:tcPr>
          <w:p w:rsidR="00031C28" w:rsidRPr="00B34F55" w:rsidRDefault="00397440" w:rsidP="004679EB">
            <w:pPr>
              <w:jc w:val="both"/>
              <w:rPr>
                <w:rFonts w:cstheme="minorHAnsi"/>
              </w:rPr>
            </w:pPr>
            <w:r>
              <w:rPr>
                <w:rFonts w:cstheme="minorHAnsi"/>
              </w:rPr>
              <w:t>0</w:t>
            </w:r>
            <w:r w:rsidR="00031C28" w:rsidRPr="00B34F55">
              <w:rPr>
                <w:rFonts w:cstheme="minorHAnsi"/>
              </w:rPr>
              <w:t xml:space="preserve">6 </w:t>
            </w:r>
          </w:p>
        </w:tc>
        <w:tc>
          <w:tcPr>
            <w:tcW w:w="4759" w:type="pct"/>
          </w:tcPr>
          <w:p w:rsidR="00031C28" w:rsidRPr="00B34F55" w:rsidRDefault="00031C28" w:rsidP="004679EB">
            <w:pPr>
              <w:jc w:val="both"/>
              <w:rPr>
                <w:rFonts w:cstheme="minorHAnsi"/>
              </w:rPr>
            </w:pPr>
            <w:r w:rsidRPr="00B34F55">
              <w:rPr>
                <w:rFonts w:cstheme="minorHAnsi"/>
              </w:rPr>
              <w:t>IPFPPS - Inpatient Psychiatric Facility PPS</w:t>
            </w:r>
          </w:p>
        </w:tc>
      </w:tr>
      <w:tr w:rsidR="00031C28" w:rsidRPr="00B34F55" w:rsidTr="00ED279E">
        <w:tc>
          <w:tcPr>
            <w:tcW w:w="241" w:type="pct"/>
          </w:tcPr>
          <w:p w:rsidR="00031C28" w:rsidRPr="00B34F55" w:rsidRDefault="00397440" w:rsidP="004679EB">
            <w:pPr>
              <w:jc w:val="both"/>
              <w:rPr>
                <w:rFonts w:cstheme="minorHAnsi"/>
              </w:rPr>
            </w:pPr>
            <w:r>
              <w:rPr>
                <w:rFonts w:cstheme="minorHAnsi"/>
              </w:rPr>
              <w:t>0</w:t>
            </w:r>
            <w:r w:rsidR="00031C28" w:rsidRPr="00B34F55">
              <w:rPr>
                <w:rFonts w:cstheme="minorHAnsi"/>
              </w:rPr>
              <w:t>7</w:t>
            </w:r>
          </w:p>
        </w:tc>
        <w:tc>
          <w:tcPr>
            <w:tcW w:w="4759" w:type="pct"/>
          </w:tcPr>
          <w:p w:rsidR="00031C28" w:rsidRPr="00B34F55" w:rsidRDefault="00031C28" w:rsidP="004679EB">
            <w:pPr>
              <w:jc w:val="both"/>
              <w:rPr>
                <w:rFonts w:cstheme="minorHAnsi"/>
              </w:rPr>
            </w:pPr>
            <w:r w:rsidRPr="00B34F55">
              <w:rPr>
                <w:rFonts w:cstheme="minorHAnsi"/>
              </w:rPr>
              <w:t>OPPS - Outpatient PPS</w:t>
            </w:r>
          </w:p>
        </w:tc>
      </w:tr>
      <w:tr w:rsidR="00031C28" w:rsidRPr="00B34F55" w:rsidTr="00ED279E">
        <w:tc>
          <w:tcPr>
            <w:tcW w:w="241" w:type="pct"/>
          </w:tcPr>
          <w:p w:rsidR="00031C28" w:rsidRPr="00B34F55" w:rsidRDefault="00397440" w:rsidP="004679EB">
            <w:pPr>
              <w:jc w:val="both"/>
              <w:rPr>
                <w:rFonts w:cstheme="minorHAnsi"/>
              </w:rPr>
            </w:pPr>
            <w:r>
              <w:rPr>
                <w:rFonts w:cstheme="minorHAnsi"/>
              </w:rPr>
              <w:t>0</w:t>
            </w:r>
            <w:r w:rsidR="00031C28" w:rsidRPr="00B34F55">
              <w:rPr>
                <w:rFonts w:cstheme="minorHAnsi"/>
              </w:rPr>
              <w:t>8</w:t>
            </w:r>
          </w:p>
        </w:tc>
        <w:tc>
          <w:tcPr>
            <w:tcW w:w="4759" w:type="pct"/>
          </w:tcPr>
          <w:p w:rsidR="00031C28" w:rsidRPr="00B34F55" w:rsidRDefault="00031C28" w:rsidP="004679EB">
            <w:pPr>
              <w:jc w:val="both"/>
              <w:rPr>
                <w:rFonts w:cstheme="minorHAnsi"/>
              </w:rPr>
            </w:pPr>
            <w:r w:rsidRPr="00B34F55">
              <w:rPr>
                <w:rFonts w:cstheme="minorHAnsi"/>
              </w:rPr>
              <w:t>Fee Schedules (for physicians, DME, ambulance, and clinical lab)</w:t>
            </w:r>
          </w:p>
        </w:tc>
      </w:tr>
      <w:tr w:rsidR="00031C28" w:rsidRPr="00B34F55" w:rsidTr="00ED279E">
        <w:tc>
          <w:tcPr>
            <w:tcW w:w="241" w:type="pct"/>
          </w:tcPr>
          <w:p w:rsidR="00031C28" w:rsidRPr="00B34F55" w:rsidRDefault="00397440" w:rsidP="004679EB">
            <w:pPr>
              <w:jc w:val="both"/>
              <w:rPr>
                <w:rFonts w:cstheme="minorHAnsi"/>
              </w:rPr>
            </w:pPr>
            <w:r>
              <w:rPr>
                <w:rFonts w:cstheme="minorHAnsi"/>
              </w:rPr>
              <w:t>0</w:t>
            </w:r>
            <w:r w:rsidR="00031C28" w:rsidRPr="00B34F55">
              <w:rPr>
                <w:rFonts w:cstheme="minorHAnsi"/>
              </w:rPr>
              <w:t xml:space="preserve">9 </w:t>
            </w:r>
          </w:p>
        </w:tc>
        <w:tc>
          <w:tcPr>
            <w:tcW w:w="4759" w:type="pct"/>
          </w:tcPr>
          <w:p w:rsidR="00031C28" w:rsidRPr="00B34F55" w:rsidRDefault="00031C28" w:rsidP="004679E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2325" w:hanging="2325"/>
              <w:rPr>
                <w:rFonts w:cstheme="minorHAnsi"/>
              </w:rPr>
            </w:pPr>
            <w:r w:rsidRPr="00B34F55">
              <w:rPr>
                <w:rFonts w:cstheme="minorHAnsi"/>
              </w:rPr>
              <w:t xml:space="preserve">Part C Hierarchical Condition Category Risk Assessment (CMS-HCC RA) </w:t>
            </w:r>
          </w:p>
          <w:p w:rsidR="00031C28" w:rsidRPr="00B34F55" w:rsidRDefault="00031C28" w:rsidP="004679E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2325" w:hanging="2325"/>
              <w:rPr>
                <w:rFonts w:cstheme="minorHAnsi"/>
              </w:rPr>
            </w:pPr>
            <w:r w:rsidRPr="00B34F55">
              <w:rPr>
                <w:rFonts w:cstheme="minorHAnsi"/>
              </w:rPr>
              <w:t>Capitation Payment Model</w:t>
            </w:r>
          </w:p>
        </w:tc>
      </w:tr>
    </w:tbl>
    <w:p w:rsidR="001B66D1" w:rsidRPr="00B34F55" w:rsidRDefault="001B66D1" w:rsidP="004679EB">
      <w:pPr>
        <w:spacing w:line="240" w:lineRule="auto"/>
        <w:rPr>
          <w:rFonts w:eastAsiaTheme="majorEastAsia" w:cstheme="majorBidi"/>
          <w:b/>
          <w:bCs/>
        </w:rPr>
      </w:pPr>
      <w:r w:rsidRPr="00B34F55">
        <w:br w:type="page"/>
      </w:r>
    </w:p>
    <w:bookmarkStart w:id="247" w:name="_Toc354572312"/>
    <w:bookmarkStart w:id="248" w:name="_Toc436056104"/>
    <w:p w:rsidR="007E07D9" w:rsidRPr="00B34F55" w:rsidRDefault="00F44BDE"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802624" behindDoc="0" locked="0" layoutInCell="1" allowOverlap="1" wp14:anchorId="2EF66A00" wp14:editId="3E4D56F8">
                <wp:simplePos x="0" y="0"/>
                <wp:positionH relativeFrom="margin">
                  <wp:posOffset>1607185</wp:posOffset>
                </wp:positionH>
                <wp:positionV relativeFrom="paragraph">
                  <wp:posOffset>-410210</wp:posOffset>
                </wp:positionV>
                <wp:extent cx="3101975" cy="1403985"/>
                <wp:effectExtent l="0" t="0" r="0" b="0"/>
                <wp:wrapNone/>
                <wp:docPr id="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5" type="#_x0000_t202" style="position:absolute;margin-left:126.55pt;margin-top:-32.3pt;width:244.25pt;height:110.55pt;z-index:25180262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EHEgIAAP4DAAAOAAAAZHJzL2Uyb0RvYy54bWysU11v2yAUfZ+0/4B4X2ynyZpYIVXXLtOk&#10;7kNq9wMIxjEacBmQ2Nmv7wWnabS9TfODBVzuueece1ndDEaTg/RBgWW0mpSUSCugUXbH6I+nzbsF&#10;JSFy23ANVjJ6lIHerN++WfWullPoQDfSEwSxoe4do12Mri6KIDppeJiAkxaDLXjDI279rmg87xHd&#10;6GJalu+LHnzjPAgZAp7ej0G6zvhtK0X81rZBRqIZRW4x/33+b9O/WK94vfPcdUqcaPB/YGG4slj0&#10;DHXPIyd7r/6CMkp4CNDGiQBTQNsqIbMGVFOVf6h57LiTWQuaE9zZpvD/YMXXw3dPVMPobDmnxHKD&#10;TXqSQyQfYCDT5E/vQo3XHh1ejAMeY5+z1uAeQPwMxMJdx+1O3noPfSd5g/yqlFlcpI44IYFs+y/Q&#10;YBm+j5CBhtabZB7aQRAd+3Q89yZREXh4VZXV8hopCoxVs/JquZjnGrx+SXc+xE8SDEkLRj02P8Pz&#10;w0OIiQ6vX66kahY2Sus8ANqSntHlfDrPCRcRoyLOp1aG0UWZvnFiksqPtsnJkSs9rrGAtifZSemo&#10;OQ7bITtcjYyTKVtojuiEh3Eg8QHhogP/m5Ieh5HR8GvPvaREf7bo5rKazdL05s1sfj3Fjb+MbC8j&#10;3AqEYjRSMi7vYp74JDq4W3R9o7Ifr0xOpHHIsk2nB5Gm+HKfb70+2/UzAAAA//8DAFBLAwQUAAYA&#10;CAAAACEACwlAKuAAAAALAQAADwAAAGRycy9kb3ducmV2LnhtbEyPwU7DMAyG70i8Q2Qkblvasnao&#10;NJ0mtI0jY1Scsya0FY0TJVlX3h5zgpstf/r9/dVmNiObtA+DRQHpMgGmsbVqwE5A875fPAILUaKS&#10;o0Ut4FsH2NS3N5Uslb3im55OsWMUgqGUAvoYXcl5aHttZFhap5Fun9YbGWn1HVdeXincjDxLkoIb&#10;OSB96KXTz71uv04XI8BFd1i/+Nfjdrefkubj0GRDtxPi/m7ePgGLeo5/MPzqkzrU5HS2F1SBjQKy&#10;/CElVMCiWBXAiFivUhrOhOZFDryu+P8O9Q8AAAD//wMAUEsBAi0AFAAGAAgAAAAhALaDOJL+AAAA&#10;4QEAABMAAAAAAAAAAAAAAAAAAAAAAFtDb250ZW50X1R5cGVzXS54bWxQSwECLQAUAAYACAAAACEA&#10;OP0h/9YAAACUAQAACwAAAAAAAAAAAAAAAAAvAQAAX3JlbHMvLnJlbHNQSwECLQAUAAYACAAAACEA&#10;hSbxBxICAAD+AwAADgAAAAAAAAAAAAAAAAAuAgAAZHJzL2Uyb0RvYy54bWxQSwECLQAUAAYACAAA&#10;ACEACwlAKuAAAAALAQAADwAAAAAAAAAAAAAAAABsBAAAZHJzL2Rvd25yZXYueG1sUEsFBgAAAAAE&#10;AAQA8wAAAHkFAAAAAA==&#10;" filled="f" stroked="f">
                <v:textbox style="mso-fit-shape-to-text:t">
                  <w:txbxContent>
                    <w:p w:rsidR="007000F7" w:rsidRDefault="007000F7" w:rsidP="00F44BDE">
                      <w:r>
                        <w:t>Claims Files Valid Values</w:t>
                      </w:r>
                    </w:p>
                  </w:txbxContent>
                </v:textbox>
                <w10:wrap anchorx="margin"/>
              </v:shape>
            </w:pict>
          </mc:Fallback>
        </mc:AlternateContent>
      </w:r>
      <w:r w:rsidR="007E07D9" w:rsidRPr="00B34F55">
        <w:rPr>
          <w:rFonts w:eastAsia="Times New Roman"/>
        </w:rPr>
        <w:t>NEW-REFILL-IND</w:t>
      </w:r>
      <w:bookmarkEnd w:id="247"/>
      <w:bookmarkEnd w:id="248"/>
    </w:p>
    <w:tbl>
      <w:tblPr>
        <w:tblStyle w:val="TableGrid"/>
        <w:tblW w:w="5000" w:type="pct"/>
        <w:tblLook w:val="04A0" w:firstRow="1" w:lastRow="0" w:firstColumn="1" w:lastColumn="0" w:noHBand="0" w:noVBand="1"/>
      </w:tblPr>
      <w:tblGrid>
        <w:gridCol w:w="2871"/>
        <w:gridCol w:w="7425"/>
      </w:tblGrid>
      <w:tr w:rsidR="007E07D9" w:rsidRPr="00B34F55" w:rsidTr="00AC087E">
        <w:tc>
          <w:tcPr>
            <w:tcW w:w="1394" w:type="pct"/>
          </w:tcPr>
          <w:p w:rsidR="007E07D9" w:rsidRPr="00B34F55" w:rsidRDefault="007E07D9" w:rsidP="004679EB">
            <w:pPr>
              <w:jc w:val="both"/>
              <w:rPr>
                <w:rFonts w:cstheme="minorHAnsi"/>
              </w:rPr>
            </w:pPr>
            <w:r w:rsidRPr="00B34F55">
              <w:rPr>
                <w:rFonts w:cstheme="minorHAnsi"/>
              </w:rPr>
              <w:t>00</w:t>
            </w:r>
          </w:p>
        </w:tc>
        <w:tc>
          <w:tcPr>
            <w:tcW w:w="3606" w:type="pct"/>
          </w:tcPr>
          <w:p w:rsidR="007E07D9" w:rsidRPr="00B34F55" w:rsidRDefault="007E07D9" w:rsidP="004679EB">
            <w:pPr>
              <w:jc w:val="both"/>
              <w:rPr>
                <w:rFonts w:cstheme="minorHAnsi"/>
              </w:rPr>
            </w:pPr>
            <w:r w:rsidRPr="00B34F55">
              <w:rPr>
                <w:rFonts w:cstheme="minorHAnsi"/>
              </w:rPr>
              <w:t>New Prescription</w:t>
            </w:r>
          </w:p>
        </w:tc>
      </w:tr>
      <w:tr w:rsidR="007E07D9" w:rsidRPr="00B34F55" w:rsidTr="00AC087E">
        <w:tc>
          <w:tcPr>
            <w:tcW w:w="1394" w:type="pct"/>
          </w:tcPr>
          <w:p w:rsidR="007E07D9" w:rsidRPr="00B34F55" w:rsidRDefault="007E07D9" w:rsidP="004679EB">
            <w:pPr>
              <w:jc w:val="both"/>
              <w:rPr>
                <w:rFonts w:cstheme="minorHAnsi"/>
              </w:rPr>
            </w:pPr>
            <w:r w:rsidRPr="00B34F55">
              <w:rPr>
                <w:rFonts w:cstheme="minorHAnsi"/>
              </w:rPr>
              <w:t xml:space="preserve">01-98 </w:t>
            </w:r>
          </w:p>
        </w:tc>
        <w:tc>
          <w:tcPr>
            <w:tcW w:w="3606" w:type="pct"/>
          </w:tcPr>
          <w:p w:rsidR="007E07D9" w:rsidRPr="00B34F55" w:rsidRDefault="007E07D9" w:rsidP="004679EB">
            <w:pPr>
              <w:jc w:val="both"/>
              <w:rPr>
                <w:rFonts w:cstheme="minorHAnsi"/>
              </w:rPr>
            </w:pPr>
            <w:r w:rsidRPr="00B34F55">
              <w:rPr>
                <w:rFonts w:cstheme="minorHAnsi"/>
              </w:rPr>
              <w:t>Number of Refill(s)</w:t>
            </w:r>
          </w:p>
        </w:tc>
      </w:tr>
      <w:tr w:rsidR="007E07D9" w:rsidRPr="00B34F55" w:rsidTr="00AC087E">
        <w:tc>
          <w:tcPr>
            <w:tcW w:w="1394" w:type="pct"/>
          </w:tcPr>
          <w:p w:rsidR="007E07D9" w:rsidRPr="00B34F55" w:rsidRDefault="007E07D9" w:rsidP="004679EB">
            <w:pPr>
              <w:rPr>
                <w:rFonts w:cstheme="minorHAnsi"/>
              </w:rPr>
            </w:pPr>
            <w:r w:rsidRPr="00B34F55">
              <w:rPr>
                <w:rFonts w:cstheme="minorHAnsi"/>
              </w:rPr>
              <w:t>99</w:t>
            </w:r>
          </w:p>
        </w:tc>
        <w:tc>
          <w:tcPr>
            <w:tcW w:w="3606" w:type="pct"/>
          </w:tcPr>
          <w:p w:rsidR="007E07D9" w:rsidRPr="00B34F55" w:rsidRDefault="007E07D9" w:rsidP="004679EB">
            <w:pPr>
              <w:rPr>
                <w:rFonts w:cstheme="minorHAnsi"/>
              </w:rPr>
            </w:pPr>
            <w:r w:rsidRPr="00B34F55">
              <w:rPr>
                <w:rFonts w:cstheme="minorHAnsi"/>
              </w:rPr>
              <w:t>Unknown</w:t>
            </w:r>
          </w:p>
        </w:tc>
      </w:tr>
    </w:tbl>
    <w:p w:rsidR="007E07D9" w:rsidRDefault="007E07D9" w:rsidP="004679EB">
      <w:pPr>
        <w:spacing w:line="240" w:lineRule="auto"/>
        <w:rPr>
          <w:rFonts w:asciiTheme="majorHAnsi" w:eastAsiaTheme="majorEastAsia" w:hAnsiTheme="majorHAnsi" w:cstheme="majorBidi"/>
          <w:b/>
          <w:bCs/>
          <w:sz w:val="26"/>
          <w:szCs w:val="26"/>
        </w:rPr>
      </w:pPr>
      <w:r>
        <w:br w:type="page"/>
      </w:r>
    </w:p>
    <w:bookmarkStart w:id="249" w:name="_Toc436056105"/>
    <w:p w:rsidR="003F5356" w:rsidRPr="00B34F55" w:rsidRDefault="00F44BDE" w:rsidP="003F5356">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808768" behindDoc="0" locked="0" layoutInCell="1" allowOverlap="1" wp14:anchorId="380E412F" wp14:editId="15E780CB">
                <wp:simplePos x="0" y="0"/>
                <wp:positionH relativeFrom="margin">
                  <wp:posOffset>1726565</wp:posOffset>
                </wp:positionH>
                <wp:positionV relativeFrom="paragraph">
                  <wp:posOffset>-466090</wp:posOffset>
                </wp:positionV>
                <wp:extent cx="3101975" cy="1403985"/>
                <wp:effectExtent l="0" t="0" r="0" b="0"/>
                <wp:wrapNone/>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6" type="#_x0000_t202" style="position:absolute;margin-left:135.95pt;margin-top:-36.7pt;width:244.25pt;height:110.55pt;z-index:25180876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oOFAIAAP4DAAAOAAAAZHJzL2Uyb0RvYy54bWysU9uO2yAQfa/Uf0C8N7azSTa24qy2u01V&#10;aXuRdvsBBOMYFRgKJHb69TvgJI3at6p+sIBhzsw5c1jdDVqRg3BegqlpMckpEYZDI82upt9fNu+W&#10;lPjATMMUGFHTo/D0bv32zaq3lZhCB6oRjiCI8VVva9qFYKss87wTmvkJWGEw2ILTLODW7bLGsR7R&#10;tcqmeb7IenCNdcCF93j6OAbpOuG3reDha9t6EYiqKfYW0t+l/zb+s/WKVTvHbCf5qQ32D11oJg0W&#10;vUA9ssDI3sm/oLTkDjy0YcJBZ9C2kovEAdkU+R9snjtmReKC4nh7kcn/P1j+5fDNEdnUdFYuKDFM&#10;45BexBDIexjINOrTW1/htWeLF8OAxzjnxNXbJ+A/PDHw0DGzE/fOQd8J1mB/RczMrlJHHB9Btv1n&#10;aLAM2wdIQEPrdBQP5SCIjnM6XmYTW+F4eFPkRXk7p4RjrJjlN+Vynmqw6pxunQ8fBWgSFzV1OPwE&#10;zw5PPsR2WHW+EqsZ2EilkgGUIX1Ny/l0nhKuIloG9KeSuqbLPH6jYyLLD6ZJyYFJNa6xgDIn2pHp&#10;yDkM2yEpXCwXZz230BxRCQejIfEB4aID94uSHs1YU/9zz5ygRH0yqGZZzGbRvWkzm99OceOuI9vr&#10;CDMcoWoaKBmXDyE5PpL29h5V38ikRxzP2MmpaTRZkun0IKKLr/fp1u9nu34FAAD//wMAUEsDBBQA&#10;BgAIAAAAIQC+k5vf3wAAAAsBAAAPAAAAZHJzL2Rvd25yZXYueG1sTI/LTsMwEEX3SPyDNUjsWruh&#10;qmmIU1WoLUugRF278ZBExA/Fbhr+nmEFuxnN0Z1zi81kezbiEDvvFCzmAhi62pvONQqqj/3sEVhM&#10;2hnde4cKvjHCpry9KXRu/NW943hMDaMQF3OtoE0p5JzHukWr49wHdHT79IPVidah4WbQVwq3Pc+E&#10;WHGrO0cfWh3wucX663ixCkIKB/kyvL5td/tRVKdDlXXNTqn7u2n7BCzhlP5g+NUndSjJ6ewvzkTW&#10;K8jkYk2ogpl8WAIjQq4EDWdCl1ICLwv+v0P5AwAA//8DAFBLAQItABQABgAIAAAAIQC2gziS/gAA&#10;AOEBAAATAAAAAAAAAAAAAAAAAAAAAABbQ29udGVudF9UeXBlc10ueG1sUEsBAi0AFAAGAAgAAAAh&#10;ADj9If/WAAAAlAEAAAsAAAAAAAAAAAAAAAAALwEAAF9yZWxzLy5yZWxzUEsBAi0AFAAGAAgAAAAh&#10;AAYFCg4UAgAA/gMAAA4AAAAAAAAAAAAAAAAALgIAAGRycy9lMm9Eb2MueG1sUEsBAi0AFAAGAAgA&#10;AAAhAL6Tm9/fAAAACwEAAA8AAAAAAAAAAAAAAAAAbgQAAGRycy9kb3ducmV2LnhtbFBLBQYAAAAA&#10;BAAEAPMAAAB6BQAAAAA=&#10;" filled="f" stroked="f">
                <v:textbox style="mso-fit-shape-to-text:t">
                  <w:txbxContent>
                    <w:p w:rsidR="007000F7" w:rsidRDefault="007000F7" w:rsidP="00F44BDE">
                      <w:r>
                        <w:t>Claims Files Valid Values</w:t>
                      </w:r>
                    </w:p>
                  </w:txbxContent>
                </v:textbox>
                <w10:wrap anchorx="margin"/>
              </v:shape>
            </w:pict>
          </mc:Fallback>
        </mc:AlternateContent>
      </w:r>
      <w:r w:rsidR="003F5356">
        <w:rPr>
          <w:rFonts w:eastAsia="Times New Roman"/>
        </w:rPr>
        <w:t>NDC-</w:t>
      </w:r>
      <w:r w:rsidR="003F5356" w:rsidRPr="00B34F55">
        <w:rPr>
          <w:rFonts w:eastAsia="Times New Roman"/>
        </w:rPr>
        <w:t>UNIT-OF-MEASURE</w:t>
      </w:r>
      <w:bookmarkEnd w:id="249"/>
    </w:p>
    <w:tbl>
      <w:tblPr>
        <w:tblStyle w:val="TableGrid"/>
        <w:tblW w:w="5000" w:type="pct"/>
        <w:tblLook w:val="04A0" w:firstRow="1" w:lastRow="0" w:firstColumn="1" w:lastColumn="0" w:noHBand="0" w:noVBand="1"/>
      </w:tblPr>
      <w:tblGrid>
        <w:gridCol w:w="2228"/>
        <w:gridCol w:w="8068"/>
      </w:tblGrid>
      <w:tr w:rsidR="00EE3EFD" w:rsidRPr="00B34F55" w:rsidTr="008C4675">
        <w:tc>
          <w:tcPr>
            <w:tcW w:w="1082" w:type="pct"/>
          </w:tcPr>
          <w:p w:rsidR="00EE3EFD" w:rsidRPr="00B34F55" w:rsidRDefault="00EE3EFD" w:rsidP="008C4675">
            <w:r>
              <w:t>Code</w:t>
            </w:r>
          </w:p>
        </w:tc>
        <w:tc>
          <w:tcPr>
            <w:tcW w:w="3918" w:type="pct"/>
          </w:tcPr>
          <w:p w:rsidR="00EE3EFD" w:rsidRPr="00B34F55" w:rsidRDefault="00EE3EFD" w:rsidP="008C4675">
            <w:r>
              <w:t>Description</w:t>
            </w:r>
          </w:p>
        </w:tc>
      </w:tr>
      <w:tr w:rsidR="003F5356" w:rsidRPr="00B34F55" w:rsidTr="008C4675">
        <w:tc>
          <w:tcPr>
            <w:tcW w:w="1082" w:type="pct"/>
          </w:tcPr>
          <w:p w:rsidR="003F5356" w:rsidRPr="00B34F55" w:rsidRDefault="003F5356" w:rsidP="008C4675">
            <w:r w:rsidRPr="00B34F55">
              <w:t>F2</w:t>
            </w:r>
          </w:p>
        </w:tc>
        <w:tc>
          <w:tcPr>
            <w:tcW w:w="3918" w:type="pct"/>
          </w:tcPr>
          <w:p w:rsidR="003F5356" w:rsidRPr="00B34F55" w:rsidRDefault="003F5356" w:rsidP="008C4675">
            <w:r w:rsidRPr="00B34F55">
              <w:t xml:space="preserve">International Unit </w:t>
            </w:r>
          </w:p>
        </w:tc>
      </w:tr>
      <w:tr w:rsidR="003F5356" w:rsidRPr="00B34F55" w:rsidTr="008C4675">
        <w:tc>
          <w:tcPr>
            <w:tcW w:w="1082" w:type="pct"/>
          </w:tcPr>
          <w:p w:rsidR="003F5356" w:rsidRPr="00B34F55" w:rsidRDefault="003F5356" w:rsidP="008C4675">
            <w:r w:rsidRPr="00B34F55">
              <w:t>ML</w:t>
            </w:r>
          </w:p>
        </w:tc>
        <w:tc>
          <w:tcPr>
            <w:tcW w:w="3918" w:type="pct"/>
          </w:tcPr>
          <w:p w:rsidR="003F5356" w:rsidRPr="00B34F55" w:rsidRDefault="003F5356" w:rsidP="008C4675">
            <w:r w:rsidRPr="00B34F55">
              <w:t>Milliliter</w:t>
            </w:r>
          </w:p>
        </w:tc>
      </w:tr>
      <w:tr w:rsidR="002778AC" w:rsidRPr="00B34F55" w:rsidTr="008C4675">
        <w:tc>
          <w:tcPr>
            <w:tcW w:w="1082" w:type="pct"/>
          </w:tcPr>
          <w:p w:rsidR="002778AC" w:rsidRPr="00B34F55" w:rsidRDefault="002778AC" w:rsidP="008C4675">
            <w:r>
              <w:t>ME</w:t>
            </w:r>
          </w:p>
        </w:tc>
        <w:tc>
          <w:tcPr>
            <w:tcW w:w="3918" w:type="pct"/>
          </w:tcPr>
          <w:p w:rsidR="002778AC" w:rsidRPr="00B34F55" w:rsidRDefault="002778AC" w:rsidP="008C4675">
            <w:r>
              <w:t>Milligram</w:t>
            </w:r>
          </w:p>
        </w:tc>
      </w:tr>
      <w:tr w:rsidR="003F5356" w:rsidRPr="00B34F55" w:rsidTr="008C4675">
        <w:tc>
          <w:tcPr>
            <w:tcW w:w="1082" w:type="pct"/>
          </w:tcPr>
          <w:p w:rsidR="003F5356" w:rsidRPr="00B34F55" w:rsidRDefault="003F5356" w:rsidP="008C4675">
            <w:r w:rsidRPr="00B34F55">
              <w:t>GR</w:t>
            </w:r>
          </w:p>
        </w:tc>
        <w:tc>
          <w:tcPr>
            <w:tcW w:w="3918" w:type="pct"/>
          </w:tcPr>
          <w:p w:rsidR="003F5356" w:rsidRPr="00B34F55" w:rsidRDefault="003F5356" w:rsidP="008C4675">
            <w:r w:rsidRPr="00B34F55">
              <w:t xml:space="preserve">Gram </w:t>
            </w:r>
          </w:p>
        </w:tc>
      </w:tr>
      <w:tr w:rsidR="003F5356" w:rsidRPr="00B34F55" w:rsidTr="008C4675">
        <w:tc>
          <w:tcPr>
            <w:tcW w:w="1082" w:type="pct"/>
          </w:tcPr>
          <w:p w:rsidR="003F5356" w:rsidRPr="00B34F55" w:rsidRDefault="003F5356" w:rsidP="008C4675">
            <w:r w:rsidRPr="00B34F55">
              <w:t>UN</w:t>
            </w:r>
          </w:p>
        </w:tc>
        <w:tc>
          <w:tcPr>
            <w:tcW w:w="3918" w:type="pct"/>
          </w:tcPr>
          <w:p w:rsidR="003F5356" w:rsidRPr="00B34F55" w:rsidRDefault="003F5356" w:rsidP="008C4675">
            <w:r w:rsidRPr="00B34F55">
              <w:t>Unit</w:t>
            </w:r>
          </w:p>
        </w:tc>
      </w:tr>
    </w:tbl>
    <w:p w:rsidR="003F5356" w:rsidRPr="00B34F55" w:rsidRDefault="003F5356" w:rsidP="003F5356">
      <w:pPr>
        <w:spacing w:line="240" w:lineRule="auto"/>
        <w:rPr>
          <w:rFonts w:eastAsia="Times New Roman" w:cstheme="majorBidi"/>
        </w:rPr>
      </w:pPr>
      <w:r w:rsidRPr="00B34F55">
        <w:rPr>
          <w:rFonts w:eastAsia="Times New Roman"/>
        </w:rPr>
        <w:br w:type="page"/>
      </w:r>
    </w:p>
    <w:bookmarkStart w:id="250" w:name="_Toc436056106"/>
    <w:p w:rsidR="00031C28" w:rsidRPr="00B34F55" w:rsidRDefault="00F44BDE"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814912" behindDoc="0" locked="0" layoutInCell="1" allowOverlap="1" wp14:anchorId="7AAC43D0" wp14:editId="3DB28D1B">
                <wp:simplePos x="0" y="0"/>
                <wp:positionH relativeFrom="margin">
                  <wp:posOffset>1631315</wp:posOffset>
                </wp:positionH>
                <wp:positionV relativeFrom="paragraph">
                  <wp:posOffset>-561340</wp:posOffset>
                </wp:positionV>
                <wp:extent cx="3101975" cy="1403985"/>
                <wp:effectExtent l="0" t="0" r="0" b="0"/>
                <wp:wrapNone/>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7" type="#_x0000_t202" style="position:absolute;margin-left:128.45pt;margin-top:-44.2pt;width:244.25pt;height:110.55pt;z-index:2518149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Yy/FAIAAP4DAAAOAAAAZHJzL2Uyb0RvYy54bWysU9uO2yAQfa/Uf0C8N7azSZNYIavtblNV&#10;2l6k3X4AwThGBYYCib39+g44SaP2raofLGCYM3POHNa3g9HkKH1QYBmtJiUl0gpolN0z+u15+2ZJ&#10;SYjcNlyDlYy+yEBvN69frXtXyyl0oBvpCYLYUPeO0S5GVxdFEJ00PEzASYvBFrzhEbd+XzSe94hu&#10;dDEty7dFD75xHoQMAU8fxiDdZPy2lSJ+adsgI9GMYm8x/33+79K/2Kx5vffcdUqc2uD/0IXhymLR&#10;C9QDj5wcvPoLyijhIUAbJwJMAW2rhMwckE1V/sHmqeNOZi4oTnAXmcL/gxWfj189UQ2js9WCEssN&#10;DulZDpG8g4FMkz69CzVee3J4MQ54jHPOXIN7BPE9EAv3Hbd7eec99J3kDfZXpcziKnXECQlk13+C&#10;BsvwQ4QMNLTeJPFQDoLoOKeXy2xSKwIPb6qyWi3mlAiMVbPyZrWc5xq8Pqc7H+IHCYakBaMeh5/h&#10;+fExxNQOr89XUjULW6V1NoC2pGd0NZ/Oc8JVxKiI/tTKMLos0zc6JrF8b5ucHLnS4xoLaHuinZiO&#10;nOOwG7LC1XJx1nMHzQsq4WE0JD4gXHTgf1LSoxkZDT8O3EtK9EeLaq6q2Sy5N29m88UUN/46sruO&#10;cCsQitFIybi8j9nxiXRwd6j6VmU90njGTk5No8myTKcHkVx8vc+3fj/bzS8AAAD//wMAUEsDBBQA&#10;BgAIAAAAIQC6zr++4AAAAAsBAAAPAAAAZHJzL2Rvd25yZXYueG1sTI/LTsMwEEX3SPyDNUjsWofQ&#10;Nmkap6pQW5ZAiVi78ZBExA/Zbhr+nmEFuxnN0Z1zy+2kBzaiD701Ah7mCTA0jVW9aQXU74dZDixE&#10;aZQcrEEB3xhgW93elLJQ9mrecDzFllGICYUU0MXoCs5D06GWYW4dGrp9Wq9lpNW3XHl5pXA98DRJ&#10;VlzL3tCHTjp86rD5Ol20ABfdMXv2L6+7/WFM6o9jnfbtXoj7u2m3ARZxin8w/OqTOlTkdLYXowIb&#10;BKTL1ZpQAbM8XwAjIlssaTgT+phmwKuS/+9Q/QAAAP//AwBQSwECLQAUAAYACAAAACEAtoM4kv4A&#10;AADhAQAAEwAAAAAAAAAAAAAAAAAAAAAAW0NvbnRlbnRfVHlwZXNdLnhtbFBLAQItABQABgAIAAAA&#10;IQA4/SH/1gAAAJQBAAALAAAAAAAAAAAAAAAAAC8BAABfcmVscy8ucmVsc1BLAQItABQABgAIAAAA&#10;IQC4GYy/FAIAAP4DAAAOAAAAAAAAAAAAAAAAAC4CAABkcnMvZTJvRG9jLnhtbFBLAQItABQABgAI&#10;AAAAIQC6zr++4AAAAAsBAAAPAAAAAAAAAAAAAAAAAG4EAABkcnMvZG93bnJldi54bWxQSwUGAAAA&#10;AAQABADzAAAAewUAAAAA&#10;" filled="f" stroked="f">
                <v:textbox style="mso-fit-shape-to-text:t">
                  <w:txbxContent>
                    <w:p w:rsidR="007000F7" w:rsidRDefault="007000F7" w:rsidP="00F44BDE">
                      <w:r>
                        <w:t>Claims Files Valid Values</w:t>
                      </w:r>
                    </w:p>
                  </w:txbxContent>
                </v:textbox>
                <w10:wrap anchorx="margin"/>
              </v:shape>
            </w:pict>
          </mc:Fallback>
        </mc:AlternateContent>
      </w:r>
      <w:r w:rsidR="00031C28" w:rsidRPr="00B34F55">
        <w:t>OCCURRENCE</w:t>
      </w:r>
      <w:r w:rsidR="00031C28" w:rsidRPr="00B34F55">
        <w:rPr>
          <w:rFonts w:eastAsia="Times New Roman"/>
        </w:rPr>
        <w:t>-CODE-01</w:t>
      </w:r>
      <w:r w:rsidR="00C15ABF">
        <w:rPr>
          <w:rFonts w:eastAsia="Times New Roman"/>
        </w:rPr>
        <w:t xml:space="preserve"> to </w:t>
      </w:r>
      <w:r w:rsidR="00C15ABF" w:rsidRPr="00B34F55">
        <w:t>OCCURRENCE</w:t>
      </w:r>
      <w:r w:rsidR="00C15ABF">
        <w:rPr>
          <w:rFonts w:eastAsia="Times New Roman"/>
        </w:rPr>
        <w:t>-CODE-10</w:t>
      </w:r>
      <w:bookmarkEnd w:id="250"/>
    </w:p>
    <w:tbl>
      <w:tblPr>
        <w:tblStyle w:val="TableGrid"/>
        <w:tblW w:w="0" w:type="auto"/>
        <w:tblLook w:val="04A0" w:firstRow="1" w:lastRow="0" w:firstColumn="1" w:lastColumn="0" w:noHBand="0" w:noVBand="1"/>
      </w:tblPr>
      <w:tblGrid>
        <w:gridCol w:w="9576"/>
      </w:tblGrid>
      <w:tr w:rsidR="00031C28" w:rsidRPr="00B34F55" w:rsidTr="00031C28">
        <w:tc>
          <w:tcPr>
            <w:tcW w:w="9576" w:type="dxa"/>
          </w:tcPr>
          <w:p w:rsidR="00031C28" w:rsidRPr="00B34F55" w:rsidRDefault="00867DCC" w:rsidP="004679EB">
            <w:hyperlink r:id="rId56" w:history="1">
              <w:r w:rsidR="00093143" w:rsidRPr="00694E24">
                <w:rPr>
                  <w:rStyle w:val="Hyperlink"/>
                  <w:rFonts w:cs="Calibri"/>
                </w:rPr>
                <w:t>http://www.cms.gov/Regulations-and-Guidance/Guidance/Transmittals/downloads/R1104cp.pdf</w:t>
              </w:r>
            </w:hyperlink>
          </w:p>
        </w:tc>
      </w:tr>
    </w:tbl>
    <w:p w:rsidR="00031C28" w:rsidRPr="00B34F55" w:rsidRDefault="00031C28" w:rsidP="004679EB">
      <w:pPr>
        <w:spacing w:line="240" w:lineRule="auto"/>
      </w:pPr>
    </w:p>
    <w:p w:rsidR="001B66D1" w:rsidRPr="00B34F55" w:rsidRDefault="001B66D1" w:rsidP="004679EB">
      <w:pPr>
        <w:spacing w:line="240" w:lineRule="auto"/>
        <w:rPr>
          <w:rFonts w:eastAsia="Times New Roman" w:cstheme="majorBidi"/>
          <w:b/>
          <w:bCs/>
        </w:rPr>
      </w:pPr>
      <w:r w:rsidRPr="00B34F55">
        <w:rPr>
          <w:rFonts w:eastAsia="Times New Roman"/>
        </w:rPr>
        <w:br w:type="page"/>
      </w:r>
    </w:p>
    <w:bookmarkStart w:id="251" w:name="_Toc436056107"/>
    <w:p w:rsidR="00093143" w:rsidRPr="00B34F55" w:rsidRDefault="00F44BDE" w:rsidP="004679EB">
      <w:pPr>
        <w:pStyle w:val="Heading3"/>
        <w:spacing w:before="0" w:line="240" w:lineRule="auto"/>
      </w:pPr>
      <w:r>
        <w:rPr>
          <w:noProof/>
        </w:rPr>
        <w:lastRenderedPageBreak/>
        <mc:AlternateContent>
          <mc:Choice Requires="wps">
            <w:drawing>
              <wp:anchor distT="0" distB="0" distL="114300" distR="114300" simplePos="0" relativeHeight="251821056" behindDoc="0" locked="0" layoutInCell="1" allowOverlap="1" wp14:anchorId="05DC191B" wp14:editId="67BBE18B">
                <wp:simplePos x="0" y="0"/>
                <wp:positionH relativeFrom="margin">
                  <wp:posOffset>1758315</wp:posOffset>
                </wp:positionH>
                <wp:positionV relativeFrom="paragraph">
                  <wp:posOffset>-497840</wp:posOffset>
                </wp:positionV>
                <wp:extent cx="3101975" cy="1403985"/>
                <wp:effectExtent l="0" t="0" r="0" b="0"/>
                <wp:wrapNone/>
                <wp:docPr id="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8" type="#_x0000_t202" style="position:absolute;margin-left:138.45pt;margin-top:-39.2pt;width:244.25pt;height:110.55pt;z-index:25182105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uREwIAAP4DAAAOAAAAZHJzL2Uyb0RvYy54bWysU9uO2yAQfa/Uf0C8N7azSTexQlbb3aaq&#10;tL1Iu/0AgnGMCgwFEjv9+g44SaP2raofLGCYM3POHFZ3g9HkIH1QYBmtJiUl0gpolN0x+u1l82ZB&#10;SYjcNlyDlYweZaB369evVr2r5RQ60I30BEFsqHvHaBejq4siiE4aHibgpMVgC97wiFu/KxrPe0Q3&#10;upiW5duiB984D0KGgKePY5CuM37bShG/tG2QkWhGsbeY/z7/t+lfrFe83nnuOiVObfB/6MJwZbHo&#10;BeqRR072Xv0FZZTwEKCNEwGmgLZVQmYOyKYq/2Dz3HEnMxcUJ7iLTOH/wYrPh6+eqIbR2RJHZbnB&#10;Ib3IIZJ3MJBp0qd3ocZrzw4vxgGPcc6Za3BPIL4HYuGh43Yn772HvpO8wf6qlFlcpY44IYFs+0/Q&#10;YBm+j5CBhtabJB7KQRAd53S8zCa1IvDwpiqr5e2cEoGxalbeLBfzXIPX53TnQ/wgwZC0YNTj8DM8&#10;PzyFmNrh9flKqmZho7TOBtCW9Iwu59N5TriKGBXRn1oZRhdl+kbHJJbvbZOTI1d6XGMBbU+0E9OR&#10;cxy2Q1a4WizOem6hOaISHkZD4gPCRQf+JyU9mpHR8GPPvaREf7So5rKazZJ782Y2v53ixl9HttcR&#10;bgVCMRopGZcPMTs+kQ7uHlXfqKxHGs/YyalpNFmW6fQgkouv9/nW72e7/gUAAP//AwBQSwMEFAAG&#10;AAgAAAAhAN807//fAAAACwEAAA8AAABkcnMvZG93bnJldi54bWxMj8FOwzAMhu9IvENkJG5bSjWa&#10;UZpOE9rGERgV56wJbUXjREnWlbfHnOBmy59+f3+1me3IJhPi4FDC3TIDZrB1esBOQvO+X6yBxaRQ&#10;q9GhkfBtImzq66tKldpd8M1Mx9QxCsFYKgl9Sr7kPLa9sSounTdIt08XrEq0ho7roC4UbkeeZ1nB&#10;rRqQPvTKm6fetF/Hs5Xgkz+I5/Dyut3tp6z5ODT50O2kvL2Zt4/AkpnTHwy/+qQONTmd3Bl1ZKOE&#10;XBQPhEpYiPUKGBGiuKfhROgqF8Driv/vUP8AAAD//wMAUEsBAi0AFAAGAAgAAAAhALaDOJL+AAAA&#10;4QEAABMAAAAAAAAAAAAAAAAAAAAAAFtDb250ZW50X1R5cGVzXS54bWxQSwECLQAUAAYACAAAACEA&#10;OP0h/9YAAACUAQAACwAAAAAAAAAAAAAAAAAvAQAAX3JlbHMvLnJlbHNQSwECLQAUAAYACAAAACEA&#10;N7SbkRMCAAD+AwAADgAAAAAAAAAAAAAAAAAuAgAAZHJzL2Uyb0RvYy54bWxQSwECLQAUAAYACAAA&#10;ACEA3zTv/98AAAALAQAADwAAAAAAAAAAAAAAAABtBAAAZHJzL2Rvd25yZXYueG1sUEsFBgAAAAAE&#10;AAQA8wAAAHkFAAAAAA==&#10;" filled="f" stroked="f">
                <v:textbox style="mso-fit-shape-to-text:t">
                  <w:txbxContent>
                    <w:p w:rsidR="007000F7" w:rsidRDefault="007000F7" w:rsidP="00F44BDE">
                      <w:r>
                        <w:t>Claims Files Valid Values</w:t>
                      </w:r>
                    </w:p>
                  </w:txbxContent>
                </v:textbox>
                <w10:wrap anchorx="margin"/>
              </v:shape>
            </w:pict>
          </mc:Fallback>
        </mc:AlternateContent>
      </w:r>
      <w:r w:rsidR="00093143" w:rsidRPr="00093143">
        <w:rPr>
          <w:rFonts w:eastAsia="Times New Roman"/>
        </w:rPr>
        <w:t>OPERATING-PROV-NPI-NUM</w:t>
      </w:r>
      <w:bookmarkEnd w:id="251"/>
      <w:r w:rsidR="00093143" w:rsidRPr="00B34F55">
        <w:t xml:space="preserve"> </w:t>
      </w:r>
    </w:p>
    <w:tbl>
      <w:tblPr>
        <w:tblStyle w:val="TableGrid"/>
        <w:tblW w:w="0" w:type="auto"/>
        <w:tblLook w:val="04A0" w:firstRow="1" w:lastRow="0" w:firstColumn="1" w:lastColumn="0" w:noHBand="0" w:noVBand="1"/>
      </w:tblPr>
      <w:tblGrid>
        <w:gridCol w:w="9576"/>
      </w:tblGrid>
      <w:tr w:rsidR="00093143" w:rsidRPr="00B34F55" w:rsidTr="00913F62">
        <w:tc>
          <w:tcPr>
            <w:tcW w:w="9576" w:type="dxa"/>
          </w:tcPr>
          <w:p w:rsidR="00093143" w:rsidRPr="00B34F55" w:rsidRDefault="00867DCC" w:rsidP="004679EB">
            <w:pPr>
              <w:rPr>
                <w:rFonts w:cstheme="minorHAnsi"/>
              </w:rPr>
            </w:pPr>
            <w:hyperlink r:id="rId57" w:history="1">
              <w:r w:rsidR="007D0FB5" w:rsidRPr="00902E30">
                <w:rPr>
                  <w:rStyle w:val="Hyperlink"/>
                </w:rPr>
                <w:t>http://www.cms.gov/Regulations-and-Guidance/HIPAA-Administrative-Simplification/NationalProvIdentStand/downloads/npicheckdigit.pdf</w:t>
              </w:r>
            </w:hyperlink>
            <w:r w:rsidR="007D0FB5">
              <w:t xml:space="preserve"> </w:t>
            </w:r>
          </w:p>
        </w:tc>
      </w:tr>
    </w:tbl>
    <w:p w:rsidR="00093143" w:rsidRDefault="00093143" w:rsidP="004679EB">
      <w:pPr>
        <w:spacing w:line="240" w:lineRule="auto"/>
        <w:rPr>
          <w:rFonts w:asciiTheme="majorHAnsi" w:eastAsia="Times New Roman" w:hAnsiTheme="majorHAnsi" w:cstheme="majorBidi"/>
          <w:b/>
          <w:bCs/>
          <w:sz w:val="26"/>
          <w:szCs w:val="26"/>
        </w:rPr>
      </w:pPr>
      <w:r>
        <w:rPr>
          <w:rFonts w:eastAsia="Times New Roman"/>
        </w:rPr>
        <w:br w:type="page"/>
      </w:r>
    </w:p>
    <w:bookmarkStart w:id="252" w:name="_Toc436056108"/>
    <w:p w:rsidR="00031C28" w:rsidRPr="00B34F55" w:rsidRDefault="00F44BDE" w:rsidP="004679EB">
      <w:pPr>
        <w:pStyle w:val="Heading3"/>
        <w:spacing w:before="0" w:line="240" w:lineRule="auto"/>
      </w:pPr>
      <w:r>
        <w:rPr>
          <w:noProof/>
        </w:rPr>
        <w:lastRenderedPageBreak/>
        <mc:AlternateContent>
          <mc:Choice Requires="wps">
            <w:drawing>
              <wp:anchor distT="0" distB="0" distL="114300" distR="114300" simplePos="0" relativeHeight="251827200" behindDoc="0" locked="0" layoutInCell="1" allowOverlap="1" wp14:anchorId="2DC88F4D" wp14:editId="022E55D7">
                <wp:simplePos x="0" y="0"/>
                <wp:positionH relativeFrom="margin">
                  <wp:posOffset>1678940</wp:posOffset>
                </wp:positionH>
                <wp:positionV relativeFrom="paragraph">
                  <wp:posOffset>-418465</wp:posOffset>
                </wp:positionV>
                <wp:extent cx="3101975" cy="1403985"/>
                <wp:effectExtent l="0" t="0" r="0" b="0"/>
                <wp:wrapNone/>
                <wp:docPr id="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9" type="#_x0000_t202" style="position:absolute;margin-left:132.2pt;margin-top:-32.95pt;width:244.25pt;height:110.55pt;z-index:2518272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0gFAIAAP4DAAAOAAAAZHJzL2Uyb0RvYy54bWysU9uO2yAQfa/Uf0C8N7azSTe24qy2u01V&#10;aXuRdvsBGOMYFRgKJHb69R1wkkbtW1U/WMAwZ+acOazvRq3IQTgvwdS0mOWUCMOhlWZX028v2zcr&#10;SnxgpmUKjKjpUXh6t3n9aj3YSsyhB9UKRxDE+GqwNe1DsFWWed4LzfwMrDAY7MBpFnDrdlnr2IDo&#10;WmXzPH+bDeBa64AL7/H0cQrSTcLvOsHDl67zIhBVU+wtpL9L/yb+s82aVTvHbC/5qQ32D11oJg0W&#10;vUA9ssDI3sm/oLTkDjx0YcZBZ9B1kovEAdkU+R9snntmReKC4nh7kcn/P1j++fDVEdnWdFGWlBim&#10;cUgvYgzkHYxkHvUZrK/w2rPFi2HEY5xz4urtE/Dvnhh46JnZiXvnYOgFa7G/ImZmV6kTjo8gzfAJ&#10;WizD9gES0Ng5HcVDOQii45yOl9nEVjge3hR5Ud4uKeEYKxb5TblaphqsOqdb58MHAZrERU0dDj/B&#10;s8OTD7EdVp2vxGoGtlKpZABlyFDTcjlfpoSriJYB/amkrukqj9/kmMjyvWlTcmBSTWssoMyJdmQ6&#10;cQ5jMyaFi1V51rOB9ohKOJgMiQ8IFz24n5QMaMaa+h975gQl6qNBNctisYjuTZvF8naOG3cdaa4j&#10;zHCEqmmgZFo+hOT4SNrbe1R9K5MecTxTJ6em0WRJptODiC6+3qdbv5/t5hcAAAD//wMAUEsDBBQA&#10;BgAIAAAAIQCWlVfi3wAAAAsBAAAPAAAAZHJzL2Rvd25yZXYueG1sTI/LTsMwEEX3SPyDNUjsWger&#10;SSHEqSrUliVQItZuPCQR8UO2m4a/Z1jBbkZzdOfcajObkU0Y4uCshLtlBgxt6/RgOwnN+35xDywm&#10;ZbUanUUJ3xhhU19fVarU7mLfcDqmjlGIjaWS0KfkS85j26NRcek8Wrp9umBUojV0XAd1oXAzcpFl&#10;BTdqsPShVx6femy/jmcjwSd/WD+Hl9ftbj9lzcehEUO3k/L2Zt4+Aks4pz8YfvVJHWpyOrmz1ZGN&#10;EkSxWhEqYVHkD8CIWOeChhOheS6A1xX/36H+AQAA//8DAFBLAQItABQABgAIAAAAIQC2gziS/gAA&#10;AOEBAAATAAAAAAAAAAAAAAAAAAAAAABbQ29udGVudF9UeXBlc10ueG1sUEsBAi0AFAAGAAgAAAAh&#10;ADj9If/WAAAAlAEAAAsAAAAAAAAAAAAAAAAALwEAAF9yZWxzLy5yZWxzUEsBAi0AFAAGAAgAAAAh&#10;AImoHSAUAgAA/gMAAA4AAAAAAAAAAAAAAAAALgIAAGRycy9lMm9Eb2MueG1sUEsBAi0AFAAGAAgA&#10;AAAhAJaVV+LfAAAACwEAAA8AAAAAAAAAAAAAAAAAbgQAAGRycy9kb3ducmV2LnhtbFBLBQYAAAAA&#10;BAAEAPMAAAB6BQAAAAA=&#10;" filled="f" stroked="f">
                <v:textbox style="mso-fit-shape-to-text:t">
                  <w:txbxContent>
                    <w:p w:rsidR="007000F7" w:rsidRDefault="007000F7" w:rsidP="00F44BDE">
                      <w:r>
                        <w:t>Claims Files Valid Values</w:t>
                      </w:r>
                    </w:p>
                  </w:txbxContent>
                </v:textbox>
                <w10:wrap anchorx="margin"/>
              </v:shape>
            </w:pict>
          </mc:Fallback>
        </mc:AlternateContent>
      </w:r>
      <w:r w:rsidR="00031C28" w:rsidRPr="00B34F55">
        <w:rPr>
          <w:rFonts w:eastAsia="Times New Roman"/>
        </w:rPr>
        <w:t>OPERATING-PROV-TAXONOMY</w:t>
      </w:r>
      <w:bookmarkEnd w:id="252"/>
      <w:r w:rsidR="00031C28" w:rsidRPr="00B34F55">
        <w:t xml:space="preserve"> </w:t>
      </w:r>
    </w:p>
    <w:tbl>
      <w:tblPr>
        <w:tblStyle w:val="TableGrid"/>
        <w:tblW w:w="0" w:type="auto"/>
        <w:tblLook w:val="04A0" w:firstRow="1" w:lastRow="0" w:firstColumn="1" w:lastColumn="0" w:noHBand="0" w:noVBand="1"/>
      </w:tblPr>
      <w:tblGrid>
        <w:gridCol w:w="9576"/>
      </w:tblGrid>
      <w:tr w:rsidR="00031C28" w:rsidRPr="00B34F55" w:rsidTr="00031C28">
        <w:tc>
          <w:tcPr>
            <w:tcW w:w="9576" w:type="dxa"/>
          </w:tcPr>
          <w:p w:rsidR="00031C28" w:rsidRPr="00B34F55" w:rsidRDefault="00867DCC" w:rsidP="004679EB">
            <w:pPr>
              <w:rPr>
                <w:rFonts w:cstheme="minorHAnsi"/>
              </w:rPr>
            </w:pPr>
            <w:hyperlink r:id="rId58" w:history="1">
              <w:r w:rsidR="00031C28" w:rsidRPr="00B34F55">
                <w:rPr>
                  <w:rStyle w:val="Hyperlink"/>
                  <w:rFonts w:cstheme="minorHAnsi"/>
                </w:rPr>
                <w:t>http://www.wpc-edi.com/reference/</w:t>
              </w:r>
            </w:hyperlink>
          </w:p>
        </w:tc>
      </w:tr>
    </w:tbl>
    <w:p w:rsidR="00031C28" w:rsidRPr="00B34F55" w:rsidRDefault="00031C28" w:rsidP="004679EB">
      <w:pPr>
        <w:spacing w:line="240" w:lineRule="auto"/>
      </w:pPr>
    </w:p>
    <w:p w:rsidR="001B66D1" w:rsidRPr="00B34F55" w:rsidRDefault="001B66D1" w:rsidP="004679EB">
      <w:pPr>
        <w:spacing w:line="240" w:lineRule="auto"/>
        <w:rPr>
          <w:rFonts w:eastAsia="Times New Roman" w:cstheme="majorBidi"/>
          <w:b/>
          <w:bCs/>
        </w:rPr>
      </w:pPr>
      <w:r w:rsidRPr="00B34F55">
        <w:rPr>
          <w:rFonts w:eastAsia="Times New Roman"/>
        </w:rPr>
        <w:br w:type="page"/>
      </w:r>
    </w:p>
    <w:bookmarkStart w:id="253" w:name="_Toc436056109"/>
    <w:p w:rsidR="0033034E" w:rsidRPr="00B34F55" w:rsidRDefault="00F44BDE" w:rsidP="004679EB">
      <w:pPr>
        <w:pStyle w:val="Heading3"/>
        <w:spacing w:before="0" w:line="240" w:lineRule="auto"/>
      </w:pPr>
      <w:r>
        <w:rPr>
          <w:noProof/>
        </w:rPr>
        <w:lastRenderedPageBreak/>
        <mc:AlternateContent>
          <mc:Choice Requires="wps">
            <w:drawing>
              <wp:anchor distT="0" distB="0" distL="114300" distR="114300" simplePos="0" relativeHeight="251833344" behindDoc="0" locked="0" layoutInCell="1" allowOverlap="1" wp14:anchorId="469FDCEA" wp14:editId="7DEAE59B">
                <wp:simplePos x="0" y="0"/>
                <wp:positionH relativeFrom="margin">
                  <wp:posOffset>1686560</wp:posOffset>
                </wp:positionH>
                <wp:positionV relativeFrom="paragraph">
                  <wp:posOffset>-402590</wp:posOffset>
                </wp:positionV>
                <wp:extent cx="3101975" cy="1403985"/>
                <wp:effectExtent l="0" t="0" r="0" b="0"/>
                <wp:wrapNone/>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0" type="#_x0000_t202" style="position:absolute;margin-left:132.8pt;margin-top:-31.7pt;width:244.25pt;height:110.55pt;z-index:25183334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1X2EQIAAP4DAAAOAAAAZHJzL2Uyb0RvYy54bWysU11v2yAUfZ+0/4B4X2yn8RpbcaquXaZJ&#10;3YfU7gcQjGM04DIgsbNf3wtO02h7m8YDAi733HsOh9XNqBU5COclmIYWs5wSYTi00uwa+uNp825J&#10;iQ/MtEyBEQ09Ck9v1m/frAZbizn0oFrhCIIYXw+2oX0Its4yz3uhmZ+BFQaDHTjNAm7dLmsdGxBd&#10;q2ye5++zAVxrHXDhPZ7eT0G6TvhdJ3j41nVeBKIair2FNLs0b+OcrVes3jlme8lPbbB/6EIzabDo&#10;GeqeBUb2Tv4FpSV34KELMw46g66TXCQOyKbI/2Dz2DMrEhcUx9uzTP7/wfKvh++OyLahZY76GKbx&#10;kZ7EGMgHGMk86jNYX+O1R4sXw4jH+M6Jq7cPwH96YuCuZ2Ynbp2DoResxf6KmJldpE44PoJshy/Q&#10;Yhm2D5CAxs7pKB7KQRAd+zie3ya2wvHwqsiL6rqkhGOsWORX1bJMNVj9km6dD58EaBIXDXX4+Ame&#10;HR58iO2w+uVKrGZgI5VKBlCGDA2tynmZEi4iWgb0p5K6ocs8jskxkeVH06bkwKSa1lhAmRPtyHTi&#10;HMbtmBQuqpQdRdlCe0QlHEyGxA+Eix7cb0oGNGND/a89c4IS9dmgmlWxWET3ps2ivJ7jxl1GtpcR&#10;ZjhCNTRQMi3vQnJ8JO3tLaq+kUmP105OTaPJkkynDxFdfLlPt16/7foZAAD//wMAUEsDBBQABgAI&#10;AAAAIQCChuK14AAAAAsBAAAPAAAAZHJzL2Rvd25yZXYueG1sTI/BTsMwEETvSPyDtUjcWqehSVCI&#10;U1WoLUdKiTi7sUki4rVlu2n4e5YTHFfzNPO22sxmZJP2YbAoYLVMgGlsrRqwE9C87xePwEKUqORo&#10;UQv41gE29e1NJUtlr/imp1PsGJVgKKWAPkZXch7aXhsZltZppOzTeiMjnb7jyssrlZuRp0mScyMH&#10;pIVeOv3c6/brdDECXHSH4sW/Hre7/ZQ0H4cmHbqdEPd38/YJWNRz/IPhV5/UoSans72gCmwUkOZZ&#10;TqiARf6wBkZEka1XwM6EZkUBvK74/x/qHwAAAP//AwBQSwECLQAUAAYACAAAACEAtoM4kv4AAADh&#10;AQAAEwAAAAAAAAAAAAAAAAAAAAAAW0NvbnRlbnRfVHlwZXNdLnhtbFBLAQItABQABgAIAAAAIQA4&#10;/SH/1gAAAJQBAAALAAAAAAAAAAAAAAAAAC8BAABfcmVscy8ucmVsc1BLAQItABQABgAIAAAAIQC3&#10;Z1X2EQIAAP4DAAAOAAAAAAAAAAAAAAAAAC4CAABkcnMvZTJvRG9jLnhtbFBLAQItABQABgAIAAAA&#10;IQCChuK14AAAAAsBAAAPAAAAAAAAAAAAAAAAAGsEAABkcnMvZG93bnJldi54bWxQSwUGAAAAAAQA&#10;BADzAAAAeAUAAAAA&#10;" filled="f" stroked="f">
                <v:textbox style="mso-fit-shape-to-text:t">
                  <w:txbxContent>
                    <w:p w:rsidR="007000F7" w:rsidRDefault="007000F7" w:rsidP="00F44BDE">
                      <w:r>
                        <w:t>Claims Files Valid Values</w:t>
                      </w:r>
                    </w:p>
                  </w:txbxContent>
                </v:textbox>
                <w10:wrap anchorx="margin"/>
              </v:shape>
            </w:pict>
          </mc:Fallback>
        </mc:AlternateContent>
      </w:r>
      <w:r w:rsidR="0033034E" w:rsidRPr="00B34F55">
        <w:rPr>
          <w:rFonts w:eastAsia="Times New Roman"/>
        </w:rPr>
        <w:t>O</w:t>
      </w:r>
      <w:r w:rsidR="0033034E">
        <w:rPr>
          <w:rFonts w:eastAsia="Times New Roman"/>
        </w:rPr>
        <w:t>RIGINATION-STATE</w:t>
      </w:r>
      <w:bookmarkEnd w:id="253"/>
      <w:r w:rsidR="0033034E" w:rsidRPr="00B34F55">
        <w:t xml:space="preserve"> </w:t>
      </w:r>
    </w:p>
    <w:tbl>
      <w:tblPr>
        <w:tblStyle w:val="TableGrid"/>
        <w:tblW w:w="0" w:type="auto"/>
        <w:tblLook w:val="04A0" w:firstRow="1" w:lastRow="0" w:firstColumn="1" w:lastColumn="0" w:noHBand="0" w:noVBand="1"/>
      </w:tblPr>
      <w:tblGrid>
        <w:gridCol w:w="9576"/>
      </w:tblGrid>
      <w:tr w:rsidR="0033034E" w:rsidRPr="00B34F55" w:rsidTr="00AC087E">
        <w:tc>
          <w:tcPr>
            <w:tcW w:w="9576" w:type="dxa"/>
          </w:tcPr>
          <w:p w:rsidR="0033034E" w:rsidRDefault="0033034E" w:rsidP="004679EB">
            <w:pPr>
              <w:jc w:val="both"/>
              <w:rPr>
                <w:rFonts w:cstheme="minorHAnsi"/>
              </w:rPr>
            </w:pPr>
          </w:p>
          <w:p w:rsidR="00D75264" w:rsidRPr="00B34F55" w:rsidRDefault="00867DCC" w:rsidP="004679EB">
            <w:pPr>
              <w:jc w:val="both"/>
              <w:rPr>
                <w:rFonts w:cstheme="minorHAnsi"/>
              </w:rPr>
            </w:pPr>
            <w:hyperlink r:id="rId59" w:tgtFrame="_blank" w:history="1">
              <w:r w:rsidR="00D75264" w:rsidRPr="00D75264">
                <w:rPr>
                  <w:rFonts w:ascii="Times New Roman" w:eastAsia="Times New Roman" w:hAnsi="Times New Roman" w:cs="Times New Roman"/>
                  <w:color w:val="0000FF"/>
                  <w:sz w:val="20"/>
                  <w:szCs w:val="20"/>
                  <w:u w:val="single"/>
                </w:rPr>
                <w:t>http://www.census.gov/geo/reference/ansi_statetables.html</w:t>
              </w:r>
            </w:hyperlink>
          </w:p>
        </w:tc>
      </w:tr>
    </w:tbl>
    <w:p w:rsidR="0033034E" w:rsidRDefault="0033034E" w:rsidP="004679EB">
      <w:pPr>
        <w:spacing w:line="240" w:lineRule="auto"/>
        <w:rPr>
          <w:rFonts w:asciiTheme="majorHAnsi" w:eastAsia="Times New Roman" w:hAnsiTheme="majorHAnsi" w:cstheme="majorBidi"/>
          <w:b/>
          <w:bCs/>
          <w:sz w:val="26"/>
          <w:szCs w:val="26"/>
        </w:rPr>
      </w:pPr>
      <w:r>
        <w:rPr>
          <w:rFonts w:eastAsia="Times New Roman"/>
        </w:rPr>
        <w:br w:type="page"/>
      </w:r>
    </w:p>
    <w:bookmarkStart w:id="254" w:name="_Toc436056110"/>
    <w:p w:rsidR="00031C28" w:rsidRPr="00B34F55" w:rsidRDefault="00F44BDE" w:rsidP="004679EB">
      <w:pPr>
        <w:pStyle w:val="Heading3"/>
        <w:spacing w:before="0" w:line="240" w:lineRule="auto"/>
      </w:pPr>
      <w:r>
        <w:rPr>
          <w:noProof/>
        </w:rPr>
        <w:lastRenderedPageBreak/>
        <mc:AlternateContent>
          <mc:Choice Requires="wps">
            <w:drawing>
              <wp:anchor distT="0" distB="0" distL="114300" distR="114300" simplePos="0" relativeHeight="251839488" behindDoc="0" locked="0" layoutInCell="1" allowOverlap="1" wp14:anchorId="37777208" wp14:editId="7C5E6728">
                <wp:simplePos x="0" y="0"/>
                <wp:positionH relativeFrom="margin">
                  <wp:posOffset>1758315</wp:posOffset>
                </wp:positionH>
                <wp:positionV relativeFrom="paragraph">
                  <wp:posOffset>-418465</wp:posOffset>
                </wp:positionV>
                <wp:extent cx="3101975" cy="1403985"/>
                <wp:effectExtent l="0" t="0" r="0" b="0"/>
                <wp:wrapNone/>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1" type="#_x0000_t202" style="position:absolute;margin-left:138.45pt;margin-top:-32.95pt;width:244.25pt;height:110.55pt;z-index:25183948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9NHEwIAAP4DAAAOAAAAZHJzL2Uyb0RvYy54bWysU11v2yAUfZ+0/4B4X2yn8RpbcaquXaZJ&#10;3YfU7gcQjGM04DIgsbNf3wtO02h7m+YHC7jcc+8597C6GbUiB+G8BNPQYpZTIgyHVppdQ388bd4t&#10;KfGBmZYpMKKhR+Hpzfrtm9VgazGHHlQrHEEQ4+vBNrQPwdZZ5nkvNPMzsMJgsAOnWcCt22WtYwOi&#10;a5XN8/x9NoBrrQMuvMfT+ylI1wm/6wQP37rOi0BUQ7G3kP4u/bfxn61XrN45ZnvJT22wf+hCM2mw&#10;6BnqngVG9k7+BaUld+ChCzMOOoOuk1wkDsimyP9g89gzKxIXFMfbs0z+/8Hyr4fvjsi2oWVeUGKY&#10;xiE9iTGQDzCSedRnsL7Ga48WL4YRj3HOiau3D8B/emLgrmdmJ26dg6EXrMX+ipiZXaROOD6CbIcv&#10;0GIZtg+QgMbO6SgeykEQHed0PM8mtsLx8KrIi+q6pIRjrFjkV9WyTDVY/ZJunQ+fBGgSFw11OPwE&#10;zw4PPsR2WP1yJVYzsJFKJQMoQ4aGVuW8TAkXES0D+lNJ3dBlHr/JMZHlR9Om5MCkmtZYQJkT7ch0&#10;4hzG7ZgULqqkShRlC+0RlXAwGRIfEC56cL8pGdCMDfW/9swJStRng2pWxWIR3Zs2i/J6jht3Gdle&#10;RpjhCNXQQMm0vAvJ8ZG0t7eo+kYmPV47OTWNJksynR5EdPHlPt16fbbrZwAAAP//AwBQSwMEFAAG&#10;AAgAAAAhACCBLqLfAAAACwEAAA8AAABkcnMvZG93bnJldi54bWxMj8tOwzAQRfdI/IM1SOxah4gk&#10;NI1TVagtS0qJWLvxkETED9luGv6eYQW7Gc3RnXOrzaxHNqEPgzUCHpYJMDStVYPpBDTv+8UTsBCl&#10;UXK0BgV8Y4BNfXtTyVLZq3nD6RQ7RiEmlFJAH6MrOQ9tj1qGpXVo6PZpvZaRVt9x5eWVwvXI0yTJ&#10;uZaDoQ+9dPjcY/t1umgBLrpD8eJfj9vdfkqaj0OTDt1OiPu7ebsGFnGOfzD86pM61OR0thejAhsF&#10;pEW+IlTAIs9oIKLIs0dgZ0KzLAVeV/x/h/oHAAD//wMAUEsBAi0AFAAGAAgAAAAhALaDOJL+AAAA&#10;4QEAABMAAAAAAAAAAAAAAAAAAAAAAFtDb250ZW50X1R5cGVzXS54bWxQSwECLQAUAAYACAAAACEA&#10;OP0h/9YAAACUAQAACwAAAAAAAAAAAAAAAAAvAQAAX3JlbHMvLnJlbHNQSwECLQAUAAYACAAAACEA&#10;CXvTRxMCAAD+AwAADgAAAAAAAAAAAAAAAAAuAgAAZHJzL2Uyb0RvYy54bWxQSwECLQAUAAYACAAA&#10;ACEAIIEuot8AAAALAQAADwAAAAAAAAAAAAAAAABtBAAAZHJzL2Rvd25yZXYueG1sUEsFBgAAAAAE&#10;AAQA8wAAAHkFAAAAAA==&#10;" filled="f" stroked="f">
                <v:textbox style="mso-fit-shape-to-text:t">
                  <w:txbxContent>
                    <w:p w:rsidR="007000F7" w:rsidRDefault="007000F7" w:rsidP="00F44BDE">
                      <w:r>
                        <w:t>Claims Files Valid Values</w:t>
                      </w:r>
                    </w:p>
                  </w:txbxContent>
                </v:textbox>
                <w10:wrap anchorx="margin"/>
              </v:shape>
            </w:pict>
          </mc:Fallback>
        </mc:AlternateContent>
      </w:r>
      <w:r w:rsidR="00031C28" w:rsidRPr="00B34F55">
        <w:rPr>
          <w:rFonts w:eastAsia="Times New Roman"/>
        </w:rPr>
        <w:t>OTHER-INSURANCE-IND</w:t>
      </w:r>
      <w:bookmarkEnd w:id="254"/>
      <w:r w:rsidR="00031C28" w:rsidRPr="00B34F55">
        <w:t xml:space="preserve"> </w:t>
      </w:r>
    </w:p>
    <w:tbl>
      <w:tblPr>
        <w:tblStyle w:val="TableGrid"/>
        <w:tblW w:w="0" w:type="auto"/>
        <w:tblLook w:val="04A0" w:firstRow="1" w:lastRow="0" w:firstColumn="1" w:lastColumn="0" w:noHBand="0" w:noVBand="1"/>
      </w:tblPr>
      <w:tblGrid>
        <w:gridCol w:w="2268"/>
        <w:gridCol w:w="7308"/>
      </w:tblGrid>
      <w:tr w:rsidR="00031C28" w:rsidRPr="00B34F55" w:rsidTr="00031C28">
        <w:tc>
          <w:tcPr>
            <w:tcW w:w="2268" w:type="dxa"/>
          </w:tcPr>
          <w:p w:rsidR="00031C28" w:rsidRPr="00B34F55" w:rsidRDefault="00031C28" w:rsidP="004679EB">
            <w:pPr>
              <w:jc w:val="both"/>
              <w:rPr>
                <w:rFonts w:cstheme="minorHAnsi"/>
              </w:rPr>
            </w:pPr>
            <w:r w:rsidRPr="00B34F55">
              <w:rPr>
                <w:rFonts w:cstheme="minorHAnsi"/>
              </w:rPr>
              <w:t>0</w:t>
            </w:r>
          </w:p>
        </w:tc>
        <w:tc>
          <w:tcPr>
            <w:tcW w:w="7308" w:type="dxa"/>
          </w:tcPr>
          <w:p w:rsidR="00031C28" w:rsidRPr="00B34F55" w:rsidRDefault="002920BF" w:rsidP="004679EB">
            <w:pPr>
              <w:jc w:val="both"/>
              <w:rPr>
                <w:rFonts w:cstheme="minorHAnsi"/>
              </w:rPr>
            </w:pPr>
            <w:r>
              <w:rPr>
                <w:rFonts w:cstheme="minorHAnsi"/>
              </w:rPr>
              <w:t>No</w:t>
            </w:r>
          </w:p>
        </w:tc>
      </w:tr>
      <w:tr w:rsidR="00031C28" w:rsidRPr="00B34F55" w:rsidTr="00031C28">
        <w:tc>
          <w:tcPr>
            <w:tcW w:w="2268" w:type="dxa"/>
          </w:tcPr>
          <w:p w:rsidR="00031C28" w:rsidRPr="00B34F55" w:rsidRDefault="00031C28" w:rsidP="004679EB">
            <w:pPr>
              <w:jc w:val="both"/>
              <w:rPr>
                <w:rFonts w:cstheme="minorHAnsi"/>
              </w:rPr>
            </w:pPr>
            <w:r w:rsidRPr="00B34F55">
              <w:rPr>
                <w:rFonts w:cstheme="minorHAnsi"/>
              </w:rPr>
              <w:t>1</w:t>
            </w:r>
          </w:p>
        </w:tc>
        <w:tc>
          <w:tcPr>
            <w:tcW w:w="7308" w:type="dxa"/>
          </w:tcPr>
          <w:p w:rsidR="00031C28" w:rsidRPr="00B34F55" w:rsidRDefault="002920BF" w:rsidP="004679EB">
            <w:pPr>
              <w:jc w:val="both"/>
              <w:rPr>
                <w:rFonts w:cstheme="minorHAnsi"/>
              </w:rPr>
            </w:pPr>
            <w:r>
              <w:rPr>
                <w:rFonts w:cstheme="minorHAnsi"/>
              </w:rPr>
              <w:t>Yes</w:t>
            </w:r>
          </w:p>
        </w:tc>
      </w:tr>
      <w:tr w:rsidR="00031C28" w:rsidRPr="00B34F55" w:rsidTr="00031C28">
        <w:tc>
          <w:tcPr>
            <w:tcW w:w="2268" w:type="dxa"/>
          </w:tcPr>
          <w:p w:rsidR="00031C28" w:rsidRPr="00B34F55" w:rsidRDefault="00031C28" w:rsidP="004679EB">
            <w:pPr>
              <w:jc w:val="both"/>
              <w:rPr>
                <w:rFonts w:cstheme="minorHAnsi"/>
              </w:rPr>
            </w:pPr>
            <w:r w:rsidRPr="00B34F55">
              <w:rPr>
                <w:rFonts w:cstheme="minorHAnsi"/>
              </w:rPr>
              <w:t>9</w:t>
            </w:r>
          </w:p>
        </w:tc>
        <w:tc>
          <w:tcPr>
            <w:tcW w:w="7308" w:type="dxa"/>
          </w:tcPr>
          <w:p w:rsidR="00031C28" w:rsidRPr="00B34F55" w:rsidRDefault="00031C28" w:rsidP="004679EB">
            <w:pPr>
              <w:jc w:val="both"/>
              <w:rPr>
                <w:rFonts w:cstheme="minorHAnsi"/>
              </w:rPr>
            </w:pPr>
            <w:r w:rsidRPr="00B34F55">
              <w:rPr>
                <w:rFonts w:cstheme="minorHAnsi"/>
              </w:rPr>
              <w:t>Unknown</w:t>
            </w:r>
          </w:p>
        </w:tc>
      </w:tr>
    </w:tbl>
    <w:p w:rsidR="00031C28" w:rsidRPr="00B34F55" w:rsidRDefault="00031C28" w:rsidP="004679EB">
      <w:pPr>
        <w:spacing w:line="240" w:lineRule="auto"/>
      </w:pPr>
    </w:p>
    <w:p w:rsidR="001B66D1" w:rsidRPr="00B34F55" w:rsidRDefault="001B66D1" w:rsidP="004679EB">
      <w:pPr>
        <w:spacing w:line="240" w:lineRule="auto"/>
        <w:rPr>
          <w:rFonts w:eastAsia="Times New Roman" w:cstheme="majorBidi"/>
          <w:b/>
          <w:bCs/>
        </w:rPr>
      </w:pPr>
      <w:r w:rsidRPr="00B34F55">
        <w:rPr>
          <w:rFonts w:eastAsia="Times New Roman"/>
        </w:rPr>
        <w:br w:type="page"/>
      </w:r>
    </w:p>
    <w:bookmarkStart w:id="255" w:name="_Toc436056111"/>
    <w:p w:rsidR="00031C28" w:rsidRPr="00B34F55" w:rsidRDefault="00F44BDE" w:rsidP="004679EB">
      <w:pPr>
        <w:pStyle w:val="Heading3"/>
        <w:spacing w:before="0" w:line="240" w:lineRule="auto"/>
      </w:pPr>
      <w:r>
        <w:rPr>
          <w:noProof/>
        </w:rPr>
        <w:lastRenderedPageBreak/>
        <mc:AlternateContent>
          <mc:Choice Requires="wps">
            <w:drawing>
              <wp:anchor distT="0" distB="0" distL="114300" distR="114300" simplePos="0" relativeHeight="251845632" behindDoc="0" locked="0" layoutInCell="1" allowOverlap="1" wp14:anchorId="4CA869F5" wp14:editId="73F5C2BA">
                <wp:simplePos x="0" y="0"/>
                <wp:positionH relativeFrom="margin">
                  <wp:posOffset>1583055</wp:posOffset>
                </wp:positionH>
                <wp:positionV relativeFrom="paragraph">
                  <wp:posOffset>-505460</wp:posOffset>
                </wp:positionV>
                <wp:extent cx="3101975" cy="1403985"/>
                <wp:effectExtent l="0" t="0" r="0" b="0"/>
                <wp:wrapNone/>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2" type="#_x0000_t202" style="position:absolute;margin-left:124.65pt;margin-top:-39.8pt;width:244.25pt;height:110.55pt;z-index:25184563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hOEwIAAP4DAAAOAAAAZHJzL2Uyb0RvYy54bWysU8tu2zAQvBfoPxC813rEamzBcpAmdVEg&#10;fQBJP4CmKIsoyWVJ2pL79V1Sjmskt6I6CCSXO7szO1zdjFqRg3BegmloMcspEYZDK82uoT+eNu8W&#10;lPjATMsUGNHQo/D0Zv32zWqwtSihB9UKRxDE+HqwDe1DsHWWed4LzfwMrDAY7MBpFnDrdlnr2IDo&#10;WmVlnr/PBnCtdcCF93h6PwXpOuF3neDhW9d5EYhqKPYW0t+l/zb+s/WK1TvHbC/5qQ32D11oJg0W&#10;PUPds8DI3slXUFpyBx66MOOgM+g6yUXigGyK/AWbx55ZkbigON6eZfL/D5Z/PXx3RLYNrfKSEsM0&#10;DulJjIF8gJGUUZ/B+hqvPVq8GEY8xjknrt4+AP/piYG7npmduHUOhl6wFvsrYmZ2kTrh+AiyHb5A&#10;i2XYPkACGjuno3goB0F0nNPxPJvYCsfDqyIvltcVJRxjxTy/Wi6qVIPVz+nW+fBJgCZx0VCHw0/w&#10;7PDgQ2yH1c9XYjUDG6lUMoAyZGjosiqrlHAR0TKgP5XUDV3k8ZscE1l+NG1KDkyqaY0FlDnRjkwn&#10;zmHcjknhYnnWcwvtEZVwMBkSHxAuenC/KRnQjA31v/bMCUrUZ4NqLov5PLo3bebVdYkbdxnZXkaY&#10;4QjV0EDJtLwLyfGRtLe3qPpGJj3ieKZOTk2jyZJMpwcRXXy5T7f+Ptv1HwAAAP//AwBQSwMEFAAG&#10;AAgAAAAhAA3YpLrgAAAACwEAAA8AAABkcnMvZG93bnJldi54bWxMj01PwkAURfcm/ofJM3EHUwpS&#10;qJ0SYgCXKDash86zbex8ZGYo9d/7XOny5Z3ce26xGXXPBvShs0bAbJoAQ1Nb1ZlGQPWxn6yAhSiN&#10;kr01KOAbA2zK+7tC5srezDsOp9gwCjEhlwLaGF3Oeahb1DJMrUNDv0/rtYx0+oYrL28UrnueJsmS&#10;a9kZamilw5cW66/TVQtw0R2yV3982+72Q1KdD1XaNTshHh/G7TOwiGP8g+FXn9ShJKeLvRoVWC8g&#10;XaznhAqYZOslMCKyeUZjLoQuZk/Ay4L/31D+AAAA//8DAFBLAQItABQABgAIAAAAIQC2gziS/gAA&#10;AOEBAAATAAAAAAAAAAAAAAAAAAAAAABbQ29udGVudF9UeXBlc10ueG1sUEsBAi0AFAAGAAgAAAAh&#10;ADj9If/WAAAAlAEAAAsAAAAAAAAAAAAAAAAALwEAAF9yZWxzLy5yZWxzUEsBAi0AFAAGAAgAAAAh&#10;AIpYKE4TAgAA/gMAAA4AAAAAAAAAAAAAAAAALgIAAGRycy9lMm9Eb2MueG1sUEsBAi0AFAAGAAgA&#10;AAAhAA3YpLrgAAAACwEAAA8AAAAAAAAAAAAAAAAAbQQAAGRycy9kb3ducmV2LnhtbFBLBQYAAAAA&#10;BAAEAPMAAAB6BQAAAAA=&#10;" filled="f" stroked="f">
                <v:textbox style="mso-fit-shape-to-text:t">
                  <w:txbxContent>
                    <w:p w:rsidR="007000F7" w:rsidRDefault="007000F7" w:rsidP="00F44BDE">
                      <w:r>
                        <w:t>Claims Files Valid Values</w:t>
                      </w:r>
                    </w:p>
                  </w:txbxContent>
                </v:textbox>
                <w10:wrap anchorx="margin"/>
              </v:shape>
            </w:pict>
          </mc:Fallback>
        </mc:AlternateContent>
      </w:r>
      <w:r w:rsidR="00031C28" w:rsidRPr="00B34F55">
        <w:rPr>
          <w:rFonts w:eastAsia="Times New Roman"/>
        </w:rPr>
        <w:t>OTHER-TPL-COLLECTION</w:t>
      </w:r>
      <w:bookmarkEnd w:id="255"/>
      <w:r w:rsidR="00031C28" w:rsidRPr="00B34F55">
        <w:t xml:space="preserve"> </w:t>
      </w:r>
    </w:p>
    <w:tbl>
      <w:tblPr>
        <w:tblStyle w:val="TableGrid"/>
        <w:tblW w:w="0" w:type="auto"/>
        <w:tblInd w:w="18" w:type="dxa"/>
        <w:tblLook w:val="04A0" w:firstRow="1" w:lastRow="0" w:firstColumn="1" w:lastColumn="0" w:noHBand="0" w:noVBand="1"/>
      </w:tblPr>
      <w:tblGrid>
        <w:gridCol w:w="2142"/>
        <w:gridCol w:w="7416"/>
      </w:tblGrid>
      <w:tr w:rsidR="00031C28" w:rsidRPr="00B34F55" w:rsidTr="00031C28">
        <w:tc>
          <w:tcPr>
            <w:tcW w:w="2142" w:type="dxa"/>
          </w:tcPr>
          <w:p w:rsidR="00031C28" w:rsidRPr="00B34F55" w:rsidRDefault="00031C28" w:rsidP="004679EB">
            <w:pPr>
              <w:jc w:val="both"/>
              <w:rPr>
                <w:rFonts w:cstheme="minorHAnsi"/>
              </w:rPr>
            </w:pPr>
            <w:r w:rsidRPr="00B34F55">
              <w:rPr>
                <w:rFonts w:cstheme="minorHAnsi"/>
              </w:rPr>
              <w:t>000</w:t>
            </w:r>
          </w:p>
        </w:tc>
        <w:tc>
          <w:tcPr>
            <w:tcW w:w="7416" w:type="dxa"/>
          </w:tcPr>
          <w:p w:rsidR="00031C28" w:rsidRPr="00B34F55" w:rsidRDefault="00031C28" w:rsidP="004679EB">
            <w:pPr>
              <w:jc w:val="both"/>
              <w:rPr>
                <w:rFonts w:cstheme="minorHAnsi"/>
              </w:rPr>
            </w:pPr>
            <w:r w:rsidRPr="00B34F55">
              <w:rPr>
                <w:rFonts w:cstheme="minorHAnsi"/>
              </w:rPr>
              <w:t>Not Applicable</w:t>
            </w:r>
          </w:p>
        </w:tc>
      </w:tr>
      <w:tr w:rsidR="00031C28" w:rsidRPr="00B34F55" w:rsidTr="00031C28">
        <w:tc>
          <w:tcPr>
            <w:tcW w:w="2142" w:type="dxa"/>
          </w:tcPr>
          <w:p w:rsidR="00031C28" w:rsidRPr="00B34F55" w:rsidRDefault="00031C28" w:rsidP="004679EB">
            <w:pPr>
              <w:jc w:val="both"/>
              <w:rPr>
                <w:rFonts w:cstheme="minorHAnsi"/>
              </w:rPr>
            </w:pPr>
            <w:r w:rsidRPr="00B34F55">
              <w:rPr>
                <w:rFonts w:cstheme="minorHAnsi"/>
              </w:rPr>
              <w:t>001</w:t>
            </w:r>
          </w:p>
        </w:tc>
        <w:tc>
          <w:tcPr>
            <w:tcW w:w="7416" w:type="dxa"/>
          </w:tcPr>
          <w:p w:rsidR="00031C28" w:rsidRPr="00B34F55" w:rsidRDefault="00031C28" w:rsidP="004679EB">
            <w:pPr>
              <w:jc w:val="both"/>
              <w:rPr>
                <w:rFonts w:cstheme="minorHAnsi"/>
              </w:rPr>
            </w:pPr>
            <w:r w:rsidRPr="00B34F55">
              <w:rPr>
                <w:rFonts w:cstheme="minorHAnsi"/>
              </w:rPr>
              <w:t>Third Party Resource is Casualty/Tort</w:t>
            </w:r>
          </w:p>
        </w:tc>
      </w:tr>
      <w:tr w:rsidR="00031C28" w:rsidRPr="00B34F55" w:rsidTr="00031C28">
        <w:tc>
          <w:tcPr>
            <w:tcW w:w="2142" w:type="dxa"/>
          </w:tcPr>
          <w:p w:rsidR="00031C28" w:rsidRPr="00B34F55" w:rsidRDefault="00031C28" w:rsidP="004679EB">
            <w:pPr>
              <w:jc w:val="both"/>
              <w:rPr>
                <w:rFonts w:cstheme="minorHAnsi"/>
              </w:rPr>
            </w:pPr>
            <w:r w:rsidRPr="00B34F55">
              <w:rPr>
                <w:rFonts w:cstheme="minorHAnsi"/>
              </w:rPr>
              <w:t>002</w:t>
            </w:r>
          </w:p>
        </w:tc>
        <w:tc>
          <w:tcPr>
            <w:tcW w:w="7416" w:type="dxa"/>
          </w:tcPr>
          <w:p w:rsidR="00031C28" w:rsidRPr="00B34F55" w:rsidRDefault="00031C28" w:rsidP="004679EB">
            <w:pPr>
              <w:jc w:val="both"/>
              <w:rPr>
                <w:rFonts w:cstheme="minorHAnsi"/>
              </w:rPr>
            </w:pPr>
            <w:r w:rsidRPr="00B34F55">
              <w:rPr>
                <w:rFonts w:cstheme="minorHAnsi"/>
              </w:rPr>
              <w:t>Third Party Resource is Estate</w:t>
            </w:r>
          </w:p>
        </w:tc>
      </w:tr>
      <w:tr w:rsidR="00031C28" w:rsidRPr="00B34F55" w:rsidTr="00031C28">
        <w:tc>
          <w:tcPr>
            <w:tcW w:w="2142" w:type="dxa"/>
          </w:tcPr>
          <w:p w:rsidR="00031C28" w:rsidRPr="00B34F55" w:rsidRDefault="00031C28" w:rsidP="004679EB">
            <w:pPr>
              <w:jc w:val="both"/>
              <w:rPr>
                <w:rFonts w:cstheme="minorHAnsi"/>
              </w:rPr>
            </w:pPr>
            <w:r w:rsidRPr="00B34F55">
              <w:rPr>
                <w:rFonts w:cstheme="minorHAnsi"/>
              </w:rPr>
              <w:t>003</w:t>
            </w:r>
          </w:p>
        </w:tc>
        <w:tc>
          <w:tcPr>
            <w:tcW w:w="7416" w:type="dxa"/>
          </w:tcPr>
          <w:p w:rsidR="00031C28" w:rsidRPr="00B34F55" w:rsidRDefault="00031C28" w:rsidP="004679EB">
            <w:pPr>
              <w:jc w:val="both"/>
              <w:rPr>
                <w:rFonts w:cstheme="minorHAnsi"/>
              </w:rPr>
            </w:pPr>
            <w:r w:rsidRPr="00B34F55">
              <w:rPr>
                <w:rFonts w:cstheme="minorHAnsi"/>
              </w:rPr>
              <w:t>Third Party Resource is Lien (TEFRA)</w:t>
            </w:r>
          </w:p>
        </w:tc>
      </w:tr>
      <w:tr w:rsidR="00031C28" w:rsidRPr="00B34F55" w:rsidTr="00031C28">
        <w:tc>
          <w:tcPr>
            <w:tcW w:w="2142" w:type="dxa"/>
          </w:tcPr>
          <w:p w:rsidR="00031C28" w:rsidRPr="00B34F55" w:rsidRDefault="00031C28" w:rsidP="004679EB">
            <w:pPr>
              <w:jc w:val="both"/>
              <w:rPr>
                <w:rFonts w:cstheme="minorHAnsi"/>
              </w:rPr>
            </w:pPr>
            <w:r w:rsidRPr="00B34F55">
              <w:rPr>
                <w:rFonts w:cstheme="minorHAnsi"/>
              </w:rPr>
              <w:t>004</w:t>
            </w:r>
          </w:p>
        </w:tc>
        <w:tc>
          <w:tcPr>
            <w:tcW w:w="7416" w:type="dxa"/>
          </w:tcPr>
          <w:p w:rsidR="00031C28" w:rsidRPr="00B34F55" w:rsidRDefault="00031C28" w:rsidP="004679EB">
            <w:pPr>
              <w:jc w:val="both"/>
              <w:rPr>
                <w:rFonts w:cstheme="minorHAnsi"/>
              </w:rPr>
            </w:pPr>
            <w:r w:rsidRPr="00B34F55">
              <w:rPr>
                <w:rFonts w:cstheme="minorHAnsi"/>
              </w:rPr>
              <w:t>Third Party Resource is Lien (Other)</w:t>
            </w:r>
          </w:p>
        </w:tc>
      </w:tr>
      <w:tr w:rsidR="00031C28" w:rsidRPr="00B34F55" w:rsidTr="00031C28">
        <w:tc>
          <w:tcPr>
            <w:tcW w:w="2142" w:type="dxa"/>
          </w:tcPr>
          <w:p w:rsidR="00031C28" w:rsidRPr="00B34F55" w:rsidRDefault="00031C28" w:rsidP="004679EB">
            <w:pPr>
              <w:jc w:val="both"/>
              <w:rPr>
                <w:rFonts w:cstheme="minorHAnsi"/>
              </w:rPr>
            </w:pPr>
            <w:r w:rsidRPr="00B34F55">
              <w:rPr>
                <w:rFonts w:cstheme="minorHAnsi"/>
              </w:rPr>
              <w:t>005</w:t>
            </w:r>
          </w:p>
        </w:tc>
        <w:tc>
          <w:tcPr>
            <w:tcW w:w="7416" w:type="dxa"/>
          </w:tcPr>
          <w:p w:rsidR="00031C28" w:rsidRPr="00B34F55" w:rsidRDefault="00031C28" w:rsidP="004679EB">
            <w:pPr>
              <w:jc w:val="both"/>
              <w:rPr>
                <w:rFonts w:cstheme="minorHAnsi"/>
              </w:rPr>
            </w:pPr>
            <w:r w:rsidRPr="00B34F55">
              <w:rPr>
                <w:rFonts w:cstheme="minorHAnsi"/>
              </w:rPr>
              <w:t>Third Party Resource is Worker’s Compensation</w:t>
            </w:r>
          </w:p>
        </w:tc>
      </w:tr>
      <w:tr w:rsidR="00031C28" w:rsidRPr="00B34F55" w:rsidTr="00031C28">
        <w:tc>
          <w:tcPr>
            <w:tcW w:w="2142" w:type="dxa"/>
          </w:tcPr>
          <w:p w:rsidR="00031C28" w:rsidRPr="00B34F55" w:rsidRDefault="00031C28" w:rsidP="004679EB">
            <w:pPr>
              <w:jc w:val="both"/>
              <w:rPr>
                <w:rFonts w:cstheme="minorHAnsi"/>
              </w:rPr>
            </w:pPr>
            <w:r w:rsidRPr="00B34F55">
              <w:rPr>
                <w:rFonts w:cstheme="minorHAnsi"/>
              </w:rPr>
              <w:t>006</w:t>
            </w:r>
          </w:p>
        </w:tc>
        <w:tc>
          <w:tcPr>
            <w:tcW w:w="7416" w:type="dxa"/>
          </w:tcPr>
          <w:p w:rsidR="00031C28" w:rsidRPr="00B34F55" w:rsidRDefault="00031C28" w:rsidP="004679EB">
            <w:pPr>
              <w:jc w:val="both"/>
              <w:rPr>
                <w:rFonts w:cstheme="minorHAnsi"/>
              </w:rPr>
            </w:pPr>
            <w:r w:rsidRPr="00B34F55">
              <w:rPr>
                <w:rFonts w:cstheme="minorHAnsi"/>
              </w:rPr>
              <w:t>Third Party Resource is Medical Malpractice</w:t>
            </w:r>
          </w:p>
        </w:tc>
      </w:tr>
      <w:tr w:rsidR="00031C28" w:rsidRPr="00B34F55" w:rsidTr="00031C28">
        <w:tc>
          <w:tcPr>
            <w:tcW w:w="2142" w:type="dxa"/>
          </w:tcPr>
          <w:p w:rsidR="00031C28" w:rsidRPr="00B34F55" w:rsidRDefault="00031C28" w:rsidP="004679EB">
            <w:pPr>
              <w:jc w:val="both"/>
              <w:rPr>
                <w:rFonts w:cstheme="minorHAnsi"/>
              </w:rPr>
            </w:pPr>
            <w:r w:rsidRPr="00B34F55">
              <w:rPr>
                <w:rFonts w:cstheme="minorHAnsi"/>
              </w:rPr>
              <w:t>007</w:t>
            </w:r>
          </w:p>
        </w:tc>
        <w:tc>
          <w:tcPr>
            <w:tcW w:w="7416" w:type="dxa"/>
          </w:tcPr>
          <w:p w:rsidR="00031C28" w:rsidRPr="00B34F55" w:rsidRDefault="00031C28" w:rsidP="004679EB">
            <w:pPr>
              <w:jc w:val="both"/>
              <w:rPr>
                <w:rFonts w:cstheme="minorHAnsi"/>
              </w:rPr>
            </w:pPr>
            <w:r w:rsidRPr="00B34F55">
              <w:rPr>
                <w:rFonts w:cstheme="minorHAnsi"/>
              </w:rPr>
              <w:t xml:space="preserve">Third Party Resource is Other </w:t>
            </w:r>
          </w:p>
        </w:tc>
      </w:tr>
      <w:tr w:rsidR="00031C28" w:rsidRPr="00B34F55" w:rsidTr="00031C28">
        <w:tc>
          <w:tcPr>
            <w:tcW w:w="2142" w:type="dxa"/>
          </w:tcPr>
          <w:p w:rsidR="00031C28" w:rsidRPr="00B34F55" w:rsidRDefault="00031C28" w:rsidP="004679EB">
            <w:pPr>
              <w:jc w:val="both"/>
              <w:rPr>
                <w:rFonts w:cstheme="minorHAnsi"/>
              </w:rPr>
            </w:pPr>
            <w:r w:rsidRPr="00B34F55">
              <w:rPr>
                <w:rFonts w:cstheme="minorHAnsi"/>
              </w:rPr>
              <w:t>999</w:t>
            </w:r>
          </w:p>
        </w:tc>
        <w:tc>
          <w:tcPr>
            <w:tcW w:w="7416" w:type="dxa"/>
          </w:tcPr>
          <w:p w:rsidR="00031C28" w:rsidRPr="00B34F55" w:rsidRDefault="00031C28" w:rsidP="004679EB">
            <w:pPr>
              <w:jc w:val="both"/>
              <w:rPr>
                <w:rFonts w:cstheme="minorHAnsi"/>
              </w:rPr>
            </w:pPr>
            <w:r w:rsidRPr="00B34F55">
              <w:rPr>
                <w:rFonts w:cstheme="minorHAnsi"/>
              </w:rPr>
              <w:t>Classification of Third Party Resource is Unknown</w:t>
            </w:r>
          </w:p>
        </w:tc>
      </w:tr>
    </w:tbl>
    <w:p w:rsidR="00031C28" w:rsidRPr="00B34F55" w:rsidRDefault="00031C28" w:rsidP="004679EB">
      <w:pPr>
        <w:spacing w:line="240" w:lineRule="auto"/>
      </w:pPr>
    </w:p>
    <w:p w:rsidR="00031C28" w:rsidRPr="00B34F55" w:rsidRDefault="00031C28" w:rsidP="004679EB">
      <w:pPr>
        <w:spacing w:line="240" w:lineRule="auto"/>
        <w:rPr>
          <w:rFonts w:eastAsia="Times New Roman" w:cs="Times New Roman"/>
          <w:color w:val="000000"/>
        </w:rPr>
      </w:pPr>
    </w:p>
    <w:p w:rsidR="001B66D1" w:rsidRPr="00B34F55" w:rsidRDefault="001B66D1" w:rsidP="004679EB">
      <w:pPr>
        <w:spacing w:line="240" w:lineRule="auto"/>
        <w:rPr>
          <w:rFonts w:eastAsia="Times New Roman" w:cstheme="majorBidi"/>
          <w:b/>
          <w:bCs/>
        </w:rPr>
      </w:pPr>
      <w:r w:rsidRPr="00B34F55">
        <w:rPr>
          <w:rFonts w:eastAsia="Times New Roman"/>
        </w:rPr>
        <w:br w:type="page"/>
      </w:r>
    </w:p>
    <w:bookmarkStart w:id="256" w:name="_Toc436056112"/>
    <w:p w:rsidR="00031C28" w:rsidRPr="00B34F55" w:rsidRDefault="00F44BDE" w:rsidP="004679EB">
      <w:pPr>
        <w:pStyle w:val="Heading3"/>
        <w:spacing w:before="0" w:line="240" w:lineRule="auto"/>
      </w:pPr>
      <w:r>
        <w:rPr>
          <w:noProof/>
        </w:rPr>
        <w:lastRenderedPageBreak/>
        <mc:AlternateContent>
          <mc:Choice Requires="wps">
            <w:drawing>
              <wp:anchor distT="0" distB="0" distL="114300" distR="114300" simplePos="0" relativeHeight="251851776" behindDoc="0" locked="0" layoutInCell="1" allowOverlap="1" wp14:anchorId="363C5AE6" wp14:editId="4477F0D0">
                <wp:simplePos x="0" y="0"/>
                <wp:positionH relativeFrom="margin">
                  <wp:posOffset>1448435</wp:posOffset>
                </wp:positionH>
                <wp:positionV relativeFrom="paragraph">
                  <wp:posOffset>-635000</wp:posOffset>
                </wp:positionV>
                <wp:extent cx="3101975" cy="1403985"/>
                <wp:effectExtent l="0" t="0" r="0" b="0"/>
                <wp:wrapNone/>
                <wp:docPr id="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3" type="#_x0000_t202" style="position:absolute;margin-left:114.05pt;margin-top:-50pt;width:244.25pt;height:110.55pt;z-index:25185177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K7/FAIAAP4DAAAOAAAAZHJzL2Uyb0RvYy54bWysU9uO2yAQfa/Uf0C8N7aTuJtYcVbb3aaq&#10;tL1Iu/0AgnGMCgwFEjv9+g44SaPdt6p+sIBhzsw5c1jdDlqRg3BegqlpMckpEYZDI82upj+eN+8W&#10;lPjATMMUGFHTo/D0dv32zaq3lZhCB6oRjiCI8VVva9qFYKss87wTmvkJWGEw2ILTLODW7bLGsR7R&#10;tcqmef4+68E11gEX3uPpwxik64TftoKHb23rRSCqpthbSH+X/tv4z9YrVu0cs53kpzbYP3ShmTRY&#10;9AL1wAIjeydfQWnJHXhow4SDzqBtJReJA7Ip8hdsnjpmReKC4nh7kcn/P1j+9fDdEdnUtMxnlBim&#10;cUjPYgjkAwxkGvXpra/w2pPFi2HAY5xz4urtI/Cfnhi475jZiTvnoO8Ea7C/ImZmV6kjjo8g2/4L&#10;NFiG7QMkoKF1OoqHchBExzkdL7OJrXA8nBV5sbwpKeEYK+b5bLkoUw1WndOt8+GTAE3ioqYOh5/g&#10;2eHRh9gOq85XYjUDG6lUMoAypK/pspyWKeEqomVAfyqpa7rI4zc6JrL8aJqUHJhU4xoLKHOiHZmO&#10;nMOwHZLCxXJ21nMLzRGVcDAaEh8QLjpwvynp0Yw19b/2zAlK1GeDai6L+Ty6N23m5c0UN+46sr2O&#10;MMMRqqaBknF5H5LjI2lv71D1jUx6xPGMnZyaRpMlmU4PIrr4ep9u/X226z8AAAD//wMAUEsDBBQA&#10;BgAIAAAAIQCVOHLC3wAAAAwBAAAPAAAAZHJzL2Rvd25yZXYueG1sTI/LbsIwEEX3lfoP1lTqDvxY&#10;BJTGQagCumwLUdcmNklE/JBtQvr3na7a5WiO7j232sx2JJOJafBOAl8yIMa1Xg+uk9Cc9os1kJSV&#10;02r0zkj4Ngk29eNDpUrt7+7TTMfcEQxxqVQS+pxDSWlqe2NVWvpgHP4uPlqV8Ywd1VHdMdyOVDBW&#10;UKsGhw29Cua1N+31eLMSQg6H1Vt8/9ju9hNrvg6NGLqdlM9P8/YFSDZz/oPhVx/VoUans785ncgo&#10;QYg1R1TCgjOGqxBZ8aIAckZWcA60ruj/EfUPAAAA//8DAFBLAQItABQABgAIAAAAIQC2gziS/gAA&#10;AOEBAAATAAAAAAAAAAAAAAAAAAAAAABbQ29udGVudF9UeXBlc10ueG1sUEsBAi0AFAAGAAgAAAAh&#10;ADj9If/WAAAAlAEAAAsAAAAAAAAAAAAAAAAALwEAAF9yZWxzLy5yZWxzUEsBAi0AFAAGAAgAAAAh&#10;ADRErv8UAgAA/gMAAA4AAAAAAAAAAAAAAAAALgIAAGRycy9lMm9Eb2MueG1sUEsBAi0AFAAGAAgA&#10;AAAhAJU4csLfAAAADAEAAA8AAAAAAAAAAAAAAAAAbgQAAGRycy9kb3ducmV2LnhtbFBLBQYAAAAA&#10;BAAEAPMAAAB6BQAAAAA=&#10;" filled="f" stroked="f">
                <v:textbox style="mso-fit-shape-to-text:t">
                  <w:txbxContent>
                    <w:p w:rsidR="007000F7" w:rsidRDefault="007000F7" w:rsidP="00F44BDE">
                      <w:r>
                        <w:t>Claims Files Valid Values</w:t>
                      </w:r>
                    </w:p>
                  </w:txbxContent>
                </v:textbox>
                <w10:wrap anchorx="margin"/>
              </v:shape>
            </w:pict>
          </mc:Fallback>
        </mc:AlternateContent>
      </w:r>
      <w:r w:rsidR="00031C28" w:rsidRPr="00B34F55">
        <w:rPr>
          <w:rFonts w:eastAsia="Times New Roman"/>
        </w:rPr>
        <w:t>OUTLIER-CODE</w:t>
      </w:r>
      <w:bookmarkEnd w:id="256"/>
      <w:r w:rsidR="00031C28" w:rsidRPr="00B34F55">
        <w:t xml:space="preserve"> </w:t>
      </w:r>
    </w:p>
    <w:tbl>
      <w:tblPr>
        <w:tblStyle w:val="TableGrid"/>
        <w:tblW w:w="5000" w:type="pct"/>
        <w:tblLook w:val="04A0" w:firstRow="1" w:lastRow="0" w:firstColumn="1" w:lastColumn="0" w:noHBand="0" w:noVBand="1"/>
      </w:tblPr>
      <w:tblGrid>
        <w:gridCol w:w="931"/>
        <w:gridCol w:w="9365"/>
      </w:tblGrid>
      <w:tr w:rsidR="00031C28" w:rsidRPr="00B34F55" w:rsidTr="00853B44">
        <w:tc>
          <w:tcPr>
            <w:tcW w:w="452" w:type="pct"/>
          </w:tcPr>
          <w:p w:rsidR="00031C28" w:rsidRPr="00B34F55" w:rsidRDefault="00031C28" w:rsidP="004679EB">
            <w:pPr>
              <w:jc w:val="both"/>
              <w:rPr>
                <w:rFonts w:cstheme="minorHAnsi"/>
              </w:rPr>
            </w:pPr>
            <w:r w:rsidRPr="00B34F55">
              <w:rPr>
                <w:rFonts w:cstheme="minorHAnsi"/>
              </w:rPr>
              <w:t>00</w:t>
            </w:r>
          </w:p>
        </w:tc>
        <w:tc>
          <w:tcPr>
            <w:tcW w:w="4548" w:type="pct"/>
          </w:tcPr>
          <w:p w:rsidR="00031C28" w:rsidRPr="00B34F55" w:rsidRDefault="00031C28" w:rsidP="004679E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cstheme="minorHAnsi"/>
              </w:rPr>
            </w:pPr>
            <w:r w:rsidRPr="00B34F55">
              <w:rPr>
                <w:rFonts w:cstheme="minorHAnsi"/>
              </w:rPr>
              <w:t>No Outlier</w:t>
            </w:r>
          </w:p>
        </w:tc>
      </w:tr>
      <w:tr w:rsidR="00031C28" w:rsidRPr="00B34F55" w:rsidTr="00853B44">
        <w:tc>
          <w:tcPr>
            <w:tcW w:w="452" w:type="pct"/>
          </w:tcPr>
          <w:p w:rsidR="00031C28" w:rsidRPr="00B34F55" w:rsidRDefault="00031C28" w:rsidP="004679EB">
            <w:pPr>
              <w:jc w:val="both"/>
              <w:rPr>
                <w:rFonts w:cstheme="minorHAnsi"/>
              </w:rPr>
            </w:pPr>
            <w:r w:rsidRPr="00B34F55">
              <w:rPr>
                <w:rFonts w:cstheme="minorHAnsi"/>
              </w:rPr>
              <w:t>01</w:t>
            </w:r>
          </w:p>
        </w:tc>
        <w:tc>
          <w:tcPr>
            <w:tcW w:w="4548" w:type="pct"/>
          </w:tcPr>
          <w:p w:rsidR="00031C28" w:rsidRPr="00B34F55" w:rsidRDefault="00031C28" w:rsidP="004679E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cstheme="minorHAnsi"/>
              </w:rPr>
            </w:pPr>
            <w:r w:rsidRPr="00B34F55">
              <w:rPr>
                <w:rFonts w:cstheme="minorHAnsi"/>
              </w:rPr>
              <w:t>Day Outlier</w:t>
            </w:r>
          </w:p>
        </w:tc>
      </w:tr>
      <w:tr w:rsidR="00031C28" w:rsidRPr="00B34F55" w:rsidTr="00853B44">
        <w:tc>
          <w:tcPr>
            <w:tcW w:w="452" w:type="pct"/>
          </w:tcPr>
          <w:p w:rsidR="00031C28" w:rsidRPr="00B34F55" w:rsidRDefault="00031C28" w:rsidP="004679EB">
            <w:pPr>
              <w:jc w:val="both"/>
              <w:rPr>
                <w:rFonts w:cstheme="minorHAnsi"/>
              </w:rPr>
            </w:pPr>
            <w:r w:rsidRPr="00B34F55">
              <w:rPr>
                <w:rFonts w:cstheme="minorHAnsi"/>
              </w:rPr>
              <w:t>02</w:t>
            </w:r>
          </w:p>
        </w:tc>
        <w:tc>
          <w:tcPr>
            <w:tcW w:w="4548" w:type="pct"/>
          </w:tcPr>
          <w:p w:rsidR="00031C28" w:rsidRPr="00B34F55" w:rsidRDefault="00031C28" w:rsidP="004679E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cstheme="minorHAnsi"/>
              </w:rPr>
            </w:pPr>
            <w:r w:rsidRPr="00B34F55">
              <w:rPr>
                <w:rFonts w:cstheme="minorHAnsi"/>
              </w:rPr>
              <w:t>Cost Outlier</w:t>
            </w:r>
          </w:p>
        </w:tc>
      </w:tr>
      <w:tr w:rsidR="00031C28" w:rsidRPr="00B34F55" w:rsidTr="00853B44">
        <w:tc>
          <w:tcPr>
            <w:tcW w:w="452" w:type="pct"/>
          </w:tcPr>
          <w:p w:rsidR="00031C28" w:rsidRPr="00B34F55" w:rsidRDefault="00031C28" w:rsidP="004679EB">
            <w:pPr>
              <w:jc w:val="both"/>
              <w:rPr>
                <w:rFonts w:cstheme="minorHAnsi"/>
              </w:rPr>
            </w:pPr>
            <w:r w:rsidRPr="00B34F55">
              <w:rPr>
                <w:rFonts w:cstheme="minorHAnsi"/>
              </w:rPr>
              <w:t xml:space="preserve">06 </w:t>
            </w:r>
          </w:p>
        </w:tc>
        <w:tc>
          <w:tcPr>
            <w:tcW w:w="4548" w:type="pct"/>
          </w:tcPr>
          <w:p w:rsidR="00031C28" w:rsidRPr="00B34F55" w:rsidRDefault="00031C28" w:rsidP="004679EB">
            <w:pPr>
              <w:jc w:val="both"/>
              <w:rPr>
                <w:rFonts w:cstheme="minorHAnsi"/>
              </w:rPr>
            </w:pPr>
            <w:r w:rsidRPr="00B34F55">
              <w:rPr>
                <w:rFonts w:cstheme="minorHAnsi"/>
              </w:rPr>
              <w:t>Valid DRG Received from the intermediary</w:t>
            </w:r>
          </w:p>
        </w:tc>
      </w:tr>
      <w:tr w:rsidR="00031C28" w:rsidRPr="00B34F55" w:rsidTr="00853B44">
        <w:tc>
          <w:tcPr>
            <w:tcW w:w="452" w:type="pct"/>
          </w:tcPr>
          <w:p w:rsidR="00031C28" w:rsidRPr="00B34F55" w:rsidRDefault="00031C28" w:rsidP="004679EB">
            <w:pPr>
              <w:jc w:val="both"/>
              <w:rPr>
                <w:rFonts w:cstheme="minorHAnsi"/>
              </w:rPr>
            </w:pPr>
            <w:r w:rsidRPr="00B34F55">
              <w:rPr>
                <w:rFonts w:cstheme="minorHAnsi"/>
              </w:rPr>
              <w:t>07</w:t>
            </w:r>
          </w:p>
        </w:tc>
        <w:tc>
          <w:tcPr>
            <w:tcW w:w="4548" w:type="pct"/>
          </w:tcPr>
          <w:p w:rsidR="00031C28" w:rsidRPr="00B34F55" w:rsidRDefault="00031C28" w:rsidP="004679EB">
            <w:pPr>
              <w:jc w:val="both"/>
              <w:rPr>
                <w:rFonts w:cstheme="minorHAnsi"/>
              </w:rPr>
            </w:pPr>
            <w:r w:rsidRPr="00B34F55">
              <w:rPr>
                <w:rFonts w:cstheme="minorHAnsi"/>
              </w:rPr>
              <w:t>CMS Developed DRG</w:t>
            </w:r>
          </w:p>
        </w:tc>
      </w:tr>
      <w:tr w:rsidR="00031C28" w:rsidRPr="00B34F55" w:rsidTr="00853B44">
        <w:tc>
          <w:tcPr>
            <w:tcW w:w="452" w:type="pct"/>
          </w:tcPr>
          <w:p w:rsidR="00031C28" w:rsidRPr="00B34F55" w:rsidRDefault="00031C28" w:rsidP="004679EB">
            <w:pPr>
              <w:jc w:val="both"/>
              <w:rPr>
                <w:rFonts w:cstheme="minorHAnsi"/>
              </w:rPr>
            </w:pPr>
            <w:r w:rsidRPr="00B34F55">
              <w:rPr>
                <w:rFonts w:cstheme="minorHAnsi"/>
              </w:rPr>
              <w:t>08</w:t>
            </w:r>
          </w:p>
        </w:tc>
        <w:tc>
          <w:tcPr>
            <w:tcW w:w="4548" w:type="pct"/>
          </w:tcPr>
          <w:p w:rsidR="00031C28" w:rsidRPr="00B34F55" w:rsidRDefault="00031C28" w:rsidP="004679E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cstheme="minorHAnsi"/>
              </w:rPr>
            </w:pPr>
            <w:r w:rsidRPr="00B34F55">
              <w:rPr>
                <w:rFonts w:cstheme="minorHAnsi"/>
              </w:rPr>
              <w:t>CMS Developed DRG Using Patient Status Code</w:t>
            </w:r>
          </w:p>
        </w:tc>
      </w:tr>
      <w:tr w:rsidR="00031C28" w:rsidRPr="00B34F55" w:rsidTr="00853B44">
        <w:tc>
          <w:tcPr>
            <w:tcW w:w="452" w:type="pct"/>
          </w:tcPr>
          <w:p w:rsidR="00031C28" w:rsidRPr="00B34F55" w:rsidRDefault="00031C28" w:rsidP="004679EB">
            <w:pPr>
              <w:jc w:val="both"/>
              <w:rPr>
                <w:rFonts w:cstheme="minorHAnsi"/>
              </w:rPr>
            </w:pPr>
            <w:r w:rsidRPr="00B34F55">
              <w:rPr>
                <w:rFonts w:cstheme="minorHAnsi"/>
              </w:rPr>
              <w:t>09</w:t>
            </w:r>
          </w:p>
        </w:tc>
        <w:tc>
          <w:tcPr>
            <w:tcW w:w="4548" w:type="pct"/>
          </w:tcPr>
          <w:p w:rsidR="00031C28" w:rsidRPr="00B34F55" w:rsidRDefault="00031C28" w:rsidP="004679E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cstheme="minorHAnsi"/>
              </w:rPr>
            </w:pPr>
            <w:r w:rsidRPr="00B34F55">
              <w:rPr>
                <w:rFonts w:cstheme="minorHAnsi"/>
              </w:rPr>
              <w:t>Not Group able</w:t>
            </w:r>
          </w:p>
        </w:tc>
      </w:tr>
      <w:tr w:rsidR="00031C28" w:rsidRPr="00B34F55" w:rsidTr="00853B44">
        <w:trPr>
          <w:trHeight w:val="188"/>
        </w:trPr>
        <w:tc>
          <w:tcPr>
            <w:tcW w:w="452" w:type="pct"/>
          </w:tcPr>
          <w:p w:rsidR="00031C28" w:rsidRPr="00B34F55" w:rsidRDefault="00031C28" w:rsidP="004679EB">
            <w:pPr>
              <w:jc w:val="both"/>
              <w:rPr>
                <w:rFonts w:cstheme="minorHAnsi"/>
              </w:rPr>
            </w:pPr>
            <w:r w:rsidRPr="00B34F55">
              <w:rPr>
                <w:rFonts w:cstheme="minorHAnsi"/>
              </w:rPr>
              <w:t>10</w:t>
            </w:r>
          </w:p>
        </w:tc>
        <w:tc>
          <w:tcPr>
            <w:tcW w:w="4548" w:type="pct"/>
          </w:tcPr>
          <w:p w:rsidR="00031C28" w:rsidRPr="00B34F55" w:rsidRDefault="00031C28" w:rsidP="004679E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jc w:val="both"/>
              <w:rPr>
                <w:rFonts w:cstheme="minorHAnsi"/>
              </w:rPr>
            </w:pPr>
            <w:r w:rsidRPr="00B34F55">
              <w:rPr>
                <w:rFonts w:cstheme="minorHAnsi"/>
              </w:rPr>
              <w:t>Composite of cost outliers</w:t>
            </w:r>
          </w:p>
        </w:tc>
      </w:tr>
    </w:tbl>
    <w:p w:rsidR="00031C28" w:rsidRPr="00B34F55" w:rsidRDefault="00031C28" w:rsidP="004679EB">
      <w:pPr>
        <w:spacing w:line="240" w:lineRule="auto"/>
      </w:pPr>
    </w:p>
    <w:p w:rsidR="001B66D1" w:rsidRPr="00B34F55" w:rsidRDefault="001B66D1" w:rsidP="004679EB">
      <w:pPr>
        <w:spacing w:line="240" w:lineRule="auto"/>
        <w:rPr>
          <w:rFonts w:eastAsiaTheme="majorEastAsia" w:cstheme="majorBidi"/>
          <w:b/>
          <w:bCs/>
        </w:rPr>
      </w:pPr>
      <w:r w:rsidRPr="00B34F55">
        <w:br w:type="page"/>
      </w:r>
    </w:p>
    <w:bookmarkStart w:id="257" w:name="_Toc436056113"/>
    <w:p w:rsidR="00031C28" w:rsidRPr="00B34F55" w:rsidRDefault="00F44BDE" w:rsidP="004679EB">
      <w:pPr>
        <w:pStyle w:val="Heading3"/>
        <w:spacing w:before="0" w:line="240" w:lineRule="auto"/>
      </w:pPr>
      <w:r>
        <w:rPr>
          <w:noProof/>
        </w:rPr>
        <w:lastRenderedPageBreak/>
        <mc:AlternateContent>
          <mc:Choice Requires="wps">
            <w:drawing>
              <wp:anchor distT="0" distB="0" distL="114300" distR="114300" simplePos="0" relativeHeight="251857920" behindDoc="0" locked="0" layoutInCell="1" allowOverlap="1" wp14:anchorId="485E2B70" wp14:editId="5FB5334A">
                <wp:simplePos x="0" y="0"/>
                <wp:positionH relativeFrom="margin">
                  <wp:posOffset>1765935</wp:posOffset>
                </wp:positionH>
                <wp:positionV relativeFrom="paragraph">
                  <wp:posOffset>-497840</wp:posOffset>
                </wp:positionV>
                <wp:extent cx="3101975" cy="1403985"/>
                <wp:effectExtent l="0" t="0" r="0" b="0"/>
                <wp:wrapNone/>
                <wp:docPr id="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4" type="#_x0000_t202" style="position:absolute;margin-left:139.05pt;margin-top:-39.2pt;width:244.25pt;height:110.55pt;z-index:25185792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95dEwIAAP4DAAAOAAAAZHJzL2Uyb0RvYy54bWysU9uO2yAQfa/Uf0C8N7azdjex4qy2u01V&#10;aXuRdvsBBOMYFRgKJHb69R1wkkbtW1U/WMAwZ+acOazuRq3IQTgvwTS0mOWUCMOhlWbX0G8vmzcL&#10;SnxgpmUKjGjoUXh6t379ajXYWsyhB9UKRxDE+HqwDe1DsHWWed4LzfwMrDAY7MBpFnDrdlnr2IDo&#10;WmXzPH+bDeBa64AL7/H0cQrSdcLvOsHDl67zIhDVUOwtpL9L/238Z+sVq3eO2V7yUxvsH7rQTBos&#10;eoF6ZIGRvZN/QWnJHXjowoyDzqDrJBeJA7Ip8j/YPPfMisQFxfH2IpP/f7D88+GrI7JtaJWXlBim&#10;cUgvYgzkHYxkHvUZrK/x2rPFi2HEY5xz4urtE/Dvnhh46JnZiXvnYOgFa7G/ImZmV6kTjo8g2+ET&#10;tFiG7QMkoLFzOoqHchBExzkdL7OJrXA8vCnyYnlbUcIxVpT5zXJRpRqsPqdb58MHAZrERUMdDj/B&#10;s8OTD7EdVp+vxGoGNlKpZABlyNDQZTWvUsJVRMuA/lRSN3SRx29yTGT53rQpOTCppjUWUOZEOzKd&#10;OIdxOyaFi2V51nML7RGVcDAZEh8QLnpwPykZ0IwN9T/2zAlK1EeDai6LsozuTZuyup3jxl1HttcR&#10;ZjhCNTRQMi0fQnJ8JO3tPaq+kUmPOJ6pk1PTaLIk0+lBRBdf79Ot3892/QsAAP//AwBQSwMEFAAG&#10;AAgAAAAhACYfb0DfAAAACwEAAA8AAABkcnMvZG93bnJldi54bWxMj8FOwzAQRO9I/IO1SNxap1GV&#10;RCFOVaG2HIE24uzG2yRqvLZsNw1/jznBcTVPM2+rzaxHNqHzgyEBq2UCDKk1aqBOQHPaLwpgPkhS&#10;cjSEAr7Rw6Z+fKhkqcydPnE6ho7FEvKlFNCHYEvOfdujln5pLFLMLsZpGeLpOq6cvMdyPfI0STKu&#10;5UBxoZcWX3tsr8ebFmCDPeRv7v1ju9tPSfN1aNKh2wnx/DRvX4AFnMMfDL/6UR3q6HQ2N1KejQLS&#10;vFhFVMAiL9bAIpFnWQbsHNF1mgOvK/7/h/oHAAD//wMAUEsBAi0AFAAGAAgAAAAhALaDOJL+AAAA&#10;4QEAABMAAAAAAAAAAAAAAAAAAAAAAFtDb250ZW50X1R5cGVzXS54bWxQSwECLQAUAAYACAAAACEA&#10;OP0h/9YAAACUAQAACwAAAAAAAAAAAAAAAAAvAQAAX3JlbHMvLnJlbHNQSwECLQAUAAYACAAAACEA&#10;jB/eXRMCAAD+AwAADgAAAAAAAAAAAAAAAAAuAgAAZHJzL2Uyb0RvYy54bWxQSwECLQAUAAYACAAA&#10;ACEAJh9vQN8AAAALAQAADwAAAAAAAAAAAAAAAABtBAAAZHJzL2Rvd25yZXYueG1sUEsFBgAAAAAE&#10;AAQA8wAAAHkFAAAAAA==&#10;" filled="f" stroked="f">
                <v:textbox style="mso-fit-shape-to-text:t">
                  <w:txbxContent>
                    <w:p w:rsidR="007000F7" w:rsidRDefault="007000F7" w:rsidP="00F44BDE">
                      <w:r>
                        <w:t>Claims Files Valid Values</w:t>
                      </w:r>
                    </w:p>
                  </w:txbxContent>
                </v:textbox>
                <w10:wrap anchorx="margin"/>
              </v:shape>
            </w:pict>
          </mc:Fallback>
        </mc:AlternateContent>
      </w:r>
      <w:r w:rsidR="00031C28" w:rsidRPr="00B34F55">
        <w:t>PATIENT-STATUS</w:t>
      </w:r>
      <w:bookmarkEnd w:id="257"/>
    </w:p>
    <w:tbl>
      <w:tblPr>
        <w:tblStyle w:val="TableGrid"/>
        <w:tblW w:w="0" w:type="auto"/>
        <w:tblLook w:val="04A0" w:firstRow="1" w:lastRow="0" w:firstColumn="1" w:lastColumn="0" w:noHBand="0" w:noVBand="1"/>
      </w:tblPr>
      <w:tblGrid>
        <w:gridCol w:w="9576"/>
      </w:tblGrid>
      <w:tr w:rsidR="00031C28" w:rsidRPr="00B34F55" w:rsidTr="00031C28">
        <w:tc>
          <w:tcPr>
            <w:tcW w:w="9576" w:type="dxa"/>
          </w:tcPr>
          <w:p w:rsidR="00031C28" w:rsidRPr="00B34F55" w:rsidRDefault="00867DCC" w:rsidP="004679EB">
            <w:pPr>
              <w:rPr>
                <w:color w:val="0000FF"/>
                <w:u w:val="single"/>
              </w:rPr>
            </w:pPr>
            <w:hyperlink r:id="rId60" w:history="1">
              <w:r w:rsidR="00031C28" w:rsidRPr="00B34F55">
                <w:rPr>
                  <w:rStyle w:val="Hyperlink"/>
                </w:rPr>
                <w:t>http://www.cms.hhs.gov/MLNMattersArticles/downloads/SE0801.pdf</w:t>
              </w:r>
            </w:hyperlink>
          </w:p>
        </w:tc>
      </w:tr>
    </w:tbl>
    <w:p w:rsidR="00DC73D3" w:rsidRDefault="00DC73D3" w:rsidP="004679EB">
      <w:pPr>
        <w:spacing w:line="240" w:lineRule="auto"/>
      </w:pPr>
    </w:p>
    <w:p w:rsidR="00DC73D3" w:rsidRPr="00DC73D3" w:rsidRDefault="000613CB" w:rsidP="00DC73D3">
      <w:pPr>
        <w:spacing w:after="0" w:line="240" w:lineRule="auto"/>
        <w:rPr>
          <w:rFonts w:eastAsiaTheme="minorHAnsi" w:cstheme="minorHAnsi"/>
        </w:rPr>
      </w:pPr>
      <w:r w:rsidRPr="000613CB">
        <w:rPr>
          <w:rFonts w:eastAsiaTheme="minorHAnsi" w:cstheme="minorHAnsi"/>
        </w:rPr>
        <w:t xml:space="preserve">To order the current </w:t>
      </w:r>
      <w:proofErr w:type="gramStart"/>
      <w:r w:rsidRPr="000613CB">
        <w:rPr>
          <w:rFonts w:eastAsiaTheme="minorHAnsi" w:cstheme="minorHAnsi"/>
        </w:rPr>
        <w:t>edition of the UB-04 Data Specifications Manual go</w:t>
      </w:r>
      <w:proofErr w:type="gramEnd"/>
      <w:r w:rsidRPr="000613CB">
        <w:rPr>
          <w:rFonts w:eastAsiaTheme="minorHAnsi" w:cstheme="minorHAnsi"/>
        </w:rPr>
        <w:t xml:space="preserve"> to:  </w:t>
      </w:r>
      <w:hyperlink r:id="rId61" w:history="1">
        <w:r w:rsidR="002F775E" w:rsidRPr="004D2AEB">
          <w:rPr>
            <w:rStyle w:val="Hyperlink"/>
            <w:rFonts w:eastAsiaTheme="minorHAnsi" w:cstheme="minorHAnsi"/>
          </w:rPr>
          <w:t>http://www.nubc.org/subscriber/index.dhtml</w:t>
        </w:r>
      </w:hyperlink>
      <w:r w:rsidR="002F775E">
        <w:rPr>
          <w:rFonts w:eastAsiaTheme="minorHAnsi" w:cstheme="minorHAnsi"/>
        </w:rPr>
        <w:t xml:space="preserve"> </w:t>
      </w:r>
    </w:p>
    <w:p w:rsidR="00DC73D3" w:rsidRPr="00DC73D3" w:rsidRDefault="00DC73D3" w:rsidP="00DC73D3">
      <w:pPr>
        <w:spacing w:after="0" w:line="240" w:lineRule="auto"/>
        <w:rPr>
          <w:rFonts w:eastAsiaTheme="minorHAnsi" w:cstheme="minorHAnsi"/>
        </w:rPr>
      </w:pPr>
      <w:r w:rsidRPr="00DC73D3">
        <w:rPr>
          <w:rFonts w:eastAsiaTheme="minorHAnsi" w:cstheme="minorHAnsi"/>
          <w:bCs/>
        </w:rPr>
        <w:t xml:space="preserve">American Hospital Association </w:t>
      </w:r>
      <w:r w:rsidRPr="00DC73D3">
        <w:rPr>
          <w:rFonts w:eastAsiaTheme="minorHAnsi" w:cstheme="minorHAnsi"/>
          <w:bCs/>
        </w:rPr>
        <w:br/>
      </w:r>
      <w:r w:rsidRPr="00DC73D3">
        <w:rPr>
          <w:rFonts w:eastAsiaTheme="minorHAnsi" w:cstheme="minorHAnsi"/>
        </w:rPr>
        <w:t>155 North Wacker Drive, Suite 400</w:t>
      </w:r>
      <w:r w:rsidRPr="00DC73D3">
        <w:rPr>
          <w:rFonts w:eastAsiaTheme="minorHAnsi" w:cstheme="minorHAnsi"/>
        </w:rPr>
        <w:br/>
        <w:t>Chicago, IL 60606</w:t>
      </w:r>
      <w:r w:rsidRPr="00DC73D3">
        <w:rPr>
          <w:rFonts w:eastAsiaTheme="minorHAnsi" w:cstheme="minorHAnsi"/>
        </w:rPr>
        <w:br/>
        <w:t>Phone: 312-422-3000</w:t>
      </w:r>
      <w:r w:rsidRPr="00DC73D3">
        <w:rPr>
          <w:rFonts w:eastAsiaTheme="minorHAnsi" w:cstheme="minorHAnsi"/>
        </w:rPr>
        <w:br/>
        <w:t>Fax: 312-422-4500</w:t>
      </w:r>
    </w:p>
    <w:p w:rsidR="001B66D1" w:rsidRPr="00B34F55" w:rsidRDefault="001B66D1" w:rsidP="004679EB">
      <w:pPr>
        <w:spacing w:line="240" w:lineRule="auto"/>
        <w:rPr>
          <w:rFonts w:eastAsiaTheme="majorEastAsia" w:cstheme="majorBidi"/>
          <w:b/>
          <w:bCs/>
        </w:rPr>
      </w:pPr>
      <w:r w:rsidRPr="00B34F55">
        <w:br w:type="page"/>
      </w:r>
    </w:p>
    <w:bookmarkStart w:id="258" w:name="_Toc436056114"/>
    <w:p w:rsidR="00031C28" w:rsidRPr="00B34F55" w:rsidRDefault="00F44BDE" w:rsidP="004679EB">
      <w:pPr>
        <w:pStyle w:val="Heading3"/>
        <w:spacing w:before="0" w:line="240" w:lineRule="auto"/>
      </w:pPr>
      <w:r>
        <w:rPr>
          <w:noProof/>
        </w:rPr>
        <w:lastRenderedPageBreak/>
        <mc:AlternateContent>
          <mc:Choice Requires="wps">
            <w:drawing>
              <wp:anchor distT="0" distB="0" distL="114300" distR="114300" simplePos="0" relativeHeight="251864064" behindDoc="0" locked="0" layoutInCell="1" allowOverlap="1" wp14:anchorId="09821AD9" wp14:editId="5F4CBE2A">
                <wp:simplePos x="0" y="0"/>
                <wp:positionH relativeFrom="margin">
                  <wp:posOffset>1830070</wp:posOffset>
                </wp:positionH>
                <wp:positionV relativeFrom="paragraph">
                  <wp:posOffset>-386080</wp:posOffset>
                </wp:positionV>
                <wp:extent cx="3101975" cy="1403985"/>
                <wp:effectExtent l="0" t="0" r="0" b="0"/>
                <wp:wrapNone/>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5" type="#_x0000_t202" style="position:absolute;margin-left:144.1pt;margin-top:-30.4pt;width:244.25pt;height:110.55pt;z-index:2518640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1jsEgIAAP4DAAAOAAAAZHJzL2Uyb0RvYy54bWysU11v2yAUfZ+0/4B4X2yn8RpbcaquXaZJ&#10;3YfU7gcQjGM04DIgsbNf3wtO02h7m+YHC7jcc88597K6GbUiB+G8BNPQYpZTIgyHVppdQ388bd4t&#10;KfGBmZYpMKKhR+Hpzfrtm9VgazGHHlQrHEEQ4+vBNrQPwdZZ5nkvNPMzsMJgsAOnWcCt22WtYwOi&#10;a5XN8/x9NoBrrQMuvMfT+ylI1wm/6wQP37rOi0BUQ5FbSH+X/tv4z9YrVu8cs73kJxrsH1hoJg0W&#10;PUPds8DI3sm/oLTkDjx0YcZBZ9B1koukAdUU+R9qHntmRdKC5nh7tsn/P1j+9fDdEdk2tMxLSgzT&#10;2KQnMQbyAUYyj/4M1td47dHixTDiMfY5afX2AfhPTwzc9czsxK1zMPSCtciviJnZReqE4yPIdvgC&#10;LZZh+wAJaOycjuahHQTRsU/Hc28iFY6HV0VeVNdIkWOsWORX1bJMNVj9km6dD58EaBIXDXXY/ATP&#10;Dg8+RDqsfrkSqxnYSKXSAChDhoZW5bxMCRcRLQPOp5K6ocs8ftPERJUfTZuSA5NqWmMBZU6yo9JJ&#10;cxi3Y3K4qBLjaMoW2iM64WAaSHxAuOjB/aZkwGFsqP+1Z05Qoj4bdLMqFos4vWmzKK/nuHGXke1l&#10;hBmOUA0NlEzLu5AmPor29hZd38jkxyuTE2kcsmTT6UHEKb7cp1uvz3b9DAAA//8DAFBLAwQUAAYA&#10;CAAAACEA3jt0994AAAALAQAADwAAAGRycy9kb3ducmV2LnhtbEyPwU7DMBBE70j8g7VI3FqbICVR&#10;iFNVqC1HoI04u7FJIuK1Zbtp+HuWExxX+zTzpt4sdmKzCXF0KOFhLYAZ7JwesZfQnvarElhMCrWa&#10;HBoJ3ybCprm9qVWl3RXfzXxMPaMQjJWSMKTkK85jNxir4tp5g/T7dMGqRGfouQ7qSuF24pkQObdq&#10;RGoYlDfPg+m+jhcrwSd/KF7C69t2t59F+3Fos7HfSXl/t2yfgCWzpD8YfvVJHRpyOrsL6sgmCVlZ&#10;ZoRKWOWCNhBRFHkB7ExoLh6BNzX/v6H5AQAA//8DAFBLAQItABQABgAIAAAAIQC2gziS/gAAAOEB&#10;AAATAAAAAAAAAAAAAAAAAAAAAABbQ29udGVudF9UeXBlc10ueG1sUEsBAi0AFAAGAAgAAAAhADj9&#10;If/WAAAAlAEAAAsAAAAAAAAAAAAAAAAALwEAAF9yZWxzLy5yZWxzUEsBAi0AFAAGAAgAAAAhADID&#10;WOwSAgAA/gMAAA4AAAAAAAAAAAAAAAAALgIAAGRycy9lMm9Eb2MueG1sUEsBAi0AFAAGAAgAAAAh&#10;AN47dPfeAAAACwEAAA8AAAAAAAAAAAAAAAAAbAQAAGRycy9kb3ducmV2LnhtbFBLBQYAAAAABAAE&#10;APMAAAB3BQAAAAA=&#10;" filled="f" stroked="f">
                <v:textbox style="mso-fit-shape-to-text:t">
                  <w:txbxContent>
                    <w:p w:rsidR="007000F7" w:rsidRDefault="007000F7" w:rsidP="00F44BDE">
                      <w:r>
                        <w:t>Claims Files Valid Values</w:t>
                      </w:r>
                    </w:p>
                  </w:txbxContent>
                </v:textbox>
                <w10:wrap anchorx="margin"/>
              </v:shape>
            </w:pict>
          </mc:Fallback>
        </mc:AlternateContent>
      </w:r>
      <w:r w:rsidR="00031C28" w:rsidRPr="00B34F55">
        <w:t>PAYMENT-LEVEL-IND</w:t>
      </w:r>
      <w:bookmarkEnd w:id="258"/>
    </w:p>
    <w:tbl>
      <w:tblPr>
        <w:tblStyle w:val="TableGrid"/>
        <w:tblW w:w="5000" w:type="pct"/>
        <w:tblLook w:val="04A0" w:firstRow="1" w:lastRow="0" w:firstColumn="1" w:lastColumn="0" w:noHBand="0" w:noVBand="1"/>
      </w:tblPr>
      <w:tblGrid>
        <w:gridCol w:w="739"/>
        <w:gridCol w:w="9557"/>
      </w:tblGrid>
      <w:tr w:rsidR="00031C28" w:rsidRPr="00B34F55" w:rsidTr="006836D9">
        <w:tc>
          <w:tcPr>
            <w:tcW w:w="359" w:type="pct"/>
          </w:tcPr>
          <w:p w:rsidR="00031C28" w:rsidRPr="00B34F55" w:rsidRDefault="00031C28" w:rsidP="004679EB">
            <w:pPr>
              <w:rPr>
                <w:rFonts w:eastAsia="Times New Roman" w:cs="Arial"/>
                <w:color w:val="000000"/>
              </w:rPr>
            </w:pPr>
            <w:r w:rsidRPr="00B34F55">
              <w:rPr>
                <w:rFonts w:eastAsia="Times New Roman" w:cs="Arial"/>
                <w:color w:val="000000"/>
              </w:rPr>
              <w:t xml:space="preserve">1 </w:t>
            </w:r>
          </w:p>
        </w:tc>
        <w:tc>
          <w:tcPr>
            <w:tcW w:w="4641" w:type="pct"/>
          </w:tcPr>
          <w:p w:rsidR="00031C28" w:rsidRPr="00B34F55" w:rsidRDefault="00031C28" w:rsidP="004679EB">
            <w:pPr>
              <w:rPr>
                <w:rFonts w:eastAsia="Times New Roman" w:cs="Arial"/>
                <w:color w:val="000000"/>
              </w:rPr>
            </w:pPr>
            <w:r w:rsidRPr="00B34F55">
              <w:rPr>
                <w:rFonts w:eastAsia="Times New Roman" w:cs="Arial"/>
                <w:color w:val="000000"/>
              </w:rPr>
              <w:t xml:space="preserve"> Claim Header – Sum of Line Item payments</w:t>
            </w:r>
          </w:p>
        </w:tc>
      </w:tr>
      <w:tr w:rsidR="00031C28" w:rsidRPr="00B34F55" w:rsidTr="006836D9">
        <w:tc>
          <w:tcPr>
            <w:tcW w:w="359" w:type="pct"/>
          </w:tcPr>
          <w:p w:rsidR="00031C28" w:rsidRPr="00B34F55" w:rsidRDefault="00031C28" w:rsidP="004679EB">
            <w:pPr>
              <w:rPr>
                <w:rFonts w:eastAsia="Times New Roman" w:cs="Arial"/>
                <w:color w:val="000000"/>
              </w:rPr>
            </w:pPr>
            <w:r w:rsidRPr="00B34F55">
              <w:rPr>
                <w:rFonts w:eastAsia="Times New Roman" w:cs="Arial"/>
                <w:color w:val="000000"/>
              </w:rPr>
              <w:t xml:space="preserve">2 </w:t>
            </w:r>
          </w:p>
        </w:tc>
        <w:tc>
          <w:tcPr>
            <w:tcW w:w="4641" w:type="pct"/>
          </w:tcPr>
          <w:p w:rsidR="00031C28" w:rsidRPr="00B34F55" w:rsidRDefault="00031C28" w:rsidP="004679EB">
            <w:pPr>
              <w:rPr>
                <w:rFonts w:eastAsia="Times New Roman" w:cs="Arial"/>
                <w:color w:val="000000"/>
              </w:rPr>
            </w:pPr>
            <w:r w:rsidRPr="00B34F55">
              <w:rPr>
                <w:rFonts w:eastAsia="Times New Roman" w:cs="Arial"/>
                <w:color w:val="000000"/>
              </w:rPr>
              <w:t xml:space="preserve"> Claim Detail – Individual Line Item payments</w:t>
            </w:r>
          </w:p>
        </w:tc>
      </w:tr>
    </w:tbl>
    <w:p w:rsidR="0033034E" w:rsidRDefault="0033034E" w:rsidP="004679EB">
      <w:pPr>
        <w:spacing w:line="240" w:lineRule="auto"/>
        <w:rPr>
          <w:rFonts w:asciiTheme="majorHAnsi" w:eastAsiaTheme="majorEastAsia" w:hAnsiTheme="majorHAnsi" w:cstheme="majorBidi"/>
          <w:b/>
          <w:bCs/>
          <w:sz w:val="26"/>
          <w:szCs w:val="26"/>
        </w:rPr>
      </w:pPr>
      <w:r>
        <w:br w:type="page"/>
      </w:r>
    </w:p>
    <w:bookmarkStart w:id="259" w:name="_Toc436056115"/>
    <w:p w:rsidR="0033034E" w:rsidRPr="00B34F55" w:rsidRDefault="00F44BDE" w:rsidP="004679EB">
      <w:pPr>
        <w:pStyle w:val="Heading3"/>
        <w:spacing w:before="0" w:line="240" w:lineRule="auto"/>
      </w:pPr>
      <w:r>
        <w:rPr>
          <w:noProof/>
        </w:rPr>
        <w:lastRenderedPageBreak/>
        <mc:AlternateContent>
          <mc:Choice Requires="wps">
            <w:drawing>
              <wp:anchor distT="0" distB="0" distL="114300" distR="114300" simplePos="0" relativeHeight="251870208" behindDoc="0" locked="0" layoutInCell="1" allowOverlap="1" wp14:anchorId="1E28281A" wp14:editId="059734EE">
                <wp:simplePos x="0" y="0"/>
                <wp:positionH relativeFrom="margin">
                  <wp:posOffset>1821815</wp:posOffset>
                </wp:positionH>
                <wp:positionV relativeFrom="paragraph">
                  <wp:posOffset>-402590</wp:posOffset>
                </wp:positionV>
                <wp:extent cx="3101975" cy="1403985"/>
                <wp:effectExtent l="0" t="0" r="0" b="0"/>
                <wp:wrapNone/>
                <wp:docPr id="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6" type="#_x0000_t202" style="position:absolute;margin-left:143.45pt;margin-top:-31.7pt;width:244.25pt;height:110.55pt;z-index:25187020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PlFAIAAP4DAAAOAAAAZHJzL2Uyb0RvYy54bWysU9uO2yAQfa/Uf0C8N7azcTax4qy2u01V&#10;aXuRdvsBBOMYFRgKJHb69TvgJI3at6p+sIBhzsw5c1jdDVqRg3BegqlpMckpEYZDI82upt9fNu8W&#10;lPjATMMUGFHTo/D0bv32zaq3lZhCB6oRjiCI8VVva9qFYKss87wTmvkJWGEw2ILTLODW7bLGsR7R&#10;tcqmeT7PenCNdcCF93j6OAbpOuG3reDha9t6EYiqKfYW0t+l/zb+s/WKVTvHbCf5qQ32D11oJg0W&#10;vUA9ssDI3sm/oLTkDjy0YcJBZ9C2kovEAdkU+R9snjtmReKC4nh7kcn/P1j+5fDNEdnUtMznlBim&#10;cUgvYgjkPQxkGvXpra/w2rPFi2HAY5xz4urtE/Afnhh46JjZiXvnoO8Ea7C/ImZmV6kjjo8g2/4z&#10;NFiG7QMkoKF1OoqHchBExzkdL7OJrXA8vCnyYnlbUsIxVszym+WiTDVYdU63zoePAjSJi5o6HH6C&#10;Z4cnH2I7rDpfidUMbKRSyQDKkL6my3JapoSriJYB/amkrukij9/omMjyg2lScmBSjWssoMyJdmQ6&#10;cg7DdkgKF8v5Wc8tNEdUwsFoSHxAuOjA/aKkRzPW1P/cMycoUZ8MqrksZrPo3rSZlbdT3LjryPY6&#10;wgxHqJoGSsblQ0iOj6S9vUfVNzLpEcczdnJqGk2WZDo9iOji63269fvZrl8BAAD//wMAUEsDBBQA&#10;BgAIAAAAIQC7kzRF4AAAAAsBAAAPAAAAZHJzL2Rvd25yZXYueG1sTI/BTsMwDIbvSLxDZCRuW0ph&#10;zVaaThPaxnEwqp2zJrQVjRM1WVfeHnOCmy1/+v39xXqyPRvNEDqHEh7mCTCDtdMdNhKqj91sCSxE&#10;hVr1Do2EbxNgXd7eFCrX7orvZjzGhlEIhlxJaGP0Oeehbo1VYe68Qbp9usGqSOvQcD2oK4XbnqdJ&#10;knGrOqQPrfLmpTX11/FiJfjo9+J1OLxttrsxqU77Ku2arZT3d9PmGVg0U/yD4Vef1KEkp7O7oA6s&#10;l5AusxWhEmbZ4xMwIoRY0HAmdCEE8LLg/zuUPwAAAP//AwBQSwECLQAUAAYACAAAACEAtoM4kv4A&#10;AADhAQAAEwAAAAAAAAAAAAAAAAAAAAAAW0NvbnRlbnRfVHlwZXNdLnhtbFBLAQItABQABgAIAAAA&#10;IQA4/SH/1gAAAJQBAAALAAAAAAAAAAAAAAAAAC8BAABfcmVscy8ucmVsc1BLAQItABQABgAIAAAA&#10;IQCxIKPlFAIAAP4DAAAOAAAAAAAAAAAAAAAAAC4CAABkcnMvZTJvRG9jLnhtbFBLAQItABQABgAI&#10;AAAAIQC7kzRF4AAAAAsBAAAPAAAAAAAAAAAAAAAAAG4EAABkcnMvZG93bnJldi54bWxQSwUGAAAA&#10;AAQABADzAAAAewUAAAAA&#10;" filled="f" stroked="f">
                <v:textbox style="mso-fit-shape-to-text:t">
                  <w:txbxContent>
                    <w:p w:rsidR="007000F7" w:rsidRDefault="007000F7" w:rsidP="00F44BDE">
                      <w:r>
                        <w:t>Claims Files Valid Values</w:t>
                      </w:r>
                    </w:p>
                  </w:txbxContent>
                </v:textbox>
                <w10:wrap anchorx="margin"/>
              </v:shape>
            </w:pict>
          </mc:Fallback>
        </mc:AlternateContent>
      </w:r>
      <w:r w:rsidR="0033034E">
        <w:t>PL</w:t>
      </w:r>
      <w:r w:rsidR="0033034E" w:rsidRPr="00B34F55">
        <w:t>A</w:t>
      </w:r>
      <w:r w:rsidR="0033034E">
        <w:t>C</w:t>
      </w:r>
      <w:r w:rsidR="0033034E" w:rsidRPr="00B34F55">
        <w:t>E-</w:t>
      </w:r>
      <w:r w:rsidR="0033034E">
        <w:t>OF-SERVICE</w:t>
      </w:r>
      <w:bookmarkEnd w:id="259"/>
    </w:p>
    <w:tbl>
      <w:tblPr>
        <w:tblStyle w:val="TableGrid"/>
        <w:tblW w:w="5000" w:type="pct"/>
        <w:tblLook w:val="04A0" w:firstRow="1" w:lastRow="0" w:firstColumn="1" w:lastColumn="0" w:noHBand="0" w:noVBand="1"/>
      </w:tblPr>
      <w:tblGrid>
        <w:gridCol w:w="10296"/>
      </w:tblGrid>
      <w:tr w:rsidR="0033034E" w:rsidRPr="00B34F55" w:rsidTr="0033034E">
        <w:tc>
          <w:tcPr>
            <w:tcW w:w="5000" w:type="pct"/>
          </w:tcPr>
          <w:p w:rsidR="0033034E" w:rsidRPr="00B34F55" w:rsidRDefault="00867DCC" w:rsidP="004679EB">
            <w:pPr>
              <w:rPr>
                <w:rFonts w:eastAsia="Times New Roman" w:cs="Arial"/>
                <w:color w:val="000000"/>
              </w:rPr>
            </w:pPr>
            <w:hyperlink r:id="rId62" w:history="1">
              <w:r w:rsidR="0033034E" w:rsidRPr="00896245">
                <w:rPr>
                  <w:rStyle w:val="Hyperlink"/>
                  <w:rFonts w:eastAsia="Times New Roman" w:cs="Arial"/>
                </w:rPr>
                <w:t>http://www.cms.gov/Regulations-and-Guidance/Guidance/Manuals/Downloads/clm104c26.pdf</w:t>
              </w:r>
            </w:hyperlink>
            <w:r w:rsidR="0033034E">
              <w:rPr>
                <w:rFonts w:eastAsia="Times New Roman" w:cs="Arial"/>
                <w:color w:val="000000"/>
              </w:rPr>
              <w:t xml:space="preserve"> </w:t>
            </w:r>
          </w:p>
        </w:tc>
      </w:tr>
    </w:tbl>
    <w:p w:rsidR="00AC1D30" w:rsidRDefault="00AC1D30" w:rsidP="004679EB">
      <w:pPr>
        <w:spacing w:line="240" w:lineRule="auto"/>
      </w:pPr>
    </w:p>
    <w:p w:rsidR="00AC1D30" w:rsidRDefault="00AC1D30" w:rsidP="004679EB">
      <w:pPr>
        <w:spacing w:line="240" w:lineRule="auto"/>
      </w:pPr>
      <w:r>
        <w:br w:type="page"/>
      </w:r>
    </w:p>
    <w:bookmarkStart w:id="260" w:name="_Toc354572316"/>
    <w:bookmarkStart w:id="261" w:name="_Toc436056116"/>
    <w:p w:rsidR="00AC1D30" w:rsidRPr="00B34F55" w:rsidRDefault="00F44BDE"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876352" behindDoc="0" locked="0" layoutInCell="1" allowOverlap="1" wp14:anchorId="14D64CE1" wp14:editId="7C5012F9">
                <wp:simplePos x="0" y="0"/>
                <wp:positionH relativeFrom="margin">
                  <wp:posOffset>1583055</wp:posOffset>
                </wp:positionH>
                <wp:positionV relativeFrom="paragraph">
                  <wp:posOffset>-466090</wp:posOffset>
                </wp:positionV>
                <wp:extent cx="3101975" cy="1403985"/>
                <wp:effectExtent l="0" t="0" r="0" b="0"/>
                <wp:wrapNone/>
                <wp:docPr id="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F44BDE">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7" type="#_x0000_t202" style="position:absolute;margin-left:124.65pt;margin-top:-36.7pt;width:244.25pt;height:110.55pt;z-index:25187635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VUEwIAAP4DAAAOAAAAZHJzL2Uyb0RvYy54bWysU9uO2yAQfa/Uf0C8N7azcZNYcVbb3aaq&#10;tL1Iu/0AgnGMCgwFEjv9+g44SaPdt6p+sIBhzsw5c1jdDlqRg3BegqlpMckpEYZDI82upj+eN+8W&#10;lPjATMMUGFHTo/D0dv32zaq3lZhCB6oRjiCI8VVva9qFYKss87wTmvkJWGEw2ILTLODW7bLGsR7R&#10;tcqmef4+68E11gEX3uPpwxik64TftoKHb23rRSCqpthbSH+X/tv4z9YrVu0cs53kpzbYP3ShmTRY&#10;9AL1wAIjeydfQWnJHXhow4SDzqBtJReJA7Ip8hdsnjpmReKC4nh7kcn/P1j+9fDdEdnUtMznlBim&#10;cUjPYgjkAwxkGvXpra/w2pPFi2HAY5xz4urtI/Cfnhi475jZiTvnoO8Ea7C/ImZmV6kjjo8g2/4L&#10;NFiG7QMkoKF1OoqHchBExzkdL7OJrXA8vCnyYjkvKeEYK2b5zXJRphqsOqdb58MnAZrERU0dDj/B&#10;s8OjD7EdVp2vxGoGNlKpZABlSF/TZTktU8JVRMuA/lRS13SRx290TGT50TQpOTCpxjUWUOZEOzId&#10;OYdhOySFsf+znltojqiEg9GQ+IBw0YH7TUmPZqyp/7VnTlCiPhtUc1nMZtG9aTMr51PcuOvI9jrC&#10;DEeomgZKxuV9SI6PpL29Q9U3MukRxzN2cmoaTZZkOj2I6OLrfbr199mu/wAAAP//AwBQSwMEFAAG&#10;AAgAAAAhAEVso+ffAAAACwEAAA8AAABkcnMvZG93bnJldi54bWxMj8tOwzAQRfdI/IM1SOxahyTC&#10;NI1TVagtS0qJWLvxkETED8VuGv6eYQXL0Rzde265mc3AJhxD76yEh2UCDG3jdG9bCfX7fvEELERl&#10;tRqcRQnfGGBT3d6UqtDuat9wOsWWUYgNhZLQxegLzkPToVFh6Txa+n260ahI59hyPaorhZuBp0ny&#10;yI3qLTV0yuNzh83X6WIk+OgP4mV8PW53+ympPw512rc7Ke/v5u0aWMQ5/sHwq0/qUJHT2V2sDmyQ&#10;kOarjFAJC5HlwIgQmaAxZ0JzIYBXJf+/ofoBAAD//wMAUEsBAi0AFAAGAAgAAAAhALaDOJL+AAAA&#10;4QEAABMAAAAAAAAAAAAAAAAAAAAAAFtDb250ZW50X1R5cGVzXS54bWxQSwECLQAUAAYACAAAACEA&#10;OP0h/9YAAACUAQAACwAAAAAAAAAAAAAAAAAvAQAAX3JlbHMvLnJlbHNQSwECLQAUAAYACAAAACEA&#10;DzwlVBMCAAD+AwAADgAAAAAAAAAAAAAAAAAuAgAAZHJzL2Uyb0RvYy54bWxQSwECLQAUAAYACAAA&#10;ACEARWyj598AAAALAQAADwAAAAAAAAAAAAAAAABtBAAAZHJzL2Rvd25yZXYueG1sUEsFBgAAAAAE&#10;AAQA8wAAAHkFAAAAAA==&#10;" filled="f" stroked="f">
                <v:textbox style="mso-fit-shape-to-text:t">
                  <w:txbxContent>
                    <w:p w:rsidR="007000F7" w:rsidRDefault="007000F7" w:rsidP="00F44BDE">
                      <w:r>
                        <w:t>Claims Files Valid Values</w:t>
                      </w:r>
                    </w:p>
                  </w:txbxContent>
                </v:textbox>
                <w10:wrap anchorx="margin"/>
              </v:shape>
            </w:pict>
          </mc:Fallback>
        </mc:AlternateContent>
      </w:r>
      <w:r w:rsidR="00AC1D30" w:rsidRPr="00B34F55">
        <w:rPr>
          <w:rFonts w:eastAsia="Times New Roman"/>
        </w:rPr>
        <w:t>PRESCRIBING-PROV-SPECIALTY</w:t>
      </w:r>
      <w:bookmarkEnd w:id="260"/>
      <w:bookmarkEnd w:id="261"/>
    </w:p>
    <w:tbl>
      <w:tblPr>
        <w:tblStyle w:val="TableGrid"/>
        <w:tblW w:w="0" w:type="auto"/>
        <w:tblLook w:val="04A0" w:firstRow="1" w:lastRow="0" w:firstColumn="1" w:lastColumn="0" w:noHBand="0" w:noVBand="1"/>
      </w:tblPr>
      <w:tblGrid>
        <w:gridCol w:w="9576"/>
      </w:tblGrid>
      <w:tr w:rsidR="00AC1D30" w:rsidRPr="00B34F55" w:rsidTr="00AC087E">
        <w:tc>
          <w:tcPr>
            <w:tcW w:w="9576" w:type="dxa"/>
          </w:tcPr>
          <w:p w:rsidR="00AC1D30" w:rsidRPr="00B34F55" w:rsidRDefault="00F12EDB" w:rsidP="004679EB">
            <w:pPr>
              <w:rPr>
                <w:rFonts w:cstheme="minorHAnsi"/>
              </w:rPr>
            </w:pPr>
            <w:r w:rsidRPr="00F12EDB">
              <w:rPr>
                <w:rFonts w:cstheme="minorHAnsi"/>
              </w:rPr>
              <w:t>See Appendix A under PROV-CLASSIFICATION-CODE #2 for a listing of valid values.</w:t>
            </w:r>
          </w:p>
        </w:tc>
      </w:tr>
    </w:tbl>
    <w:p w:rsidR="00AC1D30" w:rsidRDefault="00AC1D30" w:rsidP="004679EB">
      <w:pPr>
        <w:spacing w:line="240" w:lineRule="auto"/>
        <w:rPr>
          <w:rFonts w:eastAsia="Times New Roman"/>
        </w:rPr>
      </w:pPr>
    </w:p>
    <w:p w:rsidR="00AC1D30" w:rsidRDefault="00AC1D30" w:rsidP="004679EB">
      <w:pPr>
        <w:spacing w:line="240" w:lineRule="auto"/>
      </w:pPr>
    </w:p>
    <w:p w:rsidR="00AC1D30" w:rsidRDefault="00AC1D30" w:rsidP="004679EB">
      <w:pPr>
        <w:spacing w:line="240" w:lineRule="auto"/>
      </w:pPr>
      <w:r>
        <w:br w:type="page"/>
      </w:r>
    </w:p>
    <w:bookmarkStart w:id="262" w:name="_Toc436056117"/>
    <w:p w:rsidR="00AC1D30" w:rsidRPr="00B34F55" w:rsidRDefault="00127F22" w:rsidP="004679EB">
      <w:pPr>
        <w:pStyle w:val="Heading3"/>
        <w:spacing w:before="0" w:line="240" w:lineRule="auto"/>
      </w:pPr>
      <w:r>
        <w:rPr>
          <w:noProof/>
        </w:rPr>
        <w:lastRenderedPageBreak/>
        <mc:AlternateContent>
          <mc:Choice Requires="wps">
            <w:drawing>
              <wp:anchor distT="0" distB="0" distL="114300" distR="114300" simplePos="0" relativeHeight="251882496" behindDoc="0" locked="0" layoutInCell="1" allowOverlap="1" wp14:anchorId="26F4E65A" wp14:editId="1C35C2F8">
                <wp:simplePos x="0" y="0"/>
                <wp:positionH relativeFrom="margin">
                  <wp:posOffset>1781810</wp:posOffset>
                </wp:positionH>
                <wp:positionV relativeFrom="paragraph">
                  <wp:posOffset>-466090</wp:posOffset>
                </wp:positionV>
                <wp:extent cx="3101975" cy="1403985"/>
                <wp:effectExtent l="0" t="0" r="0" b="0"/>
                <wp:wrapNone/>
                <wp:docPr id="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27F22">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8" type="#_x0000_t202" style="position:absolute;margin-left:140.3pt;margin-top:-36.7pt;width:244.25pt;height:110.55pt;z-index:25188249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J6EwIAAP4DAAAOAAAAZHJzL2Uyb0RvYy54bWysU9uO2yAQfa/Uf0C8N7azcTe24qy2u01V&#10;aXuRdvsBBOMYFRgKJHb69R1wkkbtW1U/WMAwZ+acOazuRq3IQTgvwTS0mOWUCMOhlWbX0G8vmzdL&#10;SnxgpmUKjGjoUXh6t379ajXYWsyhB9UKRxDE+HqwDe1DsHWWed4LzfwMrDAY7MBpFnDrdlnr2IDo&#10;WmXzPH+bDeBa64AL7/H0cQrSdcLvOsHDl67zIhDVUOwtpL9L/238Z+sVq3eO2V7yUxvsH7rQTBos&#10;eoF6ZIGRvZN/QWnJHXjowoyDzqDrJBeJA7Ip8j/YPPfMisQFxfH2IpP/f7D88+GrI7JtaJnjqAzT&#10;OKQXMQbyDkYyj/oM1td47dnixTDiMc45cfX2Cfh3Tww89MzsxL1zMPSCtdhfETOzq9QJx0eQ7fAJ&#10;WizD9gES0Ng5HcVDOQii45yOl9nEVjge3hR5Ud2WlHCMFYv8plqWqQarz+nW+fBBgCZx0VCHw0/w&#10;7PDkQ2yH1ecrsZqBjVQqGUAZMjS0KudlSriKaBnQn0rqhi7z+E2OiSzfmzYlBybVtMYCypxoR6YT&#10;5zBux6RwUS3Pem6hPaISDiZD4gPCRQ/uJyUDmrGh/seeOUGJ+mhQzapYLKJ702ZR3s5x464j2+sI&#10;MxyhGhoomZYPITk+kvb2HlXfyKRHHM/UyalpNFmS6fQgoouv9+nW72e7/gUAAP//AwBQSwMEFAAG&#10;AAgAAAAhACN/ExbgAAAACwEAAA8AAABkcnMvZG93bnJldi54bWxMj8tOwzAQRfdI/IM1SOxau6GK&#10;SxqnqlBblpQSsXZjN4mIH7LdNPw9wwqWo3t075lyM5mBjDrE3lkBizkDom3jVG9bAfXHfrYCEpO0&#10;Sg7OagHfOsKmur8rZaHczb7r8ZRagiU2FlJAl5IvKI1Np42Mc+e1xezigpEJz9BSFeQNy81AM8Zy&#10;amRvcaGTXr90uvk6XY0An/yBv4a343a3H1n9eaizvt0J8fgwbddAkp7SHwy/+qgOFTqd3dWqSAYB&#10;2YrliAqY8aclECR4/rwAckZ0yTnQqqT/f6h+AAAA//8DAFBLAQItABQABgAIAAAAIQC2gziS/gAA&#10;AOEBAAATAAAAAAAAAAAAAAAAAAAAAABbQ29udGVudF9UeXBlc10ueG1sUEsBAi0AFAAGAAgAAAAh&#10;ADj9If/WAAAAlAEAAAsAAAAAAAAAAAAAAAAALwEAAF9yZWxzLy5yZWxzUEsBAi0AFAAGAAgAAAAh&#10;AICRMnoTAgAA/gMAAA4AAAAAAAAAAAAAAAAALgIAAGRycy9lMm9Eb2MueG1sUEsBAi0AFAAGAAgA&#10;AAAhACN/ExbgAAAACwEAAA8AAAAAAAAAAAAAAAAAbQQAAGRycy9kb3ducmV2LnhtbFBLBQYAAAAA&#10;BAAEAPMAAAB6BQAAAAA=&#10;" filled="f" stroked="f">
                <v:textbox style="mso-fit-shape-to-text:t">
                  <w:txbxContent>
                    <w:p w:rsidR="007000F7" w:rsidRDefault="007000F7" w:rsidP="00127F22">
                      <w:r>
                        <w:t>Claims Files Valid Values</w:t>
                      </w:r>
                    </w:p>
                  </w:txbxContent>
                </v:textbox>
                <w10:wrap anchorx="margin"/>
              </v:shape>
            </w:pict>
          </mc:Fallback>
        </mc:AlternateContent>
      </w:r>
      <w:r w:rsidR="00AC1D30">
        <w:t>PRESCRIBING-PROV-TAXONOMY</w:t>
      </w:r>
      <w:bookmarkEnd w:id="262"/>
      <w:r w:rsidR="00AC1D30">
        <w:t xml:space="preserve">   </w:t>
      </w:r>
    </w:p>
    <w:tbl>
      <w:tblPr>
        <w:tblStyle w:val="TableGrid"/>
        <w:tblW w:w="0" w:type="auto"/>
        <w:tblLook w:val="04A0" w:firstRow="1" w:lastRow="0" w:firstColumn="1" w:lastColumn="0" w:noHBand="0" w:noVBand="1"/>
      </w:tblPr>
      <w:tblGrid>
        <w:gridCol w:w="9576"/>
      </w:tblGrid>
      <w:tr w:rsidR="00AC1D30" w:rsidRPr="00B34F55" w:rsidTr="00AC087E">
        <w:tc>
          <w:tcPr>
            <w:tcW w:w="9576" w:type="dxa"/>
          </w:tcPr>
          <w:p w:rsidR="00AC1D30" w:rsidRPr="006472DF" w:rsidRDefault="00867DCC" w:rsidP="004679EB">
            <w:pPr>
              <w:rPr>
                <w:rFonts w:ascii="Calibri" w:hAnsi="Calibri" w:cs="Calibri"/>
                <w:color w:val="0000FF"/>
                <w:u w:val="single"/>
              </w:rPr>
            </w:pPr>
            <w:hyperlink r:id="rId63" w:history="1">
              <w:r w:rsidR="00AC1D30" w:rsidRPr="00896245">
                <w:rPr>
                  <w:rStyle w:val="Hyperlink"/>
                  <w:rFonts w:ascii="Calibri" w:hAnsi="Calibri" w:cs="Calibri"/>
                </w:rPr>
                <w:t>http://www.wpc-edi.com/reference/</w:t>
              </w:r>
            </w:hyperlink>
          </w:p>
        </w:tc>
      </w:tr>
    </w:tbl>
    <w:p w:rsidR="001B66D1" w:rsidRPr="00B34F55" w:rsidRDefault="001B66D1" w:rsidP="004679EB">
      <w:pPr>
        <w:spacing w:line="240" w:lineRule="auto"/>
        <w:rPr>
          <w:rFonts w:eastAsiaTheme="majorEastAsia" w:cstheme="majorBidi"/>
          <w:b/>
          <w:bCs/>
        </w:rPr>
      </w:pPr>
      <w:r w:rsidRPr="00B34F55">
        <w:br w:type="page"/>
      </w:r>
    </w:p>
    <w:bookmarkStart w:id="263" w:name="_Toc436056118"/>
    <w:p w:rsidR="00896A14" w:rsidRPr="00B34F55" w:rsidRDefault="00127F22"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894784" behindDoc="0" locked="0" layoutInCell="1" allowOverlap="1" wp14:anchorId="55856761" wp14:editId="79DBD26C">
                <wp:simplePos x="0" y="0"/>
                <wp:positionH relativeFrom="margin">
                  <wp:posOffset>1233170</wp:posOffset>
                </wp:positionH>
                <wp:positionV relativeFrom="paragraph">
                  <wp:posOffset>-521970</wp:posOffset>
                </wp:positionV>
                <wp:extent cx="3101975" cy="1403985"/>
                <wp:effectExtent l="0" t="0" r="0" b="0"/>
                <wp:wrapNone/>
                <wp:docPr id="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27F22">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9" type="#_x0000_t202" style="position:absolute;margin-left:97.1pt;margin-top:-41.1pt;width:244.25pt;height:110.55pt;z-index:25189478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maEwIAAP4DAAAOAAAAZHJzL2Uyb0RvYy54bWysU9uO2yAQfa/Uf0C8N7azcTe24qy2u01V&#10;aXuRdvsBBOMYFRgKJHb69R1wkkbtW1U/WMAwZ+acOazuRq3IQTgvwTS0mOWUCMOhlWbX0G8vmzdL&#10;SnxgpmUKjGjoUXh6t379ajXYWsyhB9UKRxDE+HqwDe1DsHWWed4LzfwMrDAY7MBpFnDrdlnr2IDo&#10;WmXzPH+bDeBa64AL7/H0cQrSdcLvOsHDl67zIhDVUOwtpL9L/238Z+sVq3eO2V7yUxvsH7rQTBos&#10;eoF6ZIGRvZN/QWnJHXjowoyDzqDrJBeJA7Ip8j/YPPfMisQFxfH2IpP/f7D88+GrI7JtaFmgPoZp&#10;HNKLGAN5ByOZR30G62u89mzxYhjxGOecuHr7BPy7JwYeemZ24t45GHrBWuyviJnZVeqE4yPIdvgE&#10;LZZh+wAJaOycjuKhHATRsY/jZTaxFY6HN0VeVLclJRxjxSK/qZZlqsHqc7p1PnwQoElcNNTh8BM8&#10;Ozz5ENth9flKrGZgI5VKBlCGDA2tynmZEq4iWgb0p5K6ocs8fpNjIsv3pk3JgUk1rbGAMifakenE&#10;OYzbMSlcVNVZzy20R1TCwWRIfEC46MH9pGRAMzbU/9gzJyhRHw2qWRWLRXRv2izK2zlu3HVkex1h&#10;hiNUQwMl0/IhJMdH0t7eo+obmfSI45k6OTWNJksynR5EdPH1Pt36/WzXvwAAAP//AwBQSwMEFAAG&#10;AAgAAAAhAGu7GBnfAAAACwEAAA8AAABkcnMvZG93bnJldi54bWxMj81OwzAQhO9IvIO1SNxaB4Pa&#10;NI1TVagtR6BEnN14m0TEP7LdNLw9ywluO5pPszPlZjIDGzHE3lkJD/MMGNrG6d62EuqP/SwHFpOy&#10;Wg3OooRvjLCpbm9KVWh3te84HlPLKMTGQknoUvIF57Hp0Kg4dx4teWcXjEokQ8t1UFcKNwMXWbbg&#10;RvWWPnTK43OHzdfxYiT45A/Ll/D6tt3tx6z+PNSib3dS3t9N2zWwhFP6g+G3PlWHijqd3MXqyAbS&#10;qydBqIRZLuggYpGLJbATWY/5CnhV8v8bqh8AAAD//wMAUEsBAi0AFAAGAAgAAAAhALaDOJL+AAAA&#10;4QEAABMAAAAAAAAAAAAAAAAAAAAAAFtDb250ZW50X1R5cGVzXS54bWxQSwECLQAUAAYACAAAACEA&#10;OP0h/9YAAACUAQAACwAAAAAAAAAAAAAAAAAvAQAAX3JlbHMvLnJlbHNQSwECLQAUAAYACAAAACEA&#10;KbLJmhMCAAD+AwAADgAAAAAAAAAAAAAAAAAuAgAAZHJzL2Uyb0RvYy54bWxQSwECLQAUAAYACAAA&#10;ACEAa7sYGd8AAAALAQAADwAAAAAAAAAAAAAAAABtBAAAZHJzL2Rvd25yZXYueG1sUEsFBgAAAAAE&#10;AAQA8wAAAHkFAAAAAA==&#10;" filled="f" stroked="f">
                <v:textbox style="mso-fit-shape-to-text:t">
                  <w:txbxContent>
                    <w:p w:rsidR="007000F7" w:rsidRDefault="007000F7" w:rsidP="00127F22">
                      <w:r>
                        <w:t>Claims Files Valid Values</w:t>
                      </w:r>
                    </w:p>
                  </w:txbxContent>
                </v:textbox>
                <w10:wrap anchorx="margin"/>
              </v:shape>
            </w:pict>
          </mc:Fallback>
        </mc:AlternateContent>
      </w:r>
      <w:r w:rsidR="00896A14" w:rsidRPr="00B34F55">
        <w:rPr>
          <w:rFonts w:eastAsia="Times New Roman"/>
        </w:rPr>
        <w:t>PRESCRIBING-PROV-TYPE</w:t>
      </w:r>
      <w:bookmarkEnd w:id="263"/>
    </w:p>
    <w:p w:rsidR="00896A14" w:rsidRPr="006713C5" w:rsidRDefault="006713C5" w:rsidP="006713C5">
      <w:pPr>
        <w:pStyle w:val="ListParagraph"/>
        <w:numPr>
          <w:ilvl w:val="0"/>
          <w:numId w:val="36"/>
        </w:numPr>
        <w:spacing w:line="240" w:lineRule="auto"/>
        <w:rPr>
          <w:rFonts w:asciiTheme="majorHAnsi" w:eastAsiaTheme="majorEastAsia" w:hAnsiTheme="majorHAnsi" w:cstheme="majorBidi"/>
          <w:b/>
          <w:bCs/>
          <w:sz w:val="26"/>
          <w:szCs w:val="26"/>
        </w:rPr>
      </w:pPr>
      <w:r w:rsidRPr="006713C5">
        <w:t>See Appendix A under PROV-CLASSIFICATION-CODE #3 for a listing of valid values.</w:t>
      </w:r>
      <w:r w:rsidR="00896A14">
        <w:br w:type="page"/>
      </w:r>
    </w:p>
    <w:bookmarkStart w:id="264" w:name="_Toc436056119"/>
    <w:p w:rsidR="00C15ABF" w:rsidRPr="00B34F55" w:rsidRDefault="00127F22" w:rsidP="004679EB">
      <w:pPr>
        <w:pStyle w:val="Heading3"/>
        <w:spacing w:before="0" w:line="240" w:lineRule="auto"/>
      </w:pPr>
      <w:r>
        <w:rPr>
          <w:noProof/>
        </w:rPr>
        <w:lastRenderedPageBreak/>
        <mc:AlternateContent>
          <mc:Choice Requires="wps">
            <w:drawing>
              <wp:anchor distT="0" distB="0" distL="114300" distR="114300" simplePos="0" relativeHeight="251900928" behindDoc="0" locked="0" layoutInCell="1" allowOverlap="1" wp14:anchorId="01245F71" wp14:editId="6B6E1C3C">
                <wp:simplePos x="0" y="0"/>
                <wp:positionH relativeFrom="margin">
                  <wp:posOffset>1583055</wp:posOffset>
                </wp:positionH>
                <wp:positionV relativeFrom="paragraph">
                  <wp:posOffset>-521335</wp:posOffset>
                </wp:positionV>
                <wp:extent cx="3101975" cy="1403985"/>
                <wp:effectExtent l="0" t="0" r="0" b="0"/>
                <wp:wrapNone/>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27F22">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30" type="#_x0000_t202" style="position:absolute;margin-left:124.65pt;margin-top:-41.05pt;width:244.25pt;height:110.55pt;z-index:25190092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WbEwIAAP4DAAAOAAAAZHJzL2Uyb0RvYy54bWysU9uO2yAQfa/Uf0C8N7azcTex4qy2u01V&#10;aXuRdvsBGOMYFRgKJHb69R1wkkbtW1U/WMAwZ+acOazvRq3IQTgvwdS0mOWUCMOhlWZX028v2zdL&#10;SnxgpmUKjKjpUXh6t3n9aj3YSsyhB9UKRxDE+GqwNe1DsFWWed4LzfwMrDAY7MBpFnDrdlnr2IDo&#10;WmXzPH+bDeBa64AL7/H0cQrSTcLvOsHDl67zIhBVU+wtpL9L/yb+s82aVTvHbC/5qQ32D11oJg0W&#10;vUA9ssDI3sm/oLTkDjx0YcZBZ9B1kovEAdkU+R9snntmReKC4nh7kcn/P1j++fDVEdnWtCwKSgzT&#10;OKQXMQbyDkYyj/oM1ld47dnixTDiMc45cfX2Cfh3Tww89MzsxL1zMPSCtdhfETOzq9QJx0eQZvgE&#10;LZZh+wAJaOycjuKhHATRcU7Hy2xiKxwPb4q8WN2WlHCMFYv8ZrUsUw1WndOt8+GDAE3ioqYOh5/g&#10;2eHJh9gOq85XYjUDW6lUMoAyZKjpqpyXKeEqomVAfyqpa7rM4zc5JrJ8b9qUHJhU0xoLKHOiHZlO&#10;nMPYjElh9OtZzwbaIyrhYDIkPiBc9OB+UjKgGWvqf+yZE5SojwbVXBWLRXRv2izK2zlu3HWkuY4w&#10;wxGqpoGSafkQkuMjaW/vUfWtTHrE8UydnJpGkyWZTg8iuvh6n279frabXwAAAP//AwBQSwMEFAAG&#10;AAgAAAAhAOb1vJXgAAAACwEAAA8AAABkcnMvZG93bnJldi54bWxMj8FOwzAQRO9I/IO1SNxapwki&#10;bYhTVagtR0qJOLuxm0SN15btpuHvWU5wXO3TzJtyPZmBjdqH3qKAxTwBprGxqsdWQP25my2BhShR&#10;ycGiFvCtA6yr+7tSFsre8EOPx9gyCsFQSAFdjK7gPDSdNjLMrdNIv7P1RkY6fcuVlzcKNwNPk+SZ&#10;G9kjNXTS6ddON5fj1Qhw0e3zN/9+2Gx3Y1J/7eu0b7dCPD5MmxdgUU/xD4ZffVKHipxO9ooqsEFA&#10;+rTKCBUwW6YLYETkWU5jToRmqwR4VfL/G6ofAAAA//8DAFBLAQItABQABgAIAAAAIQC2gziS/gAA&#10;AOEBAAATAAAAAAAAAAAAAAAAAAAAAABbQ29udGVudF9UeXBlc10ueG1sUEsBAi0AFAAGAAgAAAAh&#10;ADj9If/WAAAAlAEAAAsAAAAAAAAAAAAAAAAALwEAAF9yZWxzLy5yZWxzUEsBAi0AFAAGAAgAAAAh&#10;AJOsBZsTAgAA/gMAAA4AAAAAAAAAAAAAAAAALgIAAGRycy9lMm9Eb2MueG1sUEsBAi0AFAAGAAgA&#10;AAAhAOb1vJXgAAAACwEAAA8AAAAAAAAAAAAAAAAAbQQAAGRycy9kb3ducmV2LnhtbFBLBQYAAAAA&#10;BAAEAPMAAAB6BQAAAAA=&#10;" filled="f" stroked="f">
                <v:textbox style="mso-fit-shape-to-text:t">
                  <w:txbxContent>
                    <w:p w:rsidR="007000F7" w:rsidRDefault="007000F7" w:rsidP="00127F22">
                      <w:r>
                        <w:t>Claims Files Valid Values</w:t>
                      </w:r>
                    </w:p>
                  </w:txbxContent>
                </v:textbox>
                <w10:wrap anchorx="margin"/>
              </v:shape>
            </w:pict>
          </mc:Fallback>
        </mc:AlternateContent>
      </w:r>
      <w:r w:rsidR="00C15ABF">
        <w:t xml:space="preserve">PROCEDURE-CODE 1 </w:t>
      </w:r>
      <w:r w:rsidR="00896A14">
        <w:t>TO PROCEDURE-CODE-</w:t>
      </w:r>
      <w:r w:rsidR="00C15ABF">
        <w:t>6</w:t>
      </w:r>
      <w:bookmarkEnd w:id="264"/>
    </w:p>
    <w:tbl>
      <w:tblPr>
        <w:tblStyle w:val="TableGrid"/>
        <w:tblW w:w="5000" w:type="pct"/>
        <w:tblLook w:val="04A0" w:firstRow="1" w:lastRow="0" w:firstColumn="1" w:lastColumn="0" w:noHBand="0" w:noVBand="1"/>
      </w:tblPr>
      <w:tblGrid>
        <w:gridCol w:w="10296"/>
      </w:tblGrid>
      <w:tr w:rsidR="009D19AC" w:rsidRPr="00B34F55" w:rsidTr="009D19AC">
        <w:tc>
          <w:tcPr>
            <w:tcW w:w="5000" w:type="pct"/>
          </w:tcPr>
          <w:p w:rsidR="009D19AC" w:rsidRDefault="00867DCC" w:rsidP="004679EB">
            <w:pPr>
              <w:rPr>
                <w:rFonts w:cstheme="minorHAnsi"/>
              </w:rPr>
            </w:pPr>
            <w:hyperlink r:id="rId64" w:history="1">
              <w:r w:rsidR="009D19AC" w:rsidRPr="00896245">
                <w:rPr>
                  <w:rStyle w:val="Hyperlink"/>
                  <w:rFonts w:cstheme="minorHAnsi"/>
                </w:rPr>
                <w:t>http://www.cms.gov/Medicare/Coding/ICD9ProviderDiagnosticCodes/codes.html</w:t>
              </w:r>
            </w:hyperlink>
            <w:r w:rsidR="009D19AC">
              <w:rPr>
                <w:rFonts w:cstheme="minorHAnsi"/>
              </w:rPr>
              <w:t xml:space="preserve"> </w:t>
            </w:r>
            <w:r w:rsidR="009D19AC" w:rsidRPr="009D19AC">
              <w:rPr>
                <w:rFonts w:cstheme="minorHAnsi"/>
              </w:rPr>
              <w:br/>
            </w:r>
            <w:r w:rsidR="009D19AC" w:rsidRPr="009D19AC">
              <w:rPr>
                <w:rFonts w:cstheme="minorHAnsi"/>
              </w:rPr>
              <w:br/>
            </w:r>
            <w:hyperlink r:id="rId65" w:history="1">
              <w:r w:rsidR="009D19AC" w:rsidRPr="00896245">
                <w:rPr>
                  <w:rStyle w:val="Hyperlink"/>
                  <w:rFonts w:cstheme="minorHAnsi"/>
                </w:rPr>
                <w:t>http://www.cms.gov/Medicare/Coding/ICD9ProviderDiagnosticCodes/ICD10.html</w:t>
              </w:r>
            </w:hyperlink>
            <w:r w:rsidR="009D19AC">
              <w:rPr>
                <w:rFonts w:cstheme="minorHAnsi"/>
              </w:rPr>
              <w:t xml:space="preserve"> </w:t>
            </w:r>
            <w:r w:rsidR="009D19AC" w:rsidRPr="009D19AC">
              <w:rPr>
                <w:rFonts w:cstheme="minorHAnsi"/>
              </w:rPr>
              <w:br/>
            </w:r>
            <w:r w:rsidR="009D19AC" w:rsidRPr="009D19AC">
              <w:rPr>
                <w:rFonts w:cstheme="minorHAnsi"/>
              </w:rPr>
              <w:br/>
            </w:r>
            <w:hyperlink r:id="rId66" w:history="1">
              <w:r w:rsidR="009D19AC" w:rsidRPr="00896245">
                <w:rPr>
                  <w:rStyle w:val="Hyperlink"/>
                  <w:rFonts w:cstheme="minorHAnsi"/>
                </w:rPr>
                <w:t>http://www.cms.gov/Medicare/Coding/MedHCPCSGenInfo/index.html?redirect=/medhcpcsgeninfo/</w:t>
              </w:r>
            </w:hyperlink>
            <w:r w:rsidR="009D19AC">
              <w:rPr>
                <w:rFonts w:cstheme="minorHAnsi"/>
              </w:rPr>
              <w:t xml:space="preserve"> </w:t>
            </w:r>
            <w:r w:rsidR="009D19AC" w:rsidRPr="009D19AC">
              <w:rPr>
                <w:rFonts w:cstheme="minorHAnsi"/>
              </w:rPr>
              <w:br/>
            </w:r>
            <w:r w:rsidR="009D19AC" w:rsidRPr="009D19AC">
              <w:rPr>
                <w:rFonts w:cstheme="minorHAnsi"/>
              </w:rPr>
              <w:br/>
            </w:r>
            <w:hyperlink r:id="rId67" w:history="1">
              <w:r w:rsidR="009D19AC" w:rsidRPr="00896245">
                <w:rPr>
                  <w:rStyle w:val="Hyperlink"/>
                  <w:rFonts w:cstheme="minorHAnsi"/>
                </w:rPr>
                <w:t>http://www.cms.gov/Medicare/Medicare-Fee-for-Service-Payment/PhysicianFeeSched/PFS-Relative-Value-Files.html</w:t>
              </w:r>
            </w:hyperlink>
            <w:r w:rsidR="009D19AC">
              <w:rPr>
                <w:rFonts w:cstheme="minorHAnsi"/>
              </w:rPr>
              <w:t xml:space="preserve"> </w:t>
            </w:r>
            <w:r w:rsidR="009D19AC" w:rsidRPr="009D19AC">
              <w:rPr>
                <w:rFonts w:cstheme="minorHAnsi"/>
              </w:rPr>
              <w:br/>
            </w:r>
            <w:r w:rsidR="009D19AC" w:rsidRPr="009D19AC">
              <w:rPr>
                <w:rFonts w:cstheme="minorHAnsi"/>
              </w:rPr>
              <w:br/>
            </w:r>
            <w:hyperlink r:id="rId68" w:history="1">
              <w:r w:rsidR="009D19AC" w:rsidRPr="00896245">
                <w:rPr>
                  <w:rStyle w:val="Hyperlink"/>
                  <w:rFonts w:cstheme="minorHAnsi"/>
                </w:rPr>
                <w:t>http://www.cms.gov/apps/physician-fee-schedule/search/search-criteria.aspx</w:t>
              </w:r>
            </w:hyperlink>
            <w:r w:rsidR="009D19AC">
              <w:rPr>
                <w:rFonts w:cstheme="minorHAnsi"/>
              </w:rPr>
              <w:t xml:space="preserve"> </w:t>
            </w:r>
            <w:r w:rsidR="009D19AC" w:rsidRPr="009D19AC">
              <w:rPr>
                <w:rFonts w:cstheme="minorHAnsi"/>
              </w:rPr>
              <w:br/>
            </w:r>
          </w:p>
          <w:p w:rsidR="009D19AC" w:rsidRPr="009D19AC" w:rsidRDefault="009D19AC" w:rsidP="004679EB">
            <w:pPr>
              <w:rPr>
                <w:rFonts w:cstheme="minorHAnsi"/>
              </w:rPr>
            </w:pPr>
            <w:r w:rsidRPr="009D19AC">
              <w:rPr>
                <w:rFonts w:cstheme="minorHAnsi"/>
              </w:rPr>
              <w:t>Additional CPT codes are available for a fee through professional organizations.</w:t>
            </w:r>
          </w:p>
          <w:p w:rsidR="009D19AC" w:rsidRPr="009D19AC" w:rsidRDefault="009D19AC" w:rsidP="004679EB">
            <w:pPr>
              <w:rPr>
                <w:rFonts w:cstheme="minorHAnsi"/>
              </w:rPr>
            </w:pPr>
          </w:p>
        </w:tc>
      </w:tr>
    </w:tbl>
    <w:p w:rsidR="00C15ABF" w:rsidRDefault="00C15ABF" w:rsidP="004679EB">
      <w:pPr>
        <w:spacing w:line="240" w:lineRule="auto"/>
        <w:rPr>
          <w:rFonts w:asciiTheme="majorHAnsi" w:eastAsiaTheme="majorEastAsia" w:hAnsiTheme="majorHAnsi" w:cstheme="majorBidi"/>
          <w:b/>
          <w:bCs/>
          <w:sz w:val="26"/>
          <w:szCs w:val="26"/>
        </w:rPr>
      </w:pPr>
      <w:r>
        <w:br w:type="page"/>
      </w:r>
    </w:p>
    <w:bookmarkStart w:id="265" w:name="_Toc436056120"/>
    <w:p w:rsidR="00031C28" w:rsidRPr="00B34F55" w:rsidRDefault="00127F22" w:rsidP="004679EB">
      <w:pPr>
        <w:pStyle w:val="Heading3"/>
        <w:spacing w:before="0" w:line="240" w:lineRule="auto"/>
      </w:pPr>
      <w:r>
        <w:rPr>
          <w:noProof/>
        </w:rPr>
        <w:lastRenderedPageBreak/>
        <mc:AlternateContent>
          <mc:Choice Requires="wps">
            <w:drawing>
              <wp:anchor distT="0" distB="0" distL="114300" distR="114300" simplePos="0" relativeHeight="251907072" behindDoc="0" locked="0" layoutInCell="1" allowOverlap="1" wp14:anchorId="7A3E0DC0" wp14:editId="39A26FF8">
                <wp:simplePos x="0" y="0"/>
                <wp:positionH relativeFrom="margin">
                  <wp:posOffset>1559560</wp:posOffset>
                </wp:positionH>
                <wp:positionV relativeFrom="paragraph">
                  <wp:posOffset>-635000</wp:posOffset>
                </wp:positionV>
                <wp:extent cx="3101975" cy="1403985"/>
                <wp:effectExtent l="0" t="0" r="0" b="0"/>
                <wp:wrapNone/>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27F22">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31" type="#_x0000_t202" style="position:absolute;margin-left:122.8pt;margin-top:-50pt;width:244.25pt;height:110.55pt;z-index:25190707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lKlEwIAAP4DAAAOAAAAZHJzL2Uyb0RvYy54bWysU9uO2yAQfa/Uf0C8N75s3E2sOKvtblNV&#10;2l6k3X4AwThGBYYCiZ1+fQecpFH7VtUPFjDMmTlnDqu7UStyEM5LMA0tZjklwnBopdk19NvL5s2C&#10;Eh+YaZkCIxp6FJ7erV+/Wg22FiX0oFrhCIIYXw+2oX0Its4yz3uhmZ+BFQaDHTjNAm7dLmsdGxBd&#10;q6zM87fZAK61DrjwHk8fpyBdJ/yuEzx86TovAlENxd5C+rv038Z/tl6xeueY7SU/tcH+oQvNpMGi&#10;F6hHFhjZO/kXlJbcgYcuzDjoDLpOcpE4IJsi/4PNc8+sSFxQHG8vMvn/B8s/H746ItuGVkVJiWEa&#10;h/QixkDewUjKqM9gfY3Xni1eDCMe45wTV2+fgH/3xMBDz8xO3DsHQy9Yi/0VMTO7Sp1wfATZDp+g&#10;xTJsHyABjZ3TUTyUgyA6zul4mU1shePhTZEXy9uKEo6xYp7fLBdVqsHqc7p1PnwQoElcNNTh8BM8&#10;Ozz5ENth9flKrGZgI5VKBlCGDA1dVmWVEq4iWgb0p5K6oYs8fpNjIsv3pk3JgUk1rbGAMifakenE&#10;OYzbMSmMEz7ruYX2iEo4mAyJDwgXPbiflAxoxob6H3vmBCXqo0E1l8V8Ht2bNvPqtsSNu45sryPM&#10;cIRqaKBkWj6E5PhI2tt7VH0jkx5xPFMnp6bRZEmm04OILr7ep1u/n+36FwAAAP//AwBQSwMEFAAG&#10;AAgAAAAhAAFYEdXgAAAADAEAAA8AAABkcnMvZG93bnJldi54bWxMj8tOwzAQRfdI/IM1SOxa26G0&#10;VRqnqlBblkCJWLvxkETED8VuGv6eYQXL0Rzde26xnWzPRhxi550CORfA0NXedK5RUL0fZmtgMWln&#10;dO8dKvjGCNvy9qbQufFX94bjKTWMQlzMtYI2pZBzHusWrY5zH9DR79MPVic6h4abQV8p3PY8E2LJ&#10;re4cNbQ64FOL9dfpYhWEFI6r5+Hldbc/jKL6OFZZ1+yVur+bdhtgCaf0B8OvPqlDSU5nf3Emsl5B&#10;tnhcEqpgJoWgVYSsHhYS2JnYTErgZcH/jyh/AAAA//8DAFBLAQItABQABgAIAAAAIQC2gziS/gAA&#10;AOEBAAATAAAAAAAAAAAAAAAAAAAAAABbQ29udGVudF9UeXBlc10ueG1sUEsBAi0AFAAGAAgAAAAh&#10;ADj9If/WAAAAlAEAAAsAAAAAAAAAAAAAAAAALwEAAF9yZWxzLy5yZWxzUEsBAi0AFAAGAAgAAAAh&#10;APXmUqUTAgAA/gMAAA4AAAAAAAAAAAAAAAAALgIAAGRycy9lMm9Eb2MueG1sUEsBAi0AFAAGAAgA&#10;AAAhAAFYEdXgAAAADAEAAA8AAAAAAAAAAAAAAAAAbQQAAGRycy9kb3ducmV2LnhtbFBLBQYAAAAA&#10;BAAEAPMAAAB6BQAAAAA=&#10;" filled="f" stroked="f">
                <v:textbox style="mso-fit-shape-to-text:t">
                  <w:txbxContent>
                    <w:p w:rsidR="007000F7" w:rsidRDefault="007000F7" w:rsidP="00127F22">
                      <w:r>
                        <w:t>Claims Files Valid Values</w:t>
                      </w:r>
                    </w:p>
                  </w:txbxContent>
                </v:textbox>
                <w10:wrap anchorx="margin"/>
              </v:shape>
            </w:pict>
          </mc:Fallback>
        </mc:AlternateContent>
      </w:r>
      <w:r w:rsidR="00031C28" w:rsidRPr="00B34F55">
        <w:t>PROCEDURE-CODE-FLAG-1</w:t>
      </w:r>
      <w:r w:rsidR="00AB4E3F">
        <w:t xml:space="preserve"> - PROCEDURE-CODE-FLAG-6</w:t>
      </w:r>
      <w:bookmarkEnd w:id="265"/>
    </w:p>
    <w:tbl>
      <w:tblPr>
        <w:tblStyle w:val="TableGrid"/>
        <w:tblW w:w="5000" w:type="pct"/>
        <w:tblLook w:val="04A0" w:firstRow="1" w:lastRow="0" w:firstColumn="1" w:lastColumn="0" w:noHBand="0" w:noVBand="1"/>
      </w:tblPr>
      <w:tblGrid>
        <w:gridCol w:w="1310"/>
        <w:gridCol w:w="8986"/>
      </w:tblGrid>
      <w:tr w:rsidR="00031C28" w:rsidRPr="00B34F55" w:rsidTr="00853B44">
        <w:tc>
          <w:tcPr>
            <w:tcW w:w="636" w:type="pct"/>
          </w:tcPr>
          <w:p w:rsidR="00031C28" w:rsidRPr="00B34F55" w:rsidRDefault="00031C28" w:rsidP="004679EB">
            <w:r w:rsidRPr="00B34F55">
              <w:t xml:space="preserve">01 </w:t>
            </w:r>
          </w:p>
        </w:tc>
        <w:tc>
          <w:tcPr>
            <w:tcW w:w="4364" w:type="pct"/>
          </w:tcPr>
          <w:p w:rsidR="00031C28" w:rsidRPr="00B34F55" w:rsidRDefault="00031C28" w:rsidP="004679EB">
            <w:r w:rsidRPr="00B34F55">
              <w:t xml:space="preserve">CPT 4 </w:t>
            </w:r>
          </w:p>
        </w:tc>
      </w:tr>
      <w:tr w:rsidR="00031C28" w:rsidRPr="00B34F55" w:rsidTr="00853B44">
        <w:tc>
          <w:tcPr>
            <w:tcW w:w="636" w:type="pct"/>
          </w:tcPr>
          <w:p w:rsidR="00031C28" w:rsidRPr="00B34F55" w:rsidRDefault="00031C28" w:rsidP="004679EB">
            <w:r w:rsidRPr="00B34F55">
              <w:t xml:space="preserve">02 </w:t>
            </w:r>
          </w:p>
        </w:tc>
        <w:tc>
          <w:tcPr>
            <w:tcW w:w="4364" w:type="pct"/>
          </w:tcPr>
          <w:p w:rsidR="00031C28" w:rsidRPr="00B34F55" w:rsidRDefault="00031C28" w:rsidP="004679EB">
            <w:r w:rsidRPr="00B34F55">
              <w:t>ICD-9 CM</w:t>
            </w:r>
          </w:p>
        </w:tc>
      </w:tr>
      <w:tr w:rsidR="00031C28" w:rsidRPr="00B34F55" w:rsidTr="00853B44">
        <w:tc>
          <w:tcPr>
            <w:tcW w:w="636" w:type="pct"/>
          </w:tcPr>
          <w:p w:rsidR="00031C28" w:rsidRPr="00B34F55" w:rsidRDefault="00031C28" w:rsidP="004679EB">
            <w:r w:rsidRPr="00B34F55">
              <w:t>06</w:t>
            </w:r>
          </w:p>
        </w:tc>
        <w:tc>
          <w:tcPr>
            <w:tcW w:w="4364" w:type="pct"/>
          </w:tcPr>
          <w:p w:rsidR="00031C28" w:rsidRPr="00B34F55" w:rsidRDefault="00031C28" w:rsidP="004679EB">
            <w:r w:rsidRPr="00B34F55">
              <w:t>HCPCS (Both National and Regional HCPCS)</w:t>
            </w:r>
          </w:p>
        </w:tc>
      </w:tr>
      <w:tr w:rsidR="00031C28" w:rsidRPr="00B34F55" w:rsidTr="00853B44">
        <w:tc>
          <w:tcPr>
            <w:tcW w:w="636" w:type="pct"/>
          </w:tcPr>
          <w:p w:rsidR="00031C28" w:rsidRPr="00B34F55" w:rsidRDefault="00031C28" w:rsidP="004679EB">
            <w:r w:rsidRPr="00B34F55">
              <w:t>07</w:t>
            </w:r>
          </w:p>
        </w:tc>
        <w:tc>
          <w:tcPr>
            <w:tcW w:w="4364" w:type="pct"/>
          </w:tcPr>
          <w:p w:rsidR="00031C28" w:rsidRPr="00B34F55" w:rsidRDefault="00031C28" w:rsidP="004679EB">
            <w:r w:rsidRPr="00B34F55">
              <w:t>ICD-10 - CM PCS (Will be implemented on 10/1/2014)</w:t>
            </w:r>
          </w:p>
        </w:tc>
      </w:tr>
      <w:tr w:rsidR="00031C28" w:rsidRPr="00B34F55" w:rsidTr="00853B44">
        <w:tc>
          <w:tcPr>
            <w:tcW w:w="636" w:type="pct"/>
          </w:tcPr>
          <w:p w:rsidR="00031C28" w:rsidRPr="00B34F55" w:rsidRDefault="00031C28" w:rsidP="004679EB">
            <w:r w:rsidRPr="00B34F55">
              <w:t>10-87</w:t>
            </w:r>
          </w:p>
        </w:tc>
        <w:tc>
          <w:tcPr>
            <w:tcW w:w="4364" w:type="pct"/>
          </w:tcPr>
          <w:p w:rsidR="00031C28" w:rsidRPr="00B34F55" w:rsidRDefault="00031C28" w:rsidP="004679EB">
            <w:r w:rsidRPr="00B34F55">
              <w:t>Other Systems</w:t>
            </w:r>
          </w:p>
        </w:tc>
      </w:tr>
      <w:tr w:rsidR="00031C28" w:rsidRPr="00B34F55" w:rsidTr="00853B44">
        <w:tc>
          <w:tcPr>
            <w:tcW w:w="636" w:type="pct"/>
          </w:tcPr>
          <w:p w:rsidR="00031C28" w:rsidRPr="00B34F55" w:rsidRDefault="00031C28" w:rsidP="004679EB">
            <w:r w:rsidRPr="00B34F55">
              <w:t>88</w:t>
            </w:r>
          </w:p>
        </w:tc>
        <w:tc>
          <w:tcPr>
            <w:tcW w:w="4364" w:type="pct"/>
          </w:tcPr>
          <w:p w:rsidR="00031C28" w:rsidRPr="00B34F55" w:rsidRDefault="00031C28" w:rsidP="004679EB">
            <w:r w:rsidRPr="00B34F55">
              <w:t>Not Applicable</w:t>
            </w:r>
          </w:p>
        </w:tc>
      </w:tr>
      <w:tr w:rsidR="00031C28" w:rsidRPr="00B34F55" w:rsidTr="00853B44">
        <w:tc>
          <w:tcPr>
            <w:tcW w:w="636" w:type="pct"/>
          </w:tcPr>
          <w:p w:rsidR="00031C28" w:rsidRPr="00B34F55" w:rsidRDefault="00031C28" w:rsidP="004679EB">
            <w:r w:rsidRPr="00B34F55">
              <w:t>99</w:t>
            </w:r>
          </w:p>
        </w:tc>
        <w:tc>
          <w:tcPr>
            <w:tcW w:w="4364" w:type="pct"/>
          </w:tcPr>
          <w:p w:rsidR="00031C28" w:rsidRPr="00B34F55" w:rsidRDefault="00031C28" w:rsidP="004679EB">
            <w:r w:rsidRPr="00B34F55">
              <w:t>Unknown</w:t>
            </w:r>
          </w:p>
        </w:tc>
      </w:tr>
    </w:tbl>
    <w:p w:rsidR="001B66D1" w:rsidRPr="00B34F55" w:rsidRDefault="001B66D1" w:rsidP="004679EB">
      <w:pPr>
        <w:spacing w:line="240" w:lineRule="auto"/>
        <w:rPr>
          <w:rFonts w:eastAsiaTheme="majorEastAsia" w:cstheme="majorBidi"/>
          <w:b/>
          <w:bCs/>
        </w:rPr>
      </w:pPr>
      <w:r w:rsidRPr="00B34F55">
        <w:br w:type="page"/>
      </w:r>
    </w:p>
    <w:bookmarkStart w:id="266" w:name="_Toc436056121"/>
    <w:p w:rsidR="00031C28" w:rsidRPr="00B34F55" w:rsidRDefault="00127F22" w:rsidP="004679EB">
      <w:pPr>
        <w:pStyle w:val="Heading3"/>
        <w:spacing w:before="0" w:line="240" w:lineRule="auto"/>
      </w:pPr>
      <w:r>
        <w:rPr>
          <w:noProof/>
        </w:rPr>
        <w:lastRenderedPageBreak/>
        <mc:AlternateContent>
          <mc:Choice Requires="wps">
            <w:drawing>
              <wp:anchor distT="0" distB="0" distL="114300" distR="114300" simplePos="0" relativeHeight="251913216" behindDoc="0" locked="0" layoutInCell="1" allowOverlap="1" wp14:anchorId="27AE4241" wp14:editId="63308430">
                <wp:simplePos x="0" y="0"/>
                <wp:positionH relativeFrom="margin">
                  <wp:posOffset>1591310</wp:posOffset>
                </wp:positionH>
                <wp:positionV relativeFrom="paragraph">
                  <wp:posOffset>-529590</wp:posOffset>
                </wp:positionV>
                <wp:extent cx="3101975" cy="1403985"/>
                <wp:effectExtent l="0" t="0" r="0" b="0"/>
                <wp:wrapNone/>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27F22">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32" type="#_x0000_t202" style="position:absolute;margin-left:125.3pt;margin-top:-41.7pt;width:244.25pt;height:110.55pt;z-index:2519132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3gjEgIAAP4DAAAOAAAAZHJzL2Uyb0RvYy54bWysU9uO2yAQfa/Uf0C8N74k7iZWnNV2t6kq&#10;bS/Sbj+AYByjAkOBxE6/vgPOplH7VtUPFjDMmTlnDuvbUStyFM5LMA0tZjklwnBopdk39Nvz9s2S&#10;Eh+YaZkCIxp6Ep7ebl6/Wg+2FiX0oFrhCIIYXw+2oX0Its4yz3uhmZ+BFQaDHTjNAm7dPmsdGxBd&#10;q6zM87fZAK61DrjwHk8fpiDdJPyuEzx86TovAlENxd5C+rv038V/tlmzeu+Y7SU/t8H+oQvNpMGi&#10;F6gHFhg5OPkXlJbcgYcuzDjoDLpOcpE4IJsi/4PNU8+sSFxQHG8vMvn/B8s/H786ItuGVsWcEsM0&#10;DulZjIG8g5GUUZ/B+hqvPVm8GEY8xjknrt4+Av/uiYH7npm9uHMOhl6wFvsrYmZ2lTrh+AiyGz5B&#10;i2XYIUACGjuno3goB0F0nNPpMpvYCsfDeZEXq5uKEo6xYpHPV8sq1WD1S7p1PnwQoElcNNTh8BM8&#10;Oz76ENth9cuVWM3AViqVDKAMGRq6qsoqJVxFtAzoTyV1Q5d5/CbHRJbvTZuSA5NqWmMBZc60I9OJ&#10;cxh3Y1K4zC967qA9oRIOJkPiA8JFD+4nJQOasaH+x4E5QYn6aFDNVbFYRPemzaK6KXHjriO76wgz&#10;HKEaGiiZlvchOT6S9vYOVd/KpEccz9TJuWk0WZLp/CCii6/36dbvZ7v5BQAA//8DAFBLAwQUAAYA&#10;CAAAACEAy8qKZOAAAAALAQAADwAAAGRycy9kb3ducmV2LnhtbEyPwU7DMBBE70j8g7VI3Fq7CTRt&#10;GqeqUFuOQIk4u7FJIuK1Fbtp+HuWExxX8zTztthOtmejGULnUMJiLoAZrJ3usJFQvR9mK2AhKtSq&#10;d2gkfJsA2/L2plC5dld8M+MpNoxKMORKQhujzzkPdWusCnPnDVL26QarIp1Dw/WgrlRue54IseRW&#10;dUgLrfLmqTX11+liJfjoj9nz8PK62x9GUX0cq6Rr9lLe3027DbBopvgHw68+qUNJTmd3QR1YLyF5&#10;FEtCJcxW6QMwIrJ0vQB2JjTNMuBlwf//UP4AAAD//wMAUEsBAi0AFAAGAAgAAAAhALaDOJL+AAAA&#10;4QEAABMAAAAAAAAAAAAAAAAAAAAAAFtDb250ZW50X1R5cGVzXS54bWxQSwECLQAUAAYACAAAACEA&#10;OP0h/9YAAACUAQAACwAAAAAAAAAAAAAAAAAvAQAAX3JlbHMvLnJlbHNQSwECLQAUAAYACAAAACEA&#10;rpN4IxICAAD+AwAADgAAAAAAAAAAAAAAAAAuAgAAZHJzL2Uyb0RvYy54bWxQSwECLQAUAAYACAAA&#10;ACEAy8qKZOAAAAALAQAADwAAAAAAAAAAAAAAAABsBAAAZHJzL2Rvd25yZXYueG1sUEsFBgAAAAAE&#10;AAQA8wAAAHkFAAAAAA==&#10;" filled="f" stroked="f">
                <v:textbox style="mso-fit-shape-to-text:t">
                  <w:txbxContent>
                    <w:p w:rsidR="007000F7" w:rsidRDefault="007000F7" w:rsidP="00127F22">
                      <w:r>
                        <w:t>Claims Files Valid Values</w:t>
                      </w:r>
                    </w:p>
                  </w:txbxContent>
                </v:textbox>
                <w10:wrap anchorx="margin"/>
              </v:shape>
            </w:pict>
          </mc:Fallback>
        </mc:AlternateContent>
      </w:r>
      <w:r w:rsidR="00031C28" w:rsidRPr="00B34F55">
        <w:t>PROGRAM-TYPE</w:t>
      </w:r>
      <w:bookmarkEnd w:id="266"/>
    </w:p>
    <w:tbl>
      <w:tblPr>
        <w:tblStyle w:val="TableGrid"/>
        <w:tblW w:w="5000" w:type="pct"/>
        <w:tblLook w:val="04A0" w:firstRow="1" w:lastRow="0" w:firstColumn="1" w:lastColumn="0" w:noHBand="0" w:noVBand="1"/>
      </w:tblPr>
      <w:tblGrid>
        <w:gridCol w:w="675"/>
        <w:gridCol w:w="9621"/>
      </w:tblGrid>
      <w:tr w:rsidR="000C65CF" w:rsidRPr="00B34F55" w:rsidTr="00853B44">
        <w:tc>
          <w:tcPr>
            <w:tcW w:w="230" w:type="pct"/>
          </w:tcPr>
          <w:p w:rsidR="000C65CF" w:rsidRPr="00B34F55" w:rsidRDefault="000C65CF" w:rsidP="004679EB">
            <w:pPr>
              <w:rPr>
                <w:rFonts w:eastAsia="Times New Roman" w:cs="Arial"/>
              </w:rPr>
            </w:pPr>
            <w:r>
              <w:rPr>
                <w:rFonts w:eastAsia="Times New Roman" w:cs="Arial"/>
              </w:rPr>
              <w:t>Code</w:t>
            </w:r>
          </w:p>
        </w:tc>
        <w:tc>
          <w:tcPr>
            <w:tcW w:w="4770" w:type="pct"/>
          </w:tcPr>
          <w:p w:rsidR="000C65CF" w:rsidRPr="00B34F55" w:rsidRDefault="000C65CF" w:rsidP="004679EB">
            <w:pPr>
              <w:rPr>
                <w:rFonts w:eastAsia="Times New Roman" w:cs="Arial"/>
              </w:rPr>
            </w:pPr>
            <w:r>
              <w:rPr>
                <w:rFonts w:eastAsia="Times New Roman" w:cs="Arial"/>
              </w:rPr>
              <w:t>Description</w:t>
            </w:r>
          </w:p>
        </w:tc>
      </w:tr>
      <w:tr w:rsidR="00031C28" w:rsidRPr="00B34F55" w:rsidTr="00853B44">
        <w:tc>
          <w:tcPr>
            <w:tcW w:w="230" w:type="pct"/>
          </w:tcPr>
          <w:p w:rsidR="00031C28" w:rsidRPr="00B34F55" w:rsidRDefault="00031C28" w:rsidP="004679EB">
            <w:pPr>
              <w:rPr>
                <w:rFonts w:eastAsia="Times New Roman" w:cs="Arial"/>
              </w:rPr>
            </w:pPr>
            <w:r w:rsidRPr="00B34F55">
              <w:rPr>
                <w:rFonts w:eastAsia="Times New Roman" w:cs="Arial"/>
              </w:rPr>
              <w:t>00</w:t>
            </w:r>
          </w:p>
        </w:tc>
        <w:tc>
          <w:tcPr>
            <w:tcW w:w="4770" w:type="pct"/>
          </w:tcPr>
          <w:p w:rsidR="00031C28" w:rsidRPr="00B34F55" w:rsidRDefault="00031C28" w:rsidP="004679EB">
            <w:pPr>
              <w:rPr>
                <w:rFonts w:eastAsia="Times New Roman" w:cs="Arial"/>
              </w:rPr>
            </w:pPr>
            <w:r w:rsidRPr="00B34F55">
              <w:rPr>
                <w:rFonts w:eastAsia="Times New Roman" w:cs="Arial"/>
              </w:rPr>
              <w:t xml:space="preserve">No Special Program </w:t>
            </w:r>
          </w:p>
        </w:tc>
      </w:tr>
      <w:tr w:rsidR="00031C28" w:rsidRPr="00B34F55" w:rsidTr="00853B44">
        <w:tc>
          <w:tcPr>
            <w:tcW w:w="230" w:type="pct"/>
          </w:tcPr>
          <w:p w:rsidR="00031C28" w:rsidRPr="00B34F55" w:rsidRDefault="00031C28" w:rsidP="004679EB">
            <w:pPr>
              <w:rPr>
                <w:rFonts w:eastAsia="Times New Roman" w:cs="Arial"/>
              </w:rPr>
            </w:pPr>
            <w:r w:rsidRPr="00B34F55">
              <w:rPr>
                <w:rFonts w:eastAsia="Times New Roman" w:cs="Arial"/>
              </w:rPr>
              <w:t>01</w:t>
            </w:r>
          </w:p>
        </w:tc>
        <w:tc>
          <w:tcPr>
            <w:tcW w:w="4770" w:type="pct"/>
          </w:tcPr>
          <w:p w:rsidR="00031C28" w:rsidRPr="00B34F55" w:rsidRDefault="00031C28" w:rsidP="004679EB">
            <w:pPr>
              <w:rPr>
                <w:rFonts w:eastAsia="Times New Roman" w:cs="Arial"/>
              </w:rPr>
            </w:pPr>
            <w:r w:rsidRPr="00B34F55">
              <w:rPr>
                <w:rFonts w:eastAsia="Times New Roman" w:cs="Arial"/>
              </w:rPr>
              <w:t xml:space="preserve">EPSDT </w:t>
            </w:r>
          </w:p>
        </w:tc>
      </w:tr>
      <w:tr w:rsidR="00031C28" w:rsidRPr="00B34F55" w:rsidTr="00853B44">
        <w:tc>
          <w:tcPr>
            <w:tcW w:w="230" w:type="pct"/>
          </w:tcPr>
          <w:p w:rsidR="00031C28" w:rsidRPr="00B34F55" w:rsidRDefault="00031C28" w:rsidP="004679EB">
            <w:pPr>
              <w:rPr>
                <w:rFonts w:eastAsia="Times New Roman" w:cs="Arial"/>
              </w:rPr>
            </w:pPr>
            <w:r w:rsidRPr="00B34F55">
              <w:rPr>
                <w:rFonts w:eastAsia="Times New Roman" w:cs="Arial"/>
              </w:rPr>
              <w:t xml:space="preserve">02 </w:t>
            </w:r>
          </w:p>
        </w:tc>
        <w:tc>
          <w:tcPr>
            <w:tcW w:w="4770" w:type="pct"/>
          </w:tcPr>
          <w:p w:rsidR="00031C28" w:rsidRPr="00B34F55" w:rsidRDefault="00031C28" w:rsidP="004679EB">
            <w:pPr>
              <w:rPr>
                <w:rFonts w:eastAsia="Times New Roman" w:cs="Arial"/>
              </w:rPr>
            </w:pPr>
            <w:r w:rsidRPr="00B34F55">
              <w:rPr>
                <w:rFonts w:eastAsia="Times New Roman" w:cs="Arial"/>
              </w:rPr>
              <w:t xml:space="preserve">Family Planning </w:t>
            </w:r>
          </w:p>
        </w:tc>
      </w:tr>
      <w:tr w:rsidR="00031C28" w:rsidRPr="00B34F55" w:rsidTr="00853B44">
        <w:tc>
          <w:tcPr>
            <w:tcW w:w="230" w:type="pct"/>
          </w:tcPr>
          <w:p w:rsidR="00031C28" w:rsidRPr="00B34F55" w:rsidRDefault="00031C28" w:rsidP="004679EB">
            <w:pPr>
              <w:rPr>
                <w:rFonts w:eastAsia="Times New Roman" w:cs="Arial"/>
              </w:rPr>
            </w:pPr>
            <w:r w:rsidRPr="00B34F55">
              <w:rPr>
                <w:rFonts w:eastAsia="Times New Roman" w:cs="Arial"/>
              </w:rPr>
              <w:t xml:space="preserve">03 </w:t>
            </w:r>
          </w:p>
        </w:tc>
        <w:tc>
          <w:tcPr>
            <w:tcW w:w="4770" w:type="pct"/>
          </w:tcPr>
          <w:p w:rsidR="00031C28" w:rsidRPr="00B34F55" w:rsidRDefault="00031C28" w:rsidP="004679EB">
            <w:pPr>
              <w:rPr>
                <w:rFonts w:eastAsia="Times New Roman" w:cs="Arial"/>
              </w:rPr>
            </w:pPr>
            <w:r w:rsidRPr="00B34F55">
              <w:rPr>
                <w:rFonts w:eastAsia="Times New Roman" w:cs="Arial"/>
              </w:rPr>
              <w:t xml:space="preserve">Rural Health Clinic </w:t>
            </w:r>
          </w:p>
        </w:tc>
      </w:tr>
      <w:tr w:rsidR="00031C28" w:rsidRPr="00B34F55" w:rsidTr="00853B44">
        <w:tc>
          <w:tcPr>
            <w:tcW w:w="230" w:type="pct"/>
          </w:tcPr>
          <w:p w:rsidR="00031C28" w:rsidRPr="00B34F55" w:rsidRDefault="00031C28" w:rsidP="004679EB">
            <w:pPr>
              <w:rPr>
                <w:rFonts w:eastAsia="Times New Roman" w:cs="Arial"/>
              </w:rPr>
            </w:pPr>
            <w:r w:rsidRPr="00B34F55">
              <w:rPr>
                <w:rFonts w:eastAsia="Times New Roman" w:cs="Arial"/>
              </w:rPr>
              <w:t>04</w:t>
            </w:r>
          </w:p>
        </w:tc>
        <w:tc>
          <w:tcPr>
            <w:tcW w:w="4770" w:type="pct"/>
          </w:tcPr>
          <w:p w:rsidR="00031C28" w:rsidRPr="00B34F55" w:rsidRDefault="00031C28" w:rsidP="004679EB">
            <w:pPr>
              <w:rPr>
                <w:rFonts w:eastAsia="Times New Roman" w:cs="Arial"/>
              </w:rPr>
            </w:pPr>
            <w:r w:rsidRPr="00B34F55">
              <w:rPr>
                <w:rFonts w:eastAsia="Times New Roman" w:cs="Arial"/>
              </w:rPr>
              <w:t xml:space="preserve">Federally Qualified Health Centers (FQHC) </w:t>
            </w:r>
          </w:p>
        </w:tc>
      </w:tr>
      <w:tr w:rsidR="00031C28" w:rsidRPr="00B34F55" w:rsidTr="00853B44">
        <w:tc>
          <w:tcPr>
            <w:tcW w:w="230" w:type="pct"/>
          </w:tcPr>
          <w:p w:rsidR="00031C28" w:rsidRPr="00B34F55" w:rsidRDefault="00031C28" w:rsidP="004679EB">
            <w:pPr>
              <w:rPr>
                <w:rFonts w:eastAsia="Times New Roman" w:cs="Arial"/>
              </w:rPr>
            </w:pPr>
            <w:r w:rsidRPr="00B34F55">
              <w:rPr>
                <w:rFonts w:eastAsia="Times New Roman" w:cs="Arial"/>
              </w:rPr>
              <w:t xml:space="preserve">05 </w:t>
            </w:r>
          </w:p>
        </w:tc>
        <w:tc>
          <w:tcPr>
            <w:tcW w:w="4770" w:type="pct"/>
          </w:tcPr>
          <w:p w:rsidR="00031C28" w:rsidRPr="00B34F55" w:rsidRDefault="00031C28" w:rsidP="004679EB">
            <w:pPr>
              <w:rPr>
                <w:rFonts w:eastAsia="Times New Roman" w:cs="Arial"/>
              </w:rPr>
            </w:pPr>
            <w:r w:rsidRPr="00B34F55">
              <w:rPr>
                <w:rFonts w:eastAsia="Times New Roman" w:cs="Arial"/>
              </w:rPr>
              <w:t xml:space="preserve">Indian Health Services </w:t>
            </w:r>
          </w:p>
        </w:tc>
      </w:tr>
      <w:tr w:rsidR="00031C28" w:rsidRPr="00B34F55" w:rsidTr="00853B44">
        <w:tc>
          <w:tcPr>
            <w:tcW w:w="230" w:type="pct"/>
          </w:tcPr>
          <w:p w:rsidR="00031C28" w:rsidRPr="00B34F55" w:rsidRDefault="00031C28" w:rsidP="004679EB">
            <w:pPr>
              <w:rPr>
                <w:rFonts w:eastAsia="Times New Roman" w:cs="Arial"/>
              </w:rPr>
            </w:pPr>
            <w:r w:rsidRPr="00B34F55">
              <w:rPr>
                <w:rFonts w:eastAsia="Times New Roman" w:cs="Arial"/>
              </w:rPr>
              <w:t xml:space="preserve">07 </w:t>
            </w:r>
          </w:p>
        </w:tc>
        <w:tc>
          <w:tcPr>
            <w:tcW w:w="4770" w:type="pct"/>
          </w:tcPr>
          <w:p w:rsidR="00031C28" w:rsidRPr="00B34F55" w:rsidRDefault="00031C28" w:rsidP="004679EB">
            <w:pPr>
              <w:rPr>
                <w:rFonts w:eastAsia="Times New Roman" w:cs="Arial"/>
              </w:rPr>
            </w:pPr>
            <w:r w:rsidRPr="00B34F55">
              <w:rPr>
                <w:rFonts w:eastAsia="Times New Roman" w:cs="Arial"/>
              </w:rPr>
              <w:t xml:space="preserve">Home and Community Based Care Waiver Services </w:t>
            </w:r>
          </w:p>
        </w:tc>
      </w:tr>
      <w:tr w:rsidR="00031C28" w:rsidRPr="00B34F55" w:rsidTr="00853B44">
        <w:tc>
          <w:tcPr>
            <w:tcW w:w="230" w:type="pct"/>
          </w:tcPr>
          <w:p w:rsidR="00031C28" w:rsidRPr="00B34F55" w:rsidRDefault="00031C28" w:rsidP="004679EB">
            <w:pPr>
              <w:rPr>
                <w:rFonts w:eastAsia="Times New Roman" w:cs="Arial"/>
              </w:rPr>
            </w:pPr>
            <w:r w:rsidRPr="00B34F55">
              <w:rPr>
                <w:rFonts w:eastAsia="Times New Roman" w:cs="Arial"/>
              </w:rPr>
              <w:t xml:space="preserve">08 </w:t>
            </w:r>
          </w:p>
        </w:tc>
        <w:tc>
          <w:tcPr>
            <w:tcW w:w="4770" w:type="pct"/>
          </w:tcPr>
          <w:p w:rsidR="00031C28" w:rsidRPr="00B34F55" w:rsidRDefault="00031C28" w:rsidP="004679EB">
            <w:pPr>
              <w:rPr>
                <w:rFonts w:eastAsia="Times New Roman" w:cs="Arial"/>
              </w:rPr>
            </w:pPr>
            <w:r w:rsidRPr="00B34F55">
              <w:rPr>
                <w:rFonts w:eastAsia="Times New Roman" w:cs="Arial"/>
              </w:rPr>
              <w:t>M</w:t>
            </w:r>
            <w:r w:rsidR="00110CBC">
              <w:rPr>
                <w:rFonts w:eastAsia="Times New Roman" w:cs="Arial"/>
              </w:rPr>
              <w:t xml:space="preserve">oney </w:t>
            </w:r>
            <w:r w:rsidRPr="00B34F55">
              <w:rPr>
                <w:rFonts w:eastAsia="Times New Roman" w:cs="Arial"/>
              </w:rPr>
              <w:t>F</w:t>
            </w:r>
            <w:r w:rsidR="00110CBC">
              <w:rPr>
                <w:rFonts w:eastAsia="Times New Roman" w:cs="Arial"/>
              </w:rPr>
              <w:t xml:space="preserve">ollows the </w:t>
            </w:r>
            <w:r w:rsidRPr="00B34F55">
              <w:rPr>
                <w:rFonts w:eastAsia="Times New Roman" w:cs="Arial"/>
              </w:rPr>
              <w:t>P</w:t>
            </w:r>
            <w:r w:rsidR="00110CBC">
              <w:rPr>
                <w:rFonts w:eastAsia="Times New Roman" w:cs="Arial"/>
              </w:rPr>
              <w:t>erson (MFP)</w:t>
            </w:r>
          </w:p>
        </w:tc>
      </w:tr>
      <w:tr w:rsidR="00031C28" w:rsidRPr="00B34F55" w:rsidTr="00853B44">
        <w:tc>
          <w:tcPr>
            <w:tcW w:w="230" w:type="pct"/>
          </w:tcPr>
          <w:p w:rsidR="00031C28" w:rsidRPr="00B34F55" w:rsidRDefault="00031C28" w:rsidP="004679EB">
            <w:pPr>
              <w:rPr>
                <w:rFonts w:eastAsia="Times New Roman" w:cs="Arial"/>
              </w:rPr>
            </w:pPr>
            <w:r w:rsidRPr="00B34F55">
              <w:rPr>
                <w:rFonts w:eastAsia="Times New Roman" w:cs="Arial"/>
              </w:rPr>
              <w:t xml:space="preserve">10 </w:t>
            </w:r>
          </w:p>
        </w:tc>
        <w:tc>
          <w:tcPr>
            <w:tcW w:w="4770" w:type="pct"/>
          </w:tcPr>
          <w:p w:rsidR="00031C28" w:rsidRPr="00B34F55" w:rsidRDefault="00031C28" w:rsidP="004679EB">
            <w:pPr>
              <w:rPr>
                <w:rFonts w:eastAsia="Times New Roman" w:cs="Arial"/>
              </w:rPr>
            </w:pPr>
            <w:r w:rsidRPr="00B34F55">
              <w:rPr>
                <w:rFonts w:eastAsia="Times New Roman" w:cs="Arial"/>
              </w:rPr>
              <w:t>BIP - Balancing Incentive Payment</w:t>
            </w:r>
          </w:p>
        </w:tc>
      </w:tr>
      <w:tr w:rsidR="00031C28" w:rsidRPr="00B34F55" w:rsidTr="00853B44">
        <w:tc>
          <w:tcPr>
            <w:tcW w:w="230" w:type="pct"/>
          </w:tcPr>
          <w:p w:rsidR="00031C28" w:rsidRPr="00B34F55" w:rsidRDefault="00031C28" w:rsidP="004679EB">
            <w:pPr>
              <w:rPr>
                <w:rFonts w:eastAsia="Times New Roman" w:cs="Arial"/>
              </w:rPr>
            </w:pPr>
            <w:r w:rsidRPr="00B34F55">
              <w:rPr>
                <w:rFonts w:eastAsia="Times New Roman" w:cs="Arial"/>
              </w:rPr>
              <w:t xml:space="preserve">11 </w:t>
            </w:r>
          </w:p>
        </w:tc>
        <w:tc>
          <w:tcPr>
            <w:tcW w:w="4770" w:type="pct"/>
          </w:tcPr>
          <w:p w:rsidR="00031C28" w:rsidRPr="00B34F55" w:rsidRDefault="00031C28" w:rsidP="004679EB">
            <w:pPr>
              <w:rPr>
                <w:rFonts w:eastAsia="Times New Roman" w:cs="Arial"/>
              </w:rPr>
            </w:pPr>
            <w:r w:rsidRPr="00B34F55">
              <w:rPr>
                <w:rFonts w:eastAsia="Times New Roman" w:cs="Arial"/>
              </w:rPr>
              <w:t>Community First Choice (1915(k))</w:t>
            </w:r>
          </w:p>
        </w:tc>
      </w:tr>
      <w:tr w:rsidR="00031C28" w:rsidRPr="00B34F55" w:rsidTr="00853B44">
        <w:tc>
          <w:tcPr>
            <w:tcW w:w="230" w:type="pct"/>
          </w:tcPr>
          <w:p w:rsidR="00031C28" w:rsidRPr="00B34F55" w:rsidRDefault="00031C28" w:rsidP="004679EB">
            <w:pPr>
              <w:rPr>
                <w:rFonts w:eastAsia="Times New Roman" w:cs="Arial"/>
              </w:rPr>
            </w:pPr>
            <w:r w:rsidRPr="00B34F55">
              <w:rPr>
                <w:rFonts w:eastAsia="Times New Roman" w:cs="Arial"/>
              </w:rPr>
              <w:t xml:space="preserve">12 </w:t>
            </w:r>
          </w:p>
        </w:tc>
        <w:tc>
          <w:tcPr>
            <w:tcW w:w="4770" w:type="pct"/>
          </w:tcPr>
          <w:p w:rsidR="00031C28" w:rsidRPr="00B34F55" w:rsidRDefault="001F053A" w:rsidP="004679EB">
            <w:pPr>
              <w:rPr>
                <w:rFonts w:eastAsia="Times New Roman" w:cs="Arial"/>
              </w:rPr>
            </w:pPr>
            <w:r w:rsidRPr="001F053A">
              <w:rPr>
                <w:rFonts w:eastAsia="Times New Roman" w:cs="Arial"/>
              </w:rPr>
              <w:t>Medicaid Emergency Psychiatric Demonstration</w:t>
            </w:r>
          </w:p>
        </w:tc>
      </w:tr>
      <w:tr w:rsidR="00031C28" w:rsidRPr="00B34F55" w:rsidTr="00853B44">
        <w:tc>
          <w:tcPr>
            <w:tcW w:w="230" w:type="pct"/>
          </w:tcPr>
          <w:p w:rsidR="00031C28" w:rsidRPr="00B34F55" w:rsidRDefault="00031C28" w:rsidP="004679EB">
            <w:pPr>
              <w:rPr>
                <w:rFonts w:eastAsia="Times New Roman" w:cs="Arial"/>
              </w:rPr>
            </w:pPr>
            <w:r w:rsidRPr="00B34F55">
              <w:rPr>
                <w:rFonts w:eastAsia="Times New Roman" w:cs="Arial"/>
              </w:rPr>
              <w:t xml:space="preserve">13 </w:t>
            </w:r>
          </w:p>
        </w:tc>
        <w:tc>
          <w:tcPr>
            <w:tcW w:w="4770" w:type="pct"/>
          </w:tcPr>
          <w:p w:rsidR="00031C28" w:rsidRPr="00B34F55" w:rsidRDefault="00031C28" w:rsidP="004679EB">
            <w:pPr>
              <w:rPr>
                <w:rFonts w:eastAsia="Times New Roman" w:cs="Arial"/>
              </w:rPr>
            </w:pPr>
            <w:r w:rsidRPr="00B34F55">
              <w:rPr>
                <w:rFonts w:eastAsia="Times New Roman" w:cs="Arial"/>
              </w:rPr>
              <w:t>Home and Community Based Services (HCBS) State Plan Option (1915(i))</w:t>
            </w:r>
          </w:p>
        </w:tc>
      </w:tr>
      <w:tr w:rsidR="00031C28" w:rsidRPr="00B34F55" w:rsidTr="00853B44">
        <w:tc>
          <w:tcPr>
            <w:tcW w:w="230" w:type="pct"/>
          </w:tcPr>
          <w:p w:rsidR="00031C28" w:rsidRPr="00B34F55" w:rsidRDefault="00031C28" w:rsidP="004679EB">
            <w:pPr>
              <w:rPr>
                <w:rFonts w:eastAsia="Times New Roman" w:cs="Arial"/>
              </w:rPr>
            </w:pPr>
            <w:r w:rsidRPr="00B34F55">
              <w:rPr>
                <w:rFonts w:eastAsia="Times New Roman" w:cs="Arial"/>
              </w:rPr>
              <w:t xml:space="preserve">14 </w:t>
            </w:r>
          </w:p>
        </w:tc>
        <w:tc>
          <w:tcPr>
            <w:tcW w:w="4770" w:type="pct"/>
          </w:tcPr>
          <w:p w:rsidR="00031C28" w:rsidRPr="00B34F55" w:rsidRDefault="00031C28" w:rsidP="004679EB">
            <w:pPr>
              <w:rPr>
                <w:rFonts w:eastAsia="Times New Roman" w:cs="Arial"/>
              </w:rPr>
            </w:pPr>
            <w:r w:rsidRPr="00B34F55">
              <w:rPr>
                <w:rFonts w:eastAsia="Times New Roman" w:cs="Arial"/>
              </w:rPr>
              <w:t>State Plan CHIP</w:t>
            </w:r>
          </w:p>
        </w:tc>
      </w:tr>
      <w:tr w:rsidR="00031C28" w:rsidRPr="00B34F55" w:rsidTr="00853B44">
        <w:tc>
          <w:tcPr>
            <w:tcW w:w="230" w:type="pct"/>
          </w:tcPr>
          <w:p w:rsidR="00031C28" w:rsidRPr="00B34F55" w:rsidRDefault="00031C28" w:rsidP="004679EB">
            <w:pPr>
              <w:rPr>
                <w:rFonts w:eastAsia="Times New Roman" w:cs="Arial"/>
              </w:rPr>
            </w:pPr>
            <w:r w:rsidRPr="00B34F55">
              <w:rPr>
                <w:rFonts w:eastAsia="Times New Roman" w:cs="Arial"/>
              </w:rPr>
              <w:t xml:space="preserve">15 </w:t>
            </w:r>
          </w:p>
        </w:tc>
        <w:tc>
          <w:tcPr>
            <w:tcW w:w="4770" w:type="pct"/>
          </w:tcPr>
          <w:p w:rsidR="00031C28" w:rsidRPr="00B34F55" w:rsidRDefault="00031C28" w:rsidP="004679EB">
            <w:pPr>
              <w:rPr>
                <w:rFonts w:eastAsia="Times New Roman" w:cs="Arial"/>
              </w:rPr>
            </w:pPr>
            <w:r w:rsidRPr="00B34F55">
              <w:rPr>
                <w:rFonts w:eastAsia="Times New Roman" w:cs="Arial"/>
              </w:rPr>
              <w:t>Psychiatric Residential Treatment Facilities Demonstration Grant Program (PRTF)</w:t>
            </w:r>
          </w:p>
        </w:tc>
      </w:tr>
      <w:tr w:rsidR="00031C28" w:rsidRPr="00B34F55" w:rsidTr="00853B44">
        <w:tc>
          <w:tcPr>
            <w:tcW w:w="230" w:type="pct"/>
          </w:tcPr>
          <w:p w:rsidR="00031C28" w:rsidRPr="00B34F55" w:rsidRDefault="00031C28" w:rsidP="004679EB">
            <w:pPr>
              <w:rPr>
                <w:rFonts w:eastAsia="Times New Roman" w:cs="Arial"/>
              </w:rPr>
            </w:pPr>
            <w:r w:rsidRPr="00B34F55">
              <w:rPr>
                <w:rFonts w:eastAsia="Times New Roman" w:cs="Arial"/>
              </w:rPr>
              <w:t xml:space="preserve">16 </w:t>
            </w:r>
          </w:p>
        </w:tc>
        <w:tc>
          <w:tcPr>
            <w:tcW w:w="4770" w:type="pct"/>
          </w:tcPr>
          <w:p w:rsidR="00031C28" w:rsidRPr="00B34F55" w:rsidRDefault="00031C28" w:rsidP="004679EB">
            <w:pPr>
              <w:rPr>
                <w:rFonts w:eastAsia="Times New Roman" w:cs="Arial"/>
              </w:rPr>
            </w:pPr>
            <w:r w:rsidRPr="00B34F55">
              <w:rPr>
                <w:rFonts w:eastAsia="Times New Roman" w:cs="Arial"/>
              </w:rPr>
              <w:t>1915(j) (Self- directed personal assistance services/personal care under State Plan or 1915(c) waiver)</w:t>
            </w:r>
          </w:p>
        </w:tc>
      </w:tr>
      <w:tr w:rsidR="00031C28" w:rsidRPr="00B34F55" w:rsidTr="00853B44">
        <w:tc>
          <w:tcPr>
            <w:tcW w:w="230" w:type="pct"/>
          </w:tcPr>
          <w:p w:rsidR="00031C28" w:rsidRPr="00B34F55" w:rsidRDefault="00031C28" w:rsidP="004679EB">
            <w:pPr>
              <w:rPr>
                <w:rFonts w:eastAsia="Times New Roman" w:cs="Arial"/>
              </w:rPr>
            </w:pPr>
            <w:r w:rsidRPr="00B34F55">
              <w:rPr>
                <w:rFonts w:eastAsia="Times New Roman" w:cs="Arial"/>
              </w:rPr>
              <w:t xml:space="preserve">99 </w:t>
            </w:r>
          </w:p>
        </w:tc>
        <w:tc>
          <w:tcPr>
            <w:tcW w:w="4770" w:type="pct"/>
          </w:tcPr>
          <w:p w:rsidR="00031C28" w:rsidRPr="00B34F55" w:rsidRDefault="00031C28" w:rsidP="004679EB">
            <w:pPr>
              <w:rPr>
                <w:rFonts w:eastAsia="Times New Roman" w:cs="Arial"/>
              </w:rPr>
            </w:pPr>
            <w:r w:rsidRPr="00B34F55">
              <w:rPr>
                <w:rFonts w:eastAsia="Times New Roman" w:cs="Arial"/>
              </w:rPr>
              <w:t>Unknown</w:t>
            </w:r>
          </w:p>
        </w:tc>
      </w:tr>
    </w:tbl>
    <w:p w:rsidR="001B66D1" w:rsidRDefault="001B66D1" w:rsidP="004679EB">
      <w:pPr>
        <w:spacing w:line="240" w:lineRule="auto"/>
        <w:rPr>
          <w:rFonts w:eastAsiaTheme="majorEastAsia" w:cstheme="majorBidi"/>
          <w:b/>
          <w:bCs/>
        </w:rPr>
      </w:pPr>
    </w:p>
    <w:p w:rsidR="0075615F" w:rsidRDefault="0075615F" w:rsidP="004679EB">
      <w:pPr>
        <w:spacing w:line="240" w:lineRule="auto"/>
        <w:rPr>
          <w:rFonts w:eastAsiaTheme="majorEastAsia" w:cstheme="majorBidi"/>
          <w:b/>
          <w:bCs/>
        </w:rPr>
      </w:pPr>
    </w:p>
    <w:p w:rsidR="0075615F" w:rsidRDefault="0075615F" w:rsidP="004679EB">
      <w:pPr>
        <w:spacing w:line="240" w:lineRule="auto"/>
        <w:rPr>
          <w:rFonts w:eastAsiaTheme="majorEastAsia" w:cstheme="majorBidi"/>
          <w:b/>
          <w:bCs/>
        </w:rPr>
      </w:pPr>
    </w:p>
    <w:p w:rsidR="0075615F" w:rsidRDefault="0075615F" w:rsidP="004679EB">
      <w:pPr>
        <w:spacing w:line="240" w:lineRule="auto"/>
        <w:rPr>
          <w:rFonts w:eastAsiaTheme="majorEastAsia" w:cstheme="majorBidi"/>
          <w:b/>
          <w:bCs/>
        </w:rPr>
      </w:pPr>
    </w:p>
    <w:p w:rsidR="0075615F" w:rsidRDefault="0075615F" w:rsidP="004679EB">
      <w:pPr>
        <w:spacing w:line="240" w:lineRule="auto"/>
        <w:rPr>
          <w:rFonts w:eastAsiaTheme="majorEastAsia" w:cstheme="majorBidi"/>
          <w:b/>
          <w:bCs/>
        </w:rPr>
      </w:pPr>
    </w:p>
    <w:p w:rsidR="0075615F" w:rsidRDefault="0075615F" w:rsidP="004679EB">
      <w:pPr>
        <w:spacing w:line="240" w:lineRule="auto"/>
        <w:rPr>
          <w:rFonts w:eastAsiaTheme="majorEastAsia" w:cstheme="majorBidi"/>
          <w:b/>
          <w:bCs/>
        </w:rPr>
      </w:pPr>
    </w:p>
    <w:p w:rsidR="0075615F" w:rsidRDefault="0075615F" w:rsidP="004679EB">
      <w:pPr>
        <w:spacing w:line="240" w:lineRule="auto"/>
        <w:rPr>
          <w:rFonts w:eastAsiaTheme="majorEastAsia" w:cstheme="majorBidi"/>
          <w:b/>
          <w:bCs/>
        </w:rPr>
      </w:pPr>
    </w:p>
    <w:p w:rsidR="0075615F" w:rsidRDefault="0075615F" w:rsidP="004679EB">
      <w:pPr>
        <w:spacing w:line="240" w:lineRule="auto"/>
        <w:rPr>
          <w:rFonts w:eastAsiaTheme="majorEastAsia" w:cstheme="majorBidi"/>
          <w:b/>
          <w:bCs/>
        </w:rPr>
      </w:pPr>
    </w:p>
    <w:p w:rsidR="0075615F" w:rsidRDefault="0075615F" w:rsidP="004679EB">
      <w:pPr>
        <w:spacing w:line="240" w:lineRule="auto"/>
        <w:rPr>
          <w:rFonts w:eastAsiaTheme="majorEastAsia" w:cstheme="majorBidi"/>
          <w:b/>
          <w:bCs/>
        </w:rPr>
      </w:pPr>
    </w:p>
    <w:p w:rsidR="0075615F" w:rsidRDefault="0075615F" w:rsidP="004679EB">
      <w:pPr>
        <w:spacing w:line="240" w:lineRule="auto"/>
        <w:rPr>
          <w:rFonts w:eastAsiaTheme="majorEastAsia" w:cstheme="majorBidi"/>
          <w:b/>
          <w:bCs/>
        </w:rPr>
      </w:pPr>
    </w:p>
    <w:p w:rsidR="0075615F" w:rsidRDefault="0075615F" w:rsidP="004679EB">
      <w:pPr>
        <w:spacing w:line="240" w:lineRule="auto"/>
        <w:rPr>
          <w:rFonts w:eastAsiaTheme="majorEastAsia" w:cstheme="majorBidi"/>
          <w:b/>
          <w:bCs/>
        </w:rPr>
      </w:pPr>
    </w:p>
    <w:p w:rsidR="0075615F" w:rsidRDefault="0075615F" w:rsidP="004679EB">
      <w:pPr>
        <w:spacing w:line="240" w:lineRule="auto"/>
        <w:rPr>
          <w:rFonts w:eastAsiaTheme="majorEastAsia" w:cstheme="majorBidi"/>
          <w:b/>
          <w:bCs/>
        </w:rPr>
      </w:pPr>
    </w:p>
    <w:p w:rsidR="0075615F" w:rsidRDefault="0075615F" w:rsidP="004679EB">
      <w:pPr>
        <w:spacing w:line="240" w:lineRule="auto"/>
        <w:rPr>
          <w:rFonts w:eastAsiaTheme="majorEastAsia" w:cstheme="majorBidi"/>
          <w:b/>
          <w:bCs/>
        </w:rPr>
      </w:pPr>
    </w:p>
    <w:p w:rsidR="0075615F" w:rsidRDefault="0075615F" w:rsidP="004679EB">
      <w:pPr>
        <w:spacing w:line="240" w:lineRule="auto"/>
        <w:rPr>
          <w:rFonts w:eastAsiaTheme="majorEastAsia" w:cstheme="majorBidi"/>
          <w:b/>
          <w:bCs/>
        </w:rPr>
      </w:pPr>
    </w:p>
    <w:p w:rsidR="0075615F" w:rsidRDefault="0075615F" w:rsidP="004679EB">
      <w:pPr>
        <w:spacing w:line="240" w:lineRule="auto"/>
        <w:rPr>
          <w:rFonts w:eastAsiaTheme="majorEastAsia" w:cstheme="majorBidi"/>
          <w:b/>
          <w:bCs/>
        </w:rPr>
      </w:pPr>
    </w:p>
    <w:p w:rsidR="00127F22" w:rsidRDefault="00127F22" w:rsidP="004679EB">
      <w:pPr>
        <w:spacing w:line="240" w:lineRule="auto"/>
        <w:rPr>
          <w:rFonts w:eastAsiaTheme="majorEastAsia" w:cstheme="majorBidi"/>
          <w:b/>
          <w:bCs/>
        </w:rPr>
      </w:pPr>
    </w:p>
    <w:p w:rsidR="00127F22" w:rsidRPr="00B34F55" w:rsidRDefault="00127F22" w:rsidP="004679EB">
      <w:pPr>
        <w:spacing w:line="240" w:lineRule="auto"/>
        <w:rPr>
          <w:rFonts w:eastAsiaTheme="majorEastAsia" w:cstheme="majorBidi"/>
          <w:b/>
          <w:bCs/>
        </w:rPr>
      </w:pPr>
    </w:p>
    <w:bookmarkStart w:id="267" w:name="_Toc436056122"/>
    <w:p w:rsidR="0075615F" w:rsidRDefault="00127F22" w:rsidP="00127F22">
      <w:pPr>
        <w:pStyle w:val="Heading3"/>
        <w:spacing w:before="0" w:line="240" w:lineRule="auto"/>
      </w:pPr>
      <w:r>
        <w:rPr>
          <w:noProof/>
        </w:rPr>
        <w:lastRenderedPageBreak/>
        <mc:AlternateContent>
          <mc:Choice Requires="wps">
            <w:drawing>
              <wp:anchor distT="0" distB="0" distL="114300" distR="114300" simplePos="0" relativeHeight="251920384" behindDoc="0" locked="0" layoutInCell="1" allowOverlap="1" wp14:anchorId="574C17B4" wp14:editId="1D362E4F">
                <wp:simplePos x="0" y="0"/>
                <wp:positionH relativeFrom="margin">
                  <wp:posOffset>1471930</wp:posOffset>
                </wp:positionH>
                <wp:positionV relativeFrom="paragraph">
                  <wp:posOffset>-434340</wp:posOffset>
                </wp:positionV>
                <wp:extent cx="3101975" cy="1403985"/>
                <wp:effectExtent l="0" t="0" r="0" b="0"/>
                <wp:wrapNone/>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27F22">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33" type="#_x0000_t202" style="position:absolute;margin-left:115.9pt;margin-top:-34.2pt;width:244.25pt;height:110.55pt;z-index:25192038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vzZEwIAAP4DAAAOAAAAZHJzL2Uyb0RvYy54bWysU9uO2yAQfa/Uf0C8N74k7iZWnNV2t6kq&#10;bS/Sbj+AYByjAkOBxN5+fQecpFH7VtUPFjDMmTlnDuvbUStyFM5LMA0tZjklwnBopdk39Nvz9s2S&#10;Eh+YaZkCIxr6Ijy93bx+tR5sLUroQbXCEQQxvh5sQ/sQbJ1lnvdCMz8DKwwGO3CaBdy6fdY6NiC6&#10;VlmZ52+zAVxrHXDhPZ4+TEG6SfhdJ3j40nVeBKIair2F9Hfpv4v/bLNm9d4x20t+aoP9QxeaSYNF&#10;L1APLDBycPIvKC25Aw9dmHHQGXSd5CJxQDZF/gebp55ZkbigON5eZPL/D5Z/Pn51RLYNrYoFJYZp&#10;HNKzGAN5ByMpoz6D9TVee7J4MYx4jHNOXL19BP7dEwP3PTN7ceccDL1gLfZXxMzsKnXC8RFkN3yC&#10;FsuwQ4AENHZOR/FQDoLoOKeXy2xiKxwP50VerG4qSjjGikU+Xy2rVIPV53TrfPggQJO4aKjD4Sd4&#10;dnz0IbbD6vOVWM3AViqVDKAMGRq6qsoqJVxFtAzoTyV1Q5d5/CbHRJbvTZuSA5NqWmMBZU60I9OJ&#10;cxh3Y1K4zOdnPXfQvqASDiZD4gPCRQ/uJyUDmrGh/seBOUGJ+mhQzVWxWET3ps2iuilx464ju+sI&#10;MxyhGhoomZb3ITk+kvb2DlXfyqRHHM/UyalpNFmS6fQgoouv9+nW72e7+QUAAP//AwBQSwMEFAAG&#10;AAgAAAAhAPdmT6PgAAAACwEAAA8AAABkcnMvZG93bnJldi54bWxMj8FOwzAQRO9I/IO1SNxauy40&#10;VYhTVagtR0qJOLvxkkTE68h20/D3mBMcV/M087bYTLZnI/rQOVKwmAtgSLUzHTUKqvf9bA0sRE1G&#10;945QwTcG2JS3N4XOjbvSG46n2LBUQiHXCtoYh5zzULdodZi7ASlln85bHdPpG268vqZy23MpxIpb&#10;3VFaaPWAzy3WX6eLVTDE4ZC9+NfjdrcfRfVxqGTX7JS6v5u2T8AiTvEPhl/9pA5lcjq7C5nAegVy&#10;uUjqUcFstX4AlohMiiWwc0IfZQa8LPj/H8ofAAAA//8DAFBLAQItABQABgAIAAAAIQC2gziS/gAA&#10;AOEBAAATAAAAAAAAAAAAAAAAAAAAAABbQ29udGVudF9UeXBlc10ueG1sUEsBAi0AFAAGAAgAAAAh&#10;ADj9If/WAAAAlAEAAAsAAAAAAAAAAAAAAAAALwEAAF9yZWxzLy5yZWxzUEsBAi0AFAAGAAgAAAAh&#10;ADly/NkTAgAA/gMAAA4AAAAAAAAAAAAAAAAALgIAAGRycy9lMm9Eb2MueG1sUEsBAi0AFAAGAAgA&#10;AAAhAPdmT6PgAAAACwEAAA8AAAAAAAAAAAAAAAAAbQQAAGRycy9kb3ducmV2LnhtbFBLBQYAAAAA&#10;BAAEAPMAAAB6BQAAAAA=&#10;" filled="f" stroked="f">
                <v:textbox style="mso-fit-shape-to-text:t">
                  <w:txbxContent>
                    <w:p w:rsidR="007000F7" w:rsidRDefault="007000F7" w:rsidP="00127F22">
                      <w:r>
                        <w:t>Claims Files Valid Values</w:t>
                      </w:r>
                    </w:p>
                  </w:txbxContent>
                </v:textbox>
                <w10:wrap anchorx="margin"/>
              </v:shape>
            </w:pict>
          </mc:Fallback>
        </mc:AlternateContent>
      </w:r>
      <w:r w:rsidR="00031C28" w:rsidRPr="00B34F55">
        <w:t>PROV-FACILITY-TYPE</w:t>
      </w:r>
      <w:bookmarkEnd w:id="267"/>
    </w:p>
    <w:tbl>
      <w:tblPr>
        <w:tblW w:w="9684" w:type="dxa"/>
        <w:tblInd w:w="-108" w:type="dxa"/>
        <w:tblLook w:val="04A0" w:firstRow="1" w:lastRow="0" w:firstColumn="1" w:lastColumn="0" w:noHBand="0" w:noVBand="1"/>
      </w:tblPr>
      <w:tblGrid>
        <w:gridCol w:w="108"/>
        <w:gridCol w:w="2379"/>
        <w:gridCol w:w="108"/>
        <w:gridCol w:w="6981"/>
        <w:gridCol w:w="108"/>
      </w:tblGrid>
      <w:tr w:rsidR="0075615F" w:rsidRPr="0075615F" w:rsidTr="00AC1C23">
        <w:trPr>
          <w:gridAfter w:val="1"/>
          <w:wAfter w:w="108" w:type="dxa"/>
          <w:trHeight w:val="300"/>
        </w:trPr>
        <w:tc>
          <w:tcPr>
            <w:tcW w:w="2487" w:type="dxa"/>
            <w:gridSpan w:val="2"/>
            <w:tcBorders>
              <w:top w:val="nil"/>
              <w:left w:val="nil"/>
              <w:bottom w:val="nil"/>
              <w:right w:val="nil"/>
            </w:tcBorders>
            <w:shd w:val="clear" w:color="auto" w:fill="auto"/>
            <w:noWrap/>
            <w:vAlign w:val="bottom"/>
            <w:hideMark/>
          </w:tcPr>
          <w:p w:rsidR="0075615F" w:rsidRPr="0075615F" w:rsidRDefault="0075615F" w:rsidP="0075615F">
            <w:pPr>
              <w:spacing w:after="0" w:line="240" w:lineRule="auto"/>
              <w:jc w:val="center"/>
              <w:rPr>
                <w:rFonts w:ascii="Calibri" w:eastAsia="Times New Roman" w:hAnsi="Calibri" w:cs="Times New Roman"/>
                <w:color w:val="000000"/>
              </w:rPr>
            </w:pPr>
            <w:r w:rsidRPr="0075615F">
              <w:rPr>
                <w:rFonts w:ascii="Calibri" w:eastAsia="Times New Roman" w:hAnsi="Calibri" w:cs="Times New Roman"/>
                <w:color w:val="000000"/>
              </w:rPr>
              <w:t>Source:</w:t>
            </w:r>
          </w:p>
        </w:tc>
        <w:tc>
          <w:tcPr>
            <w:tcW w:w="7089" w:type="dxa"/>
            <w:gridSpan w:val="2"/>
            <w:tcBorders>
              <w:top w:val="nil"/>
              <w:left w:val="nil"/>
              <w:bottom w:val="nil"/>
              <w:right w:val="nil"/>
            </w:tcBorders>
            <w:shd w:val="clear" w:color="auto" w:fill="auto"/>
            <w:noWrap/>
            <w:vAlign w:val="bottom"/>
            <w:hideMark/>
          </w:tcPr>
          <w:p w:rsidR="0072255C" w:rsidRPr="0075615F" w:rsidRDefault="00867DCC" w:rsidP="0075615F">
            <w:pPr>
              <w:spacing w:after="0" w:line="240" w:lineRule="auto"/>
              <w:rPr>
                <w:rFonts w:ascii="Calibri" w:eastAsia="Times New Roman" w:hAnsi="Calibri" w:cs="Times New Roman"/>
                <w:color w:val="0000FF"/>
                <w:u w:val="single"/>
              </w:rPr>
            </w:pPr>
            <w:hyperlink r:id="rId69" w:history="1">
              <w:r w:rsidR="0075615F" w:rsidRPr="0075615F">
                <w:rPr>
                  <w:rFonts w:ascii="Calibri" w:eastAsia="Times New Roman" w:hAnsi="Calibri" w:cs="Times New Roman"/>
                  <w:color w:val="0000FF"/>
                  <w:u w:val="single"/>
                </w:rPr>
                <w:t>http://www.wpc-edi.com/reference/</w:t>
              </w:r>
            </w:hyperlink>
          </w:p>
        </w:tc>
      </w:tr>
      <w:tr w:rsidR="0075615F" w:rsidRPr="0075615F" w:rsidTr="00AC1C23">
        <w:trPr>
          <w:gridBefore w:val="1"/>
          <w:wBefore w:w="108" w:type="dxa"/>
          <w:trHeight w:val="300"/>
        </w:trPr>
        <w:tc>
          <w:tcPr>
            <w:tcW w:w="2487" w:type="dxa"/>
            <w:gridSpan w:val="2"/>
            <w:tcBorders>
              <w:top w:val="nil"/>
              <w:left w:val="nil"/>
              <w:bottom w:val="nil"/>
              <w:right w:val="nil"/>
            </w:tcBorders>
            <w:shd w:val="clear" w:color="auto" w:fill="auto"/>
            <w:noWrap/>
            <w:vAlign w:val="bottom"/>
            <w:hideMark/>
          </w:tcPr>
          <w:p w:rsidR="0072255C" w:rsidRDefault="0072255C" w:rsidP="0075615F">
            <w:pPr>
              <w:spacing w:after="0" w:line="240" w:lineRule="auto"/>
              <w:rPr>
                <w:rFonts w:ascii="Calibri" w:eastAsia="Times New Roman" w:hAnsi="Calibri" w:cs="Times New Roman"/>
                <w:color w:val="000000"/>
              </w:rPr>
            </w:pPr>
          </w:p>
          <w:p w:rsidR="0072255C" w:rsidRPr="0075615F" w:rsidRDefault="0072255C" w:rsidP="0075615F">
            <w:pPr>
              <w:spacing w:after="0" w:line="240" w:lineRule="auto"/>
              <w:rPr>
                <w:rFonts w:ascii="Calibri" w:eastAsia="Times New Roman" w:hAnsi="Calibri" w:cs="Times New Roman"/>
                <w:color w:val="000000"/>
              </w:rPr>
            </w:pPr>
          </w:p>
        </w:tc>
        <w:tc>
          <w:tcPr>
            <w:tcW w:w="7089" w:type="dxa"/>
            <w:gridSpan w:val="2"/>
            <w:tcBorders>
              <w:top w:val="nil"/>
              <w:left w:val="nil"/>
              <w:bottom w:val="nil"/>
              <w:right w:val="nil"/>
            </w:tcBorders>
            <w:shd w:val="clear" w:color="auto" w:fill="auto"/>
            <w:noWrap/>
            <w:vAlign w:val="bottom"/>
            <w:hideMark/>
          </w:tcPr>
          <w:p w:rsidR="0075615F" w:rsidRPr="0075615F" w:rsidRDefault="0075615F" w:rsidP="0075615F">
            <w:pPr>
              <w:spacing w:after="0" w:line="240" w:lineRule="auto"/>
              <w:rPr>
                <w:rFonts w:ascii="Calibri" w:eastAsia="Times New Roman" w:hAnsi="Calibri" w:cs="Times New Roman"/>
                <w:color w:val="000000"/>
              </w:rPr>
            </w:pPr>
          </w:p>
        </w:tc>
      </w:tr>
      <w:tr w:rsidR="0075615F" w:rsidRPr="0075615F" w:rsidTr="00AC1C23">
        <w:trPr>
          <w:gridBefore w:val="1"/>
          <w:wBefore w:w="108" w:type="dxa"/>
          <w:trHeight w:val="615"/>
        </w:trPr>
        <w:tc>
          <w:tcPr>
            <w:tcW w:w="2487" w:type="dxa"/>
            <w:gridSpan w:val="2"/>
            <w:tcBorders>
              <w:top w:val="single" w:sz="4" w:space="0" w:color="auto"/>
              <w:left w:val="single" w:sz="4" w:space="0" w:color="auto"/>
              <w:bottom w:val="nil"/>
              <w:right w:val="single" w:sz="4" w:space="0" w:color="auto"/>
            </w:tcBorders>
            <w:shd w:val="clear" w:color="000000" w:fill="C4D79B"/>
            <w:hideMark/>
          </w:tcPr>
          <w:p w:rsidR="0075615F" w:rsidRPr="0075615F" w:rsidRDefault="0075615F" w:rsidP="0075615F">
            <w:pPr>
              <w:spacing w:after="0" w:line="240" w:lineRule="auto"/>
              <w:jc w:val="center"/>
              <w:rPr>
                <w:rFonts w:ascii="Calibri" w:eastAsia="Times New Roman" w:hAnsi="Calibri" w:cs="Times New Roman"/>
                <w:b/>
                <w:bCs/>
                <w:color w:val="000000"/>
              </w:rPr>
            </w:pPr>
            <w:r w:rsidRPr="0075615F">
              <w:rPr>
                <w:rFonts w:ascii="Calibri" w:eastAsia="Times New Roman" w:hAnsi="Calibri" w:cs="Times New Roman"/>
                <w:b/>
                <w:bCs/>
                <w:color w:val="000000"/>
              </w:rPr>
              <w:t>Provider Facility Type Code</w:t>
            </w:r>
          </w:p>
        </w:tc>
        <w:tc>
          <w:tcPr>
            <w:tcW w:w="7089" w:type="dxa"/>
            <w:gridSpan w:val="2"/>
            <w:tcBorders>
              <w:top w:val="single" w:sz="4" w:space="0" w:color="auto"/>
              <w:left w:val="nil"/>
              <w:bottom w:val="nil"/>
              <w:right w:val="single" w:sz="4" w:space="0" w:color="auto"/>
            </w:tcBorders>
            <w:shd w:val="clear" w:color="000000" w:fill="C4D79B"/>
            <w:hideMark/>
          </w:tcPr>
          <w:p w:rsidR="0075615F" w:rsidRPr="0075615F" w:rsidRDefault="0075615F" w:rsidP="0075615F">
            <w:pPr>
              <w:spacing w:after="0" w:line="240" w:lineRule="auto"/>
              <w:jc w:val="center"/>
              <w:rPr>
                <w:rFonts w:ascii="Calibri" w:eastAsia="Times New Roman" w:hAnsi="Calibri" w:cs="Times New Roman"/>
                <w:b/>
                <w:bCs/>
                <w:color w:val="000000"/>
              </w:rPr>
            </w:pPr>
            <w:r w:rsidRPr="0075615F">
              <w:rPr>
                <w:rFonts w:ascii="Calibri" w:eastAsia="Times New Roman" w:hAnsi="Calibri" w:cs="Times New Roman"/>
                <w:b/>
                <w:bCs/>
                <w:color w:val="000000"/>
              </w:rPr>
              <w:t>Provider Facility Type Description</w:t>
            </w:r>
          </w:p>
        </w:tc>
      </w:tr>
      <w:tr w:rsidR="0075615F" w:rsidRPr="0075615F" w:rsidTr="00AC1C23">
        <w:trPr>
          <w:gridBefore w:val="1"/>
          <w:wBefore w:w="108" w:type="dxa"/>
          <w:trHeight w:val="300"/>
        </w:trPr>
        <w:tc>
          <w:tcPr>
            <w:tcW w:w="2487" w:type="dxa"/>
            <w:gridSpan w:val="2"/>
            <w:tcBorders>
              <w:top w:val="single" w:sz="8" w:space="0" w:color="auto"/>
              <w:left w:val="single" w:sz="8" w:space="0" w:color="auto"/>
              <w:bottom w:val="single" w:sz="4" w:space="0" w:color="auto"/>
              <w:right w:val="single" w:sz="4" w:space="0" w:color="auto"/>
            </w:tcBorders>
            <w:shd w:val="clear" w:color="auto" w:fill="auto"/>
            <w:noWrap/>
            <w:hideMark/>
          </w:tcPr>
          <w:p w:rsidR="0075615F" w:rsidRPr="0075615F" w:rsidRDefault="0075615F" w:rsidP="0075615F">
            <w:pPr>
              <w:spacing w:after="0" w:line="240" w:lineRule="auto"/>
              <w:jc w:val="center"/>
              <w:rPr>
                <w:rFonts w:ascii="Calibri" w:eastAsia="Times New Roman" w:hAnsi="Calibri" w:cs="Times New Roman"/>
                <w:color w:val="000000"/>
              </w:rPr>
            </w:pPr>
            <w:r w:rsidRPr="0075615F">
              <w:rPr>
                <w:rFonts w:ascii="Calibri" w:eastAsia="Times New Roman" w:hAnsi="Calibri" w:cs="Times New Roman"/>
                <w:color w:val="000000"/>
              </w:rPr>
              <w:t>100000000</w:t>
            </w:r>
          </w:p>
        </w:tc>
        <w:tc>
          <w:tcPr>
            <w:tcW w:w="7089" w:type="dxa"/>
            <w:gridSpan w:val="2"/>
            <w:tcBorders>
              <w:top w:val="single" w:sz="8" w:space="0" w:color="auto"/>
              <w:left w:val="nil"/>
              <w:bottom w:val="single" w:sz="4" w:space="0" w:color="auto"/>
              <w:right w:val="single" w:sz="8" w:space="0" w:color="auto"/>
            </w:tcBorders>
            <w:shd w:val="clear" w:color="auto" w:fill="auto"/>
            <w:noWrap/>
            <w:vAlign w:val="bottom"/>
            <w:hideMark/>
          </w:tcPr>
          <w:p w:rsidR="0075615F" w:rsidRPr="0075615F" w:rsidRDefault="0075615F" w:rsidP="0075615F">
            <w:pPr>
              <w:spacing w:after="0" w:line="240" w:lineRule="auto"/>
              <w:rPr>
                <w:rFonts w:ascii="Calibri" w:eastAsia="Times New Roman" w:hAnsi="Calibri" w:cs="Times New Roman"/>
                <w:color w:val="000000"/>
              </w:rPr>
            </w:pPr>
            <w:r w:rsidRPr="0075615F">
              <w:rPr>
                <w:rFonts w:ascii="Calibri" w:eastAsia="Times New Roman" w:hAnsi="Calibri" w:cs="Times New Roman"/>
                <w:color w:val="000000"/>
              </w:rPr>
              <w:t>Individuals or Groups (of Individuals)</w:t>
            </w:r>
          </w:p>
        </w:tc>
      </w:tr>
      <w:tr w:rsidR="0075615F" w:rsidRPr="0075615F" w:rsidTr="00AC1C23">
        <w:trPr>
          <w:gridBefore w:val="1"/>
          <w:wBefore w:w="108" w:type="dxa"/>
          <w:trHeight w:val="300"/>
        </w:trPr>
        <w:tc>
          <w:tcPr>
            <w:tcW w:w="2487" w:type="dxa"/>
            <w:gridSpan w:val="2"/>
            <w:tcBorders>
              <w:top w:val="nil"/>
              <w:left w:val="single" w:sz="8" w:space="0" w:color="auto"/>
              <w:bottom w:val="single" w:sz="4" w:space="0" w:color="auto"/>
              <w:right w:val="single" w:sz="4" w:space="0" w:color="auto"/>
            </w:tcBorders>
            <w:shd w:val="clear" w:color="auto" w:fill="auto"/>
            <w:noWrap/>
            <w:hideMark/>
          </w:tcPr>
          <w:p w:rsidR="0075615F" w:rsidRPr="0075615F" w:rsidRDefault="0075615F" w:rsidP="0075615F">
            <w:pPr>
              <w:spacing w:after="0" w:line="240" w:lineRule="auto"/>
              <w:jc w:val="center"/>
              <w:rPr>
                <w:rFonts w:ascii="Calibri" w:eastAsia="Times New Roman" w:hAnsi="Calibri" w:cs="Times New Roman"/>
                <w:color w:val="000000"/>
              </w:rPr>
            </w:pPr>
            <w:r w:rsidRPr="0075615F">
              <w:rPr>
                <w:rFonts w:ascii="Calibri" w:eastAsia="Times New Roman" w:hAnsi="Calibri" w:cs="Times New Roman"/>
                <w:color w:val="000000"/>
              </w:rPr>
              <w:t>170000000</w:t>
            </w:r>
          </w:p>
        </w:tc>
        <w:tc>
          <w:tcPr>
            <w:tcW w:w="7089" w:type="dxa"/>
            <w:gridSpan w:val="2"/>
            <w:tcBorders>
              <w:top w:val="nil"/>
              <w:left w:val="nil"/>
              <w:bottom w:val="single" w:sz="4" w:space="0" w:color="auto"/>
              <w:right w:val="single" w:sz="8" w:space="0" w:color="auto"/>
            </w:tcBorders>
            <w:shd w:val="clear" w:color="auto" w:fill="auto"/>
            <w:noWrap/>
            <w:vAlign w:val="bottom"/>
            <w:hideMark/>
          </w:tcPr>
          <w:p w:rsidR="0075615F" w:rsidRPr="0075615F" w:rsidRDefault="0075615F" w:rsidP="0075615F">
            <w:pPr>
              <w:spacing w:after="0" w:line="240" w:lineRule="auto"/>
              <w:rPr>
                <w:rFonts w:ascii="Calibri" w:eastAsia="Times New Roman" w:hAnsi="Calibri" w:cs="Times New Roman"/>
                <w:color w:val="000000"/>
              </w:rPr>
            </w:pPr>
            <w:r w:rsidRPr="0075615F">
              <w:rPr>
                <w:rFonts w:ascii="Calibri" w:eastAsia="Times New Roman" w:hAnsi="Calibri" w:cs="Times New Roman"/>
                <w:color w:val="000000"/>
              </w:rPr>
              <w:t>Non-Individual - Other Service Providers</w:t>
            </w:r>
          </w:p>
        </w:tc>
      </w:tr>
      <w:tr w:rsidR="0075615F" w:rsidRPr="0075615F" w:rsidTr="00AC1C23">
        <w:trPr>
          <w:gridBefore w:val="1"/>
          <w:wBefore w:w="108" w:type="dxa"/>
          <w:trHeight w:val="300"/>
        </w:trPr>
        <w:tc>
          <w:tcPr>
            <w:tcW w:w="2487" w:type="dxa"/>
            <w:gridSpan w:val="2"/>
            <w:tcBorders>
              <w:top w:val="nil"/>
              <w:left w:val="single" w:sz="8" w:space="0" w:color="auto"/>
              <w:bottom w:val="single" w:sz="4" w:space="0" w:color="auto"/>
              <w:right w:val="single" w:sz="4" w:space="0" w:color="auto"/>
            </w:tcBorders>
            <w:shd w:val="clear" w:color="auto" w:fill="auto"/>
            <w:noWrap/>
            <w:hideMark/>
          </w:tcPr>
          <w:p w:rsidR="0075615F" w:rsidRPr="0075615F" w:rsidRDefault="0075615F" w:rsidP="0075615F">
            <w:pPr>
              <w:spacing w:after="0" w:line="240" w:lineRule="auto"/>
              <w:jc w:val="center"/>
              <w:rPr>
                <w:rFonts w:ascii="Calibri" w:eastAsia="Times New Roman" w:hAnsi="Calibri" w:cs="Times New Roman"/>
                <w:color w:val="000000"/>
              </w:rPr>
            </w:pPr>
            <w:r w:rsidRPr="0075615F">
              <w:rPr>
                <w:rFonts w:ascii="Calibri" w:eastAsia="Times New Roman" w:hAnsi="Calibri" w:cs="Times New Roman"/>
                <w:color w:val="000000"/>
              </w:rPr>
              <w:t>250000000</w:t>
            </w:r>
          </w:p>
        </w:tc>
        <w:tc>
          <w:tcPr>
            <w:tcW w:w="7089" w:type="dxa"/>
            <w:gridSpan w:val="2"/>
            <w:tcBorders>
              <w:top w:val="nil"/>
              <w:left w:val="nil"/>
              <w:bottom w:val="single" w:sz="4" w:space="0" w:color="auto"/>
              <w:right w:val="single" w:sz="8" w:space="0" w:color="auto"/>
            </w:tcBorders>
            <w:shd w:val="clear" w:color="auto" w:fill="auto"/>
            <w:noWrap/>
            <w:vAlign w:val="bottom"/>
            <w:hideMark/>
          </w:tcPr>
          <w:p w:rsidR="0075615F" w:rsidRPr="0075615F" w:rsidRDefault="0075615F" w:rsidP="0075615F">
            <w:pPr>
              <w:spacing w:after="0" w:line="240" w:lineRule="auto"/>
              <w:rPr>
                <w:rFonts w:ascii="Calibri" w:eastAsia="Times New Roman" w:hAnsi="Calibri" w:cs="Times New Roman"/>
                <w:color w:val="000000"/>
              </w:rPr>
            </w:pPr>
            <w:r w:rsidRPr="0075615F">
              <w:rPr>
                <w:rFonts w:ascii="Calibri" w:eastAsia="Times New Roman" w:hAnsi="Calibri" w:cs="Times New Roman"/>
                <w:color w:val="000000"/>
              </w:rPr>
              <w:t>Non-Individual - Agencies</w:t>
            </w:r>
          </w:p>
        </w:tc>
      </w:tr>
      <w:tr w:rsidR="0075615F" w:rsidRPr="0075615F" w:rsidTr="00AC1C23">
        <w:trPr>
          <w:gridBefore w:val="1"/>
          <w:wBefore w:w="108" w:type="dxa"/>
          <w:trHeight w:val="300"/>
        </w:trPr>
        <w:tc>
          <w:tcPr>
            <w:tcW w:w="2487" w:type="dxa"/>
            <w:gridSpan w:val="2"/>
            <w:tcBorders>
              <w:top w:val="nil"/>
              <w:left w:val="single" w:sz="8" w:space="0" w:color="auto"/>
              <w:bottom w:val="single" w:sz="4" w:space="0" w:color="auto"/>
              <w:right w:val="single" w:sz="4" w:space="0" w:color="auto"/>
            </w:tcBorders>
            <w:shd w:val="clear" w:color="auto" w:fill="auto"/>
            <w:noWrap/>
            <w:hideMark/>
          </w:tcPr>
          <w:p w:rsidR="0075615F" w:rsidRPr="0075615F" w:rsidRDefault="0075615F" w:rsidP="0075615F">
            <w:pPr>
              <w:spacing w:after="0" w:line="240" w:lineRule="auto"/>
              <w:jc w:val="center"/>
              <w:rPr>
                <w:rFonts w:ascii="Calibri" w:eastAsia="Times New Roman" w:hAnsi="Calibri" w:cs="Times New Roman"/>
                <w:color w:val="000000"/>
              </w:rPr>
            </w:pPr>
            <w:r w:rsidRPr="0075615F">
              <w:rPr>
                <w:rFonts w:ascii="Calibri" w:eastAsia="Times New Roman" w:hAnsi="Calibri" w:cs="Times New Roman"/>
                <w:color w:val="000000"/>
              </w:rPr>
              <w:t>260000000</w:t>
            </w:r>
          </w:p>
        </w:tc>
        <w:tc>
          <w:tcPr>
            <w:tcW w:w="7089" w:type="dxa"/>
            <w:gridSpan w:val="2"/>
            <w:tcBorders>
              <w:top w:val="nil"/>
              <w:left w:val="nil"/>
              <w:bottom w:val="single" w:sz="4" w:space="0" w:color="auto"/>
              <w:right w:val="single" w:sz="8" w:space="0" w:color="auto"/>
            </w:tcBorders>
            <w:shd w:val="clear" w:color="auto" w:fill="auto"/>
            <w:noWrap/>
            <w:vAlign w:val="bottom"/>
            <w:hideMark/>
          </w:tcPr>
          <w:p w:rsidR="0075615F" w:rsidRPr="0075615F" w:rsidRDefault="0075615F" w:rsidP="0075615F">
            <w:pPr>
              <w:spacing w:after="0" w:line="240" w:lineRule="auto"/>
              <w:rPr>
                <w:rFonts w:ascii="Calibri" w:eastAsia="Times New Roman" w:hAnsi="Calibri" w:cs="Times New Roman"/>
                <w:color w:val="000000"/>
              </w:rPr>
            </w:pPr>
            <w:r w:rsidRPr="0075615F">
              <w:rPr>
                <w:rFonts w:ascii="Calibri" w:eastAsia="Times New Roman" w:hAnsi="Calibri" w:cs="Times New Roman"/>
                <w:color w:val="000000"/>
              </w:rPr>
              <w:t>Non-Individual - Ambulatory Health Care Facilities</w:t>
            </w:r>
          </w:p>
        </w:tc>
      </w:tr>
      <w:tr w:rsidR="0075615F" w:rsidRPr="0075615F" w:rsidTr="00AC1C23">
        <w:trPr>
          <w:gridBefore w:val="1"/>
          <w:wBefore w:w="108" w:type="dxa"/>
          <w:trHeight w:val="300"/>
        </w:trPr>
        <w:tc>
          <w:tcPr>
            <w:tcW w:w="2487" w:type="dxa"/>
            <w:gridSpan w:val="2"/>
            <w:tcBorders>
              <w:top w:val="nil"/>
              <w:left w:val="single" w:sz="8" w:space="0" w:color="auto"/>
              <w:bottom w:val="single" w:sz="4" w:space="0" w:color="auto"/>
              <w:right w:val="single" w:sz="4" w:space="0" w:color="auto"/>
            </w:tcBorders>
            <w:shd w:val="clear" w:color="auto" w:fill="auto"/>
            <w:noWrap/>
            <w:hideMark/>
          </w:tcPr>
          <w:p w:rsidR="0075615F" w:rsidRPr="0075615F" w:rsidRDefault="0075615F" w:rsidP="0075615F">
            <w:pPr>
              <w:spacing w:after="0" w:line="240" w:lineRule="auto"/>
              <w:jc w:val="center"/>
              <w:rPr>
                <w:rFonts w:ascii="Calibri" w:eastAsia="Times New Roman" w:hAnsi="Calibri" w:cs="Times New Roman"/>
                <w:color w:val="000000"/>
              </w:rPr>
            </w:pPr>
            <w:r w:rsidRPr="0075615F">
              <w:rPr>
                <w:rFonts w:ascii="Calibri" w:eastAsia="Times New Roman" w:hAnsi="Calibri" w:cs="Times New Roman"/>
                <w:color w:val="000000"/>
              </w:rPr>
              <w:t>270000000</w:t>
            </w:r>
          </w:p>
        </w:tc>
        <w:tc>
          <w:tcPr>
            <w:tcW w:w="7089" w:type="dxa"/>
            <w:gridSpan w:val="2"/>
            <w:tcBorders>
              <w:top w:val="nil"/>
              <w:left w:val="nil"/>
              <w:bottom w:val="single" w:sz="4" w:space="0" w:color="auto"/>
              <w:right w:val="single" w:sz="8" w:space="0" w:color="auto"/>
            </w:tcBorders>
            <w:shd w:val="clear" w:color="auto" w:fill="auto"/>
            <w:noWrap/>
            <w:vAlign w:val="bottom"/>
            <w:hideMark/>
          </w:tcPr>
          <w:p w:rsidR="0075615F" w:rsidRPr="0075615F" w:rsidRDefault="0075615F" w:rsidP="0075615F">
            <w:pPr>
              <w:spacing w:after="0" w:line="240" w:lineRule="auto"/>
              <w:rPr>
                <w:rFonts w:ascii="Calibri" w:eastAsia="Times New Roman" w:hAnsi="Calibri" w:cs="Times New Roman"/>
                <w:color w:val="000000"/>
              </w:rPr>
            </w:pPr>
            <w:r w:rsidRPr="0075615F">
              <w:rPr>
                <w:rFonts w:ascii="Calibri" w:eastAsia="Times New Roman" w:hAnsi="Calibri" w:cs="Times New Roman"/>
                <w:color w:val="000000"/>
              </w:rPr>
              <w:t>Non-Individual - Hospital Units</w:t>
            </w:r>
          </w:p>
        </w:tc>
      </w:tr>
      <w:tr w:rsidR="0075615F" w:rsidRPr="0075615F" w:rsidTr="00AC1C23">
        <w:trPr>
          <w:gridBefore w:val="1"/>
          <w:wBefore w:w="108" w:type="dxa"/>
          <w:trHeight w:val="300"/>
        </w:trPr>
        <w:tc>
          <w:tcPr>
            <w:tcW w:w="2487" w:type="dxa"/>
            <w:gridSpan w:val="2"/>
            <w:tcBorders>
              <w:top w:val="nil"/>
              <w:left w:val="single" w:sz="8" w:space="0" w:color="auto"/>
              <w:bottom w:val="single" w:sz="4" w:space="0" w:color="auto"/>
              <w:right w:val="single" w:sz="4" w:space="0" w:color="auto"/>
            </w:tcBorders>
            <w:shd w:val="clear" w:color="auto" w:fill="auto"/>
            <w:noWrap/>
            <w:hideMark/>
          </w:tcPr>
          <w:p w:rsidR="0075615F" w:rsidRPr="0075615F" w:rsidRDefault="0075615F" w:rsidP="0075615F">
            <w:pPr>
              <w:spacing w:after="0" w:line="240" w:lineRule="auto"/>
              <w:jc w:val="center"/>
              <w:rPr>
                <w:rFonts w:ascii="Calibri" w:eastAsia="Times New Roman" w:hAnsi="Calibri" w:cs="Times New Roman"/>
                <w:color w:val="000000"/>
              </w:rPr>
            </w:pPr>
            <w:r w:rsidRPr="0075615F">
              <w:rPr>
                <w:rFonts w:ascii="Calibri" w:eastAsia="Times New Roman" w:hAnsi="Calibri" w:cs="Times New Roman"/>
                <w:color w:val="000000"/>
              </w:rPr>
              <w:t>280000000</w:t>
            </w:r>
          </w:p>
        </w:tc>
        <w:tc>
          <w:tcPr>
            <w:tcW w:w="7089" w:type="dxa"/>
            <w:gridSpan w:val="2"/>
            <w:tcBorders>
              <w:top w:val="nil"/>
              <w:left w:val="nil"/>
              <w:bottom w:val="single" w:sz="4" w:space="0" w:color="auto"/>
              <w:right w:val="single" w:sz="8" w:space="0" w:color="auto"/>
            </w:tcBorders>
            <w:shd w:val="clear" w:color="auto" w:fill="auto"/>
            <w:noWrap/>
            <w:vAlign w:val="bottom"/>
            <w:hideMark/>
          </w:tcPr>
          <w:p w:rsidR="0075615F" w:rsidRPr="0075615F" w:rsidRDefault="0075615F" w:rsidP="0075615F">
            <w:pPr>
              <w:spacing w:after="0" w:line="240" w:lineRule="auto"/>
              <w:rPr>
                <w:rFonts w:ascii="Calibri" w:eastAsia="Times New Roman" w:hAnsi="Calibri" w:cs="Times New Roman"/>
                <w:color w:val="000000"/>
              </w:rPr>
            </w:pPr>
            <w:r w:rsidRPr="0075615F">
              <w:rPr>
                <w:rFonts w:ascii="Calibri" w:eastAsia="Times New Roman" w:hAnsi="Calibri" w:cs="Times New Roman"/>
                <w:color w:val="000000"/>
              </w:rPr>
              <w:t>Non-Individual - Hospitals</w:t>
            </w:r>
          </w:p>
        </w:tc>
      </w:tr>
      <w:tr w:rsidR="0075615F" w:rsidRPr="0075615F" w:rsidTr="00AC1C23">
        <w:trPr>
          <w:gridBefore w:val="1"/>
          <w:wBefore w:w="108" w:type="dxa"/>
          <w:trHeight w:val="300"/>
        </w:trPr>
        <w:tc>
          <w:tcPr>
            <w:tcW w:w="2487" w:type="dxa"/>
            <w:gridSpan w:val="2"/>
            <w:tcBorders>
              <w:top w:val="nil"/>
              <w:left w:val="single" w:sz="8" w:space="0" w:color="auto"/>
              <w:bottom w:val="single" w:sz="4" w:space="0" w:color="auto"/>
              <w:right w:val="single" w:sz="4" w:space="0" w:color="auto"/>
            </w:tcBorders>
            <w:shd w:val="clear" w:color="auto" w:fill="auto"/>
            <w:noWrap/>
            <w:hideMark/>
          </w:tcPr>
          <w:p w:rsidR="0075615F" w:rsidRPr="0075615F" w:rsidRDefault="0075615F" w:rsidP="0075615F">
            <w:pPr>
              <w:spacing w:after="0" w:line="240" w:lineRule="auto"/>
              <w:jc w:val="center"/>
              <w:rPr>
                <w:rFonts w:ascii="Calibri" w:eastAsia="Times New Roman" w:hAnsi="Calibri" w:cs="Times New Roman"/>
                <w:color w:val="000000"/>
              </w:rPr>
            </w:pPr>
            <w:r w:rsidRPr="0075615F">
              <w:rPr>
                <w:rFonts w:ascii="Calibri" w:eastAsia="Times New Roman" w:hAnsi="Calibri" w:cs="Times New Roman"/>
                <w:color w:val="000000"/>
              </w:rPr>
              <w:t>290000000</w:t>
            </w:r>
          </w:p>
        </w:tc>
        <w:tc>
          <w:tcPr>
            <w:tcW w:w="7089" w:type="dxa"/>
            <w:gridSpan w:val="2"/>
            <w:tcBorders>
              <w:top w:val="nil"/>
              <w:left w:val="nil"/>
              <w:bottom w:val="single" w:sz="4" w:space="0" w:color="auto"/>
              <w:right w:val="single" w:sz="8" w:space="0" w:color="auto"/>
            </w:tcBorders>
            <w:shd w:val="clear" w:color="auto" w:fill="auto"/>
            <w:noWrap/>
            <w:vAlign w:val="bottom"/>
            <w:hideMark/>
          </w:tcPr>
          <w:p w:rsidR="0075615F" w:rsidRPr="0075615F" w:rsidRDefault="0075615F" w:rsidP="0075615F">
            <w:pPr>
              <w:spacing w:after="0" w:line="240" w:lineRule="auto"/>
              <w:rPr>
                <w:rFonts w:ascii="Calibri" w:eastAsia="Times New Roman" w:hAnsi="Calibri" w:cs="Times New Roman"/>
                <w:color w:val="000000"/>
              </w:rPr>
            </w:pPr>
            <w:r w:rsidRPr="0075615F">
              <w:rPr>
                <w:rFonts w:ascii="Calibri" w:eastAsia="Times New Roman" w:hAnsi="Calibri" w:cs="Times New Roman"/>
                <w:color w:val="000000"/>
              </w:rPr>
              <w:t>Non-Individual - Laboratories</w:t>
            </w:r>
          </w:p>
        </w:tc>
      </w:tr>
      <w:tr w:rsidR="0075615F" w:rsidRPr="0075615F" w:rsidTr="00AC1C23">
        <w:trPr>
          <w:gridBefore w:val="1"/>
          <w:wBefore w:w="108" w:type="dxa"/>
          <w:trHeight w:val="300"/>
        </w:trPr>
        <w:tc>
          <w:tcPr>
            <w:tcW w:w="2487" w:type="dxa"/>
            <w:gridSpan w:val="2"/>
            <w:tcBorders>
              <w:top w:val="nil"/>
              <w:left w:val="single" w:sz="8" w:space="0" w:color="auto"/>
              <w:bottom w:val="single" w:sz="4" w:space="0" w:color="auto"/>
              <w:right w:val="single" w:sz="4" w:space="0" w:color="auto"/>
            </w:tcBorders>
            <w:shd w:val="clear" w:color="auto" w:fill="auto"/>
            <w:noWrap/>
            <w:hideMark/>
          </w:tcPr>
          <w:p w:rsidR="0075615F" w:rsidRPr="0075615F" w:rsidRDefault="0075615F" w:rsidP="0075615F">
            <w:pPr>
              <w:spacing w:after="0" w:line="240" w:lineRule="auto"/>
              <w:jc w:val="center"/>
              <w:rPr>
                <w:rFonts w:ascii="Calibri" w:eastAsia="Times New Roman" w:hAnsi="Calibri" w:cs="Times New Roman"/>
                <w:color w:val="000000"/>
              </w:rPr>
            </w:pPr>
            <w:r w:rsidRPr="0075615F">
              <w:rPr>
                <w:rFonts w:ascii="Calibri" w:eastAsia="Times New Roman" w:hAnsi="Calibri" w:cs="Times New Roman"/>
                <w:color w:val="000000"/>
              </w:rPr>
              <w:t>300000000</w:t>
            </w:r>
          </w:p>
        </w:tc>
        <w:tc>
          <w:tcPr>
            <w:tcW w:w="7089" w:type="dxa"/>
            <w:gridSpan w:val="2"/>
            <w:tcBorders>
              <w:top w:val="nil"/>
              <w:left w:val="nil"/>
              <w:bottom w:val="single" w:sz="4" w:space="0" w:color="auto"/>
              <w:right w:val="single" w:sz="8" w:space="0" w:color="auto"/>
            </w:tcBorders>
            <w:shd w:val="clear" w:color="auto" w:fill="auto"/>
            <w:noWrap/>
            <w:vAlign w:val="bottom"/>
            <w:hideMark/>
          </w:tcPr>
          <w:p w:rsidR="0075615F" w:rsidRPr="0075615F" w:rsidRDefault="0075615F" w:rsidP="0075615F">
            <w:pPr>
              <w:spacing w:after="0" w:line="240" w:lineRule="auto"/>
              <w:rPr>
                <w:rFonts w:ascii="Calibri" w:eastAsia="Times New Roman" w:hAnsi="Calibri" w:cs="Times New Roman"/>
                <w:color w:val="000000"/>
              </w:rPr>
            </w:pPr>
            <w:r w:rsidRPr="0075615F">
              <w:rPr>
                <w:rFonts w:ascii="Calibri" w:eastAsia="Times New Roman" w:hAnsi="Calibri" w:cs="Times New Roman"/>
                <w:color w:val="000000"/>
              </w:rPr>
              <w:t>Non-Individual - Managed Care Organizations</w:t>
            </w:r>
          </w:p>
        </w:tc>
      </w:tr>
      <w:tr w:rsidR="0075615F" w:rsidRPr="0075615F" w:rsidTr="00AC1C23">
        <w:trPr>
          <w:gridBefore w:val="1"/>
          <w:wBefore w:w="108" w:type="dxa"/>
          <w:trHeight w:val="300"/>
        </w:trPr>
        <w:tc>
          <w:tcPr>
            <w:tcW w:w="2487" w:type="dxa"/>
            <w:gridSpan w:val="2"/>
            <w:tcBorders>
              <w:top w:val="nil"/>
              <w:left w:val="single" w:sz="8" w:space="0" w:color="auto"/>
              <w:bottom w:val="single" w:sz="4" w:space="0" w:color="auto"/>
              <w:right w:val="single" w:sz="4" w:space="0" w:color="auto"/>
            </w:tcBorders>
            <w:shd w:val="clear" w:color="auto" w:fill="auto"/>
            <w:noWrap/>
            <w:hideMark/>
          </w:tcPr>
          <w:p w:rsidR="0075615F" w:rsidRPr="0075615F" w:rsidRDefault="0075615F" w:rsidP="0075615F">
            <w:pPr>
              <w:spacing w:after="0" w:line="240" w:lineRule="auto"/>
              <w:jc w:val="center"/>
              <w:rPr>
                <w:rFonts w:ascii="Calibri" w:eastAsia="Times New Roman" w:hAnsi="Calibri" w:cs="Times New Roman"/>
                <w:color w:val="000000"/>
              </w:rPr>
            </w:pPr>
            <w:r w:rsidRPr="0075615F">
              <w:rPr>
                <w:rFonts w:ascii="Calibri" w:eastAsia="Times New Roman" w:hAnsi="Calibri" w:cs="Times New Roman"/>
                <w:color w:val="000000"/>
              </w:rPr>
              <w:t>310000000</w:t>
            </w:r>
          </w:p>
        </w:tc>
        <w:tc>
          <w:tcPr>
            <w:tcW w:w="7089" w:type="dxa"/>
            <w:gridSpan w:val="2"/>
            <w:tcBorders>
              <w:top w:val="nil"/>
              <w:left w:val="nil"/>
              <w:bottom w:val="single" w:sz="4" w:space="0" w:color="auto"/>
              <w:right w:val="single" w:sz="8" w:space="0" w:color="auto"/>
            </w:tcBorders>
            <w:shd w:val="clear" w:color="auto" w:fill="auto"/>
            <w:noWrap/>
            <w:vAlign w:val="bottom"/>
            <w:hideMark/>
          </w:tcPr>
          <w:p w:rsidR="0075615F" w:rsidRPr="0075615F" w:rsidRDefault="0075615F" w:rsidP="0075615F">
            <w:pPr>
              <w:spacing w:after="0" w:line="240" w:lineRule="auto"/>
              <w:rPr>
                <w:rFonts w:ascii="Calibri" w:eastAsia="Times New Roman" w:hAnsi="Calibri" w:cs="Times New Roman"/>
                <w:color w:val="000000"/>
              </w:rPr>
            </w:pPr>
            <w:r w:rsidRPr="0075615F">
              <w:rPr>
                <w:rFonts w:ascii="Calibri" w:eastAsia="Times New Roman" w:hAnsi="Calibri" w:cs="Times New Roman"/>
                <w:color w:val="000000"/>
              </w:rPr>
              <w:t>Non-Individual - Nursing &amp; Custodial Care Facilities</w:t>
            </w:r>
          </w:p>
        </w:tc>
      </w:tr>
      <w:tr w:rsidR="0075615F" w:rsidRPr="0075615F" w:rsidTr="00AC1C23">
        <w:trPr>
          <w:gridBefore w:val="1"/>
          <w:wBefore w:w="108" w:type="dxa"/>
          <w:trHeight w:val="300"/>
        </w:trPr>
        <w:tc>
          <w:tcPr>
            <w:tcW w:w="2487" w:type="dxa"/>
            <w:gridSpan w:val="2"/>
            <w:tcBorders>
              <w:top w:val="nil"/>
              <w:left w:val="single" w:sz="8" w:space="0" w:color="auto"/>
              <w:bottom w:val="single" w:sz="4" w:space="0" w:color="auto"/>
              <w:right w:val="single" w:sz="4" w:space="0" w:color="auto"/>
            </w:tcBorders>
            <w:shd w:val="clear" w:color="auto" w:fill="auto"/>
            <w:noWrap/>
            <w:hideMark/>
          </w:tcPr>
          <w:p w:rsidR="0075615F" w:rsidRPr="0075615F" w:rsidRDefault="0075615F" w:rsidP="0075615F">
            <w:pPr>
              <w:spacing w:after="0" w:line="240" w:lineRule="auto"/>
              <w:jc w:val="center"/>
              <w:rPr>
                <w:rFonts w:ascii="Calibri" w:eastAsia="Times New Roman" w:hAnsi="Calibri" w:cs="Times New Roman"/>
                <w:color w:val="000000"/>
              </w:rPr>
            </w:pPr>
            <w:r w:rsidRPr="0075615F">
              <w:rPr>
                <w:rFonts w:ascii="Calibri" w:eastAsia="Times New Roman" w:hAnsi="Calibri" w:cs="Times New Roman"/>
                <w:color w:val="000000"/>
              </w:rPr>
              <w:t>320000000</w:t>
            </w:r>
          </w:p>
        </w:tc>
        <w:tc>
          <w:tcPr>
            <w:tcW w:w="7089" w:type="dxa"/>
            <w:gridSpan w:val="2"/>
            <w:tcBorders>
              <w:top w:val="nil"/>
              <w:left w:val="nil"/>
              <w:bottom w:val="single" w:sz="4" w:space="0" w:color="auto"/>
              <w:right w:val="single" w:sz="8" w:space="0" w:color="auto"/>
            </w:tcBorders>
            <w:shd w:val="clear" w:color="auto" w:fill="auto"/>
            <w:noWrap/>
            <w:vAlign w:val="bottom"/>
            <w:hideMark/>
          </w:tcPr>
          <w:p w:rsidR="0075615F" w:rsidRPr="0075615F" w:rsidRDefault="0075615F" w:rsidP="0075615F">
            <w:pPr>
              <w:spacing w:after="0" w:line="240" w:lineRule="auto"/>
              <w:rPr>
                <w:rFonts w:ascii="Calibri" w:eastAsia="Times New Roman" w:hAnsi="Calibri" w:cs="Times New Roman"/>
                <w:color w:val="000000"/>
              </w:rPr>
            </w:pPr>
            <w:r w:rsidRPr="0075615F">
              <w:rPr>
                <w:rFonts w:ascii="Calibri" w:eastAsia="Times New Roman" w:hAnsi="Calibri" w:cs="Times New Roman"/>
                <w:color w:val="000000"/>
              </w:rPr>
              <w:t>Non-Individual - Residential Treatment Facilities</w:t>
            </w:r>
          </w:p>
        </w:tc>
      </w:tr>
      <w:tr w:rsidR="0075615F" w:rsidRPr="0075615F" w:rsidTr="00AC1C23">
        <w:trPr>
          <w:gridBefore w:val="1"/>
          <w:wBefore w:w="108" w:type="dxa"/>
          <w:trHeight w:val="300"/>
        </w:trPr>
        <w:tc>
          <w:tcPr>
            <w:tcW w:w="2487" w:type="dxa"/>
            <w:gridSpan w:val="2"/>
            <w:tcBorders>
              <w:top w:val="nil"/>
              <w:left w:val="single" w:sz="8" w:space="0" w:color="auto"/>
              <w:bottom w:val="single" w:sz="4" w:space="0" w:color="auto"/>
              <w:right w:val="single" w:sz="4" w:space="0" w:color="auto"/>
            </w:tcBorders>
            <w:shd w:val="clear" w:color="auto" w:fill="auto"/>
            <w:noWrap/>
            <w:hideMark/>
          </w:tcPr>
          <w:p w:rsidR="0075615F" w:rsidRPr="0075615F" w:rsidRDefault="0075615F" w:rsidP="0075615F">
            <w:pPr>
              <w:spacing w:after="0" w:line="240" w:lineRule="auto"/>
              <w:jc w:val="center"/>
              <w:rPr>
                <w:rFonts w:ascii="Calibri" w:eastAsia="Times New Roman" w:hAnsi="Calibri" w:cs="Times New Roman"/>
                <w:color w:val="000000"/>
              </w:rPr>
            </w:pPr>
            <w:r w:rsidRPr="0075615F">
              <w:rPr>
                <w:rFonts w:ascii="Calibri" w:eastAsia="Times New Roman" w:hAnsi="Calibri" w:cs="Times New Roman"/>
                <w:color w:val="000000"/>
              </w:rPr>
              <w:t>330000000</w:t>
            </w:r>
          </w:p>
        </w:tc>
        <w:tc>
          <w:tcPr>
            <w:tcW w:w="7089" w:type="dxa"/>
            <w:gridSpan w:val="2"/>
            <w:tcBorders>
              <w:top w:val="nil"/>
              <w:left w:val="nil"/>
              <w:bottom w:val="single" w:sz="4" w:space="0" w:color="auto"/>
              <w:right w:val="single" w:sz="8" w:space="0" w:color="auto"/>
            </w:tcBorders>
            <w:shd w:val="clear" w:color="auto" w:fill="auto"/>
            <w:noWrap/>
            <w:vAlign w:val="bottom"/>
            <w:hideMark/>
          </w:tcPr>
          <w:p w:rsidR="0075615F" w:rsidRPr="0075615F" w:rsidRDefault="0075615F" w:rsidP="0075615F">
            <w:pPr>
              <w:spacing w:after="0" w:line="240" w:lineRule="auto"/>
              <w:rPr>
                <w:rFonts w:ascii="Calibri" w:eastAsia="Times New Roman" w:hAnsi="Calibri" w:cs="Times New Roman"/>
                <w:color w:val="000000"/>
              </w:rPr>
            </w:pPr>
            <w:r w:rsidRPr="0075615F">
              <w:rPr>
                <w:rFonts w:ascii="Calibri" w:eastAsia="Times New Roman" w:hAnsi="Calibri" w:cs="Times New Roman"/>
                <w:color w:val="000000"/>
              </w:rPr>
              <w:t>Non-Individual - Suppliers</w:t>
            </w:r>
          </w:p>
        </w:tc>
      </w:tr>
      <w:tr w:rsidR="0075615F" w:rsidRPr="0075615F" w:rsidTr="00AC1C23">
        <w:trPr>
          <w:gridBefore w:val="1"/>
          <w:wBefore w:w="108" w:type="dxa"/>
          <w:trHeight w:val="300"/>
        </w:trPr>
        <w:tc>
          <w:tcPr>
            <w:tcW w:w="2487" w:type="dxa"/>
            <w:gridSpan w:val="2"/>
            <w:tcBorders>
              <w:top w:val="nil"/>
              <w:left w:val="single" w:sz="8" w:space="0" w:color="auto"/>
              <w:bottom w:val="single" w:sz="4" w:space="0" w:color="auto"/>
              <w:right w:val="single" w:sz="4" w:space="0" w:color="auto"/>
            </w:tcBorders>
            <w:shd w:val="clear" w:color="auto" w:fill="auto"/>
            <w:noWrap/>
            <w:hideMark/>
          </w:tcPr>
          <w:p w:rsidR="0075615F" w:rsidRPr="0075615F" w:rsidRDefault="0075615F" w:rsidP="0075615F">
            <w:pPr>
              <w:spacing w:after="0" w:line="240" w:lineRule="auto"/>
              <w:jc w:val="center"/>
              <w:rPr>
                <w:rFonts w:ascii="Calibri" w:eastAsia="Times New Roman" w:hAnsi="Calibri" w:cs="Times New Roman"/>
                <w:color w:val="000000"/>
              </w:rPr>
            </w:pPr>
            <w:r w:rsidRPr="0075615F">
              <w:rPr>
                <w:rFonts w:ascii="Calibri" w:eastAsia="Times New Roman" w:hAnsi="Calibri" w:cs="Times New Roman"/>
                <w:color w:val="000000"/>
              </w:rPr>
              <w:t>340000000</w:t>
            </w:r>
          </w:p>
        </w:tc>
        <w:tc>
          <w:tcPr>
            <w:tcW w:w="7089" w:type="dxa"/>
            <w:gridSpan w:val="2"/>
            <w:tcBorders>
              <w:top w:val="nil"/>
              <w:left w:val="nil"/>
              <w:bottom w:val="single" w:sz="4" w:space="0" w:color="auto"/>
              <w:right w:val="single" w:sz="8" w:space="0" w:color="auto"/>
            </w:tcBorders>
            <w:shd w:val="clear" w:color="auto" w:fill="auto"/>
            <w:noWrap/>
            <w:vAlign w:val="bottom"/>
            <w:hideMark/>
          </w:tcPr>
          <w:p w:rsidR="0075615F" w:rsidRPr="0075615F" w:rsidRDefault="0075615F" w:rsidP="0075615F">
            <w:pPr>
              <w:spacing w:after="0" w:line="240" w:lineRule="auto"/>
              <w:rPr>
                <w:rFonts w:ascii="Calibri" w:eastAsia="Times New Roman" w:hAnsi="Calibri" w:cs="Times New Roman"/>
                <w:color w:val="000000"/>
              </w:rPr>
            </w:pPr>
            <w:r w:rsidRPr="0075615F">
              <w:rPr>
                <w:rFonts w:ascii="Calibri" w:eastAsia="Times New Roman" w:hAnsi="Calibri" w:cs="Times New Roman"/>
                <w:color w:val="000000"/>
              </w:rPr>
              <w:t>Non-Individual - Transportation Services</w:t>
            </w:r>
          </w:p>
        </w:tc>
      </w:tr>
      <w:tr w:rsidR="0075615F" w:rsidRPr="0075615F" w:rsidTr="00AC1C23">
        <w:trPr>
          <w:gridBefore w:val="1"/>
          <w:wBefore w:w="108" w:type="dxa"/>
          <w:trHeight w:val="315"/>
        </w:trPr>
        <w:tc>
          <w:tcPr>
            <w:tcW w:w="2487" w:type="dxa"/>
            <w:gridSpan w:val="2"/>
            <w:tcBorders>
              <w:top w:val="nil"/>
              <w:left w:val="single" w:sz="8" w:space="0" w:color="auto"/>
              <w:bottom w:val="single" w:sz="8" w:space="0" w:color="auto"/>
              <w:right w:val="single" w:sz="4" w:space="0" w:color="auto"/>
            </w:tcBorders>
            <w:shd w:val="clear" w:color="auto" w:fill="auto"/>
            <w:noWrap/>
            <w:hideMark/>
          </w:tcPr>
          <w:p w:rsidR="0075615F" w:rsidRPr="0075615F" w:rsidRDefault="0075615F" w:rsidP="0075615F">
            <w:pPr>
              <w:spacing w:after="0" w:line="240" w:lineRule="auto"/>
              <w:jc w:val="center"/>
              <w:rPr>
                <w:rFonts w:ascii="Calibri" w:eastAsia="Times New Roman" w:hAnsi="Calibri" w:cs="Times New Roman"/>
                <w:color w:val="000000"/>
              </w:rPr>
            </w:pPr>
            <w:r w:rsidRPr="0075615F">
              <w:rPr>
                <w:rFonts w:ascii="Calibri" w:eastAsia="Times New Roman" w:hAnsi="Calibri" w:cs="Times New Roman"/>
                <w:color w:val="000000"/>
              </w:rPr>
              <w:t>380000000</w:t>
            </w:r>
          </w:p>
        </w:tc>
        <w:tc>
          <w:tcPr>
            <w:tcW w:w="7089" w:type="dxa"/>
            <w:gridSpan w:val="2"/>
            <w:tcBorders>
              <w:top w:val="nil"/>
              <w:left w:val="nil"/>
              <w:bottom w:val="single" w:sz="8" w:space="0" w:color="auto"/>
              <w:right w:val="single" w:sz="8" w:space="0" w:color="auto"/>
            </w:tcBorders>
            <w:shd w:val="clear" w:color="auto" w:fill="auto"/>
            <w:noWrap/>
            <w:vAlign w:val="bottom"/>
            <w:hideMark/>
          </w:tcPr>
          <w:p w:rsidR="0075615F" w:rsidRPr="0075615F" w:rsidRDefault="0075615F" w:rsidP="0075615F">
            <w:pPr>
              <w:spacing w:after="0" w:line="240" w:lineRule="auto"/>
              <w:rPr>
                <w:rFonts w:ascii="Calibri" w:eastAsia="Times New Roman" w:hAnsi="Calibri" w:cs="Times New Roman"/>
                <w:color w:val="000000"/>
              </w:rPr>
            </w:pPr>
            <w:r w:rsidRPr="0075615F">
              <w:rPr>
                <w:rFonts w:ascii="Calibri" w:eastAsia="Times New Roman" w:hAnsi="Calibri" w:cs="Times New Roman"/>
                <w:color w:val="000000"/>
              </w:rPr>
              <w:t>Non-Individual - Respite Care Facility</w:t>
            </w:r>
          </w:p>
        </w:tc>
      </w:tr>
      <w:tr w:rsidR="0072255C" w:rsidRPr="0075615F" w:rsidTr="00AC1C23">
        <w:trPr>
          <w:gridBefore w:val="1"/>
          <w:wBefore w:w="108" w:type="dxa"/>
          <w:trHeight w:val="315"/>
        </w:trPr>
        <w:tc>
          <w:tcPr>
            <w:tcW w:w="9576" w:type="dxa"/>
            <w:gridSpan w:val="4"/>
            <w:tcBorders>
              <w:top w:val="nil"/>
              <w:left w:val="single" w:sz="8" w:space="0" w:color="auto"/>
              <w:bottom w:val="single" w:sz="8" w:space="0" w:color="auto"/>
              <w:right w:val="single" w:sz="8" w:space="0" w:color="auto"/>
            </w:tcBorders>
            <w:shd w:val="clear" w:color="auto" w:fill="auto"/>
            <w:noWrap/>
          </w:tcPr>
          <w:p w:rsidR="0072255C" w:rsidRDefault="0072255C" w:rsidP="0075615F">
            <w:pPr>
              <w:spacing w:after="0" w:line="240" w:lineRule="auto"/>
              <w:jc w:val="center"/>
              <w:rPr>
                <w:rFonts w:ascii="Calibri" w:eastAsia="Times New Roman" w:hAnsi="Calibri" w:cs="Times New Roman"/>
                <w:color w:val="000000"/>
              </w:rPr>
            </w:pPr>
          </w:p>
          <w:p w:rsidR="0072255C" w:rsidRDefault="0072255C" w:rsidP="0075615F">
            <w:pPr>
              <w:spacing w:after="0" w:line="240" w:lineRule="auto"/>
              <w:rPr>
                <w:rFonts w:ascii="Calibri" w:eastAsia="Times New Roman" w:hAnsi="Calibri" w:cs="Times New Roman"/>
                <w:color w:val="000000"/>
              </w:rPr>
            </w:pPr>
          </w:p>
          <w:p w:rsidR="0072255C" w:rsidRPr="00AA2B9C" w:rsidRDefault="0072255C" w:rsidP="00AC1C23">
            <w:pPr>
              <w:rPr>
                <w:sz w:val="20"/>
                <w:szCs w:val="20"/>
              </w:rPr>
            </w:pPr>
            <w:r w:rsidRPr="00AA2B9C">
              <w:rPr>
                <w:sz w:val="20"/>
                <w:szCs w:val="20"/>
              </w:rPr>
              <w:t xml:space="preserve">(Note: Appendix </w:t>
            </w:r>
            <w:r w:rsidR="00AC1C23">
              <w:rPr>
                <w:sz w:val="20"/>
                <w:szCs w:val="20"/>
              </w:rPr>
              <w:t>L</w:t>
            </w:r>
            <w:r w:rsidRPr="00AA2B9C">
              <w:rPr>
                <w:sz w:val="20"/>
                <w:szCs w:val="20"/>
              </w:rPr>
              <w:t xml:space="preserve"> takes the WPC taxonomy codes and relates each one to its provider facility type code)</w:t>
            </w:r>
          </w:p>
        </w:tc>
      </w:tr>
    </w:tbl>
    <w:p w:rsidR="001B66D1" w:rsidRPr="00B34F55" w:rsidRDefault="001B66D1" w:rsidP="004679EB">
      <w:pPr>
        <w:spacing w:line="240" w:lineRule="auto"/>
        <w:rPr>
          <w:rFonts w:eastAsia="Times New Roman" w:cstheme="majorBidi"/>
          <w:b/>
          <w:bCs/>
        </w:rPr>
      </w:pPr>
      <w:r w:rsidRPr="00B34F55">
        <w:rPr>
          <w:rFonts w:eastAsia="Times New Roman"/>
        </w:rPr>
        <w:br w:type="page"/>
      </w:r>
    </w:p>
    <w:bookmarkStart w:id="268" w:name="_Toc354572319"/>
    <w:bookmarkStart w:id="269" w:name="_Toc436056123"/>
    <w:p w:rsidR="00E86FD3" w:rsidRPr="00B34F55" w:rsidRDefault="00127F22"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926528" behindDoc="0" locked="0" layoutInCell="1" allowOverlap="1" wp14:anchorId="429B3EFA" wp14:editId="58CBD216">
                <wp:simplePos x="0" y="0"/>
                <wp:positionH relativeFrom="margin">
                  <wp:posOffset>1774190</wp:posOffset>
                </wp:positionH>
                <wp:positionV relativeFrom="paragraph">
                  <wp:posOffset>-394335</wp:posOffset>
                </wp:positionV>
                <wp:extent cx="3101975" cy="1403985"/>
                <wp:effectExtent l="0" t="0" r="0" b="0"/>
                <wp:wrapNone/>
                <wp:docPr id="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27F22">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34" type="#_x0000_t202" style="position:absolute;margin-left:139.7pt;margin-top:-31.05pt;width:244.25pt;height:110.55pt;z-index:25192652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I4wEwIAAP4DAAAOAAAAZHJzL2Uyb0RvYy54bWysU9uO2yAQfa/Uf0C8N75s3E2sOKvtblNV&#10;2l6k3X4AwThGBYYCiZ1+fQecpFH7VtUPFjDMmTlnDqu7UStyEM5LMA0tZjklwnBopdk19NvL5s2C&#10;Eh+YaZkCIxp6FJ7erV+/Wg22FiX0oFrhCIIYXw+2oX0Its4yz3uhmZ+BFQaDHTjNAm7dLmsdGxBd&#10;q6zM87fZAK61DrjwHk8fpyBdJ/yuEzx86TovAlENxd5C+rv038Z/tl6xeueY7SU/tcH+oQvNpMGi&#10;F6hHFhjZO/kXlJbcgYcuzDjoDLpOcpE4IJsi/4PNc8+sSFxQHG8vMvn/B8s/H746ItuGVkVFiWEa&#10;h/QixkDewUjKqM9gfY3Xni1eDCMe45wTV2+fgH/3xMBDz8xO3DsHQy9Yi/0VMTO7Sp1wfATZDp+g&#10;xTJsHyABjZ3TUTyUgyA6zul4mU1shePhTZEXy1tskWOsmOc3y0WVarD6nG6dDx8EaBIXDXU4/ATP&#10;Dk8+xHZYfb4SqxnYSKWSAZQhQ0OXVVmlhKuIlgH9qaRu6CKP3+SYyPK9aVNyYFJNayygzIl2ZDpx&#10;DuN2TAqX+fys5xbaIyrhYDIkPiBc9OB+UjKgGRvqf+yZE5SojwbVXBbzeXRv2syr2xI37jqyvY4w&#10;wxGqoYGSafkQkuMjaW/vUfWNTHrE8UydnJpGkyWZTg8iuvh6n279frbrXwAAAP//AwBQSwMEFAAG&#10;AAgAAAAhAPX7lCjgAAAACwEAAA8AAABkcnMvZG93bnJldi54bWxMj8FOwzAQRO9I/IO1SNxauxEk&#10;JI1TVagtR6BEPbuxSSLitRW7afh7lhMcV/M087bczHZgkxlD71DCaimAGWyc7rGVUH/sF0/AQlSo&#10;1eDQSPg2ATbV7U2pCu2u+G6mY2wZlWAolIQuRl9wHprOWBWWzhuk7NONVkU6x5brUV2p3A48ESLl&#10;VvVIC53y5rkzzdfxYiX46A/Zy/j6tt3tJ1GfDnXStzsp7+/m7RpYNHP8g+FXn9ShIqezu6AObJCQ&#10;ZPkDoRIWabICRkSWZjmwM6GPuQBelfz/D9UPAAAA//8DAFBLAQItABQABgAIAAAAIQC2gziS/gAA&#10;AOEBAAATAAAAAAAAAAAAAAAAAAAAAABbQ29udGVudF9UeXBlc10ueG1sUEsBAi0AFAAGAAgAAAAh&#10;ADj9If/WAAAAlAEAAAsAAAAAAAAAAAAAAAAALwEAAF9yZWxzLy5yZWxzUEsBAi0AFAAGAAgAAAAh&#10;AKjUjjATAgAA/gMAAA4AAAAAAAAAAAAAAAAALgIAAGRycy9lMm9Eb2MueG1sUEsBAi0AFAAGAAgA&#10;AAAhAPX7lCjgAAAACwEAAA8AAAAAAAAAAAAAAAAAbQQAAGRycy9kb3ducmV2LnhtbFBLBQYAAAAA&#10;BAAEAPMAAAB6BQAAAAA=&#10;" filled="f" stroked="f">
                <v:textbox style="mso-fit-shape-to-text:t">
                  <w:txbxContent>
                    <w:p w:rsidR="007000F7" w:rsidRDefault="007000F7" w:rsidP="00127F22">
                      <w:r>
                        <w:t>Claims Files Valid Values</w:t>
                      </w:r>
                    </w:p>
                  </w:txbxContent>
                </v:textbox>
                <w10:wrap anchorx="margin"/>
              </v:shape>
            </w:pict>
          </mc:Fallback>
        </mc:AlternateContent>
      </w:r>
      <w:r w:rsidR="00E86FD3" w:rsidRPr="00B34F55">
        <w:rPr>
          <w:rFonts w:eastAsia="Times New Roman"/>
        </w:rPr>
        <w:t>REBATE-ELIGIBLE-INDICATOR</w:t>
      </w:r>
      <w:bookmarkEnd w:id="268"/>
      <w:bookmarkEnd w:id="269"/>
    </w:p>
    <w:tbl>
      <w:tblPr>
        <w:tblStyle w:val="TableGrid"/>
        <w:tblW w:w="5000" w:type="pct"/>
        <w:tblLook w:val="04A0" w:firstRow="1" w:lastRow="0" w:firstColumn="1" w:lastColumn="0" w:noHBand="0" w:noVBand="1"/>
      </w:tblPr>
      <w:tblGrid>
        <w:gridCol w:w="373"/>
        <w:gridCol w:w="9923"/>
      </w:tblGrid>
      <w:tr w:rsidR="00E86FD3" w:rsidRPr="00B34F55" w:rsidTr="00AC087E">
        <w:tc>
          <w:tcPr>
            <w:tcW w:w="181" w:type="pct"/>
          </w:tcPr>
          <w:p w:rsidR="00E86FD3" w:rsidRPr="00B34F55" w:rsidRDefault="00E86FD3" w:rsidP="004679EB">
            <w:pPr>
              <w:jc w:val="both"/>
              <w:rPr>
                <w:rFonts w:cstheme="minorHAnsi"/>
              </w:rPr>
            </w:pPr>
            <w:r w:rsidRPr="00B34F55">
              <w:rPr>
                <w:rFonts w:cstheme="minorHAnsi"/>
              </w:rPr>
              <w:t>0</w:t>
            </w:r>
          </w:p>
        </w:tc>
        <w:tc>
          <w:tcPr>
            <w:tcW w:w="4819" w:type="pct"/>
          </w:tcPr>
          <w:p w:rsidR="00E86FD3" w:rsidRPr="00B34F55" w:rsidRDefault="00E86FD3" w:rsidP="004679EB">
            <w:pPr>
              <w:jc w:val="both"/>
              <w:rPr>
                <w:rFonts w:cstheme="minorHAnsi"/>
              </w:rPr>
            </w:pPr>
            <w:r w:rsidRPr="00B34F55">
              <w:rPr>
                <w:rFonts w:cstheme="minorHAnsi"/>
              </w:rPr>
              <w:t>NDC is not eligible for drug rebate program. (Manufacturer does not have a rebate agreement.)</w:t>
            </w:r>
          </w:p>
        </w:tc>
      </w:tr>
      <w:tr w:rsidR="00E86FD3" w:rsidRPr="00B34F55" w:rsidTr="00AC087E">
        <w:tc>
          <w:tcPr>
            <w:tcW w:w="181" w:type="pct"/>
          </w:tcPr>
          <w:p w:rsidR="00E86FD3" w:rsidRPr="00B34F55" w:rsidRDefault="00E86FD3" w:rsidP="004679EB">
            <w:pPr>
              <w:jc w:val="both"/>
              <w:rPr>
                <w:rFonts w:cstheme="minorHAnsi"/>
              </w:rPr>
            </w:pPr>
            <w:r w:rsidRPr="00B34F55">
              <w:rPr>
                <w:rFonts w:cstheme="minorHAnsi"/>
              </w:rPr>
              <w:t>1</w:t>
            </w:r>
          </w:p>
        </w:tc>
        <w:tc>
          <w:tcPr>
            <w:tcW w:w="4819" w:type="pct"/>
          </w:tcPr>
          <w:p w:rsidR="00E86FD3" w:rsidRPr="00B34F55" w:rsidRDefault="00E86FD3" w:rsidP="004679EB">
            <w:pPr>
              <w:jc w:val="both"/>
              <w:rPr>
                <w:rFonts w:cstheme="minorHAnsi"/>
              </w:rPr>
            </w:pPr>
            <w:r w:rsidRPr="00B34F55">
              <w:rPr>
                <w:rFonts w:cstheme="minorHAnsi"/>
              </w:rPr>
              <w:t>NDC is eligible for drug rebate program</w:t>
            </w:r>
          </w:p>
        </w:tc>
      </w:tr>
      <w:tr w:rsidR="00E86FD3" w:rsidRPr="00B34F55" w:rsidTr="00AC087E">
        <w:tc>
          <w:tcPr>
            <w:tcW w:w="181" w:type="pct"/>
          </w:tcPr>
          <w:p w:rsidR="00E86FD3" w:rsidRPr="00B34F55" w:rsidRDefault="00E86FD3" w:rsidP="004679EB">
            <w:pPr>
              <w:jc w:val="both"/>
              <w:rPr>
                <w:rFonts w:cstheme="minorHAnsi"/>
              </w:rPr>
            </w:pPr>
            <w:r w:rsidRPr="00B34F55">
              <w:rPr>
                <w:rFonts w:cstheme="minorHAnsi"/>
              </w:rPr>
              <w:t>2</w:t>
            </w:r>
          </w:p>
        </w:tc>
        <w:tc>
          <w:tcPr>
            <w:tcW w:w="4819" w:type="pct"/>
          </w:tcPr>
          <w:p w:rsidR="00E86FD3" w:rsidRPr="00B34F55" w:rsidRDefault="00E86FD3" w:rsidP="004679EB">
            <w:pPr>
              <w:jc w:val="both"/>
              <w:rPr>
                <w:rFonts w:cstheme="minorHAnsi"/>
              </w:rPr>
            </w:pPr>
            <w:r w:rsidRPr="00B34F55">
              <w:rPr>
                <w:rFonts w:cstheme="minorHAnsi"/>
              </w:rPr>
              <w:t>NDC is exempt from the drug rebate program (biological and medical devices)</w:t>
            </w:r>
          </w:p>
        </w:tc>
      </w:tr>
      <w:tr w:rsidR="00E86FD3" w:rsidRPr="00B34F55" w:rsidTr="00AC087E">
        <w:tc>
          <w:tcPr>
            <w:tcW w:w="181" w:type="pct"/>
          </w:tcPr>
          <w:p w:rsidR="00E86FD3" w:rsidRPr="00B34F55" w:rsidRDefault="00E86FD3" w:rsidP="004679EB">
            <w:pPr>
              <w:jc w:val="both"/>
              <w:rPr>
                <w:rFonts w:cstheme="minorHAnsi"/>
              </w:rPr>
            </w:pPr>
            <w:r w:rsidRPr="00B34F55">
              <w:rPr>
                <w:rFonts w:cstheme="minorHAnsi"/>
              </w:rPr>
              <w:t>9</w:t>
            </w:r>
          </w:p>
        </w:tc>
        <w:tc>
          <w:tcPr>
            <w:tcW w:w="4819" w:type="pct"/>
          </w:tcPr>
          <w:p w:rsidR="00E86FD3" w:rsidRPr="00B34F55" w:rsidRDefault="00E86FD3" w:rsidP="004679EB">
            <w:pPr>
              <w:jc w:val="both"/>
              <w:rPr>
                <w:rFonts w:cstheme="minorHAnsi"/>
              </w:rPr>
            </w:pPr>
            <w:r w:rsidRPr="00B34F55">
              <w:rPr>
                <w:rFonts w:cstheme="minorHAnsi"/>
              </w:rPr>
              <w:t>The drug rebate eligibility of the is unknown</w:t>
            </w:r>
          </w:p>
        </w:tc>
      </w:tr>
    </w:tbl>
    <w:p w:rsidR="00E86FD3" w:rsidRDefault="00E86FD3" w:rsidP="004679EB">
      <w:pPr>
        <w:spacing w:line="240" w:lineRule="auto"/>
        <w:rPr>
          <w:rFonts w:asciiTheme="majorHAnsi" w:eastAsia="Times New Roman" w:hAnsiTheme="majorHAnsi" w:cstheme="majorBidi"/>
          <w:b/>
          <w:bCs/>
          <w:sz w:val="26"/>
          <w:szCs w:val="26"/>
        </w:rPr>
      </w:pPr>
      <w:r>
        <w:rPr>
          <w:rFonts w:eastAsia="Times New Roman"/>
        </w:rPr>
        <w:br w:type="page"/>
      </w:r>
    </w:p>
    <w:bookmarkStart w:id="270" w:name="_Toc436056124"/>
    <w:p w:rsidR="00031C28" w:rsidRPr="00B34F55" w:rsidRDefault="00127F22"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1932672" behindDoc="0" locked="0" layoutInCell="1" allowOverlap="1" wp14:anchorId="0D1B168F" wp14:editId="633D34C7">
                <wp:simplePos x="0" y="0"/>
                <wp:positionH relativeFrom="margin">
                  <wp:posOffset>1598930</wp:posOffset>
                </wp:positionH>
                <wp:positionV relativeFrom="paragraph">
                  <wp:posOffset>-450215</wp:posOffset>
                </wp:positionV>
                <wp:extent cx="3101975" cy="1403985"/>
                <wp:effectExtent l="0" t="0" r="0" b="0"/>
                <wp:wrapNone/>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27F22">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35" type="#_x0000_t202" style="position:absolute;margin-left:125.9pt;margin-top:-35.45pt;width:244.25pt;height:110.55pt;z-index:25193267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tkOEwIAAP4DAAAOAAAAZHJzL2Uyb0RvYy54bWysU8tu2zAQvBfoPxC813rESmzBcpAmdVEg&#10;fQBJP4CmKIsoyWVJ2pL79V1SjmO0t6I6CCSXO7szO1zdjlqRg3BegmloMcspEYZDK82uod+fN+8W&#10;lPjATMsUGNHQo/D0dv32zWqwtSihB9UKRxDE+HqwDe1DsHWWed4LzfwMrDAY7MBpFnDrdlnr2IDo&#10;WmVlnl9nA7jWOuDCezx9mIJ0nfC7TvDwteu8CEQ1FHsL6e/Sfxv/2XrF6p1jtpf81Ab7hy40kwaL&#10;nqEeWGBk7+RfUFpyBx66MOOgM+g6yUXigGyK/A82Tz2zInFBcbw9y+T/Hyz/cvjmiGwbWhXXlBim&#10;cUjPYgzkPYykjPoM1td47cnixTDiMc45cfX2EfgPTwzc98zsxJ1zMPSCtdhfETOzi9QJx0eQ7fAZ&#10;WizD9gES0Ng5HcVDOQii45yO59nEVjgeXhV5sbypKOEYK+b51XJRpRqsfkm3zoePAjSJi4Y6HH6C&#10;Z4dHH2I7rH65EqsZ2EilkgGUIUNDl1VZpYSLiJYB/amkbugij9/kmMjyg2lTcmBSTWssoMyJdmQ6&#10;cQ7jdkwKl3nqOIqyhfaISjiYDIkPCBc9uF+UDGjGhvqfe+YEJeqTQTWXxXwe3Zs28+qmxI27jGwv&#10;I8xwhGpooGRa3ofk+Eja2ztUfSOTHq+dnJpGkyWZTg8iuvhyn269Ptv1bwAAAP//AwBQSwMEFAAG&#10;AAgAAAAhANigAJjfAAAACwEAAA8AAABkcnMvZG93bnJldi54bWxMj8FOwzAQRO9I/IO1SNxau4GS&#10;EuJUFWrLEWgjzm68JBHx2rLdNPw95gTH1TzNvC3XkxnYiD70liQs5gIYUmN1T62E+ribrYCFqEir&#10;wRJK+MYA6+r6qlSFthd6x/EQW5ZKKBRKQhejKzgPTYdGhbl1SCn7tN6omE7fcu3VJZWbgWdCPHCj&#10;ekoLnXL43GHzdTgbCS66ff7iX982290o6o99nfXtVsrbm2nzBCziFP9g+NVP6lAlp5M9kw5skJAt&#10;F0k9Spjl4hFYIvJ7cQfslNClyIBXJf//Q/UDAAD//wMAUEsBAi0AFAAGAAgAAAAhALaDOJL+AAAA&#10;4QEAABMAAAAAAAAAAAAAAAAAAAAAAFtDb250ZW50X1R5cGVzXS54bWxQSwECLQAUAAYACAAAACEA&#10;OP0h/9YAAACUAQAACwAAAAAAAAAAAAAAAAAvAQAAX3JlbHMvLnJlbHNQSwECLQAUAAYACAAAACEA&#10;zp7ZDhMCAAD+AwAADgAAAAAAAAAAAAAAAAAuAgAAZHJzL2Uyb0RvYy54bWxQSwECLQAUAAYACAAA&#10;ACEA2KAAmN8AAAALAQAADwAAAAAAAAAAAAAAAABtBAAAZHJzL2Rvd25yZXYueG1sUEsFBgAAAAAE&#10;AAQA8wAAAHkFAAAAAA==&#10;" filled="f" stroked="f">
                <v:textbox style="mso-fit-shape-to-text:t">
                  <w:txbxContent>
                    <w:p w:rsidR="007000F7" w:rsidRDefault="007000F7" w:rsidP="00127F22">
                      <w:r>
                        <w:t>Claims Files Valid Values</w:t>
                      </w:r>
                    </w:p>
                  </w:txbxContent>
                </v:textbox>
                <w10:wrap anchorx="margin"/>
              </v:shape>
            </w:pict>
          </mc:Fallback>
        </mc:AlternateContent>
      </w:r>
      <w:r w:rsidR="00031C28" w:rsidRPr="00B34F55">
        <w:rPr>
          <w:rFonts w:eastAsia="Times New Roman"/>
        </w:rPr>
        <w:t>RECORD-ID</w:t>
      </w:r>
      <w:bookmarkEnd w:id="270"/>
    </w:p>
    <w:tbl>
      <w:tblPr>
        <w:tblStyle w:val="TableGrid"/>
        <w:tblW w:w="5000" w:type="pct"/>
        <w:tblLook w:val="04A0" w:firstRow="1" w:lastRow="0" w:firstColumn="1" w:lastColumn="0" w:noHBand="0" w:noVBand="1"/>
      </w:tblPr>
      <w:tblGrid>
        <w:gridCol w:w="2971"/>
        <w:gridCol w:w="7325"/>
      </w:tblGrid>
      <w:tr w:rsidR="00031C28" w:rsidRPr="00B34F55" w:rsidTr="00C355B4">
        <w:tc>
          <w:tcPr>
            <w:tcW w:w="1443" w:type="pct"/>
          </w:tcPr>
          <w:p w:rsidR="00031C28" w:rsidRPr="00B34F55" w:rsidRDefault="00031C28" w:rsidP="004679EB">
            <w:r w:rsidRPr="00B34F55">
              <w:t>CIP00001</w:t>
            </w:r>
          </w:p>
        </w:tc>
        <w:tc>
          <w:tcPr>
            <w:tcW w:w="3557" w:type="pct"/>
          </w:tcPr>
          <w:p w:rsidR="00031C28" w:rsidRPr="00B34F55" w:rsidRDefault="00031C28" w:rsidP="004679EB">
            <w:r w:rsidRPr="00B34F55">
              <w:t>FILE-HEADER-RECORD-IP</w:t>
            </w:r>
          </w:p>
        </w:tc>
      </w:tr>
      <w:tr w:rsidR="00031C28" w:rsidRPr="00B34F55" w:rsidTr="00C355B4">
        <w:tc>
          <w:tcPr>
            <w:tcW w:w="1443" w:type="pct"/>
          </w:tcPr>
          <w:p w:rsidR="00031C28" w:rsidRPr="00B34F55" w:rsidRDefault="00031C28" w:rsidP="004679EB">
            <w:r w:rsidRPr="00B34F55">
              <w:t>CIP00002</w:t>
            </w:r>
          </w:p>
        </w:tc>
        <w:tc>
          <w:tcPr>
            <w:tcW w:w="3557" w:type="pct"/>
          </w:tcPr>
          <w:p w:rsidR="00031C28" w:rsidRPr="00B34F55" w:rsidRDefault="00031C28" w:rsidP="004679EB">
            <w:r w:rsidRPr="00B34F55">
              <w:t>CLAIM-HEADER-RECORD-IP</w:t>
            </w:r>
          </w:p>
        </w:tc>
      </w:tr>
      <w:tr w:rsidR="00031C28" w:rsidRPr="00B34F55" w:rsidTr="00C355B4">
        <w:tc>
          <w:tcPr>
            <w:tcW w:w="1443" w:type="pct"/>
          </w:tcPr>
          <w:p w:rsidR="00031C28" w:rsidRPr="00B34F55" w:rsidRDefault="00031C28" w:rsidP="004679EB">
            <w:r w:rsidRPr="00B34F55">
              <w:t>CIP00003</w:t>
            </w:r>
          </w:p>
        </w:tc>
        <w:tc>
          <w:tcPr>
            <w:tcW w:w="3557" w:type="pct"/>
          </w:tcPr>
          <w:p w:rsidR="00031C28" w:rsidRPr="00B34F55" w:rsidRDefault="00031C28" w:rsidP="004679EB">
            <w:r w:rsidRPr="00B34F55">
              <w:t>CLAIM-LINE-RECORD-IP</w:t>
            </w:r>
          </w:p>
        </w:tc>
      </w:tr>
      <w:tr w:rsidR="00C355B4" w:rsidRPr="00B34F55" w:rsidTr="00C355B4">
        <w:tc>
          <w:tcPr>
            <w:tcW w:w="1443" w:type="pct"/>
          </w:tcPr>
          <w:p w:rsidR="00C355B4" w:rsidRPr="00B34F55" w:rsidRDefault="00C355B4" w:rsidP="004679EB">
            <w:r w:rsidRPr="00B34F55">
              <w:t>C</w:t>
            </w:r>
            <w:r>
              <w:t>LT</w:t>
            </w:r>
            <w:r w:rsidRPr="00B34F55">
              <w:t>00001</w:t>
            </w:r>
          </w:p>
        </w:tc>
        <w:tc>
          <w:tcPr>
            <w:tcW w:w="3557" w:type="pct"/>
          </w:tcPr>
          <w:p w:rsidR="00C355B4" w:rsidRPr="00B34F55" w:rsidRDefault="00C355B4" w:rsidP="004679EB">
            <w:r>
              <w:t>FILE-HEADER-RECORD-LT</w:t>
            </w:r>
          </w:p>
        </w:tc>
      </w:tr>
      <w:tr w:rsidR="00C355B4" w:rsidRPr="00B34F55" w:rsidTr="00C355B4">
        <w:tc>
          <w:tcPr>
            <w:tcW w:w="1443" w:type="pct"/>
          </w:tcPr>
          <w:p w:rsidR="00C355B4" w:rsidRPr="00B34F55" w:rsidRDefault="00C355B4" w:rsidP="004679EB">
            <w:r>
              <w:t>CLT</w:t>
            </w:r>
            <w:r w:rsidRPr="00B34F55">
              <w:t>00002</w:t>
            </w:r>
          </w:p>
        </w:tc>
        <w:tc>
          <w:tcPr>
            <w:tcW w:w="3557" w:type="pct"/>
          </w:tcPr>
          <w:p w:rsidR="00C355B4" w:rsidRPr="00B34F55" w:rsidRDefault="00C355B4" w:rsidP="004679EB">
            <w:r w:rsidRPr="00B34F55">
              <w:t>CLAIM-HEADER-RECORD-</w:t>
            </w:r>
            <w:r>
              <w:t>LT</w:t>
            </w:r>
          </w:p>
        </w:tc>
      </w:tr>
      <w:tr w:rsidR="00C355B4" w:rsidRPr="00B34F55" w:rsidTr="00C355B4">
        <w:tc>
          <w:tcPr>
            <w:tcW w:w="1443" w:type="pct"/>
          </w:tcPr>
          <w:p w:rsidR="00C355B4" w:rsidRPr="00B34F55" w:rsidRDefault="00C355B4" w:rsidP="004679EB">
            <w:r>
              <w:t>CLT</w:t>
            </w:r>
            <w:r w:rsidRPr="00B34F55">
              <w:t>00003</w:t>
            </w:r>
          </w:p>
        </w:tc>
        <w:tc>
          <w:tcPr>
            <w:tcW w:w="3557" w:type="pct"/>
          </w:tcPr>
          <w:p w:rsidR="00C355B4" w:rsidRPr="00B34F55" w:rsidRDefault="00C355B4" w:rsidP="004679EB">
            <w:r>
              <w:t>CLAIM-LINE-RECORD-LT</w:t>
            </w:r>
          </w:p>
        </w:tc>
      </w:tr>
      <w:tr w:rsidR="00C355B4" w:rsidRPr="00B34F55" w:rsidTr="00C355B4">
        <w:tc>
          <w:tcPr>
            <w:tcW w:w="1443" w:type="pct"/>
          </w:tcPr>
          <w:p w:rsidR="00C355B4" w:rsidRPr="00B34F55" w:rsidRDefault="00C355B4" w:rsidP="004679EB">
            <w:r>
              <w:t>COT</w:t>
            </w:r>
            <w:r w:rsidRPr="00B34F55">
              <w:t>00001</w:t>
            </w:r>
          </w:p>
        </w:tc>
        <w:tc>
          <w:tcPr>
            <w:tcW w:w="3557" w:type="pct"/>
          </w:tcPr>
          <w:p w:rsidR="00C355B4" w:rsidRPr="00B34F55" w:rsidRDefault="00C355B4" w:rsidP="004679EB">
            <w:r w:rsidRPr="00B34F55">
              <w:t>FILE-HEADER-RECORD-OT</w:t>
            </w:r>
          </w:p>
        </w:tc>
      </w:tr>
      <w:tr w:rsidR="00C355B4" w:rsidRPr="00B34F55" w:rsidTr="00C355B4">
        <w:tc>
          <w:tcPr>
            <w:tcW w:w="1443" w:type="pct"/>
          </w:tcPr>
          <w:p w:rsidR="00C355B4" w:rsidRPr="00B34F55" w:rsidRDefault="00C355B4" w:rsidP="004679EB">
            <w:r w:rsidRPr="00B34F55">
              <w:t>COT00002</w:t>
            </w:r>
          </w:p>
        </w:tc>
        <w:tc>
          <w:tcPr>
            <w:tcW w:w="3557" w:type="pct"/>
          </w:tcPr>
          <w:p w:rsidR="00C355B4" w:rsidRPr="00B34F55" w:rsidRDefault="00C355B4" w:rsidP="004679EB">
            <w:r w:rsidRPr="00B34F55">
              <w:t>CLAIM-HEADER-RECORD-OT</w:t>
            </w:r>
          </w:p>
        </w:tc>
      </w:tr>
      <w:tr w:rsidR="00C355B4" w:rsidRPr="00B34F55" w:rsidTr="00C355B4">
        <w:tc>
          <w:tcPr>
            <w:tcW w:w="1443" w:type="pct"/>
          </w:tcPr>
          <w:p w:rsidR="00C355B4" w:rsidRPr="00B34F55" w:rsidRDefault="00C355B4" w:rsidP="004679EB">
            <w:r w:rsidRPr="00B34F55">
              <w:t>COT00003</w:t>
            </w:r>
          </w:p>
        </w:tc>
        <w:tc>
          <w:tcPr>
            <w:tcW w:w="3557" w:type="pct"/>
          </w:tcPr>
          <w:p w:rsidR="00C355B4" w:rsidRPr="00B34F55" w:rsidRDefault="00C355B4" w:rsidP="004679EB">
            <w:r w:rsidRPr="00B34F55">
              <w:t>CLAIM-LINE-RECORD-OT</w:t>
            </w:r>
          </w:p>
        </w:tc>
      </w:tr>
      <w:tr w:rsidR="00C355B4" w:rsidRPr="00B34F55" w:rsidTr="00C355B4">
        <w:tc>
          <w:tcPr>
            <w:tcW w:w="1443" w:type="pct"/>
          </w:tcPr>
          <w:p w:rsidR="00C355B4" w:rsidRPr="00B34F55" w:rsidRDefault="00C355B4" w:rsidP="004679EB">
            <w:r w:rsidRPr="00B34F55">
              <w:t>CRX00001</w:t>
            </w:r>
          </w:p>
        </w:tc>
        <w:tc>
          <w:tcPr>
            <w:tcW w:w="3557" w:type="pct"/>
          </w:tcPr>
          <w:p w:rsidR="00C355B4" w:rsidRPr="00B34F55" w:rsidRDefault="00C355B4" w:rsidP="004679EB">
            <w:r w:rsidRPr="00B34F55">
              <w:t>FILE-HEADER-RECORD-RX</w:t>
            </w:r>
          </w:p>
        </w:tc>
      </w:tr>
      <w:tr w:rsidR="00C355B4" w:rsidRPr="00B34F55" w:rsidTr="00C355B4">
        <w:tc>
          <w:tcPr>
            <w:tcW w:w="1443" w:type="pct"/>
          </w:tcPr>
          <w:p w:rsidR="00C355B4" w:rsidRPr="00B34F55" w:rsidRDefault="00C355B4" w:rsidP="004679EB">
            <w:r w:rsidRPr="00B34F55">
              <w:t>CRX00002</w:t>
            </w:r>
          </w:p>
        </w:tc>
        <w:tc>
          <w:tcPr>
            <w:tcW w:w="3557" w:type="pct"/>
          </w:tcPr>
          <w:p w:rsidR="00C355B4" w:rsidRPr="00B34F55" w:rsidRDefault="00C355B4" w:rsidP="004679EB">
            <w:r w:rsidRPr="00B34F55">
              <w:t>CLAIM-HEADER-RECORD-RX</w:t>
            </w:r>
          </w:p>
        </w:tc>
      </w:tr>
      <w:tr w:rsidR="00C355B4" w:rsidRPr="00B34F55" w:rsidTr="00C355B4">
        <w:tc>
          <w:tcPr>
            <w:tcW w:w="1443" w:type="pct"/>
          </w:tcPr>
          <w:p w:rsidR="00C355B4" w:rsidRPr="00B34F55" w:rsidRDefault="00C355B4" w:rsidP="004679EB">
            <w:r w:rsidRPr="00B34F55">
              <w:t>CRX00003</w:t>
            </w:r>
          </w:p>
        </w:tc>
        <w:tc>
          <w:tcPr>
            <w:tcW w:w="3557" w:type="pct"/>
          </w:tcPr>
          <w:p w:rsidR="00C355B4" w:rsidRPr="00B34F55" w:rsidRDefault="00C355B4" w:rsidP="004679EB">
            <w:r w:rsidRPr="00B34F55">
              <w:t>CLAIM-LINE-RECORD-RX</w:t>
            </w:r>
          </w:p>
        </w:tc>
      </w:tr>
    </w:tbl>
    <w:p w:rsidR="001B66D1" w:rsidRPr="00B34F55" w:rsidRDefault="001B66D1" w:rsidP="004679EB">
      <w:pPr>
        <w:spacing w:line="240" w:lineRule="auto"/>
        <w:rPr>
          <w:rFonts w:eastAsiaTheme="majorEastAsia" w:cstheme="majorBidi"/>
          <w:b/>
          <w:bCs/>
        </w:rPr>
      </w:pPr>
      <w:r w:rsidRPr="00B34F55">
        <w:br w:type="page"/>
      </w:r>
    </w:p>
    <w:bookmarkStart w:id="271" w:name="_Toc436056125"/>
    <w:p w:rsidR="00AB4E3F" w:rsidRDefault="00127F22" w:rsidP="004679EB">
      <w:pPr>
        <w:pStyle w:val="Heading3"/>
        <w:spacing w:before="0" w:line="240" w:lineRule="auto"/>
      </w:pPr>
      <w:r>
        <w:rPr>
          <w:noProof/>
        </w:rPr>
        <w:lastRenderedPageBreak/>
        <mc:AlternateContent>
          <mc:Choice Requires="wps">
            <w:drawing>
              <wp:anchor distT="0" distB="0" distL="114300" distR="114300" simplePos="0" relativeHeight="251938816" behindDoc="0" locked="0" layoutInCell="1" allowOverlap="1" wp14:anchorId="3E1EA569" wp14:editId="38BC954C">
                <wp:simplePos x="0" y="0"/>
                <wp:positionH relativeFrom="margin">
                  <wp:posOffset>1750060</wp:posOffset>
                </wp:positionH>
                <wp:positionV relativeFrom="paragraph">
                  <wp:posOffset>-473710</wp:posOffset>
                </wp:positionV>
                <wp:extent cx="3101975" cy="1403985"/>
                <wp:effectExtent l="0" t="0" r="0" b="0"/>
                <wp:wrapNone/>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27F22">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36" type="#_x0000_t202" style="position:absolute;margin-left:137.8pt;margin-top:-37.3pt;width:244.25pt;height:110.55pt;z-index:2519388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OIFAIAAP4DAAAOAAAAZHJzL2Uyb0RvYy54bWysU9uO2yAQfa/Uf0C8N75sskmsOKvtblNV&#10;2l6k3X4AwThGBYYCiZ1+/Q44SaP2raofLGCYM3POHFZ3g1bkIJyXYGpaTHJKhOHQSLOr6feXzbsF&#10;JT4w0zAFRtT0KDy9W799s+ptJUroQDXCEQQxvuptTbsQbJVlnndCMz8BKwwGW3CaBdy6XdY41iO6&#10;VlmZ57dZD66xDrjwHk8fxyBdJ/y2FTx8bVsvAlE1xd5C+rv038Z/tl6xaueY7SQ/tcH+oQvNpMGi&#10;F6hHFhjZO/kXlJbcgYc2TDjoDNpWcpE4IJsi/4PNc8esSFxQHG8vMvn/B8u/HL45Ipuazoo5JYZp&#10;HNKLGAJ5DwMpoz699RVee7Z4MQx4jHNOXL19Av7DEwMPHTM7ce8c9J1gDfZXxMzsKnXE8RFk23+G&#10;BsuwfYAENLROR/FQDoLoOKfjZTaxFY6HN0VeLOczSjjGiml+s1zMUg1WndOt8+GjAE3ioqYOh5/g&#10;2eHJh9gOq85XYjUDG6lUMoAypK/pclbOUsJVRMuA/lRS13SRx290TGT5wTQpOTCpxjUWUOZEOzId&#10;OYdhOySFy/z2rOcWmiMq4WA0JD4gXHTgflHSoxlr6n/umROUqE8G1VwW02l0b9pMZ/MSN+46sr2O&#10;MMMRqqaBknH5EJLjI2lv71H1jUx6xPGMnZyaRpMlmU4PIrr4ep9u/X6261cAAAD//wMAUEsDBBQA&#10;BgAIAAAAIQCVL7vA4AAAAAsBAAAPAAAAZHJzL2Rvd25yZXYueG1sTI/LTsMwEEX3SPyDNUjsWqdR&#10;mqA0TlWhtiyBEnXtxkMSET9ku2n4e4YV7GY0R3fOrbazHtmEPgzWCFgtE2BoWqsG0wloPg6LJ2Ah&#10;SqPkaA0K+MYA2/r+rpKlsjfzjtMpdoxCTCilgD5GV3Ie2h61DEvr0NDt03otI62+48rLG4XrkadJ&#10;knMtB0Mfeunwucf263TVAlx0x+LFv77t9ocpac7HJh26vRCPD/NuAyziHP9g+NUndajJ6WKvRgU2&#10;CkiLdU6ogEWR0UBEkWcrYBdCs3wNvK74/w71DwAAAP//AwBQSwECLQAUAAYACAAAACEAtoM4kv4A&#10;AADhAQAAEwAAAAAAAAAAAAAAAAAAAAAAW0NvbnRlbnRfVHlwZXNdLnhtbFBLAQItABQABgAIAAAA&#10;IQA4/SH/1gAAAJQBAAALAAAAAAAAAAAAAAAAAC8BAABfcmVscy8ucmVsc1BLAQItABQABgAIAAAA&#10;IQCV6/OIFAIAAP4DAAAOAAAAAAAAAAAAAAAAAC4CAABkcnMvZTJvRG9jLnhtbFBLAQItABQABgAI&#10;AAAAIQCVL7vA4AAAAAsBAAAPAAAAAAAAAAAAAAAAAG4EAABkcnMvZG93bnJldi54bWxQSwUGAAAA&#10;AAQABADzAAAAewUAAAAA&#10;" filled="f" stroked="f">
                <v:textbox style="mso-fit-shape-to-text:t">
                  <w:txbxContent>
                    <w:p w:rsidR="007000F7" w:rsidRDefault="007000F7" w:rsidP="00127F22">
                      <w:r>
                        <w:t>Claims Files Valid Values</w:t>
                      </w:r>
                    </w:p>
                  </w:txbxContent>
                </v:textbox>
                <w10:wrap anchorx="margin"/>
              </v:shape>
            </w:pict>
          </mc:Fallback>
        </mc:AlternateContent>
      </w:r>
      <w:r w:rsidR="00031C28" w:rsidRPr="00B34F55">
        <w:t>REFERRING-PROV-</w:t>
      </w:r>
      <w:r w:rsidR="00AB4E3F">
        <w:t>NPI-NUMBER</w:t>
      </w:r>
      <w:bookmarkEnd w:id="271"/>
    </w:p>
    <w:tbl>
      <w:tblPr>
        <w:tblStyle w:val="TableGrid"/>
        <w:tblW w:w="5000" w:type="pct"/>
        <w:tblLook w:val="04A0" w:firstRow="1" w:lastRow="0" w:firstColumn="1" w:lastColumn="0" w:noHBand="0" w:noVBand="1"/>
      </w:tblPr>
      <w:tblGrid>
        <w:gridCol w:w="10296"/>
      </w:tblGrid>
      <w:tr w:rsidR="00AB4E3F" w:rsidRPr="00AB4E3F" w:rsidTr="00AB4E3F">
        <w:tc>
          <w:tcPr>
            <w:tcW w:w="5000" w:type="pct"/>
          </w:tcPr>
          <w:p w:rsidR="00AB4E3F" w:rsidRPr="00AB4E3F" w:rsidRDefault="00867DCC" w:rsidP="004679EB">
            <w:pPr>
              <w:rPr>
                <w:rFonts w:cstheme="minorHAnsi"/>
                <w:color w:val="0000FF"/>
                <w:u w:val="single"/>
              </w:rPr>
            </w:pPr>
            <w:hyperlink r:id="rId70" w:history="1">
              <w:r w:rsidR="00AB4E3F" w:rsidRPr="00902E30">
                <w:rPr>
                  <w:rStyle w:val="Hyperlink"/>
                  <w:rFonts w:cstheme="minorHAnsi"/>
                </w:rPr>
                <w:t>http://www.cms.gov/Regulations-and-Guidance/HIPAA-Administrative-Simplification/NationalProvIdentStand/downloads/npicheckdigit.pdf</w:t>
              </w:r>
            </w:hyperlink>
            <w:r w:rsidR="00AB4E3F">
              <w:rPr>
                <w:rFonts w:cstheme="minorHAnsi"/>
                <w:color w:val="0000FF"/>
                <w:u w:val="single"/>
              </w:rPr>
              <w:t xml:space="preserve"> </w:t>
            </w:r>
          </w:p>
        </w:tc>
      </w:tr>
    </w:tbl>
    <w:p w:rsidR="00AB4E3F" w:rsidRPr="00AB4E3F" w:rsidRDefault="00AB4E3F" w:rsidP="004679EB">
      <w:pPr>
        <w:spacing w:line="240" w:lineRule="auto"/>
      </w:pPr>
    </w:p>
    <w:p w:rsidR="00AB4E3F" w:rsidRDefault="00AB4E3F" w:rsidP="004679EB">
      <w:pPr>
        <w:spacing w:line="240" w:lineRule="auto"/>
        <w:rPr>
          <w:rFonts w:asciiTheme="majorHAnsi" w:eastAsiaTheme="majorEastAsia" w:hAnsiTheme="majorHAnsi" w:cstheme="majorBidi"/>
          <w:b/>
          <w:bCs/>
          <w:sz w:val="26"/>
          <w:szCs w:val="26"/>
        </w:rPr>
      </w:pPr>
      <w:r>
        <w:br w:type="page"/>
      </w:r>
    </w:p>
    <w:bookmarkStart w:id="272" w:name="_Toc436056126"/>
    <w:p w:rsidR="00AB4E3F" w:rsidRPr="00B34F55" w:rsidRDefault="00127F22" w:rsidP="004679EB">
      <w:pPr>
        <w:pStyle w:val="Heading3"/>
        <w:spacing w:before="0" w:line="240" w:lineRule="auto"/>
      </w:pPr>
      <w:r>
        <w:rPr>
          <w:noProof/>
        </w:rPr>
        <w:lastRenderedPageBreak/>
        <mc:AlternateContent>
          <mc:Choice Requires="wps">
            <w:drawing>
              <wp:anchor distT="0" distB="0" distL="114300" distR="114300" simplePos="0" relativeHeight="251944960" behindDoc="0" locked="0" layoutInCell="1" allowOverlap="1" wp14:anchorId="35B84A85" wp14:editId="7A0F95D9">
                <wp:simplePos x="0" y="0"/>
                <wp:positionH relativeFrom="margin">
                  <wp:posOffset>1296670</wp:posOffset>
                </wp:positionH>
                <wp:positionV relativeFrom="paragraph">
                  <wp:posOffset>-577850</wp:posOffset>
                </wp:positionV>
                <wp:extent cx="3101975" cy="1403985"/>
                <wp:effectExtent l="0" t="0" r="0" b="0"/>
                <wp:wrapNone/>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27F22">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37" type="#_x0000_t202" style="position:absolute;margin-left:102.1pt;margin-top:-45.5pt;width:244.25pt;height:110.55pt;z-index:25194496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6EgEwIAAP4DAAAOAAAAZHJzL2Uyb0RvYy54bWysU9uO2yAQfa/Uf0C8N75s3E2sOKvtblNV&#10;2l6k3X4AwThGBYYCiZ1+fQecpFH7VtUPFjDMmTlnDqu7UStyEM5LMA0tZjklwnBopdk19NvL5s2C&#10;Eh+YaZkCIxp6FJ7erV+/Wg22FiX0oFrhCIIYXw+2oX0Its4yz3uhmZ+BFQaDHTjNAm7dLmsdGxBd&#10;q6zM87fZAK61DrjwHk8fpyBdJ/yuEzx86TovAlENxd5C+rv038Z/tl6xeueY7SU/tcH+oQvNpMGi&#10;F6hHFhjZO/kXlJbcgYcuzDjoDLpOcpE4IJsi/4PNc8+sSFxQHG8vMvn/B8s/H746ItuGVgWOyjCN&#10;Q3oRYyDvYCRl1GewvsZrzxYvhhGPcc6Jq7dPwL97YuChZ2Yn7p2DoResxf6KmJldpU44PoJsh0/Q&#10;Yhm2D5CAxs7pKB7KQRAd53S8zCa2wvHwpsiL5W1FCcdYMc9vlosq1WD1Od06Hz4I0CQuGupw+Ame&#10;HZ58iO2w+nwlVjOwkUolAyhDhoYuq7JKCVcRLQP6U0nd0EUev8kxkeV706bkwKSa1lhAmRPtyHTi&#10;HMbtmBQu89uznltoj6iEg8mQ+IBw0YP7ScmAZmyo/7FnTlCiPhpUc1nM59G9aTOvbkvcuOvI9jrC&#10;DEeohgZKpuVDSI6PpL29R9U3MukRxzN1cmoaTZZkOj2I6OLrfbr1+9mufwEAAP//AwBQSwMEFAAG&#10;AAgAAAAhAOxLJCnfAAAACwEAAA8AAABkcnMvZG93bnJldi54bWxMj8FOwzAQRO9I/IO1SNxaOwa1&#10;NI1TVagtR6BEPbuxSSLitRW7afh7lhMcV/s086bYTK5nox1i51FBNhfALNbedNgoqD72sydgMWk0&#10;uvdoFXzbCJvy9qbQufFXfLfjMTWMQjDmWkGbUsg5j3VrnY5zHyzS79MPTic6h4abQV8p3PVcCrHg&#10;TndIDa0O9rm19dfx4hSEFA7Ll+H1bbvbj6I6HSrZNTul7u+m7RpYslP6g+FXn9ShJKezv6CJrFcg&#10;xaMkVMFsldEoIhYruQR2JvRBZMDLgv/fUP4AAAD//wMAUEsBAi0AFAAGAAgAAAAhALaDOJL+AAAA&#10;4QEAABMAAAAAAAAAAAAAAAAAAAAAAFtDb250ZW50X1R5cGVzXS54bWxQSwECLQAUAAYACAAAACEA&#10;OP0h/9YAAACUAQAACwAAAAAAAAAAAAAAAAAvAQAAX3JlbHMvLnJlbHNQSwECLQAUAAYACAAAACEA&#10;oVuhIBMCAAD+AwAADgAAAAAAAAAAAAAAAAAuAgAAZHJzL2Uyb0RvYy54bWxQSwECLQAUAAYACAAA&#10;ACEA7EskKd8AAAALAQAADwAAAAAAAAAAAAAAAABtBAAAZHJzL2Rvd25yZXYueG1sUEsFBgAAAAAE&#10;AAQA8wAAAHkFAAAAAA==&#10;" filled="f" stroked="f">
                <v:textbox style="mso-fit-shape-to-text:t">
                  <w:txbxContent>
                    <w:p w:rsidR="007000F7" w:rsidRDefault="007000F7" w:rsidP="00127F22">
                      <w:r>
                        <w:t>Claims Files Valid Values</w:t>
                      </w:r>
                    </w:p>
                  </w:txbxContent>
                </v:textbox>
                <w10:wrap anchorx="margin"/>
              </v:shape>
            </w:pict>
          </mc:Fallback>
        </mc:AlternateContent>
      </w:r>
      <w:r w:rsidR="00AB4E3F" w:rsidRPr="00B34F55">
        <w:t>REFERRING-PROV-SPECIALTY</w:t>
      </w:r>
      <w:bookmarkEnd w:id="272"/>
    </w:p>
    <w:p w:rsidR="001B66D1" w:rsidRPr="002A4B54" w:rsidRDefault="002A4B54" w:rsidP="002A4B54">
      <w:pPr>
        <w:pStyle w:val="ListParagraph"/>
        <w:numPr>
          <w:ilvl w:val="0"/>
          <w:numId w:val="36"/>
        </w:numPr>
        <w:spacing w:line="240" w:lineRule="auto"/>
        <w:rPr>
          <w:rFonts w:eastAsiaTheme="majorEastAsia" w:cstheme="majorBidi"/>
          <w:b/>
          <w:bCs/>
        </w:rPr>
      </w:pPr>
      <w:r w:rsidRPr="009151A4">
        <w:t xml:space="preserve">See Appendix A </w:t>
      </w:r>
      <w:r>
        <w:t xml:space="preserve">under PROV-CLASSIFICATION-CODE #2 </w:t>
      </w:r>
      <w:r w:rsidRPr="009151A4">
        <w:t xml:space="preserve">for </w:t>
      </w:r>
      <w:r>
        <w:t xml:space="preserve">a </w:t>
      </w:r>
      <w:r w:rsidRPr="009151A4">
        <w:t>listing of valid values.</w:t>
      </w:r>
      <w:r w:rsidR="001B66D1" w:rsidRPr="00B34F55">
        <w:br w:type="page"/>
      </w:r>
    </w:p>
    <w:bookmarkStart w:id="273" w:name="_Toc436056127"/>
    <w:p w:rsidR="00031C28" w:rsidRPr="00B34F55" w:rsidRDefault="00127F22" w:rsidP="004679EB">
      <w:pPr>
        <w:pStyle w:val="Heading3"/>
        <w:spacing w:before="0" w:line="240" w:lineRule="auto"/>
      </w:pPr>
      <w:r>
        <w:rPr>
          <w:noProof/>
        </w:rPr>
        <w:lastRenderedPageBreak/>
        <mc:AlternateContent>
          <mc:Choice Requires="wps">
            <w:drawing>
              <wp:anchor distT="0" distB="0" distL="114300" distR="114300" simplePos="0" relativeHeight="251957248" behindDoc="0" locked="0" layoutInCell="1" allowOverlap="1" wp14:anchorId="42F49540" wp14:editId="3C0E95FC">
                <wp:simplePos x="0" y="0"/>
                <wp:positionH relativeFrom="margin">
                  <wp:posOffset>1503680</wp:posOffset>
                </wp:positionH>
                <wp:positionV relativeFrom="paragraph">
                  <wp:posOffset>-505460</wp:posOffset>
                </wp:positionV>
                <wp:extent cx="3101975" cy="1403985"/>
                <wp:effectExtent l="0" t="0" r="0" b="0"/>
                <wp:wrapNone/>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27F22">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38" type="#_x0000_t202" style="position:absolute;margin-left:118.4pt;margin-top:-39.8pt;width:244.25pt;height:110.55pt;z-index:25195724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pjOEwIAAP4DAAAOAAAAZHJzL2Uyb0RvYy54bWysU9uO2yAQfa/Uf0C8N75s3E2sOKvtblNV&#10;2l6k3X4AwThGBYYCiZ1+fQecpFH7VtUPFjDMmTlnDqu7UStyEM5LMA0tZjklwnBopdk19NvL5s2C&#10;Eh+YaZkCIxp6FJ7erV+/Wg22FiX0oFrhCIIYXw+2oX0Its4yz3uhmZ+BFQaDHTjNAm7dLmsdGxBd&#10;q6zM87fZAK61DrjwHk8fpyBdJ/yuEzx86TovAlENxd5C+rv038Z/tl6xeueY7SU/tcH+oQvNpMGi&#10;F6hHFhjZO/kXlJbcgYcuzDjoDLpOcpE4IJsi/4PNc8+sSFxQHG8vMvn/B8s/H746ItuGViXqY5jG&#10;Ib2IMZB3MJIy6jNYX+O1Z4sXw4jHOOfE1dsn4N89MfDQM7MT987B0AvWYn9FzMyuUiccH0G2wydo&#10;sQzbB0hAY+d0FA/lIIiOfRwvs4mtcDy8KfJieVtRwjFWzPOb5aJKNVh9TrfOhw8CNImLhjocfoJn&#10;hycfYjusPl+J1QxspFLJAMqQoaHLqqxSwlVEy4D+VFI3dJHHb3JMZPnetCk5MKmmNRZQ5kQ7Mp04&#10;h3E7JoXLfHHWcwvtEZVwMBkSHxAuenA/KRnQjA31P/bMCUrUR4NqLov5PLo3bebVbRyVu45sryPM&#10;cIRqaKBkWj6E5PhI2tt7VH0jkx5xPFMnp6bRZEmm04OILr7ep1u/n+36FwAAAP//AwBQSwMEFAAG&#10;AAgAAAAhAOn9bw/gAAAACwEAAA8AAABkcnMvZG93bnJldi54bWxMj8FOwzAQRO9I/IO1SNxapylN&#10;aIhTVagtR6BEPbuxSSLitWW7afh7lhMcV/M087bcTGZgo/ahtyhgMU+AaWys6rEVUH/sZ4/AQpSo&#10;5GBRC/jWATbV7U0pC2Wv+K7HY2wZlWAopIAuRldwHppOGxnm1mmk7NN6IyOdvuXKyyuVm4GnSZJx&#10;I3ukhU46/dzp5ut4MQJcdIf8xb++bXf7MalPhzrt250Q93fT9glY1FP8g+FXn9ShIqezvaAKbBCQ&#10;LjNSjwJm+ToDRkSerpbAzoQ+LFbAq5L//6H6AQAA//8DAFBLAQItABQABgAIAAAAIQC2gziS/gAA&#10;AOEBAAATAAAAAAAAAAAAAAAAAAAAAABbQ29udGVudF9UeXBlc10ueG1sUEsBAi0AFAAGAAgAAAAh&#10;ADj9If/WAAAAlAEAAAsAAAAAAAAAAAAAAAAALwEAAF9yZWxzLy5yZWxzUEsBAi0AFAAGAAgAAAAh&#10;AAPumM4TAgAA/gMAAA4AAAAAAAAAAAAAAAAALgIAAGRycy9lMm9Eb2MueG1sUEsBAi0AFAAGAAgA&#10;AAAhAOn9bw/gAAAACwEAAA8AAAAAAAAAAAAAAAAAbQQAAGRycy9kb3ducmV2LnhtbFBLBQYAAAAA&#10;BAAEAPMAAAB6BQAAAAA=&#10;" filled="f" stroked="f">
                <v:textbox style="mso-fit-shape-to-text:t">
                  <w:txbxContent>
                    <w:p w:rsidR="007000F7" w:rsidRDefault="007000F7" w:rsidP="00127F22">
                      <w:r>
                        <w:t>Claims Files Valid Values</w:t>
                      </w:r>
                    </w:p>
                  </w:txbxContent>
                </v:textbox>
                <w10:wrap anchorx="margin"/>
              </v:shape>
            </w:pict>
          </mc:Fallback>
        </mc:AlternateContent>
      </w:r>
      <w:r w:rsidR="00031C28" w:rsidRPr="00B34F55">
        <w:t>REFERRING-PROV-TAXONOMY</w:t>
      </w:r>
      <w:bookmarkEnd w:id="273"/>
    </w:p>
    <w:tbl>
      <w:tblPr>
        <w:tblStyle w:val="TableGrid"/>
        <w:tblW w:w="0" w:type="auto"/>
        <w:tblLook w:val="04A0" w:firstRow="1" w:lastRow="0" w:firstColumn="1" w:lastColumn="0" w:noHBand="0" w:noVBand="1"/>
      </w:tblPr>
      <w:tblGrid>
        <w:gridCol w:w="9576"/>
      </w:tblGrid>
      <w:tr w:rsidR="00031C28" w:rsidRPr="00B34F55" w:rsidTr="00031C28">
        <w:tc>
          <w:tcPr>
            <w:tcW w:w="9576" w:type="dxa"/>
          </w:tcPr>
          <w:p w:rsidR="00031C28" w:rsidRDefault="00694E24" w:rsidP="004679EB">
            <w:pPr>
              <w:rPr>
                <w:rFonts w:ascii="Calibri" w:hAnsi="Calibri" w:cs="Calibri"/>
                <w:color w:val="0000FF"/>
                <w:u w:val="single"/>
              </w:rPr>
            </w:pPr>
            <w:r>
              <w:rPr>
                <w:noProof/>
              </w:rPr>
              <mc:AlternateContent>
                <mc:Choice Requires="wps">
                  <w:drawing>
                    <wp:anchor distT="0" distB="0" distL="114300" distR="114300" simplePos="0" relativeHeight="251033599" behindDoc="0" locked="0" layoutInCell="1" allowOverlap="1" wp14:anchorId="169CC74E" wp14:editId="1796BE40">
                      <wp:simplePos x="0" y="0"/>
                      <wp:positionH relativeFrom="column">
                        <wp:posOffset>-62561</wp:posOffset>
                      </wp:positionH>
                      <wp:positionV relativeFrom="paragraph">
                        <wp:posOffset>624840</wp:posOffset>
                      </wp:positionV>
                      <wp:extent cx="6034626" cy="516006"/>
                      <wp:effectExtent l="0" t="0" r="4445"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4626" cy="516006"/>
                              </a:xfrm>
                              <a:prstGeom prst="rect">
                                <a:avLst/>
                              </a:prstGeom>
                              <a:solidFill>
                                <a:srgbClr val="FFFFFF"/>
                              </a:solidFill>
                              <a:ln w="9525">
                                <a:noFill/>
                                <a:miter lim="800000"/>
                                <a:headEnd/>
                                <a:tailEnd/>
                              </a:ln>
                            </wps:spPr>
                            <wps:txbx>
                              <w:txbxContent>
                                <w:p w:rsidR="007000F7" w:rsidRDefault="00867DCC">
                                  <w:hyperlink r:id="rId71" w:history="1">
                                    <w:r w:rsidR="007000F7" w:rsidRPr="002468FE">
                                      <w:rPr>
                                        <w:rStyle w:val="Hyperlink"/>
                                      </w:rPr>
                                      <w:t>http://www.cms.gov/Medicare/Provider-Enrollment-and-Certification/MedicareProviderSupEnroll/Downloads/TaxonomyCrosswalk.pdf</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9" type="#_x0000_t202" style="position:absolute;margin-left:-4.95pt;margin-top:49.2pt;width:475.15pt;height:40.65pt;z-index:251033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yRJgIAACYEAAAOAAAAZHJzL2Uyb0RvYy54bWysU9tu2zAMfR+wfxD0vthxk6wx4hRdugwD&#10;ugvQ7gNoWY6FSaInKbG7rx+lpGm2vQ3TgyCK5NHhIbW6GY1mB+m8Qlvx6STnTFqBjbK7in973L65&#10;5swHsA1otLLiT9Lzm/XrV6uhL2WBHepGOkYg1pdDX/EuhL7MMi86acBPsJeWnC06A4FMt8saBwOh&#10;G50Veb7IBnRN71BI7+n27ujk64TftlKEL23rZWC64sQtpN2lvY57tl5BuXPQd0qcaMA/sDCgLD16&#10;hrqDAGzv1F9QRgmHHtswEWgybFslZKqBqpnmf1Tz0EEvUy0kju/PMvn/Bys+H746ppqKX+UzziwY&#10;atKjHAN7hyMroj5D70sKe+gpMIx0TX1Otfr+HsV3zyxuOrA7eescDp2EhvhNY2Z2kXrE8RGkHj5h&#10;Q8/APmACGltnongkByN06tPTuTeRiqDLRX41WxQLzgT55tMF9T49AeVzdu98+CDRsHiouKPeJ3Q4&#10;3PsQ2UD5HBIf86hVs1VaJ8Pt6o127AA0J9u0Tui/hWnLhoov58U8IVuM+WmEjAo0x1qZil/nccV0&#10;KKMa722TzgGUPp6JibYneaIiR23CWI+pE0W+jNlRvBqbJ1LM4XFw6aPRoUP3k7OBhrbi/scenORM&#10;f7Sk+nI6m8UpT8Zs/rYgw1166ksPWEFQFQ+cHY+bkH5GJG7xlrrTqiTcC5MTaRrGpOfp48Rpv7RT&#10;1Mv3Xv8CAAD//wMAUEsDBBQABgAIAAAAIQDR8hyL3QAAAAkBAAAPAAAAZHJzL2Rvd25yZXYueG1s&#10;TI/LTsMwEEX3SPyDNUjdoNYBhaYOcSqoBGLbxwdMYjeJiMdR7Dbp3zOsYDeje3TnTLGdXS+udgyd&#10;Jw1PqwSEpdqbjhoNp+PHcgMiRCSDvSer4WYDbMv7uwJz4yfa2+shNoJLKOSooY1xyKUMdWsdhpUf&#10;LHF29qPDyOvYSDPixOWul89JspYOO+ILLQ5219r6+3BxGs5f0+OLmqrPeMr26fodu6zyN60XD/Pb&#10;K4ho5/gHw68+q0PJTpW/kAmi17BUikkNapOC4FylCQ8Vg5nKQJaF/P9B+QMAAP//AwBQSwECLQAU&#10;AAYACAAAACEAtoM4kv4AAADhAQAAEwAAAAAAAAAAAAAAAAAAAAAAW0NvbnRlbnRfVHlwZXNdLnht&#10;bFBLAQItABQABgAIAAAAIQA4/SH/1gAAAJQBAAALAAAAAAAAAAAAAAAAAC8BAABfcmVscy8ucmVs&#10;c1BLAQItABQABgAIAAAAIQDAEHyRJgIAACYEAAAOAAAAAAAAAAAAAAAAAC4CAABkcnMvZTJvRG9j&#10;LnhtbFBLAQItABQABgAIAAAAIQDR8hyL3QAAAAkBAAAPAAAAAAAAAAAAAAAAAIAEAABkcnMvZG93&#10;bnJldi54bWxQSwUGAAAAAAQABADzAAAAigUAAAAA&#10;" stroked="f">
                      <v:textbox>
                        <w:txbxContent>
                          <w:p w:rsidR="007000F7" w:rsidRDefault="007000F7">
                            <w:hyperlink r:id="rId72" w:history="1">
                              <w:r w:rsidRPr="002468FE">
                                <w:rPr>
                                  <w:rStyle w:val="Hyperlink"/>
                                </w:rPr>
                                <w:t>http://www.cms.gov/Medicare/Provider-Enrollment-and-Certification/MedicareProviderSupEnroll/Downloads/TaxonomyCrosswalk.pdf</w:t>
                              </w:r>
                            </w:hyperlink>
                          </w:p>
                        </w:txbxContent>
                      </v:textbox>
                    </v:shape>
                  </w:pict>
                </mc:Fallback>
              </mc:AlternateContent>
            </w:r>
            <w:hyperlink r:id="rId73" w:history="1">
              <w:r w:rsidR="006472DF">
                <w:rPr>
                  <w:rStyle w:val="Hyperlink"/>
                  <w:rFonts w:ascii="Calibri" w:hAnsi="Calibri" w:cs="Calibri"/>
                </w:rPr>
                <w:t>http://www.wpc-edi.com/reference/</w:t>
              </w:r>
              <w:r w:rsidR="006472DF">
                <w:rPr>
                  <w:rFonts w:ascii="Calibri" w:hAnsi="Calibri" w:cs="Calibri"/>
                  <w:color w:val="0000FF"/>
                  <w:u w:val="single"/>
                </w:rPr>
                <w:br/>
              </w:r>
              <w:r w:rsidR="006472DF">
                <w:rPr>
                  <w:rFonts w:ascii="Calibri" w:hAnsi="Calibri" w:cs="Calibri"/>
                  <w:color w:val="0000FF"/>
                  <w:u w:val="single"/>
                </w:rPr>
                <w:br/>
              </w:r>
              <w:r w:rsidR="006472DF">
                <w:rPr>
                  <w:rStyle w:val="Hyperlink"/>
                  <w:rFonts w:ascii="Calibri" w:hAnsi="Calibri" w:cs="Calibri"/>
                </w:rPr>
                <w:t>http://www.cms.hhs.gov/medicareprovidersupenroll/downloads/taxonomy.pdf</w:t>
              </w:r>
              <w:r w:rsidR="006472DF">
                <w:rPr>
                  <w:rFonts w:ascii="Calibri" w:hAnsi="Calibri" w:cs="Calibri"/>
                  <w:color w:val="0000FF"/>
                  <w:u w:val="single"/>
                </w:rPr>
                <w:br/>
              </w:r>
              <w:r w:rsidR="006472DF">
                <w:rPr>
                  <w:rFonts w:ascii="Calibri" w:hAnsi="Calibri" w:cs="Calibri"/>
                  <w:color w:val="0000FF"/>
                  <w:u w:val="single"/>
                </w:rPr>
                <w:br/>
              </w:r>
            </w:hyperlink>
          </w:p>
          <w:p w:rsidR="006472DF" w:rsidRDefault="006472DF" w:rsidP="004679EB">
            <w:pPr>
              <w:rPr>
                <w:rFonts w:ascii="Calibri" w:hAnsi="Calibri" w:cs="Calibri"/>
                <w:color w:val="0000FF"/>
                <w:u w:val="single"/>
              </w:rPr>
            </w:pPr>
          </w:p>
          <w:p w:rsidR="00694E24" w:rsidRPr="006472DF" w:rsidRDefault="00694E24" w:rsidP="004679EB">
            <w:pPr>
              <w:rPr>
                <w:rFonts w:ascii="Calibri" w:hAnsi="Calibri" w:cs="Calibri"/>
                <w:color w:val="0000FF"/>
                <w:u w:val="single"/>
              </w:rPr>
            </w:pPr>
          </w:p>
        </w:tc>
      </w:tr>
    </w:tbl>
    <w:p w:rsidR="001B66D1" w:rsidRPr="00B34F55" w:rsidRDefault="001B66D1" w:rsidP="004679EB">
      <w:pPr>
        <w:spacing w:line="240" w:lineRule="auto"/>
        <w:rPr>
          <w:rFonts w:eastAsiaTheme="majorEastAsia" w:cstheme="majorBidi"/>
        </w:rPr>
      </w:pPr>
      <w:r w:rsidRPr="00B34F55">
        <w:br w:type="page"/>
      </w:r>
    </w:p>
    <w:bookmarkStart w:id="274" w:name="_Toc436056128"/>
    <w:p w:rsidR="0075050B" w:rsidRDefault="00127F22" w:rsidP="004679EB">
      <w:pPr>
        <w:pStyle w:val="Heading3"/>
        <w:spacing w:before="0" w:line="240" w:lineRule="auto"/>
      </w:pPr>
      <w:r>
        <w:rPr>
          <w:noProof/>
        </w:rPr>
        <w:lastRenderedPageBreak/>
        <mc:AlternateContent>
          <mc:Choice Requires="wps">
            <w:drawing>
              <wp:anchor distT="0" distB="0" distL="114300" distR="114300" simplePos="0" relativeHeight="251977728" behindDoc="0" locked="0" layoutInCell="1" allowOverlap="1" wp14:anchorId="0D0D5899" wp14:editId="540C93A9">
                <wp:simplePos x="0" y="0"/>
                <wp:positionH relativeFrom="margin">
                  <wp:posOffset>1424305</wp:posOffset>
                </wp:positionH>
                <wp:positionV relativeFrom="paragraph">
                  <wp:posOffset>-522605</wp:posOffset>
                </wp:positionV>
                <wp:extent cx="3101975" cy="1403985"/>
                <wp:effectExtent l="0" t="0" r="0" b="0"/>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27F22">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0" type="#_x0000_t202" style="position:absolute;margin-left:112.15pt;margin-top:-41.15pt;width:244.25pt;height:110.55pt;z-index:25197772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P3EgIAAP4DAAAOAAAAZHJzL2Uyb0RvYy54bWysU8tu2zAQvBfoPxC813rEamzBcpAmdVEg&#10;fQBJP4CmKIsoyWVJ2pL79VlSjmO0t6I6CCSXO7szO1zdjFqRg3BegmloMcspEYZDK82uoT+eNu8W&#10;lPjATMsUGNHQo/D0Zv32zWqwtSihB9UKRxDE+HqwDe1DsHWWed4LzfwMrDAY7MBpFnDrdlnr2IDo&#10;WmVlnr/PBnCtdcCF93h6PwXpOuF3neDhW9d5EYhqKPYW0t+l/zb+s/WK1TvHbC/5qQ32D11oJg0W&#10;PUPds8DI3sm/oLTkDjx0YcZBZ9B1kovEAdkU+R9sHntmReKC4nh7lsn/P1j+9fDdEdk2tCpLSgzT&#10;OKQnMQbyAUZSRn0G62u89mjxYhjxGOecuHr7APynJwbuemZ24tY5GHrBWuyviJnZReqE4yPIdvgC&#10;LZZh+wAJaOycjuKhHATRcU7H82xiKxwPr4q8WF5XlHCMFfP8armoUg1Wv6Rb58MnAZrERUMdDj/B&#10;s8ODD7EdVr9cidUMbKRSyQDKkKGhy6qsUsJFRMuA/lRSN3SRx29yTGT50bQpOTCppjUWUOZEOzKd&#10;OIdxOyaFyyJlR1G20B5RCQeTIfEB4aIH95uSAc3YUP9rz5ygRH02qOaymM+je9NmXl2XuHGXke1l&#10;hBmOUA0NlEzLu5AcH0l7e4uqb2TS47WTU9NosiTT6UFEF1/u063XZ7t+BgAA//8DAFBLAwQUAAYA&#10;CAAAACEAbZshCN8AAAALAQAADwAAAGRycy9kb3ducmV2LnhtbEyPy07DMBBF90j8gzVI7FqnLqJR&#10;iFNVqC1LoESs3XiaRI0fst00/D3Diu5mNEd3zi3XkxnYiCH2zkpYzDNgaBune9tKqL92sxxYTMpq&#10;NTiLEn4wwrq6vytVod3VfuJ4SC2jEBsLJaFLyRecx6ZDo+LcebR0O7lgVKI1tFwHdaVwM3CRZc/c&#10;qN7Sh055fO2wOR8uRoJPfr96C+8fm+1uzOrvfS36divl48O0eQGWcEr/MPzpkzpU5HR0F6sjGyQI&#10;8bQkVMIsFzQQsVoIKnMkdJnnwKuS33aofgEAAP//AwBQSwECLQAUAAYACAAAACEAtoM4kv4AAADh&#10;AQAAEwAAAAAAAAAAAAAAAAAAAAAAW0NvbnRlbnRfVHlwZXNdLnhtbFBLAQItABQABgAIAAAAIQA4&#10;/SH/1gAAAJQBAAALAAAAAAAAAAAAAAAAAC8BAABfcmVscy8ucmVsc1BLAQItABQABgAIAAAAIQAA&#10;wtP3EgIAAP4DAAAOAAAAAAAAAAAAAAAAAC4CAABkcnMvZTJvRG9jLnhtbFBLAQItABQABgAIAAAA&#10;IQBtmyEI3wAAAAsBAAAPAAAAAAAAAAAAAAAAAGwEAABkcnMvZG93bnJldi54bWxQSwUGAAAAAAQA&#10;BADzAAAAeAUAAAAA&#10;" filled="f" stroked="f">
                <v:textbox style="mso-fit-shape-to-text:t">
                  <w:txbxContent>
                    <w:p w:rsidR="007000F7" w:rsidRDefault="007000F7" w:rsidP="00127F22">
                      <w:r>
                        <w:t>Claims Files Valid Values</w:t>
                      </w:r>
                    </w:p>
                  </w:txbxContent>
                </v:textbox>
                <w10:wrap anchorx="margin"/>
              </v:shape>
            </w:pict>
          </mc:Fallback>
        </mc:AlternateContent>
      </w:r>
      <w:r w:rsidR="0075050B" w:rsidRPr="00B34F55">
        <w:t>REFERRING-PROV-TYPE</w:t>
      </w:r>
      <w:bookmarkEnd w:id="274"/>
      <w:r w:rsidR="0075050B">
        <w:tab/>
      </w:r>
    </w:p>
    <w:p w:rsidR="0075050B" w:rsidRPr="002A4B54" w:rsidRDefault="002A4B54" w:rsidP="002A4B54">
      <w:pPr>
        <w:pStyle w:val="ListParagraph"/>
        <w:numPr>
          <w:ilvl w:val="0"/>
          <w:numId w:val="36"/>
        </w:numPr>
        <w:spacing w:line="240" w:lineRule="auto"/>
        <w:rPr>
          <w:rFonts w:eastAsiaTheme="majorEastAsia" w:cstheme="majorBidi"/>
        </w:rPr>
      </w:pPr>
      <w:r w:rsidRPr="009151A4">
        <w:t xml:space="preserve">See Appendix A </w:t>
      </w:r>
      <w:r>
        <w:t xml:space="preserve">under PROV-CLASSIFICATION-CODE #3 </w:t>
      </w:r>
      <w:r w:rsidRPr="009151A4">
        <w:t xml:space="preserve">for </w:t>
      </w:r>
      <w:r>
        <w:t xml:space="preserve">a </w:t>
      </w:r>
      <w:r w:rsidRPr="009151A4">
        <w:t>listing of valid values.</w:t>
      </w:r>
      <w:r w:rsidR="0075050B" w:rsidRPr="00B34F55">
        <w:br w:type="page"/>
      </w:r>
    </w:p>
    <w:bookmarkStart w:id="275" w:name="_Toc436056129"/>
    <w:p w:rsidR="00031C28" w:rsidRPr="00B34F55" w:rsidRDefault="00127F22" w:rsidP="004679EB">
      <w:pPr>
        <w:pStyle w:val="Heading3"/>
        <w:spacing w:before="0" w:line="240" w:lineRule="auto"/>
      </w:pPr>
      <w:r>
        <w:rPr>
          <w:noProof/>
        </w:rPr>
        <w:lastRenderedPageBreak/>
        <mc:AlternateContent>
          <mc:Choice Requires="wps">
            <w:drawing>
              <wp:anchor distT="0" distB="0" distL="114300" distR="114300" simplePos="0" relativeHeight="251983872" behindDoc="0" locked="0" layoutInCell="1" allowOverlap="1" wp14:anchorId="0189AF70" wp14:editId="1A1C0487">
                <wp:simplePos x="0" y="0"/>
                <wp:positionH relativeFrom="margin">
                  <wp:posOffset>1726565</wp:posOffset>
                </wp:positionH>
                <wp:positionV relativeFrom="paragraph">
                  <wp:posOffset>-585470</wp:posOffset>
                </wp:positionV>
                <wp:extent cx="3101975" cy="1403985"/>
                <wp:effectExtent l="0" t="0" r="0" b="0"/>
                <wp:wrapNone/>
                <wp:docPr id="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27F22">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1" type="#_x0000_t202" style="position:absolute;margin-left:135.95pt;margin-top:-46.1pt;width:244.25pt;height:110.55pt;z-index:25198387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VGEwIAAP4DAAAOAAAAZHJzL2Uyb0RvYy54bWysU8tu2zAQvBfoPxC813rYamzBcpAmdVEg&#10;fQBJP4CmKIsoyWVJ2lL69VlSjmO0t6I6CCSXO7szO1xfj1qRo3BegmloMcspEYZDK82+oT8et++W&#10;lPjATMsUGNHQJ+Hp9ebtm/Vga1FCD6oVjiCI8fVgG9qHYOss87wXmvkZWGEw2IHTLODW7bPWsQHR&#10;tcrKPH+fDeBa64AL7/H0bgrSTcLvOsHDt67zIhDVUOwtpL9L/138Z5s1q/eO2V7yUxvsH7rQTBos&#10;eoa6Y4GRg5N/QWnJHXjowoyDzqDrJBeJA7Ip8j/YPPTMisQFxfH2LJP/f7D86/G7I7JtaFXOKTFM&#10;45AexRjIBxhJGfUZrK/x2oPFi2HEY5xz4urtPfCfnhi47ZnZixvnYOgFa7G/ImZmF6kTjo8gu+EL&#10;tFiGHQIkoLFzOoqHchBExzk9nWcTW+F4OC/yYnVVUcIxVizy+WpZpRqsfkm3zodPAjSJi4Y6HH6C&#10;Z8d7H2I7rH65EqsZ2EqlkgGUIUNDV1VZpYSLiJYB/amkbugyj9/kmMjyo2lTcmBSTWssoMyJdmQ6&#10;cQ7jbkwKl0VSJYqyg/YJlXAwGRIfEC56cL8pGdCMDfW/DswJStRng2quisUiujdtFtVViRt3Gdld&#10;RpjhCNXQQMm0vA3J8ZG0tzeo+lYmPV47OTWNJksynR5EdPHlPt16fbabZwAAAP//AwBQSwMEFAAG&#10;AAgAAAAhANEbkp3fAAAACwEAAA8AAABkcnMvZG93bnJldi54bWxMj8tOwzAQRfdI/IM1SOxauxZq&#10;mhCnqlBblkCJWLvxkETED8VuGv6eYQXL0T2690y5ne3AJhxj752C1VIAQ9d407tWQf1+WGyAxaSd&#10;0YN3qOAbI2yr25tSF8Zf3RtOp9QyKnGx0Aq6lELBeWw6tDoufUBH2acfrU50ji03o75SuR24FGLN&#10;re4dLXQ64FOHzdfpYhWEFI7Z8/jyutsfJlF/HGvZt3ul7u/m3SOwhHP6g+FXn9ShIqezvzgT2aBA&#10;ZqucUAWLXEpgRGRr8QDsTKjc5MCrkv//ofoBAAD//wMAUEsBAi0AFAAGAAgAAAAhALaDOJL+AAAA&#10;4QEAABMAAAAAAAAAAAAAAAAAAAAAAFtDb250ZW50X1R5cGVzXS54bWxQSwECLQAUAAYACAAAACEA&#10;OP0h/9YAAACUAQAACwAAAAAAAAAAAAAAAAAvAQAAX3JlbHMvLnJlbHNQSwECLQAUAAYACAAAACEA&#10;vt5VRhMCAAD+AwAADgAAAAAAAAAAAAAAAAAuAgAAZHJzL2Uyb0RvYy54bWxQSwECLQAUAAYACAAA&#10;ACEA0RuSnd8AAAALAQAADwAAAAAAAAAAAAAAAABtBAAAZHJzL2Rvd25yZXYueG1sUEsFBgAAAAAE&#10;AAQA8wAAAHkFAAAAAA==&#10;" filled="f" stroked="f">
                <v:textbox style="mso-fit-shape-to-text:t">
                  <w:txbxContent>
                    <w:p w:rsidR="007000F7" w:rsidRDefault="007000F7" w:rsidP="00127F22">
                      <w:r>
                        <w:t>Claims Files Valid Values</w:t>
                      </w:r>
                    </w:p>
                  </w:txbxContent>
                </v:textbox>
                <w10:wrap anchorx="margin"/>
              </v:shape>
            </w:pict>
          </mc:Fallback>
        </mc:AlternateContent>
      </w:r>
      <w:r w:rsidR="00031C28" w:rsidRPr="00B34F55">
        <w:t>SELF-DIRECTION-TYPE</w:t>
      </w:r>
      <w:bookmarkEnd w:id="275"/>
    </w:p>
    <w:tbl>
      <w:tblPr>
        <w:tblStyle w:val="TableGrid"/>
        <w:tblW w:w="5000" w:type="pct"/>
        <w:tblLook w:val="04A0" w:firstRow="1" w:lastRow="0" w:firstColumn="1" w:lastColumn="0" w:noHBand="0" w:noVBand="1"/>
      </w:tblPr>
      <w:tblGrid>
        <w:gridCol w:w="1754"/>
        <w:gridCol w:w="8542"/>
      </w:tblGrid>
      <w:tr w:rsidR="00031C28" w:rsidRPr="00B34F55" w:rsidTr="00031C28">
        <w:tc>
          <w:tcPr>
            <w:tcW w:w="852" w:type="pct"/>
          </w:tcPr>
          <w:p w:rsidR="00031C28" w:rsidRPr="00B34F55" w:rsidRDefault="00031C28" w:rsidP="004679EB">
            <w:pPr>
              <w:rPr>
                <w:rFonts w:eastAsia="Times New Roman" w:cs="Arial"/>
                <w:color w:val="000000"/>
              </w:rPr>
            </w:pPr>
            <w:r w:rsidRPr="00B34F55">
              <w:rPr>
                <w:rFonts w:eastAsia="Times New Roman" w:cs="Arial"/>
                <w:color w:val="000000"/>
              </w:rPr>
              <w:t xml:space="preserve">000 </w:t>
            </w:r>
          </w:p>
        </w:tc>
        <w:tc>
          <w:tcPr>
            <w:tcW w:w="4148" w:type="pct"/>
          </w:tcPr>
          <w:p w:rsidR="00031C28" w:rsidRPr="00B34F55" w:rsidRDefault="00031C28" w:rsidP="004679EB">
            <w:pPr>
              <w:rPr>
                <w:rFonts w:eastAsia="Times New Roman" w:cs="Arial"/>
                <w:color w:val="000000"/>
              </w:rPr>
            </w:pPr>
            <w:r w:rsidRPr="00B34F55">
              <w:rPr>
                <w:rFonts w:eastAsia="Times New Roman" w:cs="Arial"/>
                <w:color w:val="000000"/>
              </w:rPr>
              <w:t xml:space="preserve"> Not Applicable</w:t>
            </w:r>
          </w:p>
        </w:tc>
      </w:tr>
      <w:tr w:rsidR="00031C28" w:rsidRPr="00B34F55" w:rsidTr="00031C28">
        <w:tc>
          <w:tcPr>
            <w:tcW w:w="852" w:type="pct"/>
          </w:tcPr>
          <w:p w:rsidR="00031C28" w:rsidRPr="00B34F55" w:rsidRDefault="00031C28" w:rsidP="004679EB">
            <w:pPr>
              <w:rPr>
                <w:rFonts w:eastAsia="Times New Roman" w:cs="Arial"/>
                <w:color w:val="000000"/>
              </w:rPr>
            </w:pPr>
            <w:r w:rsidRPr="00B34F55">
              <w:rPr>
                <w:rFonts w:eastAsia="Times New Roman" w:cs="Arial"/>
                <w:color w:val="000000"/>
              </w:rPr>
              <w:t xml:space="preserve">001 </w:t>
            </w:r>
          </w:p>
        </w:tc>
        <w:tc>
          <w:tcPr>
            <w:tcW w:w="4148" w:type="pct"/>
          </w:tcPr>
          <w:p w:rsidR="00031C28" w:rsidRPr="00B34F55" w:rsidRDefault="00031C28" w:rsidP="004679EB">
            <w:pPr>
              <w:rPr>
                <w:rFonts w:eastAsia="Times New Roman" w:cs="Arial"/>
                <w:color w:val="000000"/>
              </w:rPr>
            </w:pPr>
            <w:r w:rsidRPr="00B34F55">
              <w:rPr>
                <w:rFonts w:eastAsia="Times New Roman" w:cs="Arial"/>
                <w:color w:val="000000"/>
              </w:rPr>
              <w:t xml:space="preserve"> Hiring Authority</w:t>
            </w:r>
          </w:p>
        </w:tc>
      </w:tr>
      <w:tr w:rsidR="00031C28" w:rsidRPr="00B34F55" w:rsidTr="00031C28">
        <w:tc>
          <w:tcPr>
            <w:tcW w:w="852" w:type="pct"/>
          </w:tcPr>
          <w:p w:rsidR="00031C28" w:rsidRPr="00B34F55" w:rsidRDefault="00031C28" w:rsidP="004679EB">
            <w:pPr>
              <w:rPr>
                <w:rFonts w:eastAsia="Times New Roman" w:cs="Arial"/>
                <w:color w:val="000000"/>
              </w:rPr>
            </w:pPr>
            <w:r w:rsidRPr="00B34F55">
              <w:rPr>
                <w:rFonts w:eastAsia="Times New Roman" w:cs="Arial"/>
                <w:color w:val="000000"/>
              </w:rPr>
              <w:t xml:space="preserve">002 </w:t>
            </w:r>
          </w:p>
        </w:tc>
        <w:tc>
          <w:tcPr>
            <w:tcW w:w="4148" w:type="pct"/>
          </w:tcPr>
          <w:p w:rsidR="00031C28" w:rsidRPr="00B34F55" w:rsidRDefault="00031C28" w:rsidP="004679EB">
            <w:pPr>
              <w:rPr>
                <w:rFonts w:eastAsia="Times New Roman" w:cs="Arial"/>
                <w:color w:val="000000"/>
              </w:rPr>
            </w:pPr>
            <w:r w:rsidRPr="00B34F55">
              <w:rPr>
                <w:rFonts w:eastAsia="Times New Roman" w:cs="Arial"/>
                <w:color w:val="000000"/>
              </w:rPr>
              <w:t xml:space="preserve"> Budget Authority</w:t>
            </w:r>
          </w:p>
        </w:tc>
      </w:tr>
      <w:tr w:rsidR="00031C28" w:rsidRPr="00B34F55" w:rsidTr="00031C28">
        <w:tc>
          <w:tcPr>
            <w:tcW w:w="852" w:type="pct"/>
          </w:tcPr>
          <w:p w:rsidR="00031C28" w:rsidRPr="00B34F55" w:rsidRDefault="00031C28" w:rsidP="004679EB">
            <w:pPr>
              <w:rPr>
                <w:rFonts w:eastAsia="Times New Roman" w:cs="Arial"/>
                <w:color w:val="000000"/>
              </w:rPr>
            </w:pPr>
            <w:r w:rsidRPr="00B34F55">
              <w:rPr>
                <w:rFonts w:eastAsia="Times New Roman" w:cs="Arial"/>
                <w:color w:val="000000"/>
              </w:rPr>
              <w:t xml:space="preserve">003 </w:t>
            </w:r>
          </w:p>
        </w:tc>
        <w:tc>
          <w:tcPr>
            <w:tcW w:w="4148" w:type="pct"/>
          </w:tcPr>
          <w:p w:rsidR="00031C28" w:rsidRPr="00B34F55" w:rsidRDefault="00031C28" w:rsidP="004679EB">
            <w:pPr>
              <w:rPr>
                <w:rFonts w:eastAsia="Times New Roman" w:cs="Arial"/>
                <w:color w:val="000000"/>
              </w:rPr>
            </w:pPr>
            <w:r w:rsidRPr="00B34F55">
              <w:rPr>
                <w:rFonts w:eastAsia="Times New Roman" w:cs="Arial"/>
                <w:color w:val="000000"/>
              </w:rPr>
              <w:t xml:space="preserve"> Hiring and Budget Authority</w:t>
            </w:r>
          </w:p>
        </w:tc>
      </w:tr>
      <w:tr w:rsidR="00031C28" w:rsidRPr="00B34F55" w:rsidTr="00031C28">
        <w:tc>
          <w:tcPr>
            <w:tcW w:w="852" w:type="pct"/>
          </w:tcPr>
          <w:p w:rsidR="00031C28" w:rsidRPr="00B34F55" w:rsidRDefault="00031C28" w:rsidP="004679EB">
            <w:pPr>
              <w:rPr>
                <w:rFonts w:eastAsia="Times New Roman" w:cs="Arial"/>
                <w:color w:val="000000"/>
              </w:rPr>
            </w:pPr>
            <w:r w:rsidRPr="00B34F55">
              <w:rPr>
                <w:rFonts w:eastAsia="Times New Roman" w:cs="Arial"/>
                <w:color w:val="000000"/>
              </w:rPr>
              <w:t xml:space="preserve">999 </w:t>
            </w:r>
          </w:p>
        </w:tc>
        <w:tc>
          <w:tcPr>
            <w:tcW w:w="4148" w:type="pct"/>
          </w:tcPr>
          <w:p w:rsidR="00031C28" w:rsidRPr="00B34F55" w:rsidRDefault="00031C28" w:rsidP="004679EB">
            <w:pPr>
              <w:rPr>
                <w:rFonts w:eastAsia="Times New Roman" w:cs="Arial"/>
                <w:color w:val="000000"/>
              </w:rPr>
            </w:pPr>
            <w:r w:rsidRPr="00B34F55">
              <w:rPr>
                <w:rFonts w:eastAsia="Times New Roman" w:cs="Arial"/>
                <w:color w:val="000000"/>
              </w:rPr>
              <w:t xml:space="preserve"> Type of Authority Is Unknown</w:t>
            </w:r>
          </w:p>
        </w:tc>
      </w:tr>
    </w:tbl>
    <w:p w:rsidR="001B66D1" w:rsidRPr="00B34F55" w:rsidRDefault="001B66D1" w:rsidP="004679EB">
      <w:pPr>
        <w:spacing w:line="240" w:lineRule="auto"/>
        <w:rPr>
          <w:rFonts w:eastAsiaTheme="majorEastAsia" w:cstheme="majorBidi"/>
        </w:rPr>
      </w:pPr>
      <w:r w:rsidRPr="00B34F55">
        <w:br w:type="page"/>
      </w:r>
    </w:p>
    <w:bookmarkStart w:id="276" w:name="_Toc436056130"/>
    <w:p w:rsidR="00031C28" w:rsidRPr="00B34F55" w:rsidRDefault="00127F22" w:rsidP="004679EB">
      <w:pPr>
        <w:pStyle w:val="Heading3"/>
        <w:spacing w:before="0" w:line="240" w:lineRule="auto"/>
      </w:pPr>
      <w:r>
        <w:rPr>
          <w:noProof/>
        </w:rPr>
        <w:lastRenderedPageBreak/>
        <mc:AlternateContent>
          <mc:Choice Requires="wps">
            <w:drawing>
              <wp:anchor distT="0" distB="0" distL="114300" distR="114300" simplePos="0" relativeHeight="251990016" behindDoc="0" locked="0" layoutInCell="1" allowOverlap="1" wp14:anchorId="3FE6624C" wp14:editId="0455C5E2">
                <wp:simplePos x="0" y="0"/>
                <wp:positionH relativeFrom="margin">
                  <wp:posOffset>1678940</wp:posOffset>
                </wp:positionH>
                <wp:positionV relativeFrom="paragraph">
                  <wp:posOffset>-521335</wp:posOffset>
                </wp:positionV>
                <wp:extent cx="3101975" cy="1403985"/>
                <wp:effectExtent l="0" t="0" r="0" b="0"/>
                <wp:wrapNone/>
                <wp:docPr id="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27F22">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2" type="#_x0000_t202" style="position:absolute;margin-left:132.2pt;margin-top:-41.05pt;width:244.25pt;height:110.55pt;z-index:2519900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2LEwIAAP4DAAAOAAAAZHJzL2Uyb0RvYy54bWysU8tu2zAQvBfoPxC813rEamzBcpAmdVEg&#10;fQBJP4CmKIsoyWVJ2pL79V1Sjmskt6I6CCSXO7szO1zdjFqRg3BegmloMcspEYZDK82uoT+eNu8W&#10;lPjATMsUGNHQo/D0Zv32zWqwtSihB9UKRxDE+HqwDe1DsHWWed4LzfwMrDAY7MBpFnDrdlnr2IDo&#10;WmVlnr/PBnCtdcCF93h6PwXpOuF3neDhW9d5EYhqKPYW0t+l/zb+s/WK1TvHbC/5qQ32D11oJg0W&#10;PUPds8DI3slXUFpyBx66MOOgM+g6yUXigGyK/AWbx55ZkbigON6eZfL/D5Z/PXx3RLYNrco5JYZp&#10;HNKTGAP5ACMpoz6D9TVee7R4MYx4jHNOXL19AP7TEwN3PTM7cescDL1gLfZXxMzsInXC8RFkO3yB&#10;FsuwfYAENHZOR/FQDoLoOKfjeTaxFY6HV0VeLK8rSjjGinl+tVxUqQarn9Ot8+GTAE3ioqEOh5/g&#10;2eHBh9gOq5+vxGoGNlKpZABlyNDQZVVWKeEiomVAfyqpG7rI4zc5JrL8aNqUHJhU0xoLKHOiHZlO&#10;nMO4HZPCZXHWcwvtEZVwMBkSHxAuenC/KRnQjA31v/bMCUrUZ4NqLov5PLo3bebVdYkbdxnZXkaY&#10;4QjV0EDJtLwLyfGRtLe3qPpGJj3ieKZOTk2jyZJMpwcRXXy5T7f+Ptv1HwAAAP//AwBQSwMEFAAG&#10;AAgAAAAhACSTihzgAAAACwEAAA8AAABkcnMvZG93bnJldi54bWxMj8tOwzAQRfdI/IM1SOxau6b0&#10;EeJUFWrLslAi1m48JBHx2IrdNPw9ZgXL0T2690y+GW3HBuxD60jBbCqAIVXOtFQrKN/3kxWwEDUZ&#10;3TlCBd8YYFPc3uQ6M+5KbzicYs1SCYVMK2hi9BnnoWrQ6jB1Hilln663Oqazr7np9TWV245LIRbc&#10;6pbSQqM9PjdYfZ0uVoGP/rB86Y+v291+EOXHoZRtvVPq/m7cPgGLOMY/GH71kzoUyensLmQC6xTI&#10;xXyeUAWTlZwBS8TyUa6BnRP6sBbAi5z//6H4AQAA//8DAFBLAQItABQABgAIAAAAIQC2gziS/gAA&#10;AOEBAAATAAAAAAAAAAAAAAAAAAAAAABbQ29udGVudF9UeXBlc10ueG1sUEsBAi0AFAAGAAgAAAAh&#10;ADj9If/WAAAAlAEAAAsAAAAAAAAAAAAAAAAALwEAAF9yZWxzLy5yZWxzUEsBAi0AFAAGAAgAAAAh&#10;AMxWfYsTAgAA/gMAAA4AAAAAAAAAAAAAAAAALgIAAGRycy9lMm9Eb2MueG1sUEsBAi0AFAAGAAgA&#10;AAAhACSTihzgAAAACwEAAA8AAAAAAAAAAAAAAAAAbQQAAGRycy9kb3ducmV2LnhtbFBLBQYAAAAA&#10;BAAEAPMAAAB6BQAAAAA=&#10;" filled="f" stroked="f">
                <v:textbox style="mso-fit-shape-to-text:t">
                  <w:txbxContent>
                    <w:p w:rsidR="007000F7" w:rsidRDefault="007000F7" w:rsidP="00127F22">
                      <w:r>
                        <w:t>Claims Files Valid Values</w:t>
                      </w:r>
                    </w:p>
                  </w:txbxContent>
                </v:textbox>
                <w10:wrap anchorx="margin"/>
              </v:shape>
            </w:pict>
          </mc:Fallback>
        </mc:AlternateContent>
      </w:r>
      <w:r w:rsidR="00031C28" w:rsidRPr="00B34F55">
        <w:t>SERVICE-TRACKING-TYPE</w:t>
      </w:r>
      <w:bookmarkEnd w:id="276"/>
    </w:p>
    <w:tbl>
      <w:tblPr>
        <w:tblStyle w:val="TableGrid"/>
        <w:tblW w:w="5000" w:type="pct"/>
        <w:tblLook w:val="04A0" w:firstRow="1" w:lastRow="0" w:firstColumn="1" w:lastColumn="0" w:noHBand="0" w:noVBand="1"/>
      </w:tblPr>
      <w:tblGrid>
        <w:gridCol w:w="1487"/>
        <w:gridCol w:w="8809"/>
      </w:tblGrid>
      <w:tr w:rsidR="00031C28" w:rsidRPr="00B34F55" w:rsidTr="00031C28">
        <w:tc>
          <w:tcPr>
            <w:tcW w:w="722" w:type="pct"/>
          </w:tcPr>
          <w:p w:rsidR="00031C28" w:rsidRPr="00B34F55" w:rsidRDefault="00031C28" w:rsidP="004679EB">
            <w:pPr>
              <w:rPr>
                <w:rFonts w:eastAsia="Times New Roman" w:cs="Arial"/>
              </w:rPr>
            </w:pPr>
            <w:r w:rsidRPr="00B34F55">
              <w:rPr>
                <w:rFonts w:eastAsia="Times New Roman" w:cs="Arial"/>
              </w:rPr>
              <w:t xml:space="preserve">00 </w:t>
            </w:r>
          </w:p>
        </w:tc>
        <w:tc>
          <w:tcPr>
            <w:tcW w:w="4278" w:type="pct"/>
          </w:tcPr>
          <w:p w:rsidR="00031C28" w:rsidRPr="00B34F55" w:rsidRDefault="00031C28" w:rsidP="004679EB">
            <w:pPr>
              <w:rPr>
                <w:rFonts w:eastAsia="Times New Roman" w:cs="Arial"/>
              </w:rPr>
            </w:pPr>
            <w:r w:rsidRPr="00B34F55">
              <w:rPr>
                <w:rFonts w:eastAsia="Times New Roman" w:cs="Arial"/>
              </w:rPr>
              <w:t xml:space="preserve"> Not a Service Tracking Claim</w:t>
            </w:r>
          </w:p>
        </w:tc>
      </w:tr>
      <w:tr w:rsidR="00031C28" w:rsidRPr="00B34F55" w:rsidTr="00031C28">
        <w:tc>
          <w:tcPr>
            <w:tcW w:w="722" w:type="pct"/>
          </w:tcPr>
          <w:p w:rsidR="00031C28" w:rsidRPr="00B34F55" w:rsidRDefault="00031C28" w:rsidP="004679EB">
            <w:pPr>
              <w:rPr>
                <w:rFonts w:eastAsia="Times New Roman" w:cs="Arial"/>
              </w:rPr>
            </w:pPr>
            <w:r w:rsidRPr="00B34F55">
              <w:rPr>
                <w:rFonts w:eastAsia="Times New Roman" w:cs="Arial"/>
              </w:rPr>
              <w:t xml:space="preserve">01 </w:t>
            </w:r>
          </w:p>
        </w:tc>
        <w:tc>
          <w:tcPr>
            <w:tcW w:w="4278" w:type="pct"/>
          </w:tcPr>
          <w:p w:rsidR="00031C28" w:rsidRPr="00B34F55" w:rsidRDefault="00031C28" w:rsidP="004679EB">
            <w:pPr>
              <w:rPr>
                <w:rFonts w:eastAsia="Times New Roman" w:cs="Arial"/>
              </w:rPr>
            </w:pPr>
            <w:r w:rsidRPr="00B34F55">
              <w:rPr>
                <w:rFonts w:eastAsia="Times New Roman" w:cs="Arial"/>
              </w:rPr>
              <w:t xml:space="preserve"> Drug Rebate</w:t>
            </w:r>
          </w:p>
        </w:tc>
      </w:tr>
      <w:tr w:rsidR="00031C28" w:rsidRPr="00B34F55" w:rsidTr="00031C28">
        <w:tc>
          <w:tcPr>
            <w:tcW w:w="722" w:type="pct"/>
          </w:tcPr>
          <w:p w:rsidR="00031C28" w:rsidRPr="00B34F55" w:rsidRDefault="00031C28" w:rsidP="004679EB">
            <w:pPr>
              <w:rPr>
                <w:rFonts w:eastAsia="Times New Roman" w:cs="Arial"/>
              </w:rPr>
            </w:pPr>
            <w:r w:rsidRPr="00B34F55">
              <w:rPr>
                <w:rFonts w:eastAsia="Times New Roman" w:cs="Arial"/>
              </w:rPr>
              <w:t xml:space="preserve">02 </w:t>
            </w:r>
          </w:p>
        </w:tc>
        <w:tc>
          <w:tcPr>
            <w:tcW w:w="4278" w:type="pct"/>
          </w:tcPr>
          <w:p w:rsidR="00031C28" w:rsidRPr="00B34F55" w:rsidRDefault="00031C28" w:rsidP="004679EB">
            <w:pPr>
              <w:rPr>
                <w:rFonts w:eastAsia="Times New Roman" w:cs="Arial"/>
              </w:rPr>
            </w:pPr>
            <w:r w:rsidRPr="00B34F55">
              <w:rPr>
                <w:rFonts w:eastAsia="Times New Roman" w:cs="Arial"/>
              </w:rPr>
              <w:t xml:space="preserve"> DSH Payment</w:t>
            </w:r>
          </w:p>
        </w:tc>
      </w:tr>
      <w:tr w:rsidR="00031C28" w:rsidRPr="00B34F55" w:rsidTr="00031C28">
        <w:tc>
          <w:tcPr>
            <w:tcW w:w="722" w:type="pct"/>
          </w:tcPr>
          <w:p w:rsidR="00031C28" w:rsidRPr="00B34F55" w:rsidRDefault="00031C28" w:rsidP="004679EB">
            <w:pPr>
              <w:rPr>
                <w:rFonts w:eastAsia="Times New Roman" w:cs="Arial"/>
              </w:rPr>
            </w:pPr>
            <w:r w:rsidRPr="00B34F55">
              <w:rPr>
                <w:rFonts w:eastAsia="Times New Roman" w:cs="Arial"/>
              </w:rPr>
              <w:t xml:space="preserve">03 </w:t>
            </w:r>
          </w:p>
        </w:tc>
        <w:tc>
          <w:tcPr>
            <w:tcW w:w="4278" w:type="pct"/>
          </w:tcPr>
          <w:p w:rsidR="00031C28" w:rsidRPr="00B34F55" w:rsidRDefault="00031C28" w:rsidP="004679EB">
            <w:pPr>
              <w:rPr>
                <w:rFonts w:eastAsia="Times New Roman" w:cs="Arial"/>
              </w:rPr>
            </w:pPr>
            <w:r w:rsidRPr="00B34F55">
              <w:rPr>
                <w:rFonts w:eastAsia="Times New Roman" w:cs="Arial"/>
              </w:rPr>
              <w:t xml:space="preserve"> Lump Sum Payment</w:t>
            </w:r>
          </w:p>
        </w:tc>
      </w:tr>
      <w:tr w:rsidR="00031C28" w:rsidRPr="00B34F55" w:rsidTr="00031C28">
        <w:tc>
          <w:tcPr>
            <w:tcW w:w="722" w:type="pct"/>
          </w:tcPr>
          <w:p w:rsidR="00031C28" w:rsidRPr="00B34F55" w:rsidRDefault="00031C28" w:rsidP="004679EB">
            <w:pPr>
              <w:rPr>
                <w:rFonts w:eastAsia="Times New Roman" w:cs="Arial"/>
              </w:rPr>
            </w:pPr>
            <w:r w:rsidRPr="00B34F55">
              <w:rPr>
                <w:rFonts w:eastAsia="Times New Roman" w:cs="Arial"/>
              </w:rPr>
              <w:t xml:space="preserve">04 </w:t>
            </w:r>
          </w:p>
        </w:tc>
        <w:tc>
          <w:tcPr>
            <w:tcW w:w="4278" w:type="pct"/>
          </w:tcPr>
          <w:p w:rsidR="00031C28" w:rsidRPr="00B34F55" w:rsidRDefault="00031C28" w:rsidP="004679EB">
            <w:pPr>
              <w:rPr>
                <w:rFonts w:eastAsia="Times New Roman" w:cs="Arial"/>
              </w:rPr>
            </w:pPr>
            <w:r w:rsidRPr="00B34F55">
              <w:rPr>
                <w:rFonts w:eastAsia="Times New Roman" w:cs="Arial"/>
              </w:rPr>
              <w:t xml:space="preserve"> Cost Settlement</w:t>
            </w:r>
          </w:p>
        </w:tc>
      </w:tr>
      <w:tr w:rsidR="00031C28" w:rsidRPr="00B34F55" w:rsidTr="00031C28">
        <w:tc>
          <w:tcPr>
            <w:tcW w:w="722" w:type="pct"/>
          </w:tcPr>
          <w:p w:rsidR="00031C28" w:rsidRPr="00B34F55" w:rsidRDefault="00031C28" w:rsidP="004679EB">
            <w:pPr>
              <w:rPr>
                <w:rFonts w:eastAsia="Times New Roman" w:cs="Arial"/>
              </w:rPr>
            </w:pPr>
            <w:r w:rsidRPr="00B34F55">
              <w:rPr>
                <w:rFonts w:eastAsia="Times New Roman" w:cs="Arial"/>
              </w:rPr>
              <w:t xml:space="preserve">05 </w:t>
            </w:r>
          </w:p>
        </w:tc>
        <w:tc>
          <w:tcPr>
            <w:tcW w:w="4278" w:type="pct"/>
          </w:tcPr>
          <w:p w:rsidR="00031C28" w:rsidRPr="00B34F55" w:rsidRDefault="00031C28" w:rsidP="004679EB">
            <w:pPr>
              <w:rPr>
                <w:rFonts w:eastAsia="Times New Roman" w:cs="Arial"/>
              </w:rPr>
            </w:pPr>
            <w:r w:rsidRPr="00B34F55">
              <w:rPr>
                <w:rFonts w:eastAsia="Times New Roman" w:cs="Arial"/>
              </w:rPr>
              <w:t xml:space="preserve"> Supplemental</w:t>
            </w:r>
          </w:p>
        </w:tc>
      </w:tr>
      <w:tr w:rsidR="00031C28" w:rsidRPr="00B34F55" w:rsidTr="00031C28">
        <w:tc>
          <w:tcPr>
            <w:tcW w:w="722" w:type="pct"/>
          </w:tcPr>
          <w:p w:rsidR="00031C28" w:rsidRPr="00B34F55" w:rsidRDefault="00031C28" w:rsidP="004679EB">
            <w:pPr>
              <w:rPr>
                <w:rFonts w:eastAsia="Times New Roman" w:cs="Arial"/>
              </w:rPr>
            </w:pPr>
            <w:r w:rsidRPr="00B34F55">
              <w:rPr>
                <w:rFonts w:eastAsia="Times New Roman" w:cs="Arial"/>
              </w:rPr>
              <w:t xml:space="preserve">06 </w:t>
            </w:r>
          </w:p>
        </w:tc>
        <w:tc>
          <w:tcPr>
            <w:tcW w:w="4278" w:type="pct"/>
          </w:tcPr>
          <w:p w:rsidR="00031C28" w:rsidRPr="00B34F55" w:rsidRDefault="00031C28" w:rsidP="004679EB">
            <w:pPr>
              <w:rPr>
                <w:rFonts w:eastAsia="Times New Roman" w:cs="Arial"/>
              </w:rPr>
            </w:pPr>
            <w:r w:rsidRPr="00B34F55">
              <w:rPr>
                <w:rFonts w:eastAsia="Times New Roman" w:cs="Arial"/>
              </w:rPr>
              <w:t xml:space="preserve"> Other</w:t>
            </w:r>
          </w:p>
        </w:tc>
      </w:tr>
      <w:tr w:rsidR="00031C28" w:rsidRPr="00B34F55" w:rsidTr="00031C28">
        <w:tc>
          <w:tcPr>
            <w:tcW w:w="722" w:type="pct"/>
          </w:tcPr>
          <w:p w:rsidR="00031C28" w:rsidRPr="00B34F55" w:rsidRDefault="00031C28" w:rsidP="004679EB">
            <w:pPr>
              <w:rPr>
                <w:rFonts w:eastAsia="Times New Roman" w:cs="Arial"/>
              </w:rPr>
            </w:pPr>
            <w:r w:rsidRPr="00B34F55">
              <w:rPr>
                <w:rFonts w:eastAsia="Times New Roman" w:cs="Arial"/>
              </w:rPr>
              <w:t xml:space="preserve">99 </w:t>
            </w:r>
          </w:p>
        </w:tc>
        <w:tc>
          <w:tcPr>
            <w:tcW w:w="4278" w:type="pct"/>
          </w:tcPr>
          <w:p w:rsidR="00031C28" w:rsidRPr="00B34F55" w:rsidRDefault="00031C28" w:rsidP="004679EB">
            <w:pPr>
              <w:rPr>
                <w:rFonts w:eastAsia="Times New Roman" w:cs="Arial"/>
              </w:rPr>
            </w:pPr>
            <w:r w:rsidRPr="00B34F55">
              <w:rPr>
                <w:rFonts w:eastAsia="Times New Roman" w:cs="Arial"/>
              </w:rPr>
              <w:t xml:space="preserve"> Unknown</w:t>
            </w:r>
          </w:p>
        </w:tc>
      </w:tr>
    </w:tbl>
    <w:p w:rsidR="001B66D1" w:rsidRPr="00B34F55" w:rsidRDefault="001B66D1" w:rsidP="004679EB">
      <w:pPr>
        <w:spacing w:line="240" w:lineRule="auto"/>
        <w:rPr>
          <w:rFonts w:eastAsiaTheme="majorEastAsia" w:cstheme="majorBidi"/>
        </w:rPr>
      </w:pPr>
      <w:r w:rsidRPr="00B34F55">
        <w:br w:type="page"/>
      </w:r>
    </w:p>
    <w:bookmarkStart w:id="277" w:name="_Toc436056131"/>
    <w:p w:rsidR="00913F62" w:rsidRDefault="00127F22" w:rsidP="004679EB">
      <w:pPr>
        <w:pStyle w:val="Heading3"/>
        <w:spacing w:before="0" w:line="240" w:lineRule="auto"/>
      </w:pPr>
      <w:r>
        <w:rPr>
          <w:noProof/>
        </w:rPr>
        <w:lastRenderedPageBreak/>
        <mc:AlternateContent>
          <mc:Choice Requires="wps">
            <w:drawing>
              <wp:anchor distT="0" distB="0" distL="114300" distR="114300" simplePos="0" relativeHeight="251996160" behindDoc="0" locked="0" layoutInCell="1" allowOverlap="1" wp14:anchorId="699516D0" wp14:editId="17990DBF">
                <wp:simplePos x="0" y="0"/>
                <wp:positionH relativeFrom="margin">
                  <wp:posOffset>1830070</wp:posOffset>
                </wp:positionH>
                <wp:positionV relativeFrom="paragraph">
                  <wp:posOffset>-529590</wp:posOffset>
                </wp:positionV>
                <wp:extent cx="3101975" cy="1403985"/>
                <wp:effectExtent l="0" t="0" r="0" b="0"/>
                <wp:wrapNone/>
                <wp:docPr id="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27F22">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3" type="#_x0000_t202" style="position:absolute;margin-left:144.1pt;margin-top:-41.7pt;width:244.25pt;height:110.55pt;z-index:25199616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s6EAIAAP4DAAAOAAAAZHJzL2Uyb0RvYy54bWysU9tuGyEQfa/Uf0C813ux3dgrr6M0qatK&#10;6UVK+gGYZb2owFDA3nW/PgNru1b6VpUHBAycmXPmsLodtCIH4bwEU9NiklMiDIdGml1Nfzxv3i0o&#10;8YGZhikwoqZH4ent+u2bVW8rUUIHqhGOIIjxVW9r2oVgqyzzvBOa+QlYYTDYgtMs4NbtssaxHtG1&#10;yso8f5/14BrrgAvv8fRhDNJ1wm9bwcO3tvUiEFVTrC2k2aV5G+dsvWLVzjHbSX4qg/1DFZpJg0kv&#10;UA8sMLJ38i8oLbkDD22YcNAZtK3kInFANkX+is1Tx6xIXFAcby8y+f8Hy78evjsim5rOyzklhmls&#10;0rMYAvkAAymjPr31FV57sngxDHiMfU5cvX0E/tMTA/cdMztx5xz0nWAN1lfEl9nV0xHHR5Bt/wUa&#10;TMP2ARLQ0DodxUM5CKJjn46X3sRSOB5Oi7xY3mCJHGPFLJ8uF/OUg1Xn59b58EmAJnFRU4fNT/Ds&#10;8OhDLIdV5ysxm4GNVCoZQBnS13QZJXgV0TKgP5XUNV3kcYyOiSw/miY9DkyqcY0JlDnRjkxHzmHY&#10;Dknhspie9dxCc0QlHIyGxA+Eiw7cb0p6NGNN/a89c4IS9dmgmstiNovuTZvZ/KbEjbuObK8jzHCE&#10;qmmgZFzeh+T4SM3bO1R9I5MesT1jJaei0WRJptOHiC6+3qdbf77t+gUAAP//AwBQSwMEFAAGAAgA&#10;AAAhABCE+ujfAAAACwEAAA8AAABkcnMvZG93bnJldi54bWxMj8FOwzAQRO9I/IO1SNxahxTVUYhT&#10;VagtR6BEnN3YJBHx2rLdNPw9y4keV/M087bazHZkkwlxcCjhYZkBM9g6PWAnofnYLwpgMSnUanRo&#10;JPyYCJv69qZSpXYXfDfTMXWMSjCWSkKfki85j21vrIpL5w1S9uWCVYnO0HEd1IXK7cjzLFtzqwak&#10;hV5589yb9vt4thJ88gfxEl7ftrv9lDWfhyYfup2U93fz9glYMnP6h+FPn9ShJqeTO6OObJSQF0VO&#10;qIRFsXoERoQQawHsROhKCOB1xa9/qH8BAAD//wMAUEsBAi0AFAAGAAgAAAAhALaDOJL+AAAA4QEA&#10;ABMAAAAAAAAAAAAAAAAAAAAAAFtDb250ZW50X1R5cGVzXS54bWxQSwECLQAUAAYACAAAACEAOP0h&#10;/9YAAACUAQAACwAAAAAAAAAAAAAAAAAvAQAAX3JlbHMvLnJlbHNQSwECLQAUAAYACAAAACEAckr7&#10;OhACAAD+AwAADgAAAAAAAAAAAAAAAAAuAgAAZHJzL2Uyb0RvYy54bWxQSwECLQAUAAYACAAAACEA&#10;EIT66N8AAAALAQAADwAAAAAAAAAAAAAAAABqBAAAZHJzL2Rvd25yZXYueG1sUEsFBgAAAAAEAAQA&#10;8wAAAHYFAAAAAA==&#10;" filled="f" stroked="f">
                <v:textbox style="mso-fit-shape-to-text:t">
                  <w:txbxContent>
                    <w:p w:rsidR="007000F7" w:rsidRDefault="007000F7" w:rsidP="00127F22">
                      <w:r>
                        <w:t>Claims Files Valid Values</w:t>
                      </w:r>
                    </w:p>
                  </w:txbxContent>
                </v:textbox>
                <w10:wrap anchorx="margin"/>
              </v:shape>
            </w:pict>
          </mc:Fallback>
        </mc:AlternateContent>
      </w:r>
      <w:r w:rsidR="00913F62" w:rsidRPr="00913F62">
        <w:t>SERVICING-PROV-NPI-NUM</w:t>
      </w:r>
      <w:bookmarkEnd w:id="277"/>
    </w:p>
    <w:tbl>
      <w:tblPr>
        <w:tblStyle w:val="TableGrid"/>
        <w:tblW w:w="5000" w:type="pct"/>
        <w:tblLook w:val="04A0" w:firstRow="1" w:lastRow="0" w:firstColumn="1" w:lastColumn="0" w:noHBand="0" w:noVBand="1"/>
      </w:tblPr>
      <w:tblGrid>
        <w:gridCol w:w="10296"/>
      </w:tblGrid>
      <w:tr w:rsidR="00913F62" w:rsidRPr="00AB4E3F" w:rsidTr="00913F62">
        <w:tc>
          <w:tcPr>
            <w:tcW w:w="5000" w:type="pct"/>
          </w:tcPr>
          <w:p w:rsidR="00913F62" w:rsidRPr="00913F62" w:rsidRDefault="00867DCC" w:rsidP="004679EB">
            <w:pPr>
              <w:rPr>
                <w:rFonts w:ascii="Calibri" w:hAnsi="Calibri" w:cs="Calibri"/>
                <w:color w:val="0000FF"/>
                <w:u w:val="single"/>
              </w:rPr>
            </w:pPr>
            <w:hyperlink r:id="rId74" w:history="1">
              <w:r w:rsidR="00913F62" w:rsidRPr="00913F62">
                <w:rPr>
                  <w:rStyle w:val="Hyperlink"/>
                  <w:rFonts w:ascii="Calibri" w:hAnsi="Calibri" w:cs="Calibri"/>
                </w:rPr>
                <w:t>http://www.cms.gov/Regulations-and-Guidance/HIPAA-Administrative-Simplification/NationalProvIdentStand/downloads/npicheckdigit.pdf</w:t>
              </w:r>
            </w:hyperlink>
          </w:p>
        </w:tc>
      </w:tr>
    </w:tbl>
    <w:p w:rsidR="00913F62" w:rsidRPr="00AB4E3F" w:rsidRDefault="00913F62" w:rsidP="004679EB">
      <w:pPr>
        <w:spacing w:line="240" w:lineRule="auto"/>
      </w:pPr>
    </w:p>
    <w:p w:rsidR="00913F62" w:rsidRDefault="00913F62" w:rsidP="004679EB">
      <w:pPr>
        <w:spacing w:line="240" w:lineRule="auto"/>
        <w:rPr>
          <w:rFonts w:asciiTheme="majorHAnsi" w:eastAsiaTheme="majorEastAsia" w:hAnsiTheme="majorHAnsi" w:cstheme="majorBidi"/>
          <w:b/>
          <w:bCs/>
          <w:sz w:val="26"/>
          <w:szCs w:val="26"/>
        </w:rPr>
      </w:pPr>
      <w:r>
        <w:br w:type="page"/>
      </w:r>
    </w:p>
    <w:bookmarkStart w:id="278" w:name="_Toc436056132"/>
    <w:p w:rsidR="00031C28" w:rsidRPr="00B34F55" w:rsidRDefault="00127F22" w:rsidP="004679EB">
      <w:pPr>
        <w:pStyle w:val="Heading3"/>
        <w:spacing w:before="0" w:line="240" w:lineRule="auto"/>
      </w:pPr>
      <w:r>
        <w:rPr>
          <w:noProof/>
        </w:rPr>
        <w:lastRenderedPageBreak/>
        <mc:AlternateContent>
          <mc:Choice Requires="wps">
            <w:drawing>
              <wp:anchor distT="0" distB="0" distL="114300" distR="114300" simplePos="0" relativeHeight="252014592" behindDoc="0" locked="0" layoutInCell="1" allowOverlap="1" wp14:anchorId="65B1063E" wp14:editId="534958A8">
                <wp:simplePos x="0" y="0"/>
                <wp:positionH relativeFrom="margin">
                  <wp:posOffset>1449070</wp:posOffset>
                </wp:positionH>
                <wp:positionV relativeFrom="paragraph">
                  <wp:posOffset>-617220</wp:posOffset>
                </wp:positionV>
                <wp:extent cx="3101975" cy="1403985"/>
                <wp:effectExtent l="0" t="0" r="0" b="0"/>
                <wp:wrapNone/>
                <wp:docPr id="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27F22">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4" type="#_x0000_t202" style="position:absolute;margin-left:114.1pt;margin-top:-48.6pt;width:244.25pt;height:110.55pt;z-index:25201459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bAbEwIAAP4DAAAOAAAAZHJzL2Uyb0RvYy54bWysU9uO2yAQfa/Uf0C8N75s3E2sOKvtblNV&#10;2l6k3X4AwThGBYYCiZ1+fQecpFH7VtUPFjDMmTlnDqu7UStyEM5LMA0tZjklwnBopdk19NvL5s2C&#10;Eh+YaZkCIxp6FJ7erV+/Wg22FiX0oFrhCIIYXw+2oX0Its4yz3uhmZ+BFQaDHTjNAm7dLmsdGxBd&#10;q6zM87fZAK61DrjwHk8fpyBdJ/yuEzx86TovAlENxd5C+rv038Z/tl6xeueY7SU/tcH+oQvNpMGi&#10;F6hHFhjZO/kXlJbcgYcuzDjoDLpOcpE4IJsi/4PNc8+sSFxQHG8vMvn/B8s/H746ItuGVuUtJYZp&#10;HNKLGAN5ByMpoz6D9TVee7Z4MYx4jHNOXL19Av7dEwMPPTM7ce8cDL1gLfZXxMzsKnXC8RFkO3yC&#10;FsuwfYAENHZOR/FQDoLoOKfjZTaxFY6HN0VeLG8rSjjGinl+s1xUqQarz+nW+fBBgCZx0VCHw0/w&#10;7PDkQ2yH1ecrsZqBjVQqGUAZMjR0WZVVSriKaBnQn0rqhi7y+E2OiSzfmzYlBybVtMYCypxoR6YT&#10;5zBux6RwWczPem6hPaISDiZD4gPCRQ/uJyUDmrGh/seeOUGJ+mhQzWUxn0f3ps28ui1x464j2+sI&#10;MxyhGhoomZYPITk+kvb2HlXfyKRHHM/UyalpNFmS6fQgoouv9+nW72e7/gUAAP//AwBQSwMEFAAG&#10;AAgAAAAhAEqBlMjfAAAACwEAAA8AAABkcnMvZG93bnJldi54bWxMj8FOwzAMhu9IvENkJG5buiCt&#10;W9d0mtA2jsCoOGdN1lY0TpRkXXl7zAlutvzp9/eX28kObDQh9g4lLOYZMION0z22EuqPw2wFLCaF&#10;Wg0OjYRvE2Fb3d+VqtDuhu9mPKWWUQjGQknoUvIF57HpjFVx7rxBul1csCrRGlqug7pRuB24yLIl&#10;t6pH+tApb54703ydrlaCT/6Yv4TXt93+MGb157EWfbuX8vFh2m2AJTOlPxh+9UkdKnI6uyvqyAYJ&#10;QqwEoRJm65wGIvLFMgd2JlQ8rYFXJf/fofoBAAD//wMAUEsBAi0AFAAGAAgAAAAhALaDOJL+AAAA&#10;4QEAABMAAAAAAAAAAAAAAAAAAAAAAFtDb250ZW50X1R5cGVzXS54bWxQSwECLQAUAAYACAAAACEA&#10;OP0h/9YAAACUAQAACwAAAAAAAAAAAAAAAAAvAQAAX3JlbHMvLnJlbHNQSwECLQAUAAYACAAAACEA&#10;VxGwGxMCAAD+AwAADgAAAAAAAAAAAAAAAAAuAgAAZHJzL2Uyb0RvYy54bWxQSwECLQAUAAYACAAA&#10;ACEASoGUyN8AAAALAQAADwAAAAAAAAAAAAAAAABtBAAAZHJzL2Rvd25yZXYueG1sUEsFBgAAAAAE&#10;AAQA8wAAAHkFAAAAAA==&#10;" filled="f" stroked="f">
                <v:textbox style="mso-fit-shape-to-text:t">
                  <w:txbxContent>
                    <w:p w:rsidR="007000F7" w:rsidRDefault="007000F7" w:rsidP="00127F22">
                      <w:r>
                        <w:t>Claims Files Valid Values</w:t>
                      </w:r>
                    </w:p>
                  </w:txbxContent>
                </v:textbox>
                <w10:wrap anchorx="margin"/>
              </v:shape>
            </w:pict>
          </mc:Fallback>
        </mc:AlternateContent>
      </w:r>
      <w:r w:rsidR="00031C28" w:rsidRPr="00B34F55">
        <w:t>SERVICING-PROV-SPECIALTY</w:t>
      </w:r>
      <w:bookmarkEnd w:id="278"/>
    </w:p>
    <w:p w:rsidR="001B66D1" w:rsidRPr="00DF2A84" w:rsidRDefault="00DF2A84" w:rsidP="00DF2A84">
      <w:pPr>
        <w:pStyle w:val="ListParagraph"/>
        <w:numPr>
          <w:ilvl w:val="0"/>
          <w:numId w:val="36"/>
        </w:numPr>
        <w:spacing w:line="240" w:lineRule="auto"/>
        <w:rPr>
          <w:rFonts w:eastAsiaTheme="majorEastAsia" w:cstheme="majorBidi"/>
        </w:rPr>
      </w:pPr>
      <w:r w:rsidRPr="00DF2A84">
        <w:t>See Appendix A under PROV-CLASSIFICATION-CODE #2 for a listing of valid values.</w:t>
      </w:r>
      <w:r w:rsidR="001B66D1" w:rsidRPr="00B34F55">
        <w:br w:type="page"/>
      </w:r>
    </w:p>
    <w:bookmarkStart w:id="279" w:name="_Toc436056133"/>
    <w:p w:rsidR="00031C28" w:rsidRPr="00B34F55" w:rsidRDefault="00127F22" w:rsidP="004679EB">
      <w:pPr>
        <w:pStyle w:val="Heading3"/>
        <w:spacing w:before="0" w:line="240" w:lineRule="auto"/>
      </w:pPr>
      <w:r>
        <w:rPr>
          <w:noProof/>
        </w:rPr>
        <w:lastRenderedPageBreak/>
        <mc:AlternateContent>
          <mc:Choice Requires="wps">
            <w:drawing>
              <wp:anchor distT="0" distB="0" distL="114300" distR="114300" simplePos="0" relativeHeight="252020736" behindDoc="0" locked="0" layoutInCell="1" allowOverlap="1" wp14:anchorId="3FDB0098" wp14:editId="4FB29FB5">
                <wp:simplePos x="0" y="0"/>
                <wp:positionH relativeFrom="margin">
                  <wp:posOffset>1932940</wp:posOffset>
                </wp:positionH>
                <wp:positionV relativeFrom="paragraph">
                  <wp:posOffset>-577215</wp:posOffset>
                </wp:positionV>
                <wp:extent cx="3101975" cy="1403985"/>
                <wp:effectExtent l="0" t="0" r="0" b="0"/>
                <wp:wrapNone/>
                <wp:docPr id="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27F22">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5" type="#_x0000_t202" style="position:absolute;margin-left:152.2pt;margin-top:-45.45pt;width:244.25pt;height:110.55pt;z-index:25202073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KzEgIAAP4DAAAOAAAAZHJzL2Uyb0RvYy54bWysU8tu2zAQvBfoPxC813rEamzBcpAmdVEg&#10;fQBJP4CmKIsoyWVJ2pL79VlSjmO0t6I6CCSXO7szO1zdjFqRg3BegmloMcspEYZDK82uoT+eNu8W&#10;lPjATMsUGNHQo/D0Zv32zWqwtSihB9UKRxDE+HqwDe1DsHWWed4LzfwMrDAY7MBpFnDrdlnr2IDo&#10;WmVlnr/PBnCtdcCF93h6PwXpOuF3neDhW9d5EYhqKPYW0t+l/zb+s/WK1TvHbC/5qQ32D11oJg0W&#10;PUPds8DI3sm/oLTkDjx0YcZBZ9B1kovEAdkU+R9sHntmReKC4nh7lsn/P1j+9fDdEdk2tCpxVIZp&#10;HNKTGAP5ACMpoz6D9TVee7R4MYx4jHNOXL19AP7TEwN3PTM7cescDL1gLfZXxMzsInXC8RFkO3yB&#10;FsuwfYAENHZOR/FQDoLoOKfjeTaxFY6HV0VeLK8rSjjGinl+tVxUqQarX9Kt8+GTAE3ioqEOh5/g&#10;2eHBh9gOq1+uxGoGNlKpZABlyNDQZVVWKeEiomVAfyqpG7rI4zc5JrL8aNqUHJhU0xoLKHOiHZlO&#10;nMO4HZPCZZE6jqJsoT2iEg4mQ+IDwkUP7jclA5qxof7XnjlBifpsUM1lMZ9H96bNvLouceMuI9vL&#10;CDMcoRoaKJmWdyE5PpL29hZV38ikx2snp6bRZEmm04OILr7cp1uvz3b9DAAA//8DAFBLAwQUAAYA&#10;CAAAACEAifTECd8AAAALAQAADwAAAGRycy9kb3ducmV2LnhtbEyPwU7DMAyG70i8Q2QkbltCNzHa&#10;NZ0mtI0jMKqdsya0FY0TJVlX3h5zgpstf/r9/eVmsgMbTYi9QwkPcwHMYON0j62E+mM/ewIWk0Kt&#10;BodGwreJsKlub0pVaHfFdzMeU8soBGOhJHQp+YLz2HTGqjh33iDdPl2wKtEaWq6DulK4HXgmxCO3&#10;qkf60ClvnjvTfB0vVoJP/rB6Ca9v291+FPXpUGd9u5Py/m7aroElM6U/GH71SR0qcjq7C+rIBgkL&#10;sVwSKmGWixwYEas8o+FM6EJkwKuS/+9Q/QAAAP//AwBQSwECLQAUAAYACAAAACEAtoM4kv4AAADh&#10;AQAAEwAAAAAAAAAAAAAAAAAAAAAAW0NvbnRlbnRfVHlwZXNdLnhtbFBLAQItABQABgAIAAAAIQA4&#10;/SH/1gAAAJQBAAALAAAAAAAAAAAAAAAAAC8BAABfcmVscy8ucmVsc1BLAQItABQABgAIAAAAIQBj&#10;oeKzEgIAAP4DAAAOAAAAAAAAAAAAAAAAAC4CAABkcnMvZTJvRG9jLnhtbFBLAQItABQABgAIAAAA&#10;IQCJ9MQJ3wAAAAsBAAAPAAAAAAAAAAAAAAAAAGwEAABkcnMvZG93bnJldi54bWxQSwUGAAAAAAQA&#10;BADzAAAAeAUAAAAA&#10;" filled="f" stroked="f">
                <v:textbox style="mso-fit-shape-to-text:t">
                  <w:txbxContent>
                    <w:p w:rsidR="007000F7" w:rsidRDefault="007000F7" w:rsidP="00127F22">
                      <w:r>
                        <w:t>Claims Files Valid Values</w:t>
                      </w:r>
                    </w:p>
                  </w:txbxContent>
                </v:textbox>
                <w10:wrap anchorx="margin"/>
              </v:shape>
            </w:pict>
          </mc:Fallback>
        </mc:AlternateContent>
      </w:r>
      <w:r w:rsidR="00031C28" w:rsidRPr="00B34F55">
        <w:t>SERVICING-PROV-TAXONOMY</w:t>
      </w:r>
      <w:bookmarkEnd w:id="279"/>
    </w:p>
    <w:tbl>
      <w:tblPr>
        <w:tblStyle w:val="TableGrid"/>
        <w:tblW w:w="0" w:type="auto"/>
        <w:tblLook w:val="04A0" w:firstRow="1" w:lastRow="0" w:firstColumn="1" w:lastColumn="0" w:noHBand="0" w:noVBand="1"/>
      </w:tblPr>
      <w:tblGrid>
        <w:gridCol w:w="9576"/>
      </w:tblGrid>
      <w:tr w:rsidR="00031C28" w:rsidRPr="00B34F55" w:rsidTr="00031C28">
        <w:tc>
          <w:tcPr>
            <w:tcW w:w="9576" w:type="dxa"/>
          </w:tcPr>
          <w:p w:rsidR="00031C28" w:rsidRPr="00B34F55" w:rsidRDefault="00867DCC" w:rsidP="004679EB">
            <w:pPr>
              <w:rPr>
                <w:color w:val="0000FF"/>
                <w:u w:val="single"/>
              </w:rPr>
            </w:pPr>
            <w:hyperlink r:id="rId75" w:history="1">
              <w:r w:rsidR="00031C28" w:rsidRPr="00B34F55">
                <w:rPr>
                  <w:rStyle w:val="Hyperlink"/>
                </w:rPr>
                <w:t xml:space="preserve">http://www.wpc-edi.com/reference/ </w:t>
              </w:r>
            </w:hyperlink>
          </w:p>
        </w:tc>
      </w:tr>
    </w:tbl>
    <w:p w:rsidR="00B01CF3" w:rsidRDefault="00B01CF3" w:rsidP="004679EB">
      <w:pPr>
        <w:spacing w:line="240" w:lineRule="auto"/>
        <w:rPr>
          <w:rFonts w:asciiTheme="majorHAnsi" w:eastAsiaTheme="majorEastAsia" w:hAnsiTheme="majorHAnsi" w:cstheme="majorBidi"/>
          <w:b/>
          <w:bCs/>
          <w:sz w:val="26"/>
          <w:szCs w:val="26"/>
        </w:rPr>
      </w:pPr>
      <w:r>
        <w:br w:type="page"/>
      </w:r>
    </w:p>
    <w:bookmarkStart w:id="280" w:name="_Toc436056134"/>
    <w:p w:rsidR="00031C28" w:rsidRPr="00B34F55" w:rsidRDefault="00127F22" w:rsidP="004679EB">
      <w:pPr>
        <w:pStyle w:val="Heading3"/>
        <w:spacing w:before="0" w:line="240" w:lineRule="auto"/>
      </w:pPr>
      <w:r>
        <w:rPr>
          <w:noProof/>
        </w:rPr>
        <w:lastRenderedPageBreak/>
        <mc:AlternateContent>
          <mc:Choice Requires="wps">
            <w:drawing>
              <wp:anchor distT="0" distB="0" distL="114300" distR="114300" simplePos="0" relativeHeight="252026880" behindDoc="0" locked="0" layoutInCell="1" allowOverlap="1" wp14:anchorId="12A5D074" wp14:editId="7E3AA29E">
                <wp:simplePos x="0" y="0"/>
                <wp:positionH relativeFrom="margin">
                  <wp:posOffset>1781810</wp:posOffset>
                </wp:positionH>
                <wp:positionV relativeFrom="paragraph">
                  <wp:posOffset>-568960</wp:posOffset>
                </wp:positionV>
                <wp:extent cx="3101975" cy="1403985"/>
                <wp:effectExtent l="0" t="0" r="0" b="0"/>
                <wp:wrapNone/>
                <wp:docPr id="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27F22">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6" type="#_x0000_t202" style="position:absolute;margin-left:140.3pt;margin-top:-44.8pt;width:244.25pt;height:110.55pt;z-index:2520268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Mg1FAIAAP4DAAAOAAAAZHJzL2Uyb0RvYy54bWysU8tu2zAQvBfoPxC813rESmzBcpAmdVEg&#10;fQBJP4CmKIsoyWVJ2lL69VlStmu0t6I6CCSXO7szO1zdjlqRg3BegmloMcspEYZDK82uod+fN+8W&#10;lPjATMsUGNHQF+Hp7frtm9Vga1FCD6oVjiCI8fVgG9qHYOss87wXmvkZWGEw2IHTLODW7bLWsQHR&#10;tcrKPL/OBnCtdcCF93j6MAXpOuF3neDha9d5EYhqKPYW0t+l/zb+s/WK1TvHbC/5sQ32D11oJg0W&#10;PUM9sMDI3sm/oLTkDjx0YcZBZ9B1kovEAdkU+R9snnpmReKC4nh7lsn/P1j+5fDNEdk2tCqXlBim&#10;cUjPYgzkPYykjPoM1td47cnixTDiMc45cfX2EfgPTwzc98zsxJ1zMPSCtdhfETOzi9QJx0eQ7fAZ&#10;WizD9gES0Ng5HcVDOQii45xezrOJrXA8vCryYnlTUcIxVszzq+WiSjVYfUq3zoePAjSJi4Y6HH6C&#10;Z4dHH2I7rD5didUMbKRSyQDKkKGhy6qsUsJFRMuA/lRSN3SRx29yTGT5wbQpOTCppjUWUOZIOzKd&#10;OIdxOyaFy+L6pOcW2hdUwsFkSHxAuOjB/aJkQDM21P/cMycoUZ8Mqrks5vPo3rSZVzclbtxlZHsZ&#10;YYYjVEMDJdPyPiTHR9Le3qHqG5n0iOOZOjk2jSZLMh0fRHTx5T7d+v1s168AAAD//wMAUEsDBBQA&#10;BgAIAAAAIQCmLuYJ4AAAAAsBAAAPAAAAZHJzL2Rvd25yZXYueG1sTI/BTsMwDIbvSLxDZCRuW9Ii&#10;uq40nSa0jSNjVJyzJrQVjVMlWVfeHnOCmy1/+v395Wa2A5uMD71DCclSADPYON1jK6F+3y9yYCEq&#10;1GpwaCR8mwCb6vamVIV2V3wz0ym2jEIwFEpCF+NYcB6azlgVlm40SLdP562KtPqWa6+uFG4HngqR&#10;cat6pA+dGs1zZ5qv08VKGON4WL341+N2t59E/XGo077dSXl/N2+fgEUzxz8YfvVJHSpyOrsL6sAG&#10;CWkuMkIlLPI1DUSssnUC7EzoQ/IIvCr5/w7VDwAAAP//AwBQSwECLQAUAAYACAAAACEAtoM4kv4A&#10;AADhAQAAEwAAAAAAAAAAAAAAAAAAAAAAW0NvbnRlbnRfVHlwZXNdLnhtbFBLAQItABQABgAIAAAA&#10;IQA4/SH/1gAAAJQBAAALAAAAAAAAAAAAAAAAAC8BAABfcmVscy8ucmVsc1BLAQItABQABgAIAAAA&#10;IQA41Mg1FAIAAP4DAAAOAAAAAAAAAAAAAAAAAC4CAABkcnMvZTJvRG9jLnhtbFBLAQItABQABgAI&#10;AAAAIQCmLuYJ4AAAAAsBAAAPAAAAAAAAAAAAAAAAAG4EAABkcnMvZG93bnJldi54bWxQSwUGAAAA&#10;AAQABADzAAAAewUAAAAA&#10;" filled="f" stroked="f">
                <v:textbox style="mso-fit-shape-to-text:t">
                  <w:txbxContent>
                    <w:p w:rsidR="007000F7" w:rsidRDefault="007000F7" w:rsidP="00127F22">
                      <w:r>
                        <w:t>Claims Files Valid Values</w:t>
                      </w:r>
                    </w:p>
                  </w:txbxContent>
                </v:textbox>
                <w10:wrap anchorx="margin"/>
              </v:shape>
            </w:pict>
          </mc:Fallback>
        </mc:AlternateContent>
      </w:r>
      <w:r w:rsidR="00031C28" w:rsidRPr="00B34F55">
        <w:t>SOURCE-LOCATION</w:t>
      </w:r>
      <w:bookmarkEnd w:id="280"/>
    </w:p>
    <w:tbl>
      <w:tblPr>
        <w:tblStyle w:val="TableGrid"/>
        <w:tblW w:w="5000" w:type="pct"/>
        <w:tblLook w:val="04A0" w:firstRow="1" w:lastRow="0" w:firstColumn="1" w:lastColumn="0" w:noHBand="0" w:noVBand="1"/>
      </w:tblPr>
      <w:tblGrid>
        <w:gridCol w:w="906"/>
        <w:gridCol w:w="9390"/>
      </w:tblGrid>
      <w:tr w:rsidR="00031C28" w:rsidRPr="00B34F55" w:rsidTr="00031C28">
        <w:tc>
          <w:tcPr>
            <w:tcW w:w="440" w:type="pct"/>
          </w:tcPr>
          <w:p w:rsidR="00031C28" w:rsidRPr="00B34F55" w:rsidRDefault="00031C28" w:rsidP="004679EB">
            <w:r w:rsidRPr="00B34F55">
              <w:t>01</w:t>
            </w:r>
          </w:p>
        </w:tc>
        <w:tc>
          <w:tcPr>
            <w:tcW w:w="4560" w:type="pct"/>
          </w:tcPr>
          <w:p w:rsidR="00031C28" w:rsidRPr="00B34F55" w:rsidRDefault="00031C28" w:rsidP="004679EB">
            <w:r w:rsidRPr="00B34F55">
              <w:rPr>
                <w:rFonts w:eastAsia="Times New Roman"/>
              </w:rPr>
              <w:t>MMIS</w:t>
            </w:r>
          </w:p>
        </w:tc>
      </w:tr>
      <w:tr w:rsidR="00031C28" w:rsidRPr="00B34F55" w:rsidTr="00031C28">
        <w:tc>
          <w:tcPr>
            <w:tcW w:w="440" w:type="pct"/>
          </w:tcPr>
          <w:p w:rsidR="00031C28" w:rsidRPr="00B34F55" w:rsidRDefault="00031C28" w:rsidP="004679EB">
            <w:r w:rsidRPr="00B34F55">
              <w:t>02</w:t>
            </w:r>
          </w:p>
        </w:tc>
        <w:tc>
          <w:tcPr>
            <w:tcW w:w="4560" w:type="pct"/>
          </w:tcPr>
          <w:p w:rsidR="00031C28" w:rsidRPr="00B34F55" w:rsidRDefault="00031C28" w:rsidP="004679EB">
            <w:r w:rsidRPr="00B34F55">
              <w:rPr>
                <w:rFonts w:eastAsia="Times New Roman"/>
              </w:rPr>
              <w:t>Non-MMIS CHIP Payment System</w:t>
            </w:r>
          </w:p>
        </w:tc>
      </w:tr>
      <w:tr w:rsidR="00031C28" w:rsidRPr="00B34F55" w:rsidTr="00031C28">
        <w:tc>
          <w:tcPr>
            <w:tcW w:w="440" w:type="pct"/>
          </w:tcPr>
          <w:p w:rsidR="00031C28" w:rsidRPr="00B34F55" w:rsidRDefault="00031C28" w:rsidP="004679EB">
            <w:r w:rsidRPr="00B34F55">
              <w:t>03</w:t>
            </w:r>
          </w:p>
        </w:tc>
        <w:tc>
          <w:tcPr>
            <w:tcW w:w="4560" w:type="pct"/>
          </w:tcPr>
          <w:p w:rsidR="00031C28" w:rsidRPr="00B34F55" w:rsidRDefault="00031C28" w:rsidP="004679EB">
            <w:r w:rsidRPr="00B34F55">
              <w:rPr>
                <w:rFonts w:eastAsia="Times New Roman"/>
              </w:rPr>
              <w:t>Pharmacy Benefits Manager (PBM) Vendor</w:t>
            </w:r>
          </w:p>
        </w:tc>
      </w:tr>
      <w:tr w:rsidR="00031C28" w:rsidRPr="00B34F55" w:rsidTr="00031C28">
        <w:tc>
          <w:tcPr>
            <w:tcW w:w="440" w:type="pct"/>
          </w:tcPr>
          <w:p w:rsidR="00031C28" w:rsidRPr="00B34F55" w:rsidRDefault="00031C28" w:rsidP="004679EB">
            <w:r w:rsidRPr="00B34F55">
              <w:t>04</w:t>
            </w:r>
          </w:p>
        </w:tc>
        <w:tc>
          <w:tcPr>
            <w:tcW w:w="4560" w:type="pct"/>
          </w:tcPr>
          <w:p w:rsidR="00031C28" w:rsidRPr="00B34F55" w:rsidRDefault="00031C28" w:rsidP="004679EB">
            <w:r w:rsidRPr="00B34F55">
              <w:rPr>
                <w:rFonts w:eastAsia="Times New Roman"/>
              </w:rPr>
              <w:t>Dental Benefits Manager Vendor</w:t>
            </w:r>
          </w:p>
        </w:tc>
      </w:tr>
      <w:tr w:rsidR="00031C28" w:rsidRPr="00B34F55" w:rsidTr="00031C28">
        <w:tc>
          <w:tcPr>
            <w:tcW w:w="440" w:type="pct"/>
          </w:tcPr>
          <w:p w:rsidR="00031C28" w:rsidRPr="00B34F55" w:rsidRDefault="00031C28" w:rsidP="004679EB">
            <w:r w:rsidRPr="00B34F55">
              <w:t>05</w:t>
            </w:r>
          </w:p>
        </w:tc>
        <w:tc>
          <w:tcPr>
            <w:tcW w:w="4560" w:type="pct"/>
          </w:tcPr>
          <w:p w:rsidR="00031C28" w:rsidRPr="00B34F55" w:rsidRDefault="00031C28" w:rsidP="004679EB">
            <w:r w:rsidRPr="00B34F55">
              <w:rPr>
                <w:rFonts w:eastAsia="Times New Roman"/>
              </w:rPr>
              <w:t>Transportation Provider System</w:t>
            </w:r>
          </w:p>
        </w:tc>
      </w:tr>
      <w:tr w:rsidR="00031C28" w:rsidRPr="00B34F55" w:rsidTr="00031C28">
        <w:tc>
          <w:tcPr>
            <w:tcW w:w="440" w:type="pct"/>
          </w:tcPr>
          <w:p w:rsidR="00031C28" w:rsidRPr="00B34F55" w:rsidRDefault="00031C28" w:rsidP="004679EB">
            <w:r w:rsidRPr="00B34F55">
              <w:t>06</w:t>
            </w:r>
          </w:p>
        </w:tc>
        <w:tc>
          <w:tcPr>
            <w:tcW w:w="4560" w:type="pct"/>
          </w:tcPr>
          <w:p w:rsidR="00031C28" w:rsidRPr="00B34F55" w:rsidRDefault="00031C28" w:rsidP="004679EB">
            <w:r w:rsidRPr="00B34F55">
              <w:rPr>
                <w:rFonts w:eastAsia="Times New Roman"/>
              </w:rPr>
              <w:t>Mental Health Claims Payment System</w:t>
            </w:r>
          </w:p>
        </w:tc>
      </w:tr>
      <w:tr w:rsidR="00031C28" w:rsidRPr="00B34F55" w:rsidTr="00031C28">
        <w:tc>
          <w:tcPr>
            <w:tcW w:w="440" w:type="pct"/>
          </w:tcPr>
          <w:p w:rsidR="00031C28" w:rsidRPr="00B34F55" w:rsidRDefault="00031C28" w:rsidP="004679EB">
            <w:r w:rsidRPr="00B34F55">
              <w:t>07</w:t>
            </w:r>
          </w:p>
        </w:tc>
        <w:tc>
          <w:tcPr>
            <w:tcW w:w="4560" w:type="pct"/>
          </w:tcPr>
          <w:p w:rsidR="00031C28" w:rsidRPr="00B34F55" w:rsidRDefault="00031C28" w:rsidP="004679EB">
            <w:r w:rsidRPr="00B34F55">
              <w:rPr>
                <w:rFonts w:eastAsia="Times New Roman"/>
              </w:rPr>
              <w:t xml:space="preserve">Financial Transaction/Accounting System  </w:t>
            </w:r>
          </w:p>
        </w:tc>
      </w:tr>
      <w:tr w:rsidR="00031C28" w:rsidRPr="00B34F55" w:rsidTr="00031C28">
        <w:tc>
          <w:tcPr>
            <w:tcW w:w="440" w:type="pct"/>
          </w:tcPr>
          <w:p w:rsidR="00031C28" w:rsidRPr="00B34F55" w:rsidRDefault="00031C28" w:rsidP="004679EB">
            <w:r w:rsidRPr="00B34F55">
              <w:t>08</w:t>
            </w:r>
          </w:p>
        </w:tc>
        <w:tc>
          <w:tcPr>
            <w:tcW w:w="4560" w:type="pct"/>
          </w:tcPr>
          <w:p w:rsidR="00031C28" w:rsidRPr="00B34F55" w:rsidRDefault="00031C28" w:rsidP="004679EB">
            <w:r w:rsidRPr="00B34F55">
              <w:rPr>
                <w:rFonts w:eastAsia="Times New Roman"/>
              </w:rPr>
              <w:t>Other State Agency Claims Payment System</w:t>
            </w:r>
          </w:p>
        </w:tc>
      </w:tr>
      <w:tr w:rsidR="00031C28" w:rsidRPr="00B34F55" w:rsidTr="00031C28">
        <w:tc>
          <w:tcPr>
            <w:tcW w:w="440" w:type="pct"/>
          </w:tcPr>
          <w:p w:rsidR="00031C28" w:rsidRPr="00B34F55" w:rsidRDefault="00031C28" w:rsidP="004679EB">
            <w:r w:rsidRPr="00B34F55">
              <w:t>09</w:t>
            </w:r>
          </w:p>
        </w:tc>
        <w:tc>
          <w:tcPr>
            <w:tcW w:w="4560" w:type="pct"/>
          </w:tcPr>
          <w:p w:rsidR="00031C28" w:rsidRPr="00B34F55" w:rsidRDefault="00031C28" w:rsidP="004679EB">
            <w:pPr>
              <w:rPr>
                <w:rFonts w:eastAsia="Times New Roman"/>
              </w:rPr>
            </w:pPr>
            <w:r w:rsidRPr="00B34F55">
              <w:rPr>
                <w:rFonts w:eastAsia="Times New Roman"/>
              </w:rPr>
              <w:t>County/Local Government Claims Payment System</w:t>
            </w:r>
          </w:p>
        </w:tc>
      </w:tr>
      <w:tr w:rsidR="00031C28" w:rsidRPr="00B34F55" w:rsidTr="00031C28">
        <w:tc>
          <w:tcPr>
            <w:tcW w:w="440" w:type="pct"/>
          </w:tcPr>
          <w:p w:rsidR="00031C28" w:rsidRPr="00B34F55" w:rsidRDefault="00031C28" w:rsidP="004679EB">
            <w:r w:rsidRPr="00B34F55">
              <w:t>10</w:t>
            </w:r>
          </w:p>
        </w:tc>
        <w:tc>
          <w:tcPr>
            <w:tcW w:w="4560" w:type="pct"/>
          </w:tcPr>
          <w:p w:rsidR="00031C28" w:rsidRPr="00B34F55" w:rsidRDefault="00031C28" w:rsidP="004679EB">
            <w:pPr>
              <w:rPr>
                <w:rFonts w:eastAsia="Times New Roman"/>
              </w:rPr>
            </w:pPr>
            <w:r w:rsidRPr="00B34F55">
              <w:rPr>
                <w:rFonts w:eastAsia="Times New Roman"/>
              </w:rPr>
              <w:t>Other Vendor/Other Claims Payment System</w:t>
            </w:r>
          </w:p>
        </w:tc>
      </w:tr>
      <w:tr w:rsidR="00031C28" w:rsidRPr="00B34F55" w:rsidTr="00031C28">
        <w:tc>
          <w:tcPr>
            <w:tcW w:w="440" w:type="pct"/>
          </w:tcPr>
          <w:p w:rsidR="00031C28" w:rsidRPr="00B34F55" w:rsidRDefault="00031C28" w:rsidP="004679EB">
            <w:r w:rsidRPr="00B34F55">
              <w:t>20</w:t>
            </w:r>
          </w:p>
        </w:tc>
        <w:tc>
          <w:tcPr>
            <w:tcW w:w="4560" w:type="pct"/>
          </w:tcPr>
          <w:p w:rsidR="00031C28" w:rsidRPr="00B34F55" w:rsidRDefault="00031C28" w:rsidP="004679EB">
            <w:pPr>
              <w:rPr>
                <w:rFonts w:eastAsia="Times New Roman"/>
              </w:rPr>
            </w:pPr>
            <w:r w:rsidRPr="00B34F55">
              <w:rPr>
                <w:rFonts w:eastAsia="Times New Roman"/>
              </w:rPr>
              <w:t>Managed Care Organization (MCO)</w:t>
            </w:r>
          </w:p>
        </w:tc>
      </w:tr>
      <w:tr w:rsidR="00031C28" w:rsidRPr="00B34F55" w:rsidTr="00031C28">
        <w:tc>
          <w:tcPr>
            <w:tcW w:w="440" w:type="pct"/>
          </w:tcPr>
          <w:p w:rsidR="00031C28" w:rsidRPr="00B34F55" w:rsidRDefault="00031C28" w:rsidP="004679EB">
            <w:r w:rsidRPr="00B34F55">
              <w:t>99</w:t>
            </w:r>
          </w:p>
        </w:tc>
        <w:tc>
          <w:tcPr>
            <w:tcW w:w="4560" w:type="pct"/>
          </w:tcPr>
          <w:p w:rsidR="00031C28" w:rsidRPr="00B34F55" w:rsidRDefault="00031C28" w:rsidP="004679EB">
            <w:pPr>
              <w:rPr>
                <w:rFonts w:eastAsia="Times New Roman"/>
              </w:rPr>
            </w:pPr>
            <w:r w:rsidRPr="00B34F55">
              <w:rPr>
                <w:rFonts w:eastAsia="Times New Roman"/>
              </w:rPr>
              <w:t>Unknown source</w:t>
            </w:r>
          </w:p>
        </w:tc>
      </w:tr>
    </w:tbl>
    <w:p w:rsidR="00031C28" w:rsidRPr="00B34F55" w:rsidRDefault="00031C28" w:rsidP="004679EB">
      <w:pPr>
        <w:spacing w:after="0" w:line="240" w:lineRule="auto"/>
        <w:rPr>
          <w:rFonts w:eastAsia="Times New Roman" w:cs="Times New Roman"/>
        </w:rPr>
      </w:pPr>
      <w:r w:rsidRPr="00B34F55">
        <w:rPr>
          <w:rFonts w:eastAsia="Times New Roman" w:cs="Times New Roman"/>
        </w:rPr>
        <w:t xml:space="preserve">      </w:t>
      </w:r>
    </w:p>
    <w:p w:rsidR="001B66D1" w:rsidRPr="00B34F55" w:rsidRDefault="001B66D1" w:rsidP="004679EB">
      <w:pPr>
        <w:spacing w:line="240" w:lineRule="auto"/>
        <w:rPr>
          <w:rFonts w:eastAsiaTheme="majorEastAsia" w:cstheme="majorBidi"/>
          <w:b/>
          <w:bCs/>
        </w:rPr>
      </w:pPr>
      <w:r w:rsidRPr="00B34F55">
        <w:br w:type="page"/>
      </w:r>
    </w:p>
    <w:bookmarkStart w:id="281" w:name="_Toc436056135"/>
    <w:p w:rsidR="00031C28" w:rsidRPr="00B34F55" w:rsidRDefault="00127F22" w:rsidP="004679EB">
      <w:pPr>
        <w:pStyle w:val="Heading3"/>
        <w:spacing w:before="0" w:line="240" w:lineRule="auto"/>
      </w:pPr>
      <w:r>
        <w:rPr>
          <w:noProof/>
        </w:rPr>
        <w:lastRenderedPageBreak/>
        <mc:AlternateContent>
          <mc:Choice Requires="wps">
            <w:drawing>
              <wp:anchor distT="0" distB="0" distL="114300" distR="114300" simplePos="0" relativeHeight="252033024" behindDoc="0" locked="0" layoutInCell="1" allowOverlap="1" wp14:anchorId="2A7D753F" wp14:editId="2A07B074">
                <wp:simplePos x="0" y="0"/>
                <wp:positionH relativeFrom="margin">
                  <wp:posOffset>1837690</wp:posOffset>
                </wp:positionH>
                <wp:positionV relativeFrom="paragraph">
                  <wp:posOffset>-473710</wp:posOffset>
                </wp:positionV>
                <wp:extent cx="3101975" cy="1403985"/>
                <wp:effectExtent l="0" t="0" r="0" b="0"/>
                <wp:wrapNone/>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27F22">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7" type="#_x0000_t202" style="position:absolute;margin-left:144.7pt;margin-top:-37.3pt;width:244.25pt;height:110.55pt;z-index:25203302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NuSEwIAAP4DAAAOAAAAZHJzL2Uyb0RvYy54bWysU9uO2yAQfa/Uf0C8N74kaRIrzmq721SV&#10;thdptx9AMI5RgaFAYqdf3wEnadS+VfWDBQxzZs6Zw/pu0IochfMSTE2LSU6JMBwaafY1/fayfbOk&#10;xAdmGqbAiJqehKd3m9ev1r2tRAkdqEY4giDGV72taReCrbLM805o5idghcFgC06zgFu3zxrHekTX&#10;Kivz/G3Wg2usAy68x9PHMUg3Cb9tBQ9f2taLQFRNsbeQ/i79d/Gfbdas2jtmO8nPbbB/6EIzabDo&#10;FeqRBUYOTv4FpSV34KENEw46g7aVXCQOyKbI/2Dz3DErEhcUx9urTP7/wfLPx6+OyKam8ynqY5jG&#10;Ib2IIZB3MJAy6tNbX+G1Z4sXw4DHOOfE1dsn4N89MfDQMbMX985B3wnWYH9FzMxuUkccH0F2/Sdo&#10;sAw7BEhAQ+t0FA/lIIiOfZyus4mtcDycFnmxWswp4RgrZvl0tZynGqy6pFvnwwcBmsRFTR0OP8Gz&#10;45MPsR1WXa7Eaga2UqlkAGVIX9PVvJynhJuIlgH9qaSu6TKP3+iYyPK9aVJyYFKNayygzJl2ZDpy&#10;DsNuSAqXxeKi5w6aEyrhYDQkPiBcdOB+UtKjGWvqfxyYE5SojwbVXBWzWXRv2szmixI37jayu40w&#10;wxGqpoGScfkQkuMjaW/vUfWtTHrE8YydnJtGkyWZzg8iuvh2n279frabXwAAAP//AwBQSwMEFAAG&#10;AAgAAAAhAPXiu67gAAAACwEAAA8AAABkcnMvZG93bnJldi54bWxMj8FOwzAQRO9I/IO1SNxahyjE&#10;bYhTVagtR0qJOLuxSSLidWS7afh7lhMcV/M087bczHZgk/GhdyjhYZkAM9g43WMroX7fL1bAQlSo&#10;1eDQSPg2ATbV7U2pCu2u+GamU2wZlWAolIQuxrHgPDSdsSos3WiQsk/nrYp0+pZrr65UbgeeJknO&#10;reqRFjo1mufONF+ni5UwxvEgXvzrcbvbT0n9cajTvt1JeX83b5+ARTPHPxh+9UkdKnI6uwvqwAYJ&#10;6WqdESphIbIcGBFCiDWwM6FZ/gi8Kvn/H6ofAAAA//8DAFBLAQItABQABgAIAAAAIQC2gziS/gAA&#10;AOEBAAATAAAAAAAAAAAAAAAAAAAAAABbQ29udGVudF9UeXBlc10ueG1sUEsBAi0AFAAGAAgAAAAh&#10;ADj9If/WAAAAlAEAAAsAAAAAAAAAAAAAAAAALwEAAF9yZWxzLy5yZWxzUEsBAi0AFAAGAAgAAAAh&#10;AP1c25ITAgAA/gMAAA4AAAAAAAAAAAAAAAAALgIAAGRycy9lMm9Eb2MueG1sUEsBAi0AFAAGAAgA&#10;AAAhAPXiu67gAAAACwEAAA8AAAAAAAAAAAAAAAAAbQQAAGRycy9kb3ducmV2LnhtbFBLBQYAAAAA&#10;BAAEAPMAAAB6BQAAAAA=&#10;" filled="f" stroked="f">
                <v:textbox style="mso-fit-shape-to-text:t">
                  <w:txbxContent>
                    <w:p w:rsidR="007000F7" w:rsidRDefault="007000F7" w:rsidP="00127F22">
                      <w:r>
                        <w:t>Claims Files Valid Values</w:t>
                      </w:r>
                    </w:p>
                  </w:txbxContent>
                </v:textbox>
                <w10:wrap anchorx="margin"/>
              </v:shape>
            </w:pict>
          </mc:Fallback>
        </mc:AlternateContent>
      </w:r>
      <w:r w:rsidR="00031C28" w:rsidRPr="00B34F55">
        <w:t>SPLIT-CLAIM-IND</w:t>
      </w:r>
      <w:bookmarkEnd w:id="281"/>
    </w:p>
    <w:tbl>
      <w:tblPr>
        <w:tblStyle w:val="TableGrid"/>
        <w:tblW w:w="5000" w:type="pct"/>
        <w:tblLook w:val="04A0" w:firstRow="1" w:lastRow="0" w:firstColumn="1" w:lastColumn="0" w:noHBand="0" w:noVBand="1"/>
      </w:tblPr>
      <w:tblGrid>
        <w:gridCol w:w="2547"/>
        <w:gridCol w:w="7749"/>
      </w:tblGrid>
      <w:tr w:rsidR="00031C28" w:rsidRPr="00B34F55" w:rsidTr="00031C28">
        <w:tc>
          <w:tcPr>
            <w:tcW w:w="1237" w:type="pct"/>
          </w:tcPr>
          <w:p w:rsidR="00031C28" w:rsidRPr="00B34F55" w:rsidRDefault="00031C28" w:rsidP="004679EB">
            <w:pPr>
              <w:rPr>
                <w:rFonts w:eastAsia="Times New Roman" w:cs="Arial"/>
                <w:color w:val="000000"/>
              </w:rPr>
            </w:pPr>
            <w:r w:rsidRPr="00B34F55">
              <w:rPr>
                <w:rFonts w:eastAsia="Times New Roman" w:cs="Arial"/>
                <w:color w:val="000000"/>
              </w:rPr>
              <w:t xml:space="preserve">0 </w:t>
            </w:r>
          </w:p>
        </w:tc>
        <w:tc>
          <w:tcPr>
            <w:tcW w:w="3763" w:type="pct"/>
          </w:tcPr>
          <w:p w:rsidR="00031C28" w:rsidRPr="00B34F55" w:rsidRDefault="00031C28" w:rsidP="004679EB">
            <w:pPr>
              <w:rPr>
                <w:rFonts w:eastAsia="Times New Roman" w:cs="Arial"/>
                <w:color w:val="000000"/>
              </w:rPr>
            </w:pPr>
            <w:r w:rsidRPr="00B34F55">
              <w:rPr>
                <w:rFonts w:eastAsia="Times New Roman" w:cs="Arial"/>
                <w:color w:val="000000"/>
              </w:rPr>
              <w:t xml:space="preserve"> No</w:t>
            </w:r>
          </w:p>
        </w:tc>
      </w:tr>
      <w:tr w:rsidR="00031C28" w:rsidRPr="00B34F55" w:rsidTr="00031C28">
        <w:tc>
          <w:tcPr>
            <w:tcW w:w="1237" w:type="pct"/>
          </w:tcPr>
          <w:p w:rsidR="00031C28" w:rsidRPr="00B34F55" w:rsidRDefault="00031C28" w:rsidP="004679EB">
            <w:pPr>
              <w:rPr>
                <w:rFonts w:eastAsia="Times New Roman" w:cs="Arial"/>
                <w:color w:val="000000"/>
              </w:rPr>
            </w:pPr>
            <w:r w:rsidRPr="00B34F55">
              <w:rPr>
                <w:rFonts w:eastAsia="Times New Roman" w:cs="Arial"/>
                <w:color w:val="000000"/>
              </w:rPr>
              <w:t xml:space="preserve">1 </w:t>
            </w:r>
          </w:p>
        </w:tc>
        <w:tc>
          <w:tcPr>
            <w:tcW w:w="3763" w:type="pct"/>
          </w:tcPr>
          <w:p w:rsidR="00031C28" w:rsidRPr="00B34F55" w:rsidRDefault="00031C28" w:rsidP="004679EB">
            <w:pPr>
              <w:rPr>
                <w:rFonts w:eastAsia="Times New Roman" w:cs="Arial"/>
                <w:color w:val="000000"/>
              </w:rPr>
            </w:pPr>
            <w:r w:rsidRPr="00B34F55">
              <w:rPr>
                <w:rFonts w:eastAsia="Times New Roman" w:cs="Arial"/>
                <w:color w:val="000000"/>
              </w:rPr>
              <w:t xml:space="preserve"> Yes</w:t>
            </w:r>
          </w:p>
        </w:tc>
      </w:tr>
      <w:tr w:rsidR="00031C28" w:rsidRPr="00B34F55" w:rsidTr="00031C28">
        <w:tc>
          <w:tcPr>
            <w:tcW w:w="1237" w:type="pct"/>
          </w:tcPr>
          <w:p w:rsidR="00031C28" w:rsidRPr="00B34F55" w:rsidRDefault="00031C28" w:rsidP="004679EB">
            <w:pPr>
              <w:rPr>
                <w:rFonts w:eastAsia="Times New Roman" w:cs="Arial"/>
                <w:color w:val="000000"/>
              </w:rPr>
            </w:pPr>
            <w:r w:rsidRPr="00B34F55">
              <w:rPr>
                <w:rFonts w:eastAsia="Times New Roman" w:cs="Arial"/>
                <w:color w:val="000000"/>
              </w:rPr>
              <w:t xml:space="preserve">9 </w:t>
            </w:r>
          </w:p>
        </w:tc>
        <w:tc>
          <w:tcPr>
            <w:tcW w:w="3763" w:type="pct"/>
          </w:tcPr>
          <w:p w:rsidR="00031C28" w:rsidRPr="00B34F55" w:rsidRDefault="00031C28" w:rsidP="004679EB">
            <w:pPr>
              <w:rPr>
                <w:rFonts w:eastAsia="Times New Roman" w:cs="Arial"/>
                <w:color w:val="000000"/>
              </w:rPr>
            </w:pPr>
            <w:r w:rsidRPr="00B34F55">
              <w:rPr>
                <w:rFonts w:eastAsia="Times New Roman" w:cs="Arial"/>
                <w:color w:val="000000"/>
              </w:rPr>
              <w:t xml:space="preserve"> Unknown</w:t>
            </w:r>
          </w:p>
        </w:tc>
      </w:tr>
    </w:tbl>
    <w:p w:rsidR="001B66D1" w:rsidRPr="00B34F55" w:rsidRDefault="001B66D1" w:rsidP="004679EB">
      <w:pPr>
        <w:spacing w:line="240" w:lineRule="auto"/>
        <w:rPr>
          <w:rFonts w:eastAsiaTheme="majorEastAsia" w:cstheme="majorBidi"/>
        </w:rPr>
      </w:pPr>
      <w:r w:rsidRPr="00B34F55">
        <w:br w:type="page"/>
      </w:r>
    </w:p>
    <w:bookmarkStart w:id="282" w:name="_Toc436056136"/>
    <w:p w:rsidR="00031C28" w:rsidRPr="00B34F55" w:rsidRDefault="00127F22" w:rsidP="004679EB">
      <w:pPr>
        <w:pStyle w:val="Heading3"/>
        <w:spacing w:before="0" w:line="240" w:lineRule="auto"/>
      </w:pPr>
      <w:r>
        <w:rPr>
          <w:noProof/>
        </w:rPr>
        <w:lastRenderedPageBreak/>
        <mc:AlternateContent>
          <mc:Choice Requires="wps">
            <w:drawing>
              <wp:anchor distT="0" distB="0" distL="114300" distR="114300" simplePos="0" relativeHeight="252039168" behindDoc="0" locked="0" layoutInCell="1" allowOverlap="1" wp14:anchorId="04091F52" wp14:editId="6D0343B6">
                <wp:simplePos x="0" y="0"/>
                <wp:positionH relativeFrom="margin">
                  <wp:posOffset>1853565</wp:posOffset>
                </wp:positionH>
                <wp:positionV relativeFrom="paragraph">
                  <wp:posOffset>-489585</wp:posOffset>
                </wp:positionV>
                <wp:extent cx="3101975" cy="1403985"/>
                <wp:effectExtent l="0" t="0" r="0" b="0"/>
                <wp:wrapNone/>
                <wp:docPr id="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27F22">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8" type="#_x0000_t202" style="position:absolute;margin-left:145.95pt;margin-top:-38.55pt;width:244.25pt;height:110.55pt;z-index:25203916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RilEwIAAP4DAAAOAAAAZHJzL2Uyb0RvYy54bWysU9uO2yAQfa/Uf0C8N74k7iZWnNV2t6kq&#10;bS/Sbj+AYByjAkOBxN5+fQecpFH7VtUPFjDMmTlnDuvbUStyFM5LMA0tZjklwnBopdk39Nvz9s2S&#10;Eh+YaZkCIxr6Ijy93bx+tR5sLUroQbXCEQQxvh5sQ/sQbJ1lnvdCMz8DKwwGO3CaBdy6fdY6NiC6&#10;VlmZ52+zAVxrHXDhPZ4+TEG6SfhdJ3j40nVeBKIair2F9Hfpv4v/bLNm9d4x20t+aoP9QxeaSYNF&#10;L1APLDBycPIvKC25Aw9dmHHQGXSd5CJxQDZF/gebp55ZkbigON5eZPL/D5Z/Pn51RLYNreYFJYZp&#10;HNKzGAN5ByMpoz6D9TVee7J4MYx4jHNOXL19BP7dEwP3PTN7ceccDL1gLfZXxMzsKnXC8RFkN3yC&#10;FsuwQ4AENHZOR/FQDoLoOKeXy2xiKxwP50VerG4qSjjGikU+Xy2rVIPV53TrfPggQJO4aKjD4Sd4&#10;dnz0IbbD6vOVWM3AViqVDKAMGRq6qsoqJVxFtAzoTyV1Q5d5/CbHRJbvTZuSA5NqWmMBZU60I9OJ&#10;cxh3Y1K4LJZnPXfQvqASDiZD4gPCRQ/uJyUDmrGh/seBOUGJ+mhQzVWxWET3ps2iuilx464ju+sI&#10;MxyhGhoomZb3ITk+kvb2DlXfyqRHHM/UyalpNFmS6fQgoouv9+nW72e7+QUAAP//AwBQSwMEFAAG&#10;AAgAAAAhAIy3cYXfAAAACwEAAA8AAABkcnMvZG93bnJldi54bWxMj8FOwzAQRO9I/IO1SNxaO1FE&#10;2hCnqlBbjoUScXbjJYmI7ch20/D3XU5wXM3TzNtyM5uBTehD76yEZCmAoW2c7m0rof7YL1bAQlRW&#10;q8FZlPCDATbV/V2pCu2u9h2nU2wZldhQKAldjGPBeWg6NCos3YiWsi/njYp0+pZrr65UbgaeCvHE&#10;jeotLXRqxJcOm+/TxUgY43jIX/3xbbvbT6L+PNRp3+6kfHyYt8/AIs7xD4ZffVKHipzO7mJ1YIOE&#10;dJ2sCZWwyPMEGBH5SmTAzoRmmQBelfz/D9UNAAD//wMAUEsBAi0AFAAGAAgAAAAhALaDOJL+AAAA&#10;4QEAABMAAAAAAAAAAAAAAAAAAAAAAFtDb250ZW50X1R5cGVzXS54bWxQSwECLQAUAAYACAAAACEA&#10;OP0h/9YAAACUAQAACwAAAAAAAAAAAAAAAAAvAQAAX3JlbHMvLnJlbHNQSwECLQAUAAYACAAAACEA&#10;+F0YpRMCAAD+AwAADgAAAAAAAAAAAAAAAAAuAgAAZHJzL2Uyb0RvYy54bWxQSwECLQAUAAYACAAA&#10;ACEAjLdxhd8AAAALAQAADwAAAAAAAAAAAAAAAABtBAAAZHJzL2Rvd25yZXYueG1sUEsFBgAAAAAE&#10;AAQA8wAAAHkFAAAAAA==&#10;" filled="f" stroked="f">
                <v:textbox style="mso-fit-shape-to-text:t">
                  <w:txbxContent>
                    <w:p w:rsidR="007000F7" w:rsidRDefault="007000F7" w:rsidP="00127F22">
                      <w:r>
                        <w:t>Claims Files Valid Values</w:t>
                      </w:r>
                    </w:p>
                  </w:txbxContent>
                </v:textbox>
                <w10:wrap anchorx="margin"/>
              </v:shape>
            </w:pict>
          </mc:Fallback>
        </mc:AlternateContent>
      </w:r>
      <w:r w:rsidR="00031C28" w:rsidRPr="00B34F55">
        <w:t>SSN-INDICATOR</w:t>
      </w:r>
      <w:bookmarkEnd w:id="282"/>
    </w:p>
    <w:tbl>
      <w:tblPr>
        <w:tblStyle w:val="TableGrid"/>
        <w:tblW w:w="5000" w:type="pct"/>
        <w:tblLook w:val="04A0" w:firstRow="1" w:lastRow="0" w:firstColumn="1" w:lastColumn="0" w:noHBand="0" w:noVBand="1"/>
      </w:tblPr>
      <w:tblGrid>
        <w:gridCol w:w="589"/>
        <w:gridCol w:w="9707"/>
      </w:tblGrid>
      <w:tr w:rsidR="00031C28" w:rsidRPr="00B34F55" w:rsidTr="003331F5">
        <w:tc>
          <w:tcPr>
            <w:tcW w:w="286" w:type="pct"/>
          </w:tcPr>
          <w:p w:rsidR="00031C28" w:rsidRPr="00B34F55" w:rsidRDefault="00031C28" w:rsidP="004679EB">
            <w:pPr>
              <w:rPr>
                <w:rFonts w:eastAsia="Times New Roman" w:cs="Arial"/>
                <w:color w:val="000000"/>
              </w:rPr>
            </w:pPr>
            <w:r w:rsidRPr="00B34F55">
              <w:rPr>
                <w:rFonts w:eastAsia="Times New Roman" w:cs="Arial"/>
                <w:color w:val="000000"/>
              </w:rPr>
              <w:t>0</w:t>
            </w:r>
          </w:p>
        </w:tc>
        <w:tc>
          <w:tcPr>
            <w:tcW w:w="4714" w:type="pct"/>
          </w:tcPr>
          <w:p w:rsidR="00031C28" w:rsidRPr="00B34F55" w:rsidRDefault="00031C28" w:rsidP="004679EB">
            <w:pPr>
              <w:rPr>
                <w:rFonts w:eastAsia="Times New Roman" w:cs="Arial"/>
                <w:color w:val="000000"/>
              </w:rPr>
            </w:pPr>
            <w:r w:rsidRPr="00B34F55">
              <w:rPr>
                <w:rFonts w:eastAsia="Times New Roman" w:cs="Arial"/>
                <w:color w:val="000000"/>
              </w:rPr>
              <w:t xml:space="preserve">State does not use SSN as MSIS-IDENTIFICATION-NUMBER </w:t>
            </w:r>
          </w:p>
        </w:tc>
      </w:tr>
      <w:tr w:rsidR="00031C28" w:rsidRPr="00B34F55" w:rsidTr="003331F5">
        <w:tc>
          <w:tcPr>
            <w:tcW w:w="286" w:type="pct"/>
          </w:tcPr>
          <w:p w:rsidR="00031C28" w:rsidRPr="00B34F55" w:rsidRDefault="00031C28" w:rsidP="004679EB">
            <w:pPr>
              <w:rPr>
                <w:rFonts w:eastAsia="Times New Roman" w:cs="Arial"/>
                <w:color w:val="000000"/>
              </w:rPr>
            </w:pPr>
            <w:r w:rsidRPr="00B34F55">
              <w:rPr>
                <w:rFonts w:eastAsia="Times New Roman" w:cs="Arial"/>
                <w:color w:val="000000"/>
              </w:rPr>
              <w:t>1</w:t>
            </w:r>
          </w:p>
        </w:tc>
        <w:tc>
          <w:tcPr>
            <w:tcW w:w="4714" w:type="pct"/>
          </w:tcPr>
          <w:p w:rsidR="00031C28" w:rsidRPr="00B34F55" w:rsidRDefault="00031C28" w:rsidP="004679EB">
            <w:pPr>
              <w:rPr>
                <w:rFonts w:eastAsia="Times New Roman" w:cs="Arial"/>
                <w:color w:val="000000"/>
              </w:rPr>
            </w:pPr>
            <w:r w:rsidRPr="00B34F55">
              <w:rPr>
                <w:rFonts w:eastAsia="Times New Roman" w:cs="Arial"/>
                <w:color w:val="000000"/>
              </w:rPr>
              <w:t xml:space="preserve">State uses SSN as MSIS-IDENTIFICATION-NUMBER </w:t>
            </w:r>
          </w:p>
        </w:tc>
      </w:tr>
    </w:tbl>
    <w:p w:rsidR="001B66D1" w:rsidRPr="00B34F55" w:rsidRDefault="001B66D1" w:rsidP="004679EB">
      <w:pPr>
        <w:spacing w:line="240" w:lineRule="auto"/>
        <w:rPr>
          <w:rFonts w:eastAsia="Times New Roman" w:cstheme="majorBidi"/>
        </w:rPr>
      </w:pPr>
      <w:r w:rsidRPr="00B34F55">
        <w:rPr>
          <w:rFonts w:eastAsia="Times New Roman"/>
        </w:rPr>
        <w:br w:type="page"/>
      </w:r>
    </w:p>
    <w:bookmarkStart w:id="283" w:name="_Toc436056137"/>
    <w:p w:rsidR="00031C28" w:rsidRPr="00B34F55" w:rsidRDefault="00127F22"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2045312" behindDoc="0" locked="0" layoutInCell="1" allowOverlap="1" wp14:anchorId="31497C6D" wp14:editId="6B373D3C">
                <wp:simplePos x="0" y="0"/>
                <wp:positionH relativeFrom="margin">
                  <wp:posOffset>1742440</wp:posOffset>
                </wp:positionH>
                <wp:positionV relativeFrom="paragraph">
                  <wp:posOffset>-497840</wp:posOffset>
                </wp:positionV>
                <wp:extent cx="3101975" cy="1403985"/>
                <wp:effectExtent l="0" t="0" r="0" b="0"/>
                <wp:wrapNone/>
                <wp:docPr id="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27F22">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9" type="#_x0000_t202" style="position:absolute;margin-left:137.2pt;margin-top:-39.2pt;width:244.25pt;height:110.55pt;z-index:25204531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0+bEwIAAP4DAAAOAAAAZHJzL2Uyb0RvYy54bWysU9uO2yAQfa/Uf0C8N74k7iZWnNV2t6kq&#10;bS/Sbj+AYByjAkOBxN5+fQecpFH7VtUPFjDMmTlnDuvbUStyFM5LMA0tZjklwnBopdk39Nvz9s2S&#10;Eh+YaZkCIxr6Ijy93bx+tR5sLUroQbXCEQQxvh5sQ/sQbJ1lnvdCMz8DKwwGO3CaBdy6fdY6NiC6&#10;VlmZ52+zAVxrHXDhPZ4+TEG6SfhdJ3j40nVeBKIair2F9Hfpv4v/bLNm9d4x20t+aoP9QxeaSYNF&#10;L1APLDBycPIvKC25Aw9dmHHQGXSd5CJxQDZF/gebp55ZkbigON5eZPL/D5Z/Pn51RLYNreYlJYZp&#10;HNKzGAN5ByMpoz6D9TVee7J4MYx4jHNOXL19BP7dEwP3PTN7ceccDL1gLfZXxMzsKnXC8RFkN3yC&#10;FsuwQ4AENHZOR/FQDoLoOKeXy2xiKxwP50VerG4qSjjGikU+Xy2rVIPV53TrfPggQJO4aKjD4Sd4&#10;dnz0IbbD6vOVWM3AViqVDKAMGRq6qsoqJVxFtAzoTyV1Q5d5/CbHRJbvTZuSA5NqWmMBZU60I9OJ&#10;cxh3Y1K4LFZnPXfQvqASDiZD4gPCRQ/uJyUDmrGh/seBOUGJ+mhQzVWxWET3ps2iuilx464ju+sI&#10;MxyhGhoomZb3ITk+kvb2DlXfyqRHHM/UyalpNFmS6fQgoouv9+nW72e7+QUAAP//AwBQSwMEFAAG&#10;AAgAAAAhAK3phsbfAAAACwEAAA8AAABkcnMvZG93bnJldi54bWxMj8FOwzAMhu9IvENkJG5bSlSt&#10;ozSdJrSNIzAqzlkT2orGiZKsK2+PObGbLX/6/f3VZrYjm0yIg0MJD8sMmMHW6QE7Cc3HfrEGFpNC&#10;rUaHRsKPibCpb28qVWp3wXczHVPHKARjqST0KfmS89j2xqq4dN4g3b5csCrRGjqug7pQuB25yLIV&#10;t2pA+tArb557034fz1aCT/5QvITXt+1uP2XN56ERQ7eT8v5u3j4BS2ZO/zD86ZM61OR0cmfUkY0S&#10;RJHnhEpYFGsaiChW4hHYidBcFMDril93qH8BAAD//wMAUEsBAi0AFAAGAAgAAAAhALaDOJL+AAAA&#10;4QEAABMAAAAAAAAAAAAAAAAAAAAAAFtDb250ZW50X1R5cGVzXS54bWxQSwECLQAUAAYACAAAACEA&#10;OP0h/9YAAACUAQAACwAAAAAAAAAAAAAAAAAvAQAAX3JlbHMvLnJlbHNQSwECLQAUAAYACAAAACEA&#10;nhdPmxMCAAD+AwAADgAAAAAAAAAAAAAAAAAuAgAAZHJzL2Uyb0RvYy54bWxQSwECLQAUAAYACAAA&#10;ACEAremGxt8AAAALAQAADwAAAAAAAAAAAAAAAABtBAAAZHJzL2Rvd25yZXYueG1sUEsFBgAAAAAE&#10;AAQA8wAAAHkFAAAAAA==&#10;" filled="f" stroked="f">
                <v:textbox style="mso-fit-shape-to-text:t">
                  <w:txbxContent>
                    <w:p w:rsidR="007000F7" w:rsidRDefault="007000F7" w:rsidP="00127F22">
                      <w:r>
                        <w:t>Claims Files Valid Values</w:t>
                      </w:r>
                    </w:p>
                  </w:txbxContent>
                </v:textbox>
                <w10:wrap anchorx="margin"/>
              </v:shape>
            </w:pict>
          </mc:Fallback>
        </mc:AlternateContent>
      </w:r>
      <w:r w:rsidR="00031C28" w:rsidRPr="00B34F55">
        <w:rPr>
          <w:rFonts w:eastAsia="Times New Roman"/>
        </w:rPr>
        <w:t>SUBMISSION-TRANSACTION-TYPE</w:t>
      </w:r>
      <w:bookmarkEnd w:id="283"/>
    </w:p>
    <w:tbl>
      <w:tblPr>
        <w:tblStyle w:val="TableGrid"/>
        <w:tblW w:w="5000" w:type="pct"/>
        <w:tblLook w:val="04A0" w:firstRow="1" w:lastRow="0" w:firstColumn="1" w:lastColumn="0" w:noHBand="0" w:noVBand="1"/>
      </w:tblPr>
      <w:tblGrid>
        <w:gridCol w:w="387"/>
        <w:gridCol w:w="9909"/>
      </w:tblGrid>
      <w:tr w:rsidR="005D5A00" w:rsidRPr="00B34F55" w:rsidTr="00B34F55">
        <w:tc>
          <w:tcPr>
            <w:tcW w:w="188" w:type="pct"/>
            <w:hideMark/>
          </w:tcPr>
          <w:p w:rsidR="005D5A00" w:rsidRPr="00B34F55" w:rsidRDefault="005D5A00" w:rsidP="004679EB">
            <w:pPr>
              <w:keepNext/>
              <w:spacing w:after="20"/>
              <w:jc w:val="center"/>
              <w:rPr>
                <w:rFonts w:eastAsiaTheme="minorHAnsi"/>
                <w:b/>
                <w:bCs/>
              </w:rPr>
            </w:pPr>
            <w:r w:rsidRPr="00B34F55">
              <w:rPr>
                <w:b/>
                <w:bCs/>
              </w:rPr>
              <w:t>C</w:t>
            </w:r>
          </w:p>
        </w:tc>
        <w:tc>
          <w:tcPr>
            <w:tcW w:w="4812" w:type="pct"/>
            <w:hideMark/>
          </w:tcPr>
          <w:p w:rsidR="005D5A00" w:rsidRPr="00B34F55" w:rsidRDefault="005D5A00" w:rsidP="004679EB">
            <w:pPr>
              <w:keepNext/>
              <w:spacing w:after="20"/>
              <w:rPr>
                <w:rFonts w:eastAsiaTheme="minorHAnsi"/>
              </w:rPr>
            </w:pPr>
            <w:r w:rsidRPr="00B34F55">
              <w:rPr>
                <w:b/>
                <w:bCs/>
              </w:rPr>
              <w:t>Create File—</w:t>
            </w:r>
            <w:r w:rsidRPr="00B34F55">
              <w:t>a file that contains a complete set of transactions/changes processed since the last Create file submission. States may submit only one valid Create file per reporting period and data file type.</w:t>
            </w:r>
          </w:p>
        </w:tc>
      </w:tr>
      <w:tr w:rsidR="005D5A00" w:rsidRPr="00B34F55" w:rsidTr="00B34F55">
        <w:tc>
          <w:tcPr>
            <w:tcW w:w="188" w:type="pct"/>
            <w:hideMark/>
          </w:tcPr>
          <w:p w:rsidR="005D5A00" w:rsidRPr="00B34F55" w:rsidRDefault="005D5A00" w:rsidP="004679EB">
            <w:pPr>
              <w:keepNext/>
              <w:spacing w:after="60"/>
              <w:jc w:val="center"/>
              <w:rPr>
                <w:rFonts w:eastAsiaTheme="minorHAnsi"/>
                <w:b/>
                <w:bCs/>
              </w:rPr>
            </w:pPr>
            <w:r w:rsidRPr="00B34F55">
              <w:rPr>
                <w:b/>
                <w:bCs/>
              </w:rPr>
              <w:t>R</w:t>
            </w:r>
          </w:p>
        </w:tc>
        <w:tc>
          <w:tcPr>
            <w:tcW w:w="4812" w:type="pct"/>
            <w:hideMark/>
          </w:tcPr>
          <w:p w:rsidR="005D5A00" w:rsidRPr="00B34F55" w:rsidRDefault="005D5A00" w:rsidP="004679EB">
            <w:pPr>
              <w:keepNext/>
              <w:spacing w:after="60"/>
              <w:rPr>
                <w:rFonts w:eastAsiaTheme="minorHAnsi"/>
              </w:rPr>
            </w:pPr>
            <w:r w:rsidRPr="00B34F55">
              <w:rPr>
                <w:b/>
                <w:bCs/>
              </w:rPr>
              <w:t>Replacement File—</w:t>
            </w:r>
            <w:r w:rsidRPr="00B34F55">
              <w:t>a Replacement submission is a replacement of the month’s data. It will completely replace the immediate prior submission. If a later replacement entry is received, it will overwrite the previous replacement, as well as a prior Create or Update submission for the same data type and reporting period.</w:t>
            </w:r>
          </w:p>
        </w:tc>
      </w:tr>
      <w:tr w:rsidR="005D5A00" w:rsidRPr="00B34F55" w:rsidTr="00B34F55">
        <w:tc>
          <w:tcPr>
            <w:tcW w:w="188" w:type="pct"/>
            <w:hideMark/>
          </w:tcPr>
          <w:p w:rsidR="005D5A00" w:rsidRPr="00B34F55" w:rsidRDefault="005D5A00" w:rsidP="004679EB">
            <w:pPr>
              <w:keepNext/>
              <w:spacing w:after="20"/>
              <w:jc w:val="center"/>
              <w:rPr>
                <w:rFonts w:eastAsiaTheme="minorHAnsi"/>
                <w:b/>
                <w:bCs/>
              </w:rPr>
            </w:pPr>
            <w:r w:rsidRPr="00B34F55">
              <w:rPr>
                <w:b/>
                <w:bCs/>
              </w:rPr>
              <w:t>U</w:t>
            </w:r>
          </w:p>
        </w:tc>
        <w:tc>
          <w:tcPr>
            <w:tcW w:w="4812" w:type="pct"/>
            <w:hideMark/>
          </w:tcPr>
          <w:p w:rsidR="005D5A00" w:rsidRPr="00B34F55" w:rsidRDefault="005D5A00" w:rsidP="004679EB">
            <w:pPr>
              <w:spacing w:after="20"/>
              <w:rPr>
                <w:rFonts w:eastAsiaTheme="minorHAnsi"/>
              </w:rPr>
            </w:pPr>
            <w:r w:rsidRPr="00B34F55">
              <w:rPr>
                <w:b/>
                <w:bCs/>
              </w:rPr>
              <w:t>Update File—</w:t>
            </w:r>
            <w:r w:rsidRPr="00B34F55">
              <w:t xml:space="preserve">a file that contains T-MSIS record segments created in response to business rule rejects. Note: </w:t>
            </w:r>
            <w:r w:rsidRPr="00B34F55">
              <w:rPr>
                <w:b/>
                <w:bCs/>
                <w:i/>
                <w:iCs/>
              </w:rPr>
              <w:t>The records in an Update file are not generated as a result of a change processed in the state’s Medicaid or Medicaid-related systems during the current reporting month.</w:t>
            </w:r>
            <w:r w:rsidRPr="00B34F55">
              <w:t> These Update file record segments may be unchanged from the ones submitted previously for various reasons (for example, t</w:t>
            </w:r>
            <w:r w:rsidRPr="00B34F55">
              <w:rPr>
                <w:snapToGrid w:val="0"/>
              </w:rPr>
              <w:t>he state may be unable to process a change record in their Medicaid / Medicaid-related systems to correct the issue because the state is simply passing through to T-MSIS data that originated outside of the state’s systems).</w:t>
            </w:r>
            <w:r w:rsidRPr="00B34F55">
              <w:rPr>
                <w:rStyle w:val="FootnoteReference"/>
                <w:snapToGrid w:val="0"/>
              </w:rPr>
              <w:footnoteReference w:customMarkFollows="1" w:id="5"/>
              <w:t>[1]</w:t>
            </w:r>
            <w:r w:rsidRPr="00B34F55">
              <w:rPr>
                <w:snapToGrid w:val="0"/>
              </w:rPr>
              <w:t> Conversely, the records may be different from those previously submitted, but the change is the result of a fix whose root cause problem was an issue in the T-MSIS file-creation or replacement process at CMS. Regardless, the record was not generated from a change that occurred in the state’s source data.</w:t>
            </w:r>
          </w:p>
        </w:tc>
      </w:tr>
    </w:tbl>
    <w:p w:rsidR="00031C28" w:rsidRPr="00B34F55" w:rsidRDefault="001B66D1" w:rsidP="004679EB">
      <w:pPr>
        <w:pStyle w:val="Heading3"/>
        <w:spacing w:before="0" w:line="240" w:lineRule="auto"/>
      </w:pPr>
      <w:r w:rsidRPr="00B34F55">
        <w:br w:type="column"/>
      </w:r>
      <w:bookmarkStart w:id="284" w:name="_Toc436056138"/>
      <w:r w:rsidR="00031C28" w:rsidRPr="00B34F55">
        <w:lastRenderedPageBreak/>
        <w:t>SUBMITTING-STATE</w:t>
      </w:r>
      <w:bookmarkEnd w:id="284"/>
      <w:r w:rsidR="00031C28" w:rsidRPr="00B34F55">
        <w:t xml:space="preserve"> </w:t>
      </w:r>
    </w:p>
    <w:tbl>
      <w:tblPr>
        <w:tblStyle w:val="TableGrid"/>
        <w:tblW w:w="0" w:type="auto"/>
        <w:tblLook w:val="04A0" w:firstRow="1" w:lastRow="0" w:firstColumn="1" w:lastColumn="0" w:noHBand="0" w:noVBand="1"/>
      </w:tblPr>
      <w:tblGrid>
        <w:gridCol w:w="9576"/>
      </w:tblGrid>
      <w:tr w:rsidR="00031C28" w:rsidRPr="00B34F55" w:rsidTr="00031C28">
        <w:tc>
          <w:tcPr>
            <w:tcW w:w="9576" w:type="dxa"/>
          </w:tcPr>
          <w:p w:rsidR="00031C28" w:rsidRDefault="00127F22" w:rsidP="004679EB">
            <w:pPr>
              <w:rPr>
                <w:rStyle w:val="Hyperlink"/>
                <w:rFonts w:eastAsiaTheme="minorHAnsi" w:cstheme="minorHAnsi"/>
              </w:rPr>
            </w:pPr>
            <w:r>
              <w:rPr>
                <w:noProof/>
              </w:rPr>
              <mc:AlternateContent>
                <mc:Choice Requires="wps">
                  <w:drawing>
                    <wp:anchor distT="0" distB="0" distL="114300" distR="114300" simplePos="0" relativeHeight="252051456" behindDoc="0" locked="0" layoutInCell="1" allowOverlap="1" wp14:anchorId="41350641" wp14:editId="2A3DD557">
                      <wp:simplePos x="0" y="0"/>
                      <wp:positionH relativeFrom="margin">
                        <wp:posOffset>1853565</wp:posOffset>
                      </wp:positionH>
                      <wp:positionV relativeFrom="paragraph">
                        <wp:posOffset>-691515</wp:posOffset>
                      </wp:positionV>
                      <wp:extent cx="3101975" cy="1403985"/>
                      <wp:effectExtent l="0" t="0" r="0" b="0"/>
                      <wp:wrapNone/>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27F22">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50" type="#_x0000_t202" style="position:absolute;margin-left:145.95pt;margin-top:-54.45pt;width:244.25pt;height:110.55pt;z-index:25205145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RMEwIAAP4DAAAOAAAAZHJzL2Uyb0RvYy54bWysU8tu2zAQvBfoPxC813rYamzBcpAmdVEg&#10;fQBJP4CmKIsoyWVJ2lL69VlSjmO0t6I6CCSXO7szO1xfj1qRo3BegmloMcspEYZDK82+oT8et++W&#10;lPjATMsUGNHQJ+Hp9ebtm/Vga1FCD6oVjiCI8fVgG9qHYOss87wXmvkZWGEw2IHTLODW7bPWsQHR&#10;tcrKPH+fDeBa64AL7/H0bgrSTcLvOsHDt67zIhDVUOwtpL9L/138Z5s1q/eO2V7yUxvsH7rQTBos&#10;eoa6Y4GRg5N/QWnJHXjowoyDzqDrJBeJA7Ip8j/YPPTMisQFxfH2LJP/f7D86/G7I7JtaDWfU2KY&#10;xiE9ijGQDzCSMuozWF/jtQeLF8OIxzjnxNXbe+A/PTFw2zOzFzfOwdAL1mJ/RczMLlInHB9BdsMX&#10;aLEMOwRIQGPndBQP5SCIjnN6Os8mtsLxcF7kxeqqooRjrFjk89WySjVY/ZJunQ+fBGgSFw11OPwE&#10;z473PsR2WP1yJVYzsJVKJQMoQ4aGrqqySgkXES0D+lNJ3dBlHr/JMZHlR9Om5MCkmtZYQJkT7ch0&#10;4hzG3ZgULsuUHUXZQfuESjiYDIkPCBc9uN+UDGjGhvpfB+YEJeqzQTVXxWIR3Zs2i+oKgYi7jOwu&#10;I8xwhGpooGRa3obk+Eja2xtUfSuTHq+dnJpGkyWZTg8iuvhyn269PtvNMwAAAP//AwBQSwMEFAAG&#10;AAgAAAAhAPUno9XgAAAADAEAAA8AAABkcnMvZG93bnJldi54bWxMj8tOwzAQRfdI/IM1SOxaOxai&#10;aYhTVagtS6BErN14SCLih2I3DX/PsKK7Gc3RnXPLzWwHNuEYe+8UZEsBDF3jTe9aBfXHfpEDi0k7&#10;owfvUMEPRthUtzelLoy/uHecjqllFOJioRV0KYWC89h0aHVc+oCObl9+tDrROrbcjPpC4XbgUohH&#10;bnXv6EOnAz532Hwfz1ZBSOGwehlf37a7/STqz0Mt+3an1P3dvH0ClnBO/zD86ZM6VOR08mdnIhsU&#10;yHW2JlTBIhM5TYSscvEA7ERsJiXwquTXJapfAAAA//8DAFBLAQItABQABgAIAAAAIQC2gziS/gAA&#10;AOEBAAATAAAAAAAAAAAAAAAAAAAAAABbQ29udGVudF9UeXBlc10ueG1sUEsBAi0AFAAGAAgAAAAh&#10;ADj9If/WAAAAlAEAAAsAAAAAAAAAAAAAAAAALwEAAF9yZWxzLy5yZWxzUEsBAi0AFAAGAAgAAAAh&#10;AGXLBEwTAgAA/gMAAA4AAAAAAAAAAAAAAAAALgIAAGRycy9lMm9Eb2MueG1sUEsBAi0AFAAGAAgA&#10;AAAhAPUno9XgAAAADAEAAA8AAAAAAAAAAAAAAAAAbQQAAGRycy9kb3ducmV2LnhtbFBLBQYAAAAA&#10;BAAEAPMAAAB6BQAAAAA=&#10;" filled="f" stroked="f">
                      <v:textbox style="mso-fit-shape-to-text:t">
                        <w:txbxContent>
                          <w:p w:rsidR="007000F7" w:rsidRDefault="007000F7" w:rsidP="00127F22">
                            <w:r>
                              <w:t>Claims Files Valid Values</w:t>
                            </w:r>
                          </w:p>
                        </w:txbxContent>
                      </v:textbox>
                      <w10:wrap anchorx="margin"/>
                    </v:shape>
                  </w:pict>
                </mc:Fallback>
              </mc:AlternateContent>
            </w:r>
          </w:p>
          <w:p w:rsidR="00D75264" w:rsidRPr="00B34F55" w:rsidRDefault="00867DCC" w:rsidP="004679EB">
            <w:pPr>
              <w:rPr>
                <w:rFonts w:cstheme="minorHAnsi"/>
              </w:rPr>
            </w:pPr>
            <w:hyperlink r:id="rId76" w:tgtFrame="_blank" w:history="1">
              <w:r w:rsidR="00D75264" w:rsidRPr="008A5234">
                <w:rPr>
                  <w:rStyle w:val="Hyperlink"/>
                </w:rPr>
                <w:t>http://www.census.gov/geo/reference/ansi_statetables.html</w:t>
              </w:r>
            </w:hyperlink>
          </w:p>
        </w:tc>
      </w:tr>
    </w:tbl>
    <w:p w:rsidR="00E24D77" w:rsidRDefault="00E24D77" w:rsidP="004679EB">
      <w:pPr>
        <w:spacing w:line="240" w:lineRule="auto"/>
      </w:pPr>
      <w:r>
        <w:br w:type="page"/>
      </w:r>
    </w:p>
    <w:bookmarkStart w:id="285" w:name="_Toc436056139"/>
    <w:p w:rsidR="00E24D77" w:rsidRPr="00B34F55" w:rsidRDefault="00127F22"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2057600" behindDoc="0" locked="0" layoutInCell="1" allowOverlap="1" wp14:anchorId="212E2966" wp14:editId="02F6E9C7">
                <wp:simplePos x="0" y="0"/>
                <wp:positionH relativeFrom="margin">
                  <wp:posOffset>1805940</wp:posOffset>
                </wp:positionH>
                <wp:positionV relativeFrom="paragraph">
                  <wp:posOffset>-473710</wp:posOffset>
                </wp:positionV>
                <wp:extent cx="3101975" cy="1403985"/>
                <wp:effectExtent l="0" t="0" r="0" b="0"/>
                <wp:wrapNone/>
                <wp:docPr id="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27F22">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51" type="#_x0000_t202" style="position:absolute;margin-left:142.2pt;margin-top:-37.3pt;width:244.25pt;height:110.55pt;z-index:2520576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C2EwIAAP4DAAAOAAAAZHJzL2Uyb0RvYy54bWysU8tu2zAQvBfoPxC813rYamzBcpAmdVEg&#10;fQBJP4CmKIsoyWVJ2lL69VlSjmO0t6I6CCSXO7szO1xfj1qRo3BegmloMcspEYZDK82+oT8et++W&#10;lPjATMsUGNHQJ+Hp9ebtm/Vga1FCD6oVjiCI8fVgG9qHYOss87wXmvkZWGEw2IHTLODW7bPWsQHR&#10;tcrKPH+fDeBa64AL7/H0bgrSTcLvOsHDt67zIhDVUOwtpL9L/138Z5s1q/eO2V7yUxvsH7rQTBos&#10;eoa6Y4GRg5N/QWnJHXjowoyDzqDrJBeJA7Ip8j/YPPTMisQFxfH2LJP/f7D86/G7I7JtaDVfUGKY&#10;xiE9ijGQDzCSMuozWF/jtQeLF8OIxzjnxNXbe+A/PTFw2zOzFzfOwdAL1mJ/RczMLlInHB9BdsMX&#10;aLEMOwRIQGPndBQP5SCIjnN6Os8mtsLxcF7kxeqqooRjrFjk89WySjVY/ZJunQ+fBGgSFw11OPwE&#10;z473PsR2WP1yJVYzsJVKJQMoQ4aGrqqySgkXES0D+lNJ3dBlHr/JMZHlR9Om5MCkmtZYQJkT7ch0&#10;4hzG3ZgULsukShRlB+0TKuFgMiQ+IFz04H5TMqAZG+p/HZgTlKjPBtVcFYtFdG/aLKqrEjfuMrK7&#10;jDDDEaqhgZJpeRuS4yNpb29Q9a1Merx2cmoaTZZkOj2I6OLLfbr1+mw3zwAAAP//AwBQSwMEFAAG&#10;AAgAAAAhABouFHDgAAAACwEAAA8AAABkcnMvZG93bnJldi54bWxMj8FOwzAQRO9I/IO1SNxahygk&#10;bRqnqlBbjkCJOLvxkkTEa8t20/D3mBMcV/M087baznpkEzo/GBLwsEyAIbVGDdQJaN4PixUwHyQp&#10;ORpCAd/oYVvf3lSyVOZKbzidQsdiCflSCuhDsCXnvu1RS780Filmn8ZpGeLpOq6cvMZyPfI0SXKu&#10;5UBxoZcWn3psv04XLcAGeyye3cvrbn+Ykubj2KRDtxfi/m7ebYAFnMMfDL/6UR3q6HQ2F1KejQLS&#10;VZZFVMCiyHJgkSiKdA3sHNEsfwReV/z/D/UPAAAA//8DAFBLAQItABQABgAIAAAAIQC2gziS/gAA&#10;AOEBAAATAAAAAAAAAAAAAAAAAAAAAABbQ29udGVudF9UeXBlc10ueG1sUEsBAi0AFAAGAAgAAAAh&#10;ADj9If/WAAAAlAEAAAsAAAAAAAAAAAAAAAAALwEAAF9yZWxzLy5yZWxzUEsBAi0AFAAGAAgAAAAh&#10;APIqgLYTAgAA/gMAAA4AAAAAAAAAAAAAAAAALgIAAGRycy9lMm9Eb2MueG1sUEsBAi0AFAAGAAgA&#10;AAAhABouFHDgAAAACwEAAA8AAAAAAAAAAAAAAAAAbQQAAGRycy9kb3ducmV2LnhtbFBLBQYAAAAA&#10;BAAEAPMAAAB6BQAAAAA=&#10;" filled="f" stroked="f">
                <v:textbox style="mso-fit-shape-to-text:t">
                  <w:txbxContent>
                    <w:p w:rsidR="007000F7" w:rsidRDefault="007000F7" w:rsidP="00127F22">
                      <w:r>
                        <w:t>Claims Files Valid Values</w:t>
                      </w:r>
                    </w:p>
                  </w:txbxContent>
                </v:textbox>
                <w10:wrap anchorx="margin"/>
              </v:shape>
            </w:pict>
          </mc:Fallback>
        </mc:AlternateContent>
      </w:r>
      <w:r w:rsidR="00E24D77" w:rsidRPr="00B34F55">
        <w:rPr>
          <w:rFonts w:eastAsia="Times New Roman"/>
        </w:rPr>
        <w:t>TOOTH-DESIGNATION-SYSTEM</w:t>
      </w:r>
      <w:bookmarkEnd w:id="285"/>
    </w:p>
    <w:tbl>
      <w:tblPr>
        <w:tblStyle w:val="TableGrid"/>
        <w:tblW w:w="0" w:type="auto"/>
        <w:tblLook w:val="04A0" w:firstRow="1" w:lastRow="0" w:firstColumn="1" w:lastColumn="0" w:noHBand="0" w:noVBand="1"/>
      </w:tblPr>
      <w:tblGrid>
        <w:gridCol w:w="1998"/>
        <w:gridCol w:w="7578"/>
      </w:tblGrid>
      <w:tr w:rsidR="00E24D77" w:rsidRPr="00B34F55" w:rsidTr="00AC087E">
        <w:tc>
          <w:tcPr>
            <w:tcW w:w="1998" w:type="dxa"/>
          </w:tcPr>
          <w:p w:rsidR="00E24D77" w:rsidRPr="00B34F55" w:rsidRDefault="00E24D77" w:rsidP="004679EB">
            <w:pPr>
              <w:rPr>
                <w:rFonts w:cs="Arial"/>
              </w:rPr>
            </w:pPr>
            <w:r w:rsidRPr="00B34F55">
              <w:rPr>
                <w:rFonts w:cs="Arial"/>
              </w:rPr>
              <w:t>JO</w:t>
            </w:r>
          </w:p>
        </w:tc>
        <w:tc>
          <w:tcPr>
            <w:tcW w:w="7578" w:type="dxa"/>
          </w:tcPr>
          <w:p w:rsidR="00E24D77" w:rsidRPr="00B34F55" w:rsidRDefault="00E24D77" w:rsidP="004679EB">
            <w:pPr>
              <w:rPr>
                <w:rFonts w:cs="Arial"/>
              </w:rPr>
            </w:pPr>
            <w:r w:rsidRPr="00B34F55">
              <w:rPr>
                <w:rFonts w:cs="Arial"/>
              </w:rPr>
              <w:t>ANSI/ADA/ISO Specification No. 3950</w:t>
            </w:r>
          </w:p>
        </w:tc>
      </w:tr>
      <w:tr w:rsidR="00E24D77" w:rsidRPr="00B34F55" w:rsidTr="00AC087E">
        <w:tc>
          <w:tcPr>
            <w:tcW w:w="1998" w:type="dxa"/>
          </w:tcPr>
          <w:p w:rsidR="00E24D77" w:rsidRPr="00B34F55" w:rsidRDefault="00E24D77" w:rsidP="004679EB">
            <w:pPr>
              <w:rPr>
                <w:rFonts w:cs="Arial"/>
              </w:rPr>
            </w:pPr>
            <w:r w:rsidRPr="00B34F55">
              <w:rPr>
                <w:rFonts w:cs="Arial"/>
              </w:rPr>
              <w:t>JP</w:t>
            </w:r>
          </w:p>
        </w:tc>
        <w:tc>
          <w:tcPr>
            <w:tcW w:w="7578" w:type="dxa"/>
          </w:tcPr>
          <w:p w:rsidR="00E24D77" w:rsidRPr="00B34F55" w:rsidRDefault="00E24D77" w:rsidP="004679EB">
            <w:pPr>
              <w:rPr>
                <w:rFonts w:cs="Arial"/>
              </w:rPr>
            </w:pPr>
            <w:r w:rsidRPr="00B34F55">
              <w:rPr>
                <w:rFonts w:cs="Arial"/>
              </w:rPr>
              <w:t>ADA’s Universal/National Tooth Designation system</w:t>
            </w:r>
          </w:p>
        </w:tc>
      </w:tr>
    </w:tbl>
    <w:p w:rsidR="00E24D77" w:rsidRDefault="00E24D77" w:rsidP="004679EB">
      <w:pPr>
        <w:spacing w:line="240" w:lineRule="auto"/>
        <w:rPr>
          <w:rFonts w:asciiTheme="majorHAnsi" w:eastAsia="Times New Roman" w:hAnsiTheme="majorHAnsi" w:cstheme="majorBidi"/>
          <w:b/>
          <w:bCs/>
          <w:sz w:val="26"/>
          <w:szCs w:val="26"/>
        </w:rPr>
      </w:pPr>
      <w:r>
        <w:rPr>
          <w:rFonts w:eastAsia="Times New Roman"/>
        </w:rPr>
        <w:br w:type="page"/>
      </w:r>
    </w:p>
    <w:bookmarkStart w:id="286" w:name="_Toc436056140"/>
    <w:p w:rsidR="00E24D77" w:rsidRPr="00B34F55" w:rsidRDefault="00127F22"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2063744" behindDoc="0" locked="0" layoutInCell="1" allowOverlap="1" wp14:anchorId="557321DA" wp14:editId="3CE688A2">
                <wp:simplePos x="0" y="0"/>
                <wp:positionH relativeFrom="margin">
                  <wp:posOffset>1670685</wp:posOffset>
                </wp:positionH>
                <wp:positionV relativeFrom="paragraph">
                  <wp:posOffset>-473710</wp:posOffset>
                </wp:positionV>
                <wp:extent cx="3101975" cy="1403985"/>
                <wp:effectExtent l="0" t="0" r="0" b="0"/>
                <wp:wrapNone/>
                <wp:docPr id="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27F22">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52" type="#_x0000_t202" style="position:absolute;margin-left:131.55pt;margin-top:-37.3pt;width:244.25pt;height:110.55pt;z-index:25206374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6owEgIAAP4DAAAOAAAAZHJzL2Uyb0RvYy54bWysU9uO2yAQfa/Uf0C8N74k7iZWnNV2t6kq&#10;bS/Sbj+AYByjAkOBxE6/vgPOplH7VtUPFjDMmTlnDuvbUStyFM5LMA0tZjklwnBopdk39Nvz9s2S&#10;Eh+YaZkCIxp6Ep7ebl6/Wg+2FiX0oFrhCIIYXw+2oX0Its4yz3uhmZ+BFQaDHTjNAm7dPmsdGxBd&#10;q6zM87fZAK61DrjwHk8fpiDdJPyuEzx86TovAlENxd5C+rv038V/tlmzeu+Y7SU/t8H+oQvNpMGi&#10;F6gHFhg5OPkXlJbcgYcuzDjoDLpOcpE4IJsi/4PNU8+sSFxQHG8vMvn/B8s/H786ItuGVvOKEsM0&#10;DulZjIG8g5GUUZ/B+hqvPVm8GEY8xjknrt4+Av/uiYH7npm9uHMOhl6wFvsrYmZ2lTrh+AiyGz5B&#10;i2XYIUACGjuno3goB0F0nNPpMpvYCsfDeZEXqxtskWOsWOTz1bJKNVj9km6dDx8EaBIXDXU4/ATP&#10;jo8+xHZY/XIlVjOwlUolAyhDhoauqrJKCVcRLQP6U0nd0GUev8kxkeV706bkwKSa1lhAmTPtyHTi&#10;HMbdmBQuy4ueO2hPqISDyZD4gHDRg/tJyYBmbKj/cWBOUKI+GlRzVSwW0b1ps6huSty468juOsIM&#10;R6iGBkqm5X1Ijo+kvb1D1bcy6RHHM3VybhpNlmQ6P4jo4ut9uvX72W5+AQAA//8DAFBLAwQUAAYA&#10;CAAAACEAUFehgeAAAAALAQAADwAAAGRycy9kb3ducmV2LnhtbEyPwU7DMAyG70i8Q2QkblvasrWo&#10;NJ0mtI0jY1Scsya0FY0TJVlX3h5zgpstf/r9/dVmNiObtA+DRQHpMgGmsbVqwE5A875fPAILUaKS&#10;o0Ut4FsH2NS3N5Uslb3im55OsWMUgqGUAvoYXcl5aHttZFhap5Fun9YbGWn1HVdeXincjDxLkpwb&#10;OSB96KXTz71uv04XI8BFdyhe/Otxu9tPSfNxaLKh2wlxfzdvn4BFPcc/GH71SR1qcjrbC6rARgFZ&#10;/pASKmBRrHJgRBTrlIYzoat8Dbyu+P8O9Q8AAAD//wMAUEsBAi0AFAAGAAgAAAAhALaDOJL+AAAA&#10;4QEAABMAAAAAAAAAAAAAAAAAAAAAAFtDb250ZW50X1R5cGVzXS54bWxQSwECLQAUAAYACAAAACEA&#10;OP0h/9YAAACUAQAACwAAAAAAAAAAAAAAAAAvAQAAX3JlbHMvLnJlbHNQSwECLQAUAAYACAAAACEA&#10;qV+qMBICAAD+AwAADgAAAAAAAAAAAAAAAAAuAgAAZHJzL2Uyb0RvYy54bWxQSwECLQAUAAYACAAA&#10;ACEAUFehgeAAAAALAQAADwAAAAAAAAAAAAAAAABsBAAAZHJzL2Rvd25yZXYueG1sUEsFBgAAAAAE&#10;AAQA8wAAAHkFAAAAAA==&#10;" filled="f" stroked="f">
                <v:textbox style="mso-fit-shape-to-text:t">
                  <w:txbxContent>
                    <w:p w:rsidR="007000F7" w:rsidRDefault="007000F7" w:rsidP="00127F22">
                      <w:r>
                        <w:t>Claims Files Valid Values</w:t>
                      </w:r>
                    </w:p>
                  </w:txbxContent>
                </v:textbox>
                <w10:wrap anchorx="margin"/>
              </v:shape>
            </w:pict>
          </mc:Fallback>
        </mc:AlternateContent>
      </w:r>
      <w:r w:rsidR="00E24D77" w:rsidRPr="00B34F55">
        <w:rPr>
          <w:rFonts w:eastAsia="Times New Roman"/>
        </w:rPr>
        <w:t>TOOTH-NUM</w:t>
      </w:r>
      <w:bookmarkEnd w:id="286"/>
    </w:p>
    <w:tbl>
      <w:tblPr>
        <w:tblStyle w:val="TableGrid"/>
        <w:tblW w:w="0" w:type="auto"/>
        <w:tblLook w:val="04A0" w:firstRow="1" w:lastRow="0" w:firstColumn="1" w:lastColumn="0" w:noHBand="0" w:noVBand="1"/>
      </w:tblPr>
      <w:tblGrid>
        <w:gridCol w:w="9576"/>
      </w:tblGrid>
      <w:tr w:rsidR="00E24D77" w:rsidRPr="00B34F55" w:rsidTr="00AC087E">
        <w:tc>
          <w:tcPr>
            <w:tcW w:w="9576" w:type="dxa"/>
          </w:tcPr>
          <w:p w:rsidR="00E24D77" w:rsidRPr="00921823" w:rsidRDefault="00E24D77" w:rsidP="004679E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921823">
              <w:rPr>
                <w:rFonts w:ascii="Arial" w:hAnsi="Arial" w:cs="Arial"/>
                <w:noProof/>
                <w:color w:val="000000"/>
              </w:rPr>
              <w:drawing>
                <wp:inline distT="0" distB="0" distL="0" distR="0" wp14:anchorId="73147090" wp14:editId="722F299D">
                  <wp:extent cx="4876800" cy="2009775"/>
                  <wp:effectExtent l="19050" t="0" r="0" b="0"/>
                  <wp:docPr id="1" name="Picture 41" descr="Supernumerary teeth, permanent den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ernumerary teeth, permanent dentition"/>
                          <pic:cNvPicPr>
                            <a:picLocks noChangeAspect="1" noChangeArrowheads="1"/>
                          </pic:cNvPicPr>
                        </pic:nvPicPr>
                        <pic:blipFill>
                          <a:blip r:embed="rId77" cstate="print"/>
                          <a:srcRect/>
                          <a:stretch>
                            <a:fillRect/>
                          </a:stretch>
                        </pic:blipFill>
                        <pic:spPr bwMode="auto">
                          <a:xfrm>
                            <a:off x="0" y="0"/>
                            <a:ext cx="4876800" cy="2009775"/>
                          </a:xfrm>
                          <a:prstGeom prst="rect">
                            <a:avLst/>
                          </a:prstGeom>
                          <a:noFill/>
                          <a:ln w="9525">
                            <a:noFill/>
                            <a:miter lim="800000"/>
                            <a:headEnd/>
                            <a:tailEnd/>
                          </a:ln>
                        </pic:spPr>
                      </pic:pic>
                    </a:graphicData>
                  </a:graphic>
                </wp:inline>
              </w:drawing>
            </w:r>
          </w:p>
          <w:p w:rsidR="00E24D77" w:rsidRPr="00921823" w:rsidRDefault="00E24D77" w:rsidP="004679E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p>
          <w:p w:rsidR="00E24D77" w:rsidRPr="00921823" w:rsidRDefault="00E24D77" w:rsidP="004679E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Style w:val="Strong"/>
                <w:rFonts w:ascii="Arial" w:hAnsi="Arial" w:cs="Arial"/>
                <w:color w:val="000000"/>
                <w:sz w:val="20"/>
              </w:rPr>
            </w:pPr>
            <w:r w:rsidRPr="00921823">
              <w:rPr>
                <w:rFonts w:ascii="Arial" w:hAnsi="Arial" w:cs="Arial"/>
                <w:noProof/>
                <w:color w:val="000000"/>
              </w:rPr>
              <w:drawing>
                <wp:anchor distT="0" distB="0" distL="114300" distR="114300" simplePos="0" relativeHeight="251034624" behindDoc="0" locked="0" layoutInCell="1" allowOverlap="1" wp14:anchorId="165C5C0E" wp14:editId="70444DD7">
                  <wp:simplePos x="0" y="0"/>
                  <wp:positionH relativeFrom="column">
                    <wp:align>left</wp:align>
                  </wp:positionH>
                  <wp:positionV relativeFrom="paragraph">
                    <wp:align>top</wp:align>
                  </wp:positionV>
                  <wp:extent cx="1590040" cy="1192530"/>
                  <wp:effectExtent l="19050" t="0" r="0" b="0"/>
                  <wp:wrapSquare wrapText="bothSides"/>
                  <wp:docPr id="2" name="Picture 10" descr="240px-supernumerary-extra-permanent-teeth-max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px-supernumerary-extra-permanent-teeth-maxilla.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590040" cy="1192530"/>
                          </a:xfrm>
                          <a:prstGeom prst="rect">
                            <a:avLst/>
                          </a:prstGeom>
                        </pic:spPr>
                      </pic:pic>
                    </a:graphicData>
                  </a:graphic>
                </wp:anchor>
              </w:drawing>
            </w:r>
            <w:r w:rsidRPr="00921823">
              <w:rPr>
                <w:rFonts w:ascii="Arial" w:hAnsi="Arial" w:cs="Arial"/>
                <w:noProof/>
                <w:color w:val="000000"/>
              </w:rPr>
              <w:drawing>
                <wp:inline distT="0" distB="0" distL="0" distR="0" wp14:anchorId="076B1942" wp14:editId="32B4BF09">
                  <wp:extent cx="1561272" cy="1170955"/>
                  <wp:effectExtent l="19050" t="0" r="828" b="0"/>
                  <wp:docPr id="3" name="Picture 12" descr="240px-supernumerary-tooth-numbering-system-universal-nat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px-supernumerary-tooth-numbering-system-universal-national.jpg"/>
                          <pic:cNvPicPr/>
                        </pic:nvPicPr>
                        <pic:blipFill>
                          <a:blip r:embed="rId79" cstate="print"/>
                          <a:stretch>
                            <a:fillRect/>
                          </a:stretch>
                        </pic:blipFill>
                        <pic:spPr>
                          <a:xfrm>
                            <a:off x="0" y="0"/>
                            <a:ext cx="1561158" cy="1170869"/>
                          </a:xfrm>
                          <a:prstGeom prst="rect">
                            <a:avLst/>
                          </a:prstGeom>
                        </pic:spPr>
                      </pic:pic>
                    </a:graphicData>
                  </a:graphic>
                </wp:inline>
              </w:drawing>
            </w:r>
            <w:r w:rsidRPr="00921823">
              <w:rPr>
                <w:rFonts w:ascii="Arial" w:hAnsi="Arial" w:cs="Arial"/>
                <w:sz w:val="20"/>
              </w:rPr>
              <w:br w:type="textWrapping" w:clear="all"/>
            </w:r>
          </w:p>
          <w:p w:rsidR="00E24D77" w:rsidRPr="00921823" w:rsidRDefault="00E24D77" w:rsidP="004679E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Style w:val="Strong"/>
                <w:rFonts w:ascii="Arial" w:hAnsi="Arial" w:cs="Arial"/>
                <w:color w:val="000000"/>
                <w:sz w:val="20"/>
              </w:rPr>
            </w:pPr>
            <w:r w:rsidRPr="00921823">
              <w:rPr>
                <w:rStyle w:val="Strong"/>
                <w:rFonts w:ascii="Arial" w:hAnsi="Arial" w:cs="Arial"/>
                <w:color w:val="000000"/>
                <w:sz w:val="20"/>
              </w:rPr>
              <w:t>Primary Dentition:</w:t>
            </w:r>
          </w:p>
          <w:p w:rsidR="00E24D77" w:rsidRPr="00921823" w:rsidRDefault="00E24D77" w:rsidP="004679E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Style w:val="Strong"/>
                <w:rFonts w:ascii="Arial" w:hAnsi="Arial" w:cs="Arial"/>
                <w:color w:val="000000"/>
                <w:sz w:val="20"/>
              </w:rPr>
            </w:pPr>
            <w:r w:rsidRPr="00921823">
              <w:rPr>
                <w:rFonts w:ascii="Arial" w:hAnsi="Arial" w:cs="Arial"/>
                <w:noProof/>
                <w:color w:val="000000"/>
              </w:rPr>
              <w:drawing>
                <wp:inline distT="0" distB="0" distL="0" distR="0" wp14:anchorId="5B118FBD" wp14:editId="4BC42CD6">
                  <wp:extent cx="4330487" cy="1838739"/>
                  <wp:effectExtent l="19050" t="0" r="0" b="0"/>
                  <wp:docPr id="4" name="Picture 44" descr="Supernumerary teeth, primary den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ernumerary teeth, primary dentition"/>
                          <pic:cNvPicPr>
                            <a:picLocks noChangeAspect="1" noChangeArrowheads="1"/>
                          </pic:cNvPicPr>
                        </pic:nvPicPr>
                        <pic:blipFill>
                          <a:blip r:embed="rId80" cstate="print"/>
                          <a:srcRect/>
                          <a:stretch>
                            <a:fillRect/>
                          </a:stretch>
                        </pic:blipFill>
                        <pic:spPr bwMode="auto">
                          <a:xfrm>
                            <a:off x="0" y="0"/>
                            <a:ext cx="4332246" cy="1839486"/>
                          </a:xfrm>
                          <a:prstGeom prst="rect">
                            <a:avLst/>
                          </a:prstGeom>
                          <a:noFill/>
                          <a:ln w="9525">
                            <a:noFill/>
                            <a:miter lim="800000"/>
                            <a:headEnd/>
                            <a:tailEnd/>
                          </a:ln>
                        </pic:spPr>
                      </pic:pic>
                    </a:graphicData>
                  </a:graphic>
                </wp:inline>
              </w:drawing>
            </w:r>
          </w:p>
          <w:p w:rsidR="00E24D77" w:rsidRPr="00921823" w:rsidRDefault="00E24D77" w:rsidP="004679EB">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s>
              <w:ind w:left="432"/>
              <w:jc w:val="both"/>
              <w:rPr>
                <w:rFonts w:ascii="Arial" w:hAnsi="Arial" w:cs="Arial"/>
                <w:sz w:val="20"/>
              </w:rPr>
            </w:pPr>
            <w:r w:rsidRPr="00921823">
              <w:rPr>
                <w:rFonts w:ascii="Arial" w:hAnsi="Arial" w:cs="Arial"/>
                <w:noProof/>
                <w:color w:val="000000"/>
              </w:rPr>
              <w:drawing>
                <wp:inline distT="0" distB="0" distL="0" distR="0" wp14:anchorId="3FF8EC27" wp14:editId="4B8868E9">
                  <wp:extent cx="1790943" cy="1171575"/>
                  <wp:effectExtent l="19050" t="0" r="0" b="0"/>
                  <wp:docPr id="5" name="Picture 13" descr="240px-upper-primary-dentition-maxilla-baby-teeth-nu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px-upper-primary-dentition-maxilla-baby-teeth-numbers.jpg"/>
                          <pic:cNvPicPr/>
                        </pic:nvPicPr>
                        <pic:blipFill>
                          <a:blip r:embed="rId81" cstate="print"/>
                          <a:stretch>
                            <a:fillRect/>
                          </a:stretch>
                        </pic:blipFill>
                        <pic:spPr>
                          <a:xfrm>
                            <a:off x="0" y="0"/>
                            <a:ext cx="1790943" cy="1171575"/>
                          </a:xfrm>
                          <a:prstGeom prst="rect">
                            <a:avLst/>
                          </a:prstGeom>
                        </pic:spPr>
                      </pic:pic>
                    </a:graphicData>
                  </a:graphic>
                </wp:inline>
              </w:drawing>
            </w:r>
            <w:r w:rsidRPr="00921823">
              <w:rPr>
                <w:rFonts w:ascii="Arial" w:hAnsi="Arial" w:cs="Arial"/>
                <w:sz w:val="20"/>
              </w:rPr>
              <w:t xml:space="preserve"> </w:t>
            </w:r>
            <w:r w:rsidRPr="00921823">
              <w:rPr>
                <w:rFonts w:ascii="Arial" w:hAnsi="Arial" w:cs="Arial"/>
                <w:noProof/>
                <w:color w:val="000000"/>
              </w:rPr>
              <w:drawing>
                <wp:inline distT="0" distB="0" distL="0" distR="0" wp14:anchorId="4B2D9D31" wp14:editId="2FF445E1">
                  <wp:extent cx="1788516" cy="1169988"/>
                  <wp:effectExtent l="19050" t="0" r="2184" b="0"/>
                  <wp:docPr id="6" name="Picture 15" descr="240px-primary-baby-milk-teeth-dental-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px-primary-baby-milk-teeth-dental-arch.jpg"/>
                          <pic:cNvPicPr/>
                        </pic:nvPicPr>
                        <pic:blipFill>
                          <a:blip r:embed="rId82" cstate="print"/>
                          <a:stretch>
                            <a:fillRect/>
                          </a:stretch>
                        </pic:blipFill>
                        <pic:spPr>
                          <a:xfrm>
                            <a:off x="0" y="0"/>
                            <a:ext cx="1797459" cy="1175838"/>
                          </a:xfrm>
                          <a:prstGeom prst="rect">
                            <a:avLst/>
                          </a:prstGeom>
                        </pic:spPr>
                      </pic:pic>
                    </a:graphicData>
                  </a:graphic>
                </wp:inline>
              </w:drawing>
            </w:r>
          </w:p>
          <w:p w:rsidR="00E24D77" w:rsidRPr="00B34F55" w:rsidRDefault="00E24D77" w:rsidP="004679EB"/>
        </w:tc>
      </w:tr>
    </w:tbl>
    <w:p w:rsidR="00E24D77" w:rsidRDefault="00E24D77" w:rsidP="004679EB">
      <w:pPr>
        <w:spacing w:line="240" w:lineRule="auto"/>
        <w:rPr>
          <w:rFonts w:asciiTheme="majorHAnsi" w:eastAsia="Times New Roman" w:hAnsiTheme="majorHAnsi" w:cstheme="majorBidi"/>
          <w:b/>
          <w:bCs/>
          <w:sz w:val="26"/>
          <w:szCs w:val="26"/>
        </w:rPr>
      </w:pPr>
      <w:r>
        <w:rPr>
          <w:rFonts w:eastAsia="Times New Roman"/>
        </w:rPr>
        <w:br w:type="page"/>
      </w:r>
    </w:p>
    <w:bookmarkStart w:id="287" w:name="_Toc436056141"/>
    <w:p w:rsidR="00E24D77" w:rsidRPr="00B34F55" w:rsidRDefault="00127F22"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2069888" behindDoc="0" locked="0" layoutInCell="1" allowOverlap="1" wp14:anchorId="4929A3DA" wp14:editId="5D7FB73D">
                <wp:simplePos x="0" y="0"/>
                <wp:positionH relativeFrom="margin">
                  <wp:posOffset>1559560</wp:posOffset>
                </wp:positionH>
                <wp:positionV relativeFrom="paragraph">
                  <wp:posOffset>-489585</wp:posOffset>
                </wp:positionV>
                <wp:extent cx="3101975" cy="1403985"/>
                <wp:effectExtent l="0" t="0" r="0" b="0"/>
                <wp:wrapNone/>
                <wp:docPr id="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27F22">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53" type="#_x0000_t202" style="position:absolute;margin-left:122.8pt;margin-top:-38.55pt;width:244.25pt;height:110.55pt;z-index:25206988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0OFAIAAP4DAAAOAAAAZHJzL2Uyb0RvYy54bWysU9uO2yAQfa/Uf0C8N74k2U2sOKvtblNV&#10;2l6k3X4AwThGBYYCiZ1+/Q44SaP2raofLGCYM3POHFZ3g1bkIJyXYGpaTHJKhOHQSLOr6feXzbsF&#10;JT4w0zAFRtT0KDy9W799s+ptJUroQDXCEQQxvuptTbsQbJVlnndCMz8BKwwGW3CaBdy6XdY41iO6&#10;VlmZ5zdZD66xDrjwHk8fxyBdJ/y2FTx8bVsvAlE1xd5C+rv038Z/tl6xaueY7SQ/tcH+oQvNpMGi&#10;F6hHFhjZO/kXlJbcgYc2TDjoDNpWcpE4IJsi/4PNc8esSFxQHG8vMvn/B8u/HL45Ipuazqc3lBim&#10;cUgvYgjkPQykjPr01ld47dnixTDgMc45cfX2CfgPTww8dMzsxL1z0HeCNdhfETOzq9QRx0eQbf8Z&#10;GizD9gES0NA6HcVDOQii45yOl9nEVjgeTou8WN7OKeEYK2b5dLmYpxqsOqdb58NHAZrERU0dDj/B&#10;s8OTD7EdVp2vxGoGNlKpZABlSF/T5bycp4SriJYB/amkrukij9/omMjyg2lScmBSjWssoMyJdmQ6&#10;cg7DdkgKl+X0rOcWmiMq4WA0JD4gXHTgflHSoxlr6n/umROUqE8G1VwWs1l0b9rM5rclbtx1ZHsd&#10;YYYjVE0DJePyISTHR9Le3qPqG5n0iOMZOzk1jSZLMp0eRHTx9T7d+v1s168AAAD//wMAUEsDBBQA&#10;BgAIAAAAIQBX5xTG3wAAAAsBAAAPAAAAZHJzL2Rvd25yZXYueG1sTI/BTsMwDIbvSLxDZCRuW7JS&#10;VlSaThPaxhEYFeesCW1F40RJ1pW3x5zgZsuffn9/tZntyCYT4uBQwmopgBlsnR6wk9C87xcPwGJS&#10;qNXo0Ej4NhE29fVVpUrtLvhmpmPqGIVgLJWEPiVfch7b3lgVl84bpNunC1YlWkPHdVAXCrcjz4RY&#10;c6sGpA+98uapN+3X8Wwl+OQPxXN4ed3u9pNoPg5NNnQ7KW9v5u0jsGTm9AfDrz6pQ01OJ3dGHdko&#10;Icvv14RKWBTFChgRxV1Ow4nQPBfA64r/71D/AAAA//8DAFBLAQItABQABgAIAAAAIQC2gziS/gAA&#10;AOEBAAATAAAAAAAAAAAAAAAAAAAAAABbQ29udGVudF9UeXBlc10ueG1sUEsBAi0AFAAGAAgAAAAh&#10;ADj9If/WAAAAlAEAAAsAAAAAAAAAAAAAAAAALwEAAF9yZWxzLy5yZWxzUEsBAi0AFAAGAAgAAAAh&#10;AM8V/Q4UAgAA/gMAAA4AAAAAAAAAAAAAAAAALgIAAGRycy9lMm9Eb2MueG1sUEsBAi0AFAAGAAgA&#10;AAAhAFfnFMbfAAAACwEAAA8AAAAAAAAAAAAAAAAAbgQAAGRycy9kb3ducmV2LnhtbFBLBQYAAAAA&#10;BAAEAPMAAAB6BQAAAAA=&#10;" filled="f" stroked="f">
                <v:textbox style="mso-fit-shape-to-text:t">
                  <w:txbxContent>
                    <w:p w:rsidR="007000F7" w:rsidRDefault="007000F7" w:rsidP="00127F22">
                      <w:r>
                        <w:t>Claims Files Valid Values</w:t>
                      </w:r>
                    </w:p>
                  </w:txbxContent>
                </v:textbox>
                <w10:wrap anchorx="margin"/>
              </v:shape>
            </w:pict>
          </mc:Fallback>
        </mc:AlternateContent>
      </w:r>
      <w:r w:rsidR="00E24D77" w:rsidRPr="00B34F55">
        <w:rPr>
          <w:rFonts w:eastAsia="Times New Roman"/>
        </w:rPr>
        <w:t>TOOTH-QUAD-CODE</w:t>
      </w:r>
      <w:bookmarkEnd w:id="287"/>
    </w:p>
    <w:tbl>
      <w:tblPr>
        <w:tblStyle w:val="TableGrid"/>
        <w:tblW w:w="0" w:type="auto"/>
        <w:tblLook w:val="04A0" w:firstRow="1" w:lastRow="0" w:firstColumn="1" w:lastColumn="0" w:noHBand="0" w:noVBand="1"/>
      </w:tblPr>
      <w:tblGrid>
        <w:gridCol w:w="1818"/>
        <w:gridCol w:w="7758"/>
      </w:tblGrid>
      <w:tr w:rsidR="00E24D77" w:rsidRPr="00B34F55" w:rsidTr="00AC087E">
        <w:tc>
          <w:tcPr>
            <w:tcW w:w="1818" w:type="dxa"/>
          </w:tcPr>
          <w:p w:rsidR="00E24D77" w:rsidRPr="00B34F55" w:rsidRDefault="00E24D77" w:rsidP="004679EB">
            <w:r w:rsidRPr="00B34F55">
              <w:t>00</w:t>
            </w:r>
          </w:p>
        </w:tc>
        <w:tc>
          <w:tcPr>
            <w:tcW w:w="7758" w:type="dxa"/>
          </w:tcPr>
          <w:p w:rsidR="00E24D77" w:rsidRPr="00B34F55" w:rsidRDefault="00E24D77" w:rsidP="004679EB">
            <w:r w:rsidRPr="00B34F55">
              <w:t xml:space="preserve">Entire Oral Cavity </w:t>
            </w:r>
          </w:p>
        </w:tc>
      </w:tr>
      <w:tr w:rsidR="00E24D77" w:rsidRPr="00B34F55" w:rsidTr="00AC087E">
        <w:tc>
          <w:tcPr>
            <w:tcW w:w="1818" w:type="dxa"/>
          </w:tcPr>
          <w:p w:rsidR="00E24D77" w:rsidRPr="00B34F55" w:rsidRDefault="00E24D77" w:rsidP="004679EB">
            <w:r w:rsidRPr="00B34F55">
              <w:t>01</w:t>
            </w:r>
          </w:p>
        </w:tc>
        <w:tc>
          <w:tcPr>
            <w:tcW w:w="7758" w:type="dxa"/>
          </w:tcPr>
          <w:p w:rsidR="00E24D77" w:rsidRPr="00B34F55" w:rsidRDefault="00E24D77" w:rsidP="004679EB">
            <w:r w:rsidRPr="00B34F55">
              <w:t xml:space="preserve">Maxillary Area </w:t>
            </w:r>
          </w:p>
        </w:tc>
      </w:tr>
      <w:tr w:rsidR="00E24D77" w:rsidRPr="00B34F55" w:rsidTr="00AC087E">
        <w:tc>
          <w:tcPr>
            <w:tcW w:w="1818" w:type="dxa"/>
          </w:tcPr>
          <w:p w:rsidR="00E24D77" w:rsidRPr="00B34F55" w:rsidRDefault="00E24D77" w:rsidP="004679EB">
            <w:r w:rsidRPr="00B34F55">
              <w:t>02</w:t>
            </w:r>
          </w:p>
        </w:tc>
        <w:tc>
          <w:tcPr>
            <w:tcW w:w="7758" w:type="dxa"/>
          </w:tcPr>
          <w:p w:rsidR="00E24D77" w:rsidRPr="00B34F55" w:rsidRDefault="00E24D77" w:rsidP="004679EB">
            <w:r w:rsidRPr="00B34F55">
              <w:t xml:space="preserve">Mandibular Area </w:t>
            </w:r>
          </w:p>
        </w:tc>
      </w:tr>
      <w:tr w:rsidR="00E24D77" w:rsidRPr="00B34F55" w:rsidTr="00AC087E">
        <w:tc>
          <w:tcPr>
            <w:tcW w:w="1818" w:type="dxa"/>
          </w:tcPr>
          <w:p w:rsidR="00E24D77" w:rsidRPr="00B34F55" w:rsidRDefault="00E24D77" w:rsidP="004679EB">
            <w:r w:rsidRPr="00B34F55">
              <w:t>03</w:t>
            </w:r>
          </w:p>
        </w:tc>
        <w:tc>
          <w:tcPr>
            <w:tcW w:w="7758" w:type="dxa"/>
          </w:tcPr>
          <w:p w:rsidR="00E24D77" w:rsidRPr="00B34F55" w:rsidRDefault="00E24D77" w:rsidP="004679EB">
            <w:r w:rsidRPr="00B34F55">
              <w:t xml:space="preserve">Upper Right Sextant </w:t>
            </w:r>
          </w:p>
        </w:tc>
      </w:tr>
      <w:tr w:rsidR="00E24D77" w:rsidRPr="00B34F55" w:rsidTr="00AC087E">
        <w:tc>
          <w:tcPr>
            <w:tcW w:w="1818" w:type="dxa"/>
          </w:tcPr>
          <w:p w:rsidR="00E24D77" w:rsidRPr="00B34F55" w:rsidRDefault="00E24D77" w:rsidP="004679EB">
            <w:r w:rsidRPr="00B34F55">
              <w:t>04</w:t>
            </w:r>
          </w:p>
        </w:tc>
        <w:tc>
          <w:tcPr>
            <w:tcW w:w="7758" w:type="dxa"/>
          </w:tcPr>
          <w:p w:rsidR="00E24D77" w:rsidRPr="00B34F55" w:rsidRDefault="00E24D77" w:rsidP="004679EB">
            <w:r w:rsidRPr="00B34F55">
              <w:t xml:space="preserve">Upper Anterior Sextant </w:t>
            </w:r>
          </w:p>
        </w:tc>
      </w:tr>
      <w:tr w:rsidR="00E24D77" w:rsidRPr="00B34F55" w:rsidTr="00AC087E">
        <w:tc>
          <w:tcPr>
            <w:tcW w:w="1818" w:type="dxa"/>
          </w:tcPr>
          <w:p w:rsidR="00E24D77" w:rsidRPr="00B34F55" w:rsidRDefault="00E24D77" w:rsidP="004679EB">
            <w:r w:rsidRPr="00B34F55">
              <w:t>05</w:t>
            </w:r>
          </w:p>
        </w:tc>
        <w:tc>
          <w:tcPr>
            <w:tcW w:w="7758" w:type="dxa"/>
          </w:tcPr>
          <w:p w:rsidR="00E24D77" w:rsidRPr="00B34F55" w:rsidRDefault="00E24D77" w:rsidP="004679EB">
            <w:r w:rsidRPr="00B34F55">
              <w:t xml:space="preserve">Upper Left Sextant </w:t>
            </w:r>
          </w:p>
        </w:tc>
      </w:tr>
      <w:tr w:rsidR="00E24D77" w:rsidRPr="00B34F55" w:rsidTr="00AC087E">
        <w:tc>
          <w:tcPr>
            <w:tcW w:w="1818" w:type="dxa"/>
          </w:tcPr>
          <w:p w:rsidR="00E24D77" w:rsidRPr="00B34F55" w:rsidRDefault="00E24D77" w:rsidP="004679EB">
            <w:r w:rsidRPr="00B34F55">
              <w:t>06</w:t>
            </w:r>
          </w:p>
        </w:tc>
        <w:tc>
          <w:tcPr>
            <w:tcW w:w="7758" w:type="dxa"/>
          </w:tcPr>
          <w:p w:rsidR="00E24D77" w:rsidRPr="00B34F55" w:rsidRDefault="00E24D77" w:rsidP="004679EB">
            <w:r w:rsidRPr="00B34F55">
              <w:t xml:space="preserve">Lower Left Sextant </w:t>
            </w:r>
          </w:p>
        </w:tc>
      </w:tr>
      <w:tr w:rsidR="00E24D77" w:rsidRPr="00B34F55" w:rsidTr="00AC087E">
        <w:tc>
          <w:tcPr>
            <w:tcW w:w="1818" w:type="dxa"/>
          </w:tcPr>
          <w:p w:rsidR="00E24D77" w:rsidRPr="00B34F55" w:rsidRDefault="00E24D77" w:rsidP="004679EB">
            <w:r w:rsidRPr="00B34F55">
              <w:t>07</w:t>
            </w:r>
          </w:p>
        </w:tc>
        <w:tc>
          <w:tcPr>
            <w:tcW w:w="7758" w:type="dxa"/>
          </w:tcPr>
          <w:p w:rsidR="00E24D77" w:rsidRPr="00B34F55" w:rsidRDefault="00E24D77" w:rsidP="004679EB">
            <w:r w:rsidRPr="00B34F55">
              <w:t xml:space="preserve">Lower Anterior Sextant </w:t>
            </w:r>
          </w:p>
        </w:tc>
      </w:tr>
      <w:tr w:rsidR="00E24D77" w:rsidRPr="00B34F55" w:rsidTr="00AC087E">
        <w:tc>
          <w:tcPr>
            <w:tcW w:w="1818" w:type="dxa"/>
          </w:tcPr>
          <w:p w:rsidR="00E24D77" w:rsidRPr="00B34F55" w:rsidRDefault="00E24D77" w:rsidP="004679EB">
            <w:r w:rsidRPr="00B34F55">
              <w:t>08</w:t>
            </w:r>
          </w:p>
        </w:tc>
        <w:tc>
          <w:tcPr>
            <w:tcW w:w="7758" w:type="dxa"/>
          </w:tcPr>
          <w:p w:rsidR="00E24D77" w:rsidRPr="00B34F55" w:rsidRDefault="00E24D77" w:rsidP="004679EB">
            <w:r w:rsidRPr="00B34F55">
              <w:t xml:space="preserve">Lower Right Sextant </w:t>
            </w:r>
          </w:p>
        </w:tc>
      </w:tr>
      <w:tr w:rsidR="00E24D77" w:rsidRPr="00B34F55" w:rsidTr="00AC087E">
        <w:tc>
          <w:tcPr>
            <w:tcW w:w="1818" w:type="dxa"/>
          </w:tcPr>
          <w:p w:rsidR="00E24D77" w:rsidRPr="00B34F55" w:rsidRDefault="00E24D77" w:rsidP="004679EB">
            <w:r w:rsidRPr="00B34F55">
              <w:t>09</w:t>
            </w:r>
          </w:p>
        </w:tc>
        <w:tc>
          <w:tcPr>
            <w:tcW w:w="7758" w:type="dxa"/>
          </w:tcPr>
          <w:p w:rsidR="00E24D77" w:rsidRPr="00B34F55" w:rsidRDefault="00E24D77" w:rsidP="004679EB">
            <w:r w:rsidRPr="00B34F55">
              <w:t xml:space="preserve">Other Area of Oral </w:t>
            </w:r>
            <w:proofErr w:type="gramStart"/>
            <w:r w:rsidRPr="00B34F55">
              <w:t>Cavity  (</w:t>
            </w:r>
            <w:proofErr w:type="gramEnd"/>
            <w:r w:rsidRPr="00B34F55">
              <w:t>An area specified in an annexed document or further explanation available.)</w:t>
            </w:r>
          </w:p>
        </w:tc>
      </w:tr>
      <w:tr w:rsidR="00E24D77" w:rsidRPr="00B34F55" w:rsidTr="00AC087E">
        <w:tc>
          <w:tcPr>
            <w:tcW w:w="1818" w:type="dxa"/>
          </w:tcPr>
          <w:p w:rsidR="00E24D77" w:rsidRPr="00B34F55" w:rsidRDefault="00E24D77" w:rsidP="004679EB">
            <w:r w:rsidRPr="00B34F55">
              <w:t>10</w:t>
            </w:r>
          </w:p>
        </w:tc>
        <w:tc>
          <w:tcPr>
            <w:tcW w:w="7758" w:type="dxa"/>
          </w:tcPr>
          <w:p w:rsidR="00E24D77" w:rsidRPr="00B34F55" w:rsidRDefault="00E24D77" w:rsidP="004679EB">
            <w:r w:rsidRPr="00B34F55">
              <w:t>Upper Right Quadrant (Right Refers to the oral and skeletal structures on the right side.)</w:t>
            </w:r>
          </w:p>
        </w:tc>
      </w:tr>
      <w:tr w:rsidR="00E24D77" w:rsidRPr="00B34F55" w:rsidTr="00AC087E">
        <w:tc>
          <w:tcPr>
            <w:tcW w:w="1818" w:type="dxa"/>
          </w:tcPr>
          <w:p w:rsidR="00E24D77" w:rsidRPr="00B34F55" w:rsidRDefault="00E24D77" w:rsidP="004679EB">
            <w:r w:rsidRPr="00B34F55">
              <w:t>20</w:t>
            </w:r>
          </w:p>
        </w:tc>
        <w:tc>
          <w:tcPr>
            <w:tcW w:w="7758" w:type="dxa"/>
          </w:tcPr>
          <w:p w:rsidR="00E24D77" w:rsidRPr="00B34F55" w:rsidRDefault="00E24D77" w:rsidP="004679EB">
            <w:r w:rsidRPr="00B34F55">
              <w:t>Upper Left Quadrant (Left Refers to the oral and skeletal structures on the left side.)</w:t>
            </w:r>
          </w:p>
        </w:tc>
      </w:tr>
      <w:tr w:rsidR="00E24D77" w:rsidRPr="00B34F55" w:rsidTr="00AC087E">
        <w:tc>
          <w:tcPr>
            <w:tcW w:w="1818" w:type="dxa"/>
          </w:tcPr>
          <w:p w:rsidR="00E24D77" w:rsidRPr="00B34F55" w:rsidRDefault="00E24D77" w:rsidP="004679EB">
            <w:r w:rsidRPr="00B34F55">
              <w:t>30</w:t>
            </w:r>
          </w:p>
        </w:tc>
        <w:tc>
          <w:tcPr>
            <w:tcW w:w="7758" w:type="dxa"/>
          </w:tcPr>
          <w:p w:rsidR="00E24D77" w:rsidRPr="00B34F55" w:rsidRDefault="00E24D77" w:rsidP="004679EB">
            <w:r w:rsidRPr="00B34F55">
              <w:t xml:space="preserve">Lower Left Quadrant </w:t>
            </w:r>
          </w:p>
        </w:tc>
      </w:tr>
      <w:tr w:rsidR="00E24D77" w:rsidRPr="00B34F55" w:rsidTr="00AC087E">
        <w:tc>
          <w:tcPr>
            <w:tcW w:w="1818" w:type="dxa"/>
          </w:tcPr>
          <w:p w:rsidR="00E24D77" w:rsidRPr="00B34F55" w:rsidRDefault="00E24D77" w:rsidP="004679EB">
            <w:r w:rsidRPr="00B34F55">
              <w:t>40</w:t>
            </w:r>
          </w:p>
        </w:tc>
        <w:tc>
          <w:tcPr>
            <w:tcW w:w="7758" w:type="dxa"/>
          </w:tcPr>
          <w:p w:rsidR="00E24D77" w:rsidRPr="00B34F55" w:rsidRDefault="00E24D77" w:rsidP="004679EB">
            <w:r w:rsidRPr="00B34F55">
              <w:t xml:space="preserve">Lower Right Quadrant </w:t>
            </w:r>
          </w:p>
        </w:tc>
      </w:tr>
    </w:tbl>
    <w:p w:rsidR="00E24D77" w:rsidRDefault="00E24D77" w:rsidP="004679EB">
      <w:pPr>
        <w:spacing w:line="240" w:lineRule="auto"/>
        <w:rPr>
          <w:rFonts w:asciiTheme="majorHAnsi" w:eastAsia="Times New Roman" w:hAnsiTheme="majorHAnsi" w:cstheme="majorBidi"/>
          <w:b/>
          <w:bCs/>
          <w:sz w:val="26"/>
          <w:szCs w:val="26"/>
        </w:rPr>
      </w:pPr>
      <w:r>
        <w:rPr>
          <w:rFonts w:eastAsia="Times New Roman"/>
        </w:rPr>
        <w:br w:type="page"/>
      </w:r>
    </w:p>
    <w:bookmarkStart w:id="288" w:name="_Toc436056142"/>
    <w:p w:rsidR="00E24D77" w:rsidRPr="00B34F55" w:rsidRDefault="00127F22"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2076032" behindDoc="0" locked="0" layoutInCell="1" allowOverlap="1" wp14:anchorId="07A57F39" wp14:editId="730E5BEF">
                <wp:simplePos x="0" y="0"/>
                <wp:positionH relativeFrom="margin">
                  <wp:posOffset>1742440</wp:posOffset>
                </wp:positionH>
                <wp:positionV relativeFrom="paragraph">
                  <wp:posOffset>-505460</wp:posOffset>
                </wp:positionV>
                <wp:extent cx="3101975" cy="1403985"/>
                <wp:effectExtent l="0" t="0" r="0" b="0"/>
                <wp:wrapNone/>
                <wp:docPr id="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27F22">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54" type="#_x0000_t202" style="position:absolute;margin-left:137.2pt;margin-top:-39.8pt;width:244.25pt;height:110.55pt;z-index:25207603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4/nEwIAAP4DAAAOAAAAZHJzL2Uyb0RvYy54bWysU9uO2yAQfa/Uf0C8N74kaRIrzmq721SV&#10;thdptx9AMI5RgaFAYqdf3wEnadS+VfWDBQxzZs6Zw/pu0IochfMSTE2LSU6JMBwaafY1/fayfbOk&#10;xAdmGqbAiJqehKd3m9ev1r2tRAkdqEY4giDGV72taReCrbLM805o5idghcFgC06zgFu3zxrHekTX&#10;Kivz/G3Wg2usAy68x9PHMUg3Cb9tBQ9f2taLQFRNsbeQ/i79d/Gfbdas2jtmO8nPbbB/6EIzabDo&#10;FeqRBUYOTv4FpSV34KENEw46g7aVXCQOyKbI/2Dz3DErEhcUx9urTP7/wfLPx6+OyKam8+mCEsM0&#10;DulFDIG8g4GUUZ/e+gqvPVu8GAY8xjknrt4+Af/uiYGHjpm9uHcO+k6wBvsrYmZ2kzri+Aiy6z9B&#10;g2XYIUACGlqno3goB0F0nNPpOpvYCsfDaZEXq8WcEo6xYpZPV8t5qsGqS7p1PnwQoElc1NTh8BM8&#10;Oz75ENth1eVKrGZgK5VKBlCG9DVdzct5SriJaBnQn0rqmi7z+I2OiSzfmyYlBybVuMYCypxpR6Yj&#10;5zDshqRwWc4ueu6gOaESDkZD4gPCRQfuJyU9mrGm/seBOUGJ+mhQzVUxm0X3ps1svihx424ju9sI&#10;MxyhahooGZcPITk+kvb2HlXfyqRHHM/YyblpNFmS6fwgootv9+nW72e7+QUAAP//AwBQSwMEFAAG&#10;AAgAAAAhAAt3gkrgAAAACwEAAA8AAABkcnMvZG93bnJldi54bWxMj8FOwzAQRO9I/IO1SNxap1FI&#10;aIhTVagtR0qJOLvxkkTEa8t20/D3mBMcV/M087bazHpkEzo/GBKwWibAkFqjBuoENO/7xSMwHyQp&#10;ORpCAd/oYVPf3lSyVOZKbzidQsdiCflSCuhDsCXnvu1RS780Filmn8ZpGeLpOq6cvMZyPfI0SXKu&#10;5UBxoZcWn3tsv04XLcAGeyhe3Otxu9tPSfNxaNKh2wlxfzdvn4AFnMMfDL/6UR3q6HQ2F1KejQLS&#10;IssiKmBRrHNgkSjydA3sHNFs9QC8rvj/H+ofAAAA//8DAFBLAQItABQABgAIAAAAIQC2gziS/gAA&#10;AOEBAAATAAAAAAAAAAAAAAAAAAAAAABbQ29udGVudF9UeXBlc10ueG1sUEsBAi0AFAAGAAgAAAAh&#10;ADj9If/WAAAAlAEAAAsAAAAAAAAAAAAAAAAALwEAAF9yZWxzLy5yZWxzUEsBAi0AFAAGAAgAAAAh&#10;AF6zj+cTAgAA/gMAAA4AAAAAAAAAAAAAAAAALgIAAGRycy9lMm9Eb2MueG1sUEsBAi0AFAAGAAgA&#10;AAAhAAt3gkrgAAAACwEAAA8AAAAAAAAAAAAAAAAAbQQAAGRycy9kb3ducmV2LnhtbFBLBQYAAAAA&#10;BAAEAPMAAAB6BQAAAAA=&#10;" filled="f" stroked="f">
                <v:textbox style="mso-fit-shape-to-text:t">
                  <w:txbxContent>
                    <w:p w:rsidR="007000F7" w:rsidRDefault="007000F7" w:rsidP="00127F22">
                      <w:r>
                        <w:t>Claims Files Valid Values</w:t>
                      </w:r>
                    </w:p>
                  </w:txbxContent>
                </v:textbox>
                <w10:wrap anchorx="margin"/>
              </v:shape>
            </w:pict>
          </mc:Fallback>
        </mc:AlternateContent>
      </w:r>
      <w:r w:rsidR="00E24D77" w:rsidRPr="00B34F55">
        <w:rPr>
          <w:rFonts w:eastAsia="Times New Roman"/>
        </w:rPr>
        <w:t>TOOTH-SURFACE-CODE</w:t>
      </w:r>
      <w:bookmarkEnd w:id="288"/>
    </w:p>
    <w:tbl>
      <w:tblPr>
        <w:tblStyle w:val="TableGrid"/>
        <w:tblW w:w="0" w:type="auto"/>
        <w:tblLook w:val="04A0" w:firstRow="1" w:lastRow="0" w:firstColumn="1" w:lastColumn="0" w:noHBand="0" w:noVBand="1"/>
      </w:tblPr>
      <w:tblGrid>
        <w:gridCol w:w="1818"/>
        <w:gridCol w:w="7323"/>
      </w:tblGrid>
      <w:tr w:rsidR="00E24D77" w:rsidRPr="00B34F55" w:rsidTr="00AC087E">
        <w:tc>
          <w:tcPr>
            <w:tcW w:w="1818" w:type="dxa"/>
          </w:tcPr>
          <w:p w:rsidR="00E24D77" w:rsidRPr="00B34F55" w:rsidRDefault="00E24D77" w:rsidP="004679EB">
            <w:r w:rsidRPr="00B34F55">
              <w:t>B</w:t>
            </w:r>
          </w:p>
        </w:tc>
        <w:tc>
          <w:tcPr>
            <w:tcW w:w="7323" w:type="dxa"/>
          </w:tcPr>
          <w:p w:rsidR="00E24D77" w:rsidRPr="00B34F55" w:rsidRDefault="00E24D77" w:rsidP="004679EB">
            <w:r w:rsidRPr="00B34F55">
              <w:rPr>
                <w:b/>
              </w:rPr>
              <w:t>Buccal</w:t>
            </w:r>
            <w:r w:rsidRPr="00B34F55">
              <w:t xml:space="preserve"> – The surface of the tooth which is closest to the cheek.</w:t>
            </w:r>
          </w:p>
        </w:tc>
      </w:tr>
      <w:tr w:rsidR="00E24D77" w:rsidRPr="00B34F55" w:rsidTr="00AC087E">
        <w:tc>
          <w:tcPr>
            <w:tcW w:w="1818" w:type="dxa"/>
          </w:tcPr>
          <w:p w:rsidR="00E24D77" w:rsidRPr="00B34F55" w:rsidRDefault="00E24D77" w:rsidP="004679EB">
            <w:r w:rsidRPr="00B34F55">
              <w:t>D</w:t>
            </w:r>
          </w:p>
        </w:tc>
        <w:tc>
          <w:tcPr>
            <w:tcW w:w="7323" w:type="dxa"/>
          </w:tcPr>
          <w:p w:rsidR="00E24D77" w:rsidRPr="00B34F55" w:rsidRDefault="00E24D77" w:rsidP="004679EB">
            <w:r w:rsidRPr="00B34F55">
              <w:rPr>
                <w:b/>
              </w:rPr>
              <w:t>Distal</w:t>
            </w:r>
            <w:r w:rsidRPr="00B34F55">
              <w:t xml:space="preserve"> – The surface of the tooth facing away from an invisible line drawn vertically through the center of the face.</w:t>
            </w:r>
          </w:p>
        </w:tc>
      </w:tr>
      <w:tr w:rsidR="00E24D77" w:rsidRPr="00B34F55" w:rsidTr="00AC087E">
        <w:tc>
          <w:tcPr>
            <w:tcW w:w="1818" w:type="dxa"/>
          </w:tcPr>
          <w:p w:rsidR="00E24D77" w:rsidRPr="00B34F55" w:rsidRDefault="00E24D77" w:rsidP="004679EB">
            <w:r w:rsidRPr="00B34F55">
              <w:t>F</w:t>
            </w:r>
          </w:p>
        </w:tc>
        <w:tc>
          <w:tcPr>
            <w:tcW w:w="7323" w:type="dxa"/>
          </w:tcPr>
          <w:p w:rsidR="00E24D77" w:rsidRPr="00B34F55" w:rsidRDefault="00E24D77" w:rsidP="004679EB">
            <w:r w:rsidRPr="00B34F55">
              <w:rPr>
                <w:b/>
              </w:rPr>
              <w:t>Facial</w:t>
            </w:r>
            <w:r w:rsidRPr="00B34F55">
              <w:t xml:space="preserve"> – The surface of a tooth that is directed towards the face.</w:t>
            </w:r>
          </w:p>
        </w:tc>
      </w:tr>
      <w:tr w:rsidR="00E24D77" w:rsidRPr="00B34F55" w:rsidTr="00AC087E">
        <w:tc>
          <w:tcPr>
            <w:tcW w:w="1818" w:type="dxa"/>
          </w:tcPr>
          <w:p w:rsidR="00E24D77" w:rsidRPr="00B34F55" w:rsidRDefault="00E24D77" w:rsidP="004679EB">
            <w:r w:rsidRPr="00B34F55">
              <w:t>I</w:t>
            </w:r>
          </w:p>
        </w:tc>
        <w:tc>
          <w:tcPr>
            <w:tcW w:w="7323" w:type="dxa"/>
          </w:tcPr>
          <w:p w:rsidR="00E24D77" w:rsidRPr="00B34F55" w:rsidRDefault="00E24D77" w:rsidP="004679EB">
            <w:proofErr w:type="spellStart"/>
            <w:r w:rsidRPr="00B34F55">
              <w:rPr>
                <w:b/>
              </w:rPr>
              <w:t>Incisal</w:t>
            </w:r>
            <w:proofErr w:type="spellEnd"/>
            <w:r w:rsidRPr="00B34F55">
              <w:t xml:space="preserve"> – The cutting edges of the anterior teeth.</w:t>
            </w:r>
          </w:p>
        </w:tc>
      </w:tr>
      <w:tr w:rsidR="00E24D77" w:rsidRPr="00B34F55" w:rsidTr="00AC087E">
        <w:tc>
          <w:tcPr>
            <w:tcW w:w="1818" w:type="dxa"/>
          </w:tcPr>
          <w:p w:rsidR="00E24D77" w:rsidRPr="00B34F55" w:rsidRDefault="00E24D77" w:rsidP="004679EB">
            <w:r w:rsidRPr="00B34F55">
              <w:t>L</w:t>
            </w:r>
          </w:p>
        </w:tc>
        <w:tc>
          <w:tcPr>
            <w:tcW w:w="7323" w:type="dxa"/>
          </w:tcPr>
          <w:p w:rsidR="00E24D77" w:rsidRPr="00B34F55" w:rsidRDefault="00E24D77" w:rsidP="004679EB">
            <w:r w:rsidRPr="00B34F55">
              <w:rPr>
                <w:b/>
              </w:rPr>
              <w:t>Lingual</w:t>
            </w:r>
            <w:r w:rsidRPr="00B34F55">
              <w:t xml:space="preserve"> – The surface of the tooth that is directed towards the tongue.</w:t>
            </w:r>
          </w:p>
        </w:tc>
      </w:tr>
      <w:tr w:rsidR="00E24D77" w:rsidRPr="00B34F55" w:rsidTr="00AC087E">
        <w:tc>
          <w:tcPr>
            <w:tcW w:w="1818" w:type="dxa"/>
          </w:tcPr>
          <w:p w:rsidR="00E24D77" w:rsidRPr="00B34F55" w:rsidRDefault="00E24D77" w:rsidP="004679EB">
            <w:r w:rsidRPr="00B34F55">
              <w:t>M</w:t>
            </w:r>
          </w:p>
        </w:tc>
        <w:tc>
          <w:tcPr>
            <w:tcW w:w="7323" w:type="dxa"/>
          </w:tcPr>
          <w:p w:rsidR="00E24D77" w:rsidRPr="00B34F55" w:rsidRDefault="00E24D77" w:rsidP="004679EB">
            <w:r w:rsidRPr="00B34F55">
              <w:rPr>
                <w:b/>
              </w:rPr>
              <w:t>Mesial</w:t>
            </w:r>
            <w:r w:rsidRPr="00B34F55">
              <w:t xml:space="preserve"> – The surface of a tooth which faces toward an invisible line drawn vertically through the center of the face.</w:t>
            </w:r>
          </w:p>
        </w:tc>
      </w:tr>
      <w:tr w:rsidR="00E24D77" w:rsidRPr="00B34F55" w:rsidTr="00AC087E">
        <w:tc>
          <w:tcPr>
            <w:tcW w:w="1818" w:type="dxa"/>
          </w:tcPr>
          <w:p w:rsidR="00E24D77" w:rsidRPr="00B34F55" w:rsidRDefault="00E24D77" w:rsidP="004679EB">
            <w:r w:rsidRPr="00B34F55">
              <w:t>O</w:t>
            </w:r>
          </w:p>
        </w:tc>
        <w:tc>
          <w:tcPr>
            <w:tcW w:w="7323" w:type="dxa"/>
          </w:tcPr>
          <w:p w:rsidR="00E24D77" w:rsidRPr="00B34F55" w:rsidRDefault="00E24D77" w:rsidP="004679EB">
            <w:r w:rsidRPr="00B34F55">
              <w:rPr>
                <w:b/>
              </w:rPr>
              <w:t>Occlusa</w:t>
            </w:r>
            <w:r w:rsidRPr="00B34F55">
              <w:t xml:space="preserve"> – The surfaces of the posterior (back) teeth which </w:t>
            </w:r>
            <w:proofErr w:type="gramStart"/>
            <w:r w:rsidRPr="00B34F55">
              <w:t>provides</w:t>
            </w:r>
            <w:proofErr w:type="gramEnd"/>
            <w:r w:rsidRPr="00B34F55">
              <w:t xml:space="preserve"> the chewing function.</w:t>
            </w:r>
          </w:p>
        </w:tc>
      </w:tr>
    </w:tbl>
    <w:p w:rsidR="001B66D1" w:rsidRPr="00B34F55" w:rsidRDefault="00E24D77" w:rsidP="004679EB">
      <w:pPr>
        <w:spacing w:line="240" w:lineRule="auto"/>
        <w:rPr>
          <w:rFonts w:eastAsiaTheme="majorEastAsia" w:cstheme="majorBidi"/>
        </w:rPr>
      </w:pPr>
      <w:r>
        <w:br w:type="page"/>
      </w:r>
    </w:p>
    <w:bookmarkStart w:id="289" w:name="_Toc436056143"/>
    <w:p w:rsidR="00031C28" w:rsidRPr="00B34F55" w:rsidRDefault="00127F22" w:rsidP="004679EB">
      <w:pPr>
        <w:pStyle w:val="Heading3"/>
        <w:spacing w:before="0" w:line="240" w:lineRule="auto"/>
      </w:pPr>
      <w:r>
        <w:rPr>
          <w:noProof/>
        </w:rPr>
        <w:lastRenderedPageBreak/>
        <mc:AlternateContent>
          <mc:Choice Requires="wps">
            <w:drawing>
              <wp:anchor distT="0" distB="0" distL="114300" distR="114300" simplePos="0" relativeHeight="252095488" behindDoc="0" locked="0" layoutInCell="1" allowOverlap="1" wp14:anchorId="08E9E2CD" wp14:editId="0FAE996F">
                <wp:simplePos x="0" y="0"/>
                <wp:positionH relativeFrom="margin">
                  <wp:posOffset>1344930</wp:posOffset>
                </wp:positionH>
                <wp:positionV relativeFrom="paragraph">
                  <wp:posOffset>-616585</wp:posOffset>
                </wp:positionV>
                <wp:extent cx="3101975" cy="1403985"/>
                <wp:effectExtent l="0" t="0" r="0" b="0"/>
                <wp:wrapNone/>
                <wp:docPr id="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27F22">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55" type="#_x0000_t202" style="position:absolute;margin-left:105.9pt;margin-top:-48.55pt;width:244.25pt;height:110.55pt;z-index:25209548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UIEwIAAP4DAAAOAAAAZHJzL2Uyb0RvYy54bWysU8tu2zAQvBfoPxC813rYamzBcpAmdVEg&#10;fQBJP4CmKIsoyWVJ2lL69VlSjmO0t6I6CCSXO7szO1xfj1qRo3BegmloMcspEYZDK82+oT8et++W&#10;lPjATMsUGNHQJ+Hp9ebtm/Vga1FCD6oVjiCI8fVgG9qHYOss87wXmvkZWGEw2IHTLODW7bPWsQHR&#10;tcrKPH+fDeBa64AL7/H0bgrSTcLvOsHDt67zIhDVUOwtpL9L/138Z5s1q/eO2V7yUxvsH7rQTBos&#10;eoa6Y4GRg5N/QWnJHXjowoyDzqDrJBeJA7Ip8j/YPPTMisQFxfH2LJP/f7D86/G7I7JtaDVfUWKY&#10;xiE9ijGQDzCSMuozWF/jtQeLF8OIxzjnxNXbe+A/PTFw2zOzFzfOwdAL1mJ/RczMLlInHB9BdsMX&#10;aLEMOwRIQGPndBQP5SCIjnN6Os8mtsLxcF7kxeqqooRjrFjk89WySjVY/ZJunQ+fBGgSFw11OPwE&#10;z473PsR2WP1yJVYzsJVKJQMoQ4aGrqqySgkXES0D+lNJ3dBlHr/JMZHlR9Om5MCkmtZYQJkT7ch0&#10;4hzG3ZgULhEeM6IoO2ifUAkHkyHxAeGiB/ebkgHN2FD/68CcoER9NqjmqlgsonvTZlFdlbhxl5Hd&#10;ZYQZjlANDZRMy9uQHB9Je3uDqm9l0uO1k1PTaLIk0+lBRBdf7tOt12e7eQYAAP//AwBQSwMEFAAG&#10;AAgAAAAhABbMmGPfAAAACwEAAA8AAABkcnMvZG93bnJldi54bWxMj8tOwzAQRfdI/IM1SOxaOwER&#10;GuJUFWrLEihR1248JBHxQ7abhr9nWMFydI/uPVOtZzOyCUMcnJWQLQUwtK3Tg+0kNB+7xSOwmJTV&#10;anQWJXxjhHV9fVWpUruLfcfpkDpGJTaWSkKfki85j22PRsWl82gp+3TBqERn6LgO6kLlZuS5EA/c&#10;qMHSQq88PvfYfh3ORoJPfl+8hNe3zXY3iea4b/Kh20p5ezNvnoAlnNMfDL/6pA41OZ3c2erIRgl5&#10;lpF6krBYFRkwIgoh7oCdCM3vBfC64v9/qH8AAAD//wMAUEsBAi0AFAAGAAgAAAAhALaDOJL+AAAA&#10;4QEAABMAAAAAAAAAAAAAAAAAAAAAAFtDb250ZW50X1R5cGVzXS54bWxQSwECLQAUAAYACAAAACEA&#10;OP0h/9YAAACUAQAACwAAAAAAAAAAAAAAAAAvAQAAX3JlbHMvLnJlbHNQSwECLQAUAAYACAAAACEA&#10;Bqg1CBMCAAD+AwAADgAAAAAAAAAAAAAAAAAuAgAAZHJzL2Uyb0RvYy54bWxQSwECLQAUAAYACAAA&#10;ACEAFsyYY98AAAALAQAADwAAAAAAAAAAAAAAAABtBAAAZHJzL2Rvd25yZXYueG1sUEsFBgAAAAAE&#10;AAQA8wAAAHkFAAAAAA==&#10;" filled="f" stroked="f">
                <v:textbox style="mso-fit-shape-to-text:t">
                  <w:txbxContent>
                    <w:p w:rsidR="007000F7" w:rsidRDefault="007000F7" w:rsidP="00127F22">
                      <w:r>
                        <w:t>Claims Files Valid Values</w:t>
                      </w:r>
                    </w:p>
                  </w:txbxContent>
                </v:textbox>
                <w10:wrap anchorx="margin"/>
              </v:shape>
            </w:pict>
          </mc:Fallback>
        </mc:AlternateContent>
      </w:r>
      <w:r w:rsidR="00031C28" w:rsidRPr="00B34F55">
        <w:t>TYPE-OF-BILL</w:t>
      </w:r>
      <w:bookmarkEnd w:id="289"/>
    </w:p>
    <w:tbl>
      <w:tblPr>
        <w:tblStyle w:val="TableGrid"/>
        <w:tblW w:w="5000" w:type="pct"/>
        <w:tblLook w:val="04A0" w:firstRow="1" w:lastRow="0" w:firstColumn="1" w:lastColumn="0" w:noHBand="0" w:noVBand="1"/>
      </w:tblPr>
      <w:tblGrid>
        <w:gridCol w:w="793"/>
        <w:gridCol w:w="9503"/>
      </w:tblGrid>
      <w:tr w:rsidR="00031C28" w:rsidRPr="00B34F55" w:rsidTr="00031C28">
        <w:tc>
          <w:tcPr>
            <w:tcW w:w="5000" w:type="pct"/>
            <w:gridSpan w:val="2"/>
          </w:tcPr>
          <w:p w:rsidR="00031C28" w:rsidRPr="00B34F55" w:rsidRDefault="00031C28" w:rsidP="004679EB">
            <w:pPr>
              <w:rPr>
                <w:rFonts w:cs="Arial"/>
              </w:rPr>
            </w:pPr>
            <w:r w:rsidRPr="00B34F55">
              <w:rPr>
                <w:rFonts w:cs="Arial"/>
                <w:b/>
              </w:rPr>
              <w:t>2nd Digit-Type of Facility</w:t>
            </w:r>
          </w:p>
        </w:tc>
      </w:tr>
      <w:tr w:rsidR="00031C28" w:rsidRPr="00B34F55" w:rsidTr="001B66D1">
        <w:tc>
          <w:tcPr>
            <w:tcW w:w="385" w:type="pct"/>
          </w:tcPr>
          <w:p w:rsidR="00031C28" w:rsidRPr="00B34F55" w:rsidRDefault="00031C28" w:rsidP="004679EB">
            <w:pPr>
              <w:rPr>
                <w:rFonts w:cs="Arial"/>
              </w:rPr>
            </w:pPr>
            <w:r w:rsidRPr="00B34F55">
              <w:rPr>
                <w:rFonts w:cs="Arial"/>
              </w:rPr>
              <w:t xml:space="preserve">1 </w:t>
            </w:r>
          </w:p>
        </w:tc>
        <w:tc>
          <w:tcPr>
            <w:tcW w:w="4615" w:type="pct"/>
          </w:tcPr>
          <w:p w:rsidR="00031C28" w:rsidRPr="00B34F55" w:rsidRDefault="00031C28" w:rsidP="004679EB">
            <w:pPr>
              <w:rPr>
                <w:rFonts w:cs="Arial"/>
              </w:rPr>
            </w:pPr>
            <w:r w:rsidRPr="00B34F55">
              <w:rPr>
                <w:rFonts w:cs="Arial"/>
              </w:rPr>
              <w:t>Hospital</w:t>
            </w:r>
          </w:p>
        </w:tc>
      </w:tr>
      <w:tr w:rsidR="00031C28" w:rsidRPr="00B34F55" w:rsidTr="001B66D1">
        <w:tc>
          <w:tcPr>
            <w:tcW w:w="385" w:type="pct"/>
          </w:tcPr>
          <w:p w:rsidR="00031C28" w:rsidRPr="00B34F55" w:rsidRDefault="00031C28" w:rsidP="004679EB">
            <w:pPr>
              <w:rPr>
                <w:rFonts w:cs="Arial"/>
              </w:rPr>
            </w:pPr>
            <w:r w:rsidRPr="00B34F55">
              <w:rPr>
                <w:rFonts w:cs="Arial"/>
              </w:rPr>
              <w:t xml:space="preserve">2 </w:t>
            </w:r>
          </w:p>
        </w:tc>
        <w:tc>
          <w:tcPr>
            <w:tcW w:w="4615" w:type="pct"/>
          </w:tcPr>
          <w:p w:rsidR="00031C28" w:rsidRPr="00B34F55" w:rsidRDefault="00031C28" w:rsidP="004679EB">
            <w:pPr>
              <w:rPr>
                <w:rFonts w:cs="Arial"/>
              </w:rPr>
            </w:pPr>
            <w:r w:rsidRPr="00B34F55">
              <w:rPr>
                <w:rFonts w:cs="Arial"/>
              </w:rPr>
              <w:t>Skilled Nursing</w:t>
            </w:r>
          </w:p>
        </w:tc>
      </w:tr>
      <w:tr w:rsidR="00031C28" w:rsidRPr="00B34F55" w:rsidTr="001B66D1">
        <w:tc>
          <w:tcPr>
            <w:tcW w:w="385" w:type="pct"/>
          </w:tcPr>
          <w:p w:rsidR="00031C28" w:rsidRPr="00B34F55" w:rsidRDefault="00031C28" w:rsidP="004679EB">
            <w:pPr>
              <w:rPr>
                <w:rFonts w:cs="Arial"/>
              </w:rPr>
            </w:pPr>
            <w:r w:rsidRPr="00B34F55">
              <w:rPr>
                <w:rFonts w:cs="Arial"/>
              </w:rPr>
              <w:t xml:space="preserve">3 </w:t>
            </w:r>
          </w:p>
        </w:tc>
        <w:tc>
          <w:tcPr>
            <w:tcW w:w="4615" w:type="pct"/>
          </w:tcPr>
          <w:p w:rsidR="00031C28" w:rsidRPr="00B34F55" w:rsidRDefault="00031C28" w:rsidP="004679EB">
            <w:pPr>
              <w:rPr>
                <w:rFonts w:cs="Arial"/>
              </w:rPr>
            </w:pPr>
            <w:r w:rsidRPr="00B34F55">
              <w:rPr>
                <w:rFonts w:cs="Arial"/>
              </w:rPr>
              <w:t>Home Health</w:t>
            </w:r>
          </w:p>
        </w:tc>
      </w:tr>
      <w:tr w:rsidR="00031C28" w:rsidRPr="00B34F55" w:rsidTr="001B66D1">
        <w:tc>
          <w:tcPr>
            <w:tcW w:w="385" w:type="pct"/>
          </w:tcPr>
          <w:p w:rsidR="00031C28" w:rsidRPr="00B34F55" w:rsidRDefault="00031C28" w:rsidP="004679EB">
            <w:pPr>
              <w:rPr>
                <w:rFonts w:cs="Arial"/>
              </w:rPr>
            </w:pPr>
            <w:r w:rsidRPr="00B34F55">
              <w:rPr>
                <w:rFonts w:cs="Arial"/>
              </w:rPr>
              <w:t xml:space="preserve">4 </w:t>
            </w:r>
          </w:p>
        </w:tc>
        <w:tc>
          <w:tcPr>
            <w:tcW w:w="4615" w:type="pct"/>
          </w:tcPr>
          <w:p w:rsidR="00031C28" w:rsidRPr="00B34F55" w:rsidRDefault="00031C28" w:rsidP="004679EB">
            <w:pPr>
              <w:rPr>
                <w:rFonts w:cs="Arial"/>
              </w:rPr>
            </w:pPr>
            <w:r w:rsidRPr="00B34F55">
              <w:rPr>
                <w:rFonts w:cs="Arial"/>
              </w:rPr>
              <w:t>Religious Nonmedical (Hospital)</w:t>
            </w:r>
          </w:p>
        </w:tc>
      </w:tr>
      <w:tr w:rsidR="00031C28" w:rsidRPr="00B34F55" w:rsidTr="001B66D1">
        <w:tc>
          <w:tcPr>
            <w:tcW w:w="385" w:type="pct"/>
          </w:tcPr>
          <w:p w:rsidR="00031C28" w:rsidRPr="00B34F55" w:rsidRDefault="00031C28" w:rsidP="004679EB">
            <w:pPr>
              <w:rPr>
                <w:rFonts w:cs="Arial"/>
              </w:rPr>
            </w:pPr>
            <w:r w:rsidRPr="00B34F55">
              <w:rPr>
                <w:rFonts w:cs="Arial"/>
              </w:rPr>
              <w:t xml:space="preserve">5 </w:t>
            </w:r>
          </w:p>
        </w:tc>
        <w:tc>
          <w:tcPr>
            <w:tcW w:w="4615" w:type="pct"/>
          </w:tcPr>
          <w:p w:rsidR="00031C28" w:rsidRPr="00B34F55" w:rsidRDefault="00031C28" w:rsidP="004679EB">
            <w:pPr>
              <w:rPr>
                <w:rFonts w:cs="Arial"/>
              </w:rPr>
            </w:pPr>
            <w:r w:rsidRPr="00B34F55">
              <w:rPr>
                <w:rFonts w:cs="Arial"/>
              </w:rPr>
              <w:t>Reserved for national assignment (discontinued effective 10/1/05).</w:t>
            </w:r>
          </w:p>
        </w:tc>
      </w:tr>
      <w:tr w:rsidR="00031C28" w:rsidRPr="00B34F55" w:rsidTr="001B66D1">
        <w:tc>
          <w:tcPr>
            <w:tcW w:w="385" w:type="pct"/>
          </w:tcPr>
          <w:p w:rsidR="00031C28" w:rsidRPr="00B34F55" w:rsidRDefault="00031C28" w:rsidP="004679EB">
            <w:pPr>
              <w:rPr>
                <w:rFonts w:cs="Arial"/>
              </w:rPr>
            </w:pPr>
            <w:r w:rsidRPr="00B34F55">
              <w:rPr>
                <w:rFonts w:cs="Arial"/>
              </w:rPr>
              <w:t xml:space="preserve">6 </w:t>
            </w:r>
          </w:p>
        </w:tc>
        <w:tc>
          <w:tcPr>
            <w:tcW w:w="4615" w:type="pct"/>
          </w:tcPr>
          <w:p w:rsidR="00031C28" w:rsidRPr="00B34F55" w:rsidRDefault="00031C28" w:rsidP="004679EB">
            <w:pPr>
              <w:rPr>
                <w:rFonts w:cs="Arial"/>
              </w:rPr>
            </w:pPr>
            <w:r w:rsidRPr="00B34F55">
              <w:rPr>
                <w:rFonts w:cs="Arial"/>
              </w:rPr>
              <w:t>Intermediate Care</w:t>
            </w:r>
          </w:p>
        </w:tc>
      </w:tr>
      <w:tr w:rsidR="00031C28" w:rsidRPr="00B34F55" w:rsidTr="001B66D1">
        <w:tc>
          <w:tcPr>
            <w:tcW w:w="385" w:type="pct"/>
          </w:tcPr>
          <w:p w:rsidR="00031C28" w:rsidRPr="00B34F55" w:rsidRDefault="00031C28" w:rsidP="004679EB">
            <w:pPr>
              <w:rPr>
                <w:rFonts w:cs="Arial"/>
              </w:rPr>
            </w:pPr>
            <w:r w:rsidRPr="00B34F55">
              <w:rPr>
                <w:rFonts w:cs="Arial"/>
              </w:rPr>
              <w:t xml:space="preserve">7 </w:t>
            </w:r>
          </w:p>
        </w:tc>
        <w:tc>
          <w:tcPr>
            <w:tcW w:w="4615" w:type="pct"/>
          </w:tcPr>
          <w:p w:rsidR="00031C28" w:rsidRPr="00B34F55" w:rsidRDefault="00031C28" w:rsidP="004679EB">
            <w:pPr>
              <w:rPr>
                <w:rFonts w:cs="Arial"/>
              </w:rPr>
            </w:pPr>
            <w:r w:rsidRPr="00B34F55">
              <w:rPr>
                <w:rFonts w:cs="Arial"/>
              </w:rPr>
              <w:t>Clinic or Hospital Based Renal Dialysis Facility (requires special information in second digit below).</w:t>
            </w:r>
          </w:p>
        </w:tc>
      </w:tr>
      <w:tr w:rsidR="00031C28" w:rsidRPr="00B34F55" w:rsidTr="001B66D1">
        <w:tc>
          <w:tcPr>
            <w:tcW w:w="385" w:type="pct"/>
          </w:tcPr>
          <w:p w:rsidR="00031C28" w:rsidRPr="00B34F55" w:rsidRDefault="00031C28" w:rsidP="004679EB">
            <w:pPr>
              <w:rPr>
                <w:rFonts w:cs="Arial"/>
              </w:rPr>
            </w:pPr>
            <w:r w:rsidRPr="00B34F55">
              <w:rPr>
                <w:rFonts w:cs="Arial"/>
              </w:rPr>
              <w:t xml:space="preserve">8 </w:t>
            </w:r>
          </w:p>
        </w:tc>
        <w:tc>
          <w:tcPr>
            <w:tcW w:w="4615" w:type="pct"/>
          </w:tcPr>
          <w:p w:rsidR="00031C28" w:rsidRPr="00B34F55" w:rsidRDefault="00031C28" w:rsidP="004679EB">
            <w:pPr>
              <w:rPr>
                <w:rFonts w:cs="Arial"/>
              </w:rPr>
            </w:pPr>
            <w:r w:rsidRPr="00B34F55">
              <w:rPr>
                <w:rFonts w:cs="Arial"/>
              </w:rPr>
              <w:t>Special facility or hospital ASC surgery (requires special information in second digit below).</w:t>
            </w:r>
          </w:p>
        </w:tc>
      </w:tr>
      <w:tr w:rsidR="00031C28" w:rsidRPr="00B34F55" w:rsidTr="001B66D1">
        <w:tc>
          <w:tcPr>
            <w:tcW w:w="385" w:type="pct"/>
          </w:tcPr>
          <w:p w:rsidR="00031C28" w:rsidRPr="00B34F55" w:rsidRDefault="00031C28" w:rsidP="004679EB">
            <w:pPr>
              <w:rPr>
                <w:rFonts w:cs="Arial"/>
              </w:rPr>
            </w:pPr>
            <w:r w:rsidRPr="00B34F55">
              <w:rPr>
                <w:rFonts w:cs="Arial"/>
              </w:rPr>
              <w:t xml:space="preserve">9 </w:t>
            </w:r>
          </w:p>
        </w:tc>
        <w:tc>
          <w:tcPr>
            <w:tcW w:w="4615" w:type="pct"/>
          </w:tcPr>
          <w:p w:rsidR="00031C28" w:rsidRPr="00B34F55" w:rsidRDefault="00031C28" w:rsidP="004679EB">
            <w:pPr>
              <w:rPr>
                <w:rFonts w:cs="Arial"/>
              </w:rPr>
            </w:pPr>
            <w:r w:rsidRPr="00B34F55">
              <w:rPr>
                <w:rFonts w:cs="Arial"/>
              </w:rPr>
              <w:t>Reserved for National Assignment</w:t>
            </w:r>
          </w:p>
        </w:tc>
      </w:tr>
      <w:tr w:rsidR="00031C28" w:rsidRPr="00B34F55" w:rsidTr="00031C28">
        <w:tc>
          <w:tcPr>
            <w:tcW w:w="5000" w:type="pct"/>
            <w:gridSpan w:val="2"/>
          </w:tcPr>
          <w:p w:rsidR="00031C28" w:rsidRPr="00B34F55" w:rsidRDefault="00031C28" w:rsidP="004679EB">
            <w:pPr>
              <w:rPr>
                <w:rFonts w:cs="Arial"/>
              </w:rPr>
            </w:pPr>
            <w:r w:rsidRPr="00B34F55">
              <w:rPr>
                <w:rFonts w:cs="Arial"/>
                <w:b/>
              </w:rPr>
              <w:t>3rd Digit-Bill Classification (Except Clinics and Special Facilities)</w:t>
            </w:r>
          </w:p>
        </w:tc>
      </w:tr>
      <w:tr w:rsidR="00031C28" w:rsidRPr="00B34F55" w:rsidTr="001B66D1">
        <w:tc>
          <w:tcPr>
            <w:tcW w:w="385" w:type="pct"/>
          </w:tcPr>
          <w:p w:rsidR="00031C28" w:rsidRPr="00B34F55" w:rsidRDefault="00031C28" w:rsidP="004679EB">
            <w:pPr>
              <w:rPr>
                <w:rFonts w:cs="Arial"/>
              </w:rPr>
            </w:pPr>
            <w:r w:rsidRPr="00B34F55">
              <w:rPr>
                <w:rFonts w:cs="Arial"/>
              </w:rPr>
              <w:t>1</w:t>
            </w:r>
          </w:p>
        </w:tc>
        <w:tc>
          <w:tcPr>
            <w:tcW w:w="4615" w:type="pct"/>
          </w:tcPr>
          <w:p w:rsidR="00031C28" w:rsidRPr="00B34F55" w:rsidRDefault="00031C28" w:rsidP="004679EB">
            <w:pPr>
              <w:rPr>
                <w:rFonts w:cs="Arial"/>
              </w:rPr>
            </w:pPr>
            <w:r w:rsidRPr="00B34F55">
              <w:rPr>
                <w:rFonts w:cs="Arial"/>
              </w:rPr>
              <w:t>Inpatient</w:t>
            </w:r>
          </w:p>
        </w:tc>
      </w:tr>
      <w:tr w:rsidR="00031C28" w:rsidRPr="00B34F55" w:rsidTr="001B66D1">
        <w:tc>
          <w:tcPr>
            <w:tcW w:w="385" w:type="pct"/>
          </w:tcPr>
          <w:p w:rsidR="00031C28" w:rsidRPr="00B34F55" w:rsidRDefault="00031C28" w:rsidP="004679EB">
            <w:pPr>
              <w:rPr>
                <w:rFonts w:cs="Arial"/>
              </w:rPr>
            </w:pPr>
            <w:r w:rsidRPr="00B34F55">
              <w:rPr>
                <w:rFonts w:cs="Arial"/>
              </w:rPr>
              <w:t>2</w:t>
            </w:r>
          </w:p>
        </w:tc>
        <w:tc>
          <w:tcPr>
            <w:tcW w:w="4615" w:type="pct"/>
          </w:tcPr>
          <w:p w:rsidR="00031C28" w:rsidRPr="00B34F55" w:rsidRDefault="00031C28" w:rsidP="004679EB">
            <w:pPr>
              <w:rPr>
                <w:rFonts w:cs="Arial"/>
              </w:rPr>
            </w:pPr>
            <w:r w:rsidRPr="00B34F55">
              <w:rPr>
                <w:rFonts w:cs="Arial"/>
              </w:rPr>
              <w:t>Inpatient</w:t>
            </w:r>
          </w:p>
        </w:tc>
      </w:tr>
      <w:tr w:rsidR="00031C28" w:rsidRPr="00B34F55" w:rsidTr="001B66D1">
        <w:tc>
          <w:tcPr>
            <w:tcW w:w="385" w:type="pct"/>
          </w:tcPr>
          <w:p w:rsidR="00031C28" w:rsidRPr="00B34F55" w:rsidRDefault="00031C28" w:rsidP="004679EB">
            <w:pPr>
              <w:rPr>
                <w:rFonts w:cs="Arial"/>
              </w:rPr>
            </w:pPr>
            <w:r w:rsidRPr="00B34F55">
              <w:rPr>
                <w:rFonts w:cs="Arial"/>
              </w:rPr>
              <w:t>3</w:t>
            </w:r>
          </w:p>
        </w:tc>
        <w:tc>
          <w:tcPr>
            <w:tcW w:w="4615" w:type="pct"/>
          </w:tcPr>
          <w:p w:rsidR="00031C28" w:rsidRPr="00B34F55" w:rsidRDefault="00031C28" w:rsidP="004679EB">
            <w:pPr>
              <w:rPr>
                <w:rFonts w:cs="Arial"/>
              </w:rPr>
            </w:pPr>
            <w:r w:rsidRPr="00B34F55">
              <w:rPr>
                <w:rFonts w:cs="Arial"/>
              </w:rPr>
              <w:t>Outpatient</w:t>
            </w:r>
          </w:p>
        </w:tc>
      </w:tr>
      <w:tr w:rsidR="00031C28" w:rsidRPr="00B34F55" w:rsidTr="001B66D1">
        <w:tc>
          <w:tcPr>
            <w:tcW w:w="385" w:type="pct"/>
          </w:tcPr>
          <w:p w:rsidR="00031C28" w:rsidRPr="00B34F55" w:rsidRDefault="00031C28" w:rsidP="004679EB">
            <w:pPr>
              <w:rPr>
                <w:rFonts w:cs="Arial"/>
              </w:rPr>
            </w:pPr>
            <w:r w:rsidRPr="00B34F55">
              <w:rPr>
                <w:rFonts w:cs="Arial"/>
              </w:rPr>
              <w:t>4</w:t>
            </w:r>
          </w:p>
        </w:tc>
        <w:tc>
          <w:tcPr>
            <w:tcW w:w="4615" w:type="pct"/>
          </w:tcPr>
          <w:p w:rsidR="00031C28" w:rsidRPr="00B34F55" w:rsidRDefault="00031C28" w:rsidP="004679EB">
            <w:pPr>
              <w:rPr>
                <w:rFonts w:cs="Arial"/>
              </w:rPr>
            </w:pPr>
            <w:r w:rsidRPr="00B34F55">
              <w:rPr>
                <w:rFonts w:cs="Arial"/>
              </w:rPr>
              <w:t>Other</w:t>
            </w:r>
          </w:p>
        </w:tc>
      </w:tr>
      <w:tr w:rsidR="00031C28" w:rsidRPr="00B34F55" w:rsidTr="001B66D1">
        <w:tc>
          <w:tcPr>
            <w:tcW w:w="385" w:type="pct"/>
          </w:tcPr>
          <w:p w:rsidR="00031C28" w:rsidRPr="00B34F55" w:rsidRDefault="00031C28" w:rsidP="004679EB">
            <w:pPr>
              <w:rPr>
                <w:rFonts w:cs="Arial"/>
              </w:rPr>
            </w:pPr>
            <w:r w:rsidRPr="00B34F55">
              <w:rPr>
                <w:rFonts w:cs="Arial"/>
              </w:rPr>
              <w:t>5</w:t>
            </w:r>
          </w:p>
        </w:tc>
        <w:tc>
          <w:tcPr>
            <w:tcW w:w="4615" w:type="pct"/>
          </w:tcPr>
          <w:p w:rsidR="00031C28" w:rsidRPr="00B34F55" w:rsidRDefault="00031C28" w:rsidP="004679EB">
            <w:pPr>
              <w:rPr>
                <w:rFonts w:cs="Arial"/>
              </w:rPr>
            </w:pPr>
            <w:r w:rsidRPr="00B34F55">
              <w:rPr>
                <w:rFonts w:cs="Arial"/>
              </w:rPr>
              <w:t>Intermediate Care - Level I</w:t>
            </w:r>
          </w:p>
        </w:tc>
      </w:tr>
      <w:tr w:rsidR="00031C28" w:rsidRPr="00B34F55" w:rsidTr="001B66D1">
        <w:tc>
          <w:tcPr>
            <w:tcW w:w="385" w:type="pct"/>
          </w:tcPr>
          <w:p w:rsidR="00031C28" w:rsidRPr="00B34F55" w:rsidRDefault="00031C28" w:rsidP="004679EB">
            <w:pPr>
              <w:rPr>
                <w:rFonts w:cs="Arial"/>
              </w:rPr>
            </w:pPr>
            <w:r w:rsidRPr="00B34F55">
              <w:rPr>
                <w:rFonts w:cs="Arial"/>
              </w:rPr>
              <w:t>6</w:t>
            </w:r>
          </w:p>
        </w:tc>
        <w:tc>
          <w:tcPr>
            <w:tcW w:w="4615" w:type="pct"/>
          </w:tcPr>
          <w:p w:rsidR="00031C28" w:rsidRPr="00B34F55" w:rsidRDefault="00031C28" w:rsidP="004679EB">
            <w:pPr>
              <w:rPr>
                <w:rFonts w:cs="Arial"/>
              </w:rPr>
            </w:pPr>
            <w:r w:rsidRPr="00B34F55">
              <w:rPr>
                <w:rFonts w:cs="Arial"/>
              </w:rPr>
              <w:t>Intermediate Care - Level II</w:t>
            </w:r>
          </w:p>
        </w:tc>
      </w:tr>
      <w:tr w:rsidR="00031C28" w:rsidRPr="00B34F55" w:rsidTr="001B66D1">
        <w:tc>
          <w:tcPr>
            <w:tcW w:w="385" w:type="pct"/>
          </w:tcPr>
          <w:p w:rsidR="00031C28" w:rsidRPr="00B34F55" w:rsidRDefault="00031C28" w:rsidP="004679EB">
            <w:pPr>
              <w:rPr>
                <w:rFonts w:cs="Arial"/>
              </w:rPr>
            </w:pPr>
            <w:r w:rsidRPr="00B34F55">
              <w:rPr>
                <w:rFonts w:cs="Arial"/>
              </w:rPr>
              <w:t>7</w:t>
            </w:r>
          </w:p>
        </w:tc>
        <w:tc>
          <w:tcPr>
            <w:tcW w:w="4615" w:type="pct"/>
          </w:tcPr>
          <w:p w:rsidR="00031C28" w:rsidRPr="00B34F55" w:rsidRDefault="00031C28" w:rsidP="004679EB">
            <w:pPr>
              <w:rPr>
                <w:rFonts w:cs="Arial"/>
              </w:rPr>
            </w:pPr>
            <w:r w:rsidRPr="00B34F55">
              <w:rPr>
                <w:rFonts w:cs="Arial"/>
              </w:rPr>
              <w:t>Reserved for national assignment (discontinued effective 10/1/05).</w:t>
            </w:r>
          </w:p>
        </w:tc>
      </w:tr>
      <w:tr w:rsidR="00031C28" w:rsidRPr="00B34F55" w:rsidTr="001B66D1">
        <w:tc>
          <w:tcPr>
            <w:tcW w:w="385" w:type="pct"/>
          </w:tcPr>
          <w:p w:rsidR="00031C28" w:rsidRPr="00B34F55" w:rsidRDefault="00031C28" w:rsidP="004679EB">
            <w:pPr>
              <w:rPr>
                <w:rFonts w:cs="Arial"/>
              </w:rPr>
            </w:pPr>
            <w:r w:rsidRPr="00B34F55">
              <w:rPr>
                <w:rFonts w:cs="Arial"/>
              </w:rPr>
              <w:t>8</w:t>
            </w:r>
          </w:p>
        </w:tc>
        <w:tc>
          <w:tcPr>
            <w:tcW w:w="4615" w:type="pct"/>
          </w:tcPr>
          <w:p w:rsidR="00031C28" w:rsidRPr="00B34F55" w:rsidRDefault="00031C28" w:rsidP="004679EB">
            <w:pPr>
              <w:rPr>
                <w:rFonts w:cs="Arial"/>
              </w:rPr>
            </w:pPr>
            <w:r w:rsidRPr="00B34F55">
              <w:rPr>
                <w:rFonts w:cs="Arial"/>
              </w:rPr>
              <w:t>Swing Bed (may be used to indicate billing for SNF level of care in a hospital with an approved swing bed agreement).</w:t>
            </w:r>
          </w:p>
        </w:tc>
      </w:tr>
      <w:tr w:rsidR="00031C28" w:rsidRPr="00B34F55" w:rsidTr="001B66D1">
        <w:tc>
          <w:tcPr>
            <w:tcW w:w="385" w:type="pct"/>
          </w:tcPr>
          <w:p w:rsidR="00031C28" w:rsidRPr="00B34F55" w:rsidRDefault="00031C28" w:rsidP="004679EB">
            <w:pPr>
              <w:rPr>
                <w:rFonts w:cs="Arial"/>
              </w:rPr>
            </w:pPr>
            <w:r w:rsidRPr="00B34F55">
              <w:rPr>
                <w:rFonts w:cs="Arial"/>
              </w:rPr>
              <w:t>9</w:t>
            </w:r>
          </w:p>
        </w:tc>
        <w:tc>
          <w:tcPr>
            <w:tcW w:w="4615" w:type="pct"/>
          </w:tcPr>
          <w:p w:rsidR="00031C28" w:rsidRPr="00B34F55" w:rsidRDefault="00031C28" w:rsidP="004679EB">
            <w:pPr>
              <w:rPr>
                <w:rFonts w:cs="Arial"/>
              </w:rPr>
            </w:pPr>
            <w:r w:rsidRPr="00B34F55">
              <w:rPr>
                <w:rFonts w:cs="Arial"/>
              </w:rPr>
              <w:t>Reserved for National Assignment</w:t>
            </w:r>
          </w:p>
        </w:tc>
      </w:tr>
      <w:tr w:rsidR="00031C28" w:rsidRPr="00B34F55" w:rsidTr="00031C28">
        <w:tc>
          <w:tcPr>
            <w:tcW w:w="5000" w:type="pct"/>
            <w:gridSpan w:val="2"/>
          </w:tcPr>
          <w:p w:rsidR="00031C28" w:rsidRPr="00B34F55" w:rsidRDefault="00031C28" w:rsidP="004679EB">
            <w:pPr>
              <w:rPr>
                <w:rFonts w:cs="Arial"/>
                <w:b/>
              </w:rPr>
            </w:pPr>
            <w:r w:rsidRPr="00B34F55">
              <w:rPr>
                <w:rFonts w:cs="Arial"/>
                <w:b/>
              </w:rPr>
              <w:t xml:space="preserve">3rd Digit-Classification (Clinics Only) </w:t>
            </w:r>
          </w:p>
        </w:tc>
      </w:tr>
      <w:tr w:rsidR="00031C28" w:rsidRPr="00B34F55" w:rsidTr="001B66D1">
        <w:tc>
          <w:tcPr>
            <w:tcW w:w="385" w:type="pct"/>
          </w:tcPr>
          <w:p w:rsidR="00031C28" w:rsidRPr="00B34F55" w:rsidRDefault="00031C28" w:rsidP="004679EB">
            <w:pPr>
              <w:rPr>
                <w:rFonts w:cs="Arial"/>
              </w:rPr>
            </w:pPr>
            <w:r w:rsidRPr="00B34F55">
              <w:rPr>
                <w:rFonts w:cs="Arial"/>
              </w:rPr>
              <w:t>1</w:t>
            </w:r>
          </w:p>
        </w:tc>
        <w:tc>
          <w:tcPr>
            <w:tcW w:w="4615" w:type="pct"/>
          </w:tcPr>
          <w:p w:rsidR="00031C28" w:rsidRPr="00B34F55" w:rsidRDefault="00031C28" w:rsidP="004679EB">
            <w:pPr>
              <w:rPr>
                <w:rFonts w:cs="Arial"/>
              </w:rPr>
            </w:pPr>
            <w:r w:rsidRPr="00B34F55">
              <w:rPr>
                <w:rFonts w:cs="Arial"/>
              </w:rPr>
              <w:t>Rural Health Clinic (RHC)</w:t>
            </w:r>
          </w:p>
        </w:tc>
      </w:tr>
      <w:tr w:rsidR="00031C28" w:rsidRPr="00B34F55" w:rsidTr="001B66D1">
        <w:tc>
          <w:tcPr>
            <w:tcW w:w="385" w:type="pct"/>
          </w:tcPr>
          <w:p w:rsidR="00031C28" w:rsidRPr="00B34F55" w:rsidRDefault="00031C28" w:rsidP="004679EB">
            <w:pPr>
              <w:rPr>
                <w:rFonts w:cs="Arial"/>
              </w:rPr>
            </w:pPr>
            <w:r w:rsidRPr="00B34F55">
              <w:rPr>
                <w:rFonts w:cs="Arial"/>
              </w:rPr>
              <w:t>2</w:t>
            </w:r>
          </w:p>
        </w:tc>
        <w:tc>
          <w:tcPr>
            <w:tcW w:w="4615" w:type="pct"/>
          </w:tcPr>
          <w:p w:rsidR="00031C28" w:rsidRPr="00B34F55" w:rsidRDefault="00031C28" w:rsidP="004679EB">
            <w:pPr>
              <w:rPr>
                <w:rFonts w:cs="Arial"/>
              </w:rPr>
            </w:pPr>
            <w:r w:rsidRPr="00B34F55">
              <w:rPr>
                <w:rFonts w:cs="Arial"/>
              </w:rPr>
              <w:t>Hospital Based or Independent Renal Dialysis Facility</w:t>
            </w:r>
          </w:p>
        </w:tc>
      </w:tr>
      <w:tr w:rsidR="00031C28" w:rsidRPr="00B34F55" w:rsidTr="001B66D1">
        <w:tc>
          <w:tcPr>
            <w:tcW w:w="385" w:type="pct"/>
          </w:tcPr>
          <w:p w:rsidR="00031C28" w:rsidRPr="00B34F55" w:rsidRDefault="00031C28" w:rsidP="004679EB">
            <w:pPr>
              <w:rPr>
                <w:rFonts w:cs="Arial"/>
              </w:rPr>
            </w:pPr>
            <w:r w:rsidRPr="00B34F55">
              <w:rPr>
                <w:rFonts w:cs="Arial"/>
              </w:rPr>
              <w:t>3</w:t>
            </w:r>
          </w:p>
        </w:tc>
        <w:tc>
          <w:tcPr>
            <w:tcW w:w="4615" w:type="pct"/>
          </w:tcPr>
          <w:p w:rsidR="00031C28" w:rsidRPr="00B34F55" w:rsidRDefault="00031C28" w:rsidP="004679EB">
            <w:pPr>
              <w:rPr>
                <w:rFonts w:cs="Arial"/>
              </w:rPr>
            </w:pPr>
            <w:r w:rsidRPr="00B34F55">
              <w:rPr>
                <w:rFonts w:cs="Arial"/>
              </w:rPr>
              <w:t>Free Standing Provider-Based Federally Qualified Health Center (FQHC)</w:t>
            </w:r>
          </w:p>
        </w:tc>
      </w:tr>
      <w:tr w:rsidR="00031C28" w:rsidRPr="00B34F55" w:rsidTr="001B66D1">
        <w:tc>
          <w:tcPr>
            <w:tcW w:w="385" w:type="pct"/>
          </w:tcPr>
          <w:p w:rsidR="00031C28" w:rsidRPr="00B34F55" w:rsidRDefault="00031C28" w:rsidP="004679EB">
            <w:pPr>
              <w:rPr>
                <w:rFonts w:cs="Arial"/>
              </w:rPr>
            </w:pPr>
            <w:r w:rsidRPr="00B34F55">
              <w:rPr>
                <w:rFonts w:cs="Arial"/>
              </w:rPr>
              <w:t>4</w:t>
            </w:r>
          </w:p>
        </w:tc>
        <w:tc>
          <w:tcPr>
            <w:tcW w:w="4615" w:type="pct"/>
          </w:tcPr>
          <w:p w:rsidR="00031C28" w:rsidRPr="00B34F55" w:rsidRDefault="00031C28" w:rsidP="004679EB">
            <w:pPr>
              <w:rPr>
                <w:rFonts w:cs="Arial"/>
              </w:rPr>
            </w:pPr>
            <w:r w:rsidRPr="00B34F55">
              <w:rPr>
                <w:rFonts w:cs="Arial"/>
              </w:rPr>
              <w:t>Other Rehabilitation Facility (ORF)</w:t>
            </w:r>
          </w:p>
        </w:tc>
      </w:tr>
      <w:tr w:rsidR="00031C28" w:rsidRPr="00B34F55" w:rsidTr="001B66D1">
        <w:tc>
          <w:tcPr>
            <w:tcW w:w="385" w:type="pct"/>
          </w:tcPr>
          <w:p w:rsidR="00031C28" w:rsidRPr="00B34F55" w:rsidRDefault="00031C28" w:rsidP="004679EB">
            <w:pPr>
              <w:rPr>
                <w:rFonts w:cs="Arial"/>
              </w:rPr>
            </w:pPr>
            <w:r w:rsidRPr="00B34F55">
              <w:rPr>
                <w:rFonts w:cs="Arial"/>
              </w:rPr>
              <w:t>5</w:t>
            </w:r>
          </w:p>
        </w:tc>
        <w:tc>
          <w:tcPr>
            <w:tcW w:w="4615" w:type="pct"/>
          </w:tcPr>
          <w:p w:rsidR="00031C28" w:rsidRPr="00B34F55" w:rsidRDefault="00031C28" w:rsidP="004679EB">
            <w:pPr>
              <w:rPr>
                <w:rFonts w:cs="Arial"/>
              </w:rPr>
            </w:pPr>
            <w:r w:rsidRPr="00B34F55">
              <w:rPr>
                <w:rFonts w:cs="Arial"/>
              </w:rPr>
              <w:t>Comprehensive Outpatient Rehabilitation Facility (CORF)</w:t>
            </w:r>
          </w:p>
        </w:tc>
      </w:tr>
      <w:tr w:rsidR="00031C28" w:rsidRPr="00B34F55" w:rsidTr="001B66D1">
        <w:tc>
          <w:tcPr>
            <w:tcW w:w="385" w:type="pct"/>
          </w:tcPr>
          <w:p w:rsidR="00031C28" w:rsidRPr="00B34F55" w:rsidRDefault="00031C28" w:rsidP="004679EB">
            <w:pPr>
              <w:rPr>
                <w:rFonts w:cs="Arial"/>
              </w:rPr>
            </w:pPr>
            <w:r w:rsidRPr="00B34F55">
              <w:rPr>
                <w:rFonts w:cs="Arial"/>
              </w:rPr>
              <w:t>6</w:t>
            </w:r>
          </w:p>
        </w:tc>
        <w:tc>
          <w:tcPr>
            <w:tcW w:w="4615" w:type="pct"/>
          </w:tcPr>
          <w:p w:rsidR="00031C28" w:rsidRPr="00B34F55" w:rsidRDefault="00031C28" w:rsidP="004679EB">
            <w:pPr>
              <w:rPr>
                <w:rFonts w:cs="Arial"/>
              </w:rPr>
            </w:pPr>
            <w:r w:rsidRPr="00B34F55">
              <w:rPr>
                <w:rFonts w:cs="Arial"/>
              </w:rPr>
              <w:t>Community Mental Health Center (CMHC)</w:t>
            </w:r>
          </w:p>
        </w:tc>
      </w:tr>
      <w:tr w:rsidR="00031C28" w:rsidRPr="00B34F55" w:rsidTr="001B66D1">
        <w:tc>
          <w:tcPr>
            <w:tcW w:w="385" w:type="pct"/>
          </w:tcPr>
          <w:p w:rsidR="00031C28" w:rsidRPr="00B34F55" w:rsidRDefault="00031C28" w:rsidP="004679EB">
            <w:pPr>
              <w:rPr>
                <w:rFonts w:cs="Arial"/>
              </w:rPr>
            </w:pPr>
            <w:r w:rsidRPr="00B34F55">
              <w:rPr>
                <w:rFonts w:cs="Arial"/>
              </w:rPr>
              <w:t>7-8</w:t>
            </w:r>
          </w:p>
        </w:tc>
        <w:tc>
          <w:tcPr>
            <w:tcW w:w="4615" w:type="pct"/>
          </w:tcPr>
          <w:p w:rsidR="00031C28" w:rsidRPr="00B34F55" w:rsidRDefault="00031C28" w:rsidP="004679EB">
            <w:pPr>
              <w:rPr>
                <w:rFonts w:cs="Arial"/>
              </w:rPr>
            </w:pPr>
            <w:r w:rsidRPr="00B34F55">
              <w:rPr>
                <w:rFonts w:cs="Arial"/>
              </w:rPr>
              <w:t>Reserved for National Assignment</w:t>
            </w:r>
          </w:p>
        </w:tc>
      </w:tr>
      <w:tr w:rsidR="00031C28" w:rsidRPr="00B34F55" w:rsidTr="001B66D1">
        <w:tc>
          <w:tcPr>
            <w:tcW w:w="385" w:type="pct"/>
          </w:tcPr>
          <w:p w:rsidR="00031C28" w:rsidRPr="00B34F55" w:rsidRDefault="00031C28" w:rsidP="004679EB">
            <w:pPr>
              <w:rPr>
                <w:rFonts w:cs="Arial"/>
              </w:rPr>
            </w:pPr>
            <w:r w:rsidRPr="00B34F55">
              <w:rPr>
                <w:rFonts w:cs="Arial"/>
              </w:rPr>
              <w:t>9</w:t>
            </w:r>
          </w:p>
        </w:tc>
        <w:tc>
          <w:tcPr>
            <w:tcW w:w="4615" w:type="pct"/>
          </w:tcPr>
          <w:p w:rsidR="00031C28" w:rsidRPr="00B34F55" w:rsidRDefault="00031C28" w:rsidP="004679EB">
            <w:pPr>
              <w:rPr>
                <w:rFonts w:cs="Arial"/>
              </w:rPr>
            </w:pPr>
            <w:r w:rsidRPr="00B34F55">
              <w:rPr>
                <w:rFonts w:cs="Arial"/>
              </w:rPr>
              <w:t>OTHER</w:t>
            </w:r>
          </w:p>
        </w:tc>
      </w:tr>
      <w:tr w:rsidR="00031C28" w:rsidRPr="00B34F55" w:rsidTr="00031C28">
        <w:tc>
          <w:tcPr>
            <w:tcW w:w="5000" w:type="pct"/>
            <w:gridSpan w:val="2"/>
          </w:tcPr>
          <w:p w:rsidR="00031C28" w:rsidRPr="00B34F55" w:rsidRDefault="00031C28" w:rsidP="004679EB">
            <w:pPr>
              <w:rPr>
                <w:rFonts w:cs="Arial"/>
                <w:b/>
              </w:rPr>
            </w:pPr>
            <w:r w:rsidRPr="00B34F55">
              <w:rPr>
                <w:rFonts w:cs="Arial"/>
                <w:b/>
              </w:rPr>
              <w:t xml:space="preserve">3rd Digit-Classification (Special Facilities Only) </w:t>
            </w:r>
          </w:p>
        </w:tc>
      </w:tr>
      <w:tr w:rsidR="00031C28" w:rsidRPr="00B34F55" w:rsidTr="001B66D1">
        <w:tc>
          <w:tcPr>
            <w:tcW w:w="385" w:type="pct"/>
          </w:tcPr>
          <w:p w:rsidR="00031C28" w:rsidRPr="00B34F55" w:rsidRDefault="00031C28" w:rsidP="004679EB">
            <w:pPr>
              <w:rPr>
                <w:rFonts w:cs="Arial"/>
              </w:rPr>
            </w:pPr>
            <w:r w:rsidRPr="00B34F55">
              <w:rPr>
                <w:rFonts w:cs="Arial"/>
              </w:rPr>
              <w:t>1</w:t>
            </w:r>
          </w:p>
        </w:tc>
        <w:tc>
          <w:tcPr>
            <w:tcW w:w="4615" w:type="pct"/>
          </w:tcPr>
          <w:p w:rsidR="00031C28" w:rsidRPr="00B34F55" w:rsidRDefault="00031C28" w:rsidP="004679EB">
            <w:pPr>
              <w:rPr>
                <w:rFonts w:cs="Arial"/>
              </w:rPr>
            </w:pPr>
            <w:r w:rsidRPr="00B34F55">
              <w:rPr>
                <w:rFonts w:cs="Arial"/>
              </w:rPr>
              <w:t>Hospice (Nonhospital Based)</w:t>
            </w:r>
          </w:p>
        </w:tc>
      </w:tr>
      <w:tr w:rsidR="00031C28" w:rsidRPr="00B34F55" w:rsidTr="001B66D1">
        <w:tc>
          <w:tcPr>
            <w:tcW w:w="385" w:type="pct"/>
          </w:tcPr>
          <w:p w:rsidR="00031C28" w:rsidRPr="00B34F55" w:rsidRDefault="00031C28" w:rsidP="004679EB">
            <w:pPr>
              <w:rPr>
                <w:rFonts w:cs="Arial"/>
              </w:rPr>
            </w:pPr>
            <w:r w:rsidRPr="00B34F55">
              <w:rPr>
                <w:rFonts w:cs="Arial"/>
              </w:rPr>
              <w:t>2</w:t>
            </w:r>
          </w:p>
        </w:tc>
        <w:tc>
          <w:tcPr>
            <w:tcW w:w="4615" w:type="pct"/>
          </w:tcPr>
          <w:p w:rsidR="00031C28" w:rsidRPr="00B34F55" w:rsidRDefault="00031C28" w:rsidP="004679EB">
            <w:pPr>
              <w:rPr>
                <w:rFonts w:cs="Arial"/>
              </w:rPr>
            </w:pPr>
            <w:r w:rsidRPr="00B34F55">
              <w:rPr>
                <w:rFonts w:cs="Arial"/>
              </w:rPr>
              <w:t>Hospice (Hospital Based)</w:t>
            </w:r>
          </w:p>
        </w:tc>
      </w:tr>
      <w:tr w:rsidR="00031C28" w:rsidRPr="00B34F55" w:rsidTr="001B66D1">
        <w:tc>
          <w:tcPr>
            <w:tcW w:w="385" w:type="pct"/>
          </w:tcPr>
          <w:p w:rsidR="00031C28" w:rsidRPr="00B34F55" w:rsidRDefault="00031C28" w:rsidP="004679EB">
            <w:pPr>
              <w:rPr>
                <w:rFonts w:cs="Arial"/>
              </w:rPr>
            </w:pPr>
            <w:r w:rsidRPr="00B34F55">
              <w:rPr>
                <w:rFonts w:cs="Arial"/>
              </w:rPr>
              <w:t>3</w:t>
            </w:r>
          </w:p>
        </w:tc>
        <w:tc>
          <w:tcPr>
            <w:tcW w:w="4615" w:type="pct"/>
          </w:tcPr>
          <w:p w:rsidR="00031C28" w:rsidRPr="00B34F55" w:rsidRDefault="00031C28" w:rsidP="004679EB">
            <w:pPr>
              <w:rPr>
                <w:rFonts w:cs="Arial"/>
              </w:rPr>
            </w:pPr>
            <w:r w:rsidRPr="00B34F55">
              <w:rPr>
                <w:rFonts w:cs="Arial"/>
              </w:rPr>
              <w:t>Ambulatory Surgical Center Services to Hospital Outpatients</w:t>
            </w:r>
          </w:p>
        </w:tc>
      </w:tr>
      <w:tr w:rsidR="00031C28" w:rsidRPr="00B34F55" w:rsidTr="001B66D1">
        <w:tc>
          <w:tcPr>
            <w:tcW w:w="385" w:type="pct"/>
          </w:tcPr>
          <w:p w:rsidR="00031C28" w:rsidRPr="00B34F55" w:rsidRDefault="00031C28" w:rsidP="004679EB">
            <w:pPr>
              <w:rPr>
                <w:rFonts w:cs="Arial"/>
              </w:rPr>
            </w:pPr>
            <w:r w:rsidRPr="00B34F55">
              <w:rPr>
                <w:rFonts w:cs="Arial"/>
              </w:rPr>
              <w:t>4</w:t>
            </w:r>
          </w:p>
        </w:tc>
        <w:tc>
          <w:tcPr>
            <w:tcW w:w="4615" w:type="pct"/>
          </w:tcPr>
          <w:p w:rsidR="00031C28" w:rsidRPr="00B34F55" w:rsidRDefault="00031C28" w:rsidP="004679EB">
            <w:pPr>
              <w:rPr>
                <w:rFonts w:cs="Arial"/>
              </w:rPr>
            </w:pPr>
            <w:r w:rsidRPr="00B34F55">
              <w:rPr>
                <w:rFonts w:cs="Arial"/>
              </w:rPr>
              <w:t>Free Standing Birthing Center</w:t>
            </w:r>
          </w:p>
        </w:tc>
      </w:tr>
      <w:tr w:rsidR="00031C28" w:rsidRPr="00B34F55" w:rsidTr="001B66D1">
        <w:tc>
          <w:tcPr>
            <w:tcW w:w="385" w:type="pct"/>
          </w:tcPr>
          <w:p w:rsidR="00031C28" w:rsidRPr="00B34F55" w:rsidRDefault="00031C28" w:rsidP="004679EB">
            <w:pPr>
              <w:rPr>
                <w:rFonts w:cs="Arial"/>
              </w:rPr>
            </w:pPr>
            <w:r w:rsidRPr="00B34F55">
              <w:rPr>
                <w:rFonts w:cs="Arial"/>
              </w:rPr>
              <w:t>5</w:t>
            </w:r>
          </w:p>
        </w:tc>
        <w:tc>
          <w:tcPr>
            <w:tcW w:w="4615" w:type="pct"/>
          </w:tcPr>
          <w:p w:rsidR="00031C28" w:rsidRPr="00B34F55" w:rsidRDefault="00031C28" w:rsidP="004679EB">
            <w:pPr>
              <w:rPr>
                <w:rFonts w:cs="Arial"/>
              </w:rPr>
            </w:pPr>
            <w:r w:rsidRPr="00B34F55">
              <w:rPr>
                <w:rFonts w:cs="Arial"/>
              </w:rPr>
              <w:t>Critical Access Hospital</w:t>
            </w:r>
          </w:p>
        </w:tc>
      </w:tr>
      <w:tr w:rsidR="00031C28" w:rsidRPr="00B34F55" w:rsidTr="001B66D1">
        <w:tc>
          <w:tcPr>
            <w:tcW w:w="385" w:type="pct"/>
          </w:tcPr>
          <w:p w:rsidR="00031C28" w:rsidRPr="00B34F55" w:rsidRDefault="00031C28" w:rsidP="004679EB">
            <w:pPr>
              <w:rPr>
                <w:rFonts w:cs="Arial"/>
              </w:rPr>
            </w:pPr>
            <w:r w:rsidRPr="00B34F55">
              <w:rPr>
                <w:rFonts w:cs="Arial"/>
              </w:rPr>
              <w:t>6-8</w:t>
            </w:r>
          </w:p>
        </w:tc>
        <w:tc>
          <w:tcPr>
            <w:tcW w:w="4615" w:type="pct"/>
          </w:tcPr>
          <w:p w:rsidR="00031C28" w:rsidRPr="00B34F55" w:rsidRDefault="00031C28" w:rsidP="004679EB">
            <w:pPr>
              <w:rPr>
                <w:rFonts w:cs="Arial"/>
              </w:rPr>
            </w:pPr>
            <w:r w:rsidRPr="00B34F55">
              <w:rPr>
                <w:rFonts w:cs="Arial"/>
              </w:rPr>
              <w:t>Reserved for National Assignment</w:t>
            </w:r>
          </w:p>
        </w:tc>
      </w:tr>
      <w:tr w:rsidR="00031C28" w:rsidRPr="00B34F55" w:rsidTr="001B66D1">
        <w:tc>
          <w:tcPr>
            <w:tcW w:w="385" w:type="pct"/>
          </w:tcPr>
          <w:p w:rsidR="00031C28" w:rsidRPr="00B34F55" w:rsidRDefault="00031C28" w:rsidP="004679EB">
            <w:pPr>
              <w:rPr>
                <w:rFonts w:cs="Arial"/>
              </w:rPr>
            </w:pPr>
            <w:r w:rsidRPr="00B34F55">
              <w:rPr>
                <w:rFonts w:cs="Arial"/>
              </w:rPr>
              <w:t>9</w:t>
            </w:r>
          </w:p>
        </w:tc>
        <w:tc>
          <w:tcPr>
            <w:tcW w:w="4615" w:type="pct"/>
          </w:tcPr>
          <w:p w:rsidR="00031C28" w:rsidRPr="00B34F55" w:rsidRDefault="00031C28" w:rsidP="004679EB">
            <w:pPr>
              <w:rPr>
                <w:rFonts w:cs="Arial"/>
              </w:rPr>
            </w:pPr>
            <w:r w:rsidRPr="00B34F55">
              <w:rPr>
                <w:rFonts w:cs="Arial"/>
              </w:rPr>
              <w:t>OTHER</w:t>
            </w:r>
          </w:p>
        </w:tc>
      </w:tr>
      <w:tr w:rsidR="00031C28" w:rsidRPr="00B34F55" w:rsidTr="00031C28">
        <w:tc>
          <w:tcPr>
            <w:tcW w:w="5000" w:type="pct"/>
            <w:gridSpan w:val="2"/>
          </w:tcPr>
          <w:p w:rsidR="00031C28" w:rsidRPr="00B34F55" w:rsidRDefault="00031C28" w:rsidP="004679EB">
            <w:pPr>
              <w:rPr>
                <w:rFonts w:cs="Arial"/>
                <w:b/>
              </w:rPr>
            </w:pPr>
            <w:r w:rsidRPr="00B34F55">
              <w:rPr>
                <w:rFonts w:cs="Arial"/>
                <w:b/>
              </w:rPr>
              <w:t>4th Digit-Frequency</w:t>
            </w:r>
          </w:p>
        </w:tc>
      </w:tr>
      <w:tr w:rsidR="00031C28" w:rsidRPr="00B34F55" w:rsidTr="001B66D1">
        <w:tc>
          <w:tcPr>
            <w:tcW w:w="385" w:type="pct"/>
          </w:tcPr>
          <w:p w:rsidR="00031C28" w:rsidRPr="00B34F55" w:rsidRDefault="00031C28" w:rsidP="004679EB">
            <w:pPr>
              <w:rPr>
                <w:rFonts w:cs="Arial"/>
              </w:rPr>
            </w:pPr>
            <w:r w:rsidRPr="00B34F55">
              <w:rPr>
                <w:rFonts w:cs="Arial"/>
              </w:rPr>
              <w:t xml:space="preserve">A </w:t>
            </w:r>
          </w:p>
        </w:tc>
        <w:tc>
          <w:tcPr>
            <w:tcW w:w="4615" w:type="pct"/>
          </w:tcPr>
          <w:p w:rsidR="00031C28" w:rsidRPr="00B34F55" w:rsidRDefault="00031C28" w:rsidP="004679EB">
            <w:pPr>
              <w:rPr>
                <w:rFonts w:cs="Arial"/>
              </w:rPr>
            </w:pPr>
            <w:r w:rsidRPr="00B34F55">
              <w:rPr>
                <w:rFonts w:cs="Arial"/>
              </w:rPr>
              <w:t>Admission/Election Notice</w:t>
            </w:r>
          </w:p>
        </w:tc>
      </w:tr>
      <w:tr w:rsidR="00031C28" w:rsidRPr="00B34F55" w:rsidTr="001B66D1">
        <w:tc>
          <w:tcPr>
            <w:tcW w:w="385" w:type="pct"/>
          </w:tcPr>
          <w:p w:rsidR="00031C28" w:rsidRPr="00B34F55" w:rsidRDefault="00031C28" w:rsidP="004679EB">
            <w:pPr>
              <w:rPr>
                <w:rFonts w:cs="Arial"/>
              </w:rPr>
            </w:pPr>
            <w:r w:rsidRPr="00B34F55">
              <w:rPr>
                <w:rFonts w:cs="Arial"/>
              </w:rPr>
              <w:t xml:space="preserve">B </w:t>
            </w:r>
          </w:p>
        </w:tc>
        <w:tc>
          <w:tcPr>
            <w:tcW w:w="4615" w:type="pct"/>
          </w:tcPr>
          <w:p w:rsidR="00031C28" w:rsidRPr="00B34F55" w:rsidRDefault="00031C28" w:rsidP="004679EB">
            <w:pPr>
              <w:rPr>
                <w:rFonts w:cs="Arial"/>
              </w:rPr>
            </w:pPr>
            <w:r w:rsidRPr="00B34F55">
              <w:rPr>
                <w:rFonts w:cs="Arial"/>
              </w:rPr>
              <w:t>Hospice/Medicare Coordinated Care Demonstration/Religious Nonmedical Health Care Institution Termination/Revocation Notice</w:t>
            </w:r>
          </w:p>
        </w:tc>
      </w:tr>
      <w:tr w:rsidR="00031C28" w:rsidRPr="00B34F55" w:rsidTr="001B66D1">
        <w:tc>
          <w:tcPr>
            <w:tcW w:w="385" w:type="pct"/>
          </w:tcPr>
          <w:p w:rsidR="00031C28" w:rsidRPr="00B34F55" w:rsidRDefault="00031C28" w:rsidP="004679EB">
            <w:pPr>
              <w:rPr>
                <w:rFonts w:cs="Arial"/>
              </w:rPr>
            </w:pPr>
            <w:r w:rsidRPr="00B34F55">
              <w:rPr>
                <w:rFonts w:cs="Arial"/>
              </w:rPr>
              <w:t xml:space="preserve">C </w:t>
            </w:r>
          </w:p>
        </w:tc>
        <w:tc>
          <w:tcPr>
            <w:tcW w:w="4615" w:type="pct"/>
          </w:tcPr>
          <w:p w:rsidR="00031C28" w:rsidRPr="00B34F55" w:rsidRDefault="00031C28" w:rsidP="004679EB">
            <w:pPr>
              <w:rPr>
                <w:rFonts w:cs="Arial"/>
              </w:rPr>
            </w:pPr>
            <w:r w:rsidRPr="00B34F55">
              <w:rPr>
                <w:rFonts w:cs="Arial"/>
              </w:rPr>
              <w:t>Hospice Change of Provider Notice</w:t>
            </w:r>
          </w:p>
        </w:tc>
      </w:tr>
      <w:tr w:rsidR="00031C28" w:rsidRPr="00B34F55" w:rsidTr="001B66D1">
        <w:tc>
          <w:tcPr>
            <w:tcW w:w="385" w:type="pct"/>
          </w:tcPr>
          <w:p w:rsidR="00031C28" w:rsidRPr="00B34F55" w:rsidRDefault="00031C28" w:rsidP="004679EB">
            <w:pPr>
              <w:rPr>
                <w:rFonts w:cs="Arial"/>
              </w:rPr>
            </w:pPr>
            <w:r w:rsidRPr="00B34F55">
              <w:rPr>
                <w:rFonts w:cs="Arial"/>
              </w:rPr>
              <w:t xml:space="preserve">D </w:t>
            </w:r>
          </w:p>
        </w:tc>
        <w:tc>
          <w:tcPr>
            <w:tcW w:w="4615" w:type="pct"/>
          </w:tcPr>
          <w:p w:rsidR="00031C28" w:rsidRPr="00B34F55" w:rsidRDefault="00031C28" w:rsidP="004679EB">
            <w:pPr>
              <w:rPr>
                <w:rFonts w:cs="Arial"/>
              </w:rPr>
            </w:pPr>
            <w:r w:rsidRPr="00B34F55">
              <w:rPr>
                <w:rFonts w:cs="Arial"/>
              </w:rPr>
              <w:t xml:space="preserve">Hospice/Medicare Coordinated Care Demonstration/Religious Nonmedical Health Care </w:t>
            </w:r>
            <w:r w:rsidR="00127F22">
              <w:rPr>
                <w:noProof/>
              </w:rPr>
              <mc:AlternateContent>
                <mc:Choice Requires="wps">
                  <w:drawing>
                    <wp:anchor distT="0" distB="0" distL="114300" distR="114300" simplePos="0" relativeHeight="252083200" behindDoc="0" locked="0" layoutInCell="1" allowOverlap="1" wp14:anchorId="3840EB53" wp14:editId="2D90AB3E">
                      <wp:simplePos x="0" y="0"/>
                      <wp:positionH relativeFrom="margin">
                        <wp:posOffset>1282065</wp:posOffset>
                      </wp:positionH>
                      <wp:positionV relativeFrom="paragraph">
                        <wp:posOffset>-559435</wp:posOffset>
                      </wp:positionV>
                      <wp:extent cx="3101975" cy="1403985"/>
                      <wp:effectExtent l="0" t="0" r="0" b="0"/>
                      <wp:wrapNone/>
                      <wp:docPr id="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27F22">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56" type="#_x0000_t202" style="position:absolute;margin-left:100.95pt;margin-top:-44.05pt;width:244.25pt;height:110.55pt;z-index:2520832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R+OFAIAAP4DAAAOAAAAZHJzL2Uyb0RvYy54bWysU9uO2yAQfa/Uf0C8N74k2U2sOKvtblNV&#10;2l6k3X4AwThGBYYCiZ1+/Q44SaP2raofLGCYM3POHFZ3g1bkIJyXYGpaTHJKhOHQSLOr6feXzbsF&#10;JT4w0zAFRtT0KDy9W799s+ptJUroQDXCEQQxvuptTbsQbJVlnndCMz8BKwwGW3CaBdy6XdY41iO6&#10;VlmZ5zdZD66xDrjwHk8fxyBdJ/y2FTx8bVsvAlE1xd5C+rv038Z/tl6xaueY7SQ/tcH+oQvNpMGi&#10;F6hHFhjZO/kXlJbcgYc2TDjoDNpWcpE4IJsi/4PNc8esSFxQHG8vMvn/B8u/HL45Ipuazqc4KsM0&#10;DulFDIG8h4GUUZ/e+gqvPVu8GAY8xjknrt4+Af/hiYGHjpmduHcO+k6wBvsrYmZ2lTri+Aiy7T9D&#10;g2XYPkACGlqno3goB0F0nNPxMpvYCsfDaZEXy9s5JRxjxSyfLhfzVINV53TrfPgoQJO4qKnD4Sd4&#10;dnjyIbbDqvOVWM3ARiqVDKAM6Wu6nJfzlHAV0TKgP5XUNV3k8RsdE1l+ME1KDkyqcY0FlDnRjkxH&#10;zmHYDknhsrw567mF5ohKOBgNiQ8IFx24X5T0aMaa+p975gQl6pNBNZfFbBbdmzaz+W2JG3cd2V5H&#10;mOEIVdNAybh8CMnxkbS396j6RiY94njGTk5No8mSTKcHEV18vU+3fj/b9SsAAAD//wMAUEsDBBQA&#10;BgAIAAAAIQDMdDa+4AAAAAsBAAAPAAAAZHJzL2Rvd25yZXYueG1sTI/BTsMwEETvSPyDtUjcWjsp&#10;Kmkap6pQW46UEnF2YzeJiNdW7Kbh71lOcFzN08zbYjPZno1mCJ1DCclcADNYO91hI6H62M8yYCEq&#10;1Kp3aCR8mwCb8v6uULl2N3w34yk2jEow5EpCG6PPOQ91a6wKc+cNUnZxg1WRzqHhelA3Krc9T4VY&#10;cqs6pIVWefPSmvrrdLUSfPSH59fh7bjd7UdRfR6qtGt2Uj4+TNs1sGim+AfDrz6pQ0lOZ3dFHVgv&#10;IRXJilAJsyxLgBGxXIknYGdCFwsBvCz4/x/KHwAAAP//AwBQSwECLQAUAAYACAAAACEAtoM4kv4A&#10;AADhAQAAEwAAAAAAAAAAAAAAAAAAAAAAW0NvbnRlbnRfVHlwZXNdLnhtbFBLAQItABQABgAIAAAA&#10;IQA4/SH/1gAAAJQBAAALAAAAAAAAAAAAAAAAAC8BAABfcmVscy8ucmVsc1BLAQItABQABgAIAAAA&#10;IQBd3R+OFAIAAP4DAAAOAAAAAAAAAAAAAAAAAC4CAABkcnMvZTJvRG9jLnhtbFBLAQItABQABgAI&#10;AAAAIQDMdDa+4AAAAAsBAAAPAAAAAAAAAAAAAAAAAG4EAABkcnMvZG93bnJldi54bWxQSwUGAAAA&#10;AAQABADzAAAAewUAAAAA&#10;" filled="f" stroked="f">
                      <v:textbox style="mso-fit-shape-to-text:t">
                        <w:txbxContent>
                          <w:p w:rsidR="007000F7" w:rsidRDefault="007000F7" w:rsidP="00127F22">
                            <w:r>
                              <w:t>Claims Files Valid Values</w:t>
                            </w:r>
                          </w:p>
                        </w:txbxContent>
                      </v:textbox>
                      <w10:wrap anchorx="margin"/>
                    </v:shape>
                  </w:pict>
                </mc:Fallback>
              </mc:AlternateContent>
            </w:r>
            <w:r w:rsidRPr="00B34F55">
              <w:rPr>
                <w:rFonts w:cs="Arial"/>
              </w:rPr>
              <w:t>Institution Void/Cancel</w:t>
            </w:r>
          </w:p>
        </w:tc>
      </w:tr>
      <w:tr w:rsidR="00031C28" w:rsidRPr="00B34F55" w:rsidTr="001B66D1">
        <w:tc>
          <w:tcPr>
            <w:tcW w:w="385" w:type="pct"/>
          </w:tcPr>
          <w:p w:rsidR="00031C28" w:rsidRPr="00B34F55" w:rsidRDefault="00031C28" w:rsidP="004679EB">
            <w:pPr>
              <w:rPr>
                <w:rFonts w:cs="Arial"/>
              </w:rPr>
            </w:pPr>
            <w:r w:rsidRPr="00B34F55">
              <w:rPr>
                <w:rFonts w:cs="Arial"/>
              </w:rPr>
              <w:lastRenderedPageBreak/>
              <w:t xml:space="preserve">E </w:t>
            </w:r>
          </w:p>
        </w:tc>
        <w:tc>
          <w:tcPr>
            <w:tcW w:w="4615" w:type="pct"/>
          </w:tcPr>
          <w:p w:rsidR="00031C28" w:rsidRPr="00B34F55" w:rsidRDefault="00031C28" w:rsidP="004679EB">
            <w:pPr>
              <w:rPr>
                <w:rFonts w:cs="Arial"/>
              </w:rPr>
            </w:pPr>
            <w:r w:rsidRPr="00B34F55">
              <w:rPr>
                <w:rFonts w:cs="Arial"/>
              </w:rPr>
              <w:t>Hospice Change of Ownership</w:t>
            </w:r>
          </w:p>
        </w:tc>
      </w:tr>
      <w:tr w:rsidR="00031C28" w:rsidRPr="00B34F55" w:rsidTr="001B66D1">
        <w:tc>
          <w:tcPr>
            <w:tcW w:w="385" w:type="pct"/>
          </w:tcPr>
          <w:p w:rsidR="00031C28" w:rsidRPr="00B34F55" w:rsidRDefault="00031C28" w:rsidP="004679EB">
            <w:pPr>
              <w:rPr>
                <w:rFonts w:cs="Arial"/>
              </w:rPr>
            </w:pPr>
            <w:r w:rsidRPr="00B34F55">
              <w:rPr>
                <w:rFonts w:cs="Arial"/>
              </w:rPr>
              <w:t xml:space="preserve">F </w:t>
            </w:r>
          </w:p>
        </w:tc>
        <w:tc>
          <w:tcPr>
            <w:tcW w:w="4615" w:type="pct"/>
          </w:tcPr>
          <w:p w:rsidR="00031C28" w:rsidRPr="00B34F55" w:rsidRDefault="00031C28" w:rsidP="004679EB">
            <w:pPr>
              <w:rPr>
                <w:rFonts w:cs="Arial"/>
              </w:rPr>
            </w:pPr>
            <w:r w:rsidRPr="00B34F55">
              <w:rPr>
                <w:rFonts w:cs="Arial"/>
              </w:rPr>
              <w:t>Beneficiary Initiated Adjustment Claim</w:t>
            </w:r>
          </w:p>
        </w:tc>
      </w:tr>
      <w:tr w:rsidR="00031C28" w:rsidRPr="00B34F55" w:rsidTr="001B66D1">
        <w:tc>
          <w:tcPr>
            <w:tcW w:w="385" w:type="pct"/>
          </w:tcPr>
          <w:p w:rsidR="00031C28" w:rsidRPr="00B34F55" w:rsidRDefault="00031C28" w:rsidP="004679EB">
            <w:pPr>
              <w:rPr>
                <w:rFonts w:cs="Arial"/>
              </w:rPr>
            </w:pPr>
            <w:r w:rsidRPr="00B34F55">
              <w:rPr>
                <w:rFonts w:cs="Arial"/>
              </w:rPr>
              <w:t xml:space="preserve">G </w:t>
            </w:r>
          </w:p>
        </w:tc>
        <w:tc>
          <w:tcPr>
            <w:tcW w:w="4615" w:type="pct"/>
          </w:tcPr>
          <w:p w:rsidR="00031C28" w:rsidRPr="00B34F55" w:rsidRDefault="00031C28" w:rsidP="004679EB">
            <w:pPr>
              <w:rPr>
                <w:rFonts w:cs="Arial"/>
              </w:rPr>
            </w:pPr>
            <w:r w:rsidRPr="00B34F55">
              <w:rPr>
                <w:rFonts w:cs="Arial"/>
              </w:rPr>
              <w:t>CWF Initiated Adjustment Claim</w:t>
            </w:r>
          </w:p>
        </w:tc>
      </w:tr>
      <w:tr w:rsidR="00031C28" w:rsidRPr="00B34F55" w:rsidTr="001B66D1">
        <w:tc>
          <w:tcPr>
            <w:tcW w:w="385" w:type="pct"/>
          </w:tcPr>
          <w:p w:rsidR="00031C28" w:rsidRPr="00B34F55" w:rsidRDefault="00031C28" w:rsidP="004679EB">
            <w:pPr>
              <w:rPr>
                <w:rFonts w:cs="Arial"/>
              </w:rPr>
            </w:pPr>
            <w:r w:rsidRPr="00B34F55">
              <w:rPr>
                <w:rFonts w:cs="Arial"/>
              </w:rPr>
              <w:t xml:space="preserve">H </w:t>
            </w:r>
          </w:p>
        </w:tc>
        <w:tc>
          <w:tcPr>
            <w:tcW w:w="4615" w:type="pct"/>
          </w:tcPr>
          <w:p w:rsidR="00031C28" w:rsidRPr="00B34F55" w:rsidRDefault="00031C28" w:rsidP="004679EB">
            <w:pPr>
              <w:rPr>
                <w:rFonts w:cs="Arial"/>
              </w:rPr>
            </w:pPr>
            <w:r w:rsidRPr="00B34F55">
              <w:rPr>
                <w:rFonts w:cs="Arial"/>
              </w:rPr>
              <w:t>CMS Initiated Adjustment Claim</w:t>
            </w:r>
          </w:p>
        </w:tc>
      </w:tr>
      <w:tr w:rsidR="00031C28" w:rsidRPr="00B34F55" w:rsidTr="001B66D1">
        <w:tc>
          <w:tcPr>
            <w:tcW w:w="385" w:type="pct"/>
          </w:tcPr>
          <w:p w:rsidR="00031C28" w:rsidRPr="00B34F55" w:rsidRDefault="00031C28" w:rsidP="004679EB">
            <w:pPr>
              <w:rPr>
                <w:rFonts w:cs="Arial"/>
              </w:rPr>
            </w:pPr>
            <w:r w:rsidRPr="00B34F55">
              <w:rPr>
                <w:rFonts w:cs="Arial"/>
              </w:rPr>
              <w:t xml:space="preserve">I </w:t>
            </w:r>
          </w:p>
        </w:tc>
        <w:tc>
          <w:tcPr>
            <w:tcW w:w="4615" w:type="pct"/>
          </w:tcPr>
          <w:p w:rsidR="00031C28" w:rsidRPr="00B34F55" w:rsidRDefault="00031C28" w:rsidP="004679EB">
            <w:pPr>
              <w:rPr>
                <w:rFonts w:cs="Arial"/>
              </w:rPr>
            </w:pPr>
            <w:r w:rsidRPr="00B34F55">
              <w:rPr>
                <w:rFonts w:cs="Arial"/>
              </w:rPr>
              <w:t>FI Adjustment Claim (Other than QIO or Provider</w:t>
            </w:r>
          </w:p>
        </w:tc>
      </w:tr>
      <w:tr w:rsidR="00031C28" w:rsidRPr="00B34F55" w:rsidTr="001B66D1">
        <w:tc>
          <w:tcPr>
            <w:tcW w:w="385" w:type="pct"/>
          </w:tcPr>
          <w:p w:rsidR="00031C28" w:rsidRPr="00B34F55" w:rsidRDefault="00031C28" w:rsidP="004679EB">
            <w:pPr>
              <w:rPr>
                <w:rFonts w:cs="Arial"/>
              </w:rPr>
            </w:pPr>
            <w:r w:rsidRPr="00B34F55">
              <w:rPr>
                <w:rFonts w:cs="Arial"/>
              </w:rPr>
              <w:t xml:space="preserve">J </w:t>
            </w:r>
          </w:p>
        </w:tc>
        <w:tc>
          <w:tcPr>
            <w:tcW w:w="4615" w:type="pct"/>
          </w:tcPr>
          <w:p w:rsidR="00031C28" w:rsidRPr="00B34F55" w:rsidRDefault="00031C28" w:rsidP="004679EB">
            <w:pPr>
              <w:rPr>
                <w:rFonts w:cs="Arial"/>
              </w:rPr>
            </w:pPr>
            <w:r w:rsidRPr="00B34F55">
              <w:rPr>
                <w:rFonts w:cs="Arial"/>
              </w:rPr>
              <w:t>Initiated Adjustment Claim-Other</w:t>
            </w:r>
          </w:p>
        </w:tc>
      </w:tr>
      <w:tr w:rsidR="00031C28" w:rsidRPr="00B34F55" w:rsidTr="001B66D1">
        <w:tc>
          <w:tcPr>
            <w:tcW w:w="385" w:type="pct"/>
          </w:tcPr>
          <w:p w:rsidR="00031C28" w:rsidRPr="00B34F55" w:rsidRDefault="00031C28" w:rsidP="004679EB">
            <w:pPr>
              <w:rPr>
                <w:rFonts w:cs="Arial"/>
              </w:rPr>
            </w:pPr>
            <w:r w:rsidRPr="00B34F55">
              <w:rPr>
                <w:rFonts w:cs="Arial"/>
              </w:rPr>
              <w:t xml:space="preserve">K </w:t>
            </w:r>
          </w:p>
        </w:tc>
        <w:tc>
          <w:tcPr>
            <w:tcW w:w="4615" w:type="pct"/>
          </w:tcPr>
          <w:p w:rsidR="00031C28" w:rsidRPr="00B34F55" w:rsidRDefault="00031C28" w:rsidP="004679EB">
            <w:pPr>
              <w:rPr>
                <w:rFonts w:cs="Arial"/>
              </w:rPr>
            </w:pPr>
            <w:r w:rsidRPr="00B34F55">
              <w:rPr>
                <w:rFonts w:cs="Arial"/>
              </w:rPr>
              <w:t>OIG Initiated Adjustment Claim</w:t>
            </w:r>
          </w:p>
        </w:tc>
      </w:tr>
      <w:tr w:rsidR="00031C28" w:rsidRPr="00B34F55" w:rsidTr="001B66D1">
        <w:tc>
          <w:tcPr>
            <w:tcW w:w="385" w:type="pct"/>
          </w:tcPr>
          <w:p w:rsidR="00031C28" w:rsidRPr="00B34F55" w:rsidRDefault="00031C28" w:rsidP="004679EB">
            <w:pPr>
              <w:rPr>
                <w:rFonts w:cs="Arial"/>
              </w:rPr>
            </w:pPr>
            <w:r w:rsidRPr="00B34F55">
              <w:rPr>
                <w:rFonts w:cs="Arial"/>
              </w:rPr>
              <w:t xml:space="preserve">M </w:t>
            </w:r>
          </w:p>
        </w:tc>
        <w:tc>
          <w:tcPr>
            <w:tcW w:w="4615" w:type="pct"/>
          </w:tcPr>
          <w:p w:rsidR="00031C28" w:rsidRPr="00B34F55" w:rsidRDefault="00031C28" w:rsidP="004679EB">
            <w:pPr>
              <w:rPr>
                <w:rFonts w:cs="Arial"/>
              </w:rPr>
            </w:pPr>
            <w:r w:rsidRPr="00B34F55">
              <w:rPr>
                <w:rFonts w:cs="Arial"/>
              </w:rPr>
              <w:t>MSP Initiated Adjustment Claim</w:t>
            </w:r>
          </w:p>
        </w:tc>
      </w:tr>
      <w:tr w:rsidR="00031C28" w:rsidRPr="00B34F55" w:rsidTr="001B66D1">
        <w:tc>
          <w:tcPr>
            <w:tcW w:w="385" w:type="pct"/>
          </w:tcPr>
          <w:p w:rsidR="00031C28" w:rsidRPr="00B34F55" w:rsidRDefault="00031C28" w:rsidP="004679EB">
            <w:pPr>
              <w:rPr>
                <w:rFonts w:cs="Arial"/>
              </w:rPr>
            </w:pPr>
            <w:r w:rsidRPr="00B34F55">
              <w:rPr>
                <w:rFonts w:cs="Arial"/>
              </w:rPr>
              <w:t xml:space="preserve">P </w:t>
            </w:r>
          </w:p>
        </w:tc>
        <w:tc>
          <w:tcPr>
            <w:tcW w:w="4615" w:type="pct"/>
          </w:tcPr>
          <w:p w:rsidR="00031C28" w:rsidRPr="00B34F55" w:rsidRDefault="00031C28" w:rsidP="004679EB">
            <w:pPr>
              <w:rPr>
                <w:rFonts w:cs="Arial"/>
              </w:rPr>
            </w:pPr>
            <w:r w:rsidRPr="00B34F55">
              <w:rPr>
                <w:rFonts w:cs="Arial"/>
              </w:rPr>
              <w:t>QIO Adjustment Claim</w:t>
            </w:r>
          </w:p>
        </w:tc>
      </w:tr>
      <w:tr w:rsidR="00031C28" w:rsidRPr="00B34F55" w:rsidTr="001B66D1">
        <w:tc>
          <w:tcPr>
            <w:tcW w:w="385" w:type="pct"/>
          </w:tcPr>
          <w:p w:rsidR="00031C28" w:rsidRPr="00B34F55" w:rsidRDefault="00031C28" w:rsidP="004679EB">
            <w:pPr>
              <w:rPr>
                <w:rFonts w:cs="Arial"/>
              </w:rPr>
            </w:pPr>
            <w:r w:rsidRPr="00B34F55">
              <w:rPr>
                <w:rFonts w:cs="Arial"/>
              </w:rPr>
              <w:t xml:space="preserve">0 </w:t>
            </w:r>
          </w:p>
        </w:tc>
        <w:tc>
          <w:tcPr>
            <w:tcW w:w="4615" w:type="pct"/>
          </w:tcPr>
          <w:p w:rsidR="00031C28" w:rsidRPr="00B34F55" w:rsidRDefault="00031C28" w:rsidP="004679EB">
            <w:pPr>
              <w:rPr>
                <w:rFonts w:cs="Arial"/>
              </w:rPr>
            </w:pPr>
            <w:r w:rsidRPr="00B34F55">
              <w:rPr>
                <w:rFonts w:cs="Arial"/>
              </w:rPr>
              <w:t>Nonpayment/Zero Claims</w:t>
            </w:r>
          </w:p>
        </w:tc>
      </w:tr>
      <w:tr w:rsidR="00031C28" w:rsidRPr="00B34F55" w:rsidTr="001B66D1">
        <w:tc>
          <w:tcPr>
            <w:tcW w:w="385" w:type="pct"/>
          </w:tcPr>
          <w:p w:rsidR="00031C28" w:rsidRPr="00B34F55" w:rsidRDefault="00031C28" w:rsidP="004679EB">
            <w:pPr>
              <w:rPr>
                <w:rFonts w:cs="Arial"/>
              </w:rPr>
            </w:pPr>
            <w:r w:rsidRPr="00B34F55">
              <w:rPr>
                <w:rFonts w:cs="Arial"/>
              </w:rPr>
              <w:t xml:space="preserve">1 </w:t>
            </w:r>
          </w:p>
        </w:tc>
        <w:tc>
          <w:tcPr>
            <w:tcW w:w="4615" w:type="pct"/>
          </w:tcPr>
          <w:p w:rsidR="00031C28" w:rsidRPr="00B34F55" w:rsidRDefault="00031C28" w:rsidP="004679EB">
            <w:pPr>
              <w:rPr>
                <w:rFonts w:cs="Arial"/>
              </w:rPr>
            </w:pPr>
            <w:r w:rsidRPr="00B34F55">
              <w:rPr>
                <w:rFonts w:cs="Arial"/>
              </w:rPr>
              <w:t>Admit Through Discharge Claim</w:t>
            </w:r>
          </w:p>
        </w:tc>
      </w:tr>
      <w:tr w:rsidR="00031C28" w:rsidRPr="00B34F55" w:rsidTr="001B66D1">
        <w:tc>
          <w:tcPr>
            <w:tcW w:w="385" w:type="pct"/>
          </w:tcPr>
          <w:p w:rsidR="00031C28" w:rsidRPr="00B34F55" w:rsidRDefault="00031C28" w:rsidP="004679EB">
            <w:pPr>
              <w:rPr>
                <w:rFonts w:cs="Arial"/>
              </w:rPr>
            </w:pPr>
            <w:r w:rsidRPr="00B34F55">
              <w:rPr>
                <w:rFonts w:cs="Arial"/>
              </w:rPr>
              <w:t xml:space="preserve">2 </w:t>
            </w:r>
          </w:p>
        </w:tc>
        <w:tc>
          <w:tcPr>
            <w:tcW w:w="4615" w:type="pct"/>
          </w:tcPr>
          <w:p w:rsidR="00031C28" w:rsidRPr="00B34F55" w:rsidRDefault="00031C28" w:rsidP="004679EB">
            <w:pPr>
              <w:rPr>
                <w:rFonts w:cs="Arial"/>
              </w:rPr>
            </w:pPr>
            <w:r w:rsidRPr="00B34F55">
              <w:rPr>
                <w:rFonts w:cs="Arial"/>
              </w:rPr>
              <w:t>Interim-First Claim</w:t>
            </w:r>
          </w:p>
        </w:tc>
      </w:tr>
      <w:tr w:rsidR="00031C28" w:rsidRPr="00B34F55" w:rsidTr="001B66D1">
        <w:tc>
          <w:tcPr>
            <w:tcW w:w="385" w:type="pct"/>
          </w:tcPr>
          <w:p w:rsidR="00031C28" w:rsidRPr="00B34F55" w:rsidRDefault="00031C28" w:rsidP="004679EB">
            <w:pPr>
              <w:rPr>
                <w:rFonts w:cs="Arial"/>
              </w:rPr>
            </w:pPr>
            <w:r w:rsidRPr="00B34F55">
              <w:rPr>
                <w:rFonts w:cs="Arial"/>
              </w:rPr>
              <w:t xml:space="preserve">3 </w:t>
            </w:r>
          </w:p>
        </w:tc>
        <w:tc>
          <w:tcPr>
            <w:tcW w:w="4615" w:type="pct"/>
          </w:tcPr>
          <w:p w:rsidR="00031C28" w:rsidRPr="00B34F55" w:rsidRDefault="00031C28" w:rsidP="004679EB">
            <w:pPr>
              <w:rPr>
                <w:rFonts w:cs="Arial"/>
              </w:rPr>
            </w:pPr>
            <w:r w:rsidRPr="00B34F55">
              <w:rPr>
                <w:rFonts w:cs="Arial"/>
              </w:rPr>
              <w:t>Interim-Continuing Claims (Not valid for PPS Bills)</w:t>
            </w:r>
          </w:p>
        </w:tc>
      </w:tr>
      <w:tr w:rsidR="00031C28" w:rsidRPr="00B34F55" w:rsidTr="001B66D1">
        <w:tc>
          <w:tcPr>
            <w:tcW w:w="385" w:type="pct"/>
          </w:tcPr>
          <w:p w:rsidR="00031C28" w:rsidRPr="00B34F55" w:rsidRDefault="00031C28" w:rsidP="004679EB">
            <w:pPr>
              <w:rPr>
                <w:rFonts w:cs="Arial"/>
              </w:rPr>
            </w:pPr>
            <w:r w:rsidRPr="00B34F55">
              <w:rPr>
                <w:rFonts w:cs="Arial"/>
              </w:rPr>
              <w:t xml:space="preserve">4 </w:t>
            </w:r>
          </w:p>
        </w:tc>
        <w:tc>
          <w:tcPr>
            <w:tcW w:w="4615" w:type="pct"/>
          </w:tcPr>
          <w:p w:rsidR="00031C28" w:rsidRPr="00B34F55" w:rsidRDefault="00031C28" w:rsidP="004679EB">
            <w:pPr>
              <w:rPr>
                <w:rFonts w:cs="Arial"/>
              </w:rPr>
            </w:pPr>
            <w:r w:rsidRPr="00B34F55">
              <w:rPr>
                <w:rFonts w:cs="Arial"/>
              </w:rPr>
              <w:t>Interim-Last Claim (Not valid for PPS Bills)</w:t>
            </w:r>
          </w:p>
        </w:tc>
      </w:tr>
      <w:tr w:rsidR="00031C28" w:rsidRPr="00B34F55" w:rsidTr="001B66D1">
        <w:tc>
          <w:tcPr>
            <w:tcW w:w="385" w:type="pct"/>
          </w:tcPr>
          <w:p w:rsidR="00031C28" w:rsidRPr="00B34F55" w:rsidRDefault="00031C28" w:rsidP="004679EB">
            <w:pPr>
              <w:rPr>
                <w:rFonts w:cs="Arial"/>
              </w:rPr>
            </w:pPr>
            <w:r w:rsidRPr="00B34F55">
              <w:rPr>
                <w:rFonts w:cs="Arial"/>
              </w:rPr>
              <w:t xml:space="preserve">5 </w:t>
            </w:r>
          </w:p>
        </w:tc>
        <w:tc>
          <w:tcPr>
            <w:tcW w:w="4615" w:type="pct"/>
          </w:tcPr>
          <w:p w:rsidR="00031C28" w:rsidRPr="00B34F55" w:rsidRDefault="00031C28" w:rsidP="004679EB">
            <w:pPr>
              <w:rPr>
                <w:rFonts w:cs="Arial"/>
              </w:rPr>
            </w:pPr>
            <w:r w:rsidRPr="00B34F55">
              <w:rPr>
                <w:rFonts w:cs="Arial"/>
              </w:rPr>
              <w:t>Late Charge Only</w:t>
            </w:r>
          </w:p>
        </w:tc>
      </w:tr>
      <w:tr w:rsidR="00031C28" w:rsidRPr="00B34F55" w:rsidTr="001B66D1">
        <w:tc>
          <w:tcPr>
            <w:tcW w:w="385" w:type="pct"/>
          </w:tcPr>
          <w:p w:rsidR="00031C28" w:rsidRPr="00B34F55" w:rsidRDefault="00031C28" w:rsidP="004679EB">
            <w:pPr>
              <w:rPr>
                <w:rFonts w:cs="Arial"/>
              </w:rPr>
            </w:pPr>
            <w:r w:rsidRPr="00B34F55">
              <w:rPr>
                <w:rFonts w:cs="Arial"/>
              </w:rPr>
              <w:t xml:space="preserve">7 </w:t>
            </w:r>
          </w:p>
        </w:tc>
        <w:tc>
          <w:tcPr>
            <w:tcW w:w="4615" w:type="pct"/>
          </w:tcPr>
          <w:p w:rsidR="00031C28" w:rsidRPr="00B34F55" w:rsidRDefault="00031C28" w:rsidP="004679EB">
            <w:pPr>
              <w:rPr>
                <w:rFonts w:cs="Arial"/>
              </w:rPr>
            </w:pPr>
            <w:r w:rsidRPr="00B34F55">
              <w:rPr>
                <w:rFonts w:cs="Arial"/>
              </w:rPr>
              <w:t>Replacement of Prior Claim</w:t>
            </w:r>
          </w:p>
        </w:tc>
      </w:tr>
      <w:tr w:rsidR="00031C28" w:rsidRPr="00B34F55" w:rsidTr="001B66D1">
        <w:tc>
          <w:tcPr>
            <w:tcW w:w="385" w:type="pct"/>
          </w:tcPr>
          <w:p w:rsidR="00031C28" w:rsidRPr="00B34F55" w:rsidRDefault="00031C28" w:rsidP="004679EB">
            <w:pPr>
              <w:rPr>
                <w:rFonts w:cs="Arial"/>
              </w:rPr>
            </w:pPr>
            <w:r w:rsidRPr="00B34F55">
              <w:rPr>
                <w:rFonts w:cs="Arial"/>
              </w:rPr>
              <w:t xml:space="preserve">8 </w:t>
            </w:r>
          </w:p>
        </w:tc>
        <w:tc>
          <w:tcPr>
            <w:tcW w:w="4615" w:type="pct"/>
          </w:tcPr>
          <w:p w:rsidR="00031C28" w:rsidRPr="00B34F55" w:rsidRDefault="00031C28" w:rsidP="004679EB">
            <w:pPr>
              <w:rPr>
                <w:rFonts w:cs="Arial"/>
              </w:rPr>
            </w:pPr>
            <w:r w:rsidRPr="00B34F55">
              <w:rPr>
                <w:rFonts w:cs="Arial"/>
              </w:rPr>
              <w:t>Void/Cancel of a Prior Claim</w:t>
            </w:r>
          </w:p>
        </w:tc>
      </w:tr>
      <w:tr w:rsidR="00031C28" w:rsidRPr="00B34F55" w:rsidTr="001B66D1">
        <w:tc>
          <w:tcPr>
            <w:tcW w:w="385" w:type="pct"/>
          </w:tcPr>
          <w:p w:rsidR="00031C28" w:rsidRPr="00B34F55" w:rsidRDefault="00031C28" w:rsidP="004679EB">
            <w:pPr>
              <w:rPr>
                <w:rFonts w:cs="Arial"/>
              </w:rPr>
            </w:pPr>
            <w:r w:rsidRPr="00B34F55">
              <w:rPr>
                <w:rFonts w:cs="Arial"/>
              </w:rPr>
              <w:t xml:space="preserve">9 </w:t>
            </w:r>
          </w:p>
        </w:tc>
        <w:tc>
          <w:tcPr>
            <w:tcW w:w="4615" w:type="pct"/>
          </w:tcPr>
          <w:p w:rsidR="00031C28" w:rsidRPr="00B34F55" w:rsidRDefault="00031C28" w:rsidP="004679EB">
            <w:pPr>
              <w:rPr>
                <w:rFonts w:cs="Arial"/>
              </w:rPr>
            </w:pPr>
            <w:r w:rsidRPr="00B34F55">
              <w:rPr>
                <w:rFonts w:cs="Arial"/>
              </w:rPr>
              <w:t>Final Claim for a Home Health PPS Episode</w:t>
            </w:r>
          </w:p>
        </w:tc>
      </w:tr>
    </w:tbl>
    <w:p w:rsidR="001B66D1" w:rsidRPr="00B34F55" w:rsidRDefault="001B66D1" w:rsidP="004679EB">
      <w:pPr>
        <w:spacing w:line="240" w:lineRule="auto"/>
        <w:rPr>
          <w:rFonts w:eastAsiaTheme="majorEastAsia" w:cstheme="majorBidi"/>
        </w:rPr>
      </w:pPr>
      <w:r w:rsidRPr="00B34F55">
        <w:br w:type="page"/>
      </w:r>
    </w:p>
    <w:bookmarkStart w:id="290" w:name="_Toc436056144"/>
    <w:p w:rsidR="00031C28" w:rsidRPr="00B34F55" w:rsidRDefault="00127F22" w:rsidP="004679EB">
      <w:pPr>
        <w:pStyle w:val="Heading3"/>
        <w:spacing w:before="0" w:line="240" w:lineRule="auto"/>
      </w:pPr>
      <w:r>
        <w:rPr>
          <w:noProof/>
        </w:rPr>
        <w:lastRenderedPageBreak/>
        <mc:AlternateContent>
          <mc:Choice Requires="wps">
            <w:drawing>
              <wp:anchor distT="0" distB="0" distL="114300" distR="114300" simplePos="0" relativeHeight="252101632" behindDoc="0" locked="0" layoutInCell="1" allowOverlap="1" wp14:anchorId="22062611" wp14:editId="60EF2B06">
                <wp:simplePos x="0" y="0"/>
                <wp:positionH relativeFrom="margin">
                  <wp:posOffset>1814195</wp:posOffset>
                </wp:positionH>
                <wp:positionV relativeFrom="paragraph">
                  <wp:posOffset>-521335</wp:posOffset>
                </wp:positionV>
                <wp:extent cx="3101975" cy="1403985"/>
                <wp:effectExtent l="0" t="0" r="0" b="0"/>
                <wp:wrapNone/>
                <wp:docPr id="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27F22">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57" type="#_x0000_t202" style="position:absolute;margin-left:142.85pt;margin-top:-41.05pt;width:244.25pt;height:110.55pt;z-index:25210163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0sEwIAAP4DAAAOAAAAZHJzL2Uyb0RvYy54bWysU9uO2yAQfa/Uf0C8N75s3E2sOKvtblNV&#10;2l6k3X4AwThGBYYCiZ1+fQecpFH7VtUPFjDMmXPODKu7UStyEM5LMA0tZjklwnBopdk19NvL5s2C&#10;Eh+YaZkCIxp6FJ7erV+/Wg22FiX0oFrhCIIYXw+2oX0Its4yz3uhmZ+BFQaDHTjNAm7dLmsdGxBd&#10;q6zM87fZAK61DrjwHk8fpyBdJ/yuEzx86TovAlENRW4h/V36b+M/W69YvXPM9pKfaLB/YKGZNFj0&#10;AvXIAiN7J/+C0pI78NCFGQedQddJLpIGVFPkf6h57pkVSQua4+3FJv//YPnnw1dHZNvQao7+GKax&#10;SS9iDOQdjKSM/gzW13jt2eLFMOIx9jlp9fYJ+HdPDDz0zOzEvXMw9IK1yK+ImdlV6oTjI8h2+AQt&#10;lmH7AAlo7JyO5qEdBNGRx/HSm0iF4+FNkRfL24oSjrFint8sF1WqwepzunU+fBCgSVw01GHzEzw7&#10;PPkQ6bD6fCVWM7CRSqUBUIYMDV1WZZUSriJaBpxPJXVDF3n8pomJKt+bNiUHJtW0xgLKnGRHpZPm&#10;MG7H5HBZ3p793EJ7RCccTAOJDwgXPbiflAw4jA31P/bMCUrUR4NuLot57E5Im3l1W+LGXUe21xFm&#10;OEI1NFAyLR9Cmvgo2tt7dH0jkx+xPROTE2kcsmTT6UHEKb7ep1u/n+36FwAAAP//AwBQSwMEFAAG&#10;AAgAAAAhANvHIqjgAAAACwEAAA8AAABkcnMvZG93bnJldi54bWxMj8tOwzAQRfdI/IM1SOxau+GR&#10;EOJUFWrLEigRazc2SUQ8tmw3DX/PsILl6B7de6Zaz3ZkkwlxcChhtRTADLZOD9hJaN53iwJYTAq1&#10;Gh0aCd8mwrq+vKhUqd0Z38x0SB2jEoylktCn5EvOY9sbq+LSeYOUfbpgVaIzdFwHdaZyO/JMiHtu&#10;1YC00CtvnnrTfh1OVoJPfp8/h5fXzXY3ieZj32RDt5Xy+mrePAJLZk5/MPzqkzrU5HR0J9SRjRKy&#10;4i4nVMKiyFbAiMjz2wzYkdCbBwG8rvj/H+ofAAAA//8DAFBLAQItABQABgAIAAAAIQC2gziS/gAA&#10;AOEBAAATAAAAAAAAAAAAAAAAAAAAAABbQ29udGVudF9UeXBlc10ueG1sUEsBAi0AFAAGAAgAAAAh&#10;ADj9If/WAAAAlAEAAAsAAAAAAAAAAAAAAAAALwEAAF9yZWxzLy5yZWxzUEsBAi0AFAAGAAgAAAAh&#10;AGVkHSwTAgAA/gMAAA4AAAAAAAAAAAAAAAAALgIAAGRycy9lMm9Eb2MueG1sUEsBAi0AFAAGAAgA&#10;AAAhANvHIqjgAAAACwEAAA8AAAAAAAAAAAAAAAAAbQQAAGRycy9kb3ducmV2LnhtbFBLBQYAAAAA&#10;BAAEAPMAAAB6BQAAAAA=&#10;" filled="f" stroked="f">
                <v:textbox style="mso-fit-shape-to-text:t">
                  <w:txbxContent>
                    <w:p w:rsidR="007000F7" w:rsidRDefault="007000F7" w:rsidP="00127F22">
                      <w:r>
                        <w:t>Claims Files Valid Values</w:t>
                      </w:r>
                    </w:p>
                  </w:txbxContent>
                </v:textbox>
                <w10:wrap anchorx="margin"/>
              </v:shape>
            </w:pict>
          </mc:Fallback>
        </mc:AlternateContent>
      </w:r>
      <w:r w:rsidR="00031C28" w:rsidRPr="00B34F55">
        <w:t>TYPE-OF-CLAIM</w:t>
      </w:r>
      <w:bookmarkEnd w:id="290"/>
    </w:p>
    <w:tbl>
      <w:tblPr>
        <w:tblStyle w:val="TableGrid"/>
        <w:tblW w:w="5000" w:type="pct"/>
        <w:tblLook w:val="04A0" w:firstRow="1" w:lastRow="0" w:firstColumn="1" w:lastColumn="0" w:noHBand="0" w:noVBand="1"/>
      </w:tblPr>
      <w:tblGrid>
        <w:gridCol w:w="443"/>
        <w:gridCol w:w="9853"/>
      </w:tblGrid>
      <w:tr w:rsidR="00031C28" w:rsidRPr="00B34F55" w:rsidTr="00031C28">
        <w:tc>
          <w:tcPr>
            <w:tcW w:w="215" w:type="pct"/>
          </w:tcPr>
          <w:p w:rsidR="00031C28" w:rsidRPr="00B34F55" w:rsidRDefault="00031C28" w:rsidP="004679EB">
            <w:r w:rsidRPr="00B34F55">
              <w:rPr>
                <w:rFonts w:eastAsia="Times New Roman" w:cs="Arial"/>
              </w:rPr>
              <w:t xml:space="preserve">1   </w:t>
            </w:r>
          </w:p>
        </w:tc>
        <w:tc>
          <w:tcPr>
            <w:tcW w:w="4785" w:type="pct"/>
          </w:tcPr>
          <w:p w:rsidR="00031C28" w:rsidRPr="00B34F55" w:rsidRDefault="00031C28" w:rsidP="004679EB">
            <w:r w:rsidRPr="00B34F55">
              <w:rPr>
                <w:rFonts w:eastAsia="Times New Roman" w:cs="Arial"/>
              </w:rPr>
              <w:t>A Fee-For-Service Medicaid or Medicaid-expansion Claim</w:t>
            </w:r>
          </w:p>
        </w:tc>
      </w:tr>
      <w:tr w:rsidR="00031C28" w:rsidRPr="00B34F55" w:rsidTr="00031C28">
        <w:tc>
          <w:tcPr>
            <w:tcW w:w="215" w:type="pct"/>
          </w:tcPr>
          <w:p w:rsidR="00031C28" w:rsidRPr="00B34F55" w:rsidRDefault="00031C28" w:rsidP="004679EB">
            <w:r w:rsidRPr="00B34F55">
              <w:rPr>
                <w:rFonts w:eastAsia="Times New Roman" w:cs="Arial"/>
              </w:rPr>
              <w:t xml:space="preserve">2   </w:t>
            </w:r>
          </w:p>
        </w:tc>
        <w:tc>
          <w:tcPr>
            <w:tcW w:w="4785" w:type="pct"/>
          </w:tcPr>
          <w:p w:rsidR="00031C28" w:rsidRPr="00B34F55" w:rsidRDefault="00031C28" w:rsidP="004679EB">
            <w:r w:rsidRPr="00B34F55">
              <w:rPr>
                <w:rFonts w:eastAsia="Times New Roman" w:cs="Arial"/>
              </w:rPr>
              <w:t>Medicaid or Medicaid-expansion Capitated Payment</w:t>
            </w:r>
          </w:p>
        </w:tc>
      </w:tr>
      <w:tr w:rsidR="00031C28" w:rsidRPr="00B34F55" w:rsidTr="00031C28">
        <w:tc>
          <w:tcPr>
            <w:tcW w:w="215" w:type="pct"/>
          </w:tcPr>
          <w:p w:rsidR="00031C28" w:rsidRPr="00B34F55" w:rsidRDefault="00031C28" w:rsidP="004679EB">
            <w:r w:rsidRPr="00B34F55">
              <w:rPr>
                <w:rFonts w:eastAsia="Times New Roman" w:cs="Arial"/>
              </w:rPr>
              <w:t xml:space="preserve">3   </w:t>
            </w:r>
            <w:r w:rsidRPr="00B34F55">
              <w:rPr>
                <w:rFonts w:eastAsia="Times New Roman" w:cs="Arial"/>
              </w:rPr>
              <w:br/>
            </w:r>
          </w:p>
        </w:tc>
        <w:tc>
          <w:tcPr>
            <w:tcW w:w="4785" w:type="pct"/>
          </w:tcPr>
          <w:p w:rsidR="00031C28" w:rsidRPr="00B34F55" w:rsidRDefault="00031C28" w:rsidP="004679EB">
            <w:r w:rsidRPr="00B34F55">
              <w:rPr>
                <w:rFonts w:eastAsia="Times New Roman" w:cs="Arial"/>
              </w:rPr>
              <w:t>Medicaid or Medicaid-expansion Managed Care Encounter (a.k.a. “Dummy”) record that simulates a bill for a service rendered to a patient covered under some form of Capitation Plan.  This includes billing records</w:t>
            </w:r>
            <w:r w:rsidR="006A0BB3">
              <w:rPr>
                <w:rFonts w:eastAsia="Times New Roman" w:cs="Arial"/>
              </w:rPr>
              <w:t xml:space="preserve"> submitted by providers to non-s</w:t>
            </w:r>
            <w:r w:rsidRPr="00B34F55">
              <w:rPr>
                <w:rFonts w:eastAsia="Times New Roman" w:cs="Arial"/>
              </w:rPr>
              <w:t xml:space="preserve">tate entities (e.g., MCOs, health plans) for which the State has no financial liability since </w:t>
            </w:r>
            <w:proofErr w:type="gramStart"/>
            <w:r w:rsidRPr="00B34F55">
              <w:rPr>
                <w:rFonts w:eastAsia="Times New Roman" w:cs="Arial"/>
              </w:rPr>
              <w:t>the at</w:t>
            </w:r>
            <w:proofErr w:type="gramEnd"/>
            <w:r w:rsidRPr="00B34F55">
              <w:rPr>
                <w:rFonts w:eastAsia="Times New Roman" w:cs="Arial"/>
              </w:rPr>
              <w:t xml:space="preserve"> risk entity has already received a capitated payment from the State.</w:t>
            </w:r>
          </w:p>
        </w:tc>
      </w:tr>
      <w:tr w:rsidR="00031C28" w:rsidRPr="00B34F55" w:rsidTr="00031C28">
        <w:tc>
          <w:tcPr>
            <w:tcW w:w="215" w:type="pct"/>
          </w:tcPr>
          <w:p w:rsidR="00031C28" w:rsidRPr="00B34F55" w:rsidRDefault="00031C28" w:rsidP="004679EB">
            <w:r w:rsidRPr="00B34F55">
              <w:rPr>
                <w:rFonts w:eastAsia="Times New Roman" w:cs="Arial"/>
              </w:rPr>
              <w:t xml:space="preserve">4   </w:t>
            </w:r>
          </w:p>
        </w:tc>
        <w:tc>
          <w:tcPr>
            <w:tcW w:w="4785" w:type="pct"/>
          </w:tcPr>
          <w:p w:rsidR="00031C28" w:rsidRPr="00B34F55" w:rsidRDefault="003C0AEC" w:rsidP="004679EB">
            <w:r>
              <w:t>Medicaid or Medicaid-expansion Service Tracking Claim</w:t>
            </w:r>
          </w:p>
        </w:tc>
      </w:tr>
      <w:tr w:rsidR="00031C28" w:rsidRPr="00B34F55" w:rsidTr="00031C28">
        <w:tc>
          <w:tcPr>
            <w:tcW w:w="215" w:type="pct"/>
          </w:tcPr>
          <w:p w:rsidR="00031C28" w:rsidRPr="00B34F55" w:rsidRDefault="00031C28" w:rsidP="004679EB">
            <w:r w:rsidRPr="00B34F55">
              <w:rPr>
                <w:rFonts w:eastAsia="Times New Roman" w:cs="Arial"/>
              </w:rPr>
              <w:t xml:space="preserve">5   </w:t>
            </w:r>
          </w:p>
        </w:tc>
        <w:tc>
          <w:tcPr>
            <w:tcW w:w="4785" w:type="pct"/>
          </w:tcPr>
          <w:p w:rsidR="00031C28" w:rsidRPr="00B34F55" w:rsidRDefault="00031C28" w:rsidP="004679EB">
            <w:r w:rsidRPr="00B34F55">
              <w:rPr>
                <w:rFonts w:eastAsia="Times New Roman" w:cs="Arial"/>
              </w:rPr>
              <w:t>Medicaid or Medicaid-expansion Supplemental Payment (above capitation fee or above negotiated rate) (e.g., FQHC additional reimbursement)</w:t>
            </w:r>
          </w:p>
        </w:tc>
      </w:tr>
      <w:tr w:rsidR="00031C28" w:rsidRPr="00B34F55" w:rsidTr="00031C28">
        <w:tc>
          <w:tcPr>
            <w:tcW w:w="215" w:type="pct"/>
          </w:tcPr>
          <w:p w:rsidR="00031C28" w:rsidRPr="00B34F55" w:rsidRDefault="00031C28" w:rsidP="004679EB">
            <w:r w:rsidRPr="00B34F55">
              <w:rPr>
                <w:rFonts w:eastAsia="Times New Roman" w:cs="Arial"/>
              </w:rPr>
              <w:t xml:space="preserve">A   </w:t>
            </w:r>
          </w:p>
        </w:tc>
        <w:tc>
          <w:tcPr>
            <w:tcW w:w="4785" w:type="pct"/>
          </w:tcPr>
          <w:p w:rsidR="00031C28" w:rsidRPr="00B34F55" w:rsidRDefault="00031C28" w:rsidP="004679EB">
            <w:r w:rsidRPr="00B34F55">
              <w:rPr>
                <w:rFonts w:eastAsia="Times New Roman" w:cs="Arial"/>
              </w:rPr>
              <w:t>Separate CHIP (Title XXI) claim: A Fee-for-Service Claim</w:t>
            </w:r>
          </w:p>
        </w:tc>
      </w:tr>
      <w:tr w:rsidR="00031C28" w:rsidRPr="00B34F55" w:rsidTr="00031C28">
        <w:tc>
          <w:tcPr>
            <w:tcW w:w="215" w:type="pct"/>
          </w:tcPr>
          <w:p w:rsidR="00031C28" w:rsidRPr="00B34F55" w:rsidRDefault="00031C28" w:rsidP="004679EB">
            <w:r w:rsidRPr="00B34F55">
              <w:rPr>
                <w:rFonts w:eastAsia="Times New Roman" w:cs="Arial"/>
              </w:rPr>
              <w:t xml:space="preserve">B   </w:t>
            </w:r>
          </w:p>
        </w:tc>
        <w:tc>
          <w:tcPr>
            <w:tcW w:w="4785" w:type="pct"/>
          </w:tcPr>
          <w:p w:rsidR="00031C28" w:rsidRPr="00B34F55" w:rsidRDefault="00031C28" w:rsidP="004679EB">
            <w:r w:rsidRPr="00B34F55">
              <w:rPr>
                <w:rFonts w:eastAsia="Times New Roman" w:cs="Arial"/>
              </w:rPr>
              <w:t>Separate CHIP (Title XXI) claim: Capitated Payment</w:t>
            </w:r>
          </w:p>
        </w:tc>
      </w:tr>
      <w:tr w:rsidR="00031C28" w:rsidRPr="00B34F55" w:rsidTr="00031C28">
        <w:tc>
          <w:tcPr>
            <w:tcW w:w="215" w:type="pct"/>
          </w:tcPr>
          <w:p w:rsidR="00031C28" w:rsidRPr="00B34F55" w:rsidRDefault="00031C28" w:rsidP="004679EB">
            <w:r w:rsidRPr="00B34F55">
              <w:rPr>
                <w:rFonts w:eastAsia="Times New Roman" w:cs="Arial"/>
              </w:rPr>
              <w:t xml:space="preserve">C   </w:t>
            </w:r>
          </w:p>
        </w:tc>
        <w:tc>
          <w:tcPr>
            <w:tcW w:w="4785" w:type="pct"/>
          </w:tcPr>
          <w:p w:rsidR="00031C28" w:rsidRPr="00B34F55" w:rsidRDefault="00031C28" w:rsidP="004679EB">
            <w:r w:rsidRPr="00B34F55">
              <w:rPr>
                <w:rFonts w:eastAsia="Times New Roman" w:cs="Arial"/>
              </w:rPr>
              <w:t>Separate CHIP (Title XXI) encounter record that simulates a bill for a service or items rendered to a patient covered under some form of Capitation Plan. This includes billing records submitted by providers to non-State entities (e.g., MCO’s, health plans) for which a state has no financial liability as the at-risk entity has already received a capitated payment from the state</w:t>
            </w:r>
          </w:p>
        </w:tc>
      </w:tr>
      <w:tr w:rsidR="00031C28" w:rsidRPr="00B34F55" w:rsidTr="00031C28">
        <w:tc>
          <w:tcPr>
            <w:tcW w:w="215" w:type="pct"/>
          </w:tcPr>
          <w:p w:rsidR="00031C28" w:rsidRPr="00B34F55" w:rsidRDefault="00031C28" w:rsidP="004679EB">
            <w:pPr>
              <w:rPr>
                <w:rFonts w:eastAsia="Times New Roman" w:cs="Arial"/>
              </w:rPr>
            </w:pPr>
            <w:r w:rsidRPr="00B34F55">
              <w:rPr>
                <w:rFonts w:eastAsia="Times New Roman" w:cs="Arial"/>
              </w:rPr>
              <w:t xml:space="preserve">D   </w:t>
            </w:r>
          </w:p>
        </w:tc>
        <w:tc>
          <w:tcPr>
            <w:tcW w:w="4785" w:type="pct"/>
          </w:tcPr>
          <w:p w:rsidR="00031C28" w:rsidRPr="00B34F55" w:rsidRDefault="003C0AEC" w:rsidP="004679EB">
            <w:r>
              <w:t>Separate CHIP (Title XXI) Service Tracking Claim</w:t>
            </w:r>
          </w:p>
        </w:tc>
      </w:tr>
      <w:tr w:rsidR="00031C28" w:rsidRPr="00B34F55" w:rsidTr="00031C28">
        <w:tc>
          <w:tcPr>
            <w:tcW w:w="215" w:type="pct"/>
          </w:tcPr>
          <w:p w:rsidR="00031C28" w:rsidRPr="00B34F55" w:rsidRDefault="00031C28" w:rsidP="004679EB">
            <w:pPr>
              <w:rPr>
                <w:rFonts w:eastAsia="Times New Roman" w:cs="Arial"/>
              </w:rPr>
            </w:pPr>
            <w:r w:rsidRPr="00B34F55">
              <w:rPr>
                <w:rFonts w:eastAsia="Times New Roman" w:cs="Arial"/>
              </w:rPr>
              <w:t xml:space="preserve">E    </w:t>
            </w:r>
          </w:p>
        </w:tc>
        <w:tc>
          <w:tcPr>
            <w:tcW w:w="4785" w:type="pct"/>
          </w:tcPr>
          <w:p w:rsidR="00031C28" w:rsidRPr="00B34F55" w:rsidRDefault="00031C28" w:rsidP="004679EB">
            <w:r w:rsidRPr="00B34F55">
              <w:rPr>
                <w:rFonts w:eastAsia="Times New Roman" w:cs="Arial"/>
              </w:rPr>
              <w:t>Separate CHIP (Title XXI) claim for a supplemental payment (above capitation fee or above negotiated rate) (e.g., FQHC additional reimbursement)</w:t>
            </w:r>
          </w:p>
        </w:tc>
      </w:tr>
      <w:tr w:rsidR="00031C28" w:rsidRPr="00B34F55" w:rsidTr="00031C28">
        <w:tc>
          <w:tcPr>
            <w:tcW w:w="215" w:type="pct"/>
          </w:tcPr>
          <w:p w:rsidR="00031C28" w:rsidRPr="00B34F55" w:rsidRDefault="00031C28" w:rsidP="004679EB">
            <w:pPr>
              <w:rPr>
                <w:rFonts w:eastAsia="Times New Roman" w:cs="Arial"/>
              </w:rPr>
            </w:pPr>
            <w:r w:rsidRPr="00B34F55">
              <w:rPr>
                <w:rFonts w:eastAsia="Times New Roman" w:cs="Arial"/>
              </w:rPr>
              <w:t xml:space="preserve">U    </w:t>
            </w:r>
          </w:p>
        </w:tc>
        <w:tc>
          <w:tcPr>
            <w:tcW w:w="4785" w:type="pct"/>
          </w:tcPr>
          <w:p w:rsidR="00031C28" w:rsidRPr="00B34F55" w:rsidRDefault="00031C28" w:rsidP="004679EB">
            <w:r w:rsidRPr="00B34F55">
              <w:rPr>
                <w:rFonts w:eastAsia="Times New Roman" w:cs="Arial"/>
              </w:rPr>
              <w:t>Other FFS claim</w:t>
            </w:r>
          </w:p>
        </w:tc>
      </w:tr>
      <w:tr w:rsidR="00031C28" w:rsidRPr="00B34F55" w:rsidTr="00031C28">
        <w:tc>
          <w:tcPr>
            <w:tcW w:w="215" w:type="pct"/>
          </w:tcPr>
          <w:p w:rsidR="00031C28" w:rsidRPr="00B34F55" w:rsidRDefault="00031C28" w:rsidP="004679EB">
            <w:pPr>
              <w:rPr>
                <w:rFonts w:eastAsia="Times New Roman" w:cs="Arial"/>
              </w:rPr>
            </w:pPr>
            <w:r w:rsidRPr="00B34F55">
              <w:rPr>
                <w:rFonts w:eastAsia="Times New Roman" w:cs="Arial"/>
              </w:rPr>
              <w:t xml:space="preserve">V    </w:t>
            </w:r>
          </w:p>
        </w:tc>
        <w:tc>
          <w:tcPr>
            <w:tcW w:w="4785" w:type="pct"/>
          </w:tcPr>
          <w:p w:rsidR="00031C28" w:rsidRPr="00B34F55" w:rsidRDefault="00031C28" w:rsidP="004679EB">
            <w:r w:rsidRPr="00B34F55">
              <w:rPr>
                <w:rFonts w:eastAsia="Times New Roman" w:cs="Arial"/>
              </w:rPr>
              <w:t>Other Capitated Payment</w:t>
            </w:r>
          </w:p>
        </w:tc>
      </w:tr>
      <w:tr w:rsidR="00031C28" w:rsidRPr="00B34F55" w:rsidTr="00031C28">
        <w:tc>
          <w:tcPr>
            <w:tcW w:w="215" w:type="pct"/>
          </w:tcPr>
          <w:p w:rsidR="00031C28" w:rsidRPr="00B34F55" w:rsidRDefault="00031C28" w:rsidP="004679EB">
            <w:pPr>
              <w:rPr>
                <w:rFonts w:eastAsia="Times New Roman" w:cs="Arial"/>
              </w:rPr>
            </w:pPr>
            <w:r w:rsidRPr="00B34F55">
              <w:rPr>
                <w:rFonts w:eastAsia="Times New Roman" w:cs="Arial"/>
              </w:rPr>
              <w:t xml:space="preserve">W   </w:t>
            </w:r>
          </w:p>
        </w:tc>
        <w:tc>
          <w:tcPr>
            <w:tcW w:w="4785" w:type="pct"/>
          </w:tcPr>
          <w:p w:rsidR="00031C28" w:rsidRPr="00B34F55" w:rsidRDefault="00031C28" w:rsidP="004679EB">
            <w:r w:rsidRPr="00B34F55">
              <w:rPr>
                <w:rFonts w:eastAsia="Times New Roman" w:cs="Arial"/>
              </w:rPr>
              <w:t>Other Managed Care Encounter</w:t>
            </w:r>
          </w:p>
        </w:tc>
      </w:tr>
      <w:tr w:rsidR="00031C28" w:rsidRPr="00B34F55" w:rsidTr="00031C28">
        <w:tc>
          <w:tcPr>
            <w:tcW w:w="215" w:type="pct"/>
          </w:tcPr>
          <w:p w:rsidR="00031C28" w:rsidRPr="00B34F55" w:rsidRDefault="00031C28" w:rsidP="004679EB">
            <w:pPr>
              <w:rPr>
                <w:rFonts w:eastAsia="Times New Roman" w:cs="Arial"/>
              </w:rPr>
            </w:pPr>
            <w:r w:rsidRPr="00B34F55">
              <w:rPr>
                <w:rFonts w:eastAsia="Times New Roman" w:cs="Arial"/>
              </w:rPr>
              <w:t xml:space="preserve">X     </w:t>
            </w:r>
          </w:p>
        </w:tc>
        <w:tc>
          <w:tcPr>
            <w:tcW w:w="4785" w:type="pct"/>
          </w:tcPr>
          <w:p w:rsidR="00031C28" w:rsidRPr="00B34F55" w:rsidRDefault="003C0AEC" w:rsidP="004679EB">
            <w:r>
              <w:t>Non-Medicaid/CHIP service tracking claims</w:t>
            </w:r>
          </w:p>
        </w:tc>
      </w:tr>
      <w:tr w:rsidR="00031C28" w:rsidRPr="00B34F55" w:rsidTr="00031C28">
        <w:tc>
          <w:tcPr>
            <w:tcW w:w="215" w:type="pct"/>
          </w:tcPr>
          <w:p w:rsidR="00031C28" w:rsidRPr="00B34F55" w:rsidRDefault="00031C28" w:rsidP="004679EB">
            <w:pPr>
              <w:rPr>
                <w:rFonts w:eastAsia="Times New Roman" w:cs="Arial"/>
              </w:rPr>
            </w:pPr>
            <w:r w:rsidRPr="00B34F55">
              <w:rPr>
                <w:rFonts w:eastAsia="Times New Roman" w:cs="Arial"/>
              </w:rPr>
              <w:t xml:space="preserve">Y    </w:t>
            </w:r>
          </w:p>
        </w:tc>
        <w:tc>
          <w:tcPr>
            <w:tcW w:w="4785" w:type="pct"/>
          </w:tcPr>
          <w:p w:rsidR="00031C28" w:rsidRPr="00B34F55" w:rsidRDefault="00031C28" w:rsidP="004679EB">
            <w:r w:rsidRPr="00B34F55">
              <w:rPr>
                <w:rFonts w:eastAsia="Times New Roman" w:cs="Arial"/>
              </w:rPr>
              <w:t>Other Supplemental Payment</w:t>
            </w:r>
          </w:p>
        </w:tc>
      </w:tr>
      <w:tr w:rsidR="00031C28" w:rsidRPr="00B34F55" w:rsidTr="00031C28">
        <w:tc>
          <w:tcPr>
            <w:tcW w:w="215" w:type="pct"/>
          </w:tcPr>
          <w:p w:rsidR="00031C28" w:rsidRPr="00B34F55" w:rsidRDefault="00031C28" w:rsidP="004679EB">
            <w:pPr>
              <w:rPr>
                <w:rFonts w:eastAsia="Times New Roman" w:cs="Arial"/>
              </w:rPr>
            </w:pPr>
            <w:r w:rsidRPr="00B34F55">
              <w:rPr>
                <w:rFonts w:eastAsia="Times New Roman" w:cs="Arial"/>
              </w:rPr>
              <w:t xml:space="preserve">Z     </w:t>
            </w:r>
          </w:p>
        </w:tc>
        <w:tc>
          <w:tcPr>
            <w:tcW w:w="4785" w:type="pct"/>
          </w:tcPr>
          <w:p w:rsidR="00031C28" w:rsidRPr="00B34F55" w:rsidRDefault="00031C28" w:rsidP="004679EB">
            <w:r w:rsidRPr="00B34F55">
              <w:rPr>
                <w:rFonts w:eastAsia="Times New Roman" w:cs="Arial"/>
              </w:rPr>
              <w:t>Denied claims</w:t>
            </w:r>
          </w:p>
        </w:tc>
      </w:tr>
    </w:tbl>
    <w:p w:rsidR="001B66D1" w:rsidRPr="00B34F55" w:rsidRDefault="001B66D1" w:rsidP="004679EB">
      <w:pPr>
        <w:spacing w:line="240" w:lineRule="auto"/>
        <w:rPr>
          <w:rFonts w:eastAsiaTheme="majorEastAsia" w:cstheme="majorBidi"/>
        </w:rPr>
      </w:pPr>
      <w:r w:rsidRPr="00B34F55">
        <w:br w:type="page"/>
      </w:r>
    </w:p>
    <w:bookmarkStart w:id="291" w:name="_Toc436056145"/>
    <w:p w:rsidR="00031C28" w:rsidRPr="00B34F55" w:rsidRDefault="00127F22" w:rsidP="004679EB">
      <w:pPr>
        <w:pStyle w:val="Heading3"/>
        <w:spacing w:before="0" w:line="240" w:lineRule="auto"/>
      </w:pPr>
      <w:r>
        <w:rPr>
          <w:noProof/>
        </w:rPr>
        <w:lastRenderedPageBreak/>
        <mc:AlternateContent>
          <mc:Choice Requires="wps">
            <w:drawing>
              <wp:anchor distT="0" distB="0" distL="114300" distR="114300" simplePos="0" relativeHeight="252107776" behindDoc="0" locked="0" layoutInCell="1" allowOverlap="1" wp14:anchorId="52525EA5" wp14:editId="3D05B523">
                <wp:simplePos x="0" y="0"/>
                <wp:positionH relativeFrom="margin">
                  <wp:posOffset>1901190</wp:posOffset>
                </wp:positionH>
                <wp:positionV relativeFrom="paragraph">
                  <wp:posOffset>-626745</wp:posOffset>
                </wp:positionV>
                <wp:extent cx="3101975" cy="1403985"/>
                <wp:effectExtent l="0" t="0" r="0" b="0"/>
                <wp:wrapNone/>
                <wp:docPr id="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27F22">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58" type="#_x0000_t202" style="position:absolute;margin-left:149.7pt;margin-top:-49.35pt;width:244.25pt;height:110.55pt;z-index:25210777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4bEwIAAP4DAAAOAAAAZHJzL2Uyb0RvYy54bWysU9uO2yAQfa/Uf0C8N75s3E2sOKvtblNV&#10;2l6k3X4AwThGBYYCiZ1+fQecpFH7VtUPFjDMmTlnDqu7UStyEM5LMA0tZjklwnBopdk19NvL5s2C&#10;Eh+YaZkCIxp6FJ7erV+/Wg22FiX0oFrhCIIYXw+2oX0Its4yz3uhmZ+BFQaDHTjNAm7dLmsdGxBd&#10;q6zM87fZAK61DrjwHk8fpyBdJ/yuEzx86TovAlENxd5C+rv038Z/tl6xeueY7SU/tcH+oQvNpMGi&#10;F6hHFhjZO/kXlJbcgYcuzDjoDLpOcpE4IJsi/4PNc8+sSFxQHG8vMvn/B8s/H746ItuGVvOCEsM0&#10;DulFjIG8g5GUUZ/B+hqvPVu8GEY8xjknrt4+Af/uiYGHnpmduHcOhl6wFvsrYmZ2lTrh+AiyHT5B&#10;i2XYPkACGjuno3goB0F0nNPxMpvYCsfDmyIvlrcVJRxjxTy/WS6qVIPV53TrfPggQJO4aKjD4Sd4&#10;dnjyIbbD6vOVWM3ARiqVDKAMGRq6rMoqJVxFtAzoTyV1Qxd5/CbHRJbvTZuSA5NqWmMBZU60I9OJ&#10;cxi3Y1K4LBdnPbfQHlEJB5Mh8QHhogf3k5IBzdhQ/2PPnKBEfTSo5rKYz6N702Ze3Za4cdeR7XWE&#10;GY5QDQ2UTMuHkBwfSXt7j6pvZNIjjmfq5NQ0mizJdHoQ0cXX+3Tr97Nd/wIAAP//AwBQSwMEFAAG&#10;AAgAAAAhACmv0XjfAAAACwEAAA8AAABkcnMvZG93bnJldi54bWxMj8tOwzAQRfdI/IM1SOxaB6si&#10;D+JUFWrLEigRazeeJlHjh2I3DX/PsKLL0T2690y5ns3AJhxD76yEp2UCDG3jdG9bCfXXbpEBC1FZ&#10;rQZnUcIPBlhX93elKrS72k+cDrFlVGJDoSR0MfqC89B0aFRYOo+WspMbjYp0ji3Xo7pSuRm4SJJn&#10;blRvaaFTHl87bM6Hi5Hgo9+nb+P7x2a7m5L6e1+Lvt1K+fgwb16ARZzjPwx/+qQOFTkd3cXqwAYJ&#10;Is9XhEpY5FkKjIg0S3NgR0KFWAGvSn77Q/ULAAD//wMAUEsBAi0AFAAGAAgAAAAhALaDOJL+AAAA&#10;4QEAABMAAAAAAAAAAAAAAAAAAAAAAFtDb250ZW50X1R5cGVzXS54bWxQSwECLQAUAAYACAAAACEA&#10;OP0h/9YAAACUAQAACwAAAAAAAAAAAAAAAAAvAQAAX3JlbHMvLnJlbHNQSwECLQAUAAYACAAAACEA&#10;YGXeGxMCAAD+AwAADgAAAAAAAAAAAAAAAAAuAgAAZHJzL2Uyb0RvYy54bWxQSwECLQAUAAYACAAA&#10;ACEAKa/ReN8AAAALAQAADwAAAAAAAAAAAAAAAABtBAAAZHJzL2Rvd25yZXYueG1sUEsFBgAAAAAE&#10;AAQA8wAAAHkFAAAAAA==&#10;" filled="f" stroked="f">
                <v:textbox style="mso-fit-shape-to-text:t">
                  <w:txbxContent>
                    <w:p w:rsidR="007000F7" w:rsidRDefault="007000F7" w:rsidP="00127F22">
                      <w:r>
                        <w:t>Claims Files Valid Values</w:t>
                      </w:r>
                    </w:p>
                  </w:txbxContent>
                </v:textbox>
                <w10:wrap anchorx="margin"/>
              </v:shape>
            </w:pict>
          </mc:Fallback>
        </mc:AlternateContent>
      </w:r>
      <w:r w:rsidR="00031C28" w:rsidRPr="00B34F55">
        <w:t>TYPE-OF-HOSPITAL</w:t>
      </w:r>
      <w:bookmarkEnd w:id="291"/>
    </w:p>
    <w:tbl>
      <w:tblPr>
        <w:tblStyle w:val="TableGrid"/>
        <w:tblW w:w="0" w:type="auto"/>
        <w:tblLook w:val="04A0" w:firstRow="1" w:lastRow="0" w:firstColumn="1" w:lastColumn="0" w:noHBand="0" w:noVBand="1"/>
      </w:tblPr>
      <w:tblGrid>
        <w:gridCol w:w="468"/>
        <w:gridCol w:w="3420"/>
      </w:tblGrid>
      <w:tr w:rsidR="00031C28" w:rsidRPr="00B34F55" w:rsidTr="00031C28">
        <w:tc>
          <w:tcPr>
            <w:tcW w:w="468" w:type="dxa"/>
          </w:tcPr>
          <w:p w:rsidR="00031C28" w:rsidRPr="00B34F55" w:rsidRDefault="00031C28" w:rsidP="004679EB">
            <w:pPr>
              <w:rPr>
                <w:rFonts w:eastAsia="Times New Roman"/>
              </w:rPr>
            </w:pPr>
            <w:r w:rsidRPr="00B34F55">
              <w:rPr>
                <w:rFonts w:eastAsia="Times New Roman"/>
              </w:rPr>
              <w:t xml:space="preserve">00  </w:t>
            </w:r>
          </w:p>
        </w:tc>
        <w:tc>
          <w:tcPr>
            <w:tcW w:w="3420" w:type="dxa"/>
          </w:tcPr>
          <w:p w:rsidR="00031C28" w:rsidRPr="00B34F55" w:rsidRDefault="00031C28" w:rsidP="004679EB">
            <w:pPr>
              <w:rPr>
                <w:rFonts w:eastAsia="Times New Roman"/>
              </w:rPr>
            </w:pPr>
            <w:r w:rsidRPr="00B34F55">
              <w:rPr>
                <w:rFonts w:eastAsia="Times New Roman"/>
              </w:rPr>
              <w:t>Not a hospital</w:t>
            </w:r>
          </w:p>
        </w:tc>
      </w:tr>
      <w:tr w:rsidR="00031C28" w:rsidRPr="00B34F55" w:rsidTr="00031C28">
        <w:tc>
          <w:tcPr>
            <w:tcW w:w="468" w:type="dxa"/>
          </w:tcPr>
          <w:p w:rsidR="00031C28" w:rsidRPr="00B34F55" w:rsidRDefault="00031C28" w:rsidP="004679EB">
            <w:pPr>
              <w:rPr>
                <w:rFonts w:eastAsia="Times New Roman"/>
              </w:rPr>
            </w:pPr>
            <w:r w:rsidRPr="00B34F55">
              <w:rPr>
                <w:rFonts w:eastAsia="Times New Roman"/>
              </w:rPr>
              <w:t xml:space="preserve">01   </w:t>
            </w:r>
          </w:p>
        </w:tc>
        <w:tc>
          <w:tcPr>
            <w:tcW w:w="3420" w:type="dxa"/>
          </w:tcPr>
          <w:p w:rsidR="00031C28" w:rsidRPr="00B34F55" w:rsidRDefault="00031C28" w:rsidP="004679EB">
            <w:pPr>
              <w:rPr>
                <w:rFonts w:eastAsia="Times New Roman"/>
              </w:rPr>
            </w:pPr>
            <w:r w:rsidRPr="00B34F55">
              <w:rPr>
                <w:rFonts w:eastAsia="Times New Roman"/>
              </w:rPr>
              <w:t>Inpatient Hospital</w:t>
            </w:r>
          </w:p>
        </w:tc>
      </w:tr>
      <w:tr w:rsidR="00031C28" w:rsidRPr="00B34F55" w:rsidTr="00031C28">
        <w:tc>
          <w:tcPr>
            <w:tcW w:w="468" w:type="dxa"/>
          </w:tcPr>
          <w:p w:rsidR="00031C28" w:rsidRPr="00B34F55" w:rsidRDefault="00031C28" w:rsidP="004679EB">
            <w:pPr>
              <w:rPr>
                <w:rFonts w:eastAsia="Times New Roman"/>
              </w:rPr>
            </w:pPr>
            <w:r w:rsidRPr="00B34F55">
              <w:rPr>
                <w:rFonts w:eastAsia="Times New Roman"/>
              </w:rPr>
              <w:t xml:space="preserve">02   </w:t>
            </w:r>
          </w:p>
        </w:tc>
        <w:tc>
          <w:tcPr>
            <w:tcW w:w="3420" w:type="dxa"/>
          </w:tcPr>
          <w:p w:rsidR="00031C28" w:rsidRPr="00B34F55" w:rsidRDefault="00031C28" w:rsidP="004679EB">
            <w:pPr>
              <w:rPr>
                <w:rFonts w:eastAsia="Times New Roman"/>
              </w:rPr>
            </w:pPr>
            <w:r w:rsidRPr="00B34F55">
              <w:rPr>
                <w:rFonts w:eastAsia="Times New Roman"/>
              </w:rPr>
              <w:t>Outpatient Hospital</w:t>
            </w:r>
          </w:p>
        </w:tc>
      </w:tr>
      <w:tr w:rsidR="00031C28" w:rsidRPr="00B34F55" w:rsidTr="00031C28">
        <w:tc>
          <w:tcPr>
            <w:tcW w:w="468" w:type="dxa"/>
          </w:tcPr>
          <w:p w:rsidR="00031C28" w:rsidRPr="00B34F55" w:rsidRDefault="00031C28" w:rsidP="004679EB">
            <w:pPr>
              <w:rPr>
                <w:rFonts w:eastAsia="Times New Roman"/>
              </w:rPr>
            </w:pPr>
            <w:r w:rsidRPr="00B34F55">
              <w:rPr>
                <w:rFonts w:eastAsia="Times New Roman"/>
              </w:rPr>
              <w:t xml:space="preserve">03    </w:t>
            </w:r>
          </w:p>
        </w:tc>
        <w:tc>
          <w:tcPr>
            <w:tcW w:w="3420" w:type="dxa"/>
          </w:tcPr>
          <w:p w:rsidR="00031C28" w:rsidRPr="00B34F55" w:rsidRDefault="00031C28" w:rsidP="004679EB">
            <w:pPr>
              <w:rPr>
                <w:rFonts w:eastAsia="Times New Roman"/>
              </w:rPr>
            </w:pPr>
            <w:r w:rsidRPr="00B34F55">
              <w:rPr>
                <w:rFonts w:eastAsia="Times New Roman"/>
              </w:rPr>
              <w:t>Critical Access Hospital</w:t>
            </w:r>
          </w:p>
        </w:tc>
      </w:tr>
      <w:tr w:rsidR="00031C28" w:rsidRPr="00B34F55" w:rsidTr="00031C28">
        <w:tc>
          <w:tcPr>
            <w:tcW w:w="468" w:type="dxa"/>
          </w:tcPr>
          <w:p w:rsidR="00031C28" w:rsidRPr="00B34F55" w:rsidRDefault="00031C28" w:rsidP="004679EB">
            <w:pPr>
              <w:rPr>
                <w:rFonts w:eastAsia="Times New Roman"/>
              </w:rPr>
            </w:pPr>
            <w:r w:rsidRPr="00B34F55">
              <w:rPr>
                <w:rFonts w:eastAsia="Times New Roman"/>
              </w:rPr>
              <w:t xml:space="preserve">04    </w:t>
            </w:r>
          </w:p>
        </w:tc>
        <w:tc>
          <w:tcPr>
            <w:tcW w:w="3420" w:type="dxa"/>
          </w:tcPr>
          <w:p w:rsidR="00031C28" w:rsidRPr="00B34F55" w:rsidRDefault="00031C28" w:rsidP="004679EB">
            <w:pPr>
              <w:rPr>
                <w:rFonts w:eastAsia="Times New Roman"/>
              </w:rPr>
            </w:pPr>
            <w:r w:rsidRPr="00B34F55">
              <w:rPr>
                <w:rFonts w:eastAsia="Times New Roman"/>
              </w:rPr>
              <w:t>Swing Bed Hospital</w:t>
            </w:r>
          </w:p>
        </w:tc>
      </w:tr>
      <w:tr w:rsidR="00031C28" w:rsidRPr="00B34F55" w:rsidTr="00031C28">
        <w:tc>
          <w:tcPr>
            <w:tcW w:w="468" w:type="dxa"/>
          </w:tcPr>
          <w:p w:rsidR="00031C28" w:rsidRPr="00B34F55" w:rsidRDefault="00031C28" w:rsidP="004679EB">
            <w:pPr>
              <w:rPr>
                <w:rFonts w:eastAsia="Times New Roman"/>
              </w:rPr>
            </w:pPr>
            <w:r w:rsidRPr="00B34F55">
              <w:rPr>
                <w:rFonts w:eastAsia="Times New Roman"/>
              </w:rPr>
              <w:t xml:space="preserve">05    </w:t>
            </w:r>
          </w:p>
        </w:tc>
        <w:tc>
          <w:tcPr>
            <w:tcW w:w="3420" w:type="dxa"/>
          </w:tcPr>
          <w:p w:rsidR="00031C28" w:rsidRPr="00B34F55" w:rsidRDefault="00031C28" w:rsidP="004679EB">
            <w:pPr>
              <w:rPr>
                <w:rFonts w:eastAsia="Times New Roman"/>
              </w:rPr>
            </w:pPr>
            <w:r w:rsidRPr="00B34F55">
              <w:rPr>
                <w:rFonts w:eastAsia="Times New Roman"/>
              </w:rPr>
              <w:t>Inpatient Psychiatric Hospital</w:t>
            </w:r>
          </w:p>
        </w:tc>
      </w:tr>
      <w:tr w:rsidR="00031C28" w:rsidRPr="00B34F55" w:rsidTr="00031C28">
        <w:tc>
          <w:tcPr>
            <w:tcW w:w="468" w:type="dxa"/>
          </w:tcPr>
          <w:p w:rsidR="00031C28" w:rsidRPr="00B34F55" w:rsidRDefault="00031C28" w:rsidP="004679EB">
            <w:pPr>
              <w:rPr>
                <w:rFonts w:eastAsia="Times New Roman"/>
              </w:rPr>
            </w:pPr>
            <w:r w:rsidRPr="00B34F55">
              <w:rPr>
                <w:rFonts w:eastAsia="Times New Roman"/>
              </w:rPr>
              <w:t xml:space="preserve">06    </w:t>
            </w:r>
          </w:p>
        </w:tc>
        <w:tc>
          <w:tcPr>
            <w:tcW w:w="3420" w:type="dxa"/>
          </w:tcPr>
          <w:p w:rsidR="00031C28" w:rsidRPr="00B34F55" w:rsidRDefault="00031C28" w:rsidP="004679EB">
            <w:pPr>
              <w:rPr>
                <w:rFonts w:eastAsia="Times New Roman"/>
              </w:rPr>
            </w:pPr>
            <w:r w:rsidRPr="00B34F55">
              <w:rPr>
                <w:rFonts w:eastAsia="Times New Roman"/>
              </w:rPr>
              <w:t>IHS Hospital</w:t>
            </w:r>
          </w:p>
        </w:tc>
      </w:tr>
      <w:tr w:rsidR="00031C28" w:rsidRPr="00B34F55" w:rsidTr="00031C28">
        <w:tc>
          <w:tcPr>
            <w:tcW w:w="468" w:type="dxa"/>
          </w:tcPr>
          <w:p w:rsidR="00031C28" w:rsidRPr="00B34F55" w:rsidRDefault="00031C28" w:rsidP="004679EB">
            <w:pPr>
              <w:rPr>
                <w:rFonts w:eastAsia="Times New Roman"/>
              </w:rPr>
            </w:pPr>
            <w:r w:rsidRPr="00B34F55">
              <w:rPr>
                <w:rFonts w:eastAsia="Times New Roman"/>
              </w:rPr>
              <w:t xml:space="preserve">07    </w:t>
            </w:r>
          </w:p>
        </w:tc>
        <w:tc>
          <w:tcPr>
            <w:tcW w:w="3420" w:type="dxa"/>
          </w:tcPr>
          <w:p w:rsidR="00031C28" w:rsidRPr="00B34F55" w:rsidRDefault="00031C28" w:rsidP="004679EB">
            <w:pPr>
              <w:rPr>
                <w:rFonts w:eastAsia="Times New Roman"/>
              </w:rPr>
            </w:pPr>
            <w:r w:rsidRPr="00B34F55">
              <w:rPr>
                <w:rFonts w:eastAsia="Times New Roman"/>
              </w:rPr>
              <w:t>Children’s Hospital</w:t>
            </w:r>
          </w:p>
        </w:tc>
      </w:tr>
      <w:tr w:rsidR="00031C28" w:rsidRPr="00B34F55" w:rsidTr="00031C28">
        <w:tc>
          <w:tcPr>
            <w:tcW w:w="468" w:type="dxa"/>
          </w:tcPr>
          <w:p w:rsidR="00031C28" w:rsidRPr="00B34F55" w:rsidRDefault="00031C28" w:rsidP="004679EB">
            <w:pPr>
              <w:rPr>
                <w:rFonts w:eastAsia="Times New Roman"/>
              </w:rPr>
            </w:pPr>
            <w:r w:rsidRPr="00B34F55">
              <w:rPr>
                <w:rFonts w:eastAsia="Times New Roman"/>
              </w:rPr>
              <w:t xml:space="preserve">08    </w:t>
            </w:r>
          </w:p>
        </w:tc>
        <w:tc>
          <w:tcPr>
            <w:tcW w:w="3420" w:type="dxa"/>
          </w:tcPr>
          <w:p w:rsidR="00031C28" w:rsidRPr="00B34F55" w:rsidRDefault="00031C28" w:rsidP="004679EB">
            <w:pPr>
              <w:rPr>
                <w:rFonts w:eastAsia="Times New Roman"/>
              </w:rPr>
            </w:pPr>
            <w:r w:rsidRPr="00B34F55">
              <w:rPr>
                <w:rFonts w:eastAsia="Times New Roman"/>
              </w:rPr>
              <w:t>Other</w:t>
            </w:r>
          </w:p>
        </w:tc>
      </w:tr>
      <w:tr w:rsidR="00031C28" w:rsidRPr="00B34F55" w:rsidTr="00031C28">
        <w:tc>
          <w:tcPr>
            <w:tcW w:w="468" w:type="dxa"/>
          </w:tcPr>
          <w:p w:rsidR="00031C28" w:rsidRPr="00B34F55" w:rsidRDefault="00031C28" w:rsidP="004679EB">
            <w:pPr>
              <w:rPr>
                <w:rFonts w:eastAsia="Times New Roman"/>
              </w:rPr>
            </w:pPr>
            <w:r w:rsidRPr="00B34F55">
              <w:rPr>
                <w:rFonts w:eastAsia="Times New Roman"/>
              </w:rPr>
              <w:t xml:space="preserve">99    </w:t>
            </w:r>
          </w:p>
        </w:tc>
        <w:tc>
          <w:tcPr>
            <w:tcW w:w="3420" w:type="dxa"/>
          </w:tcPr>
          <w:p w:rsidR="00031C28" w:rsidRPr="00B34F55" w:rsidRDefault="00031C28" w:rsidP="004679EB">
            <w:pPr>
              <w:rPr>
                <w:rFonts w:eastAsia="Times New Roman"/>
              </w:rPr>
            </w:pPr>
            <w:r w:rsidRPr="00B34F55">
              <w:rPr>
                <w:rFonts w:eastAsia="Times New Roman"/>
              </w:rPr>
              <w:t>Unknown</w:t>
            </w:r>
          </w:p>
        </w:tc>
      </w:tr>
    </w:tbl>
    <w:p w:rsidR="001B66D1" w:rsidRPr="00B34F55" w:rsidRDefault="001B66D1" w:rsidP="004679EB">
      <w:pPr>
        <w:spacing w:line="240" w:lineRule="auto"/>
        <w:rPr>
          <w:rFonts w:eastAsiaTheme="majorEastAsia" w:cstheme="majorBidi"/>
        </w:rPr>
      </w:pPr>
      <w:r w:rsidRPr="00B34F55">
        <w:br w:type="page"/>
      </w:r>
    </w:p>
    <w:bookmarkStart w:id="292" w:name="_Toc436056146"/>
    <w:p w:rsidR="00303DF7" w:rsidRDefault="00127F22" w:rsidP="009F0F34">
      <w:pPr>
        <w:pStyle w:val="Heading3"/>
        <w:spacing w:before="0" w:line="240" w:lineRule="auto"/>
      </w:pPr>
      <w:r>
        <w:rPr>
          <w:noProof/>
        </w:rPr>
        <w:lastRenderedPageBreak/>
        <mc:AlternateContent>
          <mc:Choice Requires="wps">
            <w:drawing>
              <wp:anchor distT="0" distB="0" distL="114300" distR="114300" simplePos="0" relativeHeight="252118016" behindDoc="0" locked="0" layoutInCell="1" allowOverlap="1" wp14:anchorId="33CAAFF0" wp14:editId="01CC4A1B">
                <wp:simplePos x="0" y="0"/>
                <wp:positionH relativeFrom="margin">
                  <wp:posOffset>1304290</wp:posOffset>
                </wp:positionH>
                <wp:positionV relativeFrom="paragraph">
                  <wp:posOffset>-622935</wp:posOffset>
                </wp:positionV>
                <wp:extent cx="3101975" cy="1403985"/>
                <wp:effectExtent l="0" t="0" r="0" b="0"/>
                <wp:wrapNone/>
                <wp:docPr id="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27F22">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59" type="#_x0000_t202" style="position:absolute;margin-left:102.7pt;margin-top:-49.05pt;width:244.25pt;height:110.55pt;z-index:2521180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4klEwIAAP4DAAAOAAAAZHJzL2Uyb0RvYy54bWysU9uO2yAQfa/Uf0C8N75s3E2sOKvtblNV&#10;2l6k3X4AwThGBYYCiZ1+fQecpFH7VtUPFjDMmTlnDqu7UStyEM5LMA0tZjklwnBopdk19NvL5s2C&#10;Eh+YaZkCIxp6FJ7erV+/Wg22FiX0oFrhCIIYXw+2oX0Its4yz3uhmZ+BFQaDHTjNAm7dLmsdGxBd&#10;q6zM87fZAK61DrjwHk8fpyBdJ/yuEzx86TovAlENxd5C+rv038Z/tl6xeueY7SU/tcH+oQvNpMGi&#10;F6hHFhjZO/kXlJbcgYcuzDjoDLpOcpE4IJsi/4PNc8+sSFxQHG8vMvn/B8s/H746ItuGVvOSEsM0&#10;DulFjIG8g5GUUZ/B+hqvPVu8GEY8xjknrt4+Af/uiYGHnpmduHcOhl6wFvsrYmZ2lTrh+AiyHT5B&#10;i2XYPkACGjuno3goB0F0nNPxMpvYCsfDmyIvlrcVJRxjxTy/WS6qVIPV53TrfPggQJO4aKjD4Sd4&#10;dnjyIbbD6vOVWM3ARiqVDKAMGRq6rMoqJVxFtAzoTyV1Qxd5/CbHRJbvTZuSA5NqWmMBZU60I9OJ&#10;cxi3Y1K4LJdnPbfQHlEJB5Mh8QHhogf3k5IBzdhQ/2PPnKBEfTSo5rKYz6N702Ze3Za4cdeR7XWE&#10;GY5QDQ2UTMuHkBwfSXt7j6pvZNIjjmfq5NQ0mizJdHoQ0cXX+3Tr97Nd/wIAAP//AwBQSwMEFAAG&#10;AAgAAAAhAEd+Ba3gAAAACwEAAA8AAABkcnMvZG93bnJldi54bWxMj8FOwzAQRO9I/IO1SNxauymU&#10;JsSpKtSWI1Aizm5skoh4bdluGv6e5QTH1TzNvC03kx3YaELsHUpYzAUwg43TPbYS6vf9bA0sJoVa&#10;DQ6NhG8TYVNdX5Wq0O6Cb2Y8ppZRCcZCSehS8gXnsemMVXHuvEHKPl2wKtEZWq6DulC5HXgmxIpb&#10;1SMtdMqbp840X8ezleCTPzw8h5fX7W4/ivrjUGd9u5Py9mbaPgJLZkp/MPzqkzpU5HRyZ9SRDRIy&#10;cX9HqIRZvl4AI2KVL3NgJ0KzpQBelfz/D9UPAAAA//8DAFBLAQItABQABgAIAAAAIQC2gziS/gAA&#10;AOEBAAATAAAAAAAAAAAAAAAAAAAAAABbQ29udGVudF9UeXBlc10ueG1sUEsBAi0AFAAGAAgAAAAh&#10;ADj9If/WAAAAlAEAAAsAAAAAAAAAAAAAAAAALwEAAF9yZWxzLy5yZWxzUEsBAi0AFAAGAAgAAAAh&#10;AAYviSUTAgAA/gMAAA4AAAAAAAAAAAAAAAAALgIAAGRycy9lMm9Eb2MueG1sUEsBAi0AFAAGAAgA&#10;AAAhAEd+Ba3gAAAACwEAAA8AAAAAAAAAAAAAAAAAbQQAAGRycy9kb3ducmV2LnhtbFBLBQYAAAAA&#10;BAAEAPMAAAB6BQAAAAA=&#10;" filled="f" stroked="f">
                <v:textbox style="mso-fit-shape-to-text:t">
                  <w:txbxContent>
                    <w:p w:rsidR="007000F7" w:rsidRDefault="007000F7" w:rsidP="00127F22">
                      <w:r>
                        <w:t>Claims Files Valid Values</w:t>
                      </w:r>
                    </w:p>
                  </w:txbxContent>
                </v:textbox>
                <w10:wrap anchorx="margin"/>
              </v:shape>
            </w:pict>
          </mc:Fallback>
        </mc:AlternateContent>
      </w:r>
      <w:r w:rsidR="00031C28" w:rsidRPr="00B34F55">
        <w:t>TYPE-OF-SERVICE</w:t>
      </w:r>
      <w:bookmarkEnd w:id="292"/>
    </w:p>
    <w:p w:rsidR="008B5256" w:rsidRPr="00B93CF9" w:rsidRDefault="00B93CF9" w:rsidP="00B93CF9">
      <w:r>
        <w:t>Source:</w:t>
      </w:r>
      <w:r w:rsidR="000153F1" w:rsidRPr="000153F1">
        <w:t xml:space="preserve"> </w:t>
      </w:r>
      <w:hyperlink r:id="rId83" w:history="1">
        <w:r w:rsidR="008B5256" w:rsidRPr="008B5256">
          <w:rPr>
            <w:rFonts w:ascii="Calibri" w:eastAsia="Times New Roman" w:hAnsi="Calibri" w:cs="Times New Roman"/>
            <w:color w:val="0000FF"/>
            <w:sz w:val="20"/>
            <w:szCs w:val="20"/>
            <w:u w:val="single"/>
          </w:rPr>
          <w:t>http://www.ecfr.gov/cgi-bin/text-idx?SID=f37076abaf2eed6ee626fe4e69e7f9ce&amp;tpl=/ecfrbrowse/Title42/42tab_02.tpl</w:t>
        </w:r>
      </w:hyperlink>
    </w:p>
    <w:tbl>
      <w:tblPr>
        <w:tblW w:w="6899" w:type="dxa"/>
        <w:tblLayout w:type="fixed"/>
        <w:tblLook w:val="04A0" w:firstRow="1" w:lastRow="0" w:firstColumn="1" w:lastColumn="0" w:noHBand="0" w:noVBand="1"/>
      </w:tblPr>
      <w:tblGrid>
        <w:gridCol w:w="1240"/>
        <w:gridCol w:w="4204"/>
        <w:gridCol w:w="1455"/>
      </w:tblGrid>
      <w:tr w:rsidR="008B6429" w:rsidRPr="00991672" w:rsidTr="00EB3D4B">
        <w:trPr>
          <w:trHeight w:val="690"/>
          <w:tblHeader/>
        </w:trPr>
        <w:tc>
          <w:tcPr>
            <w:tcW w:w="1240" w:type="dxa"/>
            <w:tcBorders>
              <w:top w:val="single" w:sz="8" w:space="0" w:color="auto"/>
              <w:left w:val="single" w:sz="8" w:space="0" w:color="auto"/>
              <w:bottom w:val="single" w:sz="8" w:space="0" w:color="auto"/>
              <w:right w:val="single" w:sz="4" w:space="0" w:color="auto"/>
            </w:tcBorders>
            <w:shd w:val="clear" w:color="auto" w:fill="DBE5F1" w:themeFill="accent1" w:themeFillTint="33"/>
            <w:hideMark/>
          </w:tcPr>
          <w:p w:rsidR="008B6429" w:rsidRPr="00991672" w:rsidRDefault="008B6429" w:rsidP="000B47E3">
            <w:pPr>
              <w:spacing w:after="0" w:line="240" w:lineRule="auto"/>
              <w:jc w:val="center"/>
              <w:rPr>
                <w:rFonts w:ascii="Calibri" w:eastAsia="Times New Roman" w:hAnsi="Calibri" w:cs="Times New Roman"/>
                <w:b/>
                <w:bCs/>
                <w:color w:val="000000"/>
                <w:sz w:val="20"/>
                <w:szCs w:val="20"/>
              </w:rPr>
            </w:pPr>
            <w:r w:rsidRPr="00991672">
              <w:rPr>
                <w:rFonts w:ascii="Calibri" w:eastAsia="Times New Roman" w:hAnsi="Calibri" w:cs="Times New Roman"/>
                <w:b/>
                <w:bCs/>
                <w:color w:val="000000"/>
                <w:sz w:val="20"/>
                <w:szCs w:val="20"/>
              </w:rPr>
              <w:t xml:space="preserve">TOS Code </w:t>
            </w:r>
            <w:r w:rsidRPr="00991672">
              <w:rPr>
                <w:rFonts w:ascii="Calibri" w:eastAsia="Times New Roman" w:hAnsi="Calibri" w:cs="Times New Roman"/>
                <w:b/>
                <w:bCs/>
                <w:color w:val="000000"/>
                <w:sz w:val="20"/>
                <w:szCs w:val="20"/>
              </w:rPr>
              <w:br/>
              <w:t>(T-MSIS DD v 1.1)</w:t>
            </w:r>
          </w:p>
        </w:tc>
        <w:tc>
          <w:tcPr>
            <w:tcW w:w="4204" w:type="dxa"/>
            <w:tcBorders>
              <w:top w:val="single" w:sz="8" w:space="0" w:color="auto"/>
              <w:left w:val="nil"/>
              <w:bottom w:val="single" w:sz="8" w:space="0" w:color="auto"/>
              <w:right w:val="single" w:sz="4" w:space="0" w:color="auto"/>
            </w:tcBorders>
            <w:shd w:val="clear" w:color="auto" w:fill="DBE5F1" w:themeFill="accent1" w:themeFillTint="33"/>
            <w:hideMark/>
          </w:tcPr>
          <w:p w:rsidR="008B6429" w:rsidRPr="00991672" w:rsidRDefault="008B6429" w:rsidP="000B47E3">
            <w:pPr>
              <w:spacing w:after="0" w:line="240" w:lineRule="auto"/>
              <w:jc w:val="center"/>
              <w:rPr>
                <w:rFonts w:ascii="Calibri" w:eastAsia="Times New Roman" w:hAnsi="Calibri" w:cs="Times New Roman"/>
                <w:b/>
                <w:bCs/>
                <w:color w:val="000000"/>
                <w:sz w:val="20"/>
                <w:szCs w:val="20"/>
              </w:rPr>
            </w:pPr>
            <w:r w:rsidRPr="00991672">
              <w:rPr>
                <w:rFonts w:ascii="Calibri" w:eastAsia="Times New Roman" w:hAnsi="Calibri" w:cs="Times New Roman"/>
                <w:b/>
                <w:bCs/>
                <w:color w:val="000000"/>
                <w:sz w:val="20"/>
                <w:szCs w:val="20"/>
              </w:rPr>
              <w:t>TOS Description</w:t>
            </w:r>
            <w:r w:rsidRPr="00991672">
              <w:rPr>
                <w:rFonts w:ascii="Calibri" w:eastAsia="Times New Roman" w:hAnsi="Calibri" w:cs="Times New Roman"/>
                <w:b/>
                <w:bCs/>
                <w:color w:val="000000"/>
                <w:sz w:val="20"/>
                <w:szCs w:val="20"/>
              </w:rPr>
              <w:br/>
              <w:t>(T-MSIS DD v 1.1)</w:t>
            </w:r>
          </w:p>
        </w:tc>
        <w:tc>
          <w:tcPr>
            <w:tcW w:w="1455" w:type="dxa"/>
            <w:tcBorders>
              <w:top w:val="single" w:sz="8" w:space="0" w:color="auto"/>
              <w:left w:val="nil"/>
              <w:bottom w:val="single" w:sz="8" w:space="0" w:color="auto"/>
              <w:right w:val="single" w:sz="4" w:space="0" w:color="auto"/>
            </w:tcBorders>
            <w:shd w:val="clear" w:color="auto" w:fill="DBE5F1" w:themeFill="accent1" w:themeFillTint="33"/>
          </w:tcPr>
          <w:p w:rsidR="008B6429" w:rsidRPr="00991672" w:rsidRDefault="008B6429" w:rsidP="000B47E3">
            <w:pPr>
              <w:spacing w:after="0" w:line="240" w:lineRule="auto"/>
              <w:jc w:val="center"/>
              <w:rPr>
                <w:rFonts w:eastAsia="Times New Roman" w:cs="Times New Roman"/>
                <w:color w:val="222222"/>
                <w:sz w:val="20"/>
                <w:szCs w:val="20"/>
              </w:rPr>
            </w:pPr>
            <w:r w:rsidRPr="00991672">
              <w:rPr>
                <w:rFonts w:eastAsia="Times New Roman" w:cs="Times New Roman"/>
                <w:b/>
                <w:bCs/>
                <w:color w:val="222222"/>
                <w:sz w:val="20"/>
                <w:szCs w:val="20"/>
              </w:rPr>
              <w:t>FILE-NAME</w:t>
            </w:r>
          </w:p>
          <w:p w:rsidR="008B6429" w:rsidRPr="00991672" w:rsidRDefault="008B6429" w:rsidP="000B47E3">
            <w:pPr>
              <w:spacing w:after="0" w:line="240" w:lineRule="auto"/>
              <w:jc w:val="center"/>
              <w:rPr>
                <w:rFonts w:ascii="Calibri" w:eastAsia="Times New Roman" w:hAnsi="Calibri" w:cs="Times New Roman"/>
                <w:b/>
                <w:bCs/>
                <w:color w:val="000000"/>
                <w:sz w:val="20"/>
                <w:szCs w:val="20"/>
              </w:rPr>
            </w:pPr>
          </w:p>
        </w:tc>
      </w:tr>
      <w:tr w:rsidR="008B6429" w:rsidRPr="00991672" w:rsidTr="000B47E3">
        <w:trPr>
          <w:trHeight w:val="448"/>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001</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Inpatient hospital services, other than services in an institution for mental diseases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CLAIMIP</w:t>
            </w:r>
          </w:p>
        </w:tc>
      </w:tr>
      <w:tr w:rsidR="008B6429" w:rsidRPr="00991672" w:rsidTr="000B47E3">
        <w:trPr>
          <w:trHeight w:val="305"/>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002</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Outpatient hospital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44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003</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Rural health clinic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575"/>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004</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Other ambulatory services furnished by a rural health clinic</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35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005</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Professional laboratory services</w:t>
            </w:r>
            <w:r>
              <w:rPr>
                <w:rFonts w:ascii="Calibri" w:eastAsia="Times New Roman" w:hAnsi="Calibri" w:cs="Times New Roman"/>
                <w:color w:val="000000"/>
                <w:sz w:val="20"/>
                <w:szCs w:val="20"/>
              </w:rPr>
              <w:t xml:space="preserve">, </w:t>
            </w:r>
            <w:r w:rsidRPr="00991672">
              <w:rPr>
                <w:rFonts w:ascii="Calibri" w:eastAsia="Times New Roman" w:hAnsi="Calibri" w:cs="Times New Roman"/>
                <w:color w:val="000000"/>
                <w:sz w:val="20"/>
                <w:szCs w:val="20"/>
              </w:rPr>
              <w:t>Technical laboratory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323"/>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006</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Technical laboratory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278"/>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007</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Professional radiological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413"/>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008</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Technical radiological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728"/>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009</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Nursing facility services for individuals age 21 or older (other than services in an institution for mental disease)</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spacing w:after="0" w:line="240" w:lineRule="auto"/>
              <w:jc w:val="center"/>
              <w:rPr>
                <w:rFonts w:ascii="Calibri" w:eastAsia="Times New Roman" w:hAnsi="Calibri" w:cs="Times New Roman"/>
                <w:color w:val="000000"/>
                <w:sz w:val="20"/>
                <w:szCs w:val="20"/>
              </w:rPr>
            </w:pPr>
          </w:p>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CLAIMLT</w:t>
            </w:r>
          </w:p>
        </w:tc>
      </w:tr>
      <w:tr w:rsidR="008B6429" w:rsidRPr="00991672" w:rsidTr="00EB3D4B">
        <w:trPr>
          <w:trHeight w:val="692"/>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010</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Early and periodic screening and diagnosis and treatment (EPSDT)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CLAIMOT</w:t>
            </w:r>
            <w:r>
              <w:rPr>
                <w:rFonts w:ascii="Calibri" w:eastAsia="Times New Roman" w:hAnsi="Calibri" w:cs="Times New Roman"/>
                <w:color w:val="000000"/>
                <w:sz w:val="20"/>
                <w:szCs w:val="20"/>
              </w:rPr>
              <w:t xml:space="preserve"> </w:t>
            </w:r>
          </w:p>
        </w:tc>
      </w:tr>
      <w:tr w:rsidR="008B6429" w:rsidRPr="00991672" w:rsidTr="000B47E3">
        <w:trPr>
          <w:trHeight w:val="62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011</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Family planning services and supplies for individuals of child-bearing age</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CLAIMRX</w:t>
            </w:r>
          </w:p>
        </w:tc>
      </w:tr>
      <w:tr w:rsidR="008B6429" w:rsidRPr="00991672" w:rsidTr="000B47E3">
        <w:trPr>
          <w:trHeight w:val="278"/>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012</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Physicians'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233"/>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013</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Medical and surgical services of a dentist</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tabs>
                <w:tab w:val="right" w:pos="2044"/>
              </w:tabs>
              <w:jc w:val="center"/>
              <w:rPr>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287"/>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014</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 xml:space="preserve">Outpatient substance abuse treatment services. </w:t>
            </w:r>
          </w:p>
        </w:tc>
        <w:tc>
          <w:tcPr>
            <w:tcW w:w="1455" w:type="dxa"/>
            <w:tcBorders>
              <w:top w:val="nil"/>
              <w:left w:val="nil"/>
              <w:bottom w:val="single" w:sz="4" w:space="0" w:color="auto"/>
              <w:right w:val="single" w:sz="4" w:space="0" w:color="auto"/>
            </w:tcBorders>
            <w:shd w:val="clear" w:color="auto" w:fill="auto"/>
            <w:noWrap/>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872"/>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015</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Medical or other remedial care or services, other than physicians' services, provided by licensed practitioners within the scope of practice as defined under State law</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305"/>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016</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Home health services - Nursing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51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017</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Home health services - Home health aide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765"/>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018</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Home health services - Medical supplies, equipment, and appliances suitable for use in the home</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CLAIMRX</w:t>
            </w:r>
          </w:p>
        </w:tc>
      </w:tr>
      <w:tr w:rsidR="008B6429" w:rsidRPr="00991672" w:rsidTr="000B47E3">
        <w:trPr>
          <w:trHeight w:val="1275"/>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lastRenderedPageBreak/>
              <w:t>019</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Home health services - Physical therapy provided by a home health agency or by a facility licensed by the State to provide medical rehabilitation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1275"/>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020</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Home health services - Occupational therapy provided by a home health agency or by a facility licensed by the State to provide medical rehabilitation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98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021</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Home health services - Speech pathology and audiology services provided by a home health agency or by a facility licensed by the State to provide medical rehabilitation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188"/>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022</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Private duty nursing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233"/>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023</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Advanced practice nurse services</w:t>
            </w:r>
          </w:p>
        </w:tc>
        <w:tc>
          <w:tcPr>
            <w:tcW w:w="1455" w:type="dxa"/>
            <w:tcBorders>
              <w:top w:val="nil"/>
              <w:left w:val="nil"/>
              <w:bottom w:val="single" w:sz="4" w:space="0" w:color="auto"/>
              <w:right w:val="single" w:sz="4" w:space="0" w:color="auto"/>
            </w:tcBorders>
            <w:shd w:val="clear" w:color="auto" w:fill="auto"/>
            <w:noWrap/>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233"/>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024</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Pediatric nurse</w:t>
            </w:r>
          </w:p>
        </w:tc>
        <w:tc>
          <w:tcPr>
            <w:tcW w:w="1455" w:type="dxa"/>
            <w:tcBorders>
              <w:top w:val="nil"/>
              <w:left w:val="nil"/>
              <w:bottom w:val="single" w:sz="4" w:space="0" w:color="auto"/>
              <w:right w:val="single" w:sz="4" w:space="0" w:color="auto"/>
            </w:tcBorders>
            <w:shd w:val="clear" w:color="auto" w:fill="auto"/>
            <w:noWrap/>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188"/>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025</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Nurse-midwife service</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143"/>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026</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Nurse practitioner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467"/>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027</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Respiratory care for ventilator-dependent individuals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233"/>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028</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Clinic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287"/>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029</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Dental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413"/>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030</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Physical therapy services (when not provided under home health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CLAIMOT</w:t>
            </w:r>
            <w:r>
              <w:rPr>
                <w:rFonts w:ascii="Calibri" w:eastAsia="Times New Roman" w:hAnsi="Calibri" w:cs="Times New Roman"/>
                <w:color w:val="000000"/>
                <w:sz w:val="20"/>
                <w:szCs w:val="20"/>
              </w:rPr>
              <w:t xml:space="preserve">                    </w:t>
            </w:r>
          </w:p>
        </w:tc>
      </w:tr>
      <w:tr w:rsidR="008B6429" w:rsidRPr="00991672" w:rsidTr="000B47E3">
        <w:trPr>
          <w:trHeight w:val="548"/>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031</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Occupational therapy services (when not provided under home health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CLAIMOT</w:t>
            </w:r>
            <w:r>
              <w:rPr>
                <w:rFonts w:ascii="Calibri" w:eastAsia="Times New Roman" w:hAnsi="Calibri" w:cs="Times New Roman"/>
                <w:color w:val="000000"/>
                <w:sz w:val="20"/>
                <w:szCs w:val="20"/>
              </w:rPr>
              <w:t xml:space="preserve">                    </w:t>
            </w:r>
          </w:p>
        </w:tc>
      </w:tr>
      <w:tr w:rsidR="008B6429" w:rsidRPr="00991672" w:rsidTr="000B47E3">
        <w:trPr>
          <w:trHeight w:val="53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032</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Speech, hearing, and language disorders services (when not provided under home health services)</w:t>
            </w:r>
          </w:p>
        </w:tc>
        <w:tc>
          <w:tcPr>
            <w:tcW w:w="1455" w:type="dxa"/>
            <w:tcBorders>
              <w:top w:val="nil"/>
              <w:left w:val="nil"/>
              <w:bottom w:val="single" w:sz="4" w:space="0" w:color="auto"/>
              <w:right w:val="single" w:sz="4" w:space="0" w:color="auto"/>
            </w:tcBorders>
            <w:shd w:val="clear" w:color="auto" w:fill="auto"/>
          </w:tcPr>
          <w:p w:rsidR="008B6429" w:rsidRPr="004E3502" w:rsidRDefault="008B6429" w:rsidP="000B47E3">
            <w:pPr>
              <w:jc w:val="center"/>
              <w:rPr>
                <w:sz w:val="20"/>
                <w:szCs w:val="20"/>
              </w:rPr>
            </w:pPr>
            <w:r w:rsidRPr="004E3502">
              <w:rPr>
                <w:rFonts w:ascii="Calibri" w:eastAsia="Times New Roman" w:hAnsi="Calibri" w:cs="Times New Roman"/>
                <w:color w:val="000000"/>
                <w:sz w:val="20"/>
                <w:szCs w:val="20"/>
              </w:rPr>
              <w:t>CLAIMOT</w:t>
            </w:r>
          </w:p>
        </w:tc>
      </w:tr>
      <w:tr w:rsidR="008B6429" w:rsidRPr="00991672" w:rsidTr="000B47E3">
        <w:trPr>
          <w:trHeight w:val="197"/>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033</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Prescribed drugs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CLAIMRX</w:t>
            </w:r>
          </w:p>
        </w:tc>
      </w:tr>
      <w:tr w:rsidR="008B6429" w:rsidRPr="00991672" w:rsidTr="000B47E3">
        <w:trPr>
          <w:trHeight w:val="215"/>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034</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 xml:space="preserve">Over-the-counter medications. </w:t>
            </w:r>
          </w:p>
        </w:tc>
        <w:tc>
          <w:tcPr>
            <w:tcW w:w="1455" w:type="dxa"/>
            <w:tcBorders>
              <w:top w:val="nil"/>
              <w:left w:val="nil"/>
              <w:bottom w:val="single" w:sz="4" w:space="0" w:color="auto"/>
              <w:right w:val="single" w:sz="4" w:space="0" w:color="auto"/>
            </w:tcBorders>
            <w:shd w:val="clear" w:color="auto" w:fill="auto"/>
            <w:noWrap/>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CLAIMRX</w:t>
            </w:r>
          </w:p>
        </w:tc>
      </w:tr>
      <w:tr w:rsidR="008B6429" w:rsidRPr="00991672" w:rsidTr="000B47E3">
        <w:trPr>
          <w:trHeight w:val="197"/>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035</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Dentures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422"/>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036</w:t>
            </w:r>
          </w:p>
        </w:tc>
        <w:tc>
          <w:tcPr>
            <w:tcW w:w="4204" w:type="dxa"/>
            <w:tcBorders>
              <w:top w:val="single" w:sz="4" w:space="0" w:color="D9D9D9"/>
              <w:left w:val="single" w:sz="4" w:space="0" w:color="D9D9D9"/>
              <w:bottom w:val="single" w:sz="4" w:space="0" w:color="D9D9D9"/>
              <w:right w:val="single" w:sz="4" w:space="0" w:color="D9D9D9"/>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Medical equipment/prosthetic devices</w:t>
            </w:r>
          </w:p>
        </w:tc>
        <w:tc>
          <w:tcPr>
            <w:tcW w:w="1455" w:type="dxa"/>
            <w:tcBorders>
              <w:top w:val="nil"/>
              <w:left w:val="single" w:sz="4" w:space="0" w:color="auto"/>
              <w:bottom w:val="single" w:sz="4" w:space="0" w:color="auto"/>
              <w:right w:val="single" w:sz="4" w:space="0" w:color="auto"/>
            </w:tcBorders>
            <w:shd w:val="clear" w:color="auto" w:fill="auto"/>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CLAIMRX</w:t>
            </w:r>
          </w:p>
        </w:tc>
      </w:tr>
      <w:tr w:rsidR="008B6429" w:rsidRPr="00991672" w:rsidTr="000B47E3">
        <w:trPr>
          <w:trHeight w:val="197"/>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037</w:t>
            </w:r>
          </w:p>
        </w:tc>
        <w:tc>
          <w:tcPr>
            <w:tcW w:w="4204" w:type="dxa"/>
            <w:tcBorders>
              <w:top w:val="single" w:sz="4" w:space="0" w:color="auto"/>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Eyeglasses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26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038</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Hearing Aids</w:t>
            </w:r>
          </w:p>
        </w:tc>
        <w:tc>
          <w:tcPr>
            <w:tcW w:w="1455" w:type="dxa"/>
            <w:tcBorders>
              <w:top w:val="nil"/>
              <w:left w:val="nil"/>
              <w:bottom w:val="single" w:sz="4" w:space="0" w:color="auto"/>
              <w:right w:val="single" w:sz="4" w:space="0" w:color="auto"/>
            </w:tcBorders>
            <w:shd w:val="clear" w:color="auto" w:fill="auto"/>
            <w:noWrap/>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305"/>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lastRenderedPageBreak/>
              <w:t>039</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Diagnostic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17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040</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Screening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30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041</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Preventive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51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042</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Well-baby and well-child care services as defined by the State.</w:t>
            </w:r>
          </w:p>
        </w:tc>
        <w:tc>
          <w:tcPr>
            <w:tcW w:w="1455" w:type="dxa"/>
            <w:tcBorders>
              <w:top w:val="nil"/>
              <w:left w:val="nil"/>
              <w:bottom w:val="single" w:sz="4" w:space="0" w:color="auto"/>
              <w:right w:val="single" w:sz="4" w:space="0" w:color="auto"/>
            </w:tcBorders>
            <w:shd w:val="clear" w:color="auto" w:fill="auto"/>
            <w:noWrap/>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7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043</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Rehabilitative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485"/>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044</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Inpatient hospital services for individuals age 65 or older in institutions for mental diseases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CLAIMLT</w:t>
            </w:r>
          </w:p>
        </w:tc>
      </w:tr>
      <w:tr w:rsidR="008B6429" w:rsidRPr="00991672" w:rsidTr="000B47E3">
        <w:trPr>
          <w:trHeight w:val="512"/>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045</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Nursing facility services for individuals age 65 or older in institutions for mental diseases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CLAIMLT</w:t>
            </w:r>
          </w:p>
        </w:tc>
      </w:tr>
      <w:tr w:rsidR="008B6429" w:rsidRPr="00991672" w:rsidTr="000B47E3">
        <w:trPr>
          <w:trHeight w:val="51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046</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Intermediate care facility (ICF/IIDICF/IID)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CLAIMLT</w:t>
            </w:r>
          </w:p>
        </w:tc>
      </w:tr>
      <w:tr w:rsidR="008B6429" w:rsidRPr="00991672" w:rsidTr="000B47E3">
        <w:trPr>
          <w:trHeight w:val="51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047</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Nursing facility services, other than in institutions for mental diseases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CLAIMLT</w:t>
            </w:r>
          </w:p>
        </w:tc>
      </w:tr>
      <w:tr w:rsidR="008B6429" w:rsidRPr="00991672" w:rsidTr="000B47E3">
        <w:trPr>
          <w:trHeight w:val="593"/>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048</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Inpatient psychiatric services for individuals under age 21</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CLAIMLT</w:t>
            </w:r>
          </w:p>
        </w:tc>
      </w:tr>
      <w:tr w:rsidR="008B6429" w:rsidRPr="00991672" w:rsidTr="000B47E3">
        <w:trPr>
          <w:trHeight w:val="1205"/>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049</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 xml:space="preserve">Outpatient mental health services, other than Outpatient substance abuse treatment services.  This TOS includes services furnished in a State-operated mental hospital and including community-based services. </w:t>
            </w:r>
          </w:p>
        </w:tc>
        <w:tc>
          <w:tcPr>
            <w:tcW w:w="1455" w:type="dxa"/>
            <w:tcBorders>
              <w:top w:val="nil"/>
              <w:left w:val="nil"/>
              <w:bottom w:val="single" w:sz="4" w:space="0" w:color="auto"/>
              <w:right w:val="single" w:sz="4" w:space="0" w:color="auto"/>
            </w:tcBorders>
            <w:shd w:val="clear" w:color="auto" w:fill="auto"/>
            <w:noWrap/>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765"/>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050</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 xml:space="preserve">Inpatient substance abuse treatment services and residential substance abuse treatment services. </w:t>
            </w:r>
          </w:p>
        </w:tc>
        <w:tc>
          <w:tcPr>
            <w:tcW w:w="1455" w:type="dxa"/>
            <w:tcBorders>
              <w:top w:val="nil"/>
              <w:left w:val="nil"/>
              <w:bottom w:val="single" w:sz="4" w:space="0" w:color="auto"/>
              <w:right w:val="single" w:sz="4" w:space="0" w:color="auto"/>
            </w:tcBorders>
            <w:shd w:val="clear" w:color="auto" w:fill="auto"/>
            <w:noWrap/>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CLAIMLT</w:t>
            </w:r>
          </w:p>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30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051</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Personal care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332"/>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052</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Primary care case management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107"/>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053</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 xml:space="preserve">Targeted case management services </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1043"/>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054</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Case Management services other than those that meet the definition of primary care case management services or targeted case management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35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055</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Care coordination services</w:t>
            </w:r>
          </w:p>
        </w:tc>
        <w:tc>
          <w:tcPr>
            <w:tcW w:w="1455" w:type="dxa"/>
            <w:tcBorders>
              <w:top w:val="nil"/>
              <w:left w:val="nil"/>
              <w:bottom w:val="single" w:sz="4" w:space="0" w:color="auto"/>
              <w:right w:val="single" w:sz="4" w:space="0" w:color="auto"/>
            </w:tcBorders>
            <w:shd w:val="clear" w:color="auto" w:fill="auto"/>
            <w:noWrap/>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395"/>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056</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Transportation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35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057</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Enabling services</w:t>
            </w:r>
          </w:p>
        </w:tc>
        <w:tc>
          <w:tcPr>
            <w:tcW w:w="1455" w:type="dxa"/>
            <w:tcBorders>
              <w:top w:val="nil"/>
              <w:left w:val="nil"/>
              <w:bottom w:val="single" w:sz="4" w:space="0" w:color="auto"/>
              <w:right w:val="single" w:sz="4" w:space="0" w:color="auto"/>
            </w:tcBorders>
            <w:shd w:val="clear" w:color="auto" w:fill="auto"/>
            <w:noWrap/>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51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058</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Services furnished in a religious nonmedical health care institution</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CLAIMIP</w:t>
            </w:r>
          </w:p>
        </w:tc>
      </w:tr>
      <w:tr w:rsidR="008B6429" w:rsidRPr="00991672" w:rsidTr="000B47E3">
        <w:trPr>
          <w:trHeight w:val="512"/>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lastRenderedPageBreak/>
              <w:t>059</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Skilled nursing facility services for individuals under age 21</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CLAIMLT</w:t>
            </w:r>
          </w:p>
        </w:tc>
      </w:tr>
      <w:tr w:rsidR="008B6429" w:rsidRPr="00991672" w:rsidTr="000B47E3">
        <w:trPr>
          <w:trHeight w:val="30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060</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Emergency hospital services</w:t>
            </w:r>
          </w:p>
        </w:tc>
        <w:tc>
          <w:tcPr>
            <w:tcW w:w="1455" w:type="dxa"/>
            <w:tcBorders>
              <w:top w:val="nil"/>
              <w:left w:val="nil"/>
              <w:bottom w:val="single" w:sz="4" w:space="0" w:color="auto"/>
              <w:right w:val="single" w:sz="4" w:space="0" w:color="auto"/>
            </w:tcBorders>
            <w:shd w:val="clear" w:color="auto" w:fill="auto"/>
          </w:tcPr>
          <w:p w:rsidR="008B6429" w:rsidRPr="000D2039" w:rsidRDefault="008B6429" w:rsidP="000B47E3">
            <w:pPr>
              <w:spacing w:after="0" w:line="240" w:lineRule="auto"/>
              <w:jc w:val="center"/>
              <w:rPr>
                <w:rFonts w:ascii="Calibri" w:eastAsia="Times New Roman" w:hAnsi="Calibri" w:cs="Times New Roman"/>
                <w:color w:val="000000"/>
                <w:sz w:val="20"/>
                <w:szCs w:val="20"/>
              </w:rPr>
            </w:pPr>
            <w:r w:rsidRPr="000D2039">
              <w:rPr>
                <w:rFonts w:ascii="Calibri" w:eastAsia="Times New Roman" w:hAnsi="Calibri" w:cs="Times New Roman"/>
                <w:color w:val="000000"/>
                <w:sz w:val="20"/>
                <w:szCs w:val="20"/>
              </w:rPr>
              <w:t>CLAIMIP</w:t>
            </w:r>
          </w:p>
          <w:p w:rsidR="008B6429" w:rsidRPr="000D2039" w:rsidRDefault="008B6429" w:rsidP="000B47E3">
            <w:pPr>
              <w:spacing w:after="0" w:line="240" w:lineRule="auto"/>
              <w:jc w:val="center"/>
              <w:rPr>
                <w:rFonts w:ascii="Calibri" w:eastAsia="Times New Roman" w:hAnsi="Calibri" w:cs="Times New Roman"/>
                <w:color w:val="000000"/>
                <w:sz w:val="20"/>
                <w:szCs w:val="20"/>
              </w:rPr>
            </w:pPr>
            <w:r w:rsidRPr="000D2039">
              <w:rPr>
                <w:rFonts w:ascii="Calibri" w:eastAsia="Times New Roman" w:hAnsi="Calibri" w:cs="Times New Roman"/>
                <w:color w:val="000000"/>
                <w:sz w:val="20"/>
                <w:szCs w:val="20"/>
              </w:rPr>
              <w:t>CLAIMOT</w:t>
            </w:r>
          </w:p>
        </w:tc>
      </w:tr>
      <w:tr w:rsidR="008B6429" w:rsidRPr="00991672" w:rsidTr="000B47E3">
        <w:trPr>
          <w:trHeight w:val="30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061</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Critical access hospital services - OT</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30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062</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HCBS - Case management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188"/>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063</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HCBS - Homemaker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30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064</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HCBS - Home health aide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287"/>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065</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HCBS - Personal care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30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066</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HCBS - Adult day health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368"/>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067</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HCBS - Habilitation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143"/>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068</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HCBS - Respite care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153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069</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HCBS - Day treatment or other partial hospitalization services, psychosocial rehabilitation services and clinic services (whether or not furnished in a facility) for individuals with chronic mental illness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287"/>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070</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HCBS - Day Care</w:t>
            </w:r>
          </w:p>
        </w:tc>
        <w:tc>
          <w:tcPr>
            <w:tcW w:w="1455" w:type="dxa"/>
            <w:tcBorders>
              <w:top w:val="nil"/>
              <w:left w:val="nil"/>
              <w:bottom w:val="single" w:sz="4" w:space="0" w:color="auto"/>
              <w:right w:val="single" w:sz="4" w:space="0" w:color="auto"/>
            </w:tcBorders>
            <w:shd w:val="clear" w:color="auto" w:fill="auto"/>
            <w:noWrap/>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242"/>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071</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HCBS -  Training for family members</w:t>
            </w:r>
          </w:p>
        </w:tc>
        <w:tc>
          <w:tcPr>
            <w:tcW w:w="1455" w:type="dxa"/>
            <w:tcBorders>
              <w:top w:val="nil"/>
              <w:left w:val="nil"/>
              <w:bottom w:val="single" w:sz="4" w:space="0" w:color="auto"/>
              <w:right w:val="single" w:sz="4" w:space="0" w:color="auto"/>
            </w:tcBorders>
            <w:shd w:val="clear" w:color="auto" w:fill="auto"/>
            <w:noWrap/>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305"/>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072</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HCBS -  Minor modification to the home</w:t>
            </w:r>
          </w:p>
        </w:tc>
        <w:tc>
          <w:tcPr>
            <w:tcW w:w="1455" w:type="dxa"/>
            <w:tcBorders>
              <w:top w:val="nil"/>
              <w:left w:val="nil"/>
              <w:bottom w:val="single" w:sz="4" w:space="0" w:color="auto"/>
              <w:right w:val="single" w:sz="4" w:space="0" w:color="auto"/>
            </w:tcBorders>
            <w:shd w:val="clear" w:color="auto" w:fill="auto"/>
            <w:noWrap/>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71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073</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HCBS - Other services requested by the agency and approved by CMS as cost effective and necessary to avoid institutionalization</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51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074</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HCBS - Expanded habilitation services - Prevocational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51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075</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HCBS - Expanded habilitation services - Educational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765"/>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076</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HCBS - Expanded habilitation services - Supported employment services, which facilitate paid employment</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51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077</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HCBS-65-plus - Case management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30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078</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HCBS-65-plus - Homemaker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51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079</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HCBS-65-plus - Home health aide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377"/>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lastRenderedPageBreak/>
              <w:t>080</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HCBS-65-plus - Personal care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188"/>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081</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HCBS-65-plus - Adult day health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26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082</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HCBS-65-plus - Respite care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305"/>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083</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HCBS-65-plus - Other medical and social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30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084</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Sterilizations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CLAIMIP</w:t>
            </w:r>
          </w:p>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458"/>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085</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 xml:space="preserve">Prenatal care and pre-pregnancy family planning services and supplies. </w:t>
            </w:r>
          </w:p>
        </w:tc>
        <w:tc>
          <w:tcPr>
            <w:tcW w:w="1455" w:type="dxa"/>
            <w:tcBorders>
              <w:top w:val="nil"/>
              <w:left w:val="nil"/>
              <w:bottom w:val="single" w:sz="4" w:space="0" w:color="auto"/>
              <w:right w:val="single" w:sz="4" w:space="0" w:color="auto"/>
            </w:tcBorders>
            <w:shd w:val="clear" w:color="auto" w:fill="auto"/>
            <w:noWrap/>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CLAIMRX</w:t>
            </w:r>
          </w:p>
        </w:tc>
      </w:tr>
      <w:tr w:rsidR="008B6429" w:rsidRPr="00991672" w:rsidTr="000B47E3">
        <w:trPr>
          <w:trHeight w:val="233"/>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086</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Other Pregnancy-related Procedures</w:t>
            </w:r>
          </w:p>
        </w:tc>
        <w:tc>
          <w:tcPr>
            <w:tcW w:w="1455" w:type="dxa"/>
            <w:tcBorders>
              <w:top w:val="nil"/>
              <w:left w:val="nil"/>
              <w:bottom w:val="single" w:sz="4" w:space="0" w:color="auto"/>
              <w:right w:val="single" w:sz="4" w:space="0" w:color="auto"/>
            </w:tcBorders>
            <w:shd w:val="clear" w:color="auto" w:fill="auto"/>
          </w:tcPr>
          <w:p w:rsidR="008B6429"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CLAIMIP</w:t>
            </w:r>
          </w:p>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0D2039">
              <w:rPr>
                <w:rFonts w:ascii="Calibri" w:eastAsia="Times New Roman" w:hAnsi="Calibri" w:cs="Times New Roman"/>
                <w:color w:val="000000"/>
                <w:sz w:val="20"/>
                <w:szCs w:val="20"/>
              </w:rPr>
              <w:t>CLAIMOT</w:t>
            </w:r>
          </w:p>
        </w:tc>
      </w:tr>
      <w:tr w:rsidR="008B6429" w:rsidRPr="00991672" w:rsidTr="000B47E3">
        <w:trPr>
          <w:trHeight w:val="332"/>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087</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Hospice services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765"/>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088</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 xml:space="preserve">Any other health care services or items specified by the Secretary and not excluded under regulations. </w:t>
            </w:r>
          </w:p>
        </w:tc>
        <w:tc>
          <w:tcPr>
            <w:tcW w:w="1455" w:type="dxa"/>
            <w:tcBorders>
              <w:top w:val="nil"/>
              <w:left w:val="nil"/>
              <w:bottom w:val="single" w:sz="4" w:space="0" w:color="auto"/>
              <w:right w:val="single" w:sz="4" w:space="0" w:color="auto"/>
            </w:tcBorders>
            <w:shd w:val="clear" w:color="auto" w:fill="auto"/>
            <w:noWrap/>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p w:rsidR="008B6429" w:rsidRPr="00991672" w:rsidRDefault="008B6429" w:rsidP="000B47E3">
            <w:pPr>
              <w:spacing w:after="0" w:line="240" w:lineRule="auto"/>
              <w:jc w:val="center"/>
              <w:rPr>
                <w:rFonts w:ascii="Calibri" w:eastAsia="Times New Roman" w:hAnsi="Calibri" w:cs="Times New Roman"/>
                <w:color w:val="000000"/>
                <w:sz w:val="20"/>
                <w:szCs w:val="20"/>
              </w:rPr>
            </w:pPr>
          </w:p>
        </w:tc>
      </w:tr>
      <w:tr w:rsidR="008B6429" w:rsidRPr="00991672" w:rsidTr="000B47E3">
        <w:trPr>
          <w:trHeight w:val="350"/>
        </w:trPr>
        <w:tc>
          <w:tcPr>
            <w:tcW w:w="1240" w:type="dxa"/>
            <w:tcBorders>
              <w:top w:val="nil"/>
              <w:left w:val="single" w:sz="8" w:space="0" w:color="auto"/>
              <w:bottom w:val="single" w:sz="4" w:space="0" w:color="auto"/>
              <w:right w:val="single" w:sz="4" w:space="0" w:color="auto"/>
            </w:tcBorders>
            <w:shd w:val="clear" w:color="auto" w:fill="auto"/>
            <w:noWrap/>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089</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 xml:space="preserve">Disposable medical supplies. </w:t>
            </w:r>
          </w:p>
        </w:tc>
        <w:tc>
          <w:tcPr>
            <w:tcW w:w="1455" w:type="dxa"/>
            <w:tcBorders>
              <w:top w:val="nil"/>
              <w:left w:val="nil"/>
              <w:bottom w:val="single" w:sz="4" w:space="0" w:color="auto"/>
              <w:right w:val="single" w:sz="4" w:space="0" w:color="auto"/>
            </w:tcBorders>
            <w:shd w:val="clear" w:color="auto" w:fill="auto"/>
            <w:noWrap/>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CLAIMRX</w:t>
            </w:r>
          </w:p>
        </w:tc>
      </w:tr>
      <w:tr w:rsidR="008B6429" w:rsidRPr="00991672" w:rsidTr="000B47E3">
        <w:trPr>
          <w:trHeight w:val="305"/>
        </w:trPr>
        <w:tc>
          <w:tcPr>
            <w:tcW w:w="1240" w:type="dxa"/>
            <w:tcBorders>
              <w:top w:val="nil"/>
              <w:left w:val="single" w:sz="8" w:space="0" w:color="auto"/>
              <w:bottom w:val="single" w:sz="4" w:space="0" w:color="auto"/>
              <w:right w:val="single" w:sz="4" w:space="0" w:color="auto"/>
            </w:tcBorders>
            <w:shd w:val="clear" w:color="auto" w:fill="auto"/>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090</w:t>
            </w:r>
          </w:p>
        </w:tc>
        <w:tc>
          <w:tcPr>
            <w:tcW w:w="4204" w:type="dxa"/>
            <w:tcBorders>
              <w:top w:val="nil"/>
              <w:left w:val="nil"/>
              <w:bottom w:val="single" w:sz="4" w:space="0" w:color="auto"/>
              <w:right w:val="single" w:sz="4" w:space="0" w:color="auto"/>
            </w:tcBorders>
            <w:shd w:val="clear" w:color="auto" w:fill="auto"/>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Critical access hospital services – IP</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CLAIMIP</w:t>
            </w:r>
          </w:p>
        </w:tc>
      </w:tr>
      <w:tr w:rsidR="008B6429" w:rsidRPr="00991672" w:rsidTr="000B47E3">
        <w:trPr>
          <w:trHeight w:val="278"/>
        </w:trPr>
        <w:tc>
          <w:tcPr>
            <w:tcW w:w="1240" w:type="dxa"/>
            <w:tcBorders>
              <w:top w:val="nil"/>
              <w:left w:val="single" w:sz="8" w:space="0" w:color="auto"/>
              <w:bottom w:val="single" w:sz="4" w:space="0" w:color="auto"/>
              <w:right w:val="single" w:sz="4" w:space="0" w:color="auto"/>
            </w:tcBorders>
            <w:shd w:val="clear" w:color="auto" w:fill="auto"/>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091</w:t>
            </w:r>
          </w:p>
        </w:tc>
        <w:tc>
          <w:tcPr>
            <w:tcW w:w="4204" w:type="dxa"/>
            <w:tcBorders>
              <w:top w:val="nil"/>
              <w:left w:val="nil"/>
              <w:bottom w:val="single" w:sz="4" w:space="0" w:color="auto"/>
              <w:right w:val="single" w:sz="4" w:space="0" w:color="auto"/>
            </w:tcBorders>
            <w:shd w:val="clear" w:color="auto" w:fill="auto"/>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Skilled care – hospital residing</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CLAIMIP</w:t>
            </w:r>
          </w:p>
        </w:tc>
      </w:tr>
      <w:tr w:rsidR="008B6429" w:rsidRPr="00991672" w:rsidTr="000B47E3">
        <w:trPr>
          <w:trHeight w:val="323"/>
        </w:trPr>
        <w:tc>
          <w:tcPr>
            <w:tcW w:w="1240" w:type="dxa"/>
            <w:tcBorders>
              <w:top w:val="nil"/>
              <w:left w:val="single" w:sz="8" w:space="0" w:color="auto"/>
              <w:bottom w:val="single" w:sz="4" w:space="0" w:color="auto"/>
              <w:right w:val="single" w:sz="4" w:space="0" w:color="auto"/>
            </w:tcBorders>
            <w:shd w:val="clear" w:color="auto" w:fill="auto"/>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092</w:t>
            </w:r>
          </w:p>
        </w:tc>
        <w:tc>
          <w:tcPr>
            <w:tcW w:w="4204" w:type="dxa"/>
            <w:tcBorders>
              <w:top w:val="nil"/>
              <w:left w:val="nil"/>
              <w:bottom w:val="single" w:sz="4" w:space="0" w:color="auto"/>
              <w:right w:val="single" w:sz="4" w:space="0" w:color="auto"/>
            </w:tcBorders>
            <w:shd w:val="clear" w:color="auto" w:fill="auto"/>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Exceptional care – hospital residing</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CLAIMIP</w:t>
            </w:r>
          </w:p>
        </w:tc>
      </w:tr>
      <w:tr w:rsidR="008B6429" w:rsidRPr="00991672" w:rsidTr="000B47E3">
        <w:trPr>
          <w:trHeight w:val="188"/>
        </w:trPr>
        <w:tc>
          <w:tcPr>
            <w:tcW w:w="1240" w:type="dxa"/>
            <w:tcBorders>
              <w:top w:val="nil"/>
              <w:left w:val="single" w:sz="8" w:space="0" w:color="auto"/>
              <w:bottom w:val="single" w:sz="4" w:space="0" w:color="auto"/>
              <w:right w:val="single" w:sz="4" w:space="0" w:color="auto"/>
            </w:tcBorders>
            <w:shd w:val="clear" w:color="auto" w:fill="auto"/>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093</w:t>
            </w:r>
          </w:p>
        </w:tc>
        <w:tc>
          <w:tcPr>
            <w:tcW w:w="4204" w:type="dxa"/>
            <w:tcBorders>
              <w:top w:val="nil"/>
              <w:left w:val="nil"/>
              <w:bottom w:val="single" w:sz="4" w:space="0" w:color="auto"/>
              <w:right w:val="single" w:sz="4" w:space="0" w:color="auto"/>
            </w:tcBorders>
            <w:shd w:val="clear" w:color="auto" w:fill="auto"/>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Non-acute care – hospital residing</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sz w:val="20"/>
                <w:szCs w:val="20"/>
              </w:rPr>
            </w:pPr>
            <w:r w:rsidRPr="00991672">
              <w:rPr>
                <w:rFonts w:ascii="Calibri" w:eastAsia="Times New Roman" w:hAnsi="Calibri" w:cs="Times New Roman"/>
                <w:color w:val="000000"/>
                <w:sz w:val="20"/>
                <w:szCs w:val="20"/>
              </w:rPr>
              <w:t>CLAIMIP</w:t>
            </w:r>
          </w:p>
        </w:tc>
      </w:tr>
      <w:tr w:rsidR="008B6429" w:rsidRPr="00991672" w:rsidTr="000B47E3">
        <w:trPr>
          <w:trHeight w:val="242"/>
        </w:trPr>
        <w:tc>
          <w:tcPr>
            <w:tcW w:w="1240" w:type="dxa"/>
            <w:tcBorders>
              <w:top w:val="nil"/>
              <w:left w:val="single" w:sz="8" w:space="0" w:color="auto"/>
              <w:bottom w:val="single" w:sz="4" w:space="0" w:color="auto"/>
              <w:right w:val="single" w:sz="4" w:space="0" w:color="auto"/>
            </w:tcBorders>
            <w:shd w:val="clear" w:color="auto" w:fill="auto"/>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115</w:t>
            </w:r>
          </w:p>
        </w:tc>
        <w:tc>
          <w:tcPr>
            <w:tcW w:w="4204" w:type="dxa"/>
            <w:tcBorders>
              <w:top w:val="nil"/>
              <w:left w:val="nil"/>
              <w:bottom w:val="single" w:sz="4" w:space="0" w:color="auto"/>
              <w:right w:val="single" w:sz="4" w:space="0" w:color="auto"/>
            </w:tcBorders>
            <w:shd w:val="clear" w:color="auto" w:fill="auto"/>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Residential care</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51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119</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Capitated payments to HMOs, HIOs, or PACE plans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51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120</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Capitated payments for primary care case management (PCCM)</w:t>
            </w:r>
          </w:p>
        </w:tc>
        <w:tc>
          <w:tcPr>
            <w:tcW w:w="1455" w:type="dxa"/>
            <w:tcBorders>
              <w:top w:val="nil"/>
              <w:left w:val="nil"/>
              <w:bottom w:val="single" w:sz="4" w:space="0" w:color="auto"/>
              <w:right w:val="single" w:sz="4" w:space="0" w:color="auto"/>
            </w:tcBorders>
            <w:shd w:val="clear" w:color="auto" w:fill="auto"/>
            <w:noWrap/>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35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121</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Premium payments for private health insurance</w:t>
            </w:r>
          </w:p>
        </w:tc>
        <w:tc>
          <w:tcPr>
            <w:tcW w:w="1455" w:type="dxa"/>
            <w:tcBorders>
              <w:top w:val="nil"/>
              <w:left w:val="nil"/>
              <w:bottom w:val="single" w:sz="4" w:space="0" w:color="auto"/>
              <w:right w:val="single" w:sz="4" w:space="0" w:color="auto"/>
            </w:tcBorders>
            <w:shd w:val="clear" w:color="auto" w:fill="auto"/>
            <w:noWrap/>
          </w:tcPr>
          <w:p w:rsidR="008B6429" w:rsidRPr="00991672" w:rsidRDefault="008B6429" w:rsidP="000B47E3">
            <w:pPr>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51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122</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Capitated payments to prepaid health plans (PHPs)</w:t>
            </w:r>
          </w:p>
        </w:tc>
        <w:tc>
          <w:tcPr>
            <w:tcW w:w="1455" w:type="dxa"/>
            <w:tcBorders>
              <w:top w:val="nil"/>
              <w:left w:val="nil"/>
              <w:bottom w:val="single" w:sz="4" w:space="0" w:color="auto"/>
              <w:right w:val="single" w:sz="4" w:space="0" w:color="auto"/>
            </w:tcBorders>
            <w:shd w:val="clear" w:color="auto" w:fill="auto"/>
            <w:noWrap/>
            <w:vAlign w:val="bottom"/>
          </w:tcPr>
          <w:p w:rsidR="008B6429" w:rsidRPr="00991672" w:rsidRDefault="008B6429" w:rsidP="000B47E3">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     </w:t>
            </w:r>
            <w:r w:rsidRPr="00991672">
              <w:rPr>
                <w:rFonts w:ascii="Calibri" w:eastAsia="Times New Roman" w:hAnsi="Calibri" w:cs="Times New Roman"/>
                <w:color w:val="000000"/>
                <w:sz w:val="20"/>
                <w:szCs w:val="20"/>
              </w:rPr>
              <w:t>CLAIMOT</w:t>
            </w:r>
          </w:p>
        </w:tc>
      </w:tr>
      <w:tr w:rsidR="008B6429" w:rsidRPr="00991672" w:rsidTr="000B47E3">
        <w:trPr>
          <w:trHeight w:val="215"/>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123</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Disproportionate share hospital (DSH) payments</w:t>
            </w:r>
          </w:p>
        </w:tc>
        <w:tc>
          <w:tcPr>
            <w:tcW w:w="1455" w:type="dxa"/>
            <w:tcBorders>
              <w:top w:val="nil"/>
              <w:left w:val="nil"/>
              <w:bottom w:val="single" w:sz="4" w:space="0" w:color="auto"/>
              <w:right w:val="single" w:sz="4" w:space="0" w:color="auto"/>
            </w:tcBorders>
            <w:shd w:val="clear" w:color="auto" w:fill="auto"/>
          </w:tcPr>
          <w:p w:rsidR="008B6429"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CLAIMIP</w:t>
            </w:r>
          </w:p>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507031">
              <w:rPr>
                <w:rFonts w:ascii="Calibri" w:eastAsia="Times New Roman" w:hAnsi="Calibri" w:cs="Times New Roman"/>
                <w:color w:val="000000"/>
                <w:sz w:val="20"/>
                <w:szCs w:val="20"/>
              </w:rPr>
              <w:t>CLAIMOT</w:t>
            </w:r>
          </w:p>
        </w:tc>
      </w:tr>
      <w:tr w:rsidR="008B6429" w:rsidRPr="00991672" w:rsidTr="000B47E3">
        <w:trPr>
          <w:trHeight w:val="314"/>
        </w:trPr>
        <w:tc>
          <w:tcPr>
            <w:tcW w:w="1240" w:type="dxa"/>
            <w:tcBorders>
              <w:top w:val="nil"/>
              <w:left w:val="single" w:sz="8" w:space="0" w:color="auto"/>
              <w:bottom w:val="single" w:sz="4" w:space="0" w:color="auto"/>
              <w:right w:val="single" w:sz="4" w:space="0" w:color="auto"/>
            </w:tcBorders>
            <w:shd w:val="clear" w:color="auto" w:fill="auto"/>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127</w:t>
            </w:r>
          </w:p>
        </w:tc>
        <w:tc>
          <w:tcPr>
            <w:tcW w:w="4204" w:type="dxa"/>
            <w:tcBorders>
              <w:top w:val="nil"/>
              <w:left w:val="nil"/>
              <w:bottom w:val="single" w:sz="4" w:space="0" w:color="auto"/>
              <w:right w:val="single" w:sz="4" w:space="0" w:color="auto"/>
            </w:tcBorders>
            <w:shd w:val="clear" w:color="auto" w:fill="auto"/>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cstheme="minorHAnsi"/>
                <w:sz w:val="20"/>
                <w:szCs w:val="20"/>
              </w:rPr>
              <w:t>Indian Health Service (IHS) - Family Plan</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CLAIMRX</w:t>
            </w:r>
          </w:p>
        </w:tc>
      </w:tr>
      <w:tr w:rsidR="008B6429" w:rsidRPr="00991672" w:rsidTr="000B47E3">
        <w:trPr>
          <w:trHeight w:val="314"/>
        </w:trPr>
        <w:tc>
          <w:tcPr>
            <w:tcW w:w="1240" w:type="dxa"/>
            <w:tcBorders>
              <w:top w:val="nil"/>
              <w:left w:val="single" w:sz="8" w:space="0" w:color="auto"/>
              <w:bottom w:val="single" w:sz="4" w:space="0" w:color="auto"/>
              <w:right w:val="single" w:sz="4" w:space="0" w:color="auto"/>
            </w:tcBorders>
            <w:shd w:val="clear" w:color="auto" w:fill="auto"/>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131</w:t>
            </w:r>
          </w:p>
        </w:tc>
        <w:tc>
          <w:tcPr>
            <w:tcW w:w="4204" w:type="dxa"/>
            <w:tcBorders>
              <w:top w:val="nil"/>
              <w:left w:val="nil"/>
              <w:bottom w:val="single" w:sz="4" w:space="0" w:color="auto"/>
              <w:right w:val="single" w:sz="4" w:space="0" w:color="auto"/>
            </w:tcBorders>
            <w:shd w:val="clear" w:color="auto" w:fill="auto"/>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Drug Rebates</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CLAIMRX</w:t>
            </w:r>
          </w:p>
        </w:tc>
      </w:tr>
      <w:tr w:rsidR="008B6429" w:rsidRPr="00991672" w:rsidTr="000B47E3">
        <w:trPr>
          <w:trHeight w:val="300"/>
        </w:trPr>
        <w:tc>
          <w:tcPr>
            <w:tcW w:w="1240" w:type="dxa"/>
            <w:tcBorders>
              <w:top w:val="nil"/>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132</w:t>
            </w:r>
          </w:p>
        </w:tc>
        <w:tc>
          <w:tcPr>
            <w:tcW w:w="4204" w:type="dxa"/>
            <w:tcBorders>
              <w:top w:val="nil"/>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Supplemental payment - inpatient</w:t>
            </w:r>
          </w:p>
        </w:tc>
        <w:tc>
          <w:tcPr>
            <w:tcW w:w="1455" w:type="dxa"/>
            <w:tcBorders>
              <w:top w:val="nil"/>
              <w:left w:val="nil"/>
              <w:bottom w:val="single" w:sz="4" w:space="0" w:color="auto"/>
              <w:right w:val="single" w:sz="4" w:space="0" w:color="auto"/>
            </w:tcBorders>
            <w:shd w:val="clear" w:color="auto" w:fill="auto"/>
            <w:noWrap/>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CLAIMIP</w:t>
            </w:r>
          </w:p>
        </w:tc>
      </w:tr>
      <w:tr w:rsidR="008B6429" w:rsidRPr="00991672" w:rsidTr="000B47E3">
        <w:trPr>
          <w:trHeight w:val="300"/>
        </w:trPr>
        <w:tc>
          <w:tcPr>
            <w:tcW w:w="1240" w:type="dxa"/>
            <w:tcBorders>
              <w:top w:val="nil"/>
              <w:left w:val="single" w:sz="8" w:space="0" w:color="auto"/>
              <w:bottom w:val="nil"/>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133</w:t>
            </w:r>
          </w:p>
        </w:tc>
        <w:tc>
          <w:tcPr>
            <w:tcW w:w="4204" w:type="dxa"/>
            <w:tcBorders>
              <w:top w:val="nil"/>
              <w:left w:val="nil"/>
              <w:bottom w:val="nil"/>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Supplemental payment - nursing</w:t>
            </w:r>
          </w:p>
        </w:tc>
        <w:tc>
          <w:tcPr>
            <w:tcW w:w="1455" w:type="dxa"/>
            <w:tcBorders>
              <w:top w:val="nil"/>
              <w:left w:val="nil"/>
              <w:bottom w:val="nil"/>
              <w:right w:val="single" w:sz="4" w:space="0" w:color="auto"/>
            </w:tcBorders>
            <w:shd w:val="clear" w:color="auto" w:fill="auto"/>
            <w:noWrap/>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CLAIMLT</w:t>
            </w:r>
          </w:p>
        </w:tc>
      </w:tr>
      <w:tr w:rsidR="008B6429" w:rsidRPr="00991672" w:rsidTr="000B47E3">
        <w:trPr>
          <w:trHeight w:val="300"/>
        </w:trPr>
        <w:tc>
          <w:tcPr>
            <w:tcW w:w="1240" w:type="dxa"/>
            <w:tcBorders>
              <w:top w:val="single" w:sz="4" w:space="0" w:color="auto"/>
              <w:left w:val="single" w:sz="8" w:space="0" w:color="auto"/>
              <w:bottom w:val="single" w:sz="4"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134</w:t>
            </w:r>
          </w:p>
        </w:tc>
        <w:tc>
          <w:tcPr>
            <w:tcW w:w="4204" w:type="dxa"/>
            <w:tcBorders>
              <w:top w:val="single" w:sz="4" w:space="0" w:color="auto"/>
              <w:left w:val="nil"/>
              <w:bottom w:val="single" w:sz="4" w:space="0" w:color="auto"/>
              <w:right w:val="single" w:sz="4" w:space="0" w:color="auto"/>
            </w:tcBorders>
            <w:shd w:val="clear" w:color="auto" w:fill="auto"/>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Supplemental payment - outpatient</w:t>
            </w:r>
          </w:p>
        </w:tc>
        <w:tc>
          <w:tcPr>
            <w:tcW w:w="1455" w:type="dxa"/>
            <w:tcBorders>
              <w:top w:val="single" w:sz="4" w:space="0" w:color="auto"/>
              <w:left w:val="nil"/>
              <w:bottom w:val="single" w:sz="4" w:space="0" w:color="auto"/>
              <w:right w:val="single" w:sz="4" w:space="0" w:color="auto"/>
            </w:tcBorders>
            <w:shd w:val="clear" w:color="auto" w:fill="auto"/>
            <w:noWrap/>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r w:rsidR="008B6429" w:rsidRPr="00991672" w:rsidTr="000B47E3">
        <w:trPr>
          <w:trHeight w:val="315"/>
        </w:trPr>
        <w:tc>
          <w:tcPr>
            <w:tcW w:w="1240" w:type="dxa"/>
            <w:tcBorders>
              <w:top w:val="nil"/>
              <w:left w:val="single" w:sz="8" w:space="0" w:color="auto"/>
              <w:bottom w:val="single" w:sz="8" w:space="0" w:color="auto"/>
              <w:right w:val="single" w:sz="4" w:space="0" w:color="auto"/>
            </w:tcBorders>
            <w:shd w:val="clear" w:color="auto" w:fill="auto"/>
            <w:hideMark/>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lastRenderedPageBreak/>
              <w:t>135</w:t>
            </w:r>
          </w:p>
        </w:tc>
        <w:tc>
          <w:tcPr>
            <w:tcW w:w="4204" w:type="dxa"/>
            <w:tcBorders>
              <w:top w:val="nil"/>
              <w:left w:val="nil"/>
              <w:bottom w:val="single" w:sz="8" w:space="0" w:color="auto"/>
              <w:right w:val="single" w:sz="4" w:space="0" w:color="auto"/>
            </w:tcBorders>
            <w:shd w:val="clear" w:color="auto" w:fill="auto"/>
            <w:noWrap/>
            <w:hideMark/>
          </w:tcPr>
          <w:p w:rsidR="008B6429" w:rsidRPr="00991672" w:rsidRDefault="008B6429" w:rsidP="000B47E3">
            <w:pPr>
              <w:spacing w:after="0" w:line="240" w:lineRule="auto"/>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EHR payments to provider</w:t>
            </w:r>
          </w:p>
        </w:tc>
        <w:tc>
          <w:tcPr>
            <w:tcW w:w="1455" w:type="dxa"/>
            <w:tcBorders>
              <w:top w:val="nil"/>
              <w:left w:val="nil"/>
              <w:bottom w:val="single" w:sz="4" w:space="0" w:color="auto"/>
              <w:right w:val="single" w:sz="4" w:space="0" w:color="auto"/>
            </w:tcBorders>
            <w:shd w:val="clear" w:color="auto" w:fill="auto"/>
          </w:tcPr>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CLAIMIP</w:t>
            </w:r>
          </w:p>
          <w:p w:rsidR="008B6429" w:rsidRPr="00991672" w:rsidRDefault="008B6429" w:rsidP="000B47E3">
            <w:pPr>
              <w:spacing w:after="0" w:line="240" w:lineRule="auto"/>
              <w:jc w:val="center"/>
              <w:rPr>
                <w:rFonts w:ascii="Calibri" w:eastAsia="Times New Roman" w:hAnsi="Calibri" w:cs="Times New Roman"/>
                <w:color w:val="000000"/>
                <w:sz w:val="20"/>
                <w:szCs w:val="20"/>
              </w:rPr>
            </w:pPr>
            <w:r w:rsidRPr="00991672">
              <w:rPr>
                <w:rFonts w:ascii="Calibri" w:eastAsia="Times New Roman" w:hAnsi="Calibri" w:cs="Times New Roman"/>
                <w:color w:val="000000"/>
                <w:sz w:val="20"/>
                <w:szCs w:val="20"/>
              </w:rPr>
              <w:t>CLAIMOT</w:t>
            </w:r>
          </w:p>
        </w:tc>
      </w:tr>
    </w:tbl>
    <w:bookmarkStart w:id="293" w:name="_Toc436056147"/>
    <w:p w:rsidR="00031C28" w:rsidRPr="00B34F55" w:rsidRDefault="00D8599F" w:rsidP="004679EB">
      <w:pPr>
        <w:pStyle w:val="Heading3"/>
        <w:spacing w:before="0" w:line="240" w:lineRule="auto"/>
      </w:pPr>
      <w:r w:rsidRPr="0070773C">
        <w:rPr>
          <w:noProof/>
        </w:rPr>
        <mc:AlternateContent>
          <mc:Choice Requires="wps">
            <w:drawing>
              <wp:anchor distT="0" distB="0" distL="114300" distR="114300" simplePos="0" relativeHeight="252296192" behindDoc="0" locked="0" layoutInCell="1" allowOverlap="1" wp14:anchorId="17F5073D" wp14:editId="2E237645">
                <wp:simplePos x="0" y="0"/>
                <wp:positionH relativeFrom="margin">
                  <wp:posOffset>1736090</wp:posOffset>
                </wp:positionH>
                <wp:positionV relativeFrom="paragraph">
                  <wp:posOffset>-8070850</wp:posOffset>
                </wp:positionV>
                <wp:extent cx="1606550" cy="278296"/>
                <wp:effectExtent l="0" t="0" r="0" b="0"/>
                <wp:wrapNone/>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278296"/>
                        </a:xfrm>
                        <a:prstGeom prst="rect">
                          <a:avLst/>
                        </a:prstGeom>
                        <a:noFill/>
                        <a:ln w="9525">
                          <a:noFill/>
                          <a:miter lim="800000"/>
                          <a:headEnd/>
                          <a:tailEnd/>
                        </a:ln>
                      </wps:spPr>
                      <wps:txbx>
                        <w:txbxContent>
                          <w:p w:rsidR="007000F7" w:rsidRDefault="007000F7" w:rsidP="0070773C">
                            <w:r>
                              <w:t>Claims Files Valid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0" type="#_x0000_t202" style="position:absolute;margin-left:136.7pt;margin-top:-635.5pt;width:126.5pt;height:21.9pt;z-index:25229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KVDwIAAP0DAAAOAAAAZHJzL2Uyb0RvYy54bWysU9tu2zAMfR+wfxD0vtjx4jQx4hRduw4D&#10;ugvQ7gNkWY6FSaImKbGzry8lp2mwvQ3zgyCa5CHPIbW5HrUiB+G8BFPT+SynRBgOrTS7mv54un+3&#10;osQHZlqmwIiaHoWn19u3bzaDrUQBPahWOIIgxleDrWkfgq2yzPNeaOZnYIVBZwdOs4Cm22WtYwOi&#10;a5UVeb7MBnCtdcCF9/j3bnLSbcLvOsHDt67zIhBVU+wtpNOls4lntt2waueY7SU/tcH+oQvNpMGi&#10;Z6g7FhjZO/kXlJbcgYcuzDjoDLpOcpE4IJt5/gebx55ZkbigON6eZfL/D5Z/PXx3RLY1LRcLSgzT&#10;OKQnMQbyAUZSRH0G6ysMe7QYGEb8jXNOXL19AP7TEwO3PTM7ceMcDL1gLfY3j5nZReqE4yNIM3yB&#10;FsuwfYAENHZOR/FQDoLoOKfjeTaxFR5LLvNlWaKLo6+4WhXrZSrBqpds63z4JECTeKmpw9kndHZ4&#10;8CF2w6qXkFjMwL1UKs1fGTLUdF0WZUq48GgZcD2V1DVd5fGbFiaS/GjalByYVNMdCyhzYh2JTpTD&#10;2IxJ4OJ9yo6aNNAeUQgH0z7i+8FLD+43JQPuYk39rz1zghL12aCY6/liEZc3GYvyqkDDXXqaSw8z&#10;HKFqGiiZrrchLfxE+gZF72TS47WTU9O4Y0mm03uIS3xpp6jXV7t9BgAA//8DAFBLAwQUAAYACAAA&#10;ACEAHjdHAuEAAAAPAQAADwAAAGRycy9kb3ducmV2LnhtbEyPy07DMBBF90j8gzVI7Fo7pm0gxKkQ&#10;iC2ohVZi5ybTJCIeR7HbhL9nYAPLuXN0H/l6cp044xBaTwaSuQKBVPqqpdrA+9vz7BZEiJYq23lC&#10;A18YYF1cXuQ2q/xIGzxvYy3YhEJmDTQx9pmUoWzQ2TD3PRL/jn5wNvI51LIa7MjmrpNaqZV0tiVO&#10;aGyPjw2Wn9uTM7B7OX7sF+q1fnLLfvSTkuTupDHXV9PDPYiIU/yD4ac+V4eCOx38iaogOgM6vVkw&#10;amCW6DThWcws9Yq1w6+mUw2yyOX/HcU3AAAA//8DAFBLAQItABQABgAIAAAAIQC2gziS/gAAAOEB&#10;AAATAAAAAAAAAAAAAAAAAAAAAABbQ29udGVudF9UeXBlc10ueG1sUEsBAi0AFAAGAAgAAAAhADj9&#10;If/WAAAAlAEAAAsAAAAAAAAAAAAAAAAALwEAAF9yZWxzLy5yZWxzUEsBAi0AFAAGAAgAAAAhAAxd&#10;4pUPAgAA/QMAAA4AAAAAAAAAAAAAAAAALgIAAGRycy9lMm9Eb2MueG1sUEsBAi0AFAAGAAgAAAAh&#10;AB43RwLhAAAADwEAAA8AAAAAAAAAAAAAAAAAaQQAAGRycy9kb3ducmV2LnhtbFBLBQYAAAAABAAE&#10;APMAAAB3BQAAAAA=&#10;" filled="f" stroked="f">
                <v:textbox>
                  <w:txbxContent>
                    <w:p w:rsidR="007000F7" w:rsidRDefault="007000F7" w:rsidP="0070773C">
                      <w:r>
                        <w:t>Claims Files Valid Values</w:t>
                      </w:r>
                    </w:p>
                  </w:txbxContent>
                </v:textbox>
                <w10:wrap anchorx="margin"/>
              </v:shape>
            </w:pict>
          </mc:Fallback>
        </mc:AlternateContent>
      </w:r>
      <w:r w:rsidR="006D31D3">
        <w:rPr>
          <w:noProof/>
        </w:rPr>
        <mc:AlternateContent>
          <mc:Choice Requires="wps">
            <w:drawing>
              <wp:anchor distT="0" distB="0" distL="114300" distR="114300" simplePos="0" relativeHeight="252168192" behindDoc="0" locked="0" layoutInCell="1" allowOverlap="1" wp14:anchorId="444383F8" wp14:editId="6D2A8AD2">
                <wp:simplePos x="0" y="0"/>
                <wp:positionH relativeFrom="margin">
                  <wp:posOffset>939800</wp:posOffset>
                </wp:positionH>
                <wp:positionV relativeFrom="paragraph">
                  <wp:posOffset>-668655</wp:posOffset>
                </wp:positionV>
                <wp:extent cx="3101975" cy="243205"/>
                <wp:effectExtent l="0" t="0" r="0" b="4445"/>
                <wp:wrapNone/>
                <wp:docPr id="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101975" cy="243205"/>
                        </a:xfrm>
                        <a:prstGeom prst="rect">
                          <a:avLst/>
                        </a:prstGeom>
                        <a:noFill/>
                        <a:ln w="9525">
                          <a:noFill/>
                          <a:miter lim="800000"/>
                          <a:headEnd/>
                          <a:tailEnd/>
                        </a:ln>
                      </wps:spPr>
                      <wps:txbx>
                        <w:txbxContent>
                          <w:p w:rsidR="007000F7" w:rsidRDefault="007000F7" w:rsidP="00197808">
                            <w:r>
                              <w:t>Claims Files Valid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1" type="#_x0000_t202" style="position:absolute;margin-left:74pt;margin-top:-52.65pt;width:244.25pt;height:19.15pt;rotation:180;flip:y;z-index:25216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fMHQIAABYEAAAOAAAAZHJzL2Uyb0RvYy54bWysU01vGyEQvVfqf0Dc6/2wN4lXXkdp0lSV&#10;0g8pae+YZb2owFDA3nV/fQfWta32VpUDAmbmzZs3w+p21IrshfMSTEOLWU6JMBxaabYN/fry+OaG&#10;Eh+YaZkCIxp6EJ7erl+/Wg22FiX0oFrhCIIYXw+2oX0Its4yz3uhmZ+BFQaNHTjNAl7dNmsdGxBd&#10;q6zM86tsANdaB1x4j68Pk5GuE37XCR4+d50XgaiGIreQdpf2Tdyz9YrVW8dsL/mRBvsHFppJg0lP&#10;UA8sMLJz8i8oLbkDD12YcdAZdJ3kItWA1RT5H9U898yKVAuK4+1JJv//YPmn/RdHZNvQanFFiWEa&#10;m/QixkDewkjKqM9gfY1uzxYdw4jP2OdUq7dPwL97YuC+Z2Yr7pyDoResRX5FjMwuQiccH0E2w0do&#10;MQ3bBUhAY+c0cYDNKfKbPC5KOiXtt9+ZUCeCafH5cGpa5MjxcV7kxfK6ooSjrVzMy7xKuVkdYWNP&#10;rPPhvQBN4qGhDocipWX7Jx8izbNLdDfwKJVKg6EMGRq6rMoqBVxYtAw4t0rqhh4Zp4BY/TvTpnNg&#10;Uk1nTKDMUY6owKRFGDdjUr6cJ7WiWBtoD6hQ0gKrxY+FhHtwPykZcEgb6n/smBOUqA8GVV4Wi0Wc&#10;6nRZVNclXtylZXNpYYYjVEMDJdPxPqSfMBV9h93oZNLjzORIGocvyXT8KHG6L+/J6/yd178AAAD/&#10;/wMAUEsDBBQABgAIAAAAIQDdtD243wAAAAwBAAAPAAAAZHJzL2Rvd25yZXYueG1sTI/BTsMwEETv&#10;SPyDtUjcWruUhCjEqRASVygFcXbibRIRr6PYTUK/nuVEjzM7mn1T7BbXiwnH0HnSsFkrEEi1tx01&#10;Gj4/XlYZiBANWdN7Qg0/GGBXXl8VJrd+pnecDrERXEIhNxraGIdcylC36ExY+wGJb0c/OhNZjo20&#10;o5m53PXyTqlUOtMRf2jNgM8t1t+Hk9Mwh2b/pqZz1lRf+zBXr8dzoiatb2+Wp0cQEZf4H4Y/fEaH&#10;kpkqfyIbRM/6PuMtUcNqo5ItCI6k2zQBUbGVPiiQZSEvR5S/AAAA//8DAFBLAQItABQABgAIAAAA&#10;IQC2gziS/gAAAOEBAAATAAAAAAAAAAAAAAAAAAAAAABbQ29udGVudF9UeXBlc10ueG1sUEsBAi0A&#10;FAAGAAgAAAAhADj9If/WAAAAlAEAAAsAAAAAAAAAAAAAAAAALwEAAF9yZWxzLy5yZWxzUEsBAi0A&#10;FAAGAAgAAAAhAPQ758wdAgAAFgQAAA4AAAAAAAAAAAAAAAAALgIAAGRycy9lMm9Eb2MueG1sUEsB&#10;Ai0AFAAGAAgAAAAhAN20PbjfAAAADAEAAA8AAAAAAAAAAAAAAAAAdwQAAGRycy9kb3ducmV2Lnht&#10;bFBLBQYAAAAABAAEAPMAAACDBQAAAAA=&#10;" filled="f" stroked="f">
                <v:textbox>
                  <w:txbxContent>
                    <w:p w:rsidR="007000F7" w:rsidRDefault="007000F7" w:rsidP="00197808">
                      <w:r>
                        <w:t>Claims Files Valid Values</w:t>
                      </w:r>
                    </w:p>
                  </w:txbxContent>
                </v:textbox>
                <w10:wrap anchorx="margin"/>
              </v:shape>
            </w:pict>
          </mc:Fallback>
        </mc:AlternateContent>
      </w:r>
      <w:r w:rsidR="00031C28" w:rsidRPr="00B34F55">
        <w:t>UNDER-DIRECTION-OF-PROV-NPI</w:t>
      </w:r>
      <w:bookmarkEnd w:id="293"/>
    </w:p>
    <w:tbl>
      <w:tblPr>
        <w:tblStyle w:val="TableGrid"/>
        <w:tblW w:w="0" w:type="auto"/>
        <w:tblLook w:val="04A0" w:firstRow="1" w:lastRow="0" w:firstColumn="1" w:lastColumn="0" w:noHBand="0" w:noVBand="1"/>
      </w:tblPr>
      <w:tblGrid>
        <w:gridCol w:w="9576"/>
      </w:tblGrid>
      <w:tr w:rsidR="00031C28" w:rsidRPr="00B34F55" w:rsidTr="00031C28">
        <w:tc>
          <w:tcPr>
            <w:tcW w:w="9576" w:type="dxa"/>
          </w:tcPr>
          <w:p w:rsidR="00031C28" w:rsidRPr="00B34F55" w:rsidRDefault="00867DCC" w:rsidP="004679EB">
            <w:pPr>
              <w:rPr>
                <w:rFonts w:cs="Arial"/>
                <w:color w:val="0000FF"/>
                <w:u w:val="single"/>
              </w:rPr>
            </w:pPr>
            <w:hyperlink r:id="rId84" w:history="1">
              <w:r w:rsidR="00031C28" w:rsidRPr="00B34F55">
                <w:rPr>
                  <w:rStyle w:val="Hyperlink"/>
                  <w:rFonts w:cs="Arial"/>
                </w:rPr>
                <w:t>http://www.cms.gov/Regulations-and-Guidance/HIPAA-Administrative-Simplification/NationalProvIdentStand/downloads/npicheckdigit.pdf</w:t>
              </w:r>
            </w:hyperlink>
          </w:p>
        </w:tc>
      </w:tr>
    </w:tbl>
    <w:p w:rsidR="001B66D1" w:rsidRPr="00B34F55" w:rsidRDefault="001B66D1" w:rsidP="004679EB">
      <w:pPr>
        <w:spacing w:line="240" w:lineRule="auto"/>
        <w:rPr>
          <w:rFonts w:eastAsiaTheme="majorEastAsia" w:cstheme="majorBidi"/>
        </w:rPr>
      </w:pPr>
      <w:r w:rsidRPr="00B34F55">
        <w:br w:type="page"/>
      </w:r>
    </w:p>
    <w:bookmarkStart w:id="294" w:name="_Toc436056148"/>
    <w:p w:rsidR="00031C28" w:rsidRPr="00B34F55" w:rsidRDefault="00197808" w:rsidP="004679EB">
      <w:pPr>
        <w:pStyle w:val="Heading3"/>
        <w:spacing w:before="0" w:line="240" w:lineRule="auto"/>
      </w:pPr>
      <w:r>
        <w:rPr>
          <w:noProof/>
        </w:rPr>
        <w:lastRenderedPageBreak/>
        <mc:AlternateContent>
          <mc:Choice Requires="wps">
            <w:drawing>
              <wp:anchor distT="0" distB="0" distL="114300" distR="114300" simplePos="0" relativeHeight="252174336" behindDoc="0" locked="0" layoutInCell="1" allowOverlap="1" wp14:anchorId="5655B150" wp14:editId="3080221B">
                <wp:simplePos x="0" y="0"/>
                <wp:positionH relativeFrom="margin">
                  <wp:posOffset>1885315</wp:posOffset>
                </wp:positionH>
                <wp:positionV relativeFrom="paragraph">
                  <wp:posOffset>-568960</wp:posOffset>
                </wp:positionV>
                <wp:extent cx="3101975" cy="1403985"/>
                <wp:effectExtent l="0" t="0" r="0" b="0"/>
                <wp:wrapNone/>
                <wp:docPr id="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97808">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62" type="#_x0000_t202" style="position:absolute;margin-left:148.45pt;margin-top:-44.8pt;width:244.25pt;height:110.55pt;z-index:25217433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rREwIAAP4DAAAOAAAAZHJzL2Uyb0RvYy54bWysU9uO2yAQfa/Uf0C8N74k7iZWnNV2t6kq&#10;bS/Sbj+AYByjAkOBxE6/vgPOplH7VtUPFjDMmTlnDuvbUStyFM5LMA0tZjklwnBopdk39Nvz9s2S&#10;Eh+YaZkCIxp6Ep7ebl6/Wg+2FiX0oFrhCIIYXw+2oX0Its4yz3uhmZ+BFQaDHTjNAm7dPmsdGxBd&#10;q6zM87fZAK61DrjwHk8fpiDdJPyuEzx86TovAlENxd5C+rv038V/tlmzeu+Y7SU/t8H+oQvNpMGi&#10;F6gHFhg5OPkXlJbcgYcuzDjoDLpOcpE4IJsi/4PNU8+sSFxQHG8vMvn/B8s/H786ItuGVosbSgzT&#10;OKRnMQbyDkZSRn0G62u89mTxYhjxGOecuHr7CPy7Jwbue2b24s45GHrBWuyviJnZVeqE4yPIbvgE&#10;LZZhhwAJaOycjuKhHATRcU6ny2xiKxwP50VerG4qSjjGikU+Xy2rVIPVL+nW+fBBgCZx0VCHw0/w&#10;7PjoQ2yH1S9XYjUDW6lUMoAyZGjoqiqrlHAV0TKgP5XUDV3m8ZscE1m+N21KDkyqaY0FlDnTjkwn&#10;zmHcjUnhcn7RcwftCZVwMBkSHxAuenA/KRnQjA31Pw7MCUrUR4NqrorFIro3bRbVTYkbdx3ZXUeY&#10;4QjV0EDJtLwPyfGRtLd3qPpWJj3ieKZOzk2jyZJM5wcRXXy9T7d+P9vNLwAAAP//AwBQSwMEFAAG&#10;AAgAAAAhAOwRdzvhAAAACwEAAA8AAABkcnMvZG93bnJldi54bWxMj8FOwzAQRO9I/IO1SNxap4Gm&#10;SRqnqlBbjoUS9ezGJomI11bspuHvWU5wXM3TzNtiM5mejXrwnUUBi3kETGNtVYeNgOpjP0uB+SBR&#10;yd6iFvCtPWzK+7tC5sre8F2Pp9AwKkGfSwFtCC7n3NetNtLPrdNI2acdjAx0Dg1Xg7xRuel5HEUJ&#10;N7JDWmil0y+trr9OVyPABXdYvQ7Ht+1uP0bV+VDFXbMT4vFh2q6BBT2FPxh+9UkdSnK62Csqz3oB&#10;cZZkhAqYpVkCjIhVunwGdiH0abEEXhb8/w/lDwAAAP//AwBQSwECLQAUAAYACAAAACEAtoM4kv4A&#10;AADhAQAAEwAAAAAAAAAAAAAAAAAAAAAAW0NvbnRlbnRfVHlwZXNdLnhtbFBLAQItABQABgAIAAAA&#10;IQA4/SH/1gAAAJQBAAALAAAAAAAAAAAAAAAAAC8BAABfcmVscy8ucmVsc1BLAQItABQABgAIAAAA&#10;IQB3i+rREwIAAP4DAAAOAAAAAAAAAAAAAAAAAC4CAABkcnMvZTJvRG9jLnhtbFBLAQItABQABgAI&#10;AAAAIQDsEXc74QAAAAsBAAAPAAAAAAAAAAAAAAAAAG0EAABkcnMvZG93bnJldi54bWxQSwUGAAAA&#10;AAQABADzAAAAewUAAAAA&#10;" filled="f" stroked="f">
                <v:textbox style="mso-fit-shape-to-text:t">
                  <w:txbxContent>
                    <w:p w:rsidR="007000F7" w:rsidRDefault="007000F7" w:rsidP="00197808">
                      <w:r>
                        <w:t>Claims Files Valid Values</w:t>
                      </w:r>
                    </w:p>
                  </w:txbxContent>
                </v:textbox>
                <w10:wrap anchorx="margin"/>
              </v:shape>
            </w:pict>
          </mc:Fallback>
        </mc:AlternateContent>
      </w:r>
      <w:r w:rsidR="00031C28" w:rsidRPr="00B34F55">
        <w:t>UNDER-DIRECTION-OF-PROV-TAXONOMY</w:t>
      </w:r>
      <w:bookmarkEnd w:id="294"/>
    </w:p>
    <w:tbl>
      <w:tblPr>
        <w:tblStyle w:val="TableGrid"/>
        <w:tblW w:w="0" w:type="auto"/>
        <w:tblLook w:val="04A0" w:firstRow="1" w:lastRow="0" w:firstColumn="1" w:lastColumn="0" w:noHBand="0" w:noVBand="1"/>
      </w:tblPr>
      <w:tblGrid>
        <w:gridCol w:w="9576"/>
      </w:tblGrid>
      <w:tr w:rsidR="00031C28" w:rsidRPr="00B34F55" w:rsidTr="00031C28">
        <w:tc>
          <w:tcPr>
            <w:tcW w:w="9576" w:type="dxa"/>
          </w:tcPr>
          <w:p w:rsidR="00031C28" w:rsidRPr="00B34F55" w:rsidRDefault="00867DCC" w:rsidP="004679EB">
            <w:hyperlink r:id="rId85" w:history="1">
              <w:r w:rsidR="00031C28" w:rsidRPr="00B34F55">
                <w:rPr>
                  <w:rStyle w:val="Hyperlink"/>
                  <w:rFonts w:cs="Arial"/>
                </w:rPr>
                <w:t>http://www.wpc-edi.com/reference/</w:t>
              </w:r>
            </w:hyperlink>
          </w:p>
        </w:tc>
      </w:tr>
    </w:tbl>
    <w:p w:rsidR="001B66D1" w:rsidRPr="00B34F55" w:rsidRDefault="001B66D1" w:rsidP="004679EB">
      <w:pPr>
        <w:spacing w:line="240" w:lineRule="auto"/>
        <w:rPr>
          <w:rFonts w:eastAsiaTheme="majorEastAsia" w:cstheme="majorBidi"/>
        </w:rPr>
      </w:pPr>
      <w:r w:rsidRPr="00B34F55">
        <w:br w:type="page"/>
      </w:r>
    </w:p>
    <w:bookmarkStart w:id="295" w:name="_Toc436056149"/>
    <w:p w:rsidR="00031C28" w:rsidRPr="00B34F55" w:rsidRDefault="00197808" w:rsidP="004679EB">
      <w:pPr>
        <w:pStyle w:val="Heading3"/>
        <w:spacing w:before="0" w:line="240" w:lineRule="auto"/>
      </w:pPr>
      <w:r>
        <w:rPr>
          <w:noProof/>
        </w:rPr>
        <w:lastRenderedPageBreak/>
        <mc:AlternateContent>
          <mc:Choice Requires="wps">
            <w:drawing>
              <wp:anchor distT="0" distB="0" distL="114300" distR="114300" simplePos="0" relativeHeight="252219392" behindDoc="0" locked="0" layoutInCell="1" allowOverlap="1" wp14:anchorId="3EA929B2" wp14:editId="7AB15ADE">
                <wp:simplePos x="0" y="0"/>
                <wp:positionH relativeFrom="margin">
                  <wp:posOffset>1901190</wp:posOffset>
                </wp:positionH>
                <wp:positionV relativeFrom="paragraph">
                  <wp:posOffset>-521335</wp:posOffset>
                </wp:positionV>
                <wp:extent cx="3101975" cy="1403985"/>
                <wp:effectExtent l="0" t="0" r="0" b="0"/>
                <wp:wrapNone/>
                <wp:docPr id="5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97808">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63" type="#_x0000_t202" style="position:absolute;margin-left:149.7pt;margin-top:-41.05pt;width:244.25pt;height:110.55pt;z-index:25221939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y1vEwIAAP4DAAAOAAAAZHJzL2Uyb0RvYy54bWysU9uO2yAQfa/Uf0C8N74k7iZWnNV2t6kq&#10;bS/Sbj+AYByjAkOBxN5+fQecpFH7VtUPFjDMmTlnDuvbUStyFM5LMA0tZjklwnBopdk39Nvz9s2S&#10;Eh+YaZkCIxr6Ijy93bx+tR5sLUroQbXCEQQxvh5sQ/sQbJ1lnvdCMz8DKwwGO3CaBdy6fdY6NiC6&#10;VlmZ52+zAVxrHXDhPZ4+TEG6SfhdJ3j40nVeBKIair2F9Hfpv4v/bLNm9d4x20t+aoP9QxeaSYNF&#10;L1APLDBycPIvKC25Aw9dmHHQGXSd5CJxQDZF/gebp55ZkbigON5eZPL/D5Z/Pn51RLYNrSrUxzCN&#10;Q3oWYyDvYCRl1GewvsZrTxYvhhGPcc6Jq7ePwL97YuC+Z2Yv7pyDoResxf6KmJldpU44PoLshk/Q&#10;Yhl2CJCAxs7pKB7KQRAd+3i5zCa2wvFwXuTF6qaihGOsWOTz1bJKNVh9TrfOhw8CNImLhjocfoJn&#10;x0cfYjusPl+J1QxspVLJAMqQoaGrqqxSwlVEy4D+VFI3dJnHb3JMZPnetCk5MKmmNRZQ5kQ7Mp04&#10;h3E3JoXL+fys5w7aF1TCwWRIfEC46MH9pGRAMzbU/zgwJyhRHw2quSoWi+jetFlUNyVu3HVkdx1h&#10;hiNUQwMl0/I+JMdH0t7eoepbmfSI45k6OTWNJksynR5EdPH1Pt36/Ww3vwAAAP//AwBQSwMEFAAG&#10;AAgAAAAhAFfIW7HgAAAACwEAAA8AAABkcnMvZG93bnJldi54bWxMj8tOwzAQRfdI/IM1SOxauwGR&#10;R+NUFWrLEigRazd2k4h4HNluGv6eYQXL0T2690y5me3AJuND71DCaimAGWyc7rGVUH/sFxmwEBVq&#10;NTg0Er5NgE11e1OqQrsrvpvpGFtGJRgKJaGLcSw4D01nrApLNxqk7Oy8VZFO33Lt1ZXK7cATIZ64&#10;VT3SQqdG89yZ5ut4sRLGOB7SF//6tt3tJ1F/Huqkb3dS3t/N2zWwaOb4B8OvPqlDRU4nd0Ed2CAh&#10;yfNHQiUssmQFjIg0S3NgJ0IfcgG8Kvn/H6ofAAAA//8DAFBLAQItABQABgAIAAAAIQC2gziS/gAA&#10;AOEBAAATAAAAAAAAAAAAAAAAAAAAAABbQ29udGVudF9UeXBlc10ueG1sUEsBAi0AFAAGAAgAAAAh&#10;ADj9If/WAAAAlAEAAAsAAAAAAAAAAAAAAAAALwEAAF9yZWxzLy5yZWxzUEsBAi0AFAAGAAgAAAAh&#10;ADivLW8TAgAA/gMAAA4AAAAAAAAAAAAAAAAALgIAAGRycy9lMm9Eb2MueG1sUEsBAi0AFAAGAAgA&#10;AAAhAFfIW7HgAAAACwEAAA8AAAAAAAAAAAAAAAAAbQQAAGRycy9kb3ducmV2LnhtbFBLBQYAAAAA&#10;BAAEAPMAAAB6BQAAAAA=&#10;" filled="f" stroked="f">
                <v:textbox style="mso-fit-shape-to-text:t">
                  <w:txbxContent>
                    <w:p w:rsidR="007000F7" w:rsidRDefault="007000F7" w:rsidP="00197808">
                      <w:r>
                        <w:t>Claims Files Valid Values</w:t>
                      </w:r>
                    </w:p>
                  </w:txbxContent>
                </v:textbox>
                <w10:wrap anchorx="margin"/>
              </v:shape>
            </w:pict>
          </mc:Fallback>
        </mc:AlternateContent>
      </w:r>
      <w:r w:rsidR="00031C28" w:rsidRPr="00B34F55">
        <w:t>UNDER-SUPERVISION-OF-PROV-NPI</w:t>
      </w:r>
      <w:bookmarkEnd w:id="295"/>
    </w:p>
    <w:tbl>
      <w:tblPr>
        <w:tblStyle w:val="TableGrid"/>
        <w:tblW w:w="0" w:type="auto"/>
        <w:tblLook w:val="04A0" w:firstRow="1" w:lastRow="0" w:firstColumn="1" w:lastColumn="0" w:noHBand="0" w:noVBand="1"/>
      </w:tblPr>
      <w:tblGrid>
        <w:gridCol w:w="9576"/>
      </w:tblGrid>
      <w:tr w:rsidR="00031C28" w:rsidRPr="00B34F55" w:rsidTr="00031C28">
        <w:tc>
          <w:tcPr>
            <w:tcW w:w="9576" w:type="dxa"/>
          </w:tcPr>
          <w:p w:rsidR="00031C28" w:rsidRPr="00B34F55" w:rsidRDefault="00867DCC" w:rsidP="004679EB">
            <w:pPr>
              <w:rPr>
                <w:rFonts w:cs="Arial"/>
                <w:color w:val="0000FF"/>
                <w:u w:val="single"/>
              </w:rPr>
            </w:pPr>
            <w:hyperlink r:id="rId86" w:history="1">
              <w:r w:rsidR="00031C28" w:rsidRPr="00B34F55">
                <w:rPr>
                  <w:rStyle w:val="Hyperlink"/>
                  <w:rFonts w:cs="Arial"/>
                </w:rPr>
                <w:t>http://www.cms.gov/Regulations-and-Guidance/HIPAA-Administrative-Simplification/NationalProvIdentStand/downloads/npicheckdigit.pdf</w:t>
              </w:r>
            </w:hyperlink>
          </w:p>
        </w:tc>
      </w:tr>
    </w:tbl>
    <w:p w:rsidR="001B66D1" w:rsidRPr="00B34F55" w:rsidRDefault="001B66D1" w:rsidP="004679EB">
      <w:pPr>
        <w:spacing w:line="240" w:lineRule="auto"/>
        <w:rPr>
          <w:rFonts w:eastAsia="Times New Roman" w:cstheme="majorBidi"/>
        </w:rPr>
      </w:pPr>
      <w:r w:rsidRPr="00B34F55">
        <w:rPr>
          <w:rFonts w:eastAsia="Times New Roman"/>
        </w:rPr>
        <w:br w:type="page"/>
      </w:r>
    </w:p>
    <w:bookmarkStart w:id="296" w:name="_Toc436056150"/>
    <w:p w:rsidR="00031C28" w:rsidRPr="00B34F55" w:rsidRDefault="00197808" w:rsidP="004679EB">
      <w:pPr>
        <w:pStyle w:val="Heading3"/>
        <w:spacing w:before="0" w:line="240" w:lineRule="auto"/>
      </w:pPr>
      <w:r>
        <w:rPr>
          <w:noProof/>
        </w:rPr>
        <w:lastRenderedPageBreak/>
        <mc:AlternateContent>
          <mc:Choice Requires="wps">
            <w:drawing>
              <wp:anchor distT="0" distB="0" distL="114300" distR="114300" simplePos="0" relativeHeight="252227584" behindDoc="0" locked="0" layoutInCell="1" allowOverlap="1" wp14:anchorId="00F7E240" wp14:editId="40AF5E6F">
                <wp:simplePos x="0" y="0"/>
                <wp:positionH relativeFrom="margin">
                  <wp:posOffset>1885315</wp:posOffset>
                </wp:positionH>
                <wp:positionV relativeFrom="paragraph">
                  <wp:posOffset>-505460</wp:posOffset>
                </wp:positionV>
                <wp:extent cx="3101975" cy="1403985"/>
                <wp:effectExtent l="0" t="0" r="0" b="0"/>
                <wp:wrapNone/>
                <wp:docPr id="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97808">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64" type="#_x0000_t202" style="position:absolute;margin-left:148.45pt;margin-top:-39.8pt;width:244.25pt;height:110.55pt;z-index:25222758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GEwIAAP4DAAAOAAAAZHJzL2Uyb0RvYy54bWysU9uO2yAQfa/Uf0C8N74k7iZWnNV2t6kq&#10;bS/Sbj+AYByjAkOBxN5+fQecpFH7VtUPFjDMmTlnDuvbUStyFM5LMA0tZjklwnBopdk39Nvz9s2S&#10;Eh+YaZkCIxr6Ijy93bx+tR5sLUroQbXCEQQxvh5sQ/sQbJ1lnvdCMz8DKwwGO3CaBdy6fdY6NiC6&#10;VlmZ52+zAVxrHXDhPZ4+TEG6SfhdJ3j40nVeBKIair2F9Hfpv4v/bLNm9d4x20t+aoP9QxeaSYNF&#10;L1APLDBycPIvKC25Aw9dmHHQGXSd5CJxQDZF/gebp55ZkbigON5eZPL/D5Z/Pn51RLYNraqCEsM0&#10;DulZjIG8g5GUUZ/B+hqvPVm8GEY8xjknrt4+Av/uiYH7npm9uHMOhl6wFvsrYmZ2lTrh+AiyGz5B&#10;i2XYIUACGjuno3goB0F0nNPLZTaxFY6H8yIvVjcVJRxjxSKfr5ZVqsHqc7p1PnwQoElcNNTh8BM8&#10;Oz76ENth9flKrGZgK5VKBlCGDA1dVWWVEq4iWgb0p5K6ocs8fpNjIsv3pk3JgUk1rbGAMifakenE&#10;OYy7MSlczhdnPXfQvqASDiZD4gPCRQ/uJyUDmrGh/seBOUGJ+mhQzVWxWET3ps2iuilx464ju+sI&#10;MxyhGhoomZb3ITk+kvb2DlXfyqRHHM/UyalpNFmS6fQgoouv9+nW72e7+QUAAP//AwBQSwMEFAAG&#10;AAgAAAAhACH0hXngAAAACwEAAA8AAABkcnMvZG93bnJldi54bWxMj8FuwjAQRO+V+g/WVuoNHCJI&#10;SBoHoQrosZRGPZvYJBHxOrJNSP++21N7XM3TzNtiM5mejdr5zqKAxTwCprG2qsNGQPW5n62B+SBR&#10;yd6iFvCtPWzKx4dC5sre8UOPp9AwKkGfSwFtCEPOua9bbaSf20EjZRfrjAx0uoYrJ+9UbnoeR1HC&#10;jeyQFlo56NdW19fTzQgYwnBI39z7cbvbj1H1dajirtkJ8fw0bV+ABT2FPxh+9UkdSnI62xsqz3oB&#10;cZZkhAqYpVkCjIh0vVoCOxO6XKyAlwX//0P5AwAA//8DAFBLAQItABQABgAIAAAAIQC2gziS/gAA&#10;AOEBAAATAAAAAAAAAAAAAAAAAAAAAABbQ29udGVudF9UeXBlc10ueG1sUEsBAi0AFAAGAAgAAAAh&#10;ADj9If/WAAAAlAEAAAsAAAAAAAAAAAAAAAAALwEAAF9yZWxzLy5yZWxzUEsBAi0AFAAGAAgAAAAh&#10;AKkJX4YTAgAA/gMAAA4AAAAAAAAAAAAAAAAALgIAAGRycy9lMm9Eb2MueG1sUEsBAi0AFAAGAAgA&#10;AAAhACH0hXngAAAACwEAAA8AAAAAAAAAAAAAAAAAbQQAAGRycy9kb3ducmV2LnhtbFBLBQYAAAAA&#10;BAAEAPMAAAB6BQAAAAA=&#10;" filled="f" stroked="f">
                <v:textbox style="mso-fit-shape-to-text:t">
                  <w:txbxContent>
                    <w:p w:rsidR="007000F7" w:rsidRDefault="007000F7" w:rsidP="00197808">
                      <w:r>
                        <w:t>Claims Files Valid Values</w:t>
                      </w:r>
                    </w:p>
                  </w:txbxContent>
                </v:textbox>
                <w10:wrap anchorx="margin"/>
              </v:shape>
            </w:pict>
          </mc:Fallback>
        </mc:AlternateContent>
      </w:r>
      <w:r w:rsidR="00031C28" w:rsidRPr="00B34F55">
        <w:rPr>
          <w:rFonts w:eastAsia="Times New Roman"/>
        </w:rPr>
        <w:t>UNDER-SUPERVISION-OF-PROV-TAXONOMY</w:t>
      </w:r>
      <w:bookmarkEnd w:id="296"/>
    </w:p>
    <w:tbl>
      <w:tblPr>
        <w:tblStyle w:val="TableGrid"/>
        <w:tblW w:w="0" w:type="auto"/>
        <w:tblLook w:val="04A0" w:firstRow="1" w:lastRow="0" w:firstColumn="1" w:lastColumn="0" w:noHBand="0" w:noVBand="1"/>
      </w:tblPr>
      <w:tblGrid>
        <w:gridCol w:w="9576"/>
      </w:tblGrid>
      <w:tr w:rsidR="00031C28" w:rsidRPr="00B34F55" w:rsidTr="00031C28">
        <w:tc>
          <w:tcPr>
            <w:tcW w:w="9576" w:type="dxa"/>
          </w:tcPr>
          <w:p w:rsidR="00031C28" w:rsidRPr="00B34F55" w:rsidRDefault="00867DCC" w:rsidP="004679EB">
            <w:hyperlink r:id="rId87" w:history="1">
              <w:r w:rsidR="00031C28" w:rsidRPr="00B34F55">
                <w:rPr>
                  <w:rStyle w:val="Hyperlink"/>
                  <w:rFonts w:cs="Arial"/>
                </w:rPr>
                <w:t>http://www.wpc-edi.com/reference/</w:t>
              </w:r>
            </w:hyperlink>
          </w:p>
        </w:tc>
      </w:tr>
    </w:tbl>
    <w:p w:rsidR="00AC1D30" w:rsidRDefault="00AC1D30" w:rsidP="004679EB">
      <w:pPr>
        <w:spacing w:line="240" w:lineRule="auto"/>
        <w:rPr>
          <w:rFonts w:asciiTheme="majorHAnsi" w:eastAsiaTheme="majorEastAsia" w:hAnsiTheme="majorHAnsi" w:cstheme="majorBidi"/>
          <w:b/>
          <w:bCs/>
          <w:sz w:val="26"/>
          <w:szCs w:val="26"/>
        </w:rPr>
      </w:pPr>
      <w:bookmarkStart w:id="297" w:name="_Toc354572318"/>
      <w:r>
        <w:rPr>
          <w:rFonts w:asciiTheme="majorHAnsi" w:eastAsiaTheme="majorEastAsia" w:hAnsiTheme="majorHAnsi" w:cstheme="majorBidi"/>
          <w:b/>
          <w:bCs/>
          <w:sz w:val="26"/>
          <w:szCs w:val="26"/>
        </w:rPr>
        <w:br w:type="page"/>
      </w:r>
    </w:p>
    <w:bookmarkStart w:id="298" w:name="_Toc354572329"/>
    <w:bookmarkStart w:id="299" w:name="_Toc436056151"/>
    <w:bookmarkEnd w:id="297"/>
    <w:p w:rsidR="00AC1D30" w:rsidRPr="00B34F55" w:rsidRDefault="00197808"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2233728" behindDoc="0" locked="0" layoutInCell="1" allowOverlap="1" wp14:anchorId="22C6901C" wp14:editId="36934190">
                <wp:simplePos x="0" y="0"/>
                <wp:positionH relativeFrom="margin">
                  <wp:posOffset>1861820</wp:posOffset>
                </wp:positionH>
                <wp:positionV relativeFrom="paragraph">
                  <wp:posOffset>-457835</wp:posOffset>
                </wp:positionV>
                <wp:extent cx="3101975" cy="1403985"/>
                <wp:effectExtent l="0" t="0" r="0" b="0"/>
                <wp:wrapNone/>
                <wp:docPr id="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97808">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65" type="#_x0000_t202" style="position:absolute;margin-left:146.6pt;margin-top:-36.05pt;width:244.25pt;height:110.55pt;z-index:25223372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i4EwIAAP4DAAAOAAAAZHJzL2Uyb0RvYy54bWysU8tu2zAQvBfoPxC813rYamzBcpAmdVEg&#10;fQBJP4CmKIsoyWVJ2lL69VlSjmO0t6I6CCSXO7szO1xfj1qRo3BegmloMcspEYZDK82+oT8et++W&#10;lPjATMsUGNHQJ+Hp9ebtm/Vga1FCD6oVjiCI8fVgG9qHYOss87wXmvkZWGEw2IHTLODW7bPWsQHR&#10;tcrKPH+fDeBa64AL7/H0bgrSTcLvOsHDt67zIhDVUOwtpL9L/138Z5s1q/eO2V7yUxvsH7rQTBos&#10;eoa6Y4GRg5N/QWnJHXjowoyDzqDrJBeJA7Ip8j/YPPTMisQFxfH2LJP/f7D86/G7I7JtaFWVlBim&#10;cUiPYgzkA4ykjPoM1td47cHixTDiMc45cfX2HvhPTwzc9szsxY1zMPSCtdhfETOzi9QJx0eQ3fAF&#10;WizDDgES0Ng5HcVDOQii45yezrOJrXA8nBd5sbqqKOEYKxb5fLWsUg1Wv6Rb58MnAZrERUMdDj/B&#10;s+O9D7EdVr9cidUMbKVSyQDKkKGhq6qsUsJFRMuA/lRSN3SZx29yTGT50bQpOTCppjUWUOZEOzKd&#10;OIdxNyaFy3nqOIqyg/YJlXAwGRIfEC56cL8pGdCMDfW/DswJStRng2quisUiujdtFtVViRt3Gdld&#10;RpjhCNXQQMm0vA3J8ZG0tzeo+lYmPV47OTWNJksynR5EdPHlPt16fbabZwAAAP//AwBQSwMEFAAG&#10;AAgAAAAhAO4Fx57fAAAACwEAAA8AAABkcnMvZG93bnJldi54bWxMj8FOwzAQRO9I/IO1SNxaOwaR&#10;NsSpKtSWI1Aizm68JBHxOrLdNPw95gTH1TzNvC03sx3YhD70jhRkSwEMqXGmp1ZB/b5frICFqMno&#10;wREq+MYAm+r6qtSFcRd6w+kYW5ZKKBRaQRfjWHAemg6tDks3IqXs03mrYzp9y43Xl1RuBy6FeOBW&#10;95QWOj3iU4fN1/FsFYxxPOTP/uV1u9tPov441LJvd0rd3szbR2AR5/gHw69+UocqOZ3cmUxggwK5&#10;vpMJVbDIZQYsEfkqy4GdEnq/FsCrkv//ofoBAAD//wMAUEsBAi0AFAAGAAgAAAAhALaDOJL+AAAA&#10;4QEAABMAAAAAAAAAAAAAAAAAAAAAAFtDb250ZW50X1R5cGVzXS54bWxQSwECLQAUAAYACAAAACEA&#10;OP0h/9YAAACUAQAACwAAAAAAAAAAAAAAAAAvAQAAX3JlbHMvLnJlbHNQSwECLQAUAAYACAAAACEA&#10;z0MIuBMCAAD+AwAADgAAAAAAAAAAAAAAAAAuAgAAZHJzL2Uyb0RvYy54bWxQSwECLQAUAAYACAAA&#10;ACEA7gXHnt8AAAALAQAADwAAAAAAAAAAAAAAAABtBAAAZHJzL2Rvd25yZXYueG1sUEsFBgAAAAAE&#10;AAQA8wAAAHkFAAAAAA==&#10;" filled="f" stroked="f">
                <v:textbox style="mso-fit-shape-to-text:t">
                  <w:txbxContent>
                    <w:p w:rsidR="007000F7" w:rsidRDefault="007000F7" w:rsidP="00197808">
                      <w:r>
                        <w:t>Claims Files Valid Values</w:t>
                      </w:r>
                    </w:p>
                  </w:txbxContent>
                </v:textbox>
                <w10:wrap anchorx="margin"/>
              </v:shape>
            </w:pict>
          </mc:Fallback>
        </mc:AlternateContent>
      </w:r>
      <w:r w:rsidR="00AC1D30" w:rsidRPr="00B34F55">
        <w:rPr>
          <w:rFonts w:eastAsia="Times New Roman"/>
        </w:rPr>
        <w:t>UNIT-OF-MEASURE</w:t>
      </w:r>
      <w:bookmarkEnd w:id="298"/>
      <w:bookmarkEnd w:id="299"/>
    </w:p>
    <w:tbl>
      <w:tblPr>
        <w:tblStyle w:val="TableGrid"/>
        <w:tblW w:w="5000" w:type="pct"/>
        <w:tblLook w:val="04A0" w:firstRow="1" w:lastRow="0" w:firstColumn="1" w:lastColumn="0" w:noHBand="0" w:noVBand="1"/>
      </w:tblPr>
      <w:tblGrid>
        <w:gridCol w:w="2228"/>
        <w:gridCol w:w="8068"/>
      </w:tblGrid>
      <w:tr w:rsidR="00AC1D30" w:rsidRPr="00B34F55" w:rsidTr="00AC087E">
        <w:tc>
          <w:tcPr>
            <w:tcW w:w="1082" w:type="pct"/>
          </w:tcPr>
          <w:p w:rsidR="00AC1D30" w:rsidRPr="00B34F55" w:rsidRDefault="00AC1D30" w:rsidP="004679EB">
            <w:r w:rsidRPr="00B34F55">
              <w:t>F2</w:t>
            </w:r>
          </w:p>
        </w:tc>
        <w:tc>
          <w:tcPr>
            <w:tcW w:w="3918" w:type="pct"/>
          </w:tcPr>
          <w:p w:rsidR="00AC1D30" w:rsidRPr="00B34F55" w:rsidRDefault="00AC1D30" w:rsidP="004679EB">
            <w:r w:rsidRPr="00B34F55">
              <w:t xml:space="preserve">International Unit </w:t>
            </w:r>
          </w:p>
        </w:tc>
      </w:tr>
      <w:tr w:rsidR="00AC1D30" w:rsidRPr="00B34F55" w:rsidTr="00AC087E">
        <w:tc>
          <w:tcPr>
            <w:tcW w:w="1082" w:type="pct"/>
          </w:tcPr>
          <w:p w:rsidR="00AC1D30" w:rsidRPr="00B34F55" w:rsidRDefault="00AC1D30" w:rsidP="004679EB">
            <w:r w:rsidRPr="00B34F55">
              <w:t>ML</w:t>
            </w:r>
          </w:p>
        </w:tc>
        <w:tc>
          <w:tcPr>
            <w:tcW w:w="3918" w:type="pct"/>
          </w:tcPr>
          <w:p w:rsidR="00AC1D30" w:rsidRPr="00B34F55" w:rsidRDefault="00AC1D30" w:rsidP="004679EB">
            <w:r w:rsidRPr="00B34F55">
              <w:t>Milliliter</w:t>
            </w:r>
          </w:p>
        </w:tc>
      </w:tr>
      <w:tr w:rsidR="00AC1D30" w:rsidRPr="00B34F55" w:rsidTr="00AC087E">
        <w:tc>
          <w:tcPr>
            <w:tcW w:w="1082" w:type="pct"/>
          </w:tcPr>
          <w:p w:rsidR="00AC1D30" w:rsidRPr="00B34F55" w:rsidRDefault="00AC1D30" w:rsidP="004679EB">
            <w:r w:rsidRPr="00B34F55">
              <w:t>GR</w:t>
            </w:r>
          </w:p>
        </w:tc>
        <w:tc>
          <w:tcPr>
            <w:tcW w:w="3918" w:type="pct"/>
          </w:tcPr>
          <w:p w:rsidR="00AC1D30" w:rsidRPr="00B34F55" w:rsidRDefault="00AC1D30" w:rsidP="004679EB">
            <w:r w:rsidRPr="00B34F55">
              <w:t xml:space="preserve">Gram </w:t>
            </w:r>
          </w:p>
        </w:tc>
      </w:tr>
      <w:tr w:rsidR="00AC1D30" w:rsidRPr="00B34F55" w:rsidTr="00AC087E">
        <w:tc>
          <w:tcPr>
            <w:tcW w:w="1082" w:type="pct"/>
          </w:tcPr>
          <w:p w:rsidR="00AC1D30" w:rsidRPr="00B34F55" w:rsidRDefault="00AC1D30" w:rsidP="004679EB">
            <w:r w:rsidRPr="00B34F55">
              <w:t>UN</w:t>
            </w:r>
          </w:p>
        </w:tc>
        <w:tc>
          <w:tcPr>
            <w:tcW w:w="3918" w:type="pct"/>
          </w:tcPr>
          <w:p w:rsidR="00AC1D30" w:rsidRPr="00B34F55" w:rsidRDefault="00AC1D30" w:rsidP="004679EB">
            <w:r w:rsidRPr="00B34F55">
              <w:t>Unit</w:t>
            </w:r>
          </w:p>
        </w:tc>
      </w:tr>
    </w:tbl>
    <w:p w:rsidR="001B66D1" w:rsidRPr="00B34F55" w:rsidRDefault="001B66D1" w:rsidP="004679EB">
      <w:pPr>
        <w:spacing w:line="240" w:lineRule="auto"/>
        <w:rPr>
          <w:rFonts w:eastAsia="Times New Roman" w:cstheme="majorBidi"/>
        </w:rPr>
      </w:pPr>
      <w:r w:rsidRPr="00B34F55">
        <w:rPr>
          <w:rFonts w:eastAsia="Times New Roman"/>
        </w:rPr>
        <w:br w:type="page"/>
      </w:r>
    </w:p>
    <w:bookmarkStart w:id="300" w:name="_Toc436056152"/>
    <w:p w:rsidR="00031C28" w:rsidRPr="00B34F55" w:rsidRDefault="00197808" w:rsidP="004679EB">
      <w:pPr>
        <w:pStyle w:val="Heading3"/>
        <w:spacing w:before="0" w:line="240" w:lineRule="auto"/>
        <w:rPr>
          <w:rFonts w:eastAsia="Times New Roman"/>
        </w:rPr>
      </w:pPr>
      <w:r>
        <w:rPr>
          <w:noProof/>
        </w:rPr>
        <w:lastRenderedPageBreak/>
        <mc:AlternateContent>
          <mc:Choice Requires="wps">
            <w:drawing>
              <wp:anchor distT="0" distB="0" distL="114300" distR="114300" simplePos="0" relativeHeight="252239872" behindDoc="0" locked="0" layoutInCell="1" allowOverlap="1" wp14:anchorId="4A46FE6A" wp14:editId="209AFED4">
                <wp:simplePos x="0" y="0"/>
                <wp:positionH relativeFrom="margin">
                  <wp:posOffset>1686560</wp:posOffset>
                </wp:positionH>
                <wp:positionV relativeFrom="paragraph">
                  <wp:posOffset>-577215</wp:posOffset>
                </wp:positionV>
                <wp:extent cx="3101975" cy="1403985"/>
                <wp:effectExtent l="0" t="0" r="0" b="0"/>
                <wp:wrapNone/>
                <wp:docPr id="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97808">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66" type="#_x0000_t202" style="position:absolute;margin-left:132.8pt;margin-top:-45.45pt;width:244.25pt;height:110.55pt;z-index:25223987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iI+FAIAAP4DAAAOAAAAZHJzL2Uyb0RvYy54bWysU9uO2yAQfa/Uf0C8N7aTeDex4qy2u01V&#10;aXuRdvsBBOMYFRgKJHb69TvgJI3at6p+sIBhzsw5c1jdDVqRg3BegqlpMckpEYZDI82upt9fNu8W&#10;lPjATMMUGFHTo/D0bv32zaq3lZhCB6oRjiCI8VVva9qFYKss87wTmvkJWGEw2ILTLODW7bLGsR7R&#10;tcqmeX6T9eAa64AL7/H0cQzSdcJvW8HD17b1IhBVU+wtpL9L/238Z+sVq3aO2U7yUxvsH7rQTBos&#10;eoF6ZIGRvZN/QWnJHXhow4SDzqBtJReJA7Ip8j/YPHfMisQFxfH2IpP/f7D8y+GbI7KpaVnOKDFM&#10;45BexBDIexjINOrTW1/htWeLF8OAxzjnxNXbJ+A/PDHw0DGzE/fOQd8J1mB/RczMrlJHHB9Btv1n&#10;aLAM2wdIQEPrdBQP5SCIjnM6XmYTW+F4OCvyYnlbUsIxVszz2XJRphqsOqdb58NHAZrERU0dDj/B&#10;s8OTD7EdVp2vxGoGNlKpZABlSF/TZTktU8JVRMuA/lRS13SRx290TGT5wTQpOTCpxjUWUOZEOzId&#10;OYdhOySFp7Obs55baI6ohIPRkPiAcNGB+0VJj2asqf+5Z05Qoj4ZVHNZzOfRvWkzL2+nuHHXke11&#10;hBmOUDUNlIzLh5AcH0l7e4+qb2TSI45n7OTUNJosyXR6ENHF1/t06/ezXb8CAAD//wMAUEsDBBQA&#10;BgAIAAAAIQBBJ+nI4AAAAAsBAAAPAAAAZHJzL2Rvd25yZXYueG1sTI/BTsMwEETvSPyDtUjcWruB&#10;pjTEqSrUliNQIs5ubJKIeG3Zbhr+nuUEx9U8zbwtN5Md2GhC7B1KWMwFMION0z22Eur3/ewBWEwK&#10;tRocGgnfJsKmur4qVaHdBd/MeEwtoxKMhZLQpeQLzmPTGavi3HmDlH26YFWiM7RcB3WhcjvwTIic&#10;W9UjLXTKm6fONF/Hs5Xgkz+snsPL63a3H0X9caizvt1JeXszbR+BJTOlPxh+9UkdKnI6uTPqyAYJ&#10;Wb7MCZUwW4s1MCJWy/sFsBOhdyIDXpX8/w/VDwAAAP//AwBQSwECLQAUAAYACAAAACEAtoM4kv4A&#10;AADhAQAAEwAAAAAAAAAAAAAAAAAAAAAAW0NvbnRlbnRfVHlwZXNdLnhtbFBLAQItABQABgAIAAAA&#10;IQA4/SH/1gAAAJQBAAALAAAAAAAAAAAAAAAAAC8BAABfcmVscy8ucmVsc1BLAQItABQABgAIAAAA&#10;IQCUNiI+FAIAAP4DAAAOAAAAAAAAAAAAAAAAAC4CAABkcnMvZTJvRG9jLnhtbFBLAQItABQABgAI&#10;AAAAIQBBJ+nI4AAAAAsBAAAPAAAAAAAAAAAAAAAAAG4EAABkcnMvZG93bnJldi54bWxQSwUGAAAA&#10;AAQABADzAAAAewUAAAAA&#10;" filled="f" stroked="f">
                <v:textbox style="mso-fit-shape-to-text:t">
                  <w:txbxContent>
                    <w:p w:rsidR="007000F7" w:rsidRDefault="007000F7" w:rsidP="00197808">
                      <w:r>
                        <w:t>Claims Files Valid Values</w:t>
                      </w:r>
                    </w:p>
                  </w:txbxContent>
                </v:textbox>
                <w10:wrap anchorx="margin"/>
              </v:shape>
            </w:pict>
          </mc:Fallback>
        </mc:AlternateContent>
      </w:r>
      <w:r w:rsidR="00031C28" w:rsidRPr="00B34F55">
        <w:rPr>
          <w:rFonts w:eastAsia="Times New Roman"/>
        </w:rPr>
        <w:t>WAIVER-TYPE</w:t>
      </w:r>
      <w:bookmarkEnd w:id="300"/>
    </w:p>
    <w:tbl>
      <w:tblPr>
        <w:tblStyle w:val="TableGrid"/>
        <w:tblW w:w="5000" w:type="pct"/>
        <w:tblLook w:val="04A0" w:firstRow="1" w:lastRow="0" w:firstColumn="1" w:lastColumn="0" w:noHBand="0" w:noVBand="1"/>
      </w:tblPr>
      <w:tblGrid>
        <w:gridCol w:w="474"/>
        <w:gridCol w:w="9822"/>
      </w:tblGrid>
      <w:tr w:rsidR="00031C28" w:rsidRPr="00B34F55" w:rsidTr="00837C23">
        <w:tc>
          <w:tcPr>
            <w:tcW w:w="230" w:type="pct"/>
          </w:tcPr>
          <w:p w:rsidR="00031C28" w:rsidRPr="00B34F55" w:rsidRDefault="00031C28" w:rsidP="004679EB">
            <w:pPr>
              <w:rPr>
                <w:rFonts w:eastAsia="Times New Roman" w:cs="Arial"/>
              </w:rPr>
            </w:pPr>
            <w:r w:rsidRPr="00B34F55">
              <w:rPr>
                <w:rFonts w:eastAsia="Times New Roman" w:cs="Arial"/>
              </w:rPr>
              <w:t>01</w:t>
            </w:r>
          </w:p>
        </w:tc>
        <w:tc>
          <w:tcPr>
            <w:tcW w:w="4770" w:type="pct"/>
          </w:tcPr>
          <w:p w:rsidR="00031C28" w:rsidRPr="00B34F55" w:rsidRDefault="00031C28" w:rsidP="004679EB">
            <w:pPr>
              <w:rPr>
                <w:rFonts w:eastAsia="Times New Roman" w:cs="Arial"/>
              </w:rPr>
            </w:pPr>
            <w:r w:rsidRPr="00B34F55">
              <w:rPr>
                <w:rFonts w:eastAsia="Times New Roman" w:cs="Arial"/>
              </w:rPr>
              <w:t xml:space="preserve">1115 other demonstration – Such waivers may also be called a research, experimental, demonstration or pilot waiver, or refer to consumer-directed care or expanded eligibility.  It may cover the entire state or just a geographic entity or specific population.  </w:t>
            </w:r>
          </w:p>
        </w:tc>
      </w:tr>
      <w:tr w:rsidR="00031C28" w:rsidRPr="00B34F55" w:rsidTr="00837C23">
        <w:tc>
          <w:tcPr>
            <w:tcW w:w="230" w:type="pct"/>
          </w:tcPr>
          <w:p w:rsidR="00031C28" w:rsidRPr="00B34F55" w:rsidRDefault="00031C28" w:rsidP="004679EB">
            <w:pPr>
              <w:rPr>
                <w:rFonts w:eastAsia="Times New Roman" w:cs="Arial"/>
              </w:rPr>
            </w:pPr>
            <w:r w:rsidRPr="00B34F55">
              <w:rPr>
                <w:rFonts w:eastAsia="Times New Roman" w:cs="Arial"/>
              </w:rPr>
              <w:t>02</w:t>
            </w:r>
          </w:p>
        </w:tc>
        <w:tc>
          <w:tcPr>
            <w:tcW w:w="4770" w:type="pct"/>
          </w:tcPr>
          <w:p w:rsidR="00031C28" w:rsidRPr="00B34F55" w:rsidRDefault="00031C28" w:rsidP="004679EB">
            <w:pPr>
              <w:rPr>
                <w:rFonts w:eastAsia="Times New Roman" w:cs="Arial"/>
              </w:rPr>
            </w:pPr>
            <w:r w:rsidRPr="00B34F55">
              <w:rPr>
                <w:rFonts w:eastAsia="Times New Roman" w:cs="Arial"/>
              </w:rPr>
              <w:t>1915(b</w:t>
            </w:r>
            <w:proofErr w:type="gramStart"/>
            <w:r w:rsidRPr="00B34F55">
              <w:rPr>
                <w:rFonts w:eastAsia="Times New Roman" w:cs="Arial"/>
              </w:rPr>
              <w:t>)(</w:t>
            </w:r>
            <w:proofErr w:type="gramEnd"/>
            <w:r w:rsidRPr="00B34F55">
              <w:rPr>
                <w:rFonts w:eastAsia="Times New Roman" w:cs="Arial"/>
              </w:rPr>
              <w:t xml:space="preserve">1) – These waivers permit freedom-of-choice or mandatory managed care with some voluntary managed care... </w:t>
            </w:r>
          </w:p>
        </w:tc>
      </w:tr>
      <w:tr w:rsidR="00031C28" w:rsidRPr="00B34F55" w:rsidTr="00837C23">
        <w:tc>
          <w:tcPr>
            <w:tcW w:w="230" w:type="pct"/>
          </w:tcPr>
          <w:p w:rsidR="00031C28" w:rsidRPr="00B34F55" w:rsidRDefault="00031C28" w:rsidP="004679EB">
            <w:pPr>
              <w:rPr>
                <w:rFonts w:eastAsia="Times New Roman" w:cs="Arial"/>
              </w:rPr>
            </w:pPr>
            <w:r w:rsidRPr="00B34F55">
              <w:rPr>
                <w:rFonts w:eastAsia="Times New Roman" w:cs="Arial"/>
              </w:rPr>
              <w:t>03</w:t>
            </w:r>
          </w:p>
        </w:tc>
        <w:tc>
          <w:tcPr>
            <w:tcW w:w="4770" w:type="pct"/>
          </w:tcPr>
          <w:p w:rsidR="00031C28" w:rsidRPr="00B34F55" w:rsidRDefault="00031C28" w:rsidP="004679EB">
            <w:pPr>
              <w:rPr>
                <w:rFonts w:eastAsia="Times New Roman" w:cs="Arial"/>
              </w:rPr>
            </w:pPr>
            <w:r w:rsidRPr="00B34F55">
              <w:rPr>
                <w:rFonts w:eastAsia="Times New Roman" w:cs="Arial"/>
              </w:rPr>
              <w:t>1915(b</w:t>
            </w:r>
            <w:proofErr w:type="gramStart"/>
            <w:r w:rsidRPr="00B34F55">
              <w:rPr>
                <w:rFonts w:eastAsia="Times New Roman" w:cs="Arial"/>
              </w:rPr>
              <w:t>)(</w:t>
            </w:r>
            <w:proofErr w:type="gramEnd"/>
            <w:r w:rsidRPr="00B34F55">
              <w:rPr>
                <w:rFonts w:eastAsia="Times New Roman" w:cs="Arial"/>
              </w:rPr>
              <w:t>2) – These waivers allow states to use enrollment brokers..</w:t>
            </w:r>
          </w:p>
        </w:tc>
      </w:tr>
      <w:tr w:rsidR="00031C28" w:rsidRPr="00B34F55" w:rsidTr="00837C23">
        <w:tc>
          <w:tcPr>
            <w:tcW w:w="230" w:type="pct"/>
          </w:tcPr>
          <w:p w:rsidR="00031C28" w:rsidRPr="00B34F55" w:rsidRDefault="00031C28" w:rsidP="004679EB">
            <w:pPr>
              <w:rPr>
                <w:rFonts w:eastAsia="Times New Roman" w:cs="Arial"/>
              </w:rPr>
            </w:pPr>
            <w:r w:rsidRPr="00B34F55">
              <w:rPr>
                <w:rFonts w:eastAsia="Times New Roman" w:cs="Arial"/>
              </w:rPr>
              <w:t>04</w:t>
            </w:r>
          </w:p>
        </w:tc>
        <w:tc>
          <w:tcPr>
            <w:tcW w:w="4770" w:type="pct"/>
          </w:tcPr>
          <w:p w:rsidR="00031C28" w:rsidRPr="00B34F55" w:rsidRDefault="00031C28" w:rsidP="004679EB">
            <w:pPr>
              <w:rPr>
                <w:rFonts w:eastAsia="Times New Roman" w:cs="Arial"/>
              </w:rPr>
            </w:pPr>
            <w:r w:rsidRPr="00B34F55">
              <w:rPr>
                <w:rFonts w:eastAsia="Times New Roman" w:cs="Arial"/>
              </w:rPr>
              <w:t>1915(b</w:t>
            </w:r>
            <w:proofErr w:type="gramStart"/>
            <w:r w:rsidRPr="00B34F55">
              <w:rPr>
                <w:rFonts w:eastAsia="Times New Roman" w:cs="Arial"/>
              </w:rPr>
              <w:t>)(</w:t>
            </w:r>
            <w:proofErr w:type="gramEnd"/>
            <w:r w:rsidRPr="00B34F55">
              <w:rPr>
                <w:rFonts w:eastAsia="Times New Roman" w:cs="Arial"/>
              </w:rPr>
              <w:t xml:space="preserve">3) – These waivers allow states to use savings to provide additional services that are not in the State Plan.. .  </w:t>
            </w:r>
          </w:p>
        </w:tc>
      </w:tr>
      <w:tr w:rsidR="00031C28" w:rsidRPr="00B34F55" w:rsidTr="00837C23">
        <w:tc>
          <w:tcPr>
            <w:tcW w:w="230" w:type="pct"/>
          </w:tcPr>
          <w:p w:rsidR="00031C28" w:rsidRPr="00B34F55" w:rsidRDefault="00031C28" w:rsidP="004679EB">
            <w:pPr>
              <w:rPr>
                <w:rFonts w:eastAsia="Times New Roman" w:cs="Arial"/>
              </w:rPr>
            </w:pPr>
            <w:r w:rsidRPr="00B34F55">
              <w:rPr>
                <w:rFonts w:eastAsia="Times New Roman" w:cs="Arial"/>
              </w:rPr>
              <w:t xml:space="preserve">05 </w:t>
            </w:r>
          </w:p>
        </w:tc>
        <w:tc>
          <w:tcPr>
            <w:tcW w:w="4770" w:type="pct"/>
          </w:tcPr>
          <w:p w:rsidR="00031C28" w:rsidRPr="00B34F55" w:rsidRDefault="00031C28" w:rsidP="004679EB">
            <w:pPr>
              <w:rPr>
                <w:rFonts w:eastAsia="Times New Roman" w:cs="Arial"/>
              </w:rPr>
            </w:pPr>
            <w:r w:rsidRPr="00B34F55">
              <w:rPr>
                <w:rFonts w:eastAsia="Times New Roman" w:cs="Arial"/>
              </w:rPr>
              <w:t>1915(b</w:t>
            </w:r>
            <w:proofErr w:type="gramStart"/>
            <w:r w:rsidRPr="00B34F55">
              <w:rPr>
                <w:rFonts w:eastAsia="Times New Roman" w:cs="Arial"/>
              </w:rPr>
              <w:t>)(</w:t>
            </w:r>
            <w:proofErr w:type="gramEnd"/>
            <w:r w:rsidRPr="00B34F55">
              <w:rPr>
                <w:rFonts w:eastAsia="Times New Roman" w:cs="Arial"/>
              </w:rPr>
              <w:t>4) – These waivers allow fee for service selective contracting.</w:t>
            </w:r>
          </w:p>
        </w:tc>
      </w:tr>
      <w:tr w:rsidR="00031C28" w:rsidRPr="00B34F55" w:rsidTr="00837C23">
        <w:tc>
          <w:tcPr>
            <w:tcW w:w="230" w:type="pct"/>
          </w:tcPr>
          <w:p w:rsidR="00031C28" w:rsidRPr="00B34F55" w:rsidRDefault="00031C28" w:rsidP="004679EB">
            <w:pPr>
              <w:rPr>
                <w:rFonts w:eastAsia="Times New Roman" w:cs="Arial"/>
              </w:rPr>
            </w:pPr>
            <w:r w:rsidRPr="00B34F55">
              <w:rPr>
                <w:rFonts w:eastAsia="Times New Roman" w:cs="Arial"/>
              </w:rPr>
              <w:t>06</w:t>
            </w:r>
          </w:p>
        </w:tc>
        <w:tc>
          <w:tcPr>
            <w:tcW w:w="4770" w:type="pct"/>
          </w:tcPr>
          <w:p w:rsidR="00031C28" w:rsidRPr="00B34F55" w:rsidRDefault="00031C28" w:rsidP="004679EB">
            <w:pPr>
              <w:rPr>
                <w:rFonts w:eastAsia="Times New Roman" w:cs="Arial"/>
              </w:rPr>
            </w:pPr>
            <w:r w:rsidRPr="00B34F55">
              <w:rPr>
                <w:rFonts w:eastAsia="Times New Roman" w:cs="Arial"/>
              </w:rPr>
              <w:t>1915(c) – Aged and Disabled</w:t>
            </w:r>
          </w:p>
        </w:tc>
      </w:tr>
      <w:tr w:rsidR="00031C28" w:rsidRPr="00B34F55" w:rsidTr="00837C23">
        <w:tc>
          <w:tcPr>
            <w:tcW w:w="230" w:type="pct"/>
          </w:tcPr>
          <w:p w:rsidR="00031C28" w:rsidRPr="00B34F55" w:rsidRDefault="00031C28" w:rsidP="004679EB">
            <w:pPr>
              <w:rPr>
                <w:rFonts w:eastAsia="Times New Roman" w:cs="Arial"/>
              </w:rPr>
            </w:pPr>
            <w:r w:rsidRPr="00B34F55">
              <w:rPr>
                <w:rFonts w:eastAsia="Times New Roman" w:cs="Arial"/>
              </w:rPr>
              <w:t>07</w:t>
            </w:r>
          </w:p>
        </w:tc>
        <w:tc>
          <w:tcPr>
            <w:tcW w:w="4770" w:type="pct"/>
          </w:tcPr>
          <w:p w:rsidR="00031C28" w:rsidRPr="00B34F55" w:rsidRDefault="00031C28" w:rsidP="004679EB">
            <w:pPr>
              <w:rPr>
                <w:rFonts w:eastAsia="Times New Roman" w:cs="Arial"/>
              </w:rPr>
            </w:pPr>
            <w:r w:rsidRPr="00B34F55">
              <w:rPr>
                <w:rFonts w:eastAsia="Times New Roman" w:cs="Arial"/>
              </w:rPr>
              <w:t xml:space="preserve">1915(c) – Aged </w:t>
            </w:r>
          </w:p>
        </w:tc>
      </w:tr>
      <w:tr w:rsidR="00031C28" w:rsidRPr="00B34F55" w:rsidTr="00837C23">
        <w:tc>
          <w:tcPr>
            <w:tcW w:w="230" w:type="pct"/>
          </w:tcPr>
          <w:p w:rsidR="00031C28" w:rsidRPr="00B34F55" w:rsidRDefault="00031C28" w:rsidP="004679EB">
            <w:pPr>
              <w:rPr>
                <w:rFonts w:eastAsia="Times New Roman" w:cs="Arial"/>
              </w:rPr>
            </w:pPr>
            <w:r w:rsidRPr="00B34F55">
              <w:rPr>
                <w:rFonts w:eastAsia="Times New Roman" w:cs="Arial"/>
              </w:rPr>
              <w:t>08</w:t>
            </w:r>
          </w:p>
        </w:tc>
        <w:tc>
          <w:tcPr>
            <w:tcW w:w="4770" w:type="pct"/>
          </w:tcPr>
          <w:p w:rsidR="00031C28" w:rsidRPr="00B34F55" w:rsidRDefault="00031C28" w:rsidP="004679EB">
            <w:pPr>
              <w:rPr>
                <w:rFonts w:eastAsia="Times New Roman" w:cs="Arial"/>
              </w:rPr>
            </w:pPr>
            <w:r w:rsidRPr="00B34F55">
              <w:rPr>
                <w:rFonts w:eastAsia="Times New Roman" w:cs="Arial"/>
              </w:rPr>
              <w:t>1915(c) – Physical Disabilities</w:t>
            </w:r>
          </w:p>
        </w:tc>
      </w:tr>
      <w:tr w:rsidR="00031C28" w:rsidRPr="00B34F55" w:rsidTr="00837C23">
        <w:tc>
          <w:tcPr>
            <w:tcW w:w="230" w:type="pct"/>
          </w:tcPr>
          <w:p w:rsidR="00031C28" w:rsidRPr="00B34F55" w:rsidRDefault="00031C28" w:rsidP="004679EB">
            <w:pPr>
              <w:rPr>
                <w:rFonts w:eastAsia="Times New Roman" w:cs="Arial"/>
              </w:rPr>
            </w:pPr>
            <w:r w:rsidRPr="00B34F55">
              <w:rPr>
                <w:rFonts w:eastAsia="Times New Roman" w:cs="Arial"/>
              </w:rPr>
              <w:t>09</w:t>
            </w:r>
          </w:p>
        </w:tc>
        <w:tc>
          <w:tcPr>
            <w:tcW w:w="4770" w:type="pct"/>
          </w:tcPr>
          <w:p w:rsidR="00031C28" w:rsidRPr="00B34F55" w:rsidRDefault="00031C28" w:rsidP="004679EB">
            <w:pPr>
              <w:rPr>
                <w:rFonts w:eastAsia="Times New Roman" w:cs="Arial"/>
              </w:rPr>
            </w:pPr>
            <w:r w:rsidRPr="00B34F55">
              <w:rPr>
                <w:rFonts w:eastAsia="Times New Roman" w:cs="Arial"/>
              </w:rPr>
              <w:t>1915(c) – Intellectual Disabilities</w:t>
            </w:r>
          </w:p>
        </w:tc>
      </w:tr>
      <w:tr w:rsidR="00031C28" w:rsidRPr="00B34F55" w:rsidTr="00837C23">
        <w:tc>
          <w:tcPr>
            <w:tcW w:w="230" w:type="pct"/>
          </w:tcPr>
          <w:p w:rsidR="00031C28" w:rsidRPr="00B34F55" w:rsidRDefault="00031C28" w:rsidP="004679EB">
            <w:pPr>
              <w:rPr>
                <w:rFonts w:eastAsia="Times New Roman" w:cs="Arial"/>
              </w:rPr>
            </w:pPr>
            <w:r w:rsidRPr="00B34F55">
              <w:rPr>
                <w:rFonts w:eastAsia="Times New Roman" w:cs="Arial"/>
              </w:rPr>
              <w:t>10</w:t>
            </w:r>
          </w:p>
        </w:tc>
        <w:tc>
          <w:tcPr>
            <w:tcW w:w="4770" w:type="pct"/>
          </w:tcPr>
          <w:p w:rsidR="00031C28" w:rsidRPr="00B34F55" w:rsidRDefault="00031C28" w:rsidP="004679EB">
            <w:pPr>
              <w:rPr>
                <w:rFonts w:eastAsia="Times New Roman" w:cs="Arial"/>
              </w:rPr>
            </w:pPr>
            <w:r w:rsidRPr="00B34F55">
              <w:rPr>
                <w:rFonts w:eastAsia="Times New Roman" w:cs="Arial"/>
              </w:rPr>
              <w:t>1915(c) –  Intellectual and Developmental Disabilities</w:t>
            </w:r>
          </w:p>
        </w:tc>
      </w:tr>
      <w:tr w:rsidR="00031C28" w:rsidRPr="00B34F55" w:rsidTr="00837C23">
        <w:tc>
          <w:tcPr>
            <w:tcW w:w="230" w:type="pct"/>
          </w:tcPr>
          <w:p w:rsidR="00031C28" w:rsidRPr="00B34F55" w:rsidRDefault="00031C28" w:rsidP="004679EB">
            <w:pPr>
              <w:rPr>
                <w:rFonts w:eastAsia="Times New Roman" w:cs="Arial"/>
              </w:rPr>
            </w:pPr>
            <w:r w:rsidRPr="00B34F55">
              <w:rPr>
                <w:rFonts w:eastAsia="Times New Roman" w:cs="Arial"/>
              </w:rPr>
              <w:t>11</w:t>
            </w:r>
          </w:p>
        </w:tc>
        <w:tc>
          <w:tcPr>
            <w:tcW w:w="4770" w:type="pct"/>
          </w:tcPr>
          <w:p w:rsidR="00031C28" w:rsidRPr="00B34F55" w:rsidRDefault="00031C28" w:rsidP="004679EB">
            <w:pPr>
              <w:rPr>
                <w:rFonts w:eastAsia="Times New Roman" w:cs="Arial"/>
              </w:rPr>
            </w:pPr>
            <w:r w:rsidRPr="00B34F55">
              <w:rPr>
                <w:rFonts w:eastAsia="Times New Roman" w:cs="Arial"/>
              </w:rPr>
              <w:t>1915(c) – Brain Injury</w:t>
            </w:r>
          </w:p>
        </w:tc>
      </w:tr>
      <w:tr w:rsidR="00031C28" w:rsidRPr="00B34F55" w:rsidTr="00837C23">
        <w:tc>
          <w:tcPr>
            <w:tcW w:w="230" w:type="pct"/>
          </w:tcPr>
          <w:p w:rsidR="00031C28" w:rsidRPr="00B34F55" w:rsidRDefault="00031C28" w:rsidP="004679EB">
            <w:pPr>
              <w:rPr>
                <w:rFonts w:eastAsia="Times New Roman" w:cs="Arial"/>
              </w:rPr>
            </w:pPr>
            <w:r w:rsidRPr="00B34F55">
              <w:rPr>
                <w:rFonts w:eastAsia="Times New Roman" w:cs="Arial"/>
              </w:rPr>
              <w:t xml:space="preserve">12 </w:t>
            </w:r>
          </w:p>
        </w:tc>
        <w:tc>
          <w:tcPr>
            <w:tcW w:w="4770" w:type="pct"/>
          </w:tcPr>
          <w:p w:rsidR="00031C28" w:rsidRPr="00B34F55" w:rsidRDefault="00031C28" w:rsidP="004679EB">
            <w:pPr>
              <w:rPr>
                <w:rFonts w:eastAsia="Times New Roman" w:cs="Arial"/>
              </w:rPr>
            </w:pPr>
            <w:r w:rsidRPr="00B34F55">
              <w:rPr>
                <w:rFonts w:eastAsia="Times New Roman" w:cs="Arial"/>
              </w:rPr>
              <w:t>1915(c) – HIV/AIDS</w:t>
            </w:r>
          </w:p>
        </w:tc>
      </w:tr>
      <w:tr w:rsidR="00031C28" w:rsidRPr="00B34F55" w:rsidTr="00837C23">
        <w:tc>
          <w:tcPr>
            <w:tcW w:w="230" w:type="pct"/>
          </w:tcPr>
          <w:p w:rsidR="00031C28" w:rsidRPr="00B34F55" w:rsidRDefault="00031C28" w:rsidP="004679EB">
            <w:pPr>
              <w:rPr>
                <w:rFonts w:eastAsia="Times New Roman" w:cs="Arial"/>
              </w:rPr>
            </w:pPr>
            <w:r w:rsidRPr="00B34F55">
              <w:rPr>
                <w:rFonts w:eastAsia="Times New Roman" w:cs="Arial"/>
              </w:rPr>
              <w:t>13</w:t>
            </w:r>
          </w:p>
        </w:tc>
        <w:tc>
          <w:tcPr>
            <w:tcW w:w="4770" w:type="pct"/>
          </w:tcPr>
          <w:p w:rsidR="00031C28" w:rsidRPr="00B34F55" w:rsidRDefault="00031C28" w:rsidP="004679EB">
            <w:pPr>
              <w:rPr>
                <w:rFonts w:eastAsia="Times New Roman" w:cs="Arial"/>
              </w:rPr>
            </w:pPr>
            <w:r w:rsidRPr="00B34F55">
              <w:rPr>
                <w:rFonts w:eastAsia="Times New Roman" w:cs="Arial"/>
              </w:rPr>
              <w:t>1915(c) – Technology Dependent or Medically Fragile</w:t>
            </w:r>
          </w:p>
        </w:tc>
      </w:tr>
      <w:tr w:rsidR="00031C28" w:rsidRPr="00B34F55" w:rsidTr="00837C23">
        <w:tc>
          <w:tcPr>
            <w:tcW w:w="230" w:type="pct"/>
          </w:tcPr>
          <w:p w:rsidR="00031C28" w:rsidRPr="00B34F55" w:rsidRDefault="00031C28" w:rsidP="004679EB">
            <w:pPr>
              <w:rPr>
                <w:rFonts w:eastAsia="Times New Roman" w:cs="Arial"/>
              </w:rPr>
            </w:pPr>
            <w:r w:rsidRPr="00B34F55">
              <w:rPr>
                <w:rFonts w:eastAsia="Times New Roman" w:cs="Arial"/>
              </w:rPr>
              <w:t>14</w:t>
            </w:r>
          </w:p>
        </w:tc>
        <w:tc>
          <w:tcPr>
            <w:tcW w:w="4770" w:type="pct"/>
          </w:tcPr>
          <w:p w:rsidR="00031C28" w:rsidRPr="00B34F55" w:rsidRDefault="00031C28" w:rsidP="004679EB">
            <w:pPr>
              <w:rPr>
                <w:rFonts w:eastAsia="Times New Roman" w:cs="Arial"/>
              </w:rPr>
            </w:pPr>
            <w:r w:rsidRPr="00B34F55">
              <w:rPr>
                <w:rFonts w:eastAsia="Times New Roman" w:cs="Arial"/>
              </w:rPr>
              <w:t>1915(c) –Disabled (other)</w:t>
            </w:r>
          </w:p>
        </w:tc>
      </w:tr>
      <w:tr w:rsidR="00031C28" w:rsidRPr="00B34F55" w:rsidTr="00837C23">
        <w:tc>
          <w:tcPr>
            <w:tcW w:w="230" w:type="pct"/>
          </w:tcPr>
          <w:p w:rsidR="00031C28" w:rsidRPr="00B34F55" w:rsidRDefault="00031C28" w:rsidP="004679EB">
            <w:pPr>
              <w:rPr>
                <w:rFonts w:eastAsia="Times New Roman" w:cs="Arial"/>
              </w:rPr>
            </w:pPr>
            <w:r w:rsidRPr="00B34F55">
              <w:rPr>
                <w:rFonts w:eastAsia="Times New Roman" w:cs="Arial"/>
              </w:rPr>
              <w:t>15</w:t>
            </w:r>
          </w:p>
        </w:tc>
        <w:tc>
          <w:tcPr>
            <w:tcW w:w="4770" w:type="pct"/>
          </w:tcPr>
          <w:p w:rsidR="00031C28" w:rsidRPr="00B34F55" w:rsidRDefault="00031C28" w:rsidP="004679EB">
            <w:pPr>
              <w:rPr>
                <w:rFonts w:eastAsia="Times New Roman" w:cs="Arial"/>
              </w:rPr>
            </w:pPr>
            <w:r w:rsidRPr="00B34F55">
              <w:rPr>
                <w:rFonts w:eastAsia="Times New Roman" w:cs="Arial"/>
              </w:rPr>
              <w:t>1915(c) - Enrolled in 1915(c) waiver for unspecified or unknown populations</w:t>
            </w:r>
          </w:p>
        </w:tc>
      </w:tr>
      <w:tr w:rsidR="00031C28" w:rsidRPr="00B34F55" w:rsidTr="00837C23">
        <w:tc>
          <w:tcPr>
            <w:tcW w:w="230" w:type="pct"/>
          </w:tcPr>
          <w:p w:rsidR="00031C28" w:rsidRPr="00B34F55" w:rsidRDefault="00031C28" w:rsidP="004679EB">
            <w:pPr>
              <w:rPr>
                <w:rFonts w:eastAsia="Times New Roman" w:cs="Arial"/>
              </w:rPr>
            </w:pPr>
            <w:r w:rsidRPr="00B34F55">
              <w:rPr>
                <w:rFonts w:eastAsia="Times New Roman" w:cs="Arial"/>
              </w:rPr>
              <w:t>16</w:t>
            </w:r>
          </w:p>
        </w:tc>
        <w:tc>
          <w:tcPr>
            <w:tcW w:w="4770" w:type="pct"/>
          </w:tcPr>
          <w:p w:rsidR="00031C28" w:rsidRPr="00B34F55" w:rsidRDefault="00031C28" w:rsidP="004679EB">
            <w:pPr>
              <w:rPr>
                <w:rFonts w:eastAsia="Times New Roman" w:cs="Arial"/>
              </w:rPr>
            </w:pPr>
            <w:r w:rsidRPr="00B34F55">
              <w:rPr>
                <w:rFonts w:eastAsia="Times New Roman" w:cs="Arial"/>
              </w:rPr>
              <w:t>1915(c) - Autism/Autism spectrum disorder</w:t>
            </w:r>
          </w:p>
        </w:tc>
      </w:tr>
      <w:tr w:rsidR="00031C28" w:rsidRPr="00B34F55" w:rsidTr="00837C23">
        <w:tc>
          <w:tcPr>
            <w:tcW w:w="230" w:type="pct"/>
          </w:tcPr>
          <w:p w:rsidR="00031C28" w:rsidRPr="00B34F55" w:rsidRDefault="00031C28" w:rsidP="004679EB">
            <w:pPr>
              <w:rPr>
                <w:rFonts w:eastAsia="Times New Roman" w:cs="Arial"/>
              </w:rPr>
            </w:pPr>
            <w:r w:rsidRPr="00B34F55">
              <w:rPr>
                <w:rFonts w:eastAsia="Times New Roman" w:cs="Arial"/>
              </w:rPr>
              <w:t xml:space="preserve">17 </w:t>
            </w:r>
          </w:p>
        </w:tc>
        <w:tc>
          <w:tcPr>
            <w:tcW w:w="4770" w:type="pct"/>
          </w:tcPr>
          <w:p w:rsidR="00031C28" w:rsidRPr="00B34F55" w:rsidRDefault="00031C28" w:rsidP="004679EB">
            <w:pPr>
              <w:rPr>
                <w:rFonts w:eastAsia="Times New Roman" w:cs="Arial"/>
              </w:rPr>
            </w:pPr>
            <w:r w:rsidRPr="00B34F55">
              <w:rPr>
                <w:rFonts w:eastAsia="Times New Roman" w:cs="Arial"/>
              </w:rPr>
              <w:t>1915(c) – Developmental Disabilities</w:t>
            </w:r>
          </w:p>
        </w:tc>
      </w:tr>
      <w:tr w:rsidR="00031C28" w:rsidRPr="00B34F55" w:rsidTr="00837C23">
        <w:tc>
          <w:tcPr>
            <w:tcW w:w="230" w:type="pct"/>
          </w:tcPr>
          <w:p w:rsidR="00031C28" w:rsidRPr="00B34F55" w:rsidRDefault="00031C28" w:rsidP="004679EB">
            <w:pPr>
              <w:rPr>
                <w:rFonts w:eastAsia="Times New Roman" w:cs="Arial"/>
              </w:rPr>
            </w:pPr>
            <w:r w:rsidRPr="00B34F55">
              <w:rPr>
                <w:rFonts w:eastAsia="Times New Roman" w:cs="Arial"/>
              </w:rPr>
              <w:t>18</w:t>
            </w:r>
          </w:p>
        </w:tc>
        <w:tc>
          <w:tcPr>
            <w:tcW w:w="4770" w:type="pct"/>
          </w:tcPr>
          <w:p w:rsidR="00031C28" w:rsidRPr="00B34F55" w:rsidRDefault="00031C28" w:rsidP="004679EB">
            <w:pPr>
              <w:rPr>
                <w:rFonts w:eastAsia="Times New Roman" w:cs="Arial"/>
              </w:rPr>
            </w:pPr>
            <w:r w:rsidRPr="00B34F55">
              <w:rPr>
                <w:rFonts w:eastAsia="Times New Roman" w:cs="Arial"/>
              </w:rPr>
              <w:t>1915(c) – Mental Illness - Age 18 or Older</w:t>
            </w:r>
          </w:p>
        </w:tc>
      </w:tr>
      <w:tr w:rsidR="00031C28" w:rsidRPr="00B34F55" w:rsidTr="00837C23">
        <w:tc>
          <w:tcPr>
            <w:tcW w:w="230" w:type="pct"/>
          </w:tcPr>
          <w:p w:rsidR="00031C28" w:rsidRPr="00B34F55" w:rsidRDefault="00031C28" w:rsidP="004679EB">
            <w:pPr>
              <w:rPr>
                <w:rFonts w:eastAsia="Times New Roman" w:cs="Arial"/>
              </w:rPr>
            </w:pPr>
            <w:r w:rsidRPr="00B34F55">
              <w:rPr>
                <w:rFonts w:eastAsia="Times New Roman" w:cs="Arial"/>
              </w:rPr>
              <w:t>19</w:t>
            </w:r>
          </w:p>
        </w:tc>
        <w:tc>
          <w:tcPr>
            <w:tcW w:w="4770" w:type="pct"/>
          </w:tcPr>
          <w:p w:rsidR="00031C28" w:rsidRPr="00B34F55" w:rsidRDefault="00031C28" w:rsidP="004679EB">
            <w:pPr>
              <w:rPr>
                <w:rFonts w:eastAsia="Times New Roman" w:cs="Arial"/>
              </w:rPr>
            </w:pPr>
            <w:r w:rsidRPr="00B34F55">
              <w:rPr>
                <w:rFonts w:eastAsia="Times New Roman" w:cs="Arial"/>
              </w:rPr>
              <w:t>1915(c) – Mental Illness - Under Age 18</w:t>
            </w:r>
          </w:p>
        </w:tc>
      </w:tr>
      <w:tr w:rsidR="00031C28" w:rsidRPr="00B34F55" w:rsidTr="00837C23">
        <w:tc>
          <w:tcPr>
            <w:tcW w:w="230" w:type="pct"/>
          </w:tcPr>
          <w:p w:rsidR="00031C28" w:rsidRPr="00B34F55" w:rsidRDefault="00031C28" w:rsidP="004679EB">
            <w:pPr>
              <w:rPr>
                <w:rFonts w:eastAsia="Times New Roman" w:cs="Arial"/>
              </w:rPr>
            </w:pPr>
            <w:r w:rsidRPr="00B34F55">
              <w:rPr>
                <w:rFonts w:eastAsia="Times New Roman" w:cs="Arial"/>
              </w:rPr>
              <w:t>20</w:t>
            </w:r>
          </w:p>
        </w:tc>
        <w:tc>
          <w:tcPr>
            <w:tcW w:w="4770" w:type="pct"/>
          </w:tcPr>
          <w:p w:rsidR="00031C28" w:rsidRPr="00B34F55" w:rsidRDefault="00031C28" w:rsidP="004679EB">
            <w:pPr>
              <w:rPr>
                <w:rFonts w:eastAsia="Times New Roman" w:cs="Arial"/>
              </w:rPr>
            </w:pPr>
            <w:r w:rsidRPr="00B34F55">
              <w:rPr>
                <w:rFonts w:eastAsia="Times New Roman" w:cs="Arial"/>
              </w:rPr>
              <w:t>Concurrent 1915(b)(c) – A concurrent HCBS/1915(c) waiver is one where the approved waiver services are delivered through a managed care authority – e.g., 1115(a), 1915(a), 1915(b), or 1932(a)</w:t>
            </w:r>
          </w:p>
        </w:tc>
      </w:tr>
      <w:tr w:rsidR="00031C28" w:rsidRPr="00B34F55" w:rsidTr="00837C23">
        <w:tc>
          <w:tcPr>
            <w:tcW w:w="230" w:type="pct"/>
          </w:tcPr>
          <w:p w:rsidR="00031C28" w:rsidRPr="00B34F55" w:rsidRDefault="00031C28" w:rsidP="004679EB">
            <w:pPr>
              <w:rPr>
                <w:rFonts w:eastAsia="Times New Roman" w:cs="Arial"/>
              </w:rPr>
            </w:pPr>
            <w:r w:rsidRPr="00B34F55">
              <w:rPr>
                <w:rFonts w:eastAsia="Times New Roman" w:cs="Arial"/>
              </w:rPr>
              <w:t xml:space="preserve">21 </w:t>
            </w:r>
          </w:p>
        </w:tc>
        <w:tc>
          <w:tcPr>
            <w:tcW w:w="4770" w:type="pct"/>
          </w:tcPr>
          <w:p w:rsidR="00031C28" w:rsidRPr="00B34F55" w:rsidRDefault="00031C28" w:rsidP="004679EB">
            <w:pPr>
              <w:rPr>
                <w:rFonts w:eastAsia="Times New Roman" w:cs="Arial"/>
              </w:rPr>
            </w:pPr>
            <w:r w:rsidRPr="00B34F55">
              <w:rPr>
                <w:rFonts w:eastAsia="Times New Roman" w:cs="Arial"/>
              </w:rPr>
              <w:t>1115 HIFA Waiver – The associated Waiver-ID is for a HIFA (Health Insurance and Flexibility and Accountability) waiver.  May also be called demonstration waiver or refer to the eligibility expansion.</w:t>
            </w:r>
          </w:p>
        </w:tc>
      </w:tr>
      <w:tr w:rsidR="00031C28" w:rsidRPr="00B34F55" w:rsidTr="00837C23">
        <w:tc>
          <w:tcPr>
            <w:tcW w:w="230" w:type="pct"/>
          </w:tcPr>
          <w:p w:rsidR="00031C28" w:rsidRPr="00B34F55" w:rsidRDefault="00031C28" w:rsidP="004679EB">
            <w:pPr>
              <w:rPr>
                <w:rFonts w:eastAsia="Times New Roman" w:cs="Arial"/>
              </w:rPr>
            </w:pPr>
            <w:r w:rsidRPr="00B34F55">
              <w:rPr>
                <w:rFonts w:eastAsia="Times New Roman" w:cs="Arial"/>
              </w:rPr>
              <w:t xml:space="preserve">22 </w:t>
            </w:r>
          </w:p>
        </w:tc>
        <w:tc>
          <w:tcPr>
            <w:tcW w:w="4770" w:type="pct"/>
          </w:tcPr>
          <w:p w:rsidR="00031C28" w:rsidRPr="00B34F55" w:rsidRDefault="00031C28" w:rsidP="004679EB">
            <w:pPr>
              <w:rPr>
                <w:rFonts w:eastAsia="Times New Roman" w:cs="Arial"/>
              </w:rPr>
            </w:pPr>
            <w:r w:rsidRPr="00B34F55">
              <w:rPr>
                <w:rFonts w:eastAsia="Times New Roman" w:cs="Arial"/>
              </w:rPr>
              <w:t>1115 Pharmacy Plus Waiver – The associated Waiver-ID is for Pharmacy waiver coverage. Includes waivers under 1115 demonstration authority which are primarily intended to increase coverage or expand eligibility for pharmacy benefits. The associated Waiver-ID is for another type of waiver.</w:t>
            </w:r>
          </w:p>
        </w:tc>
      </w:tr>
      <w:tr w:rsidR="00031C28" w:rsidRPr="00B34F55" w:rsidTr="00837C23">
        <w:tc>
          <w:tcPr>
            <w:tcW w:w="230" w:type="pct"/>
          </w:tcPr>
          <w:p w:rsidR="00031C28" w:rsidRPr="00B34F55" w:rsidRDefault="00031C28" w:rsidP="004679EB">
            <w:pPr>
              <w:rPr>
                <w:rFonts w:eastAsia="Times New Roman" w:cs="Arial"/>
              </w:rPr>
            </w:pPr>
            <w:r w:rsidRPr="00B34F55">
              <w:rPr>
                <w:rFonts w:eastAsia="Times New Roman" w:cs="Arial"/>
              </w:rPr>
              <w:t xml:space="preserve">23 </w:t>
            </w:r>
          </w:p>
        </w:tc>
        <w:tc>
          <w:tcPr>
            <w:tcW w:w="4770" w:type="pct"/>
          </w:tcPr>
          <w:p w:rsidR="00031C28" w:rsidRPr="00B34F55" w:rsidRDefault="00031C28" w:rsidP="004679EB">
            <w:pPr>
              <w:rPr>
                <w:rFonts w:eastAsia="Times New Roman" w:cs="Arial"/>
              </w:rPr>
            </w:pPr>
            <w:r w:rsidRPr="00B34F55">
              <w:rPr>
                <w:rFonts w:eastAsia="Times New Roman" w:cs="Arial"/>
              </w:rPr>
              <w:t xml:space="preserve">1115 Disaster-Related Waiver </w:t>
            </w:r>
            <w:proofErr w:type="gramStart"/>
            <w:r w:rsidRPr="00B34F55">
              <w:rPr>
                <w:rFonts w:eastAsia="Times New Roman" w:cs="Arial"/>
              </w:rPr>
              <w:t>–  The</w:t>
            </w:r>
            <w:proofErr w:type="gramEnd"/>
            <w:r w:rsidRPr="00B34F55">
              <w:rPr>
                <w:rFonts w:eastAsia="Times New Roman" w:cs="Arial"/>
              </w:rPr>
              <w:t xml:space="preserve"> associated Waiver-ID is for a disaster-related waiver that allows for coverage related to a hurricane or other disaster.  </w:t>
            </w:r>
          </w:p>
        </w:tc>
      </w:tr>
      <w:tr w:rsidR="00031C28" w:rsidRPr="00B34F55" w:rsidTr="00837C23">
        <w:tc>
          <w:tcPr>
            <w:tcW w:w="230" w:type="pct"/>
          </w:tcPr>
          <w:p w:rsidR="00031C28" w:rsidRPr="00B34F55" w:rsidRDefault="00031C28" w:rsidP="004679EB">
            <w:pPr>
              <w:rPr>
                <w:rFonts w:eastAsia="Times New Roman" w:cs="Arial"/>
              </w:rPr>
            </w:pPr>
            <w:r w:rsidRPr="00B34F55">
              <w:rPr>
                <w:rFonts w:eastAsia="Times New Roman" w:cs="Arial"/>
              </w:rPr>
              <w:t xml:space="preserve">24 </w:t>
            </w:r>
          </w:p>
        </w:tc>
        <w:tc>
          <w:tcPr>
            <w:tcW w:w="4770" w:type="pct"/>
          </w:tcPr>
          <w:p w:rsidR="00031C28" w:rsidRPr="00B34F55" w:rsidRDefault="00031C28" w:rsidP="004679EB">
            <w:pPr>
              <w:rPr>
                <w:rFonts w:eastAsia="Times New Roman" w:cs="Arial"/>
              </w:rPr>
            </w:pPr>
            <w:r w:rsidRPr="00B34F55">
              <w:rPr>
                <w:rFonts w:eastAsia="Times New Roman" w:cs="Arial"/>
              </w:rPr>
              <w:t>1115 Family Planning-ONLY waiver – The associated Waiver-ID-Number is for a Family Planning-ONLY waiver. In these waivers, the beneficiary’s Medicaid-covered benefits are restricted to Family Planning Services.</w:t>
            </w:r>
          </w:p>
        </w:tc>
      </w:tr>
      <w:tr w:rsidR="00031C28" w:rsidRPr="00B34F55" w:rsidTr="00837C23">
        <w:tc>
          <w:tcPr>
            <w:tcW w:w="230" w:type="pct"/>
          </w:tcPr>
          <w:p w:rsidR="00031C28" w:rsidRPr="00B34F55" w:rsidRDefault="00031C28" w:rsidP="004679EB">
            <w:pPr>
              <w:rPr>
                <w:rFonts w:eastAsia="Times New Roman" w:cs="Arial"/>
              </w:rPr>
            </w:pPr>
            <w:r w:rsidRPr="00B34F55">
              <w:rPr>
                <w:rFonts w:eastAsia="Times New Roman" w:cs="Arial"/>
              </w:rPr>
              <w:t>88</w:t>
            </w:r>
          </w:p>
        </w:tc>
        <w:tc>
          <w:tcPr>
            <w:tcW w:w="4770" w:type="pct"/>
          </w:tcPr>
          <w:p w:rsidR="00031C28" w:rsidRPr="00B34F55" w:rsidRDefault="00031C28" w:rsidP="004679EB">
            <w:pPr>
              <w:rPr>
                <w:rFonts w:eastAsia="Times New Roman" w:cs="Arial"/>
              </w:rPr>
            </w:pPr>
            <w:r w:rsidRPr="00B34F55">
              <w:rPr>
                <w:rFonts w:eastAsia="Times New Roman" w:cs="Arial"/>
              </w:rPr>
              <w:t>Not Applicable - The individual is eligible for Medicaid or CHIP, but is NOT enrolled in a waiver.</w:t>
            </w:r>
          </w:p>
        </w:tc>
      </w:tr>
      <w:tr w:rsidR="00031C28" w:rsidRPr="00B34F55" w:rsidTr="00837C23">
        <w:tc>
          <w:tcPr>
            <w:tcW w:w="230" w:type="pct"/>
          </w:tcPr>
          <w:p w:rsidR="00031C28" w:rsidRPr="00B34F55" w:rsidRDefault="00031C28" w:rsidP="004679EB">
            <w:pPr>
              <w:rPr>
                <w:rFonts w:eastAsia="Times New Roman" w:cs="Arial"/>
              </w:rPr>
            </w:pPr>
            <w:r w:rsidRPr="00B34F55">
              <w:rPr>
                <w:rFonts w:eastAsia="Times New Roman" w:cs="Arial"/>
              </w:rPr>
              <w:t>99</w:t>
            </w:r>
          </w:p>
        </w:tc>
        <w:tc>
          <w:tcPr>
            <w:tcW w:w="4770" w:type="pct"/>
          </w:tcPr>
          <w:p w:rsidR="00031C28" w:rsidRPr="00B34F55" w:rsidRDefault="00031C28" w:rsidP="004679EB">
            <w:pPr>
              <w:rPr>
                <w:rFonts w:eastAsia="Times New Roman" w:cs="Arial"/>
              </w:rPr>
            </w:pPr>
            <w:r w:rsidRPr="00B34F55">
              <w:rPr>
                <w:rFonts w:eastAsia="Times New Roman" w:cs="Arial"/>
              </w:rPr>
              <w:t>Unknown – The associated Waiver-ID is for an unknown type of waiver.</w:t>
            </w:r>
          </w:p>
        </w:tc>
      </w:tr>
    </w:tbl>
    <w:p w:rsidR="006A1213" w:rsidRDefault="006A1213" w:rsidP="004679EB">
      <w:pPr>
        <w:spacing w:line="240" w:lineRule="auto"/>
      </w:pPr>
    </w:p>
    <w:p w:rsidR="006A1213" w:rsidRDefault="006A1213">
      <w:r>
        <w:br w:type="page"/>
      </w:r>
    </w:p>
    <w:bookmarkStart w:id="301" w:name="_Toc436056153"/>
    <w:p w:rsidR="00031C28" w:rsidRDefault="00197808" w:rsidP="006A1213">
      <w:pPr>
        <w:pStyle w:val="Heading3"/>
      </w:pPr>
      <w:r>
        <w:rPr>
          <w:noProof/>
        </w:rPr>
        <w:lastRenderedPageBreak/>
        <mc:AlternateContent>
          <mc:Choice Requires="wps">
            <w:drawing>
              <wp:anchor distT="0" distB="0" distL="114300" distR="114300" simplePos="0" relativeHeight="252246016" behindDoc="0" locked="0" layoutInCell="1" allowOverlap="1" wp14:anchorId="752EC814" wp14:editId="1EBEA8E5">
                <wp:simplePos x="0" y="0"/>
                <wp:positionH relativeFrom="margin">
                  <wp:posOffset>1758315</wp:posOffset>
                </wp:positionH>
                <wp:positionV relativeFrom="paragraph">
                  <wp:posOffset>-521335</wp:posOffset>
                </wp:positionV>
                <wp:extent cx="3101975" cy="1403985"/>
                <wp:effectExtent l="0" t="0" r="0" b="0"/>
                <wp:wrapNone/>
                <wp:docPr id="5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97808">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67" type="#_x0000_t202" style="position:absolute;margin-left:138.45pt;margin-top:-41.05pt;width:244.25pt;height:110.55pt;z-index:25224601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6bEFAIAAP4DAAAOAAAAZHJzL2Uyb0RvYy54bWysU9uO2yAQfa/Uf0C8N7aTuEmsOKvtblNV&#10;2l6k3X4AwThGBYYCiZ1+fQecpFH7VtUPFjDMmTlnDuu7QStyFM5LMDUtJjklwnBopNnX9NvL9s2S&#10;Eh+YaZgCI2p6Ep7ebV6/Wve2ElPoQDXCEQQxvuptTbsQbJVlnndCMz8BKwwGW3CaBdy6fdY41iO6&#10;Vtk0z99mPbjGOuDCezx9HIN0k/DbVvDwpW29CETVFHsL6e/Sfxf/2WbNqr1jtpP83Ab7hy40kwaL&#10;XqEeWWDk4ORfUFpyBx7aMOGgM2hbyUXigGyK/A82zx2zInFBcby9yuT/Hyz/fPzqiGxqWpZzSgzT&#10;OKQXMQTyDgYyjfr01ld47dnixTDgMc45cfX2Cfh3Tww8dMzsxb1z0HeCNdhfETOzm9QRx0eQXf8J&#10;GizDDgES0NA6HcVDOQii45xO19nEVjgezoq8WC1KSjjGink+Wy3LVINVl3TrfPggQJO4qKnD4Sd4&#10;dnzyIbbDqsuVWM3AViqVDKAM6Wu6KqdlSriJaBnQn0rqmi7z+I2OiSzfmyYlBybVuMYCypxpR6Yj&#10;5zDshqTwdLa46LmD5oRKOBgNiQ8IFx24n5T0aMaa+h8H5gQl6qNBNVfFfB7dmzbzcjHFjbuN7G4j&#10;zHCEqmmgZFw+hOT4SNrbe1R9K5MecTxjJ+em0WRJpvODiC6+3adbv5/t5hcAAAD//wMAUEsDBBQA&#10;BgAIAAAAIQCSh/Nc4AAAAAsBAAAPAAAAZHJzL2Rvd25yZXYueG1sTI/BTsMwEETvSPyDtUjcWrsB&#10;kjaNU1WoLUegRJzdeJtExGsrdtPw95gTHFfzNPO22EymZyMOvrMkYTEXwJBqqztqJFQf+9kSmA+K&#10;tOotoYRv9LApb28KlWt7pXccj6FhsYR8riS0Ibicc1+3aJSfW4cUs7MdjArxHBquB3WN5abniRAp&#10;N6qjuNAqh88t1l/Hi5HggjtkL8Pr23a3H0X1eaiSrtlJeX83bdfAAk7hD4Zf/agOZXQ62Qtpz3oJ&#10;SZauIiphtkwWwCKRpU+PwE4RfVgJ4GXB//9Q/gAAAP//AwBQSwECLQAUAAYACAAAACEAtoM4kv4A&#10;AADhAQAAEwAAAAAAAAAAAAAAAAAAAAAAW0NvbnRlbnRfVHlwZXNdLnhtbFBLAQItABQABgAIAAAA&#10;IQA4/SH/1gAAAJQBAAALAAAAAAAAAAAAAAAAAC8BAABfcmVscy8ucmVsc1BLAQItABQABgAIAAAA&#10;IQAD16bEFAIAAP4DAAAOAAAAAAAAAAAAAAAAAC4CAABkcnMvZTJvRG9jLnhtbFBLAQItABQABgAI&#10;AAAAIQCSh/Nc4AAAAAsBAAAPAAAAAAAAAAAAAAAAAG4EAABkcnMvZG93bnJldi54bWxQSwUGAAAA&#10;AAQABADzAAAAewUAAAAA&#10;" filled="f" stroked="f">
                <v:textbox style="mso-fit-shape-to-text:t">
                  <w:txbxContent>
                    <w:p w:rsidR="007000F7" w:rsidRDefault="007000F7" w:rsidP="00197808">
                      <w:r>
                        <w:t>Claims Files Valid Values</w:t>
                      </w:r>
                    </w:p>
                  </w:txbxContent>
                </v:textbox>
                <w10:wrap anchorx="margin"/>
              </v:shape>
            </w:pict>
          </mc:Fallback>
        </mc:AlternateContent>
      </w:r>
      <w:r w:rsidR="006A1213" w:rsidRPr="006A1213">
        <w:t>XIX-MBESCBES-CATEGORY-OF-SERVICE</w:t>
      </w:r>
      <w:bookmarkEnd w:id="301"/>
    </w:p>
    <w:tbl>
      <w:tblPr>
        <w:tblStyle w:val="TableGrid"/>
        <w:tblW w:w="0" w:type="auto"/>
        <w:tblLook w:val="04A0" w:firstRow="1" w:lastRow="0" w:firstColumn="1" w:lastColumn="0" w:noHBand="0" w:noVBand="1"/>
      </w:tblPr>
      <w:tblGrid>
        <w:gridCol w:w="9576"/>
      </w:tblGrid>
      <w:tr w:rsidR="006A1213" w:rsidTr="006A1213">
        <w:tc>
          <w:tcPr>
            <w:tcW w:w="9576" w:type="dxa"/>
          </w:tcPr>
          <w:p w:rsidR="006A1213" w:rsidRDefault="006A1213" w:rsidP="00EB3A68">
            <w:r w:rsidRPr="006A1213">
              <w:t xml:space="preserve">See </w:t>
            </w:r>
            <w:r w:rsidR="00EB3A68" w:rsidRPr="00EB3A68">
              <w:rPr>
                <w:b/>
              </w:rPr>
              <w:fldChar w:fldCharType="begin"/>
            </w:r>
            <w:r w:rsidR="00EB3A68" w:rsidRPr="00EB3A68">
              <w:rPr>
                <w:b/>
              </w:rPr>
              <w:instrText xml:space="preserve"> REF _Ref355110284 \h </w:instrText>
            </w:r>
            <w:r w:rsidR="00EB3A68">
              <w:rPr>
                <w:b/>
              </w:rPr>
              <w:instrText xml:space="preserve"> \* MERGEFORMAT </w:instrText>
            </w:r>
            <w:r w:rsidR="00EB3A68" w:rsidRPr="00EB3A68">
              <w:rPr>
                <w:b/>
              </w:rPr>
            </w:r>
            <w:r w:rsidR="00EB3A68" w:rsidRPr="00EB3A68">
              <w:rPr>
                <w:b/>
              </w:rPr>
              <w:fldChar w:fldCharType="separate"/>
            </w:r>
            <w:r w:rsidR="00430EB0" w:rsidRPr="00EB3D4B">
              <w:rPr>
                <w:b/>
              </w:rPr>
              <w:t xml:space="preserve">Appendix I: MBES CBES Category of Service Line Definitions for the 64.9 Base </w:t>
            </w:r>
            <w:proofErr w:type="gramStart"/>
            <w:r w:rsidR="00430EB0" w:rsidRPr="00EB3D4B">
              <w:rPr>
                <w:b/>
              </w:rPr>
              <w:t>Form</w:t>
            </w:r>
            <w:proofErr w:type="gramEnd"/>
            <w:r w:rsidR="00EB3A68" w:rsidRPr="00EB3A68">
              <w:rPr>
                <w:b/>
              </w:rPr>
              <w:fldChar w:fldCharType="end"/>
            </w:r>
            <w:r w:rsidR="00EB3A68">
              <w:t xml:space="preserve"> </w:t>
            </w:r>
            <w:r w:rsidRPr="006A1213">
              <w:t>for listing of valid values.</w:t>
            </w:r>
          </w:p>
        </w:tc>
      </w:tr>
    </w:tbl>
    <w:p w:rsidR="006A1213" w:rsidRDefault="006A1213" w:rsidP="006A1213"/>
    <w:p w:rsidR="006A1213" w:rsidRDefault="006A1213">
      <w:r>
        <w:br w:type="page"/>
      </w:r>
    </w:p>
    <w:bookmarkStart w:id="302" w:name="_Toc436056154"/>
    <w:p w:rsidR="006A1213" w:rsidRDefault="00197808" w:rsidP="006A1213">
      <w:pPr>
        <w:pStyle w:val="Heading3"/>
      </w:pPr>
      <w:r>
        <w:rPr>
          <w:noProof/>
        </w:rPr>
        <w:lastRenderedPageBreak/>
        <mc:AlternateContent>
          <mc:Choice Requires="wps">
            <w:drawing>
              <wp:anchor distT="0" distB="0" distL="114300" distR="114300" simplePos="0" relativeHeight="252252160" behindDoc="0" locked="0" layoutInCell="1" allowOverlap="1" wp14:anchorId="42D752E6" wp14:editId="5994171F">
                <wp:simplePos x="0" y="0"/>
                <wp:positionH relativeFrom="margin">
                  <wp:posOffset>1861820</wp:posOffset>
                </wp:positionH>
                <wp:positionV relativeFrom="paragraph">
                  <wp:posOffset>-489585</wp:posOffset>
                </wp:positionV>
                <wp:extent cx="3101975" cy="1403985"/>
                <wp:effectExtent l="0" t="0" r="0" b="0"/>
                <wp:wrapNone/>
                <wp:docPr id="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3985"/>
                        </a:xfrm>
                        <a:prstGeom prst="rect">
                          <a:avLst/>
                        </a:prstGeom>
                        <a:noFill/>
                        <a:ln w="9525">
                          <a:noFill/>
                          <a:miter lim="800000"/>
                          <a:headEnd/>
                          <a:tailEnd/>
                        </a:ln>
                      </wps:spPr>
                      <wps:txbx>
                        <w:txbxContent>
                          <w:p w:rsidR="007000F7" w:rsidRDefault="007000F7" w:rsidP="00197808">
                            <w:r>
                              <w:t>Claims Files Valid Values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68" type="#_x0000_t202" style="position:absolute;margin-left:146.6pt;margin-top:-38.55pt;width:244.25pt;height:110.55pt;z-index:25225216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mXzEwIAAP4DAAAOAAAAZHJzL2Uyb0RvYy54bWysU9uO2yAQfa/Uf0C8N74k7iZWnNV2t6kq&#10;bS/Sbj+AYByjAkOBxN5+fQecpFH7VtUPFjDMmTlnDuvbUStyFM5LMA0tZjklwnBopdk39Nvz9s2S&#10;Eh+YaZkCIxr6Ijy93bx+tR5sLUroQbXCEQQxvh5sQ/sQbJ1lnvdCMz8DKwwGO3CaBdy6fdY6NiC6&#10;VlmZ52+zAVxrHXDhPZ4+TEG6SfhdJ3j40nVeBKIair2F9Hfpv4v/bLNm9d4x20t+aoP9QxeaSYNF&#10;L1APLDBycPIvKC25Aw9dmHHQGXSd5CJxQDZF/gebp55ZkbigON5eZPL/D5Z/Pn51RLYNraqKEsM0&#10;DulZjIG8g5GUUZ/B+hqvPVm8GEY8xjknrt4+Av/uiYH7npm9uHMOhl6wFvsrYmZ2lTrh+AiyGz5B&#10;i2XYIUACGjuno3goB0F0nNPLZTaxFY6H8yIvVjfYIsdYscjnq2WVarD6nG6dDx8EaBIXDXU4/ATP&#10;jo8+xHZYfb4SqxnYSqWSAZQhQ0NXVVmlhKuIlgH9qaRu6DKP3+SYyPK9aVNyYFJNayygzIl2ZDpx&#10;DuNuTAqX8+VZzx20L6iEg8mQ+IBw0YP7ScmAZmyo/3FgTlCiPhpUc1UsFtG9abOobkrcuOvI7jrC&#10;DEeohgZKpuV9SI6PpL29Q9W3MukRxzN1cmoaTZZkOj2I6OLrfbr1+9lufgEAAP//AwBQSwMEFAAG&#10;AAgAAAAhAOoDrv7fAAAACwEAAA8AAABkcnMvZG93bnJldi54bWxMj8FOwzAQRO9I/IO1SNxaO6HC&#10;JcSpKtSWI1Aizm68JBHx2ordNPw95gTH1TzNvC03sx3YhGPoHSnIlgIYUuNMT62C+n2/WAMLUZPR&#10;gyNU8I0BNtX1VakL4y70htMxtiyVUCi0gi5GX3Aemg6tDkvnkVL26UarYzrHlptRX1K5HXguxD23&#10;uqe00GmPTx02X8ezVeCjP8jn8eV1u9tPov441Hnf7pS6vZm3j8AizvEPhl/9pA5Vcjq5M5nABgX5&#10;w12eUAULKTNgiZDrTAI7JXS1EsCrkv//ofoBAAD//wMAUEsBAi0AFAAGAAgAAAAhALaDOJL+AAAA&#10;4QEAABMAAAAAAAAAAAAAAAAAAAAAAFtDb250ZW50X1R5cGVzXS54bWxQSwECLQAUAAYACAAAACEA&#10;OP0h/9YAAACUAQAACwAAAAAAAAAAAAAAAAAvAQAAX3JlbHMvLnJlbHNQSwECLQAUAAYACAAAACEA&#10;BtZl8xMCAAD+AwAADgAAAAAAAAAAAAAAAAAuAgAAZHJzL2Uyb0RvYy54bWxQSwECLQAUAAYACAAA&#10;ACEA6gOu/t8AAAALAQAADwAAAAAAAAAAAAAAAABtBAAAZHJzL2Rvd25yZXYueG1sUEsFBgAAAAAE&#10;AAQA8wAAAHkFAAAAAA==&#10;" filled="f" stroked="f">
                <v:textbox style="mso-fit-shape-to-text:t">
                  <w:txbxContent>
                    <w:p w:rsidR="007000F7" w:rsidRDefault="007000F7" w:rsidP="00197808">
                      <w:r>
                        <w:t>Claims Files Valid Values</w:t>
                      </w:r>
                    </w:p>
                  </w:txbxContent>
                </v:textbox>
                <w10:wrap anchorx="margin"/>
              </v:shape>
            </w:pict>
          </mc:Fallback>
        </mc:AlternateContent>
      </w:r>
      <w:r w:rsidR="006A1213" w:rsidRPr="006A1213">
        <w:t>XXI-MBESCBES-CATEGORY-OF-SERVICE</w:t>
      </w:r>
      <w:bookmarkEnd w:id="302"/>
    </w:p>
    <w:tbl>
      <w:tblPr>
        <w:tblStyle w:val="TableGrid"/>
        <w:tblW w:w="0" w:type="auto"/>
        <w:tblLook w:val="04A0" w:firstRow="1" w:lastRow="0" w:firstColumn="1" w:lastColumn="0" w:noHBand="0" w:noVBand="1"/>
      </w:tblPr>
      <w:tblGrid>
        <w:gridCol w:w="9576"/>
      </w:tblGrid>
      <w:tr w:rsidR="006A1213" w:rsidTr="006A1213">
        <w:tc>
          <w:tcPr>
            <w:tcW w:w="9576" w:type="dxa"/>
          </w:tcPr>
          <w:p w:rsidR="006A1213" w:rsidRDefault="00CF2D15" w:rsidP="00EB3A68">
            <w:r>
              <w:t xml:space="preserve">See </w:t>
            </w:r>
            <w:r w:rsidR="00EB3A68" w:rsidRPr="00EB3A68">
              <w:rPr>
                <w:b/>
              </w:rPr>
              <w:fldChar w:fldCharType="begin"/>
            </w:r>
            <w:r w:rsidR="00EB3A68" w:rsidRPr="00EB3A68">
              <w:rPr>
                <w:b/>
              </w:rPr>
              <w:instrText xml:space="preserve"> REF _Ref355110310 \h </w:instrText>
            </w:r>
            <w:r w:rsidR="00EB3A68">
              <w:rPr>
                <w:b/>
              </w:rPr>
              <w:instrText xml:space="preserve"> \* MERGEFORMAT </w:instrText>
            </w:r>
            <w:r w:rsidR="00EB3A68" w:rsidRPr="00EB3A68">
              <w:rPr>
                <w:b/>
              </w:rPr>
            </w:r>
            <w:r w:rsidR="00EB3A68" w:rsidRPr="00EB3A68">
              <w:rPr>
                <w:b/>
              </w:rPr>
              <w:fldChar w:fldCharType="separate"/>
            </w:r>
            <w:r w:rsidR="00430EB0" w:rsidRPr="00EB3D4B">
              <w:rPr>
                <w:b/>
              </w:rPr>
              <w:t>Appendix J: MBES CBES Category of Service Line Definitions for the 21 Form</w:t>
            </w:r>
            <w:r w:rsidR="00EB3A68" w:rsidRPr="00EB3A68">
              <w:rPr>
                <w:b/>
              </w:rPr>
              <w:fldChar w:fldCharType="end"/>
            </w:r>
            <w:r>
              <w:t xml:space="preserve"> for listing of valid values.</w:t>
            </w:r>
          </w:p>
        </w:tc>
      </w:tr>
    </w:tbl>
    <w:p w:rsidR="006A1213" w:rsidRPr="006A1213" w:rsidRDefault="006A1213" w:rsidP="006A1213"/>
    <w:p w:rsidR="001B66D1" w:rsidRPr="00B34F55" w:rsidRDefault="001B66D1" w:rsidP="004679EB">
      <w:pPr>
        <w:spacing w:line="240" w:lineRule="auto"/>
        <w:rPr>
          <w:rFonts w:eastAsia="Times New Roman" w:cstheme="majorBidi"/>
          <w:b/>
          <w:bCs/>
        </w:rPr>
      </w:pPr>
      <w:r w:rsidRPr="00B34F55">
        <w:rPr>
          <w:rFonts w:eastAsia="Times New Roman"/>
        </w:rPr>
        <w:br w:type="page"/>
      </w:r>
    </w:p>
    <w:p w:rsidR="00525928" w:rsidRPr="00641879" w:rsidRDefault="00525928" w:rsidP="00592343">
      <w:pPr>
        <w:pStyle w:val="Heading1"/>
      </w:pPr>
      <w:bookmarkStart w:id="303" w:name="_Toc348520900"/>
      <w:bookmarkStart w:id="304" w:name="_Toc349568196"/>
      <w:bookmarkStart w:id="305" w:name="_Toc355035147"/>
      <w:bookmarkStart w:id="306" w:name="_Toc436056155"/>
      <w:r w:rsidRPr="00641879">
        <w:lastRenderedPageBreak/>
        <w:t>A</w:t>
      </w:r>
      <w:r>
        <w:t>ppendix B:</w:t>
      </w:r>
      <w:r w:rsidRPr="00641879">
        <w:t xml:space="preserve"> Home and Community-Based Services (HCBS) Taxonomy</w:t>
      </w:r>
      <w:bookmarkEnd w:id="303"/>
      <w:bookmarkEnd w:id="304"/>
      <w:bookmarkEnd w:id="305"/>
      <w:bookmarkEnd w:id="306"/>
    </w:p>
    <w:p w:rsidR="00525928" w:rsidRPr="00525928" w:rsidRDefault="00525928" w:rsidP="00525928">
      <w:pPr>
        <w:spacing w:after="120"/>
        <w:jc w:val="both"/>
        <w:rPr>
          <w:rFonts w:cs="Arial"/>
        </w:rPr>
      </w:pPr>
      <w:r w:rsidRPr="00525928">
        <w:rPr>
          <w:rFonts w:cs="Arial"/>
        </w:rPr>
        <w:t xml:space="preserve">The following table defines categories and services in the HCBS Taxonomy.  It was approved by CMS in August 2012. </w:t>
      </w:r>
    </w:p>
    <w:p w:rsidR="00525928" w:rsidRPr="00525928" w:rsidRDefault="00525928" w:rsidP="00525928">
      <w:pPr>
        <w:spacing w:after="120"/>
        <w:jc w:val="both"/>
        <w:rPr>
          <w:rFonts w:cs="Arial"/>
        </w:rPr>
      </w:pPr>
      <w:r w:rsidRPr="00525928">
        <w:rPr>
          <w:rFonts w:cs="Arial"/>
        </w:rPr>
        <w:t>To acknowledge state variation, services and categories are defined based on the minimum definition necessary to establish mutually distinct categories and services. Some services are defined in part by characteristics that are NOT in that service. For example, the difference between companion services and personal care is that companion services do not include assistance with activities of daily living (ADLs) such as bathing, dressing, eating, and toileting.</w:t>
      </w:r>
    </w:p>
    <w:p w:rsidR="00525928" w:rsidRPr="00525928" w:rsidRDefault="00525928" w:rsidP="00525928">
      <w:pPr>
        <w:spacing w:after="120"/>
        <w:jc w:val="both"/>
        <w:rPr>
          <w:rFonts w:cs="Arial"/>
        </w:rPr>
      </w:pPr>
      <w:r w:rsidRPr="00525928">
        <w:rPr>
          <w:rFonts w:cs="Arial"/>
        </w:rPr>
        <w:t>Some of the services reflected below, including, but not limited to personal care, case management, home health aide, and physician services, may (and in some case, must) also be covered under the Medicaid State Plan. The definitions below only define these services for purposes of Section 1915(c) Waivers and the State Plan Home and Community-Based Services benefit authorized by Section 1915(i). States interested in reflecting services as “extended state plan” services must offer them in accordance with state plan service definitions. Consult with the CMS Division of Benefits and Coverage in those instances to ensure definition alignment.</w:t>
      </w:r>
    </w:p>
    <w:p w:rsidR="00525928" w:rsidRPr="00525928" w:rsidRDefault="00525928" w:rsidP="00525928">
      <w:pPr>
        <w:spacing w:after="120"/>
        <w:jc w:val="both"/>
        <w:rPr>
          <w:rFonts w:cs="Arial"/>
        </w:rPr>
      </w:pPr>
      <w:r w:rsidRPr="00525928">
        <w:rPr>
          <w:rFonts w:cs="Arial"/>
        </w:rPr>
        <w:t>The services and categories are arranged in order of consideration for placing a particular state service in the taxonomy. If one is not sure how to map a state’s service to the taxonomy, one should first consider Case Management, then Round-the-Clock Services, then Supported Employment, etc.</w:t>
      </w:r>
    </w:p>
    <w:p w:rsidR="00525928" w:rsidRPr="00525928" w:rsidRDefault="00525928" w:rsidP="00525928">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right" w:leader="dot" w:pos="9360"/>
        </w:tabs>
        <w:spacing w:after="120"/>
        <w:jc w:val="both"/>
        <w:rPr>
          <w:rFonts w:cs="Arial"/>
        </w:rPr>
      </w:pPr>
      <w:r w:rsidRPr="00525928">
        <w:rPr>
          <w:rFonts w:cs="Arial"/>
          <w:b/>
        </w:rPr>
        <w:t>HCBS Service Taxonomy Values:</w:t>
      </w:r>
    </w:p>
    <w:tbl>
      <w:tblPr>
        <w:tblW w:w="5000" w:type="pct"/>
        <w:tblLook w:val="04A0" w:firstRow="1" w:lastRow="0" w:firstColumn="1" w:lastColumn="0" w:noHBand="0" w:noVBand="1"/>
      </w:tblPr>
      <w:tblGrid>
        <w:gridCol w:w="1551"/>
        <w:gridCol w:w="1407"/>
        <w:gridCol w:w="1528"/>
        <w:gridCol w:w="2182"/>
        <w:gridCol w:w="3628"/>
      </w:tblGrid>
      <w:tr w:rsidR="00525928" w:rsidRPr="00525928" w:rsidTr="00EB3D4B">
        <w:trPr>
          <w:trHeight w:val="1015"/>
          <w:tblHeader/>
        </w:trPr>
        <w:tc>
          <w:tcPr>
            <w:tcW w:w="796" w:type="pct"/>
            <w:tcBorders>
              <w:top w:val="single" w:sz="8" w:space="0" w:color="auto"/>
              <w:left w:val="single" w:sz="8" w:space="0" w:color="auto"/>
              <w:bottom w:val="single" w:sz="8" w:space="0" w:color="auto"/>
              <w:right w:val="single" w:sz="8" w:space="0" w:color="auto"/>
            </w:tcBorders>
            <w:shd w:val="clear" w:color="auto" w:fill="DBE5F1" w:themeFill="accent1" w:themeFillTint="33"/>
            <w:hideMark/>
          </w:tcPr>
          <w:p w:rsidR="00525928" w:rsidRPr="00525928" w:rsidRDefault="00525928" w:rsidP="00525928">
            <w:pPr>
              <w:spacing w:after="0" w:line="240" w:lineRule="auto"/>
              <w:jc w:val="center"/>
              <w:rPr>
                <w:rFonts w:cs="Arial"/>
                <w:b/>
                <w:bCs/>
                <w:color w:val="000000"/>
              </w:rPr>
            </w:pPr>
            <w:r w:rsidRPr="00525928">
              <w:rPr>
                <w:rFonts w:cs="Arial"/>
                <w:b/>
                <w:bCs/>
                <w:color w:val="000000"/>
              </w:rPr>
              <w:t>Category</w:t>
            </w:r>
          </w:p>
        </w:tc>
        <w:tc>
          <w:tcPr>
            <w:tcW w:w="742" w:type="pct"/>
            <w:tcBorders>
              <w:top w:val="single" w:sz="8" w:space="0" w:color="auto"/>
              <w:left w:val="nil"/>
              <w:bottom w:val="single" w:sz="8" w:space="0" w:color="auto"/>
              <w:right w:val="single" w:sz="8" w:space="0" w:color="auto"/>
            </w:tcBorders>
            <w:shd w:val="clear" w:color="auto" w:fill="DBE5F1" w:themeFill="accent1" w:themeFillTint="33"/>
            <w:hideMark/>
          </w:tcPr>
          <w:p w:rsidR="00525928" w:rsidRPr="00525928" w:rsidRDefault="00525928" w:rsidP="00525928">
            <w:pPr>
              <w:spacing w:after="0" w:line="240" w:lineRule="auto"/>
              <w:jc w:val="center"/>
              <w:rPr>
                <w:rFonts w:cs="Arial"/>
                <w:b/>
                <w:bCs/>
                <w:color w:val="000000"/>
              </w:rPr>
            </w:pPr>
            <w:r w:rsidRPr="00525928">
              <w:rPr>
                <w:rFonts w:cs="Arial"/>
                <w:b/>
                <w:bCs/>
                <w:color w:val="000000"/>
              </w:rPr>
              <w:t>Sub-Category (where applicable)</w:t>
            </w:r>
          </w:p>
        </w:tc>
        <w:tc>
          <w:tcPr>
            <w:tcW w:w="790" w:type="pct"/>
            <w:tcBorders>
              <w:top w:val="single" w:sz="8" w:space="0" w:color="auto"/>
              <w:left w:val="nil"/>
              <w:bottom w:val="single" w:sz="8" w:space="0" w:color="auto"/>
              <w:right w:val="single" w:sz="8" w:space="0" w:color="auto"/>
            </w:tcBorders>
            <w:shd w:val="clear" w:color="auto" w:fill="DBE5F1" w:themeFill="accent1" w:themeFillTint="33"/>
            <w:hideMark/>
          </w:tcPr>
          <w:p w:rsidR="00525928" w:rsidRPr="00525928" w:rsidRDefault="00525928" w:rsidP="00525928">
            <w:pPr>
              <w:spacing w:after="0" w:line="240" w:lineRule="auto"/>
              <w:jc w:val="center"/>
              <w:rPr>
                <w:rFonts w:cs="Arial"/>
                <w:b/>
                <w:bCs/>
                <w:color w:val="000000"/>
              </w:rPr>
            </w:pPr>
            <w:r w:rsidRPr="00525928">
              <w:rPr>
                <w:rFonts w:cs="Arial"/>
                <w:b/>
                <w:bCs/>
                <w:color w:val="000000"/>
              </w:rPr>
              <w:t>Service</w:t>
            </w:r>
          </w:p>
        </w:tc>
        <w:tc>
          <w:tcPr>
            <w:tcW w:w="748" w:type="pct"/>
            <w:tcBorders>
              <w:top w:val="single" w:sz="8" w:space="0" w:color="auto"/>
              <w:left w:val="nil"/>
              <w:bottom w:val="single" w:sz="8" w:space="0" w:color="auto"/>
              <w:right w:val="single" w:sz="8" w:space="0" w:color="auto"/>
            </w:tcBorders>
            <w:shd w:val="clear" w:color="auto" w:fill="DBE5F1" w:themeFill="accent1" w:themeFillTint="33"/>
            <w:hideMark/>
          </w:tcPr>
          <w:p w:rsidR="00525928" w:rsidRPr="00525928" w:rsidRDefault="00525928" w:rsidP="00525928">
            <w:pPr>
              <w:spacing w:after="0" w:line="240" w:lineRule="auto"/>
              <w:jc w:val="center"/>
              <w:rPr>
                <w:rFonts w:cs="Arial"/>
                <w:b/>
                <w:bCs/>
                <w:color w:val="000000"/>
              </w:rPr>
            </w:pPr>
            <w:r w:rsidRPr="00525928">
              <w:rPr>
                <w:rFonts w:cs="Arial"/>
                <w:b/>
                <w:bCs/>
                <w:color w:val="000000"/>
              </w:rPr>
              <w:t xml:space="preserve">Common Names </w:t>
            </w:r>
          </w:p>
          <w:p w:rsidR="00525928" w:rsidRPr="00525928" w:rsidRDefault="00525928" w:rsidP="00525928">
            <w:pPr>
              <w:spacing w:after="0" w:line="240" w:lineRule="auto"/>
              <w:jc w:val="center"/>
              <w:rPr>
                <w:rFonts w:cs="Arial"/>
                <w:b/>
                <w:bCs/>
                <w:color w:val="000000"/>
              </w:rPr>
            </w:pPr>
            <w:r w:rsidRPr="00525928">
              <w:rPr>
                <w:rFonts w:cs="Arial"/>
                <w:b/>
                <w:bCs/>
                <w:color w:val="000000"/>
              </w:rPr>
              <w:t>(where applicable)</w:t>
            </w:r>
          </w:p>
        </w:tc>
        <w:tc>
          <w:tcPr>
            <w:tcW w:w="1923" w:type="pct"/>
            <w:tcBorders>
              <w:top w:val="single" w:sz="8" w:space="0" w:color="auto"/>
              <w:left w:val="nil"/>
              <w:bottom w:val="single" w:sz="8" w:space="0" w:color="auto"/>
              <w:right w:val="single" w:sz="8" w:space="0" w:color="auto"/>
            </w:tcBorders>
            <w:shd w:val="clear" w:color="auto" w:fill="DBE5F1" w:themeFill="accent1" w:themeFillTint="33"/>
            <w:hideMark/>
          </w:tcPr>
          <w:p w:rsidR="00525928" w:rsidRPr="00525928" w:rsidRDefault="00525928" w:rsidP="00525928">
            <w:pPr>
              <w:spacing w:after="0" w:line="240" w:lineRule="auto"/>
              <w:jc w:val="center"/>
              <w:rPr>
                <w:rFonts w:cs="Arial"/>
                <w:b/>
                <w:bCs/>
                <w:color w:val="000000"/>
              </w:rPr>
            </w:pPr>
            <w:r w:rsidRPr="00525928">
              <w:rPr>
                <w:rFonts w:cs="Arial"/>
                <w:b/>
                <w:bCs/>
                <w:color w:val="000000"/>
              </w:rPr>
              <w:t>Definition</w:t>
            </w:r>
          </w:p>
        </w:tc>
      </w:tr>
      <w:tr w:rsidR="00525928" w:rsidRPr="00525928" w:rsidTr="00E92D2D">
        <w:trPr>
          <w:trHeight w:val="1186"/>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01 – Case Management</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The development of a comprehensive, written individualized support plan. In addition, case management often includes assisting people in gaining access to necessary services, assessment of a person's needs, ongoing monitoring of service provision and/or a person's health and welfare, assistance in accessing supports to transition from an institutional setting (but not the transition services themselves); and development of a 24-hour individual back-up plan with formal and informal supports</w:t>
            </w:r>
          </w:p>
        </w:tc>
      </w:tr>
      <w:tr w:rsidR="00525928" w:rsidRPr="00525928" w:rsidTr="00525928">
        <w:trPr>
          <w:trHeight w:val="765"/>
        </w:trPr>
        <w:tc>
          <w:tcPr>
            <w:tcW w:w="796" w:type="pct"/>
            <w:tcBorders>
              <w:top w:val="nil"/>
              <w:left w:val="single" w:sz="4" w:space="0" w:color="auto"/>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lastRenderedPageBreak/>
              <w:t> </w:t>
            </w:r>
          </w:p>
        </w:tc>
        <w:tc>
          <w:tcPr>
            <w:tcW w:w="742"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01010 case management</w:t>
            </w:r>
          </w:p>
        </w:tc>
        <w:tc>
          <w:tcPr>
            <w:tcW w:w="790"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8"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care management</w:t>
            </w:r>
            <w:r w:rsidRPr="00525928">
              <w:rPr>
                <w:rFonts w:cs="Arial"/>
                <w:bCs/>
                <w:color w:val="000000"/>
              </w:rPr>
              <w:br/>
              <w:t>supports coordination</w:t>
            </w:r>
          </w:p>
        </w:tc>
        <w:tc>
          <w:tcPr>
            <w:tcW w:w="1923" w:type="pct"/>
            <w:tcBorders>
              <w:top w:val="nil"/>
              <w:left w:val="nil"/>
              <w:bottom w:val="single" w:sz="4" w:space="0" w:color="auto"/>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Same definition as category 01.</w:t>
            </w:r>
          </w:p>
        </w:tc>
      </w:tr>
      <w:tr w:rsidR="00525928" w:rsidRPr="00525928" w:rsidTr="00525928">
        <w:trPr>
          <w:trHeight w:val="269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02 Round-the-Clock Services</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Services by a provider that has round-the-clock responsibility for the health and welfare of residents, except during the time other services (e.g., day services) are furnished. If these services are provided in a 1915(c) waiver, the state must complete Appendix G-3 of the 1915(c) waiver application regarding medication management and administration.</w:t>
            </w:r>
          </w:p>
        </w:tc>
      </w:tr>
      <w:tr w:rsidR="00525928" w:rsidRPr="00525928" w:rsidTr="00525928">
        <w:trPr>
          <w:trHeight w:val="2068"/>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0201 group living</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assisted living</w:t>
            </w:r>
            <w:r w:rsidRPr="00525928">
              <w:rPr>
                <w:rFonts w:cs="Arial"/>
                <w:bCs/>
                <w:color w:val="000000"/>
              </w:rPr>
              <w:br/>
              <w:t>group home services</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Round-the-clock services provided in a residence that is NOT a person’s home or apartment or a single family residence where one or more people with a disability live with a person or family who furnishes services</w:t>
            </w:r>
          </w:p>
        </w:tc>
      </w:tr>
      <w:tr w:rsidR="00525928" w:rsidRPr="00525928" w:rsidTr="00E92D2D">
        <w:trPr>
          <w:trHeight w:val="466"/>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02011 group living, residential habilitation</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Assistance in acquiring, retaining, and improving self-help, socialization, and/or adaptive skills by a provider with round-the-clock responsibility for the residents’ health and welfare in a residence that is NOT a person’s own home or apartment or a single family residence where one or more people with a disability live with a person or family who furnishes services.</w:t>
            </w:r>
          </w:p>
        </w:tc>
      </w:tr>
      <w:tr w:rsidR="00525928" w:rsidRPr="00525928" w:rsidTr="00525928">
        <w:trPr>
          <w:trHeight w:val="205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02012 group living, mental health services</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Mental health services by a provider with round-the-clock responsibility for the residents’ health and welfare in a residence that is NOT a person’s own home or apartment or a single family residence where one or more people with a disability live with a person or family who furnishes services.</w:t>
            </w:r>
          </w:p>
        </w:tc>
      </w:tr>
      <w:tr w:rsidR="00525928" w:rsidRPr="00525928" w:rsidTr="00525928">
        <w:trPr>
          <w:trHeight w:val="256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lastRenderedPageBreak/>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02013 group living, other</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Health and social services not identified elsewhere in subcategory 0201 by a provider with round-the-clock responsibility for the residents’ health and welfare in a residence that is NOT a person’s own home or apartment or a single family residence where one or more people with a disability live with a person or family who furnishes services.</w:t>
            </w:r>
          </w:p>
        </w:tc>
      </w:tr>
      <w:tr w:rsidR="00525928" w:rsidRPr="00525928" w:rsidTr="00525928">
        <w:trPr>
          <w:trHeight w:val="129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0202 shared living</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adult foster care</w:t>
            </w:r>
            <w:r w:rsidRPr="00525928">
              <w:rPr>
                <w:rFonts w:cs="Arial"/>
                <w:bCs/>
                <w:color w:val="000000"/>
              </w:rPr>
              <w:br/>
              <w:t>family living</w:t>
            </w:r>
            <w:r w:rsidRPr="00525928">
              <w:rPr>
                <w:rFonts w:cs="Arial"/>
                <w:bCs/>
                <w:color w:val="000000"/>
              </w:rPr>
              <w:br/>
              <w:t>host homes</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Round-the-clock services provided in a single family residence where one or more people with a disability live with a person or family who furnishes services.</w:t>
            </w:r>
          </w:p>
        </w:tc>
      </w:tr>
      <w:tr w:rsidR="00525928" w:rsidRPr="00525928" w:rsidTr="00E92D2D">
        <w:trPr>
          <w:trHeight w:val="196"/>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02021 shared living, residential habilitation</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Assistance in acquiring, retaining, and improving self-help, socialization, and/or adaptive skills provided in a single family residence where one or more people with a disability live with a person or family who furnishes services and has round-the-clock responsibility for the residents’ health and welfare.</w:t>
            </w:r>
          </w:p>
        </w:tc>
      </w:tr>
      <w:tr w:rsidR="00525928" w:rsidRPr="00525928" w:rsidTr="00525928">
        <w:trPr>
          <w:trHeight w:val="205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02022 shared living, mental health services</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Mental health services provided in a single family residence where one or more people with a disability live with a person or family who furnishes services and has round-the-clock responsibility for the residents’ health and welfare.</w:t>
            </w:r>
          </w:p>
        </w:tc>
      </w:tr>
      <w:tr w:rsidR="00525928" w:rsidRPr="00525928" w:rsidTr="00525928">
        <w:trPr>
          <w:trHeight w:val="231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02023 shared living, other</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Health and social services not identified elsewhere in subcategory 0202 provided in a single family residence where one or more people with a disability live with a person or family who furnishes services and has round-the-clock responsibility for the residents’ health and welfare.</w:t>
            </w:r>
          </w:p>
        </w:tc>
      </w:tr>
      <w:tr w:rsidR="00525928" w:rsidRPr="00525928" w:rsidTr="00525928">
        <w:trPr>
          <w:trHeight w:val="154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lastRenderedPageBreak/>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0203 in-home round-the-clock services</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supported living</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Round-the-clock services provided in a person's home or apartment where a provider has round-the-clock responsibility for the person's health and welfare.</w:t>
            </w:r>
          </w:p>
        </w:tc>
      </w:tr>
      <w:tr w:rsidR="00525928" w:rsidRPr="00525928" w:rsidTr="00525928">
        <w:trPr>
          <w:trHeight w:val="205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02031 in-home residential habilitation</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Assistance in acquiring, retaining, and improving self-help, socialization, and/or adaptive skills provided in a person's home or apartment where a provider has round-the-clock responsibility for the person's health and welfare.</w:t>
            </w:r>
            <w:r w:rsidRPr="00525928">
              <w:rPr>
                <w:rFonts w:cs="Arial"/>
                <w:bCs/>
                <w:color w:val="000000"/>
              </w:rPr>
              <w:br w:type="page"/>
            </w:r>
          </w:p>
        </w:tc>
      </w:tr>
      <w:tr w:rsidR="00525928" w:rsidRPr="00525928" w:rsidTr="00525928">
        <w:trPr>
          <w:trHeight w:val="154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02032 in-home round-the-clock mental health services</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Mental health services provided in a person's home or apartment where a provider has round-the-clock responsibility for the person's health and welfare.</w:t>
            </w:r>
          </w:p>
        </w:tc>
      </w:tr>
      <w:tr w:rsidR="00525928" w:rsidRPr="00525928" w:rsidTr="00525928">
        <w:trPr>
          <w:trHeight w:val="1785"/>
        </w:trPr>
        <w:tc>
          <w:tcPr>
            <w:tcW w:w="796" w:type="pct"/>
            <w:tcBorders>
              <w:top w:val="nil"/>
              <w:left w:val="single" w:sz="4" w:space="0" w:color="auto"/>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02033 in-home round-the-clock services, other</w:t>
            </w:r>
          </w:p>
        </w:tc>
        <w:tc>
          <w:tcPr>
            <w:tcW w:w="748"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4" w:space="0" w:color="auto"/>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Health and social services not identified elsewhere in subcategory 0203 provided in a person's home or apartment where a provider has round-the-clock responsibility for the person's health and welfare.</w:t>
            </w:r>
          </w:p>
        </w:tc>
      </w:tr>
      <w:tr w:rsidR="00525928" w:rsidRPr="00525928" w:rsidTr="00525928">
        <w:trPr>
          <w:trHeight w:val="103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03 Supported Employment</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Assistance to help a person obtain or maintain paid employment or self-employment.</w:t>
            </w:r>
          </w:p>
        </w:tc>
      </w:tr>
      <w:tr w:rsidR="00525928" w:rsidRPr="00525928" w:rsidTr="00525928">
        <w:trPr>
          <w:trHeight w:val="78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0301 job development</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03010 job development</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Assistance to locate and obtain paid employment or self-employment.</w:t>
            </w:r>
          </w:p>
        </w:tc>
      </w:tr>
      <w:tr w:rsidR="00525928" w:rsidRPr="00525928" w:rsidTr="00525928">
        <w:trPr>
          <w:trHeight w:val="103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0302 ongoing supported employment</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Assistance to maintain paid employment or self-employment.</w:t>
            </w:r>
          </w:p>
        </w:tc>
      </w:tr>
      <w:tr w:rsidR="00525928" w:rsidRPr="00525928" w:rsidTr="00525928">
        <w:trPr>
          <w:trHeight w:val="154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03021 ongoing supported employment, individual</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Assistance to maintain self-employment or paid employment in an individual job placement (i.e., person is working with people without disabilities).</w:t>
            </w:r>
          </w:p>
        </w:tc>
      </w:tr>
      <w:tr w:rsidR="00525928" w:rsidRPr="00525928" w:rsidTr="00525928">
        <w:trPr>
          <w:trHeight w:val="129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lastRenderedPageBreak/>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03022 ongoing supported employment, group</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Assistance to maintain paid employment in a group placement (i.e., person is working on a team of people with disabilities).</w:t>
            </w:r>
          </w:p>
        </w:tc>
      </w:tr>
      <w:tr w:rsidR="00525928" w:rsidRPr="00525928" w:rsidTr="00525928">
        <w:trPr>
          <w:trHeight w:val="1275"/>
        </w:trPr>
        <w:tc>
          <w:tcPr>
            <w:tcW w:w="796" w:type="pct"/>
            <w:tcBorders>
              <w:top w:val="nil"/>
              <w:left w:val="single" w:sz="4" w:space="0" w:color="auto"/>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0303 career planning</w:t>
            </w:r>
          </w:p>
        </w:tc>
        <w:tc>
          <w:tcPr>
            <w:tcW w:w="790"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03030 career planning</w:t>
            </w:r>
          </w:p>
        </w:tc>
        <w:tc>
          <w:tcPr>
            <w:tcW w:w="748"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4" w:space="0" w:color="auto"/>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Focused, time-limited assistance to identify a career direction and develop a plan to achieve employment.</w:t>
            </w:r>
          </w:p>
        </w:tc>
      </w:tr>
      <w:tr w:rsidR="00525928" w:rsidRPr="00525928" w:rsidTr="00525928">
        <w:trPr>
          <w:trHeight w:val="282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04 Day Services</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Services other than supported employment typically provided outside the person's home during the working day (i.e., Monday through Friday between 8 a.m. and 5 p.m.). These services provide a range of supports and are often, but not always, provided on a regularly scheduled basis at a site specifically established to provide day services.</w:t>
            </w:r>
            <w:r w:rsidRPr="00525928">
              <w:rPr>
                <w:rFonts w:cs="Arial"/>
                <w:bCs/>
                <w:color w:val="000000"/>
              </w:rPr>
              <w:br w:type="page"/>
            </w:r>
          </w:p>
        </w:tc>
      </w:tr>
      <w:tr w:rsidR="00525928" w:rsidRPr="00525928" w:rsidTr="00525928">
        <w:trPr>
          <w:trHeight w:val="180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04010 prevocational services</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Time-limited services to provide learning and work experiences, including volunteer work, to acquire general skills that help a person obtain paid employment in integrated community settings.</w:t>
            </w:r>
          </w:p>
        </w:tc>
      </w:tr>
      <w:tr w:rsidR="00525928" w:rsidRPr="00525928" w:rsidTr="00E92D2D">
        <w:trPr>
          <w:trHeight w:val="916"/>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04020 day habilitation</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xml:space="preserve">Regularly scheduled activities in settings separate from the participant’s residence, including assistance in acquiring, retaining, and improving self-help, socialization, and/or adaptive skills. This service includes community-based volunteer activities that include acquiring, retaining, and improving self-help, socialization, and adaptive skills. This service can include the supports offered in adult day health, adult day services (social model), and community integration if these supports are provided along with assistance in acquiring, retraining, </w:t>
            </w:r>
            <w:r w:rsidRPr="00525928">
              <w:rPr>
                <w:rFonts w:cs="Arial"/>
                <w:bCs/>
                <w:color w:val="000000"/>
              </w:rPr>
              <w:lastRenderedPageBreak/>
              <w:t>and improving self-help, socialization, and/or adaptive skills.</w:t>
            </w:r>
          </w:p>
        </w:tc>
      </w:tr>
      <w:tr w:rsidR="00525928" w:rsidRPr="00525928" w:rsidTr="00525928">
        <w:trPr>
          <w:trHeight w:val="78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lastRenderedPageBreak/>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04030 education services</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Services to help a person access post-secondary education.</w:t>
            </w:r>
          </w:p>
        </w:tc>
      </w:tr>
      <w:tr w:rsidR="00525928" w:rsidRPr="00525928" w:rsidTr="00525928">
        <w:trPr>
          <w:trHeight w:val="129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04040 day treatment/ partial hospitalization</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Services necessary for the diagnosis or treatment of the person's mental illness provided in a fixed site facility during the working day.</w:t>
            </w:r>
          </w:p>
        </w:tc>
      </w:tr>
      <w:tr w:rsidR="00525928" w:rsidRPr="00525928" w:rsidTr="00525928">
        <w:trPr>
          <w:trHeight w:val="333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04050 adult day health</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Skilled health services and other support services, NOT including habilitation (i.e., assistance in acquiring, retaining, and improving self-help, socialization, and/or adaptive skills), provided to adults in a fixed site facility during the working day. This service can include the supports offered in adult day services (social model) if these supports are provided along with skilled health services.</w:t>
            </w:r>
            <w:r w:rsidRPr="00525928">
              <w:rPr>
                <w:rFonts w:cs="Arial"/>
                <w:bCs/>
                <w:color w:val="000000"/>
              </w:rPr>
              <w:br w:type="page"/>
            </w:r>
          </w:p>
        </w:tc>
      </w:tr>
      <w:tr w:rsidR="00525928" w:rsidRPr="00525928" w:rsidTr="00525928">
        <w:trPr>
          <w:trHeight w:val="231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04060 adult day services (social model)</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Support services, NOT including skilled health services and not including habilitation (i.e., assistance in acquiring, retaining, and improving self-help, socialization, and/or adaptive skills), provided to adults in a fixed site facility during the working day.</w:t>
            </w:r>
          </w:p>
        </w:tc>
      </w:tr>
      <w:tr w:rsidR="00525928" w:rsidRPr="00525928" w:rsidTr="00525928">
        <w:trPr>
          <w:trHeight w:val="256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04070 community integration</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escort</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Assistance in participating in community activities, NOT including assistance with activities of daily living or assistance in acquiring, retraining, and improving self-help, socialization, and/or adaptive skills. This service can include supports furnished in the person’s residence related to community participation.</w:t>
            </w:r>
          </w:p>
        </w:tc>
      </w:tr>
      <w:tr w:rsidR="00525928" w:rsidRPr="00525928" w:rsidTr="00525928">
        <w:trPr>
          <w:trHeight w:val="1275"/>
        </w:trPr>
        <w:tc>
          <w:tcPr>
            <w:tcW w:w="796" w:type="pct"/>
            <w:tcBorders>
              <w:top w:val="nil"/>
              <w:left w:val="single" w:sz="4" w:space="0" w:color="auto"/>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lastRenderedPageBreak/>
              <w:t> </w:t>
            </w:r>
          </w:p>
        </w:tc>
        <w:tc>
          <w:tcPr>
            <w:tcW w:w="742"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04080 medical day care for children</w:t>
            </w:r>
          </w:p>
        </w:tc>
        <w:tc>
          <w:tcPr>
            <w:tcW w:w="748"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4" w:space="0" w:color="auto"/>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Medical services beyond typical day care responsibilities provided during the working day for infants, toddlers, and pre-school age children.</w:t>
            </w:r>
          </w:p>
        </w:tc>
      </w:tr>
      <w:tr w:rsidR="00525928" w:rsidRPr="00525928" w:rsidTr="00525928">
        <w:trPr>
          <w:trHeight w:val="103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05 Nursing</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Services within the scope of the state's nurse practices act provided by a licensed nurse.</w:t>
            </w:r>
          </w:p>
        </w:tc>
      </w:tr>
      <w:tr w:rsidR="00525928" w:rsidRPr="00525928" w:rsidTr="00525928">
        <w:trPr>
          <w:trHeight w:val="282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05010 private duty nursing</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Licensed nursing services provided on a continuous or full-time basis (e.g., for more than 4 consecutive hours per day and for more than 60 days). This service can include the supports offered in health assessment, health monitoring, and medication assessment if the service also includes other services within the scope of the state’s nurse practices act.</w:t>
            </w:r>
          </w:p>
        </w:tc>
      </w:tr>
      <w:tr w:rsidR="00525928" w:rsidRPr="00525928" w:rsidTr="00525928">
        <w:trPr>
          <w:trHeight w:val="2295"/>
        </w:trPr>
        <w:tc>
          <w:tcPr>
            <w:tcW w:w="796" w:type="pct"/>
            <w:tcBorders>
              <w:top w:val="nil"/>
              <w:left w:val="single" w:sz="4" w:space="0" w:color="auto"/>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05020 skilled nursing</w:t>
            </w:r>
            <w:r w:rsidRPr="00525928">
              <w:rPr>
                <w:rFonts w:cs="Arial"/>
                <w:bCs/>
                <w:color w:val="000000"/>
              </w:rPr>
              <w:br w:type="page"/>
            </w:r>
          </w:p>
        </w:tc>
        <w:tc>
          <w:tcPr>
            <w:tcW w:w="748"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4" w:space="0" w:color="auto"/>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Licensed nursing services provided on a part-time or intermittent basis. This service can include the supports offered in health assessment, health monitoring, and medication assessment if the service also includes other services within the scope of the state’s nurse practices act.</w:t>
            </w:r>
            <w:r w:rsidRPr="00525928">
              <w:rPr>
                <w:rFonts w:cs="Arial"/>
                <w:bCs/>
                <w:color w:val="000000"/>
              </w:rPr>
              <w:br w:type="page"/>
            </w:r>
          </w:p>
        </w:tc>
      </w:tr>
      <w:tr w:rsidR="00525928" w:rsidRPr="00525928" w:rsidTr="00525928">
        <w:trPr>
          <w:trHeight w:val="103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06 Home delivered meals</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Prepared meals sent to a person's home, which may not comprise a full nutritional regimen.</w:t>
            </w:r>
          </w:p>
        </w:tc>
      </w:tr>
      <w:tr w:rsidR="00525928" w:rsidRPr="00525928" w:rsidTr="00525928">
        <w:trPr>
          <w:trHeight w:val="765"/>
        </w:trPr>
        <w:tc>
          <w:tcPr>
            <w:tcW w:w="796" w:type="pct"/>
            <w:tcBorders>
              <w:top w:val="nil"/>
              <w:left w:val="single" w:sz="4" w:space="0" w:color="auto"/>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06010 home delivered meals</w:t>
            </w:r>
          </w:p>
        </w:tc>
        <w:tc>
          <w:tcPr>
            <w:tcW w:w="748"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4" w:space="0" w:color="auto"/>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Same definition as category 06.</w:t>
            </w:r>
          </w:p>
        </w:tc>
      </w:tr>
      <w:tr w:rsidR="00525928" w:rsidRPr="00525928" w:rsidTr="00525928">
        <w:trPr>
          <w:trHeight w:val="2310"/>
        </w:trPr>
        <w:tc>
          <w:tcPr>
            <w:tcW w:w="796" w:type="pct"/>
            <w:tcBorders>
              <w:top w:val="nil"/>
              <w:left w:val="single" w:sz="8" w:space="0" w:color="BFBFBF"/>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lastRenderedPageBreak/>
              <w:t>07 Rent and Food Expenses for Live-In Caregiver</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Payment for the additional costs of rent and food that can be attributed to an unrelated direct support worker living with the person. This service does not include payment for the direct support worker’s services, which may be covered as part of other services such as personal care.</w:t>
            </w:r>
          </w:p>
        </w:tc>
      </w:tr>
      <w:tr w:rsidR="00525928" w:rsidRPr="00525928" w:rsidTr="00E92D2D">
        <w:trPr>
          <w:trHeight w:val="1339"/>
        </w:trPr>
        <w:tc>
          <w:tcPr>
            <w:tcW w:w="796" w:type="pct"/>
            <w:tcBorders>
              <w:top w:val="nil"/>
              <w:left w:val="single" w:sz="8" w:space="0" w:color="BFBFBF"/>
              <w:bottom w:val="nil"/>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nil"/>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nil"/>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07010 rent and food expenses for live-in caregiver</w:t>
            </w:r>
          </w:p>
        </w:tc>
        <w:tc>
          <w:tcPr>
            <w:tcW w:w="748" w:type="pct"/>
            <w:tcBorders>
              <w:top w:val="nil"/>
              <w:left w:val="nil"/>
              <w:bottom w:val="nil"/>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nil"/>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Same definition as category 07.</w:t>
            </w:r>
          </w:p>
        </w:tc>
      </w:tr>
      <w:tr w:rsidR="00525928" w:rsidRPr="00525928" w:rsidTr="00525928">
        <w:trPr>
          <w:trHeight w:val="2310"/>
        </w:trPr>
        <w:tc>
          <w:tcPr>
            <w:tcW w:w="796" w:type="pct"/>
            <w:tcBorders>
              <w:top w:val="single" w:sz="4" w:space="0" w:color="auto"/>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08 Home-Based Services</w:t>
            </w:r>
          </w:p>
        </w:tc>
        <w:tc>
          <w:tcPr>
            <w:tcW w:w="742" w:type="pct"/>
            <w:tcBorders>
              <w:top w:val="single" w:sz="4" w:space="0" w:color="auto"/>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single" w:sz="4" w:space="0" w:color="auto"/>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8" w:type="pct"/>
            <w:tcBorders>
              <w:top w:val="single" w:sz="4" w:space="0" w:color="auto"/>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single" w:sz="4" w:space="0" w:color="auto"/>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Services that support a person in his or her home or apartment, when the provider does not have round-the-clock responsibility for the person's health and welfare. These services can be provided in other community settings, but are primarily furnished in a person’s home or apartment.</w:t>
            </w:r>
          </w:p>
        </w:tc>
      </w:tr>
      <w:tr w:rsidR="00525928" w:rsidRPr="00525928" w:rsidTr="00525928">
        <w:trPr>
          <w:trHeight w:val="409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08010 home-based habilitation</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supported living (provided on an hourly basis)</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Assistance in acquiring, retaining, and improving self-help, socialization, and/or adaptive skills provided in the person's home when the provider does NOT have round-the-clock responsibility for the person's health and welfare. This service can include the supports offered in community integration, home health aide, personal care, companion, and homemaker if these supports are provided along with assistance in acquiring, retraining, and improving self-help, socialization, and/or adaptive skills.</w:t>
            </w:r>
          </w:p>
        </w:tc>
      </w:tr>
      <w:tr w:rsidR="00525928" w:rsidRPr="00525928" w:rsidTr="00525928">
        <w:trPr>
          <w:trHeight w:val="511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lastRenderedPageBreak/>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08020 home health aide</w:t>
            </w:r>
            <w:r w:rsidRPr="00525928">
              <w:rPr>
                <w:rFonts w:cs="Arial"/>
                <w:bCs/>
                <w:color w:val="000000"/>
              </w:rPr>
              <w:br w:type="page"/>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Assistance with activities of daily living (ADLs) and/or health-related tasks provided in a person's home and possibly other community settings that are supervised by a registered nurse or licensed therapist and provided by a licensed home health agency. Home health aide may include assistance with instrumental activities of daily living (IADLs). Home health aide may include the supports offered in companion and homemaker if these supports are provided along with assistance with ADLs and/or health-related tasks. Home health aide does NOT include habilitation (assistance in acquiring, retaining, and improving self-help, socialization, and/or adaptive skills).</w:t>
            </w:r>
            <w:r w:rsidRPr="00525928">
              <w:rPr>
                <w:rFonts w:cs="Arial"/>
                <w:bCs/>
                <w:color w:val="000000"/>
              </w:rPr>
              <w:br w:type="page"/>
            </w:r>
          </w:p>
        </w:tc>
      </w:tr>
      <w:tr w:rsidR="00525928" w:rsidRPr="00525928" w:rsidTr="00E92D2D">
        <w:trPr>
          <w:trHeight w:val="1726"/>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08030 personal care</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attendant care</w:t>
            </w:r>
            <w:r w:rsidRPr="00525928">
              <w:rPr>
                <w:rFonts w:cs="Arial"/>
                <w:bCs/>
                <w:color w:val="000000"/>
              </w:rPr>
              <w:br/>
              <w:t>personal assistance</w:t>
            </w:r>
            <w:r w:rsidRPr="00525928">
              <w:rPr>
                <w:rFonts w:cs="Arial"/>
                <w:bCs/>
                <w:color w:val="000000"/>
              </w:rPr>
              <w:br/>
              <w:t>personal attendant services</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Assistance with ADLs and/or health-related tasks provided in a person's home and possibly other community settings, NOT including both provision by a licensed home health agency and a requirement for supervision by a licensed nurse or therapist. Personal care may include assistance with IADLs. Personal care may include the supports offered in companion and homemaker if these supports are provided along with assistance with ADLs and/or health-related tasks. Personal care does NOT include habilitation (assistance in acquiring, retaining, and improving self-help, socialization, and/or adaptive skills).</w:t>
            </w:r>
          </w:p>
        </w:tc>
      </w:tr>
      <w:tr w:rsidR="00525928" w:rsidRPr="00525928" w:rsidTr="00525928">
        <w:trPr>
          <w:trHeight w:val="307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lastRenderedPageBreak/>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08040 companion</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adult companion</w:t>
            </w:r>
            <w:r w:rsidRPr="00525928">
              <w:rPr>
                <w:rFonts w:cs="Arial"/>
                <w:bCs/>
                <w:color w:val="000000"/>
              </w:rPr>
              <w:br/>
              <w:t>night supervision</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Supervision and/or social support provided in a person's home and possibly other community settings. Companion may also include performance of light housekeeping tasks (the supports offered in homemaker). Companion does NOT include assistance with ADLs or habilitation (assistance in acquiring, retaining, and improving self-help, socialization, and/or adaptive skills).</w:t>
            </w:r>
          </w:p>
        </w:tc>
      </w:tr>
      <w:tr w:rsidR="00525928" w:rsidRPr="00525928" w:rsidTr="00525928">
        <w:trPr>
          <w:trHeight w:val="231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08050 homemaker</w:t>
            </w:r>
            <w:r w:rsidRPr="00525928">
              <w:rPr>
                <w:rFonts w:cs="Arial"/>
                <w:bCs/>
                <w:color w:val="000000"/>
              </w:rPr>
              <w:br w:type="page"/>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Performance of light housekeeping tasks provided in a person's home and possibly other community settings NOT including supervision and social support, assistance with ADLs, or habilitation (assistance in acquiring, retaining, and improving self-help, socialization, and/or adaptive skills).</w:t>
            </w:r>
            <w:r w:rsidRPr="00525928">
              <w:rPr>
                <w:rFonts w:cs="Arial"/>
                <w:bCs/>
                <w:color w:val="000000"/>
              </w:rPr>
              <w:br w:type="page"/>
            </w:r>
          </w:p>
        </w:tc>
      </w:tr>
      <w:tr w:rsidR="00525928" w:rsidRPr="00525928" w:rsidTr="00E92D2D">
        <w:trPr>
          <w:trHeight w:val="736"/>
        </w:trPr>
        <w:tc>
          <w:tcPr>
            <w:tcW w:w="796" w:type="pct"/>
            <w:tcBorders>
              <w:top w:val="nil"/>
              <w:left w:val="single" w:sz="4" w:space="0" w:color="auto"/>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08060 chore</w:t>
            </w:r>
          </w:p>
        </w:tc>
        <w:tc>
          <w:tcPr>
            <w:tcW w:w="748"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4" w:space="0" w:color="auto"/>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Performance of heavy household chores provided in a person's home and possibly other community settings NOT including supervision and social support, assistance with ADLs, or habilitation (assistance in acquiring, retaining, and improving self-help, socialization, and/or adaptive skills).</w:t>
            </w:r>
          </w:p>
        </w:tc>
      </w:tr>
      <w:tr w:rsidR="00525928" w:rsidRPr="00525928" w:rsidTr="00525928">
        <w:trPr>
          <w:trHeight w:val="231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09 Caregiver Support</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Assistance to people who provide ongoing support to the person with a disability when assisting the support person is the primary purpose of the service. In most cases, the support person is unpaid. However, respite can be provided to relieve providers who furnish shared living.</w:t>
            </w:r>
          </w:p>
        </w:tc>
      </w:tr>
      <w:tr w:rsidR="00525928" w:rsidRPr="00525928" w:rsidTr="00525928">
        <w:trPr>
          <w:trHeight w:val="154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lastRenderedPageBreak/>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0901 respite</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Short-term services provided because a support person is absent or needs relief when relieving the support person is the primary purpose of the service.</w:t>
            </w:r>
          </w:p>
        </w:tc>
      </w:tr>
      <w:tr w:rsidR="00525928" w:rsidRPr="00525928" w:rsidTr="00525928">
        <w:trPr>
          <w:trHeight w:val="180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09011 respite, out-of-home</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Short-term services provided because a support person is absent or needs relief NOT provided in a person's home or apartment when relieving the support person is the primary purpose of the service.</w:t>
            </w:r>
          </w:p>
        </w:tc>
      </w:tr>
      <w:tr w:rsidR="00525928" w:rsidRPr="00525928" w:rsidTr="00525928">
        <w:trPr>
          <w:trHeight w:val="180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09012 respite, in-home</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Short-term services provided because a support person is absent or needs relief provided in a person's home or apartment when relieving the support person is the primary purpose of the service.</w:t>
            </w:r>
          </w:p>
        </w:tc>
      </w:tr>
      <w:tr w:rsidR="00525928" w:rsidRPr="00525928" w:rsidTr="00525928">
        <w:trPr>
          <w:trHeight w:val="3315"/>
        </w:trPr>
        <w:tc>
          <w:tcPr>
            <w:tcW w:w="796" w:type="pct"/>
            <w:tcBorders>
              <w:top w:val="nil"/>
              <w:left w:val="single" w:sz="4" w:space="0" w:color="auto"/>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0902 caregiver counseling and/or training</w:t>
            </w:r>
            <w:r w:rsidRPr="00525928">
              <w:rPr>
                <w:rFonts w:cs="Arial"/>
                <w:bCs/>
                <w:color w:val="000000"/>
              </w:rPr>
              <w:br w:type="page"/>
            </w:r>
          </w:p>
        </w:tc>
        <w:tc>
          <w:tcPr>
            <w:tcW w:w="790"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09020 caregiver counseling and/or training</w:t>
            </w:r>
          </w:p>
        </w:tc>
        <w:tc>
          <w:tcPr>
            <w:tcW w:w="748"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4" w:space="0" w:color="auto"/>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Counseling, emotional support, and/or training provided to a family member or friend providing support when providing counseling or training to the support person is the primary purpose of the service. Examples of training topics include a) skills to provide specific treatment regimens or help the person improve function, b) information about the person's disability or conditions, and c) navigation of the service system.</w:t>
            </w:r>
            <w:r w:rsidRPr="00525928">
              <w:rPr>
                <w:rFonts w:cs="Arial"/>
                <w:bCs/>
                <w:color w:val="000000"/>
              </w:rPr>
              <w:br w:type="page"/>
            </w:r>
          </w:p>
        </w:tc>
      </w:tr>
      <w:tr w:rsidR="00525928" w:rsidRPr="00525928" w:rsidTr="00525928">
        <w:trPr>
          <w:trHeight w:val="129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10 Other Mental Health and Behavioral Services</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Services NOT identified in previous categories that support people in improving or maintaining mental or behavioral health.</w:t>
            </w:r>
          </w:p>
        </w:tc>
      </w:tr>
      <w:tr w:rsidR="00525928" w:rsidRPr="00525928" w:rsidTr="00525928">
        <w:trPr>
          <w:trHeight w:val="205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lastRenderedPageBreak/>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10010 mental health assessment</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Assessment or evaluation of mental health status when the assessment is the primary purpose of the service. This service can include medication assessment if the assessment includes other mental health information.</w:t>
            </w:r>
          </w:p>
        </w:tc>
      </w:tr>
      <w:tr w:rsidR="00525928" w:rsidRPr="00525928" w:rsidTr="00525928">
        <w:trPr>
          <w:trHeight w:val="154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10020 assertive community treatment</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A range of mental health supports characterized by assertive engagement of the person, availability 24 hours a day, and support by an interdisciplinary team.</w:t>
            </w:r>
          </w:p>
        </w:tc>
      </w:tr>
      <w:tr w:rsidR="00525928" w:rsidRPr="00525928" w:rsidTr="00525928">
        <w:trPr>
          <w:trHeight w:val="129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10030 crisis intervention</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crisis support</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Response to stabilize a person exhibiting behavior that puts the person at risk of hospitalization or institutionalization.</w:t>
            </w:r>
          </w:p>
        </w:tc>
      </w:tr>
      <w:tr w:rsidR="00525928" w:rsidRPr="00525928" w:rsidTr="00525928">
        <w:trPr>
          <w:trHeight w:val="180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10040 behavior support</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behavior analysis</w:t>
            </w:r>
            <w:r w:rsidRPr="00525928">
              <w:rPr>
                <w:rFonts w:cs="Arial"/>
                <w:bCs/>
                <w:color w:val="000000"/>
              </w:rPr>
              <w:br/>
              <w:t>behavior therapy</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Services specifically to encourage positive behaviors and to decrease challenging behaviors, including a) assessment to identify antecedents to behaviors and b) development of a plan to improve behaviors.</w:t>
            </w:r>
          </w:p>
        </w:tc>
      </w:tr>
      <w:tr w:rsidR="00525928" w:rsidRPr="00525928" w:rsidTr="00525928">
        <w:trPr>
          <w:trHeight w:val="129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10050 peer specialist</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peer support</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Mental health support services provided by a trained and credentialed person with a mental illness.</w:t>
            </w:r>
          </w:p>
        </w:tc>
      </w:tr>
      <w:tr w:rsidR="00525928" w:rsidRPr="00525928" w:rsidTr="00525928">
        <w:trPr>
          <w:trHeight w:val="103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10060 counseling</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Individual or group therapy to develop coping skills or improve mental health function.</w:t>
            </w:r>
          </w:p>
        </w:tc>
      </w:tr>
      <w:tr w:rsidR="00525928" w:rsidRPr="00525928" w:rsidTr="00525928">
        <w:trPr>
          <w:trHeight w:val="129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10070 psychosocial rehabilitation</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Assistance to improve or restore function in ADLs, IADLs, and social or adaptive skills NOT identified in previous categories or services.</w:t>
            </w:r>
            <w:r w:rsidRPr="00525928">
              <w:rPr>
                <w:rFonts w:cs="Arial"/>
                <w:bCs/>
                <w:color w:val="000000"/>
              </w:rPr>
              <w:br w:type="page"/>
            </w:r>
          </w:p>
        </w:tc>
      </w:tr>
      <w:tr w:rsidR="00525928" w:rsidRPr="00525928" w:rsidTr="00525928">
        <w:trPr>
          <w:trHeight w:val="129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10080 clinic services</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Services for individuals with chronic mental illness furnished in a clinic or based in a clinic NOT identified in previous categories or services.</w:t>
            </w:r>
          </w:p>
        </w:tc>
      </w:tr>
      <w:tr w:rsidR="00525928" w:rsidRPr="00525928" w:rsidTr="00525928">
        <w:trPr>
          <w:trHeight w:val="1275"/>
        </w:trPr>
        <w:tc>
          <w:tcPr>
            <w:tcW w:w="796" w:type="pct"/>
            <w:tcBorders>
              <w:top w:val="nil"/>
              <w:left w:val="single" w:sz="4" w:space="0" w:color="auto"/>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lastRenderedPageBreak/>
              <w:t> </w:t>
            </w:r>
          </w:p>
        </w:tc>
        <w:tc>
          <w:tcPr>
            <w:tcW w:w="742"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10090 other mental health and behavioral services</w:t>
            </w:r>
          </w:p>
        </w:tc>
        <w:tc>
          <w:tcPr>
            <w:tcW w:w="748"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4" w:space="0" w:color="auto"/>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Services NOT identified elsewhere in category 10 that support people in improving or maintaining mental or behavioral health.</w:t>
            </w:r>
          </w:p>
        </w:tc>
      </w:tr>
      <w:tr w:rsidR="00525928" w:rsidRPr="00525928" w:rsidTr="00525928">
        <w:trPr>
          <w:trHeight w:val="129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11 Other Health and Therapeutic Services</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Services NOT identified in previous categories that support people in improving or maintaining health or functional capacity.</w:t>
            </w:r>
          </w:p>
        </w:tc>
      </w:tr>
      <w:tr w:rsidR="00525928" w:rsidRPr="00525928" w:rsidTr="00525928">
        <w:trPr>
          <w:trHeight w:val="180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11010 health monitoring</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Ongoing monitoring of physical health status when monitoring is the primary purpose of the service. This service can include medication monitoring if other aspects of a person’s health also are monitored.</w:t>
            </w:r>
          </w:p>
        </w:tc>
      </w:tr>
      <w:tr w:rsidR="00525928" w:rsidRPr="00525928" w:rsidTr="00525928">
        <w:trPr>
          <w:trHeight w:val="205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11020 health assessment</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Assessment or evaluation of physical health status when the assessment is the primary purpose of the service. This service can include medication assessment if the assessment includes other health information.</w:t>
            </w:r>
          </w:p>
        </w:tc>
      </w:tr>
      <w:tr w:rsidR="00525928" w:rsidRPr="00525928" w:rsidTr="00525928">
        <w:trPr>
          <w:trHeight w:val="231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11030 medication assessment and/or management</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Assessment of medication administration and/or possible drug interactions—and/or oversight of ongoing medication administration—when the management of medications is the primary purpose of the service.</w:t>
            </w:r>
          </w:p>
        </w:tc>
      </w:tr>
      <w:tr w:rsidR="00525928" w:rsidRPr="00525928" w:rsidTr="00525928">
        <w:trPr>
          <w:trHeight w:val="103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11040 nutrition consultation</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Assistance to a person to help him or her plan and implement changes to nutritional intake.</w:t>
            </w:r>
          </w:p>
        </w:tc>
      </w:tr>
      <w:tr w:rsidR="00525928" w:rsidRPr="00525928" w:rsidTr="00525928">
        <w:trPr>
          <w:trHeight w:val="180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11050 physician services</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Services by a licensed physician. This service can include health assessment, medication assessment, and/or mental health assessment if other physician services are also provided.</w:t>
            </w:r>
            <w:r w:rsidRPr="00525928">
              <w:rPr>
                <w:rFonts w:cs="Arial"/>
                <w:bCs/>
                <w:color w:val="000000"/>
              </w:rPr>
              <w:br w:type="page"/>
            </w:r>
          </w:p>
        </w:tc>
      </w:tr>
      <w:tr w:rsidR="00525928" w:rsidRPr="00525928" w:rsidTr="00525928">
        <w:trPr>
          <w:trHeight w:val="52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lastRenderedPageBreak/>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11060 prescription drugs</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Prescription drugs.</w:t>
            </w:r>
          </w:p>
        </w:tc>
      </w:tr>
      <w:tr w:rsidR="00525928" w:rsidRPr="00525928" w:rsidTr="00525928">
        <w:trPr>
          <w:trHeight w:val="52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11070 dental services</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Services by a licensed dentist.</w:t>
            </w:r>
          </w:p>
        </w:tc>
      </w:tr>
      <w:tr w:rsidR="00525928" w:rsidRPr="00525928" w:rsidTr="00525928">
        <w:trPr>
          <w:trHeight w:val="78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11080 occupational therapy</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Services by a licensed occupational therapist.</w:t>
            </w:r>
          </w:p>
        </w:tc>
      </w:tr>
      <w:tr w:rsidR="00525928" w:rsidRPr="00525928" w:rsidTr="00525928">
        <w:trPr>
          <w:trHeight w:val="78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11090 physical therapy</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Services by a licensed physical therapist.</w:t>
            </w:r>
          </w:p>
        </w:tc>
      </w:tr>
      <w:tr w:rsidR="00525928" w:rsidRPr="00525928" w:rsidTr="00525928">
        <w:trPr>
          <w:trHeight w:val="129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11100 speech, hearing, and language therapy</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Services by a licensed speech, hearing, and language therapist. This service includes services by a speech pathologist or a qualified audiologist.</w:t>
            </w:r>
          </w:p>
        </w:tc>
      </w:tr>
      <w:tr w:rsidR="00525928" w:rsidRPr="00525928" w:rsidTr="00525928">
        <w:trPr>
          <w:trHeight w:val="78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11110 respiratory therapy</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Services by a licensed respiratory therapist.</w:t>
            </w:r>
          </w:p>
        </w:tc>
      </w:tr>
      <w:tr w:rsidR="00525928" w:rsidRPr="00525928" w:rsidTr="00525928">
        <w:trPr>
          <w:trHeight w:val="78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11120 cognitive rehabilitative therapy</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Assistance to manage or restore cognitive function.</w:t>
            </w:r>
          </w:p>
        </w:tc>
      </w:tr>
      <w:tr w:rsidR="00525928" w:rsidRPr="00525928" w:rsidTr="00525928">
        <w:trPr>
          <w:trHeight w:val="1785"/>
        </w:trPr>
        <w:tc>
          <w:tcPr>
            <w:tcW w:w="796" w:type="pct"/>
            <w:tcBorders>
              <w:top w:val="nil"/>
              <w:left w:val="single" w:sz="4" w:space="0" w:color="auto"/>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11130 other therapies</w:t>
            </w:r>
          </w:p>
        </w:tc>
        <w:tc>
          <w:tcPr>
            <w:tcW w:w="748"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4" w:space="0" w:color="auto"/>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Therapeutic interventions to maintain or improve function NOT identified in previous categories or services. This service includes specialized interventions such as those using art, music, dance, or trained animals.</w:t>
            </w:r>
          </w:p>
        </w:tc>
      </w:tr>
      <w:tr w:rsidR="00525928" w:rsidRPr="00525928" w:rsidTr="00525928">
        <w:trPr>
          <w:trHeight w:val="205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12 Services Supporting Participant Direction</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Services that assist a person and/or his or her representative in managing participant-directed services, as identified in the Participant Direction of Services section of the 1915(c) waiver or 1915(i) State Plan Amendment application.</w:t>
            </w:r>
          </w:p>
        </w:tc>
      </w:tr>
      <w:tr w:rsidR="00525928" w:rsidRPr="00525928" w:rsidTr="00525928">
        <w:trPr>
          <w:trHeight w:val="307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lastRenderedPageBreak/>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12010 financial management services in support of participant direction</w:t>
            </w:r>
            <w:r w:rsidRPr="00525928">
              <w:rPr>
                <w:rFonts w:cs="Arial"/>
                <w:bCs/>
                <w:color w:val="000000"/>
              </w:rPr>
              <w:br w:type="page"/>
            </w:r>
            <w:r w:rsidRPr="00525928">
              <w:rPr>
                <w:rFonts w:cs="Arial"/>
                <w:bCs/>
                <w:color w:val="000000"/>
              </w:rPr>
              <w:br w:type="page"/>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Assistance to help a person and/or representative manage participant-directed services by a) performing financial tasks to facilitate the employment of staff; b) managing the disbursement of funds in a participant-directed budget; and/or c) performing fiscal accounting and making expenditure reports to the person, representative, and/or state authorities.</w:t>
            </w:r>
            <w:r w:rsidRPr="00525928">
              <w:rPr>
                <w:rFonts w:cs="Arial"/>
                <w:bCs/>
                <w:color w:val="000000"/>
              </w:rPr>
              <w:br w:type="page"/>
            </w:r>
          </w:p>
        </w:tc>
      </w:tr>
      <w:tr w:rsidR="00525928" w:rsidRPr="00525928" w:rsidTr="00525928">
        <w:trPr>
          <w:trHeight w:val="2550"/>
        </w:trPr>
        <w:tc>
          <w:tcPr>
            <w:tcW w:w="796" w:type="pct"/>
            <w:tcBorders>
              <w:top w:val="nil"/>
              <w:left w:val="single" w:sz="4" w:space="0" w:color="auto"/>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12020 information and assistance in support of participant direction</w:t>
            </w:r>
          </w:p>
        </w:tc>
        <w:tc>
          <w:tcPr>
            <w:tcW w:w="748"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4" w:space="0" w:color="auto"/>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Training the person and/or representative in directing or managing services. Topics include: a) the person's rights and responsibilities in participant direction; b) recruiting and hiring staff; c) managing staff and solving problems regarding services; and d) managing a participant-directed budget.</w:t>
            </w:r>
          </w:p>
        </w:tc>
      </w:tr>
      <w:tr w:rsidR="00525928" w:rsidRPr="00525928" w:rsidTr="00525928">
        <w:trPr>
          <w:trHeight w:val="205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13 Participant Training</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Training provided to a participant when training the participant is the primary purpose of the service. Topics may include: a) specific treatment regimens, b) the person's disability or condition, and c) navigation of the service system.</w:t>
            </w:r>
          </w:p>
        </w:tc>
      </w:tr>
      <w:tr w:rsidR="00525928" w:rsidRPr="00525928" w:rsidTr="00525928">
        <w:trPr>
          <w:trHeight w:val="510"/>
        </w:trPr>
        <w:tc>
          <w:tcPr>
            <w:tcW w:w="796" w:type="pct"/>
            <w:tcBorders>
              <w:top w:val="nil"/>
              <w:left w:val="single" w:sz="4" w:space="0" w:color="auto"/>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13010 participant training</w:t>
            </w:r>
          </w:p>
        </w:tc>
        <w:tc>
          <w:tcPr>
            <w:tcW w:w="748"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4" w:space="0" w:color="auto"/>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The same definition as category 13.</w:t>
            </w:r>
          </w:p>
        </w:tc>
      </w:tr>
      <w:tr w:rsidR="00525928" w:rsidRPr="00525928" w:rsidTr="00525928">
        <w:trPr>
          <w:trHeight w:val="103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14 Equipment, Technology, and Modifications</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Material goods to help a person improve or maintain function.</w:t>
            </w:r>
          </w:p>
        </w:tc>
      </w:tr>
      <w:tr w:rsidR="00525928" w:rsidRPr="00525928" w:rsidTr="00525928">
        <w:trPr>
          <w:trHeight w:val="154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1401 personal emergency response system (PERS)</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14010 personal emergency response system (PERS)</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Devices that enable participants to signal a response center to secure help in an emergency. This service can include installation, maintenance, and monthly response center fees.</w:t>
            </w:r>
          </w:p>
        </w:tc>
      </w:tr>
      <w:tr w:rsidR="00525928" w:rsidRPr="00525928" w:rsidTr="00525928">
        <w:trPr>
          <w:trHeight w:val="103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lastRenderedPageBreak/>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1402 home and/or vehicle accessibility adaptations</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14020 home and/or vehicle accessibility adaptations</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home and/or vehicle modifications</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Physical changes to a private residence, automobile, or van, to accommodate the participant or improve his or her function.</w:t>
            </w:r>
          </w:p>
        </w:tc>
      </w:tr>
      <w:tr w:rsidR="00525928" w:rsidRPr="00525928" w:rsidTr="00525928">
        <w:trPr>
          <w:trHeight w:val="103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1403 equipment, technology, and supplies</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The purchase or rent of items, devices, product systems, and/or disposable medical supplies.</w:t>
            </w:r>
          </w:p>
        </w:tc>
      </w:tr>
      <w:tr w:rsidR="00525928" w:rsidRPr="00525928" w:rsidTr="00525928">
        <w:trPr>
          <w:trHeight w:val="205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14031 equipment and technology</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assistive technology</w:t>
            </w:r>
            <w:r w:rsidRPr="00525928">
              <w:rPr>
                <w:rFonts w:cs="Arial"/>
                <w:bCs/>
                <w:color w:val="000000"/>
              </w:rPr>
              <w:br w:type="page"/>
              <w:t>specialized medical equipment</w:t>
            </w:r>
            <w:r w:rsidRPr="00525928">
              <w:rPr>
                <w:rFonts w:cs="Arial"/>
                <w:bCs/>
                <w:color w:val="000000"/>
              </w:rPr>
              <w:br w:type="page"/>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The purchase or rent of items, devices, or product systems to increase or maintain a person's functional status. This service can include designing, fitting, adapting, and maintaining equipment, as well as training or technical assistance to use equipment.</w:t>
            </w:r>
            <w:r w:rsidRPr="00525928">
              <w:rPr>
                <w:rFonts w:cs="Arial"/>
                <w:bCs/>
                <w:color w:val="000000"/>
              </w:rPr>
              <w:br w:type="page"/>
            </w:r>
          </w:p>
        </w:tc>
      </w:tr>
      <w:tr w:rsidR="00525928" w:rsidRPr="00525928" w:rsidTr="00525928">
        <w:trPr>
          <w:trHeight w:val="1020"/>
        </w:trPr>
        <w:tc>
          <w:tcPr>
            <w:tcW w:w="796" w:type="pct"/>
            <w:tcBorders>
              <w:top w:val="nil"/>
              <w:left w:val="single" w:sz="4" w:space="0" w:color="auto"/>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14032 supplies</w:t>
            </w:r>
          </w:p>
        </w:tc>
        <w:tc>
          <w:tcPr>
            <w:tcW w:w="748"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4" w:space="0" w:color="auto"/>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The purchase of disposable medical supplies, including nutritional supplements.</w:t>
            </w:r>
          </w:p>
        </w:tc>
      </w:tr>
      <w:tr w:rsidR="00525928" w:rsidRPr="00525928" w:rsidTr="00525928">
        <w:trPr>
          <w:trHeight w:val="282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15 Non-Medical Transportation</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Transportation not provided as part of another service such as a round-the-clock service or a day service. This service may include: a) transportation to and from other HCBS services; b) transportation to community activities where HCBS services are not provided; and/or c) the purchase of public transit tokens or passes.</w:t>
            </w:r>
          </w:p>
        </w:tc>
      </w:tr>
      <w:tr w:rsidR="00525928" w:rsidRPr="00525928" w:rsidTr="00525928">
        <w:trPr>
          <w:trHeight w:val="765"/>
        </w:trPr>
        <w:tc>
          <w:tcPr>
            <w:tcW w:w="796" w:type="pct"/>
            <w:tcBorders>
              <w:top w:val="nil"/>
              <w:left w:val="single" w:sz="4" w:space="0" w:color="auto"/>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15010 non-medical transportation</w:t>
            </w:r>
          </w:p>
        </w:tc>
        <w:tc>
          <w:tcPr>
            <w:tcW w:w="748"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4" w:space="0" w:color="auto"/>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Same definition as category 15.</w:t>
            </w:r>
          </w:p>
        </w:tc>
      </w:tr>
      <w:tr w:rsidR="00525928" w:rsidRPr="00525928" w:rsidTr="00525928">
        <w:trPr>
          <w:trHeight w:val="154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16 Community Transition Services</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Non-recurring set-up expenses for moving to a residence where the person is responsible for living expenses.</w:t>
            </w:r>
          </w:p>
        </w:tc>
      </w:tr>
      <w:tr w:rsidR="00525928" w:rsidRPr="00525928" w:rsidTr="00525928">
        <w:trPr>
          <w:trHeight w:val="765"/>
        </w:trPr>
        <w:tc>
          <w:tcPr>
            <w:tcW w:w="796" w:type="pct"/>
            <w:tcBorders>
              <w:top w:val="nil"/>
              <w:left w:val="single" w:sz="4" w:space="0" w:color="auto"/>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xml:space="preserve">16010 community transition </w:t>
            </w:r>
            <w:r w:rsidRPr="00525928">
              <w:rPr>
                <w:rFonts w:cs="Arial"/>
                <w:bCs/>
                <w:color w:val="000000"/>
              </w:rPr>
              <w:lastRenderedPageBreak/>
              <w:t>services</w:t>
            </w:r>
          </w:p>
        </w:tc>
        <w:tc>
          <w:tcPr>
            <w:tcW w:w="748"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lastRenderedPageBreak/>
              <w:t> </w:t>
            </w:r>
          </w:p>
        </w:tc>
        <w:tc>
          <w:tcPr>
            <w:tcW w:w="1923" w:type="pct"/>
            <w:tcBorders>
              <w:top w:val="nil"/>
              <w:left w:val="nil"/>
              <w:bottom w:val="single" w:sz="4" w:space="0" w:color="auto"/>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Same definition as category 16.</w:t>
            </w:r>
          </w:p>
        </w:tc>
      </w:tr>
      <w:tr w:rsidR="00525928" w:rsidRPr="00525928" w:rsidTr="00525928">
        <w:trPr>
          <w:trHeight w:val="78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lastRenderedPageBreak/>
              <w:t>17 Other Services</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Services NOT identified in previous categories.</w:t>
            </w:r>
          </w:p>
        </w:tc>
      </w:tr>
      <w:tr w:rsidR="00525928" w:rsidRPr="00525928" w:rsidTr="00525928">
        <w:trPr>
          <w:trHeight w:val="154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17010 goods and services</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Individually directed goods and services</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Services, equipment, or supplies in the person's support plan NOT otherwise provided in the Medicaid program.</w:t>
            </w:r>
          </w:p>
        </w:tc>
      </w:tr>
      <w:tr w:rsidR="00525928" w:rsidRPr="00525928" w:rsidTr="00525928">
        <w:trPr>
          <w:trHeight w:val="1545"/>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17020 interpreter</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Services provided by an individual to support communication by someone who has limited English proficiency or verbal skills, such as a sign language interpreter or communicator.</w:t>
            </w:r>
          </w:p>
        </w:tc>
      </w:tr>
      <w:tr w:rsidR="00525928" w:rsidRPr="00525928" w:rsidTr="00525928">
        <w:trPr>
          <w:trHeight w:val="780"/>
        </w:trPr>
        <w:tc>
          <w:tcPr>
            <w:tcW w:w="796" w:type="pct"/>
            <w:tcBorders>
              <w:top w:val="nil"/>
              <w:left w:val="single" w:sz="4" w:space="0" w:color="auto"/>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17030 housing consultation</w:t>
            </w:r>
          </w:p>
        </w:tc>
        <w:tc>
          <w:tcPr>
            <w:tcW w:w="748" w:type="pct"/>
            <w:tcBorders>
              <w:top w:val="nil"/>
              <w:left w:val="nil"/>
              <w:bottom w:val="single" w:sz="8" w:space="0" w:color="BFBFBF"/>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8" w:space="0" w:color="BFBFBF"/>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Information and assistance to help a person identify and select housing.</w:t>
            </w:r>
          </w:p>
        </w:tc>
      </w:tr>
      <w:tr w:rsidR="00525928" w:rsidRPr="00525928" w:rsidTr="00525928">
        <w:trPr>
          <w:trHeight w:val="765"/>
        </w:trPr>
        <w:tc>
          <w:tcPr>
            <w:tcW w:w="796" w:type="pct"/>
            <w:tcBorders>
              <w:top w:val="nil"/>
              <w:left w:val="single" w:sz="4" w:space="0" w:color="auto"/>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42"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790"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17990 other</w:t>
            </w:r>
          </w:p>
        </w:tc>
        <w:tc>
          <w:tcPr>
            <w:tcW w:w="748" w:type="pct"/>
            <w:tcBorders>
              <w:top w:val="nil"/>
              <w:left w:val="nil"/>
              <w:bottom w:val="single" w:sz="4" w:space="0" w:color="auto"/>
              <w:right w:val="single" w:sz="8" w:space="0" w:color="BFBFBF"/>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 </w:t>
            </w:r>
          </w:p>
        </w:tc>
        <w:tc>
          <w:tcPr>
            <w:tcW w:w="1923" w:type="pct"/>
            <w:tcBorders>
              <w:top w:val="nil"/>
              <w:left w:val="nil"/>
              <w:bottom w:val="single" w:sz="4" w:space="0" w:color="auto"/>
              <w:right w:val="single" w:sz="4" w:space="0" w:color="auto"/>
            </w:tcBorders>
            <w:shd w:val="clear" w:color="auto" w:fill="auto"/>
            <w:hideMark/>
          </w:tcPr>
          <w:p w:rsidR="00525928" w:rsidRPr="00525928" w:rsidRDefault="00525928" w:rsidP="00525928">
            <w:pPr>
              <w:spacing w:after="0" w:line="240" w:lineRule="auto"/>
              <w:rPr>
                <w:rFonts w:cs="Arial"/>
                <w:bCs/>
                <w:color w:val="000000"/>
              </w:rPr>
            </w:pPr>
            <w:r w:rsidRPr="00525928">
              <w:rPr>
                <w:rFonts w:cs="Arial"/>
                <w:bCs/>
                <w:color w:val="000000"/>
              </w:rPr>
              <w:t>Services NOT identified in previous categories and services.</w:t>
            </w:r>
            <w:r w:rsidRPr="00525928">
              <w:rPr>
                <w:rFonts w:cs="Arial"/>
                <w:bCs/>
                <w:color w:val="000000"/>
              </w:rPr>
              <w:br w:type="page"/>
            </w:r>
          </w:p>
        </w:tc>
      </w:tr>
    </w:tbl>
    <w:p w:rsidR="00525928" w:rsidRDefault="00525928" w:rsidP="00626322">
      <w:pPr>
        <w:rPr>
          <w:rFonts w:eastAsiaTheme="majorEastAsia" w:cstheme="majorBidi"/>
        </w:rPr>
      </w:pPr>
    </w:p>
    <w:p w:rsidR="00525928" w:rsidRDefault="00525928">
      <w:pPr>
        <w:rPr>
          <w:rFonts w:eastAsiaTheme="majorEastAsia" w:cstheme="majorBidi"/>
        </w:rPr>
      </w:pPr>
      <w:r>
        <w:rPr>
          <w:rFonts w:eastAsiaTheme="majorEastAsia" w:cstheme="majorBidi"/>
        </w:rPr>
        <w:br w:type="page"/>
      </w:r>
    </w:p>
    <w:p w:rsidR="00525928" w:rsidRPr="00D900A3" w:rsidRDefault="00525928" w:rsidP="00592343">
      <w:pPr>
        <w:pStyle w:val="Heading1"/>
      </w:pPr>
      <w:bookmarkStart w:id="307" w:name="_Toc355035137"/>
      <w:bookmarkStart w:id="308" w:name="_Toc436056156"/>
      <w:r>
        <w:lastRenderedPageBreak/>
        <w:t>Appendix C:</w:t>
      </w:r>
      <w:r w:rsidRPr="00D900A3">
        <w:t xml:space="preserve"> Comprehensive Eligibility Crosswalk</w:t>
      </w:r>
      <w:bookmarkEnd w:id="307"/>
      <w:bookmarkEnd w:id="308"/>
      <w:r w:rsidRPr="00D900A3">
        <w:fldChar w:fldCharType="begin"/>
      </w:r>
      <w:r w:rsidRPr="00D900A3">
        <w:instrText>tc \l1 "ATTACHMENT 4  - Types of Service Reference</w:instrText>
      </w:r>
      <w:r w:rsidRPr="00D900A3">
        <w:fldChar w:fldCharType="end"/>
      </w:r>
    </w:p>
    <w:p w:rsidR="00525928" w:rsidRDefault="00525928" w:rsidP="00525928">
      <w:pPr>
        <w:pStyle w:val="PlainText"/>
        <w:jc w:val="center"/>
        <w:rPr>
          <w:rFonts w:ascii="Arial" w:hAnsi="Arial" w:cs="Arial"/>
          <w:b/>
          <w:bCs/>
          <w:sz w:val="18"/>
        </w:rPr>
      </w:pPr>
    </w:p>
    <w:p w:rsidR="00525928" w:rsidRPr="00525928" w:rsidRDefault="00525928" w:rsidP="00525928">
      <w:pPr>
        <w:pStyle w:val="PlainText"/>
        <w:jc w:val="center"/>
        <w:rPr>
          <w:rFonts w:asciiTheme="minorHAnsi" w:hAnsiTheme="minorHAnsi" w:cs="Arial"/>
          <w:b/>
          <w:bCs/>
          <w:sz w:val="22"/>
          <w:szCs w:val="22"/>
        </w:rPr>
      </w:pPr>
      <w:r w:rsidRPr="00525928">
        <w:rPr>
          <w:rFonts w:asciiTheme="minorHAnsi" w:hAnsiTheme="minorHAnsi" w:cs="Arial"/>
          <w:b/>
          <w:bCs/>
          <w:sz w:val="22"/>
          <w:szCs w:val="22"/>
        </w:rPr>
        <w:t>MAS/BOE - INDIVIDUALS COVERED UNDER SEPARATE CHILDREN’S HEALTH INSURANCE PROGRAMS</w:t>
      </w:r>
    </w:p>
    <w:p w:rsidR="00525928" w:rsidRPr="00525928" w:rsidRDefault="00525928" w:rsidP="00525928">
      <w:pPr>
        <w:pStyle w:val="PlainText"/>
        <w:jc w:val="center"/>
        <w:rPr>
          <w:rFonts w:asciiTheme="minorHAnsi" w:hAnsiTheme="minorHAnsi" w:cs="Arial"/>
          <w:b/>
          <w:bCs/>
          <w:sz w:val="22"/>
          <w:szCs w:val="22"/>
        </w:rPr>
      </w:pPr>
      <w:r w:rsidRPr="00525928">
        <w:rPr>
          <w:rFonts w:asciiTheme="minorHAnsi" w:hAnsiTheme="minorHAnsi" w:cs="Arial"/>
          <w:b/>
          <w:bCs/>
          <w:sz w:val="22"/>
          <w:szCs w:val="22"/>
        </w:rPr>
        <w:t xml:space="preserve"> (Separate-CHIP) </w:t>
      </w:r>
    </w:p>
    <w:p w:rsidR="00525928" w:rsidRPr="00525928" w:rsidRDefault="00525928" w:rsidP="00525928">
      <w:pPr>
        <w:pStyle w:val="PlainText"/>
        <w:jc w:val="center"/>
        <w:rPr>
          <w:rFonts w:asciiTheme="minorHAnsi" w:hAnsiTheme="minorHAnsi" w:cs="Arial"/>
          <w:b/>
          <w:bCs/>
          <w:sz w:val="22"/>
          <w:szCs w:val="22"/>
        </w:rPr>
      </w:pPr>
    </w:p>
    <w:tbl>
      <w:tblPr>
        <w:tblStyle w:val="TableGrid"/>
        <w:tblW w:w="0" w:type="auto"/>
        <w:tblLook w:val="04A0" w:firstRow="1" w:lastRow="0" w:firstColumn="1" w:lastColumn="0" w:noHBand="0" w:noVBand="1"/>
      </w:tblPr>
      <w:tblGrid>
        <w:gridCol w:w="3192"/>
        <w:gridCol w:w="3192"/>
        <w:gridCol w:w="3192"/>
      </w:tblGrid>
      <w:tr w:rsidR="00525928" w:rsidRPr="00525928" w:rsidTr="00525928">
        <w:tc>
          <w:tcPr>
            <w:tcW w:w="3192" w:type="dxa"/>
          </w:tcPr>
          <w:p w:rsidR="00525928" w:rsidRPr="00525928" w:rsidRDefault="00525928" w:rsidP="00525928">
            <w:pPr>
              <w:tabs>
                <w:tab w:val="left" w:pos="-1080"/>
                <w:tab w:val="left" w:pos="0"/>
                <w:tab w:val="left" w:pos="2340"/>
                <w:tab w:val="left" w:pos="2700"/>
                <w:tab w:val="left" w:pos="5760"/>
              </w:tabs>
              <w:jc w:val="both"/>
              <w:rPr>
                <w:rFonts w:cs="Arial"/>
              </w:rPr>
            </w:pPr>
            <w:r w:rsidRPr="00525928">
              <w:rPr>
                <w:rFonts w:cs="Arial"/>
                <w:b/>
              </w:rPr>
              <w:t>ITEM</w:t>
            </w:r>
          </w:p>
        </w:tc>
        <w:tc>
          <w:tcPr>
            <w:tcW w:w="3192" w:type="dxa"/>
          </w:tcPr>
          <w:p w:rsidR="00525928" w:rsidRPr="00525928" w:rsidRDefault="00525928" w:rsidP="00525928">
            <w:pPr>
              <w:tabs>
                <w:tab w:val="left" w:pos="-1080"/>
                <w:tab w:val="left" w:pos="0"/>
                <w:tab w:val="left" w:pos="2340"/>
                <w:tab w:val="left" w:pos="2700"/>
                <w:tab w:val="left" w:pos="5760"/>
              </w:tabs>
              <w:jc w:val="both"/>
              <w:rPr>
                <w:rFonts w:cs="Arial"/>
              </w:rPr>
            </w:pPr>
            <w:r w:rsidRPr="00525928">
              <w:rPr>
                <w:rFonts w:cs="Arial"/>
                <w:b/>
              </w:rPr>
              <w:t>DESCRIPTION</w:t>
            </w:r>
          </w:p>
        </w:tc>
        <w:tc>
          <w:tcPr>
            <w:tcW w:w="3192" w:type="dxa"/>
          </w:tcPr>
          <w:p w:rsidR="00525928" w:rsidRPr="00525928" w:rsidRDefault="00525928" w:rsidP="00525928">
            <w:pPr>
              <w:tabs>
                <w:tab w:val="left" w:pos="-1080"/>
                <w:tab w:val="left" w:pos="0"/>
                <w:tab w:val="left" w:pos="2340"/>
                <w:tab w:val="left" w:pos="2700"/>
                <w:tab w:val="left" w:pos="5760"/>
              </w:tabs>
              <w:jc w:val="both"/>
              <w:rPr>
                <w:rFonts w:cs="Arial"/>
              </w:rPr>
            </w:pPr>
            <w:r w:rsidRPr="00525928">
              <w:rPr>
                <w:rFonts w:cs="Arial"/>
                <w:b/>
              </w:rPr>
              <w:t>CFR/PL CITATIONS</w:t>
            </w:r>
          </w:p>
        </w:tc>
      </w:tr>
      <w:tr w:rsidR="00525928" w:rsidRPr="00525928" w:rsidTr="00525928">
        <w:tc>
          <w:tcPr>
            <w:tcW w:w="3192" w:type="dxa"/>
          </w:tcPr>
          <w:p w:rsidR="00525928" w:rsidRPr="00525928" w:rsidRDefault="00525928" w:rsidP="00525928">
            <w:pPr>
              <w:tabs>
                <w:tab w:val="left" w:pos="-1080"/>
                <w:tab w:val="left" w:pos="0"/>
                <w:tab w:val="left" w:pos="2340"/>
                <w:tab w:val="left" w:pos="2700"/>
                <w:tab w:val="left" w:pos="5760"/>
              </w:tabs>
              <w:jc w:val="both"/>
              <w:rPr>
                <w:rFonts w:cs="Arial"/>
              </w:rPr>
            </w:pPr>
            <w:r w:rsidRPr="00525928">
              <w:rPr>
                <w:rFonts w:cs="Arial"/>
              </w:rPr>
              <w:t>1</w:t>
            </w:r>
          </w:p>
        </w:tc>
        <w:tc>
          <w:tcPr>
            <w:tcW w:w="3192" w:type="dxa"/>
          </w:tcPr>
          <w:p w:rsidR="00525928" w:rsidRPr="00525928" w:rsidRDefault="00525928" w:rsidP="00525928">
            <w:pPr>
              <w:tabs>
                <w:tab w:val="left" w:pos="-1080"/>
                <w:tab w:val="left" w:pos="0"/>
                <w:tab w:val="left" w:pos="2340"/>
                <w:tab w:val="left" w:pos="2700"/>
                <w:tab w:val="left" w:pos="5760"/>
              </w:tabs>
              <w:jc w:val="both"/>
              <w:rPr>
                <w:rFonts w:cs="Arial"/>
              </w:rPr>
            </w:pPr>
            <w:r w:rsidRPr="00525928">
              <w:rPr>
                <w:rFonts w:cs="Arial"/>
              </w:rPr>
              <w:t xml:space="preserve">Children covered under a Title XXI </w:t>
            </w:r>
            <w:r w:rsidRPr="00525928">
              <w:rPr>
                <w:rFonts w:cs="Arial"/>
                <w:bCs/>
              </w:rPr>
              <w:t xml:space="preserve"> separate </w:t>
            </w:r>
            <w:r w:rsidRPr="00525928">
              <w:rPr>
                <w:rFonts w:cs="Arial"/>
              </w:rPr>
              <w:t>CHIP)</w:t>
            </w:r>
          </w:p>
        </w:tc>
        <w:tc>
          <w:tcPr>
            <w:tcW w:w="3192" w:type="dxa"/>
          </w:tcPr>
          <w:p w:rsidR="00525928" w:rsidRPr="00525928" w:rsidRDefault="00525928" w:rsidP="00525928">
            <w:pPr>
              <w:tabs>
                <w:tab w:val="left" w:pos="-1080"/>
                <w:tab w:val="left" w:pos="0"/>
                <w:tab w:val="left" w:pos="2340"/>
                <w:tab w:val="left" w:pos="2700"/>
                <w:tab w:val="left" w:pos="5760"/>
              </w:tabs>
              <w:jc w:val="both"/>
              <w:rPr>
                <w:rFonts w:cs="Arial"/>
              </w:rPr>
            </w:pPr>
            <w:r w:rsidRPr="00525928">
              <w:rPr>
                <w:rFonts w:cs="Arial"/>
              </w:rPr>
              <w:t>42 CFR 457.310, §2110 (b) of the Act.</w:t>
            </w:r>
          </w:p>
        </w:tc>
      </w:tr>
      <w:tr w:rsidR="00525928" w:rsidRPr="00525928" w:rsidTr="00525928">
        <w:tc>
          <w:tcPr>
            <w:tcW w:w="3192" w:type="dxa"/>
          </w:tcPr>
          <w:p w:rsidR="00525928" w:rsidRPr="00525928" w:rsidRDefault="00525928" w:rsidP="00525928">
            <w:pPr>
              <w:tabs>
                <w:tab w:val="left" w:pos="-1080"/>
                <w:tab w:val="left" w:pos="0"/>
                <w:tab w:val="left" w:pos="2340"/>
                <w:tab w:val="left" w:pos="2700"/>
                <w:tab w:val="left" w:pos="5760"/>
              </w:tabs>
              <w:jc w:val="both"/>
              <w:rPr>
                <w:rFonts w:cs="Arial"/>
              </w:rPr>
            </w:pPr>
            <w:r w:rsidRPr="00525928">
              <w:rPr>
                <w:rFonts w:cs="Arial"/>
              </w:rPr>
              <w:t>2</w:t>
            </w:r>
          </w:p>
        </w:tc>
        <w:tc>
          <w:tcPr>
            <w:tcW w:w="3192" w:type="dxa"/>
          </w:tcPr>
          <w:p w:rsidR="00525928" w:rsidRPr="00525928" w:rsidRDefault="00525928" w:rsidP="00525928">
            <w:pPr>
              <w:tabs>
                <w:tab w:val="left" w:pos="-1080"/>
                <w:tab w:val="left" w:pos="0"/>
                <w:tab w:val="left" w:pos="2340"/>
                <w:tab w:val="left" w:pos="2700"/>
                <w:tab w:val="left" w:pos="5760"/>
              </w:tabs>
              <w:jc w:val="both"/>
              <w:rPr>
                <w:rFonts w:cs="Arial"/>
              </w:rPr>
            </w:pPr>
            <w:r w:rsidRPr="00525928">
              <w:rPr>
                <w:rFonts w:cs="Arial"/>
              </w:rPr>
              <w:t xml:space="preserve">Legal immigrant children and pregnant women covered under a Title XXI </w:t>
            </w:r>
            <w:r w:rsidRPr="00525928">
              <w:rPr>
                <w:rFonts w:cs="Arial"/>
                <w:bCs/>
              </w:rPr>
              <w:t xml:space="preserve"> separate </w:t>
            </w:r>
            <w:r w:rsidRPr="00525928">
              <w:rPr>
                <w:rFonts w:cs="Arial"/>
              </w:rPr>
              <w:t>CHIP</w:t>
            </w:r>
          </w:p>
        </w:tc>
        <w:tc>
          <w:tcPr>
            <w:tcW w:w="3192" w:type="dxa"/>
          </w:tcPr>
          <w:p w:rsidR="00525928" w:rsidRPr="00525928" w:rsidRDefault="00525928" w:rsidP="00525928">
            <w:pPr>
              <w:tabs>
                <w:tab w:val="left" w:pos="-1080"/>
                <w:tab w:val="left" w:pos="0"/>
                <w:tab w:val="left" w:pos="2340"/>
                <w:tab w:val="left" w:pos="2700"/>
                <w:tab w:val="left" w:pos="5760"/>
              </w:tabs>
              <w:jc w:val="both"/>
              <w:rPr>
                <w:rFonts w:cs="Arial"/>
              </w:rPr>
            </w:pPr>
            <w:r w:rsidRPr="00525928">
              <w:rPr>
                <w:rFonts w:cs="Arial"/>
              </w:rPr>
              <w:t>§2107(e</w:t>
            </w:r>
            <w:proofErr w:type="gramStart"/>
            <w:r w:rsidRPr="00525928">
              <w:rPr>
                <w:rFonts w:cs="Arial"/>
              </w:rPr>
              <w:t>)(</w:t>
            </w:r>
            <w:proofErr w:type="gramEnd"/>
            <w:r w:rsidRPr="00525928">
              <w:rPr>
                <w:rFonts w:cs="Arial"/>
              </w:rPr>
              <w:t>1) of the Act, P.L. 111-3.</w:t>
            </w:r>
          </w:p>
        </w:tc>
      </w:tr>
      <w:tr w:rsidR="00525928" w:rsidRPr="00525928" w:rsidTr="00525928">
        <w:tc>
          <w:tcPr>
            <w:tcW w:w="3192" w:type="dxa"/>
          </w:tcPr>
          <w:p w:rsidR="00525928" w:rsidRPr="00525928" w:rsidRDefault="00525928" w:rsidP="00525928">
            <w:pPr>
              <w:rPr>
                <w:rFonts w:cs="Arial"/>
              </w:rPr>
            </w:pPr>
            <w:r w:rsidRPr="00525928">
              <w:rPr>
                <w:rFonts w:cs="Arial"/>
              </w:rPr>
              <w:t>3</w:t>
            </w:r>
          </w:p>
          <w:p w:rsidR="00525928" w:rsidRPr="00525928" w:rsidRDefault="00525928" w:rsidP="00525928">
            <w:pPr>
              <w:tabs>
                <w:tab w:val="left" w:pos="-1080"/>
                <w:tab w:val="left" w:pos="0"/>
                <w:tab w:val="left" w:pos="2340"/>
                <w:tab w:val="left" w:pos="2700"/>
                <w:tab w:val="left" w:pos="5760"/>
              </w:tabs>
              <w:jc w:val="both"/>
              <w:rPr>
                <w:rFonts w:cs="Arial"/>
              </w:rPr>
            </w:pPr>
          </w:p>
        </w:tc>
        <w:tc>
          <w:tcPr>
            <w:tcW w:w="3192" w:type="dxa"/>
          </w:tcPr>
          <w:p w:rsidR="00525928" w:rsidRPr="00525928" w:rsidRDefault="00525928" w:rsidP="00525928">
            <w:pPr>
              <w:rPr>
                <w:rFonts w:cs="Arial"/>
              </w:rPr>
            </w:pPr>
            <w:r w:rsidRPr="00525928">
              <w:rPr>
                <w:rFonts w:cs="Arial"/>
              </w:rPr>
              <w:t xml:space="preserve">Children receiving dental-only coverage under a </w:t>
            </w:r>
            <w:r w:rsidRPr="00525928">
              <w:rPr>
                <w:rFonts w:cs="Arial"/>
                <w:bCs/>
              </w:rPr>
              <w:t xml:space="preserve">separate </w:t>
            </w:r>
            <w:r w:rsidRPr="00525928">
              <w:rPr>
                <w:rFonts w:cs="Arial"/>
              </w:rPr>
              <w:t xml:space="preserve"> CHIP</w:t>
            </w:r>
          </w:p>
        </w:tc>
        <w:tc>
          <w:tcPr>
            <w:tcW w:w="3192" w:type="dxa"/>
          </w:tcPr>
          <w:p w:rsidR="00525928" w:rsidRPr="00525928" w:rsidRDefault="00525928" w:rsidP="00525928">
            <w:pPr>
              <w:rPr>
                <w:rFonts w:cs="Arial"/>
              </w:rPr>
            </w:pPr>
            <w:r w:rsidRPr="00525928">
              <w:rPr>
                <w:rFonts w:cs="Arial"/>
              </w:rPr>
              <w:t xml:space="preserve">§2102 and 2110 (b) of the Act, PL 111-3. </w:t>
            </w:r>
          </w:p>
          <w:p w:rsidR="00525928" w:rsidRPr="00525928" w:rsidRDefault="00525928" w:rsidP="00525928">
            <w:pPr>
              <w:tabs>
                <w:tab w:val="left" w:pos="-1080"/>
                <w:tab w:val="left" w:pos="0"/>
                <w:tab w:val="left" w:pos="2340"/>
                <w:tab w:val="left" w:pos="2700"/>
                <w:tab w:val="left" w:pos="5760"/>
              </w:tabs>
              <w:jc w:val="both"/>
              <w:rPr>
                <w:rFonts w:cs="Arial"/>
              </w:rPr>
            </w:pPr>
          </w:p>
        </w:tc>
      </w:tr>
      <w:tr w:rsidR="00525928" w:rsidRPr="00525928" w:rsidTr="00525928">
        <w:tc>
          <w:tcPr>
            <w:tcW w:w="3192" w:type="dxa"/>
          </w:tcPr>
          <w:p w:rsidR="00525928" w:rsidRPr="00525928" w:rsidRDefault="00525928" w:rsidP="00525928">
            <w:pPr>
              <w:tabs>
                <w:tab w:val="left" w:pos="-1080"/>
                <w:tab w:val="left" w:pos="0"/>
                <w:tab w:val="left" w:pos="2340"/>
                <w:tab w:val="left" w:pos="2700"/>
                <w:tab w:val="left" w:pos="5760"/>
              </w:tabs>
              <w:jc w:val="both"/>
              <w:rPr>
                <w:rFonts w:cs="Arial"/>
              </w:rPr>
            </w:pPr>
            <w:r w:rsidRPr="00525928">
              <w:rPr>
                <w:rFonts w:cs="Arial"/>
              </w:rPr>
              <w:t>4</w:t>
            </w:r>
          </w:p>
        </w:tc>
        <w:tc>
          <w:tcPr>
            <w:tcW w:w="3192" w:type="dxa"/>
          </w:tcPr>
          <w:p w:rsidR="00525928" w:rsidRPr="00525928" w:rsidRDefault="00525928" w:rsidP="00525928">
            <w:pPr>
              <w:rPr>
                <w:rFonts w:cs="Arial"/>
              </w:rPr>
            </w:pPr>
            <w:r w:rsidRPr="00525928">
              <w:rPr>
                <w:rFonts w:cs="Arial"/>
              </w:rPr>
              <w:t xml:space="preserve">Targeted low-income pregnant women covered under a Title XXI </w:t>
            </w:r>
            <w:r w:rsidRPr="00525928">
              <w:rPr>
                <w:rFonts w:cs="Arial"/>
                <w:bCs/>
              </w:rPr>
              <w:t xml:space="preserve">separate </w:t>
            </w:r>
            <w:r w:rsidRPr="00525928">
              <w:rPr>
                <w:rFonts w:cs="Arial"/>
              </w:rPr>
              <w:t>CHIP</w:t>
            </w:r>
          </w:p>
        </w:tc>
        <w:tc>
          <w:tcPr>
            <w:tcW w:w="3192" w:type="dxa"/>
          </w:tcPr>
          <w:p w:rsidR="00525928" w:rsidRPr="00525928" w:rsidRDefault="00525928" w:rsidP="00525928">
            <w:pPr>
              <w:tabs>
                <w:tab w:val="left" w:pos="-1080"/>
                <w:tab w:val="left" w:pos="0"/>
                <w:tab w:val="left" w:pos="2340"/>
                <w:tab w:val="left" w:pos="2700"/>
                <w:tab w:val="left" w:pos="5760"/>
              </w:tabs>
              <w:jc w:val="both"/>
              <w:rPr>
                <w:rFonts w:cs="Arial"/>
              </w:rPr>
            </w:pPr>
            <w:r w:rsidRPr="00525928">
              <w:rPr>
                <w:rFonts w:cs="Arial"/>
              </w:rPr>
              <w:t>§2112 of the Act, PL 111-3</w:t>
            </w:r>
          </w:p>
        </w:tc>
      </w:tr>
      <w:tr w:rsidR="00525928" w:rsidRPr="00525928" w:rsidTr="00525928">
        <w:tc>
          <w:tcPr>
            <w:tcW w:w="3192" w:type="dxa"/>
          </w:tcPr>
          <w:p w:rsidR="00525928" w:rsidRPr="00525928" w:rsidRDefault="00525928" w:rsidP="00525928">
            <w:pPr>
              <w:tabs>
                <w:tab w:val="left" w:pos="-1080"/>
                <w:tab w:val="left" w:pos="0"/>
                <w:tab w:val="left" w:pos="2340"/>
                <w:tab w:val="left" w:pos="2700"/>
                <w:tab w:val="left" w:pos="5760"/>
              </w:tabs>
              <w:jc w:val="both"/>
              <w:rPr>
                <w:rFonts w:cs="Arial"/>
              </w:rPr>
            </w:pPr>
            <w:r w:rsidRPr="00525928">
              <w:rPr>
                <w:rFonts w:cs="Arial"/>
              </w:rPr>
              <w:t>5</w:t>
            </w:r>
          </w:p>
        </w:tc>
        <w:tc>
          <w:tcPr>
            <w:tcW w:w="3192" w:type="dxa"/>
          </w:tcPr>
          <w:p w:rsidR="00525928" w:rsidRPr="00525928" w:rsidRDefault="00525928" w:rsidP="00525928">
            <w:pPr>
              <w:tabs>
                <w:tab w:val="left" w:pos="-1080"/>
                <w:tab w:val="left" w:pos="0"/>
                <w:tab w:val="left" w:pos="2340"/>
                <w:tab w:val="left" w:pos="2700"/>
                <w:tab w:val="left" w:pos="5760"/>
              </w:tabs>
              <w:jc w:val="both"/>
              <w:rPr>
                <w:rFonts w:cs="Arial"/>
              </w:rPr>
            </w:pPr>
            <w:r w:rsidRPr="00525928">
              <w:rPr>
                <w:rFonts w:cs="Arial"/>
              </w:rPr>
              <w:t xml:space="preserve">Infants under age 1 born to targeted low-income pregnant women made eligible under a Title XXI </w:t>
            </w:r>
            <w:r w:rsidRPr="00525928">
              <w:rPr>
                <w:rFonts w:cs="Arial"/>
                <w:bCs/>
              </w:rPr>
              <w:t xml:space="preserve"> separate </w:t>
            </w:r>
            <w:r w:rsidRPr="00525928">
              <w:rPr>
                <w:rFonts w:cs="Arial"/>
              </w:rPr>
              <w:t>CHIP</w:t>
            </w:r>
          </w:p>
        </w:tc>
        <w:tc>
          <w:tcPr>
            <w:tcW w:w="3192" w:type="dxa"/>
          </w:tcPr>
          <w:p w:rsidR="00525928" w:rsidRPr="00525928" w:rsidRDefault="00525928" w:rsidP="00525928">
            <w:pPr>
              <w:rPr>
                <w:rFonts w:cs="Arial"/>
              </w:rPr>
            </w:pPr>
            <w:r w:rsidRPr="00525928">
              <w:rPr>
                <w:rFonts w:cs="Arial"/>
              </w:rPr>
              <w:t>§2112 of the Act, PL 111-3.</w:t>
            </w:r>
          </w:p>
          <w:p w:rsidR="00525928" w:rsidRPr="00525928" w:rsidRDefault="00525928" w:rsidP="00525928">
            <w:pPr>
              <w:tabs>
                <w:tab w:val="left" w:pos="-1080"/>
                <w:tab w:val="left" w:pos="0"/>
                <w:tab w:val="left" w:pos="2340"/>
                <w:tab w:val="left" w:pos="2700"/>
                <w:tab w:val="left" w:pos="5760"/>
              </w:tabs>
              <w:jc w:val="both"/>
              <w:rPr>
                <w:rFonts w:cs="Arial"/>
              </w:rPr>
            </w:pPr>
          </w:p>
        </w:tc>
      </w:tr>
      <w:tr w:rsidR="00525928" w:rsidRPr="00525928" w:rsidTr="00525928">
        <w:tc>
          <w:tcPr>
            <w:tcW w:w="3192" w:type="dxa"/>
          </w:tcPr>
          <w:p w:rsidR="00525928" w:rsidRPr="00525928" w:rsidRDefault="00525928" w:rsidP="00525928">
            <w:pPr>
              <w:tabs>
                <w:tab w:val="left" w:pos="-1080"/>
                <w:tab w:val="left" w:pos="0"/>
                <w:tab w:val="left" w:pos="2340"/>
                <w:tab w:val="left" w:pos="2700"/>
                <w:tab w:val="left" w:pos="5760"/>
              </w:tabs>
              <w:jc w:val="both"/>
              <w:rPr>
                <w:rFonts w:cs="Arial"/>
              </w:rPr>
            </w:pPr>
            <w:r w:rsidRPr="00525928">
              <w:rPr>
                <w:rFonts w:cs="Arial"/>
              </w:rPr>
              <w:t>6</w:t>
            </w:r>
          </w:p>
        </w:tc>
        <w:tc>
          <w:tcPr>
            <w:tcW w:w="3192" w:type="dxa"/>
          </w:tcPr>
          <w:p w:rsidR="00525928" w:rsidRPr="00525928" w:rsidRDefault="00525928" w:rsidP="00525928">
            <w:pPr>
              <w:rPr>
                <w:rFonts w:cs="Arial"/>
              </w:rPr>
            </w:pPr>
            <w:r w:rsidRPr="00525928">
              <w:rPr>
                <w:rFonts w:cs="Arial"/>
              </w:rPr>
              <w:t xml:space="preserve">Children who have been granted presumptive eligibility under a Title XXI </w:t>
            </w:r>
            <w:r w:rsidRPr="00525928">
              <w:rPr>
                <w:rFonts w:cs="Arial"/>
                <w:bCs/>
              </w:rPr>
              <w:t xml:space="preserve">separate </w:t>
            </w:r>
            <w:r w:rsidRPr="00525928">
              <w:rPr>
                <w:rFonts w:cs="Arial"/>
              </w:rPr>
              <w:t>CHIP</w:t>
            </w:r>
          </w:p>
        </w:tc>
        <w:tc>
          <w:tcPr>
            <w:tcW w:w="3192" w:type="dxa"/>
          </w:tcPr>
          <w:p w:rsidR="00525928" w:rsidRPr="00525928" w:rsidRDefault="00525928" w:rsidP="00525928">
            <w:pPr>
              <w:rPr>
                <w:rFonts w:cs="Arial"/>
              </w:rPr>
            </w:pPr>
            <w:r w:rsidRPr="00525928">
              <w:rPr>
                <w:rFonts w:cs="Arial"/>
              </w:rPr>
              <w:t>42 CFR 457.355, §2105 of the Act.</w:t>
            </w:r>
          </w:p>
          <w:p w:rsidR="00525928" w:rsidRPr="00525928" w:rsidRDefault="00525928" w:rsidP="00525928">
            <w:pPr>
              <w:tabs>
                <w:tab w:val="left" w:pos="-1080"/>
                <w:tab w:val="left" w:pos="0"/>
                <w:tab w:val="left" w:pos="2340"/>
                <w:tab w:val="left" w:pos="2700"/>
                <w:tab w:val="left" w:pos="5760"/>
              </w:tabs>
              <w:jc w:val="both"/>
              <w:rPr>
                <w:rFonts w:cs="Arial"/>
              </w:rPr>
            </w:pPr>
          </w:p>
        </w:tc>
      </w:tr>
      <w:tr w:rsidR="00525928" w:rsidRPr="00525928" w:rsidTr="00525928">
        <w:tc>
          <w:tcPr>
            <w:tcW w:w="3192" w:type="dxa"/>
          </w:tcPr>
          <w:p w:rsidR="00525928" w:rsidRPr="00525928" w:rsidRDefault="00525928" w:rsidP="00525928">
            <w:pPr>
              <w:tabs>
                <w:tab w:val="left" w:pos="-1080"/>
                <w:tab w:val="left" w:pos="0"/>
                <w:tab w:val="left" w:pos="2340"/>
                <w:tab w:val="left" w:pos="2700"/>
                <w:tab w:val="left" w:pos="5760"/>
              </w:tabs>
              <w:jc w:val="both"/>
              <w:rPr>
                <w:rFonts w:cs="Arial"/>
              </w:rPr>
            </w:pPr>
            <w:r w:rsidRPr="00525928">
              <w:rPr>
                <w:rFonts w:cs="Arial"/>
              </w:rPr>
              <w:t>7</w:t>
            </w:r>
          </w:p>
        </w:tc>
        <w:tc>
          <w:tcPr>
            <w:tcW w:w="3192" w:type="dxa"/>
          </w:tcPr>
          <w:p w:rsidR="00525928" w:rsidRPr="00525928" w:rsidRDefault="00525928" w:rsidP="00525928">
            <w:pPr>
              <w:rPr>
                <w:rFonts w:cs="Arial"/>
              </w:rPr>
            </w:pPr>
            <w:r w:rsidRPr="00525928">
              <w:rPr>
                <w:rFonts w:cs="Arial"/>
              </w:rPr>
              <w:t xml:space="preserve">Pregnant women who have been granted presumptive eligibility under a Title XXI </w:t>
            </w:r>
            <w:r w:rsidRPr="00525928">
              <w:rPr>
                <w:rFonts w:cs="Arial"/>
                <w:bCs/>
              </w:rPr>
              <w:t xml:space="preserve">separate </w:t>
            </w:r>
            <w:r w:rsidRPr="00525928">
              <w:rPr>
                <w:rFonts w:cs="Arial"/>
              </w:rPr>
              <w:t>CHIP</w:t>
            </w:r>
          </w:p>
        </w:tc>
        <w:tc>
          <w:tcPr>
            <w:tcW w:w="3192" w:type="dxa"/>
          </w:tcPr>
          <w:p w:rsidR="00525928" w:rsidRPr="00525928" w:rsidRDefault="00525928" w:rsidP="00525928">
            <w:pPr>
              <w:rPr>
                <w:rFonts w:cs="Arial"/>
              </w:rPr>
            </w:pPr>
            <w:r w:rsidRPr="00525928">
              <w:rPr>
                <w:rFonts w:cs="Arial"/>
              </w:rPr>
              <w:t>§2112 of the Act, PL 111-3.</w:t>
            </w:r>
          </w:p>
          <w:p w:rsidR="00525928" w:rsidRPr="00525928" w:rsidRDefault="00525928" w:rsidP="00525928">
            <w:pPr>
              <w:rPr>
                <w:rFonts w:cs="Arial"/>
              </w:rPr>
            </w:pPr>
          </w:p>
          <w:p w:rsidR="00525928" w:rsidRPr="00525928" w:rsidRDefault="00525928" w:rsidP="00525928">
            <w:pPr>
              <w:tabs>
                <w:tab w:val="left" w:pos="-1080"/>
                <w:tab w:val="left" w:pos="0"/>
                <w:tab w:val="left" w:pos="2340"/>
                <w:tab w:val="left" w:pos="2700"/>
                <w:tab w:val="left" w:pos="5760"/>
              </w:tabs>
              <w:jc w:val="both"/>
              <w:rPr>
                <w:rFonts w:cs="Arial"/>
              </w:rPr>
            </w:pPr>
          </w:p>
        </w:tc>
      </w:tr>
      <w:tr w:rsidR="00525928" w:rsidRPr="00525928" w:rsidTr="00525928">
        <w:tc>
          <w:tcPr>
            <w:tcW w:w="3192" w:type="dxa"/>
          </w:tcPr>
          <w:p w:rsidR="00525928" w:rsidRPr="00525928" w:rsidRDefault="00525928" w:rsidP="00525928">
            <w:pPr>
              <w:tabs>
                <w:tab w:val="left" w:pos="-1080"/>
                <w:tab w:val="left" w:pos="0"/>
                <w:tab w:val="left" w:pos="2340"/>
                <w:tab w:val="left" w:pos="2700"/>
                <w:tab w:val="left" w:pos="5760"/>
              </w:tabs>
              <w:jc w:val="both"/>
              <w:rPr>
                <w:rFonts w:cs="Arial"/>
              </w:rPr>
            </w:pPr>
            <w:r w:rsidRPr="00525928">
              <w:rPr>
                <w:rFonts w:cs="Arial"/>
              </w:rPr>
              <w:t>8</w:t>
            </w:r>
          </w:p>
        </w:tc>
        <w:tc>
          <w:tcPr>
            <w:tcW w:w="3192" w:type="dxa"/>
          </w:tcPr>
          <w:p w:rsidR="00525928" w:rsidRPr="00525928" w:rsidRDefault="00525928" w:rsidP="00525928">
            <w:pPr>
              <w:rPr>
                <w:rFonts w:cs="Arial"/>
              </w:rPr>
            </w:pPr>
            <w:r w:rsidRPr="00525928">
              <w:rPr>
                <w:rFonts w:cs="Arial"/>
              </w:rPr>
              <w:t xml:space="preserve">Caretaker relatives and children covered under the authority of an 1115 waiver and a Title XXI </w:t>
            </w:r>
            <w:r w:rsidRPr="00525928">
              <w:rPr>
                <w:rFonts w:cs="Arial"/>
                <w:bCs/>
              </w:rPr>
              <w:t xml:space="preserve">separate </w:t>
            </w:r>
            <w:r w:rsidRPr="00525928">
              <w:rPr>
                <w:rFonts w:cs="Arial"/>
              </w:rPr>
              <w:t xml:space="preserve"> CHIP</w:t>
            </w:r>
          </w:p>
        </w:tc>
        <w:tc>
          <w:tcPr>
            <w:tcW w:w="3192" w:type="dxa"/>
          </w:tcPr>
          <w:p w:rsidR="00525928" w:rsidRPr="00525928" w:rsidRDefault="00525928" w:rsidP="00525928">
            <w:pPr>
              <w:tabs>
                <w:tab w:val="left" w:pos="-1080"/>
                <w:tab w:val="left" w:pos="0"/>
                <w:tab w:val="left" w:pos="2340"/>
                <w:tab w:val="left" w:pos="2700"/>
                <w:tab w:val="left" w:pos="5760"/>
              </w:tabs>
              <w:jc w:val="both"/>
              <w:rPr>
                <w:rFonts w:cs="Arial"/>
              </w:rPr>
            </w:pPr>
            <w:r w:rsidRPr="00525928">
              <w:rPr>
                <w:rFonts w:cs="Arial"/>
              </w:rPr>
              <w:t>§2107(e) of the Act.</w:t>
            </w:r>
          </w:p>
        </w:tc>
      </w:tr>
    </w:tbl>
    <w:p w:rsidR="00525928" w:rsidRPr="00525928" w:rsidRDefault="00525928" w:rsidP="00525928">
      <w:pPr>
        <w:tabs>
          <w:tab w:val="left" w:pos="-1080"/>
          <w:tab w:val="left" w:pos="0"/>
          <w:tab w:val="left" w:pos="2340"/>
          <w:tab w:val="left" w:pos="2700"/>
          <w:tab w:val="left" w:pos="5760"/>
        </w:tabs>
        <w:spacing w:after="0" w:line="240" w:lineRule="auto"/>
        <w:jc w:val="both"/>
        <w:rPr>
          <w:rFonts w:cs="Arial"/>
        </w:rPr>
      </w:pPr>
    </w:p>
    <w:p w:rsidR="00525928" w:rsidRPr="00525928" w:rsidRDefault="00525928" w:rsidP="00525928">
      <w:pPr>
        <w:keepNext/>
        <w:widowControl w:val="0"/>
        <w:spacing w:after="0" w:line="240" w:lineRule="auto"/>
        <w:jc w:val="center"/>
        <w:rPr>
          <w:rFonts w:cs="Arial"/>
          <w:b/>
        </w:rPr>
      </w:pPr>
      <w:r w:rsidRPr="00525928">
        <w:rPr>
          <w:rFonts w:cs="Arial"/>
          <w:b/>
        </w:rPr>
        <w:t>MAS/BOE - INDIVIDUALS RECEIVING CASH ASSISTANCE OR ELIGIBLE UNDER SECTION 1931 OF THE ACT-AGED</w:t>
      </w:r>
    </w:p>
    <w:p w:rsidR="00525928" w:rsidRPr="00525928" w:rsidRDefault="00525928" w:rsidP="00525928">
      <w:pPr>
        <w:keepNext/>
        <w:widowControl w:val="0"/>
        <w:spacing w:after="0" w:line="240" w:lineRule="auto"/>
        <w:jc w:val="center"/>
        <w:rPr>
          <w:rFonts w:cs="Arial"/>
          <w:b/>
        </w:rPr>
      </w:pPr>
      <w:r w:rsidRPr="00525928">
        <w:rPr>
          <w:rFonts w:cs="Arial"/>
          <w:b/>
        </w:rPr>
        <w:t>MSIS Coding (MAS-1, BOE-1)</w:t>
      </w:r>
    </w:p>
    <w:tbl>
      <w:tblPr>
        <w:tblW w:w="0" w:type="auto"/>
        <w:tblInd w:w="139" w:type="dxa"/>
        <w:tblLayout w:type="fixed"/>
        <w:tblCellMar>
          <w:left w:w="139" w:type="dxa"/>
          <w:right w:w="139" w:type="dxa"/>
        </w:tblCellMar>
        <w:tblLook w:val="0000" w:firstRow="0" w:lastRow="0" w:firstColumn="0" w:lastColumn="0" w:noHBand="0" w:noVBand="0"/>
      </w:tblPr>
      <w:tblGrid>
        <w:gridCol w:w="1080"/>
        <w:gridCol w:w="4680"/>
        <w:gridCol w:w="3060"/>
      </w:tblGrid>
      <w:tr w:rsidR="00525928" w:rsidRPr="00525928" w:rsidTr="005C4CAE">
        <w:trPr>
          <w:tblHeader/>
        </w:trPr>
        <w:tc>
          <w:tcPr>
            <w:tcW w:w="1080" w:type="dxa"/>
            <w:tcBorders>
              <w:top w:val="doub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b/>
              </w:rPr>
            </w:pPr>
            <w:r w:rsidRPr="00525928">
              <w:rPr>
                <w:rFonts w:cs="Arial"/>
                <w:b/>
              </w:rPr>
              <w:t>ITEM</w:t>
            </w:r>
          </w:p>
        </w:tc>
        <w:tc>
          <w:tcPr>
            <w:tcW w:w="4680" w:type="dxa"/>
            <w:tcBorders>
              <w:top w:val="doub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b/>
              </w:rPr>
            </w:pPr>
            <w:r w:rsidRPr="00525928">
              <w:rPr>
                <w:rFonts w:cs="Arial"/>
                <w:b/>
              </w:rPr>
              <w:t>DESCRIPTION</w:t>
            </w:r>
          </w:p>
        </w:tc>
        <w:tc>
          <w:tcPr>
            <w:tcW w:w="3060" w:type="dxa"/>
            <w:tcBorders>
              <w:top w:val="doub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b/>
              </w:rPr>
            </w:pPr>
            <w:r w:rsidRPr="00525928">
              <w:rPr>
                <w:rFonts w:cs="Arial"/>
                <w:b/>
              </w:rPr>
              <w:t>CFR/PL CITATIONS</w:t>
            </w:r>
          </w:p>
        </w:tc>
      </w:tr>
      <w:tr w:rsidR="00525928" w:rsidRPr="00525928" w:rsidTr="00525928">
        <w:tc>
          <w:tcPr>
            <w:tcW w:w="1080" w:type="dxa"/>
            <w:tcBorders>
              <w:top w:val="double" w:sz="7" w:space="0" w:color="000000"/>
              <w:left w:val="double" w:sz="7" w:space="0" w:color="000000"/>
              <w:bottom w:val="single" w:sz="4" w:space="0" w:color="auto"/>
              <w:right w:val="single" w:sz="6" w:space="0" w:color="FFFFFF"/>
            </w:tcBorders>
          </w:tcPr>
          <w:p w:rsidR="00525928" w:rsidRPr="00525928" w:rsidRDefault="00525928" w:rsidP="00525928">
            <w:pPr>
              <w:spacing w:after="0" w:line="240" w:lineRule="auto"/>
              <w:rPr>
                <w:rFonts w:cs="Arial"/>
              </w:rPr>
            </w:pPr>
            <w:r w:rsidRPr="00525928">
              <w:rPr>
                <w:rFonts w:cs="Arial"/>
              </w:rPr>
              <w:t>1</w:t>
            </w:r>
          </w:p>
        </w:tc>
        <w:tc>
          <w:tcPr>
            <w:tcW w:w="4680" w:type="dxa"/>
            <w:tcBorders>
              <w:top w:val="double" w:sz="7" w:space="0" w:color="000000"/>
              <w:left w:val="single" w:sz="7" w:space="0" w:color="000000"/>
              <w:bottom w:val="single" w:sz="4" w:space="0" w:color="auto"/>
              <w:right w:val="single" w:sz="7" w:space="0" w:color="000000"/>
            </w:tcBorders>
          </w:tcPr>
          <w:p w:rsidR="00525928" w:rsidRPr="00525928" w:rsidRDefault="00525928" w:rsidP="00525928">
            <w:pPr>
              <w:spacing w:after="0" w:line="240" w:lineRule="auto"/>
              <w:rPr>
                <w:rFonts w:cs="Arial"/>
              </w:rPr>
            </w:pPr>
            <w:r w:rsidRPr="00525928">
              <w:rPr>
                <w:rFonts w:cs="Arial"/>
              </w:rPr>
              <w:t>Aged individuals receiving SSI, eligible spouses or persons receiving SSI pending a final determination of disposal of resources exceeding SSI dollar limits; and persons considered to be receiving SSI under §1619(b) of the Act.</w:t>
            </w:r>
          </w:p>
        </w:tc>
        <w:tc>
          <w:tcPr>
            <w:tcW w:w="3060" w:type="dxa"/>
            <w:tcBorders>
              <w:top w:val="double" w:sz="7" w:space="0" w:color="000000"/>
              <w:left w:val="single" w:sz="7" w:space="0" w:color="000000"/>
              <w:bottom w:val="single" w:sz="4" w:space="0" w:color="auto"/>
              <w:right w:val="double" w:sz="7" w:space="0" w:color="000000"/>
            </w:tcBorders>
          </w:tcPr>
          <w:p w:rsidR="00525928" w:rsidRPr="00525928" w:rsidRDefault="00525928" w:rsidP="00525928">
            <w:pPr>
              <w:spacing w:after="0" w:line="240" w:lineRule="auto"/>
              <w:rPr>
                <w:rFonts w:cs="Arial"/>
              </w:rPr>
            </w:pPr>
            <w:r w:rsidRPr="00525928">
              <w:rPr>
                <w:rFonts w:cs="Arial"/>
              </w:rPr>
              <w:t>42 CFR 435.120,</w:t>
            </w:r>
          </w:p>
          <w:p w:rsidR="00525928" w:rsidRPr="00525928" w:rsidRDefault="00525928" w:rsidP="00525928">
            <w:pPr>
              <w:spacing w:after="0" w:line="240" w:lineRule="auto"/>
              <w:rPr>
                <w:rFonts w:cs="Arial"/>
              </w:rPr>
            </w:pPr>
            <w:r w:rsidRPr="00525928">
              <w:rPr>
                <w:rFonts w:cs="Arial"/>
              </w:rPr>
              <w:t>§1619(b) of the Act,</w:t>
            </w:r>
          </w:p>
          <w:p w:rsidR="00525928" w:rsidRPr="00525928" w:rsidRDefault="00525928" w:rsidP="00525928">
            <w:pPr>
              <w:spacing w:after="0" w:line="240" w:lineRule="auto"/>
              <w:rPr>
                <w:rFonts w:cs="Arial"/>
              </w:rPr>
            </w:pPr>
            <w:r w:rsidRPr="00525928">
              <w:rPr>
                <w:rFonts w:cs="Arial"/>
              </w:rPr>
              <w:t>§1902(a)(10)(A)(I)(II) of the Act,</w:t>
            </w:r>
          </w:p>
          <w:p w:rsidR="00525928" w:rsidRPr="00525928" w:rsidRDefault="00525928" w:rsidP="00525928">
            <w:pPr>
              <w:spacing w:after="0" w:line="240" w:lineRule="auto"/>
              <w:rPr>
                <w:rFonts w:cs="Arial"/>
              </w:rPr>
            </w:pPr>
            <w:r w:rsidRPr="00525928">
              <w:rPr>
                <w:rFonts w:cs="Arial"/>
              </w:rPr>
              <w:t>PL 99-643, §2.</w:t>
            </w:r>
          </w:p>
        </w:tc>
      </w:tr>
      <w:tr w:rsidR="00525928" w:rsidRPr="00525928" w:rsidTr="00525928">
        <w:tc>
          <w:tcPr>
            <w:tcW w:w="1080" w:type="dxa"/>
            <w:tcBorders>
              <w:top w:val="single" w:sz="4" w:space="0" w:color="auto"/>
              <w:left w:val="single" w:sz="4" w:space="0" w:color="auto"/>
              <w:bottom w:val="single" w:sz="4" w:space="0" w:color="auto"/>
              <w:right w:val="single" w:sz="4" w:space="0" w:color="auto"/>
            </w:tcBorders>
          </w:tcPr>
          <w:p w:rsidR="00525928" w:rsidRPr="00525928" w:rsidRDefault="00525928" w:rsidP="00525928">
            <w:pPr>
              <w:spacing w:after="0" w:line="240" w:lineRule="auto"/>
              <w:rPr>
                <w:rFonts w:cs="Arial"/>
              </w:rPr>
            </w:pPr>
            <w:r w:rsidRPr="00525928">
              <w:rPr>
                <w:rFonts w:cs="Arial"/>
              </w:rPr>
              <w:t>2</w:t>
            </w:r>
          </w:p>
        </w:tc>
        <w:tc>
          <w:tcPr>
            <w:tcW w:w="4680" w:type="dxa"/>
            <w:tcBorders>
              <w:top w:val="single" w:sz="4" w:space="0" w:color="auto"/>
              <w:left w:val="single" w:sz="4" w:space="0" w:color="auto"/>
              <w:bottom w:val="single" w:sz="4" w:space="0" w:color="auto"/>
              <w:right w:val="single" w:sz="4" w:space="0" w:color="auto"/>
            </w:tcBorders>
          </w:tcPr>
          <w:p w:rsidR="00525928" w:rsidRPr="00525928" w:rsidRDefault="00525928" w:rsidP="00525928">
            <w:pPr>
              <w:spacing w:after="0" w:line="240" w:lineRule="auto"/>
              <w:rPr>
                <w:rFonts w:cs="Arial"/>
              </w:rPr>
            </w:pPr>
            <w:r w:rsidRPr="00525928">
              <w:rPr>
                <w:rFonts w:cs="Arial"/>
              </w:rPr>
              <w:t>Aged individuals who meet more restrictive requirements than SSI and who are either receiving or not receiving SSI; or who qualify under §1619 of the Act.</w:t>
            </w:r>
          </w:p>
        </w:tc>
        <w:tc>
          <w:tcPr>
            <w:tcW w:w="3060" w:type="dxa"/>
            <w:tcBorders>
              <w:top w:val="single" w:sz="4" w:space="0" w:color="auto"/>
              <w:left w:val="single" w:sz="4" w:space="0" w:color="auto"/>
              <w:bottom w:val="single" w:sz="4" w:space="0" w:color="auto"/>
              <w:right w:val="single" w:sz="4" w:space="0" w:color="auto"/>
            </w:tcBorders>
          </w:tcPr>
          <w:p w:rsidR="00525928" w:rsidRPr="00525928" w:rsidRDefault="00525928" w:rsidP="00525928">
            <w:pPr>
              <w:spacing w:after="0" w:line="240" w:lineRule="auto"/>
              <w:rPr>
                <w:rFonts w:cs="Arial"/>
              </w:rPr>
            </w:pPr>
            <w:r w:rsidRPr="00525928">
              <w:rPr>
                <w:rFonts w:cs="Arial"/>
              </w:rPr>
              <w:t>42 CFR 435.121,</w:t>
            </w:r>
          </w:p>
          <w:p w:rsidR="00525928" w:rsidRPr="00525928" w:rsidRDefault="00525928" w:rsidP="00525928">
            <w:pPr>
              <w:spacing w:after="0" w:line="240" w:lineRule="auto"/>
              <w:rPr>
                <w:rFonts w:cs="Arial"/>
              </w:rPr>
            </w:pPr>
            <w:r w:rsidRPr="00525928">
              <w:rPr>
                <w:rFonts w:cs="Arial"/>
              </w:rPr>
              <w:t>§1619(b)(3) of the Act,</w:t>
            </w:r>
          </w:p>
          <w:p w:rsidR="00525928" w:rsidRPr="00525928" w:rsidRDefault="00525928" w:rsidP="00525928">
            <w:pPr>
              <w:spacing w:after="0" w:line="240" w:lineRule="auto"/>
              <w:rPr>
                <w:rFonts w:cs="Arial"/>
              </w:rPr>
            </w:pPr>
            <w:r w:rsidRPr="00525928">
              <w:rPr>
                <w:rFonts w:cs="Arial"/>
              </w:rPr>
              <w:t>§1902(f) of the Act,</w:t>
            </w:r>
          </w:p>
          <w:p w:rsidR="00525928" w:rsidRPr="00525928" w:rsidRDefault="00525928" w:rsidP="00525928">
            <w:pPr>
              <w:spacing w:after="0" w:line="240" w:lineRule="auto"/>
              <w:rPr>
                <w:rFonts w:cs="Arial"/>
              </w:rPr>
            </w:pPr>
            <w:r w:rsidRPr="00525928">
              <w:rPr>
                <w:rFonts w:cs="Arial"/>
              </w:rPr>
              <w:t>PL 99-643, §7.</w:t>
            </w:r>
          </w:p>
        </w:tc>
      </w:tr>
      <w:tr w:rsidR="00525928" w:rsidRPr="00525928" w:rsidTr="00525928">
        <w:tc>
          <w:tcPr>
            <w:tcW w:w="1080" w:type="dxa"/>
            <w:tcBorders>
              <w:top w:val="single" w:sz="4" w:space="0" w:color="auto"/>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3</w:t>
            </w:r>
          </w:p>
        </w:tc>
        <w:tc>
          <w:tcPr>
            <w:tcW w:w="4680" w:type="dxa"/>
            <w:tcBorders>
              <w:top w:val="single" w:sz="4" w:space="0" w:color="auto"/>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 xml:space="preserve">Aged individuals receiving mandatory State </w:t>
            </w:r>
            <w:r w:rsidRPr="00525928">
              <w:rPr>
                <w:rFonts w:cs="Arial"/>
              </w:rPr>
              <w:lastRenderedPageBreak/>
              <w:t>supplements.</w:t>
            </w:r>
          </w:p>
        </w:tc>
        <w:tc>
          <w:tcPr>
            <w:tcW w:w="3060" w:type="dxa"/>
            <w:tcBorders>
              <w:top w:val="single" w:sz="4" w:space="0" w:color="auto"/>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lastRenderedPageBreak/>
              <w:t>42 CFR 435.130.</w:t>
            </w:r>
          </w:p>
        </w:tc>
      </w:tr>
      <w:tr w:rsidR="00525928" w:rsidRPr="00525928" w:rsidTr="00525928">
        <w:tc>
          <w:tcPr>
            <w:tcW w:w="1080" w:type="dxa"/>
            <w:tcBorders>
              <w:top w:val="single" w:sz="7" w:space="0" w:color="000000"/>
              <w:left w:val="double" w:sz="7" w:space="0" w:color="000000"/>
              <w:bottom w:val="doub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lastRenderedPageBreak/>
              <w:t>4</w:t>
            </w:r>
          </w:p>
        </w:tc>
        <w:tc>
          <w:tcPr>
            <w:tcW w:w="4680" w:type="dxa"/>
            <w:tcBorders>
              <w:top w:val="single" w:sz="7" w:space="0" w:color="000000"/>
              <w:left w:val="single" w:sz="7" w:space="0" w:color="000000"/>
              <w:bottom w:val="doub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Aged individuals who receive a State supplementary payment (but not SSI) based on need.</w:t>
            </w:r>
          </w:p>
        </w:tc>
        <w:tc>
          <w:tcPr>
            <w:tcW w:w="3060" w:type="dxa"/>
            <w:tcBorders>
              <w:top w:val="single" w:sz="7" w:space="0" w:color="000000"/>
              <w:left w:val="single" w:sz="7" w:space="0" w:color="000000"/>
              <w:bottom w:val="doub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 xml:space="preserve">42 CFR 435.230, </w:t>
            </w:r>
          </w:p>
          <w:p w:rsidR="00525928" w:rsidRPr="00525928" w:rsidRDefault="00525928" w:rsidP="00525928">
            <w:pPr>
              <w:spacing w:after="0" w:line="240" w:lineRule="auto"/>
              <w:rPr>
                <w:rFonts w:cs="Arial"/>
              </w:rPr>
            </w:pPr>
            <w:r w:rsidRPr="00525928">
              <w:rPr>
                <w:rFonts w:cs="Arial"/>
              </w:rPr>
              <w:t>§1902(a</w:t>
            </w:r>
            <w:proofErr w:type="gramStart"/>
            <w:r w:rsidRPr="00525928">
              <w:rPr>
                <w:rFonts w:cs="Arial"/>
              </w:rPr>
              <w:t>)(</w:t>
            </w:r>
            <w:proofErr w:type="gramEnd"/>
            <w:r w:rsidRPr="00525928">
              <w:rPr>
                <w:rFonts w:cs="Arial"/>
              </w:rPr>
              <w:t>10)(A)(ii) of the Act.</w:t>
            </w:r>
          </w:p>
        </w:tc>
      </w:tr>
    </w:tbl>
    <w:p w:rsidR="00525928" w:rsidRPr="00525928" w:rsidRDefault="00525928" w:rsidP="00525928">
      <w:pPr>
        <w:spacing w:after="0" w:line="240" w:lineRule="auto"/>
        <w:rPr>
          <w:rFonts w:cs="Arial"/>
        </w:rPr>
      </w:pPr>
    </w:p>
    <w:p w:rsidR="00525928" w:rsidRPr="00525928" w:rsidRDefault="00525928" w:rsidP="00525928">
      <w:pPr>
        <w:keepNext/>
        <w:widowControl w:val="0"/>
        <w:spacing w:after="0" w:line="240" w:lineRule="auto"/>
        <w:jc w:val="center"/>
        <w:rPr>
          <w:rFonts w:cs="Arial"/>
          <w:b/>
        </w:rPr>
      </w:pPr>
      <w:r w:rsidRPr="00525928">
        <w:rPr>
          <w:rFonts w:cs="Arial"/>
          <w:b/>
        </w:rPr>
        <w:t>MAS/BOE - INDIVIDUALS RECEIVING CASH ASSISTANCE OR ELIGIBLE UNDER SECTION 1931 OF THE ACT - BLIND/DISABLED</w:t>
      </w:r>
    </w:p>
    <w:p w:rsidR="00525928" w:rsidRPr="00525928" w:rsidRDefault="00525928" w:rsidP="00525928">
      <w:pPr>
        <w:keepNext/>
        <w:widowControl w:val="0"/>
        <w:spacing w:after="0" w:line="240" w:lineRule="auto"/>
        <w:jc w:val="center"/>
        <w:rPr>
          <w:rFonts w:cs="Arial"/>
          <w:b/>
        </w:rPr>
      </w:pPr>
      <w:r w:rsidRPr="00525928">
        <w:rPr>
          <w:rFonts w:cs="Arial"/>
          <w:b/>
        </w:rPr>
        <w:t>MSIS Coding (MAS-1, BOE-2)</w:t>
      </w:r>
    </w:p>
    <w:tbl>
      <w:tblPr>
        <w:tblW w:w="0" w:type="auto"/>
        <w:tblInd w:w="139" w:type="dxa"/>
        <w:tblLayout w:type="fixed"/>
        <w:tblCellMar>
          <w:left w:w="139" w:type="dxa"/>
          <w:right w:w="139" w:type="dxa"/>
        </w:tblCellMar>
        <w:tblLook w:val="0000" w:firstRow="0" w:lastRow="0" w:firstColumn="0" w:lastColumn="0" w:noHBand="0" w:noVBand="0"/>
      </w:tblPr>
      <w:tblGrid>
        <w:gridCol w:w="990"/>
        <w:gridCol w:w="4770"/>
        <w:gridCol w:w="3060"/>
      </w:tblGrid>
      <w:tr w:rsidR="00525928" w:rsidRPr="00525928" w:rsidTr="00525928">
        <w:trPr>
          <w:tblHeader/>
        </w:trPr>
        <w:tc>
          <w:tcPr>
            <w:tcW w:w="990" w:type="dxa"/>
            <w:tcBorders>
              <w:top w:val="double" w:sz="7" w:space="0" w:color="000000"/>
              <w:left w:val="double" w:sz="7" w:space="0" w:color="000000"/>
              <w:bottom w:val="single" w:sz="6" w:space="0" w:color="FFFFFF"/>
              <w:right w:val="single" w:sz="6" w:space="0" w:color="FFFFFF"/>
            </w:tcBorders>
          </w:tcPr>
          <w:p w:rsidR="00525928" w:rsidRPr="00525928" w:rsidRDefault="00525928" w:rsidP="00525928">
            <w:pPr>
              <w:keepNext/>
              <w:keepLines/>
              <w:spacing w:after="0" w:line="240" w:lineRule="auto"/>
              <w:rPr>
                <w:rFonts w:cs="Arial"/>
                <w:b/>
              </w:rPr>
            </w:pPr>
            <w:r w:rsidRPr="00525928">
              <w:rPr>
                <w:rFonts w:cs="Arial"/>
                <w:b/>
              </w:rPr>
              <w:t>ITEM</w:t>
            </w:r>
          </w:p>
        </w:tc>
        <w:tc>
          <w:tcPr>
            <w:tcW w:w="4770" w:type="dxa"/>
            <w:tcBorders>
              <w:top w:val="double" w:sz="7" w:space="0" w:color="000000"/>
              <w:left w:val="single" w:sz="7" w:space="0" w:color="000000"/>
              <w:bottom w:val="single" w:sz="6" w:space="0" w:color="FFFFFF"/>
              <w:right w:val="single" w:sz="7" w:space="0" w:color="000000"/>
            </w:tcBorders>
          </w:tcPr>
          <w:p w:rsidR="00525928" w:rsidRPr="00525928" w:rsidRDefault="00525928" w:rsidP="00525928">
            <w:pPr>
              <w:keepNext/>
              <w:keepLines/>
              <w:spacing w:after="0" w:line="240" w:lineRule="auto"/>
              <w:rPr>
                <w:rFonts w:cs="Arial"/>
                <w:b/>
              </w:rPr>
            </w:pPr>
            <w:r w:rsidRPr="00525928">
              <w:rPr>
                <w:rFonts w:cs="Arial"/>
                <w:b/>
              </w:rPr>
              <w:t>DESCRIPTION</w:t>
            </w:r>
          </w:p>
        </w:tc>
        <w:tc>
          <w:tcPr>
            <w:tcW w:w="3060" w:type="dxa"/>
            <w:tcBorders>
              <w:top w:val="double" w:sz="7" w:space="0" w:color="000000"/>
              <w:left w:val="single" w:sz="7" w:space="0" w:color="000000"/>
              <w:bottom w:val="single" w:sz="6" w:space="0" w:color="FFFFFF"/>
              <w:right w:val="double" w:sz="7" w:space="0" w:color="000000"/>
            </w:tcBorders>
          </w:tcPr>
          <w:p w:rsidR="00525928" w:rsidRPr="00525928" w:rsidRDefault="00525928" w:rsidP="00525928">
            <w:pPr>
              <w:keepNext/>
              <w:keepLines/>
              <w:spacing w:after="0" w:line="240" w:lineRule="auto"/>
              <w:rPr>
                <w:rFonts w:cs="Arial"/>
                <w:b/>
              </w:rPr>
            </w:pPr>
            <w:r w:rsidRPr="00525928">
              <w:rPr>
                <w:rFonts w:cs="Arial"/>
                <w:b/>
              </w:rPr>
              <w:t>CFR/PL CITATIONS</w:t>
            </w:r>
          </w:p>
        </w:tc>
      </w:tr>
      <w:tr w:rsidR="00525928" w:rsidRPr="00525928" w:rsidTr="00525928">
        <w:tc>
          <w:tcPr>
            <w:tcW w:w="990" w:type="dxa"/>
            <w:tcBorders>
              <w:top w:val="double" w:sz="7" w:space="0" w:color="000000"/>
              <w:left w:val="double" w:sz="7" w:space="0" w:color="000000"/>
              <w:bottom w:val="single" w:sz="6" w:space="0" w:color="FFFFFF"/>
              <w:right w:val="single" w:sz="6" w:space="0" w:color="FFFFFF"/>
            </w:tcBorders>
          </w:tcPr>
          <w:p w:rsidR="00525928" w:rsidRPr="00525928" w:rsidRDefault="00525928" w:rsidP="00525928">
            <w:pPr>
              <w:keepNext/>
              <w:keepLines/>
              <w:spacing w:after="0" w:line="240" w:lineRule="auto"/>
              <w:rPr>
                <w:rFonts w:cs="Arial"/>
              </w:rPr>
            </w:pPr>
            <w:r w:rsidRPr="00525928">
              <w:rPr>
                <w:rFonts w:cs="Arial"/>
              </w:rPr>
              <w:t>1</w:t>
            </w:r>
          </w:p>
        </w:tc>
        <w:tc>
          <w:tcPr>
            <w:tcW w:w="4770" w:type="dxa"/>
            <w:tcBorders>
              <w:top w:val="double" w:sz="7" w:space="0" w:color="000000"/>
              <w:left w:val="single" w:sz="7" w:space="0" w:color="000000"/>
              <w:bottom w:val="single" w:sz="6" w:space="0" w:color="FFFFFF"/>
              <w:right w:val="single" w:sz="7" w:space="0" w:color="000000"/>
            </w:tcBorders>
          </w:tcPr>
          <w:p w:rsidR="00525928" w:rsidRPr="00525928" w:rsidRDefault="00525928" w:rsidP="00525928">
            <w:pPr>
              <w:keepNext/>
              <w:keepLines/>
              <w:spacing w:after="0" w:line="240" w:lineRule="auto"/>
              <w:rPr>
                <w:rFonts w:cs="Arial"/>
              </w:rPr>
            </w:pPr>
            <w:r w:rsidRPr="00525928">
              <w:rPr>
                <w:rFonts w:cs="Arial"/>
              </w:rPr>
              <w:t>Blind and/or disabled individuals receiving SSI, eligible spouses or persons receiving SSI pending a final determination of blindness, disability, and/or disposal of resources exceeding SSI dollar limits; and persons considered to be receiving SSI under §1619(b) of the Act.</w:t>
            </w:r>
          </w:p>
        </w:tc>
        <w:tc>
          <w:tcPr>
            <w:tcW w:w="3060" w:type="dxa"/>
            <w:tcBorders>
              <w:top w:val="double" w:sz="7" w:space="0" w:color="000000"/>
              <w:left w:val="single" w:sz="7" w:space="0" w:color="000000"/>
              <w:bottom w:val="single" w:sz="6" w:space="0" w:color="FFFFFF"/>
              <w:right w:val="double" w:sz="7" w:space="0" w:color="000000"/>
            </w:tcBorders>
          </w:tcPr>
          <w:p w:rsidR="00525928" w:rsidRPr="00525928" w:rsidRDefault="00525928" w:rsidP="00525928">
            <w:pPr>
              <w:keepNext/>
              <w:keepLines/>
              <w:spacing w:after="0" w:line="240" w:lineRule="auto"/>
              <w:rPr>
                <w:rFonts w:cs="Arial"/>
              </w:rPr>
            </w:pPr>
            <w:r w:rsidRPr="00525928">
              <w:rPr>
                <w:rFonts w:cs="Arial"/>
              </w:rPr>
              <w:t>42 CFR 435.120,</w:t>
            </w:r>
          </w:p>
          <w:p w:rsidR="00525928" w:rsidRPr="00525928" w:rsidRDefault="00525928" w:rsidP="00525928">
            <w:pPr>
              <w:keepNext/>
              <w:keepLines/>
              <w:spacing w:after="0" w:line="240" w:lineRule="auto"/>
              <w:rPr>
                <w:rFonts w:cs="Arial"/>
              </w:rPr>
            </w:pPr>
            <w:r w:rsidRPr="00525928">
              <w:rPr>
                <w:rFonts w:cs="Arial"/>
              </w:rPr>
              <w:t>§1619(b) of the Act,</w:t>
            </w:r>
          </w:p>
          <w:p w:rsidR="00525928" w:rsidRPr="00525928" w:rsidRDefault="00525928" w:rsidP="00525928">
            <w:pPr>
              <w:keepNext/>
              <w:keepLines/>
              <w:spacing w:after="0" w:line="240" w:lineRule="auto"/>
              <w:rPr>
                <w:rFonts w:cs="Arial"/>
              </w:rPr>
            </w:pPr>
            <w:r w:rsidRPr="00525928">
              <w:rPr>
                <w:rFonts w:cs="Arial"/>
              </w:rPr>
              <w:t>§1902(a)(10)(A)(I)(II) of the Act,</w:t>
            </w:r>
          </w:p>
          <w:p w:rsidR="00525928" w:rsidRPr="00525928" w:rsidRDefault="00525928" w:rsidP="00525928">
            <w:pPr>
              <w:keepNext/>
              <w:keepLines/>
              <w:spacing w:after="0" w:line="240" w:lineRule="auto"/>
              <w:rPr>
                <w:rFonts w:cs="Arial"/>
              </w:rPr>
            </w:pPr>
            <w:r w:rsidRPr="00525928">
              <w:rPr>
                <w:rFonts w:cs="Arial"/>
              </w:rPr>
              <w:t>PL 99-643, §2.</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2</w:t>
            </w:r>
          </w:p>
        </w:tc>
        <w:tc>
          <w:tcPr>
            <w:tcW w:w="477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Blind and/or disabled individuals who meet more restrictive requirements than SSI and who are either receiving or not receiving SSI; or who qualify under §1619.</w:t>
            </w:r>
          </w:p>
        </w:tc>
        <w:tc>
          <w:tcPr>
            <w:tcW w:w="306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42 CFR 435.121,</w:t>
            </w:r>
          </w:p>
          <w:p w:rsidR="00525928" w:rsidRPr="00525928" w:rsidRDefault="00525928" w:rsidP="00525928">
            <w:pPr>
              <w:spacing w:after="0" w:line="240" w:lineRule="auto"/>
              <w:rPr>
                <w:rFonts w:cs="Arial"/>
              </w:rPr>
            </w:pPr>
            <w:r w:rsidRPr="00525928">
              <w:rPr>
                <w:rFonts w:cs="Arial"/>
              </w:rPr>
              <w:t>§1619(b)(3) of the Act,</w:t>
            </w:r>
          </w:p>
          <w:p w:rsidR="00525928" w:rsidRPr="00525928" w:rsidRDefault="00525928" w:rsidP="00525928">
            <w:pPr>
              <w:spacing w:after="0" w:line="240" w:lineRule="auto"/>
              <w:rPr>
                <w:rFonts w:cs="Arial"/>
              </w:rPr>
            </w:pPr>
            <w:r w:rsidRPr="00525928">
              <w:rPr>
                <w:rFonts w:cs="Arial"/>
              </w:rPr>
              <w:t>§1902(f) of the Act,</w:t>
            </w:r>
          </w:p>
          <w:p w:rsidR="00525928" w:rsidRPr="00525928" w:rsidRDefault="00525928" w:rsidP="00525928">
            <w:pPr>
              <w:spacing w:after="0" w:line="240" w:lineRule="auto"/>
              <w:rPr>
                <w:rFonts w:cs="Arial"/>
              </w:rPr>
            </w:pPr>
            <w:r w:rsidRPr="00525928">
              <w:rPr>
                <w:rFonts w:cs="Arial"/>
              </w:rPr>
              <w:t>PL 99-643, §7.</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3</w:t>
            </w:r>
          </w:p>
        </w:tc>
        <w:tc>
          <w:tcPr>
            <w:tcW w:w="477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Blind and/or disabled individuals receiving mandatory State supplements.</w:t>
            </w:r>
          </w:p>
        </w:tc>
        <w:tc>
          <w:tcPr>
            <w:tcW w:w="306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42 CFR 435.130.</w:t>
            </w:r>
          </w:p>
        </w:tc>
      </w:tr>
      <w:tr w:rsidR="00525928" w:rsidRPr="00525928" w:rsidTr="00525928">
        <w:tc>
          <w:tcPr>
            <w:tcW w:w="990" w:type="dxa"/>
            <w:tcBorders>
              <w:top w:val="single" w:sz="7" w:space="0" w:color="000000"/>
              <w:left w:val="double" w:sz="7" w:space="0" w:color="000000"/>
              <w:bottom w:val="doub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t>4</w:t>
            </w:r>
          </w:p>
        </w:tc>
        <w:tc>
          <w:tcPr>
            <w:tcW w:w="4770" w:type="dxa"/>
            <w:tcBorders>
              <w:top w:val="single" w:sz="7" w:space="0" w:color="000000"/>
              <w:left w:val="single" w:sz="7" w:space="0" w:color="000000"/>
              <w:bottom w:val="doub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Blind and/or disabled individuals who receive a State supplementary payment (but not SSI) based upon need.</w:t>
            </w:r>
          </w:p>
        </w:tc>
        <w:tc>
          <w:tcPr>
            <w:tcW w:w="3060" w:type="dxa"/>
            <w:tcBorders>
              <w:top w:val="single" w:sz="7" w:space="0" w:color="000000"/>
              <w:left w:val="single" w:sz="7" w:space="0" w:color="000000"/>
              <w:bottom w:val="doub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42 CFR 435.230,</w:t>
            </w:r>
          </w:p>
          <w:p w:rsidR="00525928" w:rsidRPr="00525928" w:rsidRDefault="00525928" w:rsidP="00525928">
            <w:pPr>
              <w:spacing w:after="0" w:line="240" w:lineRule="auto"/>
              <w:rPr>
                <w:rFonts w:cs="Arial"/>
              </w:rPr>
            </w:pPr>
            <w:r w:rsidRPr="00525928">
              <w:rPr>
                <w:rFonts w:cs="Arial"/>
              </w:rPr>
              <w:t>§1902(a</w:t>
            </w:r>
            <w:proofErr w:type="gramStart"/>
            <w:r w:rsidRPr="00525928">
              <w:rPr>
                <w:rFonts w:cs="Arial"/>
              </w:rPr>
              <w:t>)(</w:t>
            </w:r>
            <w:proofErr w:type="gramEnd"/>
            <w:r w:rsidRPr="00525928">
              <w:rPr>
                <w:rFonts w:cs="Arial"/>
              </w:rPr>
              <w:t>10)(A)(ii)of the Act.</w:t>
            </w:r>
          </w:p>
        </w:tc>
      </w:tr>
    </w:tbl>
    <w:p w:rsidR="00525928" w:rsidRPr="00525928" w:rsidRDefault="00525928" w:rsidP="00525928">
      <w:pPr>
        <w:spacing w:after="0" w:line="240" w:lineRule="auto"/>
        <w:rPr>
          <w:rFonts w:cs="Arial"/>
        </w:rPr>
      </w:pPr>
    </w:p>
    <w:p w:rsidR="00525928" w:rsidRPr="00525928" w:rsidRDefault="00525928" w:rsidP="00525928">
      <w:pPr>
        <w:keepNext/>
        <w:widowControl w:val="0"/>
        <w:spacing w:after="0" w:line="240" w:lineRule="auto"/>
        <w:jc w:val="center"/>
        <w:rPr>
          <w:rFonts w:cs="Arial"/>
          <w:b/>
        </w:rPr>
      </w:pPr>
      <w:r w:rsidRPr="00525928">
        <w:rPr>
          <w:rFonts w:cs="Arial"/>
          <w:b/>
        </w:rPr>
        <w:t>MAS/BOE - INDIVIDUALS RECEIVING CASH ASSISTANCE OR ELIGIBLE UNDER SECTION 1931 OF THE ACT - CHILDREN</w:t>
      </w:r>
    </w:p>
    <w:p w:rsidR="00525928" w:rsidRPr="00525928" w:rsidRDefault="00525928" w:rsidP="00525928">
      <w:pPr>
        <w:keepNext/>
        <w:widowControl w:val="0"/>
        <w:spacing w:after="0" w:line="240" w:lineRule="auto"/>
        <w:jc w:val="center"/>
        <w:rPr>
          <w:rFonts w:cs="Arial"/>
          <w:b/>
        </w:rPr>
      </w:pPr>
      <w:r w:rsidRPr="00525928">
        <w:rPr>
          <w:rFonts w:cs="Arial"/>
          <w:b/>
        </w:rPr>
        <w:t>MSIS Coding (MAS-1, BOE-4)</w:t>
      </w:r>
    </w:p>
    <w:tbl>
      <w:tblPr>
        <w:tblW w:w="0" w:type="auto"/>
        <w:tblInd w:w="139" w:type="dxa"/>
        <w:tblLayout w:type="fixed"/>
        <w:tblCellMar>
          <w:left w:w="139" w:type="dxa"/>
          <w:right w:w="139" w:type="dxa"/>
        </w:tblCellMar>
        <w:tblLook w:val="0000" w:firstRow="0" w:lastRow="0" w:firstColumn="0" w:lastColumn="0" w:noHBand="0" w:noVBand="0"/>
      </w:tblPr>
      <w:tblGrid>
        <w:gridCol w:w="990"/>
        <w:gridCol w:w="4860"/>
        <w:gridCol w:w="2880"/>
      </w:tblGrid>
      <w:tr w:rsidR="00525928" w:rsidRPr="00525928" w:rsidTr="00525928">
        <w:tc>
          <w:tcPr>
            <w:tcW w:w="990" w:type="dxa"/>
            <w:tcBorders>
              <w:top w:val="double" w:sz="7" w:space="0" w:color="000000"/>
              <w:left w:val="double" w:sz="7" w:space="0" w:color="000000"/>
              <w:bottom w:val="single" w:sz="6" w:space="0" w:color="FFFFFF"/>
              <w:right w:val="single" w:sz="6" w:space="0" w:color="FFFFFF"/>
            </w:tcBorders>
          </w:tcPr>
          <w:p w:rsidR="00525928" w:rsidRPr="00525928" w:rsidRDefault="00525928" w:rsidP="00525928">
            <w:pPr>
              <w:keepNext/>
              <w:keepLines/>
              <w:spacing w:after="0" w:line="240" w:lineRule="auto"/>
              <w:rPr>
                <w:rFonts w:cs="Arial"/>
                <w:b/>
              </w:rPr>
            </w:pPr>
            <w:r w:rsidRPr="00525928">
              <w:rPr>
                <w:rFonts w:cs="Arial"/>
                <w:b/>
              </w:rPr>
              <w:t>ITEM</w:t>
            </w:r>
          </w:p>
        </w:tc>
        <w:tc>
          <w:tcPr>
            <w:tcW w:w="4860" w:type="dxa"/>
            <w:tcBorders>
              <w:top w:val="double" w:sz="7" w:space="0" w:color="000000"/>
              <w:left w:val="single" w:sz="7" w:space="0" w:color="000000"/>
              <w:bottom w:val="single" w:sz="6" w:space="0" w:color="FFFFFF"/>
              <w:right w:val="single" w:sz="7" w:space="0" w:color="000000"/>
            </w:tcBorders>
          </w:tcPr>
          <w:p w:rsidR="00525928" w:rsidRPr="00525928" w:rsidRDefault="00525928" w:rsidP="00525928">
            <w:pPr>
              <w:keepNext/>
              <w:keepLines/>
              <w:spacing w:after="0" w:line="240" w:lineRule="auto"/>
              <w:rPr>
                <w:rFonts w:cs="Arial"/>
                <w:b/>
              </w:rPr>
            </w:pPr>
            <w:r w:rsidRPr="00525928">
              <w:rPr>
                <w:rFonts w:cs="Arial"/>
                <w:b/>
              </w:rPr>
              <w:t>DESCRIPTION</w:t>
            </w:r>
          </w:p>
        </w:tc>
        <w:tc>
          <w:tcPr>
            <w:tcW w:w="2880" w:type="dxa"/>
            <w:tcBorders>
              <w:top w:val="double" w:sz="7" w:space="0" w:color="000000"/>
              <w:left w:val="single" w:sz="7" w:space="0" w:color="000000"/>
              <w:bottom w:val="single" w:sz="6" w:space="0" w:color="FFFFFF"/>
              <w:right w:val="double" w:sz="7" w:space="0" w:color="000000"/>
            </w:tcBorders>
          </w:tcPr>
          <w:p w:rsidR="00525928" w:rsidRPr="00525928" w:rsidRDefault="00525928" w:rsidP="00525928">
            <w:pPr>
              <w:keepNext/>
              <w:keepLines/>
              <w:spacing w:after="0" w:line="240" w:lineRule="auto"/>
              <w:rPr>
                <w:rFonts w:cs="Arial"/>
                <w:b/>
              </w:rPr>
            </w:pPr>
            <w:r w:rsidRPr="00525928">
              <w:rPr>
                <w:rFonts w:cs="Arial"/>
                <w:b/>
              </w:rPr>
              <w:t>CFR/PL CITATIONS</w:t>
            </w:r>
          </w:p>
        </w:tc>
      </w:tr>
      <w:tr w:rsidR="00525928" w:rsidRPr="00525928" w:rsidTr="00525928">
        <w:tc>
          <w:tcPr>
            <w:tcW w:w="990" w:type="dxa"/>
            <w:tcBorders>
              <w:top w:val="double" w:sz="7" w:space="0" w:color="000000"/>
              <w:left w:val="double" w:sz="7" w:space="0" w:color="000000"/>
              <w:bottom w:val="single" w:sz="6" w:space="0" w:color="FFFFFF"/>
              <w:right w:val="single" w:sz="6" w:space="0" w:color="FFFFFF"/>
            </w:tcBorders>
          </w:tcPr>
          <w:p w:rsidR="00525928" w:rsidRPr="00525928" w:rsidRDefault="00525928" w:rsidP="00525928">
            <w:pPr>
              <w:keepNext/>
              <w:keepLines/>
              <w:spacing w:after="0" w:line="240" w:lineRule="auto"/>
              <w:rPr>
                <w:rFonts w:cs="Arial"/>
              </w:rPr>
            </w:pPr>
            <w:r w:rsidRPr="00525928">
              <w:rPr>
                <w:rFonts w:cs="Arial"/>
              </w:rPr>
              <w:t>1</w:t>
            </w:r>
          </w:p>
        </w:tc>
        <w:tc>
          <w:tcPr>
            <w:tcW w:w="4860" w:type="dxa"/>
            <w:tcBorders>
              <w:top w:val="double" w:sz="7" w:space="0" w:color="000000"/>
              <w:left w:val="single" w:sz="7" w:space="0" w:color="000000"/>
              <w:bottom w:val="single" w:sz="6" w:space="0" w:color="FFFFFF"/>
              <w:right w:val="single" w:sz="7" w:space="0" w:color="000000"/>
            </w:tcBorders>
          </w:tcPr>
          <w:p w:rsidR="00525928" w:rsidRPr="00525928" w:rsidRDefault="00525928" w:rsidP="00525928">
            <w:pPr>
              <w:keepNext/>
              <w:keepLines/>
              <w:spacing w:after="0" w:line="240" w:lineRule="auto"/>
              <w:rPr>
                <w:rFonts w:cs="Arial"/>
              </w:rPr>
            </w:pPr>
            <w:r w:rsidRPr="00525928">
              <w:rPr>
                <w:rFonts w:cs="Arial"/>
              </w:rPr>
              <w:t>Low Income Families with Children qualified under §1931 of the Act.</w:t>
            </w:r>
          </w:p>
        </w:tc>
        <w:tc>
          <w:tcPr>
            <w:tcW w:w="2880" w:type="dxa"/>
            <w:tcBorders>
              <w:top w:val="double" w:sz="7" w:space="0" w:color="000000"/>
              <w:left w:val="single" w:sz="7" w:space="0" w:color="000000"/>
              <w:bottom w:val="single" w:sz="6" w:space="0" w:color="FFFFFF"/>
              <w:right w:val="double" w:sz="7" w:space="0" w:color="000000"/>
            </w:tcBorders>
          </w:tcPr>
          <w:p w:rsidR="00525928" w:rsidRPr="00525928" w:rsidRDefault="00525928" w:rsidP="00525928">
            <w:pPr>
              <w:keepNext/>
              <w:keepLines/>
              <w:spacing w:after="0" w:line="240" w:lineRule="auto"/>
              <w:rPr>
                <w:rFonts w:cs="Arial"/>
              </w:rPr>
            </w:pPr>
            <w:r w:rsidRPr="00525928">
              <w:rPr>
                <w:rFonts w:cs="Arial"/>
              </w:rPr>
              <w:t>42 CFR 435.110,</w:t>
            </w:r>
          </w:p>
          <w:p w:rsidR="00525928" w:rsidRPr="00525928" w:rsidRDefault="00525928" w:rsidP="00525928">
            <w:pPr>
              <w:keepNext/>
              <w:keepLines/>
              <w:spacing w:after="0" w:line="240" w:lineRule="auto"/>
              <w:rPr>
                <w:rFonts w:cs="Arial"/>
              </w:rPr>
            </w:pPr>
            <w:r w:rsidRPr="00525928">
              <w:rPr>
                <w:rFonts w:cs="Arial"/>
              </w:rPr>
              <w:t>§1902(a)(10)(A)(I)(I) of the Act,</w:t>
            </w:r>
          </w:p>
          <w:p w:rsidR="00525928" w:rsidRPr="00525928" w:rsidRDefault="00525928" w:rsidP="00525928">
            <w:pPr>
              <w:keepNext/>
              <w:keepLines/>
              <w:spacing w:after="0" w:line="240" w:lineRule="auto"/>
              <w:rPr>
                <w:rFonts w:cs="Arial"/>
              </w:rPr>
            </w:pPr>
            <w:r w:rsidRPr="00525928">
              <w:rPr>
                <w:rFonts w:cs="Arial"/>
              </w:rPr>
              <w:t>§1931 of the Act.</w:t>
            </w:r>
          </w:p>
        </w:tc>
      </w:tr>
      <w:tr w:rsidR="00525928" w:rsidRPr="00525928" w:rsidTr="00525928">
        <w:tc>
          <w:tcPr>
            <w:tcW w:w="990" w:type="dxa"/>
            <w:tcBorders>
              <w:top w:val="single" w:sz="7" w:space="0" w:color="000000"/>
              <w:left w:val="double" w:sz="7" w:space="0" w:color="000000"/>
              <w:bottom w:val="double" w:sz="7" w:space="0" w:color="000000"/>
              <w:right w:val="single" w:sz="6" w:space="0" w:color="FFFFFF"/>
            </w:tcBorders>
          </w:tcPr>
          <w:p w:rsidR="00525928" w:rsidRPr="00525928" w:rsidRDefault="00525928" w:rsidP="00525928">
            <w:pPr>
              <w:keepNext/>
              <w:keepLines/>
              <w:spacing w:after="0" w:line="240" w:lineRule="auto"/>
              <w:rPr>
                <w:rFonts w:cs="Arial"/>
              </w:rPr>
            </w:pPr>
            <w:r w:rsidRPr="00525928">
              <w:rPr>
                <w:rFonts w:cs="Arial"/>
              </w:rPr>
              <w:t>2</w:t>
            </w:r>
          </w:p>
        </w:tc>
        <w:tc>
          <w:tcPr>
            <w:tcW w:w="4860" w:type="dxa"/>
            <w:tcBorders>
              <w:top w:val="single" w:sz="7" w:space="0" w:color="000000"/>
              <w:left w:val="single" w:sz="7" w:space="0" w:color="000000"/>
              <w:bottom w:val="double" w:sz="7" w:space="0" w:color="000000"/>
              <w:right w:val="single" w:sz="7" w:space="0" w:color="000000"/>
            </w:tcBorders>
          </w:tcPr>
          <w:p w:rsidR="00525928" w:rsidRPr="00525928" w:rsidRDefault="00525928" w:rsidP="00525928">
            <w:pPr>
              <w:keepNext/>
              <w:keepLines/>
              <w:spacing w:after="0" w:line="240" w:lineRule="auto"/>
              <w:rPr>
                <w:rFonts w:cs="Arial"/>
              </w:rPr>
            </w:pPr>
            <w:r w:rsidRPr="00525928">
              <w:rPr>
                <w:rFonts w:cs="Arial"/>
              </w:rPr>
              <w:t>Children age 18 who are regularly attending a secondary school or the equivalent of vocational or technical training.</w:t>
            </w:r>
          </w:p>
        </w:tc>
        <w:tc>
          <w:tcPr>
            <w:tcW w:w="2880" w:type="dxa"/>
            <w:tcBorders>
              <w:top w:val="single" w:sz="7" w:space="0" w:color="000000"/>
              <w:left w:val="single" w:sz="7" w:space="0" w:color="000000"/>
              <w:bottom w:val="double" w:sz="7" w:space="0" w:color="000000"/>
              <w:right w:val="double" w:sz="7" w:space="0" w:color="000000"/>
            </w:tcBorders>
          </w:tcPr>
          <w:p w:rsidR="00525928" w:rsidRPr="00525928" w:rsidRDefault="00525928" w:rsidP="00525928">
            <w:pPr>
              <w:keepNext/>
              <w:keepLines/>
              <w:spacing w:after="0" w:line="240" w:lineRule="auto"/>
              <w:rPr>
                <w:rFonts w:cs="Arial"/>
              </w:rPr>
            </w:pPr>
            <w:r w:rsidRPr="00525928">
              <w:rPr>
                <w:rFonts w:cs="Arial"/>
              </w:rPr>
              <w:t>42 CFR 435.110,</w:t>
            </w:r>
          </w:p>
          <w:p w:rsidR="00525928" w:rsidRPr="00525928" w:rsidRDefault="00525928" w:rsidP="00525928">
            <w:pPr>
              <w:keepNext/>
              <w:keepLines/>
              <w:spacing w:after="0" w:line="240" w:lineRule="auto"/>
              <w:rPr>
                <w:rFonts w:cs="Arial"/>
              </w:rPr>
            </w:pPr>
            <w:r w:rsidRPr="00525928">
              <w:rPr>
                <w:rFonts w:cs="Arial"/>
              </w:rPr>
              <w:t>§1902(a</w:t>
            </w:r>
            <w:proofErr w:type="gramStart"/>
            <w:r w:rsidRPr="00525928">
              <w:rPr>
                <w:rFonts w:cs="Arial"/>
              </w:rPr>
              <w:t>)(</w:t>
            </w:r>
            <w:proofErr w:type="gramEnd"/>
            <w:r w:rsidRPr="00525928">
              <w:rPr>
                <w:rFonts w:cs="Arial"/>
              </w:rPr>
              <w:t>10)(A)(I)(I).</w:t>
            </w:r>
          </w:p>
        </w:tc>
      </w:tr>
    </w:tbl>
    <w:p w:rsidR="00525928" w:rsidRPr="00525928" w:rsidRDefault="00525928" w:rsidP="00525928">
      <w:pPr>
        <w:keepNext/>
        <w:widowControl w:val="0"/>
        <w:spacing w:after="0" w:line="240" w:lineRule="auto"/>
        <w:jc w:val="center"/>
        <w:rPr>
          <w:rFonts w:cs="Arial"/>
          <w:b/>
        </w:rPr>
      </w:pPr>
      <w:r w:rsidRPr="00525928">
        <w:rPr>
          <w:rFonts w:cs="Arial"/>
          <w:b/>
        </w:rPr>
        <w:t>MAS/BOE - INDIVIDUALS RECEIVING CASH ASSISTANCE OR ELIGIBLE UNDER SECTION 1931 OF THE ACT - ADULTS</w:t>
      </w:r>
    </w:p>
    <w:p w:rsidR="00525928" w:rsidRPr="00525928" w:rsidRDefault="00525928" w:rsidP="00525928">
      <w:pPr>
        <w:keepNext/>
        <w:widowControl w:val="0"/>
        <w:spacing w:after="0" w:line="240" w:lineRule="auto"/>
        <w:jc w:val="center"/>
        <w:rPr>
          <w:rFonts w:cs="Arial"/>
          <w:b/>
        </w:rPr>
      </w:pPr>
      <w:r w:rsidRPr="00525928">
        <w:rPr>
          <w:rFonts w:cs="Arial"/>
          <w:b/>
        </w:rPr>
        <w:t>MSIS Coding (MAS-1, BOE-5)</w:t>
      </w:r>
    </w:p>
    <w:tbl>
      <w:tblPr>
        <w:tblW w:w="0" w:type="auto"/>
        <w:tblInd w:w="139" w:type="dxa"/>
        <w:tblLayout w:type="fixed"/>
        <w:tblCellMar>
          <w:left w:w="139" w:type="dxa"/>
          <w:right w:w="139" w:type="dxa"/>
        </w:tblCellMar>
        <w:tblLook w:val="0000" w:firstRow="0" w:lastRow="0" w:firstColumn="0" w:lastColumn="0" w:noHBand="0" w:noVBand="0"/>
      </w:tblPr>
      <w:tblGrid>
        <w:gridCol w:w="990"/>
        <w:gridCol w:w="4860"/>
        <w:gridCol w:w="2880"/>
      </w:tblGrid>
      <w:tr w:rsidR="00525928" w:rsidRPr="00525928" w:rsidTr="00525928">
        <w:tc>
          <w:tcPr>
            <w:tcW w:w="990" w:type="dxa"/>
            <w:tcBorders>
              <w:top w:val="doub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b/>
              </w:rPr>
            </w:pPr>
            <w:r w:rsidRPr="00525928">
              <w:rPr>
                <w:rFonts w:cs="Arial"/>
                <w:b/>
              </w:rPr>
              <w:t>ITEM</w:t>
            </w:r>
          </w:p>
        </w:tc>
        <w:tc>
          <w:tcPr>
            <w:tcW w:w="4860" w:type="dxa"/>
            <w:tcBorders>
              <w:top w:val="doub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b/>
              </w:rPr>
            </w:pPr>
            <w:r w:rsidRPr="00525928">
              <w:rPr>
                <w:rFonts w:cs="Arial"/>
                <w:b/>
              </w:rPr>
              <w:t>DESCRIPTION</w:t>
            </w:r>
          </w:p>
        </w:tc>
        <w:tc>
          <w:tcPr>
            <w:tcW w:w="2880" w:type="dxa"/>
            <w:tcBorders>
              <w:top w:val="doub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b/>
              </w:rPr>
            </w:pPr>
            <w:r w:rsidRPr="00525928">
              <w:rPr>
                <w:rFonts w:cs="Arial"/>
                <w:b/>
              </w:rPr>
              <w:t>CFR/PL CITATIONS</w:t>
            </w:r>
          </w:p>
        </w:tc>
      </w:tr>
      <w:tr w:rsidR="00525928" w:rsidRPr="00525928" w:rsidTr="00525928">
        <w:tc>
          <w:tcPr>
            <w:tcW w:w="990" w:type="dxa"/>
            <w:tcBorders>
              <w:top w:val="doub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1</w:t>
            </w:r>
          </w:p>
        </w:tc>
        <w:tc>
          <w:tcPr>
            <w:tcW w:w="4860" w:type="dxa"/>
            <w:tcBorders>
              <w:top w:val="doub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Adults deemed essential for well-being of a recipient [see 45 CFR 233.20(a</w:t>
            </w:r>
            <w:proofErr w:type="gramStart"/>
            <w:r w:rsidRPr="00525928">
              <w:rPr>
                <w:rFonts w:cs="Arial"/>
              </w:rPr>
              <w:t>)(</w:t>
            </w:r>
            <w:proofErr w:type="gramEnd"/>
            <w:r w:rsidRPr="00525928">
              <w:rPr>
                <w:rFonts w:cs="Arial"/>
              </w:rPr>
              <w:t>2)(vi)] qualified for Medicaid under §1931 of the Act.</w:t>
            </w:r>
          </w:p>
        </w:tc>
        <w:tc>
          <w:tcPr>
            <w:tcW w:w="2880" w:type="dxa"/>
            <w:tcBorders>
              <w:top w:val="doub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 xml:space="preserve">42 CFR 435.110, </w:t>
            </w:r>
          </w:p>
          <w:p w:rsidR="00525928" w:rsidRPr="00525928" w:rsidRDefault="00525928" w:rsidP="00525928">
            <w:pPr>
              <w:spacing w:after="0" w:line="240" w:lineRule="auto"/>
              <w:rPr>
                <w:rFonts w:cs="Arial"/>
              </w:rPr>
            </w:pPr>
            <w:r w:rsidRPr="00525928">
              <w:rPr>
                <w:rFonts w:cs="Arial"/>
              </w:rPr>
              <w:t>§1902(a)(10)(A)(I)(I)of the Act,</w:t>
            </w:r>
          </w:p>
          <w:p w:rsidR="00525928" w:rsidRPr="00525928" w:rsidRDefault="00525928" w:rsidP="00525928">
            <w:pPr>
              <w:spacing w:after="0" w:line="240" w:lineRule="auto"/>
              <w:rPr>
                <w:rFonts w:cs="Arial"/>
              </w:rPr>
            </w:pPr>
            <w:r w:rsidRPr="00525928">
              <w:rPr>
                <w:rFonts w:cs="Arial"/>
              </w:rPr>
              <w:t>§1931 of the Act.</w:t>
            </w:r>
          </w:p>
        </w:tc>
      </w:tr>
      <w:tr w:rsidR="00525928" w:rsidRPr="00525928" w:rsidTr="00525928">
        <w:tc>
          <w:tcPr>
            <w:tcW w:w="990" w:type="dxa"/>
            <w:tcBorders>
              <w:top w:val="double" w:sz="7" w:space="0" w:color="000000"/>
              <w:left w:val="double" w:sz="7" w:space="0" w:color="000000"/>
              <w:bottom w:val="doub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lastRenderedPageBreak/>
              <w:t>2</w:t>
            </w:r>
          </w:p>
        </w:tc>
        <w:tc>
          <w:tcPr>
            <w:tcW w:w="4860" w:type="dxa"/>
            <w:tcBorders>
              <w:top w:val="double" w:sz="7" w:space="0" w:color="000000"/>
              <w:left w:val="single" w:sz="7" w:space="0" w:color="000000"/>
              <w:bottom w:val="double" w:sz="7" w:space="0" w:color="000000"/>
              <w:right w:val="single" w:sz="7" w:space="0" w:color="000000"/>
            </w:tcBorders>
          </w:tcPr>
          <w:p w:rsidR="00525928" w:rsidRPr="00525928" w:rsidRDefault="00525928" w:rsidP="00525928">
            <w:pPr>
              <w:widowControl w:val="0"/>
              <w:numPr>
                <w:ilvl w:val="0"/>
                <w:numId w:val="14"/>
              </w:numPr>
              <w:tabs>
                <w:tab w:val="num" w:pos="360"/>
              </w:tabs>
              <w:spacing w:after="0" w:line="240" w:lineRule="auto"/>
              <w:rPr>
                <w:rFonts w:cs="Arial"/>
              </w:rPr>
            </w:pPr>
            <w:r w:rsidRPr="00525928">
              <w:rPr>
                <w:rFonts w:cs="Arial"/>
              </w:rPr>
              <w:t>Pregnant women who have no other eligible children.</w:t>
            </w:r>
          </w:p>
          <w:p w:rsidR="00525928" w:rsidRPr="00525928" w:rsidRDefault="00525928" w:rsidP="00525928">
            <w:pPr>
              <w:widowControl w:val="0"/>
              <w:numPr>
                <w:ilvl w:val="0"/>
                <w:numId w:val="14"/>
              </w:numPr>
              <w:tabs>
                <w:tab w:val="num" w:pos="360"/>
              </w:tabs>
              <w:spacing w:after="0" w:line="240" w:lineRule="auto"/>
              <w:rPr>
                <w:rFonts w:cs="Arial"/>
              </w:rPr>
            </w:pPr>
            <w:r w:rsidRPr="00525928">
              <w:rPr>
                <w:rFonts w:cs="Arial"/>
              </w:rPr>
              <w:t>Other adults in "adult only" units.</w:t>
            </w:r>
          </w:p>
        </w:tc>
        <w:tc>
          <w:tcPr>
            <w:tcW w:w="2880" w:type="dxa"/>
            <w:tcBorders>
              <w:top w:val="double" w:sz="7" w:space="0" w:color="000000"/>
              <w:left w:val="single" w:sz="7" w:space="0" w:color="000000"/>
              <w:bottom w:val="doub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 xml:space="preserve">42 CFR 435.110, </w:t>
            </w:r>
          </w:p>
          <w:p w:rsidR="00525928" w:rsidRPr="00525928" w:rsidRDefault="00525928" w:rsidP="00525928">
            <w:pPr>
              <w:spacing w:after="0" w:line="240" w:lineRule="auto"/>
              <w:rPr>
                <w:rFonts w:cs="Arial"/>
              </w:rPr>
            </w:pPr>
            <w:r w:rsidRPr="00525928">
              <w:rPr>
                <w:rFonts w:cs="Arial"/>
              </w:rPr>
              <w:t>§1902(a</w:t>
            </w:r>
            <w:proofErr w:type="gramStart"/>
            <w:r w:rsidRPr="00525928">
              <w:rPr>
                <w:rFonts w:cs="Arial"/>
              </w:rPr>
              <w:t>)(</w:t>
            </w:r>
            <w:proofErr w:type="gramEnd"/>
            <w:r w:rsidRPr="00525928">
              <w:rPr>
                <w:rFonts w:cs="Arial"/>
              </w:rPr>
              <w:t>10)(A)(I)(I)of the Act.</w:t>
            </w:r>
          </w:p>
        </w:tc>
      </w:tr>
    </w:tbl>
    <w:p w:rsidR="00525928" w:rsidRPr="00525928" w:rsidRDefault="00525928" w:rsidP="00525928">
      <w:pPr>
        <w:keepNext/>
        <w:widowControl w:val="0"/>
        <w:spacing w:after="0" w:line="240" w:lineRule="auto"/>
        <w:jc w:val="center"/>
        <w:rPr>
          <w:rFonts w:cs="Arial"/>
          <w:b/>
        </w:rPr>
      </w:pPr>
      <w:r w:rsidRPr="00525928">
        <w:rPr>
          <w:rFonts w:cs="Arial"/>
          <w:b/>
        </w:rPr>
        <w:t>MAS/BOE - INDIVIDUALS RECEIVING CASH ASSISTANCE OR ELIGIBLE UNDER SECTION 1931 -U CHILDREN</w:t>
      </w:r>
    </w:p>
    <w:p w:rsidR="00525928" w:rsidRPr="00525928" w:rsidRDefault="00525928" w:rsidP="00525928">
      <w:pPr>
        <w:keepNext/>
        <w:widowControl w:val="0"/>
        <w:spacing w:after="0" w:line="240" w:lineRule="auto"/>
        <w:jc w:val="center"/>
        <w:rPr>
          <w:rFonts w:cs="Arial"/>
          <w:b/>
        </w:rPr>
      </w:pPr>
      <w:r w:rsidRPr="00525928">
        <w:rPr>
          <w:rFonts w:cs="Arial"/>
          <w:b/>
        </w:rPr>
        <w:t>MSIS Coding (MAS-1, BOE-6) - (OPTIONAL)</w:t>
      </w:r>
    </w:p>
    <w:tbl>
      <w:tblPr>
        <w:tblW w:w="0" w:type="auto"/>
        <w:tblInd w:w="141" w:type="dxa"/>
        <w:tblLayout w:type="fixed"/>
        <w:tblCellMar>
          <w:left w:w="141" w:type="dxa"/>
          <w:right w:w="141" w:type="dxa"/>
        </w:tblCellMar>
        <w:tblLook w:val="0000" w:firstRow="0" w:lastRow="0" w:firstColumn="0" w:lastColumn="0" w:noHBand="0" w:noVBand="0"/>
      </w:tblPr>
      <w:tblGrid>
        <w:gridCol w:w="1080"/>
        <w:gridCol w:w="4770"/>
        <w:gridCol w:w="2880"/>
      </w:tblGrid>
      <w:tr w:rsidR="00525928" w:rsidRPr="00525928" w:rsidTr="00525928">
        <w:trPr>
          <w:tblHeader/>
        </w:trPr>
        <w:tc>
          <w:tcPr>
            <w:tcW w:w="1080" w:type="dxa"/>
            <w:tcBorders>
              <w:top w:val="double" w:sz="7" w:space="0" w:color="000000"/>
              <w:left w:val="double" w:sz="7" w:space="0" w:color="000000"/>
              <w:bottom w:val="single" w:sz="6" w:space="0" w:color="FFFFFF"/>
              <w:right w:val="single" w:sz="6" w:space="0" w:color="FFFFFF"/>
            </w:tcBorders>
          </w:tcPr>
          <w:p w:rsidR="00525928" w:rsidRPr="00525928" w:rsidRDefault="00525928" w:rsidP="00525928">
            <w:pPr>
              <w:keepNext/>
              <w:keepLines/>
              <w:spacing w:after="0" w:line="240" w:lineRule="auto"/>
              <w:rPr>
                <w:rFonts w:cs="Arial"/>
                <w:b/>
              </w:rPr>
            </w:pPr>
            <w:r w:rsidRPr="00525928">
              <w:rPr>
                <w:rFonts w:cs="Arial"/>
                <w:b/>
              </w:rPr>
              <w:t>ITEM</w:t>
            </w:r>
          </w:p>
        </w:tc>
        <w:tc>
          <w:tcPr>
            <w:tcW w:w="4770" w:type="dxa"/>
            <w:tcBorders>
              <w:top w:val="double" w:sz="7" w:space="0" w:color="000000"/>
              <w:left w:val="single" w:sz="7" w:space="0" w:color="000000"/>
              <w:bottom w:val="single" w:sz="6" w:space="0" w:color="FFFFFF"/>
              <w:right w:val="single" w:sz="7" w:space="0" w:color="000000"/>
            </w:tcBorders>
          </w:tcPr>
          <w:p w:rsidR="00525928" w:rsidRPr="00525928" w:rsidRDefault="00525928" w:rsidP="00525928">
            <w:pPr>
              <w:keepNext/>
              <w:keepLines/>
              <w:spacing w:after="0" w:line="240" w:lineRule="auto"/>
              <w:rPr>
                <w:rFonts w:cs="Arial"/>
                <w:b/>
              </w:rPr>
            </w:pPr>
            <w:r w:rsidRPr="00525928">
              <w:rPr>
                <w:rFonts w:cs="Arial"/>
                <w:b/>
              </w:rPr>
              <w:t>DESCRIPTION</w:t>
            </w:r>
          </w:p>
        </w:tc>
        <w:tc>
          <w:tcPr>
            <w:tcW w:w="2880" w:type="dxa"/>
            <w:tcBorders>
              <w:top w:val="double" w:sz="7" w:space="0" w:color="000000"/>
              <w:left w:val="single" w:sz="7" w:space="0" w:color="000000"/>
              <w:bottom w:val="single" w:sz="6" w:space="0" w:color="FFFFFF"/>
              <w:right w:val="double" w:sz="7" w:space="0" w:color="000000"/>
            </w:tcBorders>
          </w:tcPr>
          <w:p w:rsidR="00525928" w:rsidRPr="00525928" w:rsidRDefault="00525928" w:rsidP="00525928">
            <w:pPr>
              <w:keepNext/>
              <w:keepLines/>
              <w:spacing w:after="0" w:line="240" w:lineRule="auto"/>
              <w:rPr>
                <w:rFonts w:cs="Arial"/>
                <w:b/>
              </w:rPr>
            </w:pPr>
            <w:r w:rsidRPr="00525928">
              <w:rPr>
                <w:rFonts w:cs="Arial"/>
                <w:b/>
              </w:rPr>
              <w:t>CFR/PL CITATIONS</w:t>
            </w:r>
          </w:p>
        </w:tc>
      </w:tr>
      <w:tr w:rsidR="00525928" w:rsidRPr="00525928" w:rsidTr="00525928">
        <w:tc>
          <w:tcPr>
            <w:tcW w:w="1080" w:type="dxa"/>
            <w:tcBorders>
              <w:top w:val="double" w:sz="7" w:space="0" w:color="000000"/>
              <w:left w:val="double" w:sz="7" w:space="0" w:color="000000"/>
              <w:bottom w:val="single" w:sz="6" w:space="0" w:color="FFFFFF"/>
              <w:right w:val="single" w:sz="6" w:space="0" w:color="FFFFFF"/>
            </w:tcBorders>
          </w:tcPr>
          <w:p w:rsidR="00525928" w:rsidRPr="00525928" w:rsidRDefault="00525928" w:rsidP="00525928">
            <w:pPr>
              <w:keepNext/>
              <w:keepLines/>
              <w:spacing w:after="0" w:line="240" w:lineRule="auto"/>
              <w:rPr>
                <w:rFonts w:cs="Arial"/>
              </w:rPr>
            </w:pPr>
            <w:r w:rsidRPr="00525928">
              <w:rPr>
                <w:rFonts w:cs="Arial"/>
              </w:rPr>
              <w:t>1</w:t>
            </w:r>
          </w:p>
        </w:tc>
        <w:tc>
          <w:tcPr>
            <w:tcW w:w="4770" w:type="dxa"/>
            <w:tcBorders>
              <w:top w:val="double" w:sz="7" w:space="0" w:color="000000"/>
              <w:left w:val="single" w:sz="7" w:space="0" w:color="000000"/>
              <w:bottom w:val="single" w:sz="6" w:space="0" w:color="FFFFFF"/>
              <w:right w:val="single" w:sz="7" w:space="0" w:color="000000"/>
            </w:tcBorders>
          </w:tcPr>
          <w:p w:rsidR="00525928" w:rsidRPr="00525928" w:rsidRDefault="00525928" w:rsidP="00525928">
            <w:pPr>
              <w:keepNext/>
              <w:keepLines/>
              <w:spacing w:after="0" w:line="240" w:lineRule="auto"/>
              <w:rPr>
                <w:rFonts w:cs="Arial"/>
              </w:rPr>
            </w:pPr>
            <w:r w:rsidRPr="00525928">
              <w:rPr>
                <w:rFonts w:cs="Arial"/>
              </w:rPr>
              <w:t>Unemployed Parent Program - Cash assistance benefits to low income individuals in two parent families where the principle wage earner is employed fewer than 100 hours a month.</w:t>
            </w:r>
          </w:p>
        </w:tc>
        <w:tc>
          <w:tcPr>
            <w:tcW w:w="2880" w:type="dxa"/>
            <w:tcBorders>
              <w:top w:val="double" w:sz="7" w:space="0" w:color="000000"/>
              <w:left w:val="single" w:sz="7" w:space="0" w:color="000000"/>
              <w:bottom w:val="single" w:sz="6" w:space="0" w:color="FFFFFF"/>
              <w:right w:val="double" w:sz="7" w:space="0" w:color="000000"/>
            </w:tcBorders>
          </w:tcPr>
          <w:p w:rsidR="00525928" w:rsidRPr="00525928" w:rsidRDefault="00525928" w:rsidP="00525928">
            <w:pPr>
              <w:keepNext/>
              <w:keepLines/>
              <w:spacing w:after="0" w:line="240" w:lineRule="auto"/>
              <w:rPr>
                <w:rFonts w:cs="Arial"/>
              </w:rPr>
            </w:pPr>
            <w:r w:rsidRPr="00525928">
              <w:rPr>
                <w:rFonts w:cs="Arial"/>
              </w:rPr>
              <w:t>42 CFR 435.110,</w:t>
            </w:r>
          </w:p>
          <w:p w:rsidR="00525928" w:rsidRPr="00525928" w:rsidRDefault="00525928" w:rsidP="00525928">
            <w:pPr>
              <w:keepNext/>
              <w:keepLines/>
              <w:spacing w:after="0" w:line="240" w:lineRule="auto"/>
              <w:rPr>
                <w:rFonts w:cs="Arial"/>
              </w:rPr>
            </w:pPr>
            <w:r w:rsidRPr="00525928">
              <w:rPr>
                <w:rFonts w:cs="Arial"/>
              </w:rPr>
              <w:t>§1902(a)(10)(A)(I)(I) of the Act,</w:t>
            </w:r>
          </w:p>
          <w:p w:rsidR="00525928" w:rsidRPr="00525928" w:rsidRDefault="00525928" w:rsidP="00525928">
            <w:pPr>
              <w:keepNext/>
              <w:keepLines/>
              <w:spacing w:after="0" w:line="240" w:lineRule="auto"/>
              <w:rPr>
                <w:rFonts w:cs="Arial"/>
              </w:rPr>
            </w:pPr>
            <w:r w:rsidRPr="00525928">
              <w:rPr>
                <w:rFonts w:cs="Arial"/>
              </w:rPr>
              <w:t>§1931 of the Act.</w:t>
            </w:r>
          </w:p>
        </w:tc>
      </w:tr>
      <w:tr w:rsidR="00525928" w:rsidRPr="00525928" w:rsidTr="00525928">
        <w:tc>
          <w:tcPr>
            <w:tcW w:w="1080" w:type="dxa"/>
            <w:tcBorders>
              <w:top w:val="single" w:sz="7" w:space="0" w:color="000000"/>
              <w:left w:val="double" w:sz="7" w:space="0" w:color="000000"/>
              <w:bottom w:val="double" w:sz="7" w:space="0" w:color="000000"/>
              <w:right w:val="single" w:sz="6" w:space="0" w:color="FFFFFF"/>
            </w:tcBorders>
          </w:tcPr>
          <w:p w:rsidR="00525928" w:rsidRPr="00525928" w:rsidRDefault="00525928" w:rsidP="00525928">
            <w:pPr>
              <w:keepNext/>
              <w:keepLines/>
              <w:spacing w:after="0" w:line="240" w:lineRule="auto"/>
              <w:rPr>
                <w:rFonts w:cs="Arial"/>
              </w:rPr>
            </w:pPr>
            <w:r w:rsidRPr="00525928">
              <w:rPr>
                <w:rFonts w:cs="Arial"/>
              </w:rPr>
              <w:t>2</w:t>
            </w:r>
          </w:p>
        </w:tc>
        <w:tc>
          <w:tcPr>
            <w:tcW w:w="4770" w:type="dxa"/>
            <w:tcBorders>
              <w:top w:val="single" w:sz="7" w:space="0" w:color="000000"/>
              <w:left w:val="single" w:sz="7" w:space="0" w:color="000000"/>
              <w:bottom w:val="double" w:sz="7" w:space="0" w:color="000000"/>
              <w:right w:val="single" w:sz="7" w:space="0" w:color="000000"/>
            </w:tcBorders>
          </w:tcPr>
          <w:p w:rsidR="00525928" w:rsidRPr="00525928" w:rsidRDefault="00525928" w:rsidP="00525928">
            <w:pPr>
              <w:keepNext/>
              <w:keepLines/>
              <w:spacing w:after="0" w:line="240" w:lineRule="auto"/>
              <w:rPr>
                <w:rFonts w:cs="Arial"/>
              </w:rPr>
            </w:pPr>
            <w:r w:rsidRPr="00525928">
              <w:rPr>
                <w:rFonts w:cs="Arial"/>
              </w:rPr>
              <w:t>Children age 18 who are regularly attending a secondary school or the equivalent of vocational or technical training.</w:t>
            </w:r>
          </w:p>
        </w:tc>
        <w:tc>
          <w:tcPr>
            <w:tcW w:w="2880" w:type="dxa"/>
            <w:tcBorders>
              <w:top w:val="single" w:sz="7" w:space="0" w:color="000000"/>
              <w:left w:val="single" w:sz="7" w:space="0" w:color="000000"/>
              <w:bottom w:val="double" w:sz="7" w:space="0" w:color="000000"/>
              <w:right w:val="double" w:sz="7" w:space="0" w:color="000000"/>
            </w:tcBorders>
          </w:tcPr>
          <w:p w:rsidR="00525928" w:rsidRPr="00525928" w:rsidRDefault="00525928" w:rsidP="00525928">
            <w:pPr>
              <w:keepNext/>
              <w:keepLines/>
              <w:spacing w:after="0" w:line="240" w:lineRule="auto"/>
              <w:rPr>
                <w:rFonts w:cs="Arial"/>
              </w:rPr>
            </w:pPr>
            <w:r w:rsidRPr="00525928">
              <w:rPr>
                <w:rFonts w:cs="Arial"/>
              </w:rPr>
              <w:t>42 CFR 435.110,</w:t>
            </w:r>
          </w:p>
          <w:p w:rsidR="00525928" w:rsidRPr="00525928" w:rsidRDefault="00525928" w:rsidP="00525928">
            <w:pPr>
              <w:keepNext/>
              <w:keepLines/>
              <w:spacing w:after="0" w:line="240" w:lineRule="auto"/>
              <w:rPr>
                <w:rFonts w:cs="Arial"/>
              </w:rPr>
            </w:pPr>
            <w:r w:rsidRPr="00525928">
              <w:rPr>
                <w:rFonts w:cs="Arial"/>
              </w:rPr>
              <w:t>§1902(a</w:t>
            </w:r>
            <w:proofErr w:type="gramStart"/>
            <w:r w:rsidRPr="00525928">
              <w:rPr>
                <w:rFonts w:cs="Arial"/>
              </w:rPr>
              <w:t>)(</w:t>
            </w:r>
            <w:proofErr w:type="gramEnd"/>
            <w:r w:rsidRPr="00525928">
              <w:rPr>
                <w:rFonts w:cs="Arial"/>
              </w:rPr>
              <w:t>10)(A)(I)(I) of the Act.</w:t>
            </w:r>
          </w:p>
        </w:tc>
      </w:tr>
    </w:tbl>
    <w:p w:rsidR="00525928" w:rsidRPr="00525928" w:rsidRDefault="00525928" w:rsidP="00525928">
      <w:pPr>
        <w:keepNext/>
        <w:widowControl w:val="0"/>
        <w:spacing w:after="0" w:line="240" w:lineRule="auto"/>
        <w:jc w:val="center"/>
        <w:rPr>
          <w:rFonts w:cs="Arial"/>
          <w:b/>
        </w:rPr>
      </w:pPr>
      <w:r w:rsidRPr="00525928">
        <w:rPr>
          <w:rFonts w:cs="Arial"/>
          <w:b/>
        </w:rPr>
        <w:t>MAS/BOE - INDIVIDUALS RECEIVING CASH ASSISTANCE OR ELIGIBLE UNDER SECTION 1931 - U ADULTS</w:t>
      </w:r>
    </w:p>
    <w:p w:rsidR="00525928" w:rsidRPr="00525928" w:rsidRDefault="00525928" w:rsidP="00525928">
      <w:pPr>
        <w:keepNext/>
        <w:widowControl w:val="0"/>
        <w:tabs>
          <w:tab w:val="right" w:pos="8550"/>
        </w:tabs>
        <w:spacing w:after="0" w:line="240" w:lineRule="auto"/>
        <w:jc w:val="center"/>
        <w:rPr>
          <w:rFonts w:cs="Arial"/>
          <w:b/>
        </w:rPr>
      </w:pPr>
      <w:r w:rsidRPr="00525928">
        <w:rPr>
          <w:rFonts w:cs="Arial"/>
          <w:b/>
        </w:rPr>
        <w:t>MSIS Coding (MAS-1, BOE-7) - (OPTIONAL)</w:t>
      </w:r>
    </w:p>
    <w:tbl>
      <w:tblPr>
        <w:tblW w:w="0" w:type="auto"/>
        <w:tblInd w:w="139" w:type="dxa"/>
        <w:tblLayout w:type="fixed"/>
        <w:tblCellMar>
          <w:left w:w="139" w:type="dxa"/>
          <w:right w:w="139" w:type="dxa"/>
        </w:tblCellMar>
        <w:tblLook w:val="0000" w:firstRow="0" w:lastRow="0" w:firstColumn="0" w:lastColumn="0" w:noHBand="0" w:noVBand="0"/>
      </w:tblPr>
      <w:tblGrid>
        <w:gridCol w:w="1080"/>
        <w:gridCol w:w="4770"/>
        <w:gridCol w:w="2880"/>
      </w:tblGrid>
      <w:tr w:rsidR="00525928" w:rsidRPr="00525928" w:rsidTr="00525928">
        <w:trPr>
          <w:tblHeader/>
        </w:trPr>
        <w:tc>
          <w:tcPr>
            <w:tcW w:w="1080" w:type="dxa"/>
            <w:tcBorders>
              <w:top w:val="doub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b/>
              </w:rPr>
            </w:pPr>
            <w:r w:rsidRPr="00525928">
              <w:rPr>
                <w:rFonts w:cs="Arial"/>
                <w:b/>
              </w:rPr>
              <w:t>ITEM</w:t>
            </w:r>
          </w:p>
        </w:tc>
        <w:tc>
          <w:tcPr>
            <w:tcW w:w="4770" w:type="dxa"/>
            <w:tcBorders>
              <w:top w:val="doub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b/>
              </w:rPr>
            </w:pPr>
            <w:r w:rsidRPr="00525928">
              <w:rPr>
                <w:rFonts w:cs="Arial"/>
                <w:b/>
              </w:rPr>
              <w:t>DESCRIPTION</w:t>
            </w:r>
          </w:p>
        </w:tc>
        <w:tc>
          <w:tcPr>
            <w:tcW w:w="2880" w:type="dxa"/>
            <w:tcBorders>
              <w:top w:val="doub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b/>
              </w:rPr>
            </w:pPr>
            <w:r w:rsidRPr="00525928">
              <w:rPr>
                <w:rFonts w:cs="Arial"/>
                <w:b/>
              </w:rPr>
              <w:t>CFR/PL CITATIONS</w:t>
            </w:r>
          </w:p>
        </w:tc>
      </w:tr>
      <w:tr w:rsidR="00525928" w:rsidRPr="00525928" w:rsidTr="00525928">
        <w:tc>
          <w:tcPr>
            <w:tcW w:w="1080" w:type="dxa"/>
            <w:tcBorders>
              <w:top w:val="doub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1</w:t>
            </w:r>
          </w:p>
        </w:tc>
        <w:tc>
          <w:tcPr>
            <w:tcW w:w="4770" w:type="dxa"/>
            <w:tcBorders>
              <w:top w:val="doub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Adults deemed essential for well-being of a recipient (see 45 CFR 233.20(a</w:t>
            </w:r>
            <w:proofErr w:type="gramStart"/>
            <w:r w:rsidRPr="00525928">
              <w:rPr>
                <w:rFonts w:cs="Arial"/>
              </w:rPr>
              <w:t>)(</w:t>
            </w:r>
            <w:proofErr w:type="gramEnd"/>
            <w:r w:rsidRPr="00525928">
              <w:rPr>
                <w:rFonts w:cs="Arial"/>
              </w:rPr>
              <w:t>2)(vi)) qualified under §1931 of the Act (Low Income Families with Children).</w:t>
            </w:r>
          </w:p>
        </w:tc>
        <w:tc>
          <w:tcPr>
            <w:tcW w:w="2880" w:type="dxa"/>
            <w:tcBorders>
              <w:top w:val="doub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 xml:space="preserve">42 CFR 435.110, </w:t>
            </w:r>
          </w:p>
          <w:p w:rsidR="00525928" w:rsidRPr="00525928" w:rsidRDefault="00525928" w:rsidP="00525928">
            <w:pPr>
              <w:spacing w:after="0" w:line="240" w:lineRule="auto"/>
              <w:rPr>
                <w:rFonts w:cs="Arial"/>
              </w:rPr>
            </w:pPr>
            <w:r w:rsidRPr="00525928">
              <w:rPr>
                <w:rFonts w:cs="Arial"/>
              </w:rPr>
              <w:t>§1902(a)(10)(A)(I)(I) of the Act,</w:t>
            </w:r>
          </w:p>
          <w:p w:rsidR="00525928" w:rsidRPr="00525928" w:rsidRDefault="00525928" w:rsidP="00525928">
            <w:pPr>
              <w:spacing w:after="0" w:line="240" w:lineRule="auto"/>
              <w:rPr>
                <w:rFonts w:cs="Arial"/>
              </w:rPr>
            </w:pPr>
            <w:r w:rsidRPr="00525928">
              <w:rPr>
                <w:rFonts w:cs="Arial"/>
              </w:rPr>
              <w:t>§1931 of the Act.</w:t>
            </w:r>
          </w:p>
        </w:tc>
      </w:tr>
      <w:tr w:rsidR="00525928" w:rsidRPr="00525928" w:rsidTr="00525928">
        <w:tc>
          <w:tcPr>
            <w:tcW w:w="1080" w:type="dxa"/>
            <w:tcBorders>
              <w:top w:val="double" w:sz="7" w:space="0" w:color="000000"/>
              <w:left w:val="double" w:sz="7" w:space="0" w:color="000000"/>
              <w:bottom w:val="doub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t>2</w:t>
            </w:r>
          </w:p>
        </w:tc>
        <w:tc>
          <w:tcPr>
            <w:tcW w:w="4770" w:type="dxa"/>
            <w:tcBorders>
              <w:top w:val="double" w:sz="7" w:space="0" w:color="000000"/>
              <w:left w:val="single" w:sz="7" w:space="0" w:color="000000"/>
              <w:bottom w:val="double" w:sz="7" w:space="0" w:color="000000"/>
              <w:right w:val="single" w:sz="7" w:space="0" w:color="000000"/>
            </w:tcBorders>
          </w:tcPr>
          <w:p w:rsidR="00525928" w:rsidRPr="00525928" w:rsidRDefault="00525928" w:rsidP="00525928">
            <w:pPr>
              <w:widowControl w:val="0"/>
              <w:numPr>
                <w:ilvl w:val="0"/>
                <w:numId w:val="14"/>
              </w:numPr>
              <w:tabs>
                <w:tab w:val="num" w:pos="360"/>
              </w:tabs>
              <w:spacing w:after="0" w:line="240" w:lineRule="auto"/>
              <w:rPr>
                <w:rFonts w:cs="Arial"/>
              </w:rPr>
            </w:pPr>
            <w:r w:rsidRPr="00525928">
              <w:rPr>
                <w:rFonts w:cs="Arial"/>
              </w:rPr>
              <w:t>Pregnant women who have no other eligible children.</w:t>
            </w:r>
          </w:p>
          <w:p w:rsidR="00525928" w:rsidRPr="00525928" w:rsidRDefault="00525928" w:rsidP="00525928">
            <w:pPr>
              <w:widowControl w:val="0"/>
              <w:numPr>
                <w:ilvl w:val="0"/>
                <w:numId w:val="14"/>
              </w:numPr>
              <w:tabs>
                <w:tab w:val="num" w:pos="360"/>
              </w:tabs>
              <w:spacing w:after="0" w:line="240" w:lineRule="auto"/>
              <w:rPr>
                <w:rFonts w:cs="Arial"/>
              </w:rPr>
            </w:pPr>
            <w:r w:rsidRPr="00525928">
              <w:rPr>
                <w:rFonts w:cs="Arial"/>
              </w:rPr>
              <w:t>Other Adults in "adult only" units.</w:t>
            </w:r>
          </w:p>
        </w:tc>
        <w:tc>
          <w:tcPr>
            <w:tcW w:w="2880" w:type="dxa"/>
            <w:tcBorders>
              <w:top w:val="double" w:sz="7" w:space="0" w:color="000000"/>
              <w:left w:val="single" w:sz="7" w:space="0" w:color="000000"/>
              <w:bottom w:val="doub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 xml:space="preserve">42 CFR 435.110, </w:t>
            </w:r>
          </w:p>
          <w:p w:rsidR="00525928" w:rsidRPr="00525928" w:rsidRDefault="00525928" w:rsidP="00525928">
            <w:pPr>
              <w:spacing w:after="0" w:line="240" w:lineRule="auto"/>
              <w:rPr>
                <w:rFonts w:cs="Arial"/>
              </w:rPr>
            </w:pPr>
            <w:r w:rsidRPr="00525928">
              <w:rPr>
                <w:rFonts w:cs="Arial"/>
              </w:rPr>
              <w:t>§1902(a</w:t>
            </w:r>
            <w:proofErr w:type="gramStart"/>
            <w:r w:rsidRPr="00525928">
              <w:rPr>
                <w:rFonts w:cs="Arial"/>
              </w:rPr>
              <w:t>)(</w:t>
            </w:r>
            <w:proofErr w:type="gramEnd"/>
            <w:r w:rsidRPr="00525928">
              <w:rPr>
                <w:rFonts w:cs="Arial"/>
              </w:rPr>
              <w:t>10)(A)(I)(I) of the Act.</w:t>
            </w:r>
          </w:p>
        </w:tc>
      </w:tr>
    </w:tbl>
    <w:p w:rsidR="00525928" w:rsidRPr="00525928" w:rsidRDefault="00525928" w:rsidP="00525928">
      <w:pPr>
        <w:keepNext/>
        <w:widowControl w:val="0"/>
        <w:spacing w:after="0" w:line="240" w:lineRule="auto"/>
        <w:jc w:val="center"/>
        <w:rPr>
          <w:rFonts w:cs="Arial"/>
          <w:b/>
        </w:rPr>
      </w:pPr>
      <w:r w:rsidRPr="00525928">
        <w:rPr>
          <w:rFonts w:cs="Arial"/>
          <w:b/>
        </w:rPr>
        <w:t>MAS/BOE - MEDICALLY NEEDY - AGED</w:t>
      </w:r>
    </w:p>
    <w:p w:rsidR="00525928" w:rsidRPr="00525928" w:rsidRDefault="00525928" w:rsidP="00525928">
      <w:pPr>
        <w:keepNext/>
        <w:widowControl w:val="0"/>
        <w:spacing w:after="0" w:line="240" w:lineRule="auto"/>
        <w:jc w:val="center"/>
        <w:rPr>
          <w:rFonts w:cs="Arial"/>
          <w:b/>
        </w:rPr>
      </w:pPr>
      <w:r w:rsidRPr="00525928">
        <w:rPr>
          <w:rFonts w:cs="Arial"/>
          <w:b/>
        </w:rPr>
        <w:t>MSIS Coding (MAS-2, BOE-1)</w:t>
      </w:r>
    </w:p>
    <w:tbl>
      <w:tblPr>
        <w:tblW w:w="0" w:type="auto"/>
        <w:tblInd w:w="139" w:type="dxa"/>
        <w:tblLayout w:type="fixed"/>
        <w:tblCellMar>
          <w:left w:w="139" w:type="dxa"/>
          <w:right w:w="139" w:type="dxa"/>
        </w:tblCellMar>
        <w:tblLook w:val="0000" w:firstRow="0" w:lastRow="0" w:firstColumn="0" w:lastColumn="0" w:noHBand="0" w:noVBand="0"/>
      </w:tblPr>
      <w:tblGrid>
        <w:gridCol w:w="990"/>
        <w:gridCol w:w="4860"/>
        <w:gridCol w:w="2880"/>
      </w:tblGrid>
      <w:tr w:rsidR="00525928" w:rsidRPr="00525928" w:rsidTr="00525928">
        <w:trPr>
          <w:tblHeader/>
        </w:trPr>
        <w:tc>
          <w:tcPr>
            <w:tcW w:w="990" w:type="dxa"/>
            <w:tcBorders>
              <w:top w:val="double" w:sz="7" w:space="0" w:color="000000"/>
              <w:left w:val="double" w:sz="7" w:space="0" w:color="000000"/>
              <w:bottom w:val="single" w:sz="6" w:space="0" w:color="FFFFFF"/>
              <w:right w:val="single" w:sz="6" w:space="0" w:color="FFFFFF"/>
            </w:tcBorders>
          </w:tcPr>
          <w:p w:rsidR="00525928" w:rsidRPr="00525928" w:rsidRDefault="00525928" w:rsidP="00525928">
            <w:pPr>
              <w:keepNext/>
              <w:keepLines/>
              <w:spacing w:after="0" w:line="240" w:lineRule="auto"/>
              <w:rPr>
                <w:rFonts w:cs="Arial"/>
                <w:b/>
              </w:rPr>
            </w:pPr>
            <w:r w:rsidRPr="00525928">
              <w:rPr>
                <w:rFonts w:cs="Arial"/>
                <w:b/>
              </w:rPr>
              <w:t>ITEM</w:t>
            </w:r>
          </w:p>
        </w:tc>
        <w:tc>
          <w:tcPr>
            <w:tcW w:w="4860" w:type="dxa"/>
            <w:tcBorders>
              <w:top w:val="double" w:sz="7" w:space="0" w:color="000000"/>
              <w:left w:val="single" w:sz="7" w:space="0" w:color="000000"/>
              <w:bottom w:val="single" w:sz="6" w:space="0" w:color="FFFFFF"/>
              <w:right w:val="single" w:sz="7" w:space="0" w:color="000000"/>
            </w:tcBorders>
          </w:tcPr>
          <w:p w:rsidR="00525928" w:rsidRPr="00525928" w:rsidRDefault="00525928" w:rsidP="00525928">
            <w:pPr>
              <w:keepNext/>
              <w:keepLines/>
              <w:spacing w:after="0" w:line="240" w:lineRule="auto"/>
              <w:rPr>
                <w:rFonts w:cs="Arial"/>
                <w:b/>
              </w:rPr>
            </w:pPr>
            <w:r w:rsidRPr="00525928">
              <w:rPr>
                <w:rFonts w:cs="Arial"/>
                <w:b/>
              </w:rPr>
              <w:t>DESCRIPTION</w:t>
            </w:r>
          </w:p>
        </w:tc>
        <w:tc>
          <w:tcPr>
            <w:tcW w:w="2880" w:type="dxa"/>
            <w:tcBorders>
              <w:top w:val="double" w:sz="7" w:space="0" w:color="000000"/>
              <w:left w:val="single" w:sz="7" w:space="0" w:color="000000"/>
              <w:bottom w:val="single" w:sz="6" w:space="0" w:color="FFFFFF"/>
              <w:right w:val="double" w:sz="7" w:space="0" w:color="000000"/>
            </w:tcBorders>
          </w:tcPr>
          <w:p w:rsidR="00525928" w:rsidRPr="00525928" w:rsidRDefault="00525928" w:rsidP="00525928">
            <w:pPr>
              <w:keepNext/>
              <w:keepLines/>
              <w:spacing w:after="0" w:line="240" w:lineRule="auto"/>
              <w:rPr>
                <w:rFonts w:cs="Arial"/>
                <w:b/>
              </w:rPr>
            </w:pPr>
            <w:r w:rsidRPr="00525928">
              <w:rPr>
                <w:rFonts w:cs="Arial"/>
                <w:b/>
              </w:rPr>
              <w:t>CFR/PL CITATIONS</w:t>
            </w:r>
          </w:p>
        </w:tc>
      </w:tr>
      <w:tr w:rsidR="00525928" w:rsidRPr="00525928" w:rsidTr="00525928">
        <w:tc>
          <w:tcPr>
            <w:tcW w:w="990" w:type="dxa"/>
            <w:tcBorders>
              <w:top w:val="double" w:sz="7" w:space="0" w:color="000000"/>
              <w:left w:val="double" w:sz="7" w:space="0" w:color="000000"/>
              <w:bottom w:val="single" w:sz="6" w:space="0" w:color="FFFFFF"/>
              <w:right w:val="single" w:sz="6" w:space="0" w:color="FFFFFF"/>
            </w:tcBorders>
          </w:tcPr>
          <w:p w:rsidR="00525928" w:rsidRPr="00525928" w:rsidRDefault="00525928" w:rsidP="00525928">
            <w:pPr>
              <w:keepNext/>
              <w:keepLines/>
              <w:spacing w:after="0" w:line="240" w:lineRule="auto"/>
              <w:rPr>
                <w:rFonts w:cs="Arial"/>
              </w:rPr>
            </w:pPr>
            <w:r w:rsidRPr="00525928">
              <w:rPr>
                <w:rFonts w:cs="Arial"/>
              </w:rPr>
              <w:t>1</w:t>
            </w:r>
          </w:p>
        </w:tc>
        <w:tc>
          <w:tcPr>
            <w:tcW w:w="4860" w:type="dxa"/>
            <w:tcBorders>
              <w:top w:val="double" w:sz="7" w:space="0" w:color="000000"/>
              <w:left w:val="single" w:sz="7" w:space="0" w:color="000000"/>
              <w:bottom w:val="single" w:sz="6" w:space="0" w:color="FFFFFF"/>
              <w:right w:val="single" w:sz="7" w:space="0" w:color="000000"/>
            </w:tcBorders>
          </w:tcPr>
          <w:p w:rsidR="00525928" w:rsidRPr="00525928" w:rsidRDefault="00525928" w:rsidP="00525928">
            <w:pPr>
              <w:keepNext/>
              <w:keepLines/>
              <w:spacing w:after="0" w:line="240" w:lineRule="auto"/>
              <w:rPr>
                <w:rFonts w:cs="Arial"/>
              </w:rPr>
            </w:pPr>
            <w:r w:rsidRPr="00525928">
              <w:rPr>
                <w:rFonts w:cs="Arial"/>
              </w:rPr>
              <w:t xml:space="preserve">Aged individuals who would be ineligible if not enrolled in an HMO.  Categorically needy individuals are covered under </w:t>
            </w:r>
          </w:p>
          <w:p w:rsidR="00525928" w:rsidRPr="00525928" w:rsidRDefault="00525928" w:rsidP="00525928">
            <w:pPr>
              <w:keepNext/>
              <w:keepLines/>
              <w:spacing w:after="0" w:line="240" w:lineRule="auto"/>
              <w:rPr>
                <w:rFonts w:cs="Arial"/>
              </w:rPr>
            </w:pPr>
            <w:r w:rsidRPr="00525928">
              <w:rPr>
                <w:rFonts w:cs="Arial"/>
              </w:rPr>
              <w:t xml:space="preserve">42 CFR </w:t>
            </w:r>
            <w:proofErr w:type="gramStart"/>
            <w:r w:rsidRPr="00525928">
              <w:rPr>
                <w:rFonts w:cs="Arial"/>
              </w:rPr>
              <w:t>435.212,</w:t>
            </w:r>
            <w:proofErr w:type="gramEnd"/>
            <w:r w:rsidRPr="00525928">
              <w:rPr>
                <w:rFonts w:cs="Arial"/>
              </w:rPr>
              <w:t xml:space="preserve"> and the same rules apply to medically needy individuals.</w:t>
            </w:r>
          </w:p>
        </w:tc>
        <w:tc>
          <w:tcPr>
            <w:tcW w:w="2880" w:type="dxa"/>
            <w:tcBorders>
              <w:top w:val="double" w:sz="7" w:space="0" w:color="000000"/>
              <w:left w:val="single" w:sz="7" w:space="0" w:color="000000"/>
              <w:bottom w:val="single" w:sz="6" w:space="0" w:color="FFFFFF"/>
              <w:right w:val="double" w:sz="7" w:space="0" w:color="000000"/>
            </w:tcBorders>
          </w:tcPr>
          <w:p w:rsidR="00525928" w:rsidRPr="00525928" w:rsidRDefault="00525928" w:rsidP="00525928">
            <w:pPr>
              <w:keepNext/>
              <w:keepLines/>
              <w:spacing w:after="0" w:line="240" w:lineRule="auto"/>
              <w:rPr>
                <w:rFonts w:cs="Arial"/>
              </w:rPr>
            </w:pPr>
            <w:r w:rsidRPr="00525928">
              <w:rPr>
                <w:rFonts w:cs="Arial"/>
              </w:rPr>
              <w:t>42 CFR 435.326.</w:t>
            </w:r>
          </w:p>
        </w:tc>
      </w:tr>
      <w:tr w:rsidR="00525928" w:rsidRPr="00525928" w:rsidTr="00525928">
        <w:tc>
          <w:tcPr>
            <w:tcW w:w="990" w:type="dxa"/>
            <w:tcBorders>
              <w:top w:val="single" w:sz="7" w:space="0" w:color="000000"/>
              <w:left w:val="double" w:sz="7" w:space="0" w:color="000000"/>
              <w:bottom w:val="doub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t>2</w:t>
            </w:r>
          </w:p>
        </w:tc>
        <w:tc>
          <w:tcPr>
            <w:tcW w:w="4860" w:type="dxa"/>
            <w:tcBorders>
              <w:top w:val="single" w:sz="7" w:space="0" w:color="000000"/>
              <w:left w:val="single" w:sz="7" w:space="0" w:color="000000"/>
              <w:bottom w:val="doub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Aged</w:t>
            </w:r>
          </w:p>
        </w:tc>
        <w:tc>
          <w:tcPr>
            <w:tcW w:w="2880" w:type="dxa"/>
            <w:tcBorders>
              <w:top w:val="single" w:sz="7" w:space="0" w:color="000000"/>
              <w:left w:val="single" w:sz="7" w:space="0" w:color="000000"/>
              <w:bottom w:val="doub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 xml:space="preserve">42 CFR 435.320, </w:t>
            </w:r>
          </w:p>
          <w:p w:rsidR="00525928" w:rsidRPr="00525928" w:rsidRDefault="00525928" w:rsidP="00525928">
            <w:pPr>
              <w:spacing w:after="0" w:line="240" w:lineRule="auto"/>
              <w:rPr>
                <w:rFonts w:cs="Arial"/>
              </w:rPr>
            </w:pPr>
            <w:r w:rsidRPr="00525928">
              <w:rPr>
                <w:rFonts w:cs="Arial"/>
              </w:rPr>
              <w:t>42 CFR 435.330.</w:t>
            </w:r>
          </w:p>
        </w:tc>
      </w:tr>
    </w:tbl>
    <w:p w:rsidR="00525928" w:rsidRPr="00525928" w:rsidRDefault="00525928" w:rsidP="00525928">
      <w:pPr>
        <w:keepNext/>
        <w:widowControl w:val="0"/>
        <w:spacing w:after="0" w:line="240" w:lineRule="auto"/>
        <w:jc w:val="center"/>
        <w:rPr>
          <w:rFonts w:cs="Arial"/>
          <w:b/>
        </w:rPr>
      </w:pPr>
      <w:r w:rsidRPr="00525928">
        <w:rPr>
          <w:rFonts w:cs="Arial"/>
          <w:b/>
        </w:rPr>
        <w:t>MAS/BOE - MEDICALLY NEEDY - BLIND/DISABLED</w:t>
      </w:r>
    </w:p>
    <w:p w:rsidR="00525928" w:rsidRPr="00525928" w:rsidRDefault="00525928" w:rsidP="00525928">
      <w:pPr>
        <w:keepNext/>
        <w:widowControl w:val="0"/>
        <w:spacing w:after="0" w:line="240" w:lineRule="auto"/>
        <w:jc w:val="center"/>
        <w:rPr>
          <w:rFonts w:cs="Arial"/>
          <w:b/>
        </w:rPr>
      </w:pPr>
      <w:r w:rsidRPr="00525928">
        <w:rPr>
          <w:rFonts w:cs="Arial"/>
          <w:b/>
        </w:rPr>
        <w:t>MSIS Coding (MAS-2, BOE-2)</w:t>
      </w:r>
    </w:p>
    <w:tbl>
      <w:tblPr>
        <w:tblW w:w="0" w:type="auto"/>
        <w:tblInd w:w="139" w:type="dxa"/>
        <w:tblLayout w:type="fixed"/>
        <w:tblCellMar>
          <w:left w:w="139" w:type="dxa"/>
          <w:right w:w="139" w:type="dxa"/>
        </w:tblCellMar>
        <w:tblLook w:val="0000" w:firstRow="0" w:lastRow="0" w:firstColumn="0" w:lastColumn="0" w:noHBand="0" w:noVBand="0"/>
      </w:tblPr>
      <w:tblGrid>
        <w:gridCol w:w="1080"/>
        <w:gridCol w:w="4770"/>
        <w:gridCol w:w="2880"/>
      </w:tblGrid>
      <w:tr w:rsidR="00525928" w:rsidRPr="00525928" w:rsidTr="00525928">
        <w:trPr>
          <w:tblHeader/>
        </w:trPr>
        <w:tc>
          <w:tcPr>
            <w:tcW w:w="1080" w:type="dxa"/>
            <w:tcBorders>
              <w:top w:val="doub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b/>
              </w:rPr>
            </w:pPr>
            <w:r w:rsidRPr="00525928">
              <w:rPr>
                <w:rFonts w:cs="Arial"/>
                <w:b/>
              </w:rPr>
              <w:t>ITEM</w:t>
            </w:r>
          </w:p>
        </w:tc>
        <w:tc>
          <w:tcPr>
            <w:tcW w:w="4770" w:type="dxa"/>
            <w:tcBorders>
              <w:top w:val="doub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b/>
              </w:rPr>
            </w:pPr>
            <w:r w:rsidRPr="00525928">
              <w:rPr>
                <w:rFonts w:cs="Arial"/>
                <w:b/>
              </w:rPr>
              <w:t>DESCRIPTION</w:t>
            </w:r>
          </w:p>
        </w:tc>
        <w:tc>
          <w:tcPr>
            <w:tcW w:w="2880" w:type="dxa"/>
            <w:tcBorders>
              <w:top w:val="doub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b/>
              </w:rPr>
            </w:pPr>
            <w:r w:rsidRPr="00525928">
              <w:rPr>
                <w:rFonts w:cs="Arial"/>
                <w:b/>
              </w:rPr>
              <w:t>CFR/PL CITATIONS</w:t>
            </w:r>
          </w:p>
        </w:tc>
      </w:tr>
      <w:tr w:rsidR="00525928" w:rsidRPr="00525928" w:rsidTr="00525928">
        <w:tc>
          <w:tcPr>
            <w:tcW w:w="1080" w:type="dxa"/>
            <w:tcBorders>
              <w:top w:val="doub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1</w:t>
            </w:r>
          </w:p>
        </w:tc>
        <w:tc>
          <w:tcPr>
            <w:tcW w:w="4770" w:type="dxa"/>
            <w:tcBorders>
              <w:top w:val="doub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Blind and/or disabled individuals who would be ineligible if not enrolled in an HMO.  Categorically needy individuals are covered under 42 CFR 435.212 and the same rules apply to medically needy individuals.</w:t>
            </w:r>
          </w:p>
          <w:p w:rsidR="00525928" w:rsidRPr="00525928" w:rsidRDefault="00525928" w:rsidP="00525928">
            <w:pPr>
              <w:spacing w:after="0" w:line="240" w:lineRule="auto"/>
              <w:rPr>
                <w:rFonts w:cs="Arial"/>
              </w:rPr>
            </w:pPr>
          </w:p>
        </w:tc>
        <w:tc>
          <w:tcPr>
            <w:tcW w:w="2880" w:type="dxa"/>
            <w:tcBorders>
              <w:top w:val="doub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42 CFR 435.326.</w:t>
            </w:r>
          </w:p>
        </w:tc>
      </w:tr>
      <w:tr w:rsidR="00525928" w:rsidRPr="00525928" w:rsidTr="00525928">
        <w:tc>
          <w:tcPr>
            <w:tcW w:w="108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2</w:t>
            </w:r>
          </w:p>
        </w:tc>
        <w:tc>
          <w:tcPr>
            <w:tcW w:w="477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Blind/Disabled</w:t>
            </w:r>
          </w:p>
        </w:tc>
        <w:tc>
          <w:tcPr>
            <w:tcW w:w="288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42 CFR 435.322,</w:t>
            </w:r>
          </w:p>
          <w:p w:rsidR="00525928" w:rsidRPr="00525928" w:rsidRDefault="00525928" w:rsidP="00525928">
            <w:pPr>
              <w:spacing w:after="0" w:line="240" w:lineRule="auto"/>
              <w:rPr>
                <w:rFonts w:cs="Arial"/>
              </w:rPr>
            </w:pPr>
            <w:r w:rsidRPr="00525928">
              <w:rPr>
                <w:rFonts w:cs="Arial"/>
              </w:rPr>
              <w:t>42 CFR 435.324,</w:t>
            </w:r>
          </w:p>
          <w:p w:rsidR="00525928" w:rsidRPr="00525928" w:rsidRDefault="00525928" w:rsidP="00525928">
            <w:pPr>
              <w:spacing w:after="0" w:line="240" w:lineRule="auto"/>
              <w:rPr>
                <w:rFonts w:cs="Arial"/>
              </w:rPr>
            </w:pPr>
            <w:r w:rsidRPr="00525928">
              <w:rPr>
                <w:rFonts w:cs="Arial"/>
              </w:rPr>
              <w:t>42 CFR 435.330.</w:t>
            </w:r>
          </w:p>
        </w:tc>
      </w:tr>
      <w:tr w:rsidR="00525928" w:rsidRPr="00525928" w:rsidTr="00525928">
        <w:tc>
          <w:tcPr>
            <w:tcW w:w="1080" w:type="dxa"/>
            <w:tcBorders>
              <w:top w:val="single" w:sz="7" w:space="0" w:color="000000"/>
              <w:left w:val="double" w:sz="7" w:space="0" w:color="000000"/>
              <w:bottom w:val="doub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lastRenderedPageBreak/>
              <w:t>3</w:t>
            </w:r>
          </w:p>
        </w:tc>
        <w:tc>
          <w:tcPr>
            <w:tcW w:w="4770" w:type="dxa"/>
            <w:tcBorders>
              <w:top w:val="single" w:sz="7" w:space="0" w:color="000000"/>
              <w:left w:val="single" w:sz="7" w:space="0" w:color="000000"/>
              <w:bottom w:val="doub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Blind and/or disabled individuals who meet all Medicaid requirements except current blindness and/or disability criteria, and have been continuously eligible since 12/73 under the State's requirements.</w:t>
            </w:r>
          </w:p>
        </w:tc>
        <w:tc>
          <w:tcPr>
            <w:tcW w:w="2880" w:type="dxa"/>
            <w:tcBorders>
              <w:top w:val="single" w:sz="7" w:space="0" w:color="000000"/>
              <w:left w:val="single" w:sz="7" w:space="0" w:color="000000"/>
              <w:bottom w:val="doub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42 CFR 435.340.</w:t>
            </w:r>
          </w:p>
        </w:tc>
      </w:tr>
    </w:tbl>
    <w:p w:rsidR="00525928" w:rsidRPr="00525928" w:rsidRDefault="00525928" w:rsidP="00525928">
      <w:pPr>
        <w:pStyle w:val="PlainText"/>
        <w:keepNext/>
        <w:jc w:val="center"/>
        <w:rPr>
          <w:rFonts w:asciiTheme="minorHAnsi" w:hAnsiTheme="minorHAnsi" w:cs="Arial"/>
          <w:b/>
          <w:bCs/>
          <w:sz w:val="22"/>
          <w:szCs w:val="22"/>
        </w:rPr>
      </w:pPr>
      <w:r w:rsidRPr="00525928">
        <w:rPr>
          <w:rFonts w:asciiTheme="minorHAnsi" w:hAnsiTheme="minorHAnsi" w:cs="Arial"/>
          <w:b/>
          <w:bCs/>
          <w:sz w:val="22"/>
          <w:szCs w:val="22"/>
        </w:rPr>
        <w:t>MAS/BOE - MEDICALLY NEEDY - CHILDREN</w:t>
      </w:r>
    </w:p>
    <w:p w:rsidR="00525928" w:rsidRPr="00525928" w:rsidRDefault="00525928" w:rsidP="00525928">
      <w:pPr>
        <w:pStyle w:val="PlainText"/>
        <w:keepNext/>
        <w:jc w:val="center"/>
        <w:rPr>
          <w:rFonts w:asciiTheme="minorHAnsi" w:hAnsiTheme="minorHAnsi" w:cs="Arial"/>
          <w:b/>
          <w:bCs/>
          <w:sz w:val="22"/>
          <w:szCs w:val="22"/>
        </w:rPr>
      </w:pPr>
      <w:r w:rsidRPr="00525928">
        <w:rPr>
          <w:rFonts w:asciiTheme="minorHAnsi" w:hAnsiTheme="minorHAnsi" w:cs="Arial"/>
          <w:b/>
          <w:bCs/>
          <w:sz w:val="22"/>
          <w:szCs w:val="22"/>
        </w:rPr>
        <w:t>MSIS Coding (MAS-2, BOE-4)</w:t>
      </w:r>
    </w:p>
    <w:tbl>
      <w:tblPr>
        <w:tblW w:w="0" w:type="auto"/>
        <w:tblInd w:w="139" w:type="dxa"/>
        <w:tblLayout w:type="fixed"/>
        <w:tblCellMar>
          <w:left w:w="139" w:type="dxa"/>
          <w:right w:w="139" w:type="dxa"/>
        </w:tblCellMar>
        <w:tblLook w:val="0000" w:firstRow="0" w:lastRow="0" w:firstColumn="0" w:lastColumn="0" w:noHBand="0" w:noVBand="0"/>
      </w:tblPr>
      <w:tblGrid>
        <w:gridCol w:w="990"/>
        <w:gridCol w:w="4860"/>
        <w:gridCol w:w="2880"/>
      </w:tblGrid>
      <w:tr w:rsidR="00525928" w:rsidRPr="00525928" w:rsidTr="00525928">
        <w:tc>
          <w:tcPr>
            <w:tcW w:w="990" w:type="dxa"/>
            <w:tcBorders>
              <w:top w:val="double" w:sz="7" w:space="0" w:color="000000"/>
              <w:left w:val="double" w:sz="7" w:space="0" w:color="000000"/>
              <w:bottom w:val="single" w:sz="6" w:space="0" w:color="FFFFFF"/>
              <w:right w:val="single" w:sz="6" w:space="0" w:color="FFFFFF"/>
            </w:tcBorders>
          </w:tcPr>
          <w:p w:rsidR="00525928" w:rsidRPr="00525928" w:rsidRDefault="00525928" w:rsidP="00525928">
            <w:pPr>
              <w:keepNext/>
              <w:keepLines/>
              <w:spacing w:after="0" w:line="240" w:lineRule="auto"/>
              <w:rPr>
                <w:rFonts w:cs="Arial"/>
                <w:b/>
              </w:rPr>
            </w:pPr>
            <w:r w:rsidRPr="00525928">
              <w:rPr>
                <w:rFonts w:cs="Arial"/>
                <w:b/>
              </w:rPr>
              <w:t>ITEM</w:t>
            </w:r>
          </w:p>
        </w:tc>
        <w:tc>
          <w:tcPr>
            <w:tcW w:w="4860" w:type="dxa"/>
            <w:tcBorders>
              <w:top w:val="double" w:sz="7" w:space="0" w:color="000000"/>
              <w:left w:val="single" w:sz="7" w:space="0" w:color="000000"/>
              <w:bottom w:val="single" w:sz="6" w:space="0" w:color="FFFFFF"/>
              <w:right w:val="single" w:sz="7" w:space="0" w:color="000000"/>
            </w:tcBorders>
          </w:tcPr>
          <w:p w:rsidR="00525928" w:rsidRPr="00525928" w:rsidRDefault="00525928" w:rsidP="00525928">
            <w:pPr>
              <w:keepNext/>
              <w:keepLines/>
              <w:spacing w:after="0" w:line="240" w:lineRule="auto"/>
              <w:rPr>
                <w:rFonts w:cs="Arial"/>
                <w:b/>
              </w:rPr>
            </w:pPr>
            <w:r w:rsidRPr="00525928">
              <w:rPr>
                <w:rFonts w:cs="Arial"/>
                <w:b/>
              </w:rPr>
              <w:t>DESCRIPTION</w:t>
            </w:r>
          </w:p>
        </w:tc>
        <w:tc>
          <w:tcPr>
            <w:tcW w:w="2880" w:type="dxa"/>
            <w:tcBorders>
              <w:top w:val="double" w:sz="7" w:space="0" w:color="000000"/>
              <w:left w:val="single" w:sz="7" w:space="0" w:color="000000"/>
              <w:bottom w:val="single" w:sz="6" w:space="0" w:color="FFFFFF"/>
              <w:right w:val="double" w:sz="7" w:space="0" w:color="000000"/>
            </w:tcBorders>
          </w:tcPr>
          <w:p w:rsidR="00525928" w:rsidRPr="00525928" w:rsidRDefault="00525928" w:rsidP="00525928">
            <w:pPr>
              <w:keepNext/>
              <w:keepLines/>
              <w:spacing w:after="0" w:line="240" w:lineRule="auto"/>
              <w:rPr>
                <w:rFonts w:cs="Arial"/>
                <w:b/>
              </w:rPr>
            </w:pPr>
            <w:r w:rsidRPr="00525928">
              <w:rPr>
                <w:rFonts w:cs="Arial"/>
                <w:b/>
              </w:rPr>
              <w:t>CFR/PL CITATIONS</w:t>
            </w:r>
          </w:p>
        </w:tc>
      </w:tr>
      <w:tr w:rsidR="00525928" w:rsidRPr="00525928" w:rsidTr="00525928">
        <w:tc>
          <w:tcPr>
            <w:tcW w:w="990" w:type="dxa"/>
            <w:tcBorders>
              <w:top w:val="double" w:sz="7" w:space="0" w:color="000000"/>
              <w:left w:val="double" w:sz="7" w:space="0" w:color="000000"/>
              <w:bottom w:val="single" w:sz="6" w:space="0" w:color="FFFFFF"/>
              <w:right w:val="single" w:sz="6" w:space="0" w:color="FFFFFF"/>
            </w:tcBorders>
          </w:tcPr>
          <w:p w:rsidR="00525928" w:rsidRPr="00525928" w:rsidRDefault="00525928" w:rsidP="00525928">
            <w:pPr>
              <w:keepNext/>
              <w:keepLines/>
              <w:spacing w:after="0" w:line="240" w:lineRule="auto"/>
              <w:rPr>
                <w:rFonts w:cs="Arial"/>
              </w:rPr>
            </w:pPr>
            <w:r w:rsidRPr="00525928">
              <w:rPr>
                <w:rFonts w:cs="Arial"/>
              </w:rPr>
              <w:t>1</w:t>
            </w:r>
          </w:p>
        </w:tc>
        <w:tc>
          <w:tcPr>
            <w:tcW w:w="4860" w:type="dxa"/>
            <w:tcBorders>
              <w:top w:val="double" w:sz="7" w:space="0" w:color="000000"/>
              <w:left w:val="single" w:sz="7" w:space="0" w:color="000000"/>
              <w:bottom w:val="single" w:sz="6" w:space="0" w:color="FFFFFF"/>
              <w:right w:val="single" w:sz="7" w:space="0" w:color="000000"/>
            </w:tcBorders>
          </w:tcPr>
          <w:p w:rsidR="00525928" w:rsidRPr="00525928" w:rsidRDefault="00525928" w:rsidP="00525928">
            <w:pPr>
              <w:keepNext/>
              <w:keepLines/>
              <w:spacing w:after="0" w:line="240" w:lineRule="auto"/>
              <w:rPr>
                <w:rFonts w:cs="Arial"/>
              </w:rPr>
            </w:pPr>
            <w:r w:rsidRPr="00525928">
              <w:rPr>
                <w:rFonts w:cs="Arial"/>
              </w:rPr>
              <w:t>Individuals under age 18 who, but for income and resources, would be eligible.</w:t>
            </w:r>
          </w:p>
        </w:tc>
        <w:tc>
          <w:tcPr>
            <w:tcW w:w="2880" w:type="dxa"/>
            <w:tcBorders>
              <w:top w:val="double" w:sz="7" w:space="0" w:color="000000"/>
              <w:left w:val="single" w:sz="7" w:space="0" w:color="000000"/>
              <w:bottom w:val="single" w:sz="6" w:space="0" w:color="FFFFFF"/>
              <w:right w:val="double" w:sz="7" w:space="0" w:color="000000"/>
            </w:tcBorders>
          </w:tcPr>
          <w:p w:rsidR="00525928" w:rsidRPr="00525928" w:rsidRDefault="00525928" w:rsidP="00525928">
            <w:pPr>
              <w:keepNext/>
              <w:keepLines/>
              <w:spacing w:after="0" w:line="240" w:lineRule="auto"/>
              <w:rPr>
                <w:rFonts w:cs="Arial"/>
              </w:rPr>
            </w:pPr>
            <w:r w:rsidRPr="00525928">
              <w:rPr>
                <w:rFonts w:cs="Arial"/>
              </w:rPr>
              <w:t>§1902(a)(10)(C)(ii)(I) of the Act,</w:t>
            </w:r>
          </w:p>
          <w:p w:rsidR="00525928" w:rsidRPr="00525928" w:rsidRDefault="00525928" w:rsidP="00525928">
            <w:pPr>
              <w:keepNext/>
              <w:keepLines/>
              <w:spacing w:after="0" w:line="240" w:lineRule="auto"/>
              <w:rPr>
                <w:rFonts w:cs="Arial"/>
              </w:rPr>
            </w:pPr>
            <w:r w:rsidRPr="00525928">
              <w:rPr>
                <w:rFonts w:cs="Arial"/>
              </w:rPr>
              <w:t>PL 97-248, §137.</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2</w:t>
            </w:r>
          </w:p>
        </w:tc>
        <w:tc>
          <w:tcPr>
            <w:tcW w:w="486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Infants under the age of 1 and who were born after 9/30/84 to and living in the household of medically needy women.</w:t>
            </w:r>
          </w:p>
        </w:tc>
        <w:tc>
          <w:tcPr>
            <w:tcW w:w="288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§1902(e)(4) of the Act,</w:t>
            </w:r>
          </w:p>
          <w:p w:rsidR="00525928" w:rsidRPr="00525928" w:rsidRDefault="00525928" w:rsidP="00525928">
            <w:pPr>
              <w:spacing w:after="0" w:line="240" w:lineRule="auto"/>
              <w:rPr>
                <w:rFonts w:cs="Arial"/>
              </w:rPr>
            </w:pPr>
            <w:r w:rsidRPr="00525928">
              <w:rPr>
                <w:rFonts w:cs="Arial"/>
              </w:rPr>
              <w:t>PL 98-369, §2362.</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3</w:t>
            </w:r>
          </w:p>
        </w:tc>
        <w:tc>
          <w:tcPr>
            <w:tcW w:w="486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Other financially eligible individuals under age 18-21, as specified by the State.</w:t>
            </w:r>
          </w:p>
        </w:tc>
        <w:tc>
          <w:tcPr>
            <w:tcW w:w="288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42 CFR 435.308.</w:t>
            </w:r>
          </w:p>
        </w:tc>
      </w:tr>
      <w:tr w:rsidR="00525928" w:rsidRPr="00525928" w:rsidTr="00525928">
        <w:tc>
          <w:tcPr>
            <w:tcW w:w="990" w:type="dxa"/>
            <w:tcBorders>
              <w:top w:val="single" w:sz="7" w:space="0" w:color="000000"/>
              <w:left w:val="double" w:sz="7" w:space="0" w:color="000000"/>
              <w:bottom w:val="doub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t>4</w:t>
            </w:r>
          </w:p>
        </w:tc>
        <w:tc>
          <w:tcPr>
            <w:tcW w:w="4860" w:type="dxa"/>
            <w:tcBorders>
              <w:top w:val="single" w:sz="7" w:space="0" w:color="000000"/>
              <w:left w:val="single" w:sz="7" w:space="0" w:color="000000"/>
              <w:bottom w:val="doub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Children who would be ineligible if not enrolled in an HMO.  Categorically needy individuals are covered under 42 CFR 435.212 and the same rules apply to medically needy individuals.</w:t>
            </w:r>
          </w:p>
        </w:tc>
        <w:tc>
          <w:tcPr>
            <w:tcW w:w="2880" w:type="dxa"/>
            <w:tcBorders>
              <w:top w:val="single" w:sz="7" w:space="0" w:color="000000"/>
              <w:left w:val="single" w:sz="7" w:space="0" w:color="000000"/>
              <w:bottom w:val="doub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42 CFR 435.326.</w:t>
            </w:r>
          </w:p>
        </w:tc>
      </w:tr>
    </w:tbl>
    <w:p w:rsidR="00525928" w:rsidRPr="00525928" w:rsidRDefault="00525928" w:rsidP="00525928">
      <w:pPr>
        <w:pStyle w:val="PlainText"/>
        <w:keepNext/>
        <w:jc w:val="center"/>
        <w:rPr>
          <w:rFonts w:asciiTheme="minorHAnsi" w:hAnsiTheme="minorHAnsi" w:cs="Arial"/>
          <w:b/>
          <w:bCs/>
          <w:sz w:val="22"/>
          <w:szCs w:val="22"/>
        </w:rPr>
      </w:pPr>
      <w:r w:rsidRPr="00525928">
        <w:rPr>
          <w:rFonts w:asciiTheme="minorHAnsi" w:hAnsiTheme="minorHAnsi" w:cs="Arial"/>
          <w:b/>
          <w:bCs/>
          <w:sz w:val="22"/>
          <w:szCs w:val="22"/>
        </w:rPr>
        <w:t>MAS/BOE - MEDICALLY NEEDY - ADULTS</w:t>
      </w:r>
    </w:p>
    <w:p w:rsidR="00525928" w:rsidRPr="00525928" w:rsidRDefault="00525928" w:rsidP="00525928">
      <w:pPr>
        <w:pStyle w:val="PlainText"/>
        <w:keepNext/>
        <w:jc w:val="center"/>
        <w:rPr>
          <w:rFonts w:asciiTheme="minorHAnsi" w:hAnsiTheme="minorHAnsi" w:cs="Arial"/>
          <w:b/>
          <w:bCs/>
          <w:sz w:val="22"/>
          <w:szCs w:val="22"/>
        </w:rPr>
      </w:pPr>
      <w:r w:rsidRPr="00525928">
        <w:rPr>
          <w:rFonts w:asciiTheme="minorHAnsi" w:hAnsiTheme="minorHAnsi" w:cs="Arial"/>
          <w:b/>
          <w:bCs/>
          <w:sz w:val="22"/>
          <w:szCs w:val="22"/>
        </w:rPr>
        <w:t>MSIS Coding (MAS-2, BOE-5)</w:t>
      </w:r>
    </w:p>
    <w:tbl>
      <w:tblPr>
        <w:tblW w:w="0" w:type="auto"/>
        <w:tblInd w:w="139" w:type="dxa"/>
        <w:tblLayout w:type="fixed"/>
        <w:tblCellMar>
          <w:left w:w="139" w:type="dxa"/>
          <w:right w:w="139" w:type="dxa"/>
        </w:tblCellMar>
        <w:tblLook w:val="0000" w:firstRow="0" w:lastRow="0" w:firstColumn="0" w:lastColumn="0" w:noHBand="0" w:noVBand="0"/>
      </w:tblPr>
      <w:tblGrid>
        <w:gridCol w:w="990"/>
        <w:gridCol w:w="4860"/>
        <w:gridCol w:w="2880"/>
      </w:tblGrid>
      <w:tr w:rsidR="00525928" w:rsidRPr="00525928" w:rsidTr="00525928">
        <w:trPr>
          <w:tblHeader/>
        </w:trPr>
        <w:tc>
          <w:tcPr>
            <w:tcW w:w="990" w:type="dxa"/>
            <w:tcBorders>
              <w:top w:val="doub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b/>
              </w:rPr>
            </w:pPr>
            <w:r w:rsidRPr="00525928">
              <w:rPr>
                <w:rFonts w:cs="Arial"/>
                <w:b/>
              </w:rPr>
              <w:t>ITEM</w:t>
            </w:r>
          </w:p>
        </w:tc>
        <w:tc>
          <w:tcPr>
            <w:tcW w:w="4860" w:type="dxa"/>
            <w:tcBorders>
              <w:top w:val="doub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b/>
              </w:rPr>
            </w:pPr>
            <w:r w:rsidRPr="00525928">
              <w:rPr>
                <w:rFonts w:cs="Arial"/>
                <w:b/>
              </w:rPr>
              <w:t>DESCRIPTION</w:t>
            </w:r>
          </w:p>
        </w:tc>
        <w:tc>
          <w:tcPr>
            <w:tcW w:w="2880" w:type="dxa"/>
            <w:tcBorders>
              <w:top w:val="doub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b/>
              </w:rPr>
            </w:pPr>
            <w:r w:rsidRPr="00525928">
              <w:rPr>
                <w:rFonts w:cs="Arial"/>
                <w:b/>
              </w:rPr>
              <w:t>CFR/PL CITATIONS</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1</w:t>
            </w:r>
          </w:p>
        </w:tc>
        <w:tc>
          <w:tcPr>
            <w:tcW w:w="486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Pregnant women.</w:t>
            </w:r>
          </w:p>
        </w:tc>
        <w:tc>
          <w:tcPr>
            <w:tcW w:w="288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42 CFR 435.301.</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2</w:t>
            </w:r>
          </w:p>
        </w:tc>
        <w:tc>
          <w:tcPr>
            <w:tcW w:w="486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Caretaker relatives who, but for income and resources, would be eligible.</w:t>
            </w:r>
          </w:p>
        </w:tc>
        <w:tc>
          <w:tcPr>
            <w:tcW w:w="288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42 CFR 435.310.</w:t>
            </w:r>
          </w:p>
        </w:tc>
      </w:tr>
      <w:tr w:rsidR="00525928" w:rsidRPr="00525928" w:rsidTr="00525928">
        <w:tc>
          <w:tcPr>
            <w:tcW w:w="990" w:type="dxa"/>
            <w:tcBorders>
              <w:top w:val="single" w:sz="7" w:space="0" w:color="000000"/>
              <w:left w:val="double" w:sz="7" w:space="0" w:color="000000"/>
              <w:bottom w:val="doub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t>3</w:t>
            </w:r>
          </w:p>
        </w:tc>
        <w:tc>
          <w:tcPr>
            <w:tcW w:w="4860" w:type="dxa"/>
            <w:tcBorders>
              <w:top w:val="single" w:sz="7" w:space="0" w:color="000000"/>
              <w:left w:val="single" w:sz="7" w:space="0" w:color="000000"/>
              <w:bottom w:val="doub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Adults who would be ineligible if not enrolled in an HMO.  Categorically needy individuals are covered under 42 CFR 435.212 and the same rules apply to medically needy individuals.</w:t>
            </w:r>
          </w:p>
        </w:tc>
        <w:tc>
          <w:tcPr>
            <w:tcW w:w="2880" w:type="dxa"/>
            <w:tcBorders>
              <w:top w:val="single" w:sz="7" w:space="0" w:color="000000"/>
              <w:left w:val="single" w:sz="7" w:space="0" w:color="000000"/>
              <w:bottom w:val="doub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42 CFR 435.326.</w:t>
            </w:r>
          </w:p>
        </w:tc>
      </w:tr>
    </w:tbl>
    <w:p w:rsidR="00525928" w:rsidRPr="00525928" w:rsidRDefault="00525928" w:rsidP="00525928">
      <w:pPr>
        <w:spacing w:after="0" w:line="240" w:lineRule="auto"/>
        <w:jc w:val="center"/>
        <w:rPr>
          <w:rFonts w:cs="Arial"/>
          <w:b/>
          <w:bCs/>
        </w:rPr>
      </w:pPr>
    </w:p>
    <w:p w:rsidR="00525928" w:rsidRPr="00525928" w:rsidRDefault="00525928" w:rsidP="00525928">
      <w:pPr>
        <w:pStyle w:val="PlainText"/>
        <w:keepNext/>
        <w:jc w:val="center"/>
        <w:rPr>
          <w:rFonts w:asciiTheme="minorHAnsi" w:hAnsiTheme="minorHAnsi" w:cs="Arial"/>
          <w:b/>
          <w:bCs/>
          <w:sz w:val="22"/>
          <w:szCs w:val="22"/>
        </w:rPr>
      </w:pPr>
      <w:r w:rsidRPr="00525928">
        <w:rPr>
          <w:rFonts w:asciiTheme="minorHAnsi" w:hAnsiTheme="minorHAnsi" w:cs="Arial"/>
          <w:b/>
          <w:bCs/>
          <w:sz w:val="22"/>
          <w:szCs w:val="22"/>
        </w:rPr>
        <w:t>MAS/BOE - POVERTY RELATED ELIGIBLES - AGED</w:t>
      </w:r>
    </w:p>
    <w:p w:rsidR="00525928" w:rsidRPr="00525928" w:rsidRDefault="00525928" w:rsidP="00525928">
      <w:pPr>
        <w:pStyle w:val="PlainText"/>
        <w:keepNext/>
        <w:jc w:val="center"/>
        <w:rPr>
          <w:rFonts w:asciiTheme="minorHAnsi" w:hAnsiTheme="minorHAnsi" w:cs="Arial"/>
          <w:b/>
          <w:bCs/>
          <w:sz w:val="22"/>
          <w:szCs w:val="22"/>
        </w:rPr>
      </w:pPr>
      <w:r w:rsidRPr="00525928">
        <w:rPr>
          <w:rFonts w:asciiTheme="minorHAnsi" w:hAnsiTheme="minorHAnsi" w:cs="Arial"/>
          <w:b/>
          <w:bCs/>
          <w:sz w:val="22"/>
          <w:szCs w:val="22"/>
        </w:rPr>
        <w:t>MSIS Coding (MAS-3, BOE-1)</w:t>
      </w:r>
    </w:p>
    <w:tbl>
      <w:tblPr>
        <w:tblW w:w="0" w:type="auto"/>
        <w:tblInd w:w="139" w:type="dxa"/>
        <w:tblLayout w:type="fixed"/>
        <w:tblCellMar>
          <w:left w:w="139" w:type="dxa"/>
          <w:right w:w="139" w:type="dxa"/>
        </w:tblCellMar>
        <w:tblLook w:val="0000" w:firstRow="0" w:lastRow="0" w:firstColumn="0" w:lastColumn="0" w:noHBand="0" w:noVBand="0"/>
      </w:tblPr>
      <w:tblGrid>
        <w:gridCol w:w="990"/>
        <w:gridCol w:w="4842"/>
        <w:gridCol w:w="2898"/>
      </w:tblGrid>
      <w:tr w:rsidR="00525928" w:rsidRPr="00525928" w:rsidTr="00525928">
        <w:tc>
          <w:tcPr>
            <w:tcW w:w="990" w:type="dxa"/>
            <w:tcBorders>
              <w:top w:val="double" w:sz="7" w:space="0" w:color="000000"/>
              <w:left w:val="double" w:sz="7" w:space="0" w:color="000000"/>
              <w:bottom w:val="single" w:sz="6" w:space="0" w:color="FFFFFF"/>
              <w:right w:val="single" w:sz="6" w:space="0" w:color="FFFFFF"/>
            </w:tcBorders>
          </w:tcPr>
          <w:p w:rsidR="00525928" w:rsidRPr="00525928" w:rsidRDefault="00525928" w:rsidP="00525928">
            <w:pPr>
              <w:keepNext/>
              <w:keepLines/>
              <w:spacing w:after="0" w:line="240" w:lineRule="auto"/>
              <w:rPr>
                <w:rFonts w:cs="Arial"/>
                <w:b/>
              </w:rPr>
            </w:pPr>
            <w:r w:rsidRPr="00525928">
              <w:rPr>
                <w:rFonts w:cs="Arial"/>
                <w:b/>
              </w:rPr>
              <w:t>ITEM</w:t>
            </w:r>
          </w:p>
        </w:tc>
        <w:tc>
          <w:tcPr>
            <w:tcW w:w="4842" w:type="dxa"/>
            <w:tcBorders>
              <w:top w:val="double" w:sz="7" w:space="0" w:color="000000"/>
              <w:left w:val="single" w:sz="7" w:space="0" w:color="000000"/>
              <w:bottom w:val="single" w:sz="6" w:space="0" w:color="FFFFFF"/>
              <w:right w:val="single" w:sz="7" w:space="0" w:color="000000"/>
            </w:tcBorders>
          </w:tcPr>
          <w:p w:rsidR="00525928" w:rsidRPr="00525928" w:rsidRDefault="00525928" w:rsidP="00525928">
            <w:pPr>
              <w:keepNext/>
              <w:keepLines/>
              <w:spacing w:after="0" w:line="240" w:lineRule="auto"/>
              <w:rPr>
                <w:rFonts w:cs="Arial"/>
                <w:b/>
              </w:rPr>
            </w:pPr>
            <w:r w:rsidRPr="00525928">
              <w:rPr>
                <w:rFonts w:cs="Arial"/>
                <w:b/>
              </w:rPr>
              <w:t>DESCRIPTION</w:t>
            </w:r>
          </w:p>
        </w:tc>
        <w:tc>
          <w:tcPr>
            <w:tcW w:w="2898" w:type="dxa"/>
            <w:tcBorders>
              <w:top w:val="double" w:sz="7" w:space="0" w:color="000000"/>
              <w:left w:val="single" w:sz="7" w:space="0" w:color="000000"/>
              <w:bottom w:val="single" w:sz="6" w:space="0" w:color="FFFFFF"/>
              <w:right w:val="double" w:sz="7" w:space="0" w:color="000000"/>
            </w:tcBorders>
          </w:tcPr>
          <w:p w:rsidR="00525928" w:rsidRPr="00525928" w:rsidRDefault="00525928" w:rsidP="00525928">
            <w:pPr>
              <w:keepNext/>
              <w:keepLines/>
              <w:spacing w:after="0" w:line="240" w:lineRule="auto"/>
              <w:rPr>
                <w:rFonts w:cs="Arial"/>
                <w:b/>
              </w:rPr>
            </w:pPr>
            <w:r w:rsidRPr="00525928">
              <w:rPr>
                <w:rFonts w:cs="Arial"/>
                <w:b/>
              </w:rPr>
              <w:t>CFR/PL CITATIONS</w:t>
            </w:r>
          </w:p>
        </w:tc>
      </w:tr>
      <w:tr w:rsidR="00525928" w:rsidRPr="00525928" w:rsidTr="00525928">
        <w:tc>
          <w:tcPr>
            <w:tcW w:w="990" w:type="dxa"/>
            <w:tcBorders>
              <w:top w:val="double" w:sz="7" w:space="0" w:color="000000"/>
              <w:left w:val="double" w:sz="7" w:space="0" w:color="000000"/>
              <w:bottom w:val="single" w:sz="6" w:space="0" w:color="FFFFFF"/>
              <w:right w:val="single" w:sz="6" w:space="0" w:color="FFFFFF"/>
            </w:tcBorders>
          </w:tcPr>
          <w:p w:rsidR="00525928" w:rsidRPr="00525928" w:rsidRDefault="00525928" w:rsidP="00525928">
            <w:pPr>
              <w:keepNext/>
              <w:keepLines/>
              <w:spacing w:after="0" w:line="240" w:lineRule="auto"/>
              <w:rPr>
                <w:rFonts w:cs="Arial"/>
              </w:rPr>
            </w:pPr>
            <w:r w:rsidRPr="00525928">
              <w:rPr>
                <w:rFonts w:cs="Arial"/>
              </w:rPr>
              <w:t>1</w:t>
            </w:r>
          </w:p>
        </w:tc>
        <w:tc>
          <w:tcPr>
            <w:tcW w:w="4842" w:type="dxa"/>
            <w:tcBorders>
              <w:top w:val="double" w:sz="7" w:space="0" w:color="000000"/>
              <w:left w:val="single" w:sz="7" w:space="0" w:color="000000"/>
              <w:bottom w:val="single" w:sz="6" w:space="0" w:color="FFFFFF"/>
              <w:right w:val="single" w:sz="7" w:space="0" w:color="000000"/>
            </w:tcBorders>
          </w:tcPr>
          <w:p w:rsidR="00525928" w:rsidRPr="00525928" w:rsidRDefault="00525928" w:rsidP="00525928">
            <w:pPr>
              <w:keepNext/>
              <w:keepLines/>
              <w:spacing w:after="0" w:line="240" w:lineRule="auto"/>
              <w:rPr>
                <w:rFonts w:cs="Arial"/>
              </w:rPr>
            </w:pPr>
            <w:r w:rsidRPr="00525928">
              <w:rPr>
                <w:rFonts w:cs="Arial"/>
              </w:rPr>
              <w:t>Qualified Medicare Beneficiaries (QMBs) who are entitled to Medicare Part A, whose income does not exceed 100% of the Federal poverty level, and whose resources do not exceed twice the SSI standard.</w:t>
            </w:r>
          </w:p>
        </w:tc>
        <w:tc>
          <w:tcPr>
            <w:tcW w:w="2898" w:type="dxa"/>
            <w:tcBorders>
              <w:top w:val="double" w:sz="7" w:space="0" w:color="000000"/>
              <w:left w:val="single" w:sz="7" w:space="0" w:color="000000"/>
              <w:bottom w:val="single" w:sz="6" w:space="0" w:color="FFFFFF"/>
              <w:right w:val="double" w:sz="7" w:space="0" w:color="000000"/>
            </w:tcBorders>
          </w:tcPr>
          <w:p w:rsidR="00525928" w:rsidRPr="00525928" w:rsidRDefault="00525928" w:rsidP="00525928">
            <w:pPr>
              <w:keepNext/>
              <w:keepLines/>
              <w:spacing w:after="0" w:line="240" w:lineRule="auto"/>
              <w:rPr>
                <w:rFonts w:cs="Arial"/>
              </w:rPr>
            </w:pPr>
            <w:r w:rsidRPr="00525928">
              <w:rPr>
                <w:rFonts w:cs="Arial"/>
              </w:rPr>
              <w:t>§§1902(a)(10)(E)(I) and 1905(p)(1) of the Act,</w:t>
            </w:r>
          </w:p>
          <w:p w:rsidR="00525928" w:rsidRPr="00525928" w:rsidRDefault="00525928" w:rsidP="00525928">
            <w:pPr>
              <w:keepNext/>
              <w:keepLines/>
              <w:spacing w:after="0" w:line="240" w:lineRule="auto"/>
              <w:rPr>
                <w:rFonts w:cs="Arial"/>
              </w:rPr>
            </w:pPr>
            <w:r w:rsidRPr="00525928">
              <w:rPr>
                <w:rFonts w:cs="Arial"/>
              </w:rPr>
              <w:t>PL 100-203, §4118(p)(8),</w:t>
            </w:r>
          </w:p>
          <w:p w:rsidR="00525928" w:rsidRPr="00525928" w:rsidRDefault="00525928" w:rsidP="00525928">
            <w:pPr>
              <w:keepNext/>
              <w:keepLines/>
              <w:spacing w:after="0" w:line="240" w:lineRule="auto"/>
              <w:rPr>
                <w:rFonts w:cs="Arial"/>
              </w:rPr>
            </w:pPr>
            <w:r w:rsidRPr="00525928">
              <w:rPr>
                <w:rFonts w:cs="Arial"/>
              </w:rPr>
              <w:t>PL 100-360, §301(a) &amp; (e),</w:t>
            </w:r>
          </w:p>
          <w:p w:rsidR="00525928" w:rsidRPr="00525928" w:rsidRDefault="00525928" w:rsidP="00525928">
            <w:pPr>
              <w:keepNext/>
              <w:keepLines/>
              <w:spacing w:after="0" w:line="240" w:lineRule="auto"/>
              <w:rPr>
                <w:rFonts w:cs="Arial"/>
              </w:rPr>
            </w:pPr>
            <w:r w:rsidRPr="00525928">
              <w:rPr>
                <w:rFonts w:cs="Arial"/>
              </w:rPr>
              <w:t>PL 100-485, §608(d)(14),</w:t>
            </w:r>
          </w:p>
          <w:p w:rsidR="00525928" w:rsidRPr="00525928" w:rsidRDefault="00525928" w:rsidP="00525928">
            <w:pPr>
              <w:keepNext/>
              <w:keepLines/>
              <w:spacing w:after="0" w:line="240" w:lineRule="auto"/>
              <w:rPr>
                <w:rFonts w:cs="Arial"/>
              </w:rPr>
            </w:pPr>
            <w:r w:rsidRPr="00525928">
              <w:rPr>
                <w:rFonts w:cs="Arial"/>
              </w:rPr>
              <w:t>PL 100-647, §8434.</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2</w:t>
            </w:r>
          </w:p>
        </w:tc>
        <w:tc>
          <w:tcPr>
            <w:tcW w:w="4842"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 xml:space="preserve">Specified Low-Income Medicare Beneficiaries (SLMBs) who meet all of the eligibility requirements for QMB status, except for the income in excess of the QMB income limit, but not </w:t>
            </w:r>
            <w:r w:rsidRPr="00525928">
              <w:rPr>
                <w:rFonts w:cs="Arial"/>
              </w:rPr>
              <w:lastRenderedPageBreak/>
              <w:t>exceeding 120% of the Federal poverty level.</w:t>
            </w:r>
          </w:p>
        </w:tc>
        <w:tc>
          <w:tcPr>
            <w:tcW w:w="2898"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lastRenderedPageBreak/>
              <w:t>§4501(b) of OBRA 90, as amended in §1902(a</w:t>
            </w:r>
            <w:proofErr w:type="gramStart"/>
            <w:r w:rsidRPr="00525928">
              <w:rPr>
                <w:rFonts w:cs="Arial"/>
              </w:rPr>
              <w:t>)(</w:t>
            </w:r>
            <w:proofErr w:type="gramEnd"/>
            <w:r w:rsidRPr="00525928">
              <w:rPr>
                <w:rFonts w:cs="Arial"/>
              </w:rPr>
              <w:t>10)(E) of the Act.</w:t>
            </w:r>
          </w:p>
        </w:tc>
      </w:tr>
      <w:tr w:rsidR="00525928" w:rsidRPr="00525928" w:rsidTr="00525928">
        <w:tc>
          <w:tcPr>
            <w:tcW w:w="990" w:type="dxa"/>
            <w:tcBorders>
              <w:top w:val="single" w:sz="7" w:space="0" w:color="000000"/>
              <w:left w:val="double" w:sz="7" w:space="0" w:color="000000"/>
              <w:bottom w:val="sing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lastRenderedPageBreak/>
              <w:t>3</w:t>
            </w:r>
          </w:p>
        </w:tc>
        <w:tc>
          <w:tcPr>
            <w:tcW w:w="4842" w:type="dxa"/>
            <w:tcBorders>
              <w:top w:val="single" w:sz="7" w:space="0" w:color="000000"/>
              <w:left w:val="single" w:sz="7" w:space="0" w:color="000000"/>
              <w:bottom w:val="sing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Qualifying individuals having higher income than allowed for QMBs or SLMBs.</w:t>
            </w:r>
          </w:p>
          <w:p w:rsidR="00525928" w:rsidRPr="00525928" w:rsidRDefault="00525928" w:rsidP="00525928">
            <w:pPr>
              <w:spacing w:after="0" w:line="240" w:lineRule="auto"/>
              <w:rPr>
                <w:rFonts w:cs="Arial"/>
              </w:rPr>
            </w:pPr>
          </w:p>
          <w:p w:rsidR="00525928" w:rsidRPr="00525928" w:rsidRDefault="00525928" w:rsidP="00525928">
            <w:pPr>
              <w:spacing w:after="0" w:line="240" w:lineRule="auto"/>
              <w:rPr>
                <w:rFonts w:cs="Arial"/>
              </w:rPr>
            </w:pPr>
          </w:p>
        </w:tc>
        <w:tc>
          <w:tcPr>
            <w:tcW w:w="2898" w:type="dxa"/>
            <w:tcBorders>
              <w:top w:val="single" w:sz="7" w:space="0" w:color="000000"/>
              <w:left w:val="single" w:sz="7" w:space="0" w:color="000000"/>
              <w:bottom w:val="sing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§1902(a</w:t>
            </w:r>
            <w:proofErr w:type="gramStart"/>
            <w:r w:rsidRPr="00525928">
              <w:rPr>
                <w:rFonts w:cs="Arial"/>
              </w:rPr>
              <w:t>)(</w:t>
            </w:r>
            <w:proofErr w:type="gramEnd"/>
            <w:r w:rsidRPr="00525928">
              <w:rPr>
                <w:rFonts w:cs="Arial"/>
              </w:rPr>
              <w:t>10)(E)(iv) of the Act.</w:t>
            </w:r>
          </w:p>
        </w:tc>
      </w:tr>
      <w:tr w:rsidR="00525928" w:rsidRPr="00525928" w:rsidTr="00525928">
        <w:tc>
          <w:tcPr>
            <w:tcW w:w="990" w:type="dxa"/>
            <w:tcBorders>
              <w:top w:val="single" w:sz="7" w:space="0" w:color="000000"/>
              <w:left w:val="double" w:sz="7" w:space="0" w:color="000000"/>
              <w:bottom w:val="single" w:sz="7" w:space="0" w:color="000000"/>
              <w:right w:val="single" w:sz="6" w:space="0" w:color="FFFFFF"/>
            </w:tcBorders>
          </w:tcPr>
          <w:p w:rsidR="00525928" w:rsidRPr="00525928" w:rsidRDefault="00525928" w:rsidP="00525928">
            <w:pPr>
              <w:spacing w:after="0" w:line="240" w:lineRule="auto"/>
              <w:rPr>
                <w:rFonts w:cs="Arial"/>
              </w:rPr>
            </w:pPr>
          </w:p>
          <w:p w:rsidR="00525928" w:rsidRPr="00525928" w:rsidRDefault="00525928" w:rsidP="00525928">
            <w:pPr>
              <w:spacing w:after="0" w:line="240" w:lineRule="auto"/>
              <w:rPr>
                <w:rFonts w:cs="Arial"/>
              </w:rPr>
            </w:pPr>
          </w:p>
          <w:p w:rsidR="00525928" w:rsidRPr="00525928" w:rsidRDefault="00525928" w:rsidP="00525928">
            <w:pPr>
              <w:spacing w:after="0" w:line="240" w:lineRule="auto"/>
              <w:rPr>
                <w:rFonts w:cs="Arial"/>
              </w:rPr>
            </w:pPr>
            <w:r w:rsidRPr="00525928">
              <w:rPr>
                <w:rFonts w:cs="Arial"/>
              </w:rPr>
              <w:t>4</w:t>
            </w:r>
          </w:p>
        </w:tc>
        <w:tc>
          <w:tcPr>
            <w:tcW w:w="4842" w:type="dxa"/>
            <w:tcBorders>
              <w:top w:val="single" w:sz="7" w:space="0" w:color="000000"/>
              <w:left w:val="single" w:sz="7" w:space="0" w:color="000000"/>
              <w:bottom w:val="single" w:sz="7" w:space="0" w:color="000000"/>
              <w:right w:val="single" w:sz="7" w:space="0" w:color="000000"/>
            </w:tcBorders>
          </w:tcPr>
          <w:p w:rsidR="00525928" w:rsidRPr="00525928" w:rsidRDefault="00525928" w:rsidP="00525928">
            <w:pPr>
              <w:spacing w:after="0" w:line="240" w:lineRule="auto"/>
              <w:rPr>
                <w:rFonts w:cs="Arial"/>
              </w:rPr>
            </w:pPr>
          </w:p>
          <w:p w:rsidR="00525928" w:rsidRPr="00525928" w:rsidRDefault="00525928" w:rsidP="00525928">
            <w:pPr>
              <w:spacing w:after="0" w:line="240" w:lineRule="auto"/>
              <w:rPr>
                <w:rFonts w:cs="Arial"/>
              </w:rPr>
            </w:pPr>
            <w:r w:rsidRPr="00525928">
              <w:rPr>
                <w:rFonts w:cs="Arial"/>
              </w:rPr>
              <w:t>Aged individual not described in S 1902(a)(10)(A)(1) of the Act, with income below the poverty level and resources within state limits, who are entitled to full Medicaid benefits.</w:t>
            </w:r>
          </w:p>
        </w:tc>
        <w:tc>
          <w:tcPr>
            <w:tcW w:w="2898" w:type="dxa"/>
            <w:tcBorders>
              <w:top w:val="single" w:sz="7" w:space="0" w:color="000000"/>
              <w:left w:val="single" w:sz="7" w:space="0" w:color="000000"/>
              <w:bottom w:val="single" w:sz="7" w:space="0" w:color="000000"/>
              <w:right w:val="double" w:sz="7" w:space="0" w:color="000000"/>
            </w:tcBorders>
          </w:tcPr>
          <w:p w:rsidR="00525928" w:rsidRPr="00525928" w:rsidRDefault="00525928" w:rsidP="00525928">
            <w:pPr>
              <w:spacing w:after="0" w:line="240" w:lineRule="auto"/>
              <w:rPr>
                <w:rFonts w:cs="Arial"/>
              </w:rPr>
            </w:pPr>
          </w:p>
          <w:p w:rsidR="00525928" w:rsidRPr="00525928" w:rsidRDefault="00525928" w:rsidP="00525928">
            <w:pPr>
              <w:spacing w:after="0" w:line="240" w:lineRule="auto"/>
              <w:rPr>
                <w:rFonts w:cs="Arial"/>
              </w:rPr>
            </w:pPr>
            <w:r w:rsidRPr="00525928">
              <w:rPr>
                <w:rFonts w:cs="Arial"/>
              </w:rPr>
              <w:t>§1902(a)(10)(A)(ii)(X),</w:t>
            </w:r>
          </w:p>
          <w:p w:rsidR="00525928" w:rsidRPr="00525928" w:rsidRDefault="00525928" w:rsidP="00525928">
            <w:pPr>
              <w:spacing w:after="0" w:line="240" w:lineRule="auto"/>
              <w:rPr>
                <w:rFonts w:cs="Arial"/>
              </w:rPr>
            </w:pPr>
            <w:r w:rsidRPr="00525928">
              <w:rPr>
                <w:rFonts w:cs="Arial"/>
              </w:rPr>
              <w:t>1902(m)(1) of the Act,</w:t>
            </w:r>
          </w:p>
          <w:p w:rsidR="00525928" w:rsidRPr="00525928" w:rsidRDefault="00525928" w:rsidP="00525928">
            <w:pPr>
              <w:spacing w:after="0" w:line="240" w:lineRule="auto"/>
              <w:rPr>
                <w:rFonts w:cs="Arial"/>
              </w:rPr>
            </w:pPr>
            <w:r w:rsidRPr="00525928">
              <w:rPr>
                <w:rFonts w:cs="Arial"/>
              </w:rPr>
              <w:t>PL 99-509, §§9402 (a) and (b).</w:t>
            </w:r>
          </w:p>
        </w:tc>
      </w:tr>
    </w:tbl>
    <w:p w:rsidR="00525928" w:rsidRPr="00525928" w:rsidRDefault="00525928" w:rsidP="00525928">
      <w:pPr>
        <w:spacing w:after="0" w:line="240" w:lineRule="auto"/>
        <w:rPr>
          <w:rFonts w:cs="Arial"/>
        </w:rPr>
      </w:pPr>
    </w:p>
    <w:p w:rsidR="00525928" w:rsidRPr="00525928" w:rsidRDefault="00525928" w:rsidP="00525928">
      <w:pPr>
        <w:pStyle w:val="PlainText"/>
        <w:keepNext/>
        <w:jc w:val="center"/>
        <w:rPr>
          <w:rFonts w:asciiTheme="minorHAnsi" w:hAnsiTheme="minorHAnsi" w:cs="Arial"/>
          <w:b/>
          <w:bCs/>
          <w:sz w:val="22"/>
          <w:szCs w:val="22"/>
        </w:rPr>
      </w:pPr>
      <w:r w:rsidRPr="00525928">
        <w:rPr>
          <w:rFonts w:asciiTheme="minorHAnsi" w:hAnsiTheme="minorHAnsi" w:cs="Arial"/>
          <w:b/>
          <w:bCs/>
          <w:sz w:val="22"/>
          <w:szCs w:val="22"/>
        </w:rPr>
        <w:t>MAS/BOE - POVERTY RELATED ELIGIBLES - BLIND/DISABLED</w:t>
      </w:r>
    </w:p>
    <w:p w:rsidR="00525928" w:rsidRPr="00525928" w:rsidRDefault="00525928" w:rsidP="00525928">
      <w:pPr>
        <w:pStyle w:val="PlainText"/>
        <w:keepNext/>
        <w:jc w:val="center"/>
        <w:rPr>
          <w:rFonts w:asciiTheme="minorHAnsi" w:hAnsiTheme="minorHAnsi" w:cs="Arial"/>
          <w:b/>
          <w:bCs/>
          <w:sz w:val="22"/>
          <w:szCs w:val="22"/>
        </w:rPr>
      </w:pPr>
      <w:r w:rsidRPr="00525928">
        <w:rPr>
          <w:rFonts w:asciiTheme="minorHAnsi" w:hAnsiTheme="minorHAnsi" w:cs="Arial"/>
          <w:b/>
          <w:bCs/>
          <w:sz w:val="22"/>
          <w:szCs w:val="22"/>
        </w:rPr>
        <w:t>MSIS Coding (MAS-3, BOE-2)</w:t>
      </w:r>
    </w:p>
    <w:tbl>
      <w:tblPr>
        <w:tblW w:w="0" w:type="auto"/>
        <w:tblInd w:w="139" w:type="dxa"/>
        <w:tblLayout w:type="fixed"/>
        <w:tblCellMar>
          <w:left w:w="139" w:type="dxa"/>
          <w:right w:w="139" w:type="dxa"/>
        </w:tblCellMar>
        <w:tblLook w:val="0000" w:firstRow="0" w:lastRow="0" w:firstColumn="0" w:lastColumn="0" w:noHBand="0" w:noVBand="0"/>
      </w:tblPr>
      <w:tblGrid>
        <w:gridCol w:w="990"/>
        <w:gridCol w:w="4842"/>
        <w:gridCol w:w="2898"/>
      </w:tblGrid>
      <w:tr w:rsidR="00525928" w:rsidRPr="00525928" w:rsidTr="00525928">
        <w:trPr>
          <w:tblHeader/>
        </w:trPr>
        <w:tc>
          <w:tcPr>
            <w:tcW w:w="990" w:type="dxa"/>
            <w:tcBorders>
              <w:top w:val="double" w:sz="7" w:space="0" w:color="000000"/>
              <w:left w:val="double" w:sz="7" w:space="0" w:color="000000"/>
              <w:bottom w:val="single" w:sz="6" w:space="0" w:color="FFFFFF"/>
              <w:right w:val="single" w:sz="6" w:space="0" w:color="FFFFFF"/>
            </w:tcBorders>
          </w:tcPr>
          <w:p w:rsidR="00525928" w:rsidRPr="00525928" w:rsidRDefault="00525928" w:rsidP="00525928">
            <w:pPr>
              <w:keepNext/>
              <w:keepLines/>
              <w:spacing w:after="0" w:line="240" w:lineRule="auto"/>
              <w:rPr>
                <w:rFonts w:cs="Arial"/>
                <w:b/>
              </w:rPr>
            </w:pPr>
            <w:r w:rsidRPr="00525928">
              <w:rPr>
                <w:rFonts w:cs="Arial"/>
                <w:b/>
              </w:rPr>
              <w:t>ITEM</w:t>
            </w:r>
          </w:p>
        </w:tc>
        <w:tc>
          <w:tcPr>
            <w:tcW w:w="4842" w:type="dxa"/>
            <w:tcBorders>
              <w:top w:val="double" w:sz="7" w:space="0" w:color="000000"/>
              <w:left w:val="single" w:sz="7" w:space="0" w:color="000000"/>
              <w:bottom w:val="single" w:sz="6" w:space="0" w:color="FFFFFF"/>
              <w:right w:val="single" w:sz="7" w:space="0" w:color="000000"/>
            </w:tcBorders>
          </w:tcPr>
          <w:p w:rsidR="00525928" w:rsidRPr="00525928" w:rsidRDefault="00525928" w:rsidP="00525928">
            <w:pPr>
              <w:keepNext/>
              <w:keepLines/>
              <w:spacing w:after="0" w:line="240" w:lineRule="auto"/>
              <w:rPr>
                <w:rFonts w:cs="Arial"/>
                <w:b/>
              </w:rPr>
            </w:pPr>
            <w:r w:rsidRPr="00525928">
              <w:rPr>
                <w:rFonts w:cs="Arial"/>
                <w:b/>
              </w:rPr>
              <w:t>DESCRIPTION</w:t>
            </w:r>
          </w:p>
        </w:tc>
        <w:tc>
          <w:tcPr>
            <w:tcW w:w="2898" w:type="dxa"/>
            <w:tcBorders>
              <w:top w:val="double" w:sz="7" w:space="0" w:color="000000"/>
              <w:left w:val="single" w:sz="7" w:space="0" w:color="000000"/>
              <w:bottom w:val="single" w:sz="6" w:space="0" w:color="FFFFFF"/>
              <w:right w:val="double" w:sz="7" w:space="0" w:color="000000"/>
            </w:tcBorders>
          </w:tcPr>
          <w:p w:rsidR="00525928" w:rsidRPr="00525928" w:rsidRDefault="00525928" w:rsidP="00525928">
            <w:pPr>
              <w:keepNext/>
              <w:keepLines/>
              <w:spacing w:after="0" w:line="240" w:lineRule="auto"/>
              <w:rPr>
                <w:rFonts w:cs="Arial"/>
                <w:b/>
              </w:rPr>
            </w:pPr>
            <w:r w:rsidRPr="00525928">
              <w:rPr>
                <w:rFonts w:cs="Arial"/>
                <w:b/>
              </w:rPr>
              <w:t>CFR/PL CITATIONS</w:t>
            </w:r>
          </w:p>
        </w:tc>
      </w:tr>
      <w:tr w:rsidR="00525928" w:rsidRPr="00525928" w:rsidTr="00525928">
        <w:tc>
          <w:tcPr>
            <w:tcW w:w="990" w:type="dxa"/>
            <w:tcBorders>
              <w:top w:val="double" w:sz="7" w:space="0" w:color="000000"/>
              <w:left w:val="double" w:sz="7" w:space="0" w:color="000000"/>
              <w:bottom w:val="single" w:sz="6" w:space="0" w:color="FFFFFF"/>
              <w:right w:val="single" w:sz="6" w:space="0" w:color="FFFFFF"/>
            </w:tcBorders>
          </w:tcPr>
          <w:p w:rsidR="00525928" w:rsidRPr="00525928" w:rsidRDefault="00525928" w:rsidP="00525928">
            <w:pPr>
              <w:keepNext/>
              <w:keepLines/>
              <w:spacing w:after="0" w:line="240" w:lineRule="auto"/>
              <w:rPr>
                <w:rFonts w:cs="Arial"/>
              </w:rPr>
            </w:pPr>
            <w:r w:rsidRPr="00525928">
              <w:rPr>
                <w:rFonts w:cs="Arial"/>
              </w:rPr>
              <w:t>1</w:t>
            </w:r>
          </w:p>
        </w:tc>
        <w:tc>
          <w:tcPr>
            <w:tcW w:w="4842" w:type="dxa"/>
            <w:tcBorders>
              <w:top w:val="double" w:sz="7" w:space="0" w:color="000000"/>
              <w:left w:val="single" w:sz="7" w:space="0" w:color="000000"/>
              <w:bottom w:val="single" w:sz="6" w:space="0" w:color="FFFFFF"/>
              <w:right w:val="single" w:sz="7" w:space="0" w:color="000000"/>
            </w:tcBorders>
          </w:tcPr>
          <w:p w:rsidR="00525928" w:rsidRPr="00525928" w:rsidRDefault="00525928" w:rsidP="00525928">
            <w:pPr>
              <w:keepNext/>
              <w:keepLines/>
              <w:spacing w:after="0" w:line="240" w:lineRule="auto"/>
              <w:rPr>
                <w:rFonts w:cs="Arial"/>
              </w:rPr>
            </w:pPr>
            <w:r w:rsidRPr="00525928">
              <w:rPr>
                <w:rFonts w:cs="Arial"/>
              </w:rPr>
              <w:t>Qualified Medicare Beneficiaries (QMBs) who are entitled to Medicare Part A, whose income does not exceed 100% of the Federal poverty level, and whose resources do not exceed twice the SSI standard.</w:t>
            </w:r>
          </w:p>
        </w:tc>
        <w:tc>
          <w:tcPr>
            <w:tcW w:w="2898" w:type="dxa"/>
            <w:tcBorders>
              <w:top w:val="double" w:sz="7" w:space="0" w:color="000000"/>
              <w:left w:val="single" w:sz="7" w:space="0" w:color="000000"/>
              <w:bottom w:val="single" w:sz="6" w:space="0" w:color="FFFFFF"/>
              <w:right w:val="double" w:sz="7" w:space="0" w:color="000000"/>
            </w:tcBorders>
          </w:tcPr>
          <w:p w:rsidR="00525928" w:rsidRPr="00525928" w:rsidRDefault="00525928" w:rsidP="00525928">
            <w:pPr>
              <w:keepNext/>
              <w:keepLines/>
              <w:spacing w:after="0" w:line="240" w:lineRule="auto"/>
              <w:rPr>
                <w:rFonts w:cs="Arial"/>
              </w:rPr>
            </w:pPr>
            <w:r w:rsidRPr="00525928">
              <w:rPr>
                <w:rFonts w:cs="Arial"/>
              </w:rPr>
              <w:t xml:space="preserve">§§1902(a)(10)(E)(I) and 1905(p)(1) of the Act, </w:t>
            </w:r>
          </w:p>
          <w:p w:rsidR="00525928" w:rsidRPr="00525928" w:rsidRDefault="00525928" w:rsidP="00525928">
            <w:pPr>
              <w:keepNext/>
              <w:keepLines/>
              <w:spacing w:after="0" w:line="240" w:lineRule="auto"/>
              <w:rPr>
                <w:rFonts w:cs="Arial"/>
              </w:rPr>
            </w:pPr>
            <w:r w:rsidRPr="00525928">
              <w:rPr>
                <w:rFonts w:cs="Arial"/>
              </w:rPr>
              <w:t>PL 100-203, §4118(p)(8),</w:t>
            </w:r>
          </w:p>
          <w:p w:rsidR="00525928" w:rsidRPr="00525928" w:rsidRDefault="00525928" w:rsidP="00525928">
            <w:pPr>
              <w:keepNext/>
              <w:keepLines/>
              <w:spacing w:after="0" w:line="240" w:lineRule="auto"/>
              <w:rPr>
                <w:rFonts w:cs="Arial"/>
              </w:rPr>
            </w:pPr>
            <w:r w:rsidRPr="00525928">
              <w:rPr>
                <w:rFonts w:cs="Arial"/>
              </w:rPr>
              <w:t>PL 100-360, §301(a) &amp; (e),</w:t>
            </w:r>
          </w:p>
          <w:p w:rsidR="00525928" w:rsidRPr="00525928" w:rsidRDefault="00525928" w:rsidP="00525928">
            <w:pPr>
              <w:keepNext/>
              <w:keepLines/>
              <w:spacing w:after="0" w:line="240" w:lineRule="auto"/>
              <w:rPr>
                <w:rFonts w:cs="Arial"/>
              </w:rPr>
            </w:pPr>
            <w:r w:rsidRPr="00525928">
              <w:rPr>
                <w:rFonts w:cs="Arial"/>
              </w:rPr>
              <w:t>PL 100-485, §608(d)(14),</w:t>
            </w:r>
          </w:p>
          <w:p w:rsidR="00525928" w:rsidRPr="00525928" w:rsidRDefault="00525928" w:rsidP="00525928">
            <w:pPr>
              <w:keepNext/>
              <w:keepLines/>
              <w:spacing w:after="0" w:line="240" w:lineRule="auto"/>
              <w:rPr>
                <w:rFonts w:cs="Arial"/>
              </w:rPr>
            </w:pPr>
            <w:r w:rsidRPr="00525928">
              <w:rPr>
                <w:rFonts w:cs="Arial"/>
              </w:rPr>
              <w:t xml:space="preserve">PL 100-647, §8434. </w:t>
            </w:r>
          </w:p>
        </w:tc>
      </w:tr>
      <w:tr w:rsidR="00525928" w:rsidRPr="00525928" w:rsidTr="00525928">
        <w:tc>
          <w:tcPr>
            <w:tcW w:w="990" w:type="dxa"/>
            <w:tcBorders>
              <w:top w:val="single" w:sz="7" w:space="0" w:color="000000"/>
              <w:left w:val="double" w:sz="7" w:space="0" w:color="000000"/>
              <w:right w:val="single" w:sz="6" w:space="0" w:color="FFFFFF"/>
            </w:tcBorders>
          </w:tcPr>
          <w:p w:rsidR="00525928" w:rsidRPr="00525928" w:rsidRDefault="00525928" w:rsidP="00525928">
            <w:pPr>
              <w:keepNext/>
              <w:keepLines/>
              <w:spacing w:after="0" w:line="240" w:lineRule="auto"/>
              <w:rPr>
                <w:rFonts w:cs="Arial"/>
              </w:rPr>
            </w:pPr>
            <w:r w:rsidRPr="00525928">
              <w:rPr>
                <w:rFonts w:cs="Arial"/>
              </w:rPr>
              <w:t>2</w:t>
            </w:r>
          </w:p>
        </w:tc>
        <w:tc>
          <w:tcPr>
            <w:tcW w:w="4842" w:type="dxa"/>
            <w:tcBorders>
              <w:top w:val="single" w:sz="7" w:space="0" w:color="000000"/>
              <w:left w:val="single" w:sz="7" w:space="0" w:color="000000"/>
              <w:right w:val="single" w:sz="7" w:space="0" w:color="000000"/>
            </w:tcBorders>
          </w:tcPr>
          <w:p w:rsidR="00525928" w:rsidRPr="00525928" w:rsidRDefault="00525928" w:rsidP="00525928">
            <w:pPr>
              <w:keepNext/>
              <w:keepLines/>
              <w:spacing w:after="0" w:line="240" w:lineRule="auto"/>
              <w:rPr>
                <w:rFonts w:cs="Arial"/>
              </w:rPr>
            </w:pPr>
            <w:r w:rsidRPr="00525928">
              <w:rPr>
                <w:rFonts w:cs="Arial"/>
              </w:rPr>
              <w:t>Specified Low-Income Medicare Beneficiaries (SLMBs) who meet all of the eligibility requirements for QMB status, except for the income in excess of the QMB income limit, but not exceeding 120% of the Federal poverty level.</w:t>
            </w:r>
          </w:p>
        </w:tc>
        <w:tc>
          <w:tcPr>
            <w:tcW w:w="2898" w:type="dxa"/>
            <w:tcBorders>
              <w:top w:val="single" w:sz="7" w:space="0" w:color="000000"/>
              <w:left w:val="single" w:sz="7" w:space="0" w:color="000000"/>
              <w:right w:val="double" w:sz="7" w:space="0" w:color="000000"/>
            </w:tcBorders>
          </w:tcPr>
          <w:p w:rsidR="00525928" w:rsidRPr="00525928" w:rsidRDefault="00525928" w:rsidP="00525928">
            <w:pPr>
              <w:keepNext/>
              <w:keepLines/>
              <w:spacing w:after="0" w:line="240" w:lineRule="auto"/>
              <w:rPr>
                <w:rFonts w:cs="Arial"/>
              </w:rPr>
            </w:pPr>
            <w:r w:rsidRPr="00525928">
              <w:rPr>
                <w:rFonts w:cs="Arial"/>
              </w:rPr>
              <w:t>§4501(b) of OBRA 90 as amended in §1902(a</w:t>
            </w:r>
            <w:proofErr w:type="gramStart"/>
            <w:r w:rsidRPr="00525928">
              <w:rPr>
                <w:rFonts w:cs="Arial"/>
              </w:rPr>
              <w:t>)(</w:t>
            </w:r>
            <w:proofErr w:type="gramEnd"/>
            <w:r w:rsidRPr="00525928">
              <w:rPr>
                <w:rFonts w:cs="Arial"/>
              </w:rPr>
              <w:t>10)(E)(I) of the Act.</w:t>
            </w:r>
          </w:p>
        </w:tc>
      </w:tr>
      <w:tr w:rsidR="00525928" w:rsidRPr="00525928" w:rsidTr="00525928">
        <w:tc>
          <w:tcPr>
            <w:tcW w:w="990" w:type="dxa"/>
            <w:tcBorders>
              <w:top w:val="single" w:sz="7" w:space="0" w:color="000000"/>
              <w:left w:val="double" w:sz="7" w:space="0" w:color="000000"/>
              <w:right w:val="single" w:sz="6" w:space="0" w:color="FFFFFF"/>
            </w:tcBorders>
          </w:tcPr>
          <w:p w:rsidR="00525928" w:rsidRPr="00525928" w:rsidRDefault="00525928" w:rsidP="00525928">
            <w:pPr>
              <w:keepNext/>
              <w:keepLines/>
              <w:spacing w:after="0" w:line="240" w:lineRule="auto"/>
              <w:rPr>
                <w:rFonts w:cs="Arial"/>
              </w:rPr>
            </w:pPr>
            <w:r w:rsidRPr="00525928">
              <w:rPr>
                <w:rFonts w:cs="Arial"/>
              </w:rPr>
              <w:t>3</w:t>
            </w:r>
          </w:p>
        </w:tc>
        <w:tc>
          <w:tcPr>
            <w:tcW w:w="4842" w:type="dxa"/>
            <w:tcBorders>
              <w:top w:val="single" w:sz="7" w:space="0" w:color="000000"/>
              <w:left w:val="single" w:sz="7" w:space="0" w:color="000000"/>
              <w:right w:val="single" w:sz="7" w:space="0" w:color="000000"/>
            </w:tcBorders>
          </w:tcPr>
          <w:p w:rsidR="00525928" w:rsidRPr="00525928" w:rsidRDefault="00525928" w:rsidP="00525928">
            <w:pPr>
              <w:keepNext/>
              <w:keepLines/>
              <w:spacing w:after="0" w:line="240" w:lineRule="auto"/>
              <w:rPr>
                <w:rFonts w:cs="Arial"/>
              </w:rPr>
            </w:pPr>
            <w:r w:rsidRPr="00525928">
              <w:rPr>
                <w:rFonts w:cs="Arial"/>
              </w:rPr>
              <w:t>Qualifying individuals having higher income than allowed for QMBs or SLMBs.</w:t>
            </w:r>
          </w:p>
        </w:tc>
        <w:tc>
          <w:tcPr>
            <w:tcW w:w="2898" w:type="dxa"/>
            <w:tcBorders>
              <w:top w:val="single" w:sz="7" w:space="0" w:color="000000"/>
              <w:left w:val="single" w:sz="7" w:space="0" w:color="000000"/>
              <w:right w:val="double" w:sz="7" w:space="0" w:color="000000"/>
            </w:tcBorders>
          </w:tcPr>
          <w:p w:rsidR="00525928" w:rsidRPr="00525928" w:rsidRDefault="00525928" w:rsidP="00525928">
            <w:pPr>
              <w:keepNext/>
              <w:keepLines/>
              <w:spacing w:after="0" w:line="240" w:lineRule="auto"/>
              <w:rPr>
                <w:rFonts w:cs="Arial"/>
              </w:rPr>
            </w:pPr>
            <w:r w:rsidRPr="00525928">
              <w:rPr>
                <w:rFonts w:cs="Arial"/>
              </w:rPr>
              <w:t>§1902(a</w:t>
            </w:r>
            <w:proofErr w:type="gramStart"/>
            <w:r w:rsidRPr="00525928">
              <w:rPr>
                <w:rFonts w:cs="Arial"/>
              </w:rPr>
              <w:t>)(</w:t>
            </w:r>
            <w:proofErr w:type="gramEnd"/>
            <w:r w:rsidRPr="00525928">
              <w:rPr>
                <w:rFonts w:cs="Arial"/>
              </w:rPr>
              <w:t>10)(E)(iv) of the Act.</w:t>
            </w:r>
          </w:p>
        </w:tc>
      </w:tr>
      <w:tr w:rsidR="00525928" w:rsidRPr="00525928" w:rsidTr="00525928">
        <w:tc>
          <w:tcPr>
            <w:tcW w:w="990" w:type="dxa"/>
            <w:tcBorders>
              <w:top w:val="single" w:sz="7" w:space="0" w:color="000000"/>
              <w:left w:val="double" w:sz="7" w:space="0" w:color="000000"/>
              <w:bottom w:val="single" w:sz="7" w:space="0" w:color="000000"/>
              <w:right w:val="single" w:sz="6" w:space="0" w:color="FFFFFF"/>
            </w:tcBorders>
          </w:tcPr>
          <w:p w:rsidR="00525928" w:rsidRPr="00525928" w:rsidRDefault="00525928" w:rsidP="00525928">
            <w:pPr>
              <w:keepNext/>
              <w:keepLines/>
              <w:spacing w:after="0" w:line="240" w:lineRule="auto"/>
              <w:rPr>
                <w:rFonts w:cs="Arial"/>
              </w:rPr>
            </w:pPr>
            <w:r w:rsidRPr="00525928">
              <w:rPr>
                <w:rFonts w:cs="Arial"/>
              </w:rPr>
              <w:t>4</w:t>
            </w:r>
          </w:p>
        </w:tc>
        <w:tc>
          <w:tcPr>
            <w:tcW w:w="4842" w:type="dxa"/>
            <w:tcBorders>
              <w:top w:val="single" w:sz="7" w:space="0" w:color="000000"/>
              <w:left w:val="single" w:sz="7" w:space="0" w:color="000000"/>
              <w:bottom w:val="single" w:sz="7" w:space="0" w:color="000000"/>
              <w:right w:val="single" w:sz="7" w:space="0" w:color="000000"/>
            </w:tcBorders>
          </w:tcPr>
          <w:p w:rsidR="00525928" w:rsidRPr="00525928" w:rsidRDefault="00525928" w:rsidP="00525928">
            <w:pPr>
              <w:keepNext/>
              <w:keepLines/>
              <w:spacing w:after="0" w:line="240" w:lineRule="auto"/>
              <w:rPr>
                <w:rFonts w:cs="Arial"/>
              </w:rPr>
            </w:pPr>
            <w:r w:rsidRPr="00525928">
              <w:rPr>
                <w:rFonts w:cs="Arial"/>
              </w:rPr>
              <w:t>Qualified Disabled Working Individuals (QDWIs) who are entitled to Medicare Part A.</w:t>
            </w:r>
          </w:p>
        </w:tc>
        <w:tc>
          <w:tcPr>
            <w:tcW w:w="2898" w:type="dxa"/>
            <w:tcBorders>
              <w:top w:val="single" w:sz="7" w:space="0" w:color="000000"/>
              <w:left w:val="single" w:sz="7" w:space="0" w:color="000000"/>
              <w:bottom w:val="single" w:sz="7" w:space="0" w:color="000000"/>
              <w:right w:val="double" w:sz="7" w:space="0" w:color="000000"/>
            </w:tcBorders>
          </w:tcPr>
          <w:p w:rsidR="00525928" w:rsidRPr="00525928" w:rsidRDefault="00525928" w:rsidP="00525928">
            <w:pPr>
              <w:keepNext/>
              <w:keepLines/>
              <w:spacing w:after="0" w:line="240" w:lineRule="auto"/>
              <w:rPr>
                <w:rFonts w:cs="Arial"/>
              </w:rPr>
            </w:pPr>
            <w:r w:rsidRPr="00525928">
              <w:rPr>
                <w:rFonts w:cs="Arial"/>
              </w:rPr>
              <w:t>§§1902(a</w:t>
            </w:r>
            <w:proofErr w:type="gramStart"/>
            <w:r w:rsidRPr="00525928">
              <w:rPr>
                <w:rFonts w:cs="Arial"/>
              </w:rPr>
              <w:t>)(</w:t>
            </w:r>
            <w:proofErr w:type="gramEnd"/>
            <w:r w:rsidRPr="00525928">
              <w:rPr>
                <w:rFonts w:cs="Arial"/>
              </w:rPr>
              <w:t>10)(E)(ii) and 1905(s) of the Act.</w:t>
            </w:r>
          </w:p>
        </w:tc>
      </w:tr>
      <w:tr w:rsidR="00525928" w:rsidRPr="00525928" w:rsidTr="00525928">
        <w:tc>
          <w:tcPr>
            <w:tcW w:w="990" w:type="dxa"/>
            <w:tcBorders>
              <w:top w:val="single" w:sz="7" w:space="0" w:color="000000"/>
              <w:left w:val="double" w:sz="7" w:space="0" w:color="000000"/>
              <w:bottom w:val="double" w:sz="7" w:space="0" w:color="000000"/>
              <w:right w:val="single" w:sz="6" w:space="0" w:color="FFFFFF"/>
            </w:tcBorders>
          </w:tcPr>
          <w:p w:rsidR="00525928" w:rsidRPr="00525928" w:rsidRDefault="00525928" w:rsidP="00525928">
            <w:pPr>
              <w:keepNext/>
              <w:keepLines/>
              <w:spacing w:after="0" w:line="240" w:lineRule="auto"/>
              <w:rPr>
                <w:rFonts w:cs="Arial"/>
              </w:rPr>
            </w:pPr>
            <w:r w:rsidRPr="00525928">
              <w:rPr>
                <w:rFonts w:cs="Arial"/>
              </w:rPr>
              <w:t>5</w:t>
            </w:r>
          </w:p>
        </w:tc>
        <w:tc>
          <w:tcPr>
            <w:tcW w:w="4842" w:type="dxa"/>
            <w:tcBorders>
              <w:top w:val="single" w:sz="7" w:space="0" w:color="000000"/>
              <w:left w:val="single" w:sz="7" w:space="0" w:color="000000"/>
              <w:bottom w:val="double" w:sz="7" w:space="0" w:color="000000"/>
              <w:right w:val="single" w:sz="7" w:space="0" w:color="000000"/>
            </w:tcBorders>
          </w:tcPr>
          <w:p w:rsidR="00525928" w:rsidRPr="00525928" w:rsidRDefault="00525928" w:rsidP="00525928">
            <w:pPr>
              <w:keepNext/>
              <w:keepLines/>
              <w:spacing w:after="0" w:line="240" w:lineRule="auto"/>
              <w:rPr>
                <w:rFonts w:cs="Arial"/>
              </w:rPr>
            </w:pPr>
            <w:r w:rsidRPr="00525928">
              <w:rPr>
                <w:rFonts w:cs="Arial"/>
              </w:rPr>
              <w:t>Disabled individuals not described in §1902(a)(10)(A)(1) of the Act, with income below the poverty level and resources within state limits, which are entitled to full Medicaid benefits.</w:t>
            </w:r>
          </w:p>
        </w:tc>
        <w:tc>
          <w:tcPr>
            <w:tcW w:w="2898" w:type="dxa"/>
            <w:tcBorders>
              <w:top w:val="single" w:sz="7" w:space="0" w:color="000000"/>
              <w:left w:val="single" w:sz="7" w:space="0" w:color="000000"/>
              <w:bottom w:val="double" w:sz="7" w:space="0" w:color="000000"/>
              <w:right w:val="double" w:sz="7" w:space="0" w:color="000000"/>
            </w:tcBorders>
          </w:tcPr>
          <w:p w:rsidR="00525928" w:rsidRPr="00525928" w:rsidRDefault="00525928" w:rsidP="00525928">
            <w:pPr>
              <w:keepNext/>
              <w:keepLines/>
              <w:spacing w:after="0" w:line="240" w:lineRule="auto"/>
              <w:rPr>
                <w:rFonts w:cs="Arial"/>
              </w:rPr>
            </w:pPr>
            <w:r w:rsidRPr="00525928">
              <w:rPr>
                <w:rFonts w:cs="Arial"/>
              </w:rPr>
              <w:t xml:space="preserve">§§1902(a)(10)(A)(ii)(X), 1902(m)(1) and (3) of the Act, </w:t>
            </w:r>
          </w:p>
          <w:p w:rsidR="00525928" w:rsidRPr="00525928" w:rsidRDefault="00525928" w:rsidP="00525928">
            <w:pPr>
              <w:keepNext/>
              <w:keepLines/>
              <w:spacing w:after="0" w:line="240" w:lineRule="auto"/>
              <w:rPr>
                <w:rFonts w:cs="Arial"/>
              </w:rPr>
            </w:pPr>
            <w:r w:rsidRPr="00525928">
              <w:rPr>
                <w:rFonts w:cs="Arial"/>
              </w:rPr>
              <w:t>P.L. 99-509, §§9402 (a) and (b).</w:t>
            </w:r>
          </w:p>
        </w:tc>
      </w:tr>
    </w:tbl>
    <w:p w:rsidR="00525928" w:rsidRPr="00525928" w:rsidRDefault="00525928" w:rsidP="00525928">
      <w:pPr>
        <w:spacing w:after="0" w:line="240" w:lineRule="auto"/>
        <w:rPr>
          <w:rFonts w:cs="Arial"/>
        </w:rPr>
      </w:pPr>
    </w:p>
    <w:p w:rsidR="00525928" w:rsidRPr="00525928" w:rsidRDefault="00525928" w:rsidP="00525928">
      <w:pPr>
        <w:pStyle w:val="PlainText"/>
        <w:rPr>
          <w:rFonts w:asciiTheme="minorHAnsi" w:hAnsiTheme="minorHAnsi" w:cs="Arial"/>
          <w:sz w:val="22"/>
          <w:szCs w:val="22"/>
        </w:rPr>
      </w:pPr>
    </w:p>
    <w:p w:rsidR="00525928" w:rsidRPr="00525928" w:rsidRDefault="00525928" w:rsidP="00525928">
      <w:pPr>
        <w:pStyle w:val="PlainText"/>
        <w:keepNext/>
        <w:jc w:val="center"/>
        <w:rPr>
          <w:rFonts w:asciiTheme="minorHAnsi" w:hAnsiTheme="minorHAnsi" w:cs="Arial"/>
          <w:b/>
          <w:bCs/>
          <w:sz w:val="22"/>
          <w:szCs w:val="22"/>
        </w:rPr>
      </w:pPr>
      <w:r w:rsidRPr="00525928">
        <w:rPr>
          <w:rFonts w:asciiTheme="minorHAnsi" w:hAnsiTheme="minorHAnsi" w:cs="Arial"/>
          <w:b/>
          <w:bCs/>
          <w:sz w:val="22"/>
          <w:szCs w:val="22"/>
        </w:rPr>
        <w:lastRenderedPageBreak/>
        <w:t>MAS/BOE - POVERTY RELATED ELIGIBLES - CHILDREN</w:t>
      </w:r>
    </w:p>
    <w:p w:rsidR="00525928" w:rsidRPr="00525928" w:rsidRDefault="00525928" w:rsidP="00525928">
      <w:pPr>
        <w:pStyle w:val="PlainText"/>
        <w:keepNext/>
        <w:jc w:val="center"/>
        <w:rPr>
          <w:rFonts w:asciiTheme="minorHAnsi" w:hAnsiTheme="minorHAnsi" w:cs="Arial"/>
          <w:b/>
          <w:bCs/>
          <w:sz w:val="22"/>
          <w:szCs w:val="22"/>
        </w:rPr>
      </w:pPr>
      <w:r w:rsidRPr="00525928">
        <w:rPr>
          <w:rFonts w:asciiTheme="minorHAnsi" w:hAnsiTheme="minorHAnsi" w:cs="Arial"/>
          <w:b/>
          <w:bCs/>
          <w:sz w:val="22"/>
          <w:szCs w:val="22"/>
        </w:rPr>
        <w:t>MSIS Coding (MAS-3, BOE-4)</w:t>
      </w:r>
    </w:p>
    <w:tbl>
      <w:tblPr>
        <w:tblW w:w="0" w:type="auto"/>
        <w:tblInd w:w="139" w:type="dxa"/>
        <w:tblLayout w:type="fixed"/>
        <w:tblCellMar>
          <w:left w:w="139" w:type="dxa"/>
          <w:right w:w="139" w:type="dxa"/>
        </w:tblCellMar>
        <w:tblLook w:val="0000" w:firstRow="0" w:lastRow="0" w:firstColumn="0" w:lastColumn="0" w:noHBand="0" w:noVBand="0"/>
      </w:tblPr>
      <w:tblGrid>
        <w:gridCol w:w="990"/>
        <w:gridCol w:w="4770"/>
        <w:gridCol w:w="2970"/>
      </w:tblGrid>
      <w:tr w:rsidR="00525928" w:rsidRPr="00525928" w:rsidTr="00525928">
        <w:tc>
          <w:tcPr>
            <w:tcW w:w="990" w:type="dxa"/>
            <w:tcBorders>
              <w:top w:val="double" w:sz="7" w:space="0" w:color="000000"/>
              <w:left w:val="double" w:sz="7" w:space="0" w:color="000000"/>
              <w:bottom w:val="single" w:sz="6" w:space="0" w:color="FFFFFF"/>
              <w:right w:val="single" w:sz="6" w:space="0" w:color="FFFFFF"/>
            </w:tcBorders>
          </w:tcPr>
          <w:p w:rsidR="00525928" w:rsidRPr="00525928" w:rsidRDefault="00525928" w:rsidP="00525928">
            <w:pPr>
              <w:keepNext/>
              <w:keepLines/>
              <w:spacing w:after="0" w:line="240" w:lineRule="auto"/>
              <w:rPr>
                <w:rFonts w:cs="Arial"/>
                <w:b/>
              </w:rPr>
            </w:pPr>
            <w:r w:rsidRPr="00525928">
              <w:rPr>
                <w:rFonts w:cs="Arial"/>
                <w:b/>
              </w:rPr>
              <w:t>ITEM</w:t>
            </w:r>
          </w:p>
        </w:tc>
        <w:tc>
          <w:tcPr>
            <w:tcW w:w="4770" w:type="dxa"/>
            <w:tcBorders>
              <w:top w:val="double" w:sz="7" w:space="0" w:color="000000"/>
              <w:left w:val="single" w:sz="7" w:space="0" w:color="000000"/>
              <w:bottom w:val="single" w:sz="6" w:space="0" w:color="FFFFFF"/>
              <w:right w:val="single" w:sz="7" w:space="0" w:color="000000"/>
            </w:tcBorders>
          </w:tcPr>
          <w:p w:rsidR="00525928" w:rsidRPr="00525928" w:rsidRDefault="00525928" w:rsidP="00525928">
            <w:pPr>
              <w:keepNext/>
              <w:keepLines/>
              <w:spacing w:after="0" w:line="240" w:lineRule="auto"/>
              <w:rPr>
                <w:rFonts w:cs="Arial"/>
                <w:b/>
              </w:rPr>
            </w:pPr>
            <w:r w:rsidRPr="00525928">
              <w:rPr>
                <w:rFonts w:cs="Arial"/>
                <w:b/>
              </w:rPr>
              <w:t>DESCRIPTION</w:t>
            </w:r>
          </w:p>
        </w:tc>
        <w:tc>
          <w:tcPr>
            <w:tcW w:w="2970" w:type="dxa"/>
            <w:tcBorders>
              <w:top w:val="double" w:sz="7" w:space="0" w:color="000000"/>
              <w:left w:val="single" w:sz="7" w:space="0" w:color="000000"/>
              <w:bottom w:val="single" w:sz="6" w:space="0" w:color="FFFFFF"/>
              <w:right w:val="double" w:sz="7" w:space="0" w:color="000000"/>
            </w:tcBorders>
          </w:tcPr>
          <w:p w:rsidR="00525928" w:rsidRPr="00525928" w:rsidRDefault="00525928" w:rsidP="00525928">
            <w:pPr>
              <w:keepNext/>
              <w:keepLines/>
              <w:spacing w:after="0" w:line="240" w:lineRule="auto"/>
              <w:rPr>
                <w:rFonts w:cs="Arial"/>
                <w:b/>
              </w:rPr>
            </w:pPr>
            <w:r w:rsidRPr="00525928">
              <w:rPr>
                <w:rFonts w:cs="Arial"/>
                <w:b/>
              </w:rPr>
              <w:t>CFR/PL CITATIONS</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keepNext/>
              <w:keepLines/>
              <w:spacing w:after="0" w:line="240" w:lineRule="auto"/>
              <w:rPr>
                <w:rFonts w:cs="Arial"/>
              </w:rPr>
            </w:pPr>
            <w:r w:rsidRPr="00525928">
              <w:rPr>
                <w:rFonts w:cs="Arial"/>
              </w:rPr>
              <w:t>1</w:t>
            </w:r>
          </w:p>
        </w:tc>
        <w:tc>
          <w:tcPr>
            <w:tcW w:w="477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keepNext/>
              <w:keepLines/>
              <w:spacing w:after="0" w:line="240" w:lineRule="auto"/>
              <w:rPr>
                <w:rFonts w:cs="Arial"/>
              </w:rPr>
            </w:pPr>
            <w:r w:rsidRPr="00525928">
              <w:rPr>
                <w:rFonts w:cs="Arial"/>
              </w:rPr>
              <w:t>Infants and children up to age 6 with income at or below 133% of the Federal Poverty Level (FPL).</w:t>
            </w:r>
          </w:p>
        </w:tc>
        <w:tc>
          <w:tcPr>
            <w:tcW w:w="297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keepNext/>
              <w:keepLines/>
              <w:spacing w:after="0" w:line="240" w:lineRule="auto"/>
              <w:rPr>
                <w:rFonts w:cs="Arial"/>
              </w:rPr>
            </w:pPr>
            <w:r w:rsidRPr="00525928">
              <w:rPr>
                <w:rFonts w:cs="Arial"/>
              </w:rPr>
              <w:t xml:space="preserve">§§1902(a)(10)(A)(I)(IV) &amp; (VI), </w:t>
            </w:r>
          </w:p>
          <w:p w:rsidR="00525928" w:rsidRPr="00525928" w:rsidRDefault="00525928" w:rsidP="00525928">
            <w:pPr>
              <w:keepNext/>
              <w:keepLines/>
              <w:spacing w:after="0" w:line="240" w:lineRule="auto"/>
              <w:rPr>
                <w:rFonts w:cs="Arial"/>
              </w:rPr>
            </w:pPr>
            <w:r w:rsidRPr="00525928">
              <w:rPr>
                <w:rFonts w:cs="Arial"/>
              </w:rPr>
              <w:t xml:space="preserve">1902(l)(1)(A), (B), &amp; (C) of the Act, </w:t>
            </w:r>
          </w:p>
          <w:p w:rsidR="00525928" w:rsidRPr="00525928" w:rsidRDefault="00525928" w:rsidP="00525928">
            <w:pPr>
              <w:keepNext/>
              <w:keepLines/>
              <w:spacing w:after="0" w:line="240" w:lineRule="auto"/>
              <w:rPr>
                <w:rFonts w:cs="Arial"/>
              </w:rPr>
            </w:pPr>
            <w:r w:rsidRPr="00525928">
              <w:rPr>
                <w:rFonts w:cs="Arial"/>
              </w:rPr>
              <w:t>PL 100-360, §302(a</w:t>
            </w:r>
            <w:proofErr w:type="gramStart"/>
            <w:r w:rsidRPr="00525928">
              <w:rPr>
                <w:rFonts w:cs="Arial"/>
              </w:rPr>
              <w:t>)(</w:t>
            </w:r>
            <w:proofErr w:type="gramEnd"/>
            <w:r w:rsidRPr="00525928">
              <w:rPr>
                <w:rFonts w:cs="Arial"/>
              </w:rPr>
              <w:t>1), PL 100-485, §608(d)(15).</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keepNext/>
              <w:keepLines/>
              <w:spacing w:after="0" w:line="240" w:lineRule="auto"/>
              <w:rPr>
                <w:rFonts w:cs="Arial"/>
              </w:rPr>
            </w:pPr>
            <w:r w:rsidRPr="00525928">
              <w:rPr>
                <w:rFonts w:cs="Arial"/>
              </w:rPr>
              <w:t>2</w:t>
            </w:r>
          </w:p>
        </w:tc>
        <w:tc>
          <w:tcPr>
            <w:tcW w:w="477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keepNext/>
              <w:keepLines/>
              <w:spacing w:after="0" w:line="240" w:lineRule="auto"/>
              <w:rPr>
                <w:rFonts w:cs="Arial"/>
              </w:rPr>
            </w:pPr>
            <w:r w:rsidRPr="00525928">
              <w:rPr>
                <w:rFonts w:cs="Arial"/>
              </w:rPr>
              <w:t xml:space="preserve">Children under age 19 </w:t>
            </w:r>
            <w:proofErr w:type="gramStart"/>
            <w:r w:rsidRPr="00525928">
              <w:rPr>
                <w:rFonts w:cs="Arial"/>
              </w:rPr>
              <w:t>(born</w:t>
            </w:r>
            <w:proofErr w:type="gramEnd"/>
            <w:r w:rsidRPr="00525928">
              <w:rPr>
                <w:rFonts w:cs="Arial"/>
              </w:rPr>
              <w:t xml:space="preserve"> after 9/30/83) whose income is at or below 100% of the Federal poverty level within the State's resource requirements.</w:t>
            </w:r>
          </w:p>
        </w:tc>
        <w:tc>
          <w:tcPr>
            <w:tcW w:w="297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keepNext/>
              <w:keepLines/>
              <w:spacing w:after="0" w:line="240" w:lineRule="auto"/>
              <w:rPr>
                <w:rFonts w:cs="Arial"/>
              </w:rPr>
            </w:pPr>
            <w:r w:rsidRPr="00525928">
              <w:rPr>
                <w:rFonts w:cs="Arial"/>
              </w:rPr>
              <w:t>§1902(a</w:t>
            </w:r>
            <w:proofErr w:type="gramStart"/>
            <w:r w:rsidRPr="00525928">
              <w:rPr>
                <w:rFonts w:cs="Arial"/>
              </w:rPr>
              <w:t>)(</w:t>
            </w:r>
            <w:proofErr w:type="gramEnd"/>
            <w:r w:rsidRPr="00525928">
              <w:rPr>
                <w:rFonts w:cs="Arial"/>
              </w:rPr>
              <w:t>10)(A)(I) (VII) of the Act.</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keepNext/>
              <w:keepLines/>
              <w:spacing w:after="0" w:line="240" w:lineRule="auto"/>
              <w:rPr>
                <w:rFonts w:cs="Arial"/>
              </w:rPr>
            </w:pPr>
            <w:r w:rsidRPr="00525928">
              <w:rPr>
                <w:rFonts w:cs="Arial"/>
              </w:rPr>
              <w:t>3</w:t>
            </w:r>
          </w:p>
        </w:tc>
        <w:tc>
          <w:tcPr>
            <w:tcW w:w="477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keepNext/>
              <w:keepLines/>
              <w:spacing w:after="0" w:line="240" w:lineRule="auto"/>
              <w:rPr>
                <w:rFonts w:cs="Arial"/>
              </w:rPr>
            </w:pPr>
            <w:r w:rsidRPr="00525928">
              <w:rPr>
                <w:rFonts w:cs="Arial"/>
              </w:rPr>
              <w:t>Infants under age 1 whose family income is below 185% of the poverty level and who are within any optional State resource requirements.</w:t>
            </w:r>
          </w:p>
        </w:tc>
        <w:tc>
          <w:tcPr>
            <w:tcW w:w="297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keepNext/>
              <w:keepLines/>
              <w:spacing w:after="0" w:line="240" w:lineRule="auto"/>
              <w:rPr>
                <w:rFonts w:cs="Arial"/>
              </w:rPr>
            </w:pPr>
            <w:r w:rsidRPr="00525928">
              <w:rPr>
                <w:rFonts w:cs="Arial"/>
              </w:rPr>
              <w:t>§§1902(a)(10)(A)(ii) (IX) and 1902(l)(1)(D) of the Act,</w:t>
            </w:r>
          </w:p>
          <w:p w:rsidR="00525928" w:rsidRPr="00525928" w:rsidRDefault="00525928" w:rsidP="00525928">
            <w:pPr>
              <w:keepNext/>
              <w:keepLines/>
              <w:spacing w:after="0" w:line="240" w:lineRule="auto"/>
              <w:rPr>
                <w:rFonts w:cs="Arial"/>
              </w:rPr>
            </w:pPr>
            <w:r w:rsidRPr="00525928">
              <w:rPr>
                <w:rFonts w:cs="Arial"/>
              </w:rPr>
              <w:t xml:space="preserve">PL 99-509, §§9401(a) &amp; (b), </w:t>
            </w:r>
          </w:p>
          <w:p w:rsidR="00525928" w:rsidRPr="00525928" w:rsidRDefault="00525928" w:rsidP="00525928">
            <w:pPr>
              <w:keepNext/>
              <w:keepLines/>
              <w:spacing w:after="0" w:line="240" w:lineRule="auto"/>
              <w:rPr>
                <w:rFonts w:cs="Arial"/>
              </w:rPr>
            </w:pPr>
            <w:r w:rsidRPr="00525928">
              <w:rPr>
                <w:rFonts w:cs="Arial"/>
              </w:rPr>
              <w:t>PL 100-203, §4101.</w:t>
            </w:r>
          </w:p>
        </w:tc>
      </w:tr>
      <w:tr w:rsidR="00525928" w:rsidRPr="00525928" w:rsidTr="00525928">
        <w:tc>
          <w:tcPr>
            <w:tcW w:w="990" w:type="dxa"/>
            <w:tcBorders>
              <w:top w:val="single" w:sz="7" w:space="0" w:color="000000"/>
              <w:left w:val="double" w:sz="7" w:space="0" w:color="000000"/>
              <w:bottom w:val="single" w:sz="7" w:space="0" w:color="000000"/>
              <w:right w:val="single" w:sz="6" w:space="0" w:color="FFFFFF"/>
            </w:tcBorders>
          </w:tcPr>
          <w:p w:rsidR="00525928" w:rsidRPr="00525928" w:rsidRDefault="00525928" w:rsidP="00525928">
            <w:pPr>
              <w:keepNext/>
              <w:keepLines/>
              <w:spacing w:after="0" w:line="240" w:lineRule="auto"/>
              <w:rPr>
                <w:rFonts w:cs="Arial"/>
              </w:rPr>
            </w:pPr>
            <w:r w:rsidRPr="00525928">
              <w:rPr>
                <w:rFonts w:cs="Arial"/>
              </w:rPr>
              <w:t>4</w:t>
            </w:r>
          </w:p>
        </w:tc>
        <w:tc>
          <w:tcPr>
            <w:tcW w:w="4770" w:type="dxa"/>
            <w:tcBorders>
              <w:top w:val="single" w:sz="7" w:space="0" w:color="000000"/>
              <w:left w:val="single" w:sz="7" w:space="0" w:color="000000"/>
              <w:bottom w:val="single" w:sz="7" w:space="0" w:color="000000"/>
              <w:right w:val="single" w:sz="7" w:space="0" w:color="000000"/>
            </w:tcBorders>
          </w:tcPr>
          <w:p w:rsidR="00525928" w:rsidRPr="00525928" w:rsidRDefault="00525928" w:rsidP="00525928">
            <w:pPr>
              <w:keepNext/>
              <w:keepLines/>
              <w:spacing w:after="0" w:line="240" w:lineRule="auto"/>
              <w:rPr>
                <w:rFonts w:cs="Arial"/>
              </w:rPr>
            </w:pPr>
            <w:r w:rsidRPr="00525928">
              <w:rPr>
                <w:rFonts w:cs="Arial"/>
              </w:rPr>
              <w:t>Children made eligible under the more liberal income and resource requirements as authorized under §1902(r</w:t>
            </w:r>
            <w:proofErr w:type="gramStart"/>
            <w:r w:rsidRPr="00525928">
              <w:rPr>
                <w:rFonts w:cs="Arial"/>
              </w:rPr>
              <w:t>)(</w:t>
            </w:r>
            <w:proofErr w:type="gramEnd"/>
            <w:r w:rsidRPr="00525928">
              <w:rPr>
                <w:rFonts w:cs="Arial"/>
              </w:rPr>
              <w:t>2) of the Act when used to disregard income on a poverty-level-related basis.</w:t>
            </w:r>
          </w:p>
        </w:tc>
        <w:tc>
          <w:tcPr>
            <w:tcW w:w="2970" w:type="dxa"/>
            <w:tcBorders>
              <w:top w:val="single" w:sz="7" w:space="0" w:color="000000"/>
              <w:left w:val="single" w:sz="7" w:space="0" w:color="000000"/>
              <w:bottom w:val="single" w:sz="7" w:space="0" w:color="000000"/>
              <w:right w:val="double" w:sz="7" w:space="0" w:color="000000"/>
            </w:tcBorders>
          </w:tcPr>
          <w:p w:rsidR="00525928" w:rsidRPr="00525928" w:rsidRDefault="00525928" w:rsidP="00525928">
            <w:pPr>
              <w:keepNext/>
              <w:keepLines/>
              <w:spacing w:after="0" w:line="240" w:lineRule="auto"/>
              <w:rPr>
                <w:rFonts w:cs="Arial"/>
              </w:rPr>
            </w:pPr>
            <w:r w:rsidRPr="00525928">
              <w:rPr>
                <w:rFonts w:cs="Arial"/>
              </w:rPr>
              <w:t>§1902(r</w:t>
            </w:r>
            <w:proofErr w:type="gramStart"/>
            <w:r w:rsidRPr="00525928">
              <w:rPr>
                <w:rFonts w:cs="Arial"/>
              </w:rPr>
              <w:t>)(</w:t>
            </w:r>
            <w:proofErr w:type="gramEnd"/>
            <w:r w:rsidRPr="00525928">
              <w:rPr>
                <w:rFonts w:cs="Arial"/>
              </w:rPr>
              <w:t>2) of the Act.</w:t>
            </w:r>
          </w:p>
        </w:tc>
      </w:tr>
      <w:tr w:rsidR="00525928" w:rsidRPr="00525928" w:rsidTr="00525928">
        <w:tc>
          <w:tcPr>
            <w:tcW w:w="990" w:type="dxa"/>
            <w:tcBorders>
              <w:top w:val="single" w:sz="7" w:space="0" w:color="000000"/>
              <w:left w:val="double" w:sz="7" w:space="0" w:color="000000"/>
              <w:bottom w:val="double" w:sz="7" w:space="0" w:color="000000"/>
              <w:right w:val="single" w:sz="6" w:space="0" w:color="FFFFFF"/>
            </w:tcBorders>
          </w:tcPr>
          <w:p w:rsidR="00525928" w:rsidRPr="00525928" w:rsidRDefault="00525928" w:rsidP="00525928">
            <w:pPr>
              <w:keepNext/>
              <w:keepLines/>
              <w:spacing w:after="0" w:line="240" w:lineRule="auto"/>
              <w:rPr>
                <w:rFonts w:cs="Arial"/>
              </w:rPr>
            </w:pPr>
            <w:r w:rsidRPr="00525928">
              <w:rPr>
                <w:rFonts w:cs="Arial"/>
              </w:rPr>
              <w:t>5</w:t>
            </w:r>
          </w:p>
        </w:tc>
        <w:tc>
          <w:tcPr>
            <w:tcW w:w="4770" w:type="dxa"/>
            <w:tcBorders>
              <w:top w:val="single" w:sz="7" w:space="0" w:color="000000"/>
              <w:left w:val="single" w:sz="7" w:space="0" w:color="000000"/>
              <w:bottom w:val="double" w:sz="7" w:space="0" w:color="000000"/>
              <w:right w:val="single" w:sz="7" w:space="0" w:color="000000"/>
            </w:tcBorders>
          </w:tcPr>
          <w:p w:rsidR="00525928" w:rsidRPr="00525928" w:rsidRDefault="00525928" w:rsidP="00525928">
            <w:pPr>
              <w:keepNext/>
              <w:keepLines/>
              <w:spacing w:after="0" w:line="240" w:lineRule="auto"/>
              <w:rPr>
                <w:rFonts w:cs="Arial"/>
              </w:rPr>
            </w:pPr>
            <w:r w:rsidRPr="00525928">
              <w:rPr>
                <w:rFonts w:cs="Arial"/>
              </w:rPr>
              <w:t>Children made eligible by a Title XXI Medicaid expansion under the Child Health Insurance Program (CHIP)</w:t>
            </w:r>
          </w:p>
        </w:tc>
        <w:tc>
          <w:tcPr>
            <w:tcW w:w="2970" w:type="dxa"/>
            <w:tcBorders>
              <w:top w:val="single" w:sz="7" w:space="0" w:color="000000"/>
              <w:left w:val="single" w:sz="7" w:space="0" w:color="000000"/>
              <w:bottom w:val="double" w:sz="7" w:space="0" w:color="000000"/>
              <w:right w:val="double" w:sz="7" w:space="0" w:color="000000"/>
            </w:tcBorders>
          </w:tcPr>
          <w:p w:rsidR="00525928" w:rsidRPr="00525928" w:rsidRDefault="00525928" w:rsidP="00525928">
            <w:pPr>
              <w:keepNext/>
              <w:keepLines/>
              <w:spacing w:after="0" w:line="240" w:lineRule="auto"/>
              <w:rPr>
                <w:rFonts w:cs="Arial"/>
              </w:rPr>
            </w:pPr>
            <w:r w:rsidRPr="00525928">
              <w:rPr>
                <w:rFonts w:cs="Arial"/>
              </w:rPr>
              <w:t>P.L. 105-100.</w:t>
            </w:r>
          </w:p>
        </w:tc>
      </w:tr>
    </w:tbl>
    <w:p w:rsidR="00525928" w:rsidRPr="00525928" w:rsidRDefault="00525928" w:rsidP="00525928">
      <w:pPr>
        <w:pStyle w:val="PlainText"/>
        <w:keepNext/>
        <w:jc w:val="center"/>
        <w:rPr>
          <w:rFonts w:asciiTheme="minorHAnsi" w:hAnsiTheme="minorHAnsi" w:cs="Arial"/>
          <w:b/>
          <w:bCs/>
          <w:sz w:val="22"/>
          <w:szCs w:val="22"/>
        </w:rPr>
      </w:pPr>
      <w:r w:rsidRPr="00525928">
        <w:rPr>
          <w:rFonts w:asciiTheme="minorHAnsi" w:hAnsiTheme="minorHAnsi" w:cs="Arial"/>
          <w:b/>
          <w:bCs/>
          <w:sz w:val="22"/>
          <w:szCs w:val="22"/>
        </w:rPr>
        <w:t>MAS/BOE - POVERTY RELATED ELIGIBLES - ADULTS</w:t>
      </w:r>
    </w:p>
    <w:p w:rsidR="00525928" w:rsidRPr="00525928" w:rsidRDefault="00525928" w:rsidP="00525928">
      <w:pPr>
        <w:pStyle w:val="PlainText"/>
        <w:keepNext/>
        <w:jc w:val="center"/>
        <w:rPr>
          <w:rFonts w:asciiTheme="minorHAnsi" w:hAnsiTheme="minorHAnsi" w:cs="Arial"/>
          <w:b/>
          <w:bCs/>
          <w:sz w:val="22"/>
          <w:szCs w:val="22"/>
        </w:rPr>
      </w:pPr>
      <w:r w:rsidRPr="00525928">
        <w:rPr>
          <w:rFonts w:asciiTheme="minorHAnsi" w:hAnsiTheme="minorHAnsi" w:cs="Arial"/>
          <w:b/>
          <w:bCs/>
          <w:sz w:val="22"/>
          <w:szCs w:val="22"/>
        </w:rPr>
        <w:t>MSIS Coding (MAS-3, BOE-5)</w:t>
      </w:r>
    </w:p>
    <w:tbl>
      <w:tblPr>
        <w:tblW w:w="0" w:type="auto"/>
        <w:tblInd w:w="139" w:type="dxa"/>
        <w:tblLayout w:type="fixed"/>
        <w:tblCellMar>
          <w:left w:w="139" w:type="dxa"/>
          <w:right w:w="139" w:type="dxa"/>
        </w:tblCellMar>
        <w:tblLook w:val="0000" w:firstRow="0" w:lastRow="0" w:firstColumn="0" w:lastColumn="0" w:noHBand="0" w:noVBand="0"/>
      </w:tblPr>
      <w:tblGrid>
        <w:gridCol w:w="990"/>
        <w:gridCol w:w="4770"/>
        <w:gridCol w:w="2970"/>
      </w:tblGrid>
      <w:tr w:rsidR="00525928" w:rsidRPr="00525928" w:rsidTr="00525928">
        <w:tc>
          <w:tcPr>
            <w:tcW w:w="990" w:type="dxa"/>
            <w:tcBorders>
              <w:top w:val="doub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b/>
              </w:rPr>
            </w:pPr>
            <w:r w:rsidRPr="00525928">
              <w:rPr>
                <w:rFonts w:cs="Arial"/>
                <w:b/>
              </w:rPr>
              <w:t>ITEM</w:t>
            </w:r>
          </w:p>
        </w:tc>
        <w:tc>
          <w:tcPr>
            <w:tcW w:w="4770" w:type="dxa"/>
            <w:tcBorders>
              <w:top w:val="doub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b/>
              </w:rPr>
            </w:pPr>
            <w:r w:rsidRPr="00525928">
              <w:rPr>
                <w:rFonts w:cs="Arial"/>
                <w:b/>
              </w:rPr>
              <w:t>DESCRIPTION</w:t>
            </w:r>
          </w:p>
        </w:tc>
        <w:tc>
          <w:tcPr>
            <w:tcW w:w="2970" w:type="dxa"/>
            <w:tcBorders>
              <w:top w:val="doub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b/>
              </w:rPr>
            </w:pPr>
            <w:r w:rsidRPr="00525928">
              <w:rPr>
                <w:rFonts w:cs="Arial"/>
                <w:b/>
              </w:rPr>
              <w:t>CFR/PL CITATIONS</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1</w:t>
            </w:r>
          </w:p>
        </w:tc>
        <w:tc>
          <w:tcPr>
            <w:tcW w:w="477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Pregnant women with incomes at or below 133% of the Federal Poverty Level.</w:t>
            </w:r>
          </w:p>
        </w:tc>
        <w:tc>
          <w:tcPr>
            <w:tcW w:w="297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§1902(a)(10)(A)(I),</w:t>
            </w:r>
          </w:p>
          <w:p w:rsidR="00525928" w:rsidRPr="00525928" w:rsidRDefault="00525928" w:rsidP="00525928">
            <w:pPr>
              <w:spacing w:after="0" w:line="240" w:lineRule="auto"/>
              <w:rPr>
                <w:rFonts w:cs="Arial"/>
              </w:rPr>
            </w:pPr>
            <w:r w:rsidRPr="00525928">
              <w:rPr>
                <w:rFonts w:cs="Arial"/>
              </w:rPr>
              <w:t xml:space="preserve">(IV) and (VI); §1902(l)(1)(A), (B), &amp; (C) of the Act, </w:t>
            </w:r>
          </w:p>
          <w:p w:rsidR="00525928" w:rsidRPr="00525928" w:rsidRDefault="00525928" w:rsidP="00525928">
            <w:pPr>
              <w:spacing w:after="0" w:line="240" w:lineRule="auto"/>
              <w:rPr>
                <w:rFonts w:cs="Arial"/>
              </w:rPr>
            </w:pPr>
            <w:r w:rsidRPr="00525928">
              <w:rPr>
                <w:rFonts w:cs="Arial"/>
              </w:rPr>
              <w:t>PL 100-360, §302(a)(1),</w:t>
            </w:r>
          </w:p>
          <w:p w:rsidR="00525928" w:rsidRPr="00525928" w:rsidRDefault="00525928" w:rsidP="00525928">
            <w:pPr>
              <w:spacing w:after="0" w:line="240" w:lineRule="auto"/>
              <w:rPr>
                <w:rFonts w:cs="Arial"/>
              </w:rPr>
            </w:pPr>
            <w:r w:rsidRPr="00525928">
              <w:rPr>
                <w:rFonts w:cs="Arial"/>
              </w:rPr>
              <w:t>PL 100-485, §608(d</w:t>
            </w:r>
            <w:proofErr w:type="gramStart"/>
            <w:r w:rsidRPr="00525928">
              <w:rPr>
                <w:rFonts w:cs="Arial"/>
              </w:rPr>
              <w:t>)(</w:t>
            </w:r>
            <w:proofErr w:type="gramEnd"/>
            <w:r w:rsidRPr="00525928">
              <w:rPr>
                <w:rFonts w:cs="Arial"/>
              </w:rPr>
              <w:t>15).</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2</w:t>
            </w:r>
          </w:p>
        </w:tc>
        <w:tc>
          <w:tcPr>
            <w:tcW w:w="477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Women who are eligible until 60 days after their pregnancy, and whose incomes are below 185% of the FPL and have resources within any optional State resource requirements.</w:t>
            </w:r>
          </w:p>
        </w:tc>
        <w:tc>
          <w:tcPr>
            <w:tcW w:w="297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 xml:space="preserve">§§1902(a)(10)(A)(ii)(IX) and 1902(l)(1)(D) of the Act, </w:t>
            </w:r>
          </w:p>
          <w:p w:rsidR="00525928" w:rsidRPr="00525928" w:rsidRDefault="00525928" w:rsidP="00525928">
            <w:pPr>
              <w:spacing w:after="0" w:line="240" w:lineRule="auto"/>
              <w:rPr>
                <w:rFonts w:cs="Arial"/>
              </w:rPr>
            </w:pPr>
            <w:r w:rsidRPr="00525928">
              <w:rPr>
                <w:rFonts w:cs="Arial"/>
              </w:rPr>
              <w:t>PL 99-509, §§9401(a) &amp; (b),</w:t>
            </w:r>
          </w:p>
          <w:p w:rsidR="00525928" w:rsidRPr="00525928" w:rsidRDefault="00525928" w:rsidP="00525928">
            <w:pPr>
              <w:spacing w:after="0" w:line="240" w:lineRule="auto"/>
              <w:rPr>
                <w:rFonts w:cs="Arial"/>
              </w:rPr>
            </w:pPr>
            <w:r w:rsidRPr="00525928">
              <w:rPr>
                <w:rFonts w:cs="Arial"/>
              </w:rPr>
              <w:t>PL 100-203, §4101.</w:t>
            </w:r>
          </w:p>
        </w:tc>
      </w:tr>
      <w:tr w:rsidR="00525928" w:rsidRPr="00525928" w:rsidTr="00525928">
        <w:tc>
          <w:tcPr>
            <w:tcW w:w="990" w:type="dxa"/>
            <w:tcBorders>
              <w:top w:val="single" w:sz="7" w:space="0" w:color="000000"/>
              <w:left w:val="double" w:sz="7" w:space="0" w:color="000000"/>
              <w:bottom w:val="doub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t>3</w:t>
            </w:r>
          </w:p>
        </w:tc>
        <w:tc>
          <w:tcPr>
            <w:tcW w:w="4770" w:type="dxa"/>
            <w:tcBorders>
              <w:top w:val="single" w:sz="7" w:space="0" w:color="000000"/>
              <w:left w:val="single" w:sz="7" w:space="0" w:color="000000"/>
              <w:bottom w:val="doub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Caretaker relatives and pregnant women made eligible under more liberal income and resource requirements of §1902(r</w:t>
            </w:r>
            <w:proofErr w:type="gramStart"/>
            <w:r w:rsidRPr="00525928">
              <w:rPr>
                <w:rFonts w:cs="Arial"/>
              </w:rPr>
              <w:t>)(</w:t>
            </w:r>
            <w:proofErr w:type="gramEnd"/>
            <w:r w:rsidRPr="00525928">
              <w:rPr>
                <w:rFonts w:cs="Arial"/>
              </w:rPr>
              <w:t>2) of the Act when used to disregard income on a poverty-level related basis.</w:t>
            </w:r>
          </w:p>
        </w:tc>
        <w:tc>
          <w:tcPr>
            <w:tcW w:w="2970" w:type="dxa"/>
            <w:tcBorders>
              <w:top w:val="single" w:sz="7" w:space="0" w:color="000000"/>
              <w:left w:val="single" w:sz="7" w:space="0" w:color="000000"/>
              <w:bottom w:val="doub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§1902(r</w:t>
            </w:r>
            <w:proofErr w:type="gramStart"/>
            <w:r w:rsidRPr="00525928">
              <w:rPr>
                <w:rFonts w:cs="Arial"/>
              </w:rPr>
              <w:t>)(</w:t>
            </w:r>
            <w:proofErr w:type="gramEnd"/>
            <w:r w:rsidRPr="00525928">
              <w:rPr>
                <w:rFonts w:cs="Arial"/>
              </w:rPr>
              <w:t>2) of the Act.</w:t>
            </w:r>
          </w:p>
        </w:tc>
      </w:tr>
      <w:tr w:rsidR="00525928" w:rsidRPr="00525928" w:rsidTr="00525928">
        <w:tc>
          <w:tcPr>
            <w:tcW w:w="990" w:type="dxa"/>
            <w:tcBorders>
              <w:top w:val="single" w:sz="7" w:space="0" w:color="000000"/>
              <w:left w:val="double" w:sz="7" w:space="0" w:color="000000"/>
              <w:bottom w:val="doub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t>4</w:t>
            </w:r>
          </w:p>
        </w:tc>
        <w:tc>
          <w:tcPr>
            <w:tcW w:w="4770" w:type="dxa"/>
            <w:tcBorders>
              <w:top w:val="single" w:sz="7" w:space="0" w:color="000000"/>
              <w:left w:val="single" w:sz="7" w:space="0" w:color="000000"/>
              <w:bottom w:val="doub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Adults made eligible by a Title XXI Medicaid expansion under the Child Health Insurance Program (CHIP).</w:t>
            </w:r>
          </w:p>
        </w:tc>
        <w:tc>
          <w:tcPr>
            <w:tcW w:w="2970" w:type="dxa"/>
            <w:tcBorders>
              <w:top w:val="single" w:sz="7" w:space="0" w:color="000000"/>
              <w:left w:val="single" w:sz="7" w:space="0" w:color="000000"/>
              <w:bottom w:val="doub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Title XXI of the Social Security Act.</w:t>
            </w:r>
          </w:p>
        </w:tc>
      </w:tr>
    </w:tbl>
    <w:p w:rsidR="00525928" w:rsidRPr="00525928" w:rsidRDefault="00525928" w:rsidP="00525928">
      <w:pPr>
        <w:spacing w:after="0" w:line="240" w:lineRule="auto"/>
        <w:rPr>
          <w:rFonts w:cs="Arial"/>
        </w:rPr>
      </w:pPr>
    </w:p>
    <w:p w:rsidR="00525928" w:rsidRPr="00525928" w:rsidRDefault="00525928" w:rsidP="00525928">
      <w:pPr>
        <w:pStyle w:val="PlainText"/>
        <w:keepNext/>
        <w:jc w:val="center"/>
        <w:rPr>
          <w:rFonts w:asciiTheme="minorHAnsi" w:hAnsiTheme="minorHAnsi" w:cs="Arial"/>
          <w:b/>
          <w:bCs/>
          <w:sz w:val="22"/>
          <w:szCs w:val="22"/>
        </w:rPr>
      </w:pPr>
      <w:r w:rsidRPr="00525928">
        <w:rPr>
          <w:rFonts w:asciiTheme="minorHAnsi" w:hAnsiTheme="minorHAnsi" w:cs="Arial"/>
          <w:b/>
          <w:bCs/>
          <w:sz w:val="22"/>
          <w:szCs w:val="22"/>
        </w:rPr>
        <w:lastRenderedPageBreak/>
        <w:t>MAS/BOE - POVERTY RELATED ELIGIBLES - ADULTS</w:t>
      </w:r>
    </w:p>
    <w:p w:rsidR="00525928" w:rsidRPr="00525928" w:rsidRDefault="00525928" w:rsidP="00525928">
      <w:pPr>
        <w:pStyle w:val="PlainText"/>
        <w:keepNext/>
        <w:jc w:val="center"/>
        <w:rPr>
          <w:rFonts w:asciiTheme="minorHAnsi" w:hAnsiTheme="minorHAnsi" w:cs="Arial"/>
          <w:b/>
          <w:bCs/>
          <w:sz w:val="22"/>
          <w:szCs w:val="22"/>
        </w:rPr>
      </w:pPr>
      <w:r w:rsidRPr="00525928">
        <w:rPr>
          <w:rFonts w:asciiTheme="minorHAnsi" w:hAnsiTheme="minorHAnsi" w:cs="Arial"/>
          <w:b/>
          <w:bCs/>
          <w:sz w:val="22"/>
          <w:szCs w:val="22"/>
        </w:rPr>
        <w:t>MSIS Coding (MAS-3, BOE-A)</w:t>
      </w:r>
    </w:p>
    <w:tbl>
      <w:tblPr>
        <w:tblW w:w="0" w:type="auto"/>
        <w:tblInd w:w="139" w:type="dxa"/>
        <w:tblLayout w:type="fixed"/>
        <w:tblCellMar>
          <w:left w:w="139" w:type="dxa"/>
          <w:right w:w="139" w:type="dxa"/>
        </w:tblCellMar>
        <w:tblLook w:val="0000" w:firstRow="0" w:lastRow="0" w:firstColumn="0" w:lastColumn="0" w:noHBand="0" w:noVBand="0"/>
      </w:tblPr>
      <w:tblGrid>
        <w:gridCol w:w="990"/>
        <w:gridCol w:w="4770"/>
        <w:gridCol w:w="2970"/>
      </w:tblGrid>
      <w:tr w:rsidR="00525928" w:rsidRPr="00525928" w:rsidTr="00525928">
        <w:tc>
          <w:tcPr>
            <w:tcW w:w="990" w:type="dxa"/>
            <w:tcBorders>
              <w:top w:val="double" w:sz="7" w:space="0" w:color="000000"/>
              <w:left w:val="double" w:sz="7" w:space="0" w:color="000000"/>
              <w:right w:val="single" w:sz="6" w:space="0" w:color="FFFFFF"/>
            </w:tcBorders>
          </w:tcPr>
          <w:p w:rsidR="00525928" w:rsidRPr="00525928" w:rsidRDefault="00525928" w:rsidP="00525928">
            <w:pPr>
              <w:keepNext/>
              <w:keepLines/>
              <w:spacing w:after="0" w:line="240" w:lineRule="auto"/>
              <w:rPr>
                <w:rFonts w:cs="Arial"/>
                <w:b/>
              </w:rPr>
            </w:pPr>
            <w:r w:rsidRPr="00525928">
              <w:rPr>
                <w:rFonts w:cs="Arial"/>
                <w:b/>
              </w:rPr>
              <w:t>ITEM</w:t>
            </w:r>
          </w:p>
        </w:tc>
        <w:tc>
          <w:tcPr>
            <w:tcW w:w="4770" w:type="dxa"/>
            <w:tcBorders>
              <w:top w:val="double" w:sz="7" w:space="0" w:color="000000"/>
              <w:left w:val="single" w:sz="7" w:space="0" w:color="000000"/>
              <w:right w:val="single" w:sz="7" w:space="0" w:color="000000"/>
            </w:tcBorders>
          </w:tcPr>
          <w:p w:rsidR="00525928" w:rsidRPr="00525928" w:rsidRDefault="00525928" w:rsidP="00525928">
            <w:pPr>
              <w:keepNext/>
              <w:keepLines/>
              <w:spacing w:after="0" w:line="240" w:lineRule="auto"/>
              <w:rPr>
                <w:rFonts w:cs="Arial"/>
                <w:b/>
              </w:rPr>
            </w:pPr>
            <w:r w:rsidRPr="00525928">
              <w:rPr>
                <w:rFonts w:cs="Arial"/>
                <w:b/>
              </w:rPr>
              <w:t>DESCRIPTION</w:t>
            </w:r>
          </w:p>
        </w:tc>
        <w:tc>
          <w:tcPr>
            <w:tcW w:w="2970" w:type="dxa"/>
            <w:tcBorders>
              <w:top w:val="double" w:sz="7" w:space="0" w:color="000000"/>
              <w:left w:val="single" w:sz="7" w:space="0" w:color="000000"/>
              <w:bottom w:val="single" w:sz="6" w:space="0" w:color="FFFFFF"/>
              <w:right w:val="double" w:sz="7" w:space="0" w:color="000000"/>
            </w:tcBorders>
          </w:tcPr>
          <w:p w:rsidR="00525928" w:rsidRPr="00525928" w:rsidRDefault="00525928" w:rsidP="00525928">
            <w:pPr>
              <w:keepNext/>
              <w:keepLines/>
              <w:spacing w:after="0" w:line="240" w:lineRule="auto"/>
              <w:rPr>
                <w:rFonts w:cs="Arial"/>
                <w:b/>
              </w:rPr>
            </w:pPr>
            <w:r w:rsidRPr="00525928">
              <w:rPr>
                <w:rFonts w:cs="Arial"/>
                <w:b/>
              </w:rPr>
              <w:t>CFR/PL CITATIONS</w:t>
            </w:r>
          </w:p>
        </w:tc>
      </w:tr>
      <w:tr w:rsidR="00525928" w:rsidRPr="00525928" w:rsidTr="00525928">
        <w:trPr>
          <w:cantSplit/>
          <w:trHeight w:val="642"/>
        </w:trPr>
        <w:tc>
          <w:tcPr>
            <w:tcW w:w="990" w:type="dxa"/>
            <w:tcBorders>
              <w:top w:val="double" w:sz="2" w:space="0" w:color="000000"/>
              <w:left w:val="double" w:sz="2" w:space="0" w:color="000000"/>
              <w:bottom w:val="double" w:sz="2" w:space="0" w:color="000000"/>
              <w:right w:val="single" w:sz="2" w:space="0" w:color="000000"/>
            </w:tcBorders>
          </w:tcPr>
          <w:p w:rsidR="00525928" w:rsidRPr="00525928" w:rsidRDefault="00525928" w:rsidP="00525928">
            <w:pPr>
              <w:keepNext/>
              <w:keepLines/>
              <w:spacing w:after="0" w:line="240" w:lineRule="auto"/>
              <w:rPr>
                <w:rFonts w:cs="Arial"/>
              </w:rPr>
            </w:pPr>
            <w:r w:rsidRPr="00525928">
              <w:rPr>
                <w:rFonts w:cs="Arial"/>
              </w:rPr>
              <w:t>1</w:t>
            </w:r>
          </w:p>
        </w:tc>
        <w:tc>
          <w:tcPr>
            <w:tcW w:w="4770" w:type="dxa"/>
            <w:tcBorders>
              <w:top w:val="double" w:sz="2" w:space="0" w:color="000000"/>
              <w:left w:val="single" w:sz="2" w:space="0" w:color="000000"/>
              <w:bottom w:val="double" w:sz="2" w:space="0" w:color="000000"/>
              <w:right w:val="single" w:sz="2" w:space="0" w:color="000000"/>
            </w:tcBorders>
          </w:tcPr>
          <w:p w:rsidR="00525928" w:rsidRPr="00525928" w:rsidRDefault="00525928" w:rsidP="00525928">
            <w:pPr>
              <w:keepNext/>
              <w:keepLines/>
              <w:spacing w:after="0" w:line="240" w:lineRule="auto"/>
              <w:rPr>
                <w:rFonts w:cs="Arial"/>
              </w:rPr>
            </w:pPr>
            <w:r w:rsidRPr="00525928">
              <w:rPr>
                <w:rFonts w:cs="Arial"/>
              </w:rPr>
              <w:t>Women under age 65 who are found to have breast or cervical cancer, or have precancerous conditions.</w:t>
            </w:r>
          </w:p>
        </w:tc>
        <w:tc>
          <w:tcPr>
            <w:tcW w:w="2970" w:type="dxa"/>
            <w:tcBorders>
              <w:top w:val="double" w:sz="7" w:space="0" w:color="000000"/>
              <w:left w:val="nil"/>
              <w:bottom w:val="double" w:sz="7" w:space="0" w:color="000000"/>
              <w:right w:val="double" w:sz="7" w:space="0" w:color="000000"/>
            </w:tcBorders>
          </w:tcPr>
          <w:p w:rsidR="00525928" w:rsidRPr="00525928" w:rsidRDefault="00525928" w:rsidP="00525928">
            <w:pPr>
              <w:keepNext/>
              <w:keepLines/>
              <w:spacing w:after="0" w:line="240" w:lineRule="auto"/>
              <w:rPr>
                <w:rFonts w:cs="Arial"/>
              </w:rPr>
            </w:pPr>
            <w:r w:rsidRPr="00525928">
              <w:rPr>
                <w:rFonts w:cs="Arial"/>
              </w:rPr>
              <w:t>§1902(a</w:t>
            </w:r>
            <w:proofErr w:type="gramStart"/>
            <w:r w:rsidRPr="00525928">
              <w:rPr>
                <w:rFonts w:cs="Arial"/>
              </w:rPr>
              <w:t>)(</w:t>
            </w:r>
            <w:proofErr w:type="gramEnd"/>
            <w:r w:rsidRPr="00525928">
              <w:rPr>
                <w:rFonts w:cs="Arial"/>
              </w:rPr>
              <w:t>10)(a)(ii)(XVIII), P.L. 106-354.</w:t>
            </w:r>
          </w:p>
        </w:tc>
      </w:tr>
    </w:tbl>
    <w:p w:rsidR="00525928" w:rsidRPr="00525928" w:rsidRDefault="00525928" w:rsidP="00525928">
      <w:pPr>
        <w:pStyle w:val="PlainText"/>
        <w:keepNext/>
        <w:keepLines/>
        <w:jc w:val="center"/>
        <w:rPr>
          <w:rFonts w:asciiTheme="minorHAnsi" w:hAnsiTheme="minorHAnsi" w:cs="Arial"/>
          <w:b/>
          <w:bCs/>
          <w:sz w:val="22"/>
          <w:szCs w:val="22"/>
        </w:rPr>
      </w:pPr>
      <w:r w:rsidRPr="00525928">
        <w:rPr>
          <w:rFonts w:asciiTheme="minorHAnsi" w:hAnsiTheme="minorHAnsi" w:cs="Arial"/>
          <w:b/>
          <w:bCs/>
          <w:sz w:val="22"/>
          <w:szCs w:val="22"/>
        </w:rPr>
        <w:t>MAS/BOE - OTHER ELIGIBLES - AGED</w:t>
      </w:r>
    </w:p>
    <w:p w:rsidR="00525928" w:rsidRPr="00525928" w:rsidRDefault="00525928" w:rsidP="00525928">
      <w:pPr>
        <w:pStyle w:val="PlainText"/>
        <w:keepNext/>
        <w:keepLines/>
        <w:jc w:val="center"/>
        <w:rPr>
          <w:rFonts w:asciiTheme="minorHAnsi" w:hAnsiTheme="minorHAnsi" w:cs="Arial"/>
          <w:b/>
          <w:bCs/>
          <w:sz w:val="22"/>
          <w:szCs w:val="22"/>
        </w:rPr>
      </w:pPr>
      <w:r w:rsidRPr="00525928">
        <w:rPr>
          <w:rFonts w:asciiTheme="minorHAnsi" w:hAnsiTheme="minorHAnsi" w:cs="Arial"/>
          <w:b/>
          <w:bCs/>
          <w:sz w:val="22"/>
          <w:szCs w:val="22"/>
        </w:rPr>
        <w:t>MSIS Coding (MAS-4, BOE-1)</w:t>
      </w:r>
    </w:p>
    <w:tbl>
      <w:tblPr>
        <w:tblW w:w="0" w:type="auto"/>
        <w:tblInd w:w="139" w:type="dxa"/>
        <w:tblLayout w:type="fixed"/>
        <w:tblCellMar>
          <w:left w:w="139" w:type="dxa"/>
          <w:right w:w="139" w:type="dxa"/>
        </w:tblCellMar>
        <w:tblLook w:val="0000" w:firstRow="0" w:lastRow="0" w:firstColumn="0" w:lastColumn="0" w:noHBand="0" w:noVBand="0"/>
      </w:tblPr>
      <w:tblGrid>
        <w:gridCol w:w="990"/>
        <w:gridCol w:w="4770"/>
        <w:gridCol w:w="2970"/>
      </w:tblGrid>
      <w:tr w:rsidR="00525928" w:rsidRPr="00525928" w:rsidTr="00525928">
        <w:trPr>
          <w:tblHeader/>
        </w:trPr>
        <w:tc>
          <w:tcPr>
            <w:tcW w:w="990" w:type="dxa"/>
            <w:tcBorders>
              <w:top w:val="double" w:sz="7" w:space="0" w:color="000000"/>
              <w:left w:val="double" w:sz="7" w:space="0" w:color="000000"/>
              <w:bottom w:val="single" w:sz="6" w:space="0" w:color="FFFFFF"/>
              <w:right w:val="single" w:sz="6" w:space="0" w:color="FFFFFF"/>
            </w:tcBorders>
          </w:tcPr>
          <w:p w:rsidR="00525928" w:rsidRPr="00525928" w:rsidRDefault="00525928" w:rsidP="00525928">
            <w:pPr>
              <w:keepNext/>
              <w:keepLines/>
              <w:spacing w:after="0" w:line="240" w:lineRule="auto"/>
              <w:rPr>
                <w:rFonts w:cs="Arial"/>
                <w:b/>
              </w:rPr>
            </w:pPr>
            <w:r w:rsidRPr="00525928">
              <w:rPr>
                <w:rFonts w:cs="Arial"/>
                <w:b/>
              </w:rPr>
              <w:t>ITEM</w:t>
            </w:r>
          </w:p>
        </w:tc>
        <w:tc>
          <w:tcPr>
            <w:tcW w:w="4770" w:type="dxa"/>
            <w:tcBorders>
              <w:top w:val="double" w:sz="7" w:space="0" w:color="000000"/>
              <w:left w:val="single" w:sz="7" w:space="0" w:color="000000"/>
              <w:bottom w:val="single" w:sz="6" w:space="0" w:color="FFFFFF"/>
              <w:right w:val="single" w:sz="7" w:space="0" w:color="000000"/>
            </w:tcBorders>
          </w:tcPr>
          <w:p w:rsidR="00525928" w:rsidRPr="00525928" w:rsidRDefault="00525928" w:rsidP="00525928">
            <w:pPr>
              <w:keepNext/>
              <w:keepLines/>
              <w:spacing w:after="0" w:line="240" w:lineRule="auto"/>
              <w:rPr>
                <w:rFonts w:cs="Arial"/>
                <w:b/>
              </w:rPr>
            </w:pPr>
            <w:r w:rsidRPr="00525928">
              <w:rPr>
                <w:rFonts w:cs="Arial"/>
                <w:b/>
              </w:rPr>
              <w:t>DESCRIPTION</w:t>
            </w:r>
          </w:p>
        </w:tc>
        <w:tc>
          <w:tcPr>
            <w:tcW w:w="2970" w:type="dxa"/>
            <w:tcBorders>
              <w:top w:val="double" w:sz="7" w:space="0" w:color="000000"/>
              <w:left w:val="single" w:sz="7" w:space="0" w:color="000000"/>
              <w:bottom w:val="single" w:sz="6" w:space="0" w:color="FFFFFF"/>
              <w:right w:val="double" w:sz="7" w:space="0" w:color="000000"/>
            </w:tcBorders>
          </w:tcPr>
          <w:p w:rsidR="00525928" w:rsidRPr="00525928" w:rsidRDefault="00525928" w:rsidP="00525928">
            <w:pPr>
              <w:keepNext/>
              <w:keepLines/>
              <w:spacing w:after="0" w:line="240" w:lineRule="auto"/>
              <w:rPr>
                <w:rFonts w:cs="Arial"/>
                <w:b/>
              </w:rPr>
            </w:pPr>
            <w:r w:rsidRPr="00525928">
              <w:rPr>
                <w:rFonts w:cs="Arial"/>
                <w:b/>
              </w:rPr>
              <w:t>CFR/PL CITATIONS</w:t>
            </w:r>
          </w:p>
        </w:tc>
      </w:tr>
      <w:tr w:rsidR="00525928" w:rsidRPr="00525928" w:rsidTr="00525928">
        <w:tc>
          <w:tcPr>
            <w:tcW w:w="990" w:type="dxa"/>
            <w:tcBorders>
              <w:top w:val="double" w:sz="7" w:space="0" w:color="000000"/>
              <w:left w:val="double" w:sz="7" w:space="0" w:color="000000"/>
              <w:right w:val="single" w:sz="6" w:space="0" w:color="FFFFFF"/>
            </w:tcBorders>
          </w:tcPr>
          <w:p w:rsidR="00525928" w:rsidRPr="00525928" w:rsidRDefault="00525928" w:rsidP="00525928">
            <w:pPr>
              <w:keepNext/>
              <w:keepLines/>
              <w:spacing w:after="0" w:line="240" w:lineRule="auto"/>
              <w:rPr>
                <w:rFonts w:cs="Arial"/>
              </w:rPr>
            </w:pPr>
            <w:r w:rsidRPr="00525928">
              <w:rPr>
                <w:rFonts w:cs="Arial"/>
              </w:rPr>
              <w:t>1</w:t>
            </w:r>
          </w:p>
        </w:tc>
        <w:tc>
          <w:tcPr>
            <w:tcW w:w="4770" w:type="dxa"/>
            <w:tcBorders>
              <w:top w:val="double" w:sz="7" w:space="0" w:color="000000"/>
              <w:left w:val="single" w:sz="7" w:space="0" w:color="000000"/>
              <w:right w:val="single" w:sz="7" w:space="0" w:color="000000"/>
            </w:tcBorders>
          </w:tcPr>
          <w:p w:rsidR="00525928" w:rsidRPr="00525928" w:rsidRDefault="00525928" w:rsidP="00525928">
            <w:pPr>
              <w:keepNext/>
              <w:keepLines/>
              <w:spacing w:after="0" w:line="240" w:lineRule="auto"/>
              <w:rPr>
                <w:rFonts w:cs="Arial"/>
              </w:rPr>
            </w:pPr>
            <w:r w:rsidRPr="00525928">
              <w:rPr>
                <w:rFonts w:cs="Arial"/>
              </w:rPr>
              <w:t>Aged individuals who meet more restrictive requirements than SSI and who are either receiving or not receiving SSI; or who qualify under §1619 of the Act.</w:t>
            </w:r>
          </w:p>
        </w:tc>
        <w:tc>
          <w:tcPr>
            <w:tcW w:w="2970" w:type="dxa"/>
            <w:tcBorders>
              <w:top w:val="double" w:sz="7" w:space="0" w:color="000000"/>
              <w:left w:val="single" w:sz="7" w:space="0" w:color="000000"/>
              <w:right w:val="double" w:sz="7" w:space="0" w:color="000000"/>
            </w:tcBorders>
          </w:tcPr>
          <w:p w:rsidR="00525928" w:rsidRPr="00525928" w:rsidRDefault="00525928" w:rsidP="00525928">
            <w:pPr>
              <w:keepNext/>
              <w:keepLines/>
              <w:spacing w:after="0" w:line="240" w:lineRule="auto"/>
              <w:rPr>
                <w:rFonts w:cs="Arial"/>
              </w:rPr>
            </w:pPr>
            <w:r w:rsidRPr="00525928">
              <w:rPr>
                <w:rFonts w:cs="Arial"/>
              </w:rPr>
              <w:t xml:space="preserve">42 CFR 435.121, </w:t>
            </w:r>
          </w:p>
          <w:p w:rsidR="00525928" w:rsidRPr="00525928" w:rsidRDefault="00525928" w:rsidP="00525928">
            <w:pPr>
              <w:keepNext/>
              <w:keepLines/>
              <w:spacing w:after="0" w:line="240" w:lineRule="auto"/>
              <w:rPr>
                <w:rFonts w:cs="Arial"/>
              </w:rPr>
            </w:pPr>
            <w:r w:rsidRPr="00525928">
              <w:rPr>
                <w:rFonts w:cs="Arial"/>
              </w:rPr>
              <w:t>§1619(b)(3) of the Act,</w:t>
            </w:r>
          </w:p>
          <w:p w:rsidR="00525928" w:rsidRPr="00525928" w:rsidRDefault="00525928" w:rsidP="00525928">
            <w:pPr>
              <w:keepNext/>
              <w:keepLines/>
              <w:spacing w:after="0" w:line="240" w:lineRule="auto"/>
              <w:rPr>
                <w:rFonts w:cs="Arial"/>
              </w:rPr>
            </w:pPr>
            <w:r w:rsidRPr="00525928">
              <w:rPr>
                <w:rFonts w:cs="Arial"/>
              </w:rPr>
              <w:t>§1902(f) of the Act,</w:t>
            </w:r>
          </w:p>
          <w:p w:rsidR="00525928" w:rsidRPr="00525928" w:rsidRDefault="00525928" w:rsidP="00525928">
            <w:pPr>
              <w:keepNext/>
              <w:keepLines/>
              <w:spacing w:after="0" w:line="240" w:lineRule="auto"/>
              <w:rPr>
                <w:rFonts w:cs="Arial"/>
              </w:rPr>
            </w:pPr>
            <w:r w:rsidRPr="00525928">
              <w:rPr>
                <w:rFonts w:cs="Arial"/>
              </w:rPr>
              <w:t>PL 99-643, §7.</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2</w:t>
            </w:r>
          </w:p>
        </w:tc>
        <w:tc>
          <w:tcPr>
            <w:tcW w:w="477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Aged individuals who are ineligible for optional State supplements or SSI due to requirements that do not apply under title XIX.</w:t>
            </w:r>
          </w:p>
        </w:tc>
        <w:tc>
          <w:tcPr>
            <w:tcW w:w="297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42 CFR 435.122.</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3</w:t>
            </w:r>
          </w:p>
        </w:tc>
        <w:tc>
          <w:tcPr>
            <w:tcW w:w="477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Aged essential spouses considered continuously eligible since 12/73; and some spouses who share hospital or nursing facility rooms for 6 months or more.</w:t>
            </w:r>
          </w:p>
        </w:tc>
        <w:tc>
          <w:tcPr>
            <w:tcW w:w="297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42 CFR 435.131.</w:t>
            </w:r>
          </w:p>
        </w:tc>
      </w:tr>
      <w:tr w:rsidR="00525928" w:rsidRPr="00525928" w:rsidTr="00525928">
        <w:tc>
          <w:tcPr>
            <w:tcW w:w="990" w:type="dxa"/>
            <w:tcBorders>
              <w:top w:val="single" w:sz="7" w:space="0" w:color="000000"/>
              <w:left w:val="doub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t>4</w:t>
            </w:r>
          </w:p>
        </w:tc>
        <w:tc>
          <w:tcPr>
            <w:tcW w:w="4770" w:type="dxa"/>
            <w:tcBorders>
              <w:top w:val="single" w:sz="7" w:space="0" w:color="000000"/>
              <w:left w:val="sing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 xml:space="preserve">Institutionalized aged individuals who have been continuously eligible since 12/73 as inpatients or residents of Title XIX facilities. </w:t>
            </w:r>
          </w:p>
        </w:tc>
        <w:tc>
          <w:tcPr>
            <w:tcW w:w="2970" w:type="dxa"/>
            <w:tcBorders>
              <w:top w:val="single" w:sz="7" w:space="0" w:color="000000"/>
              <w:left w:val="sing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42 CFR 435.132.</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5</w:t>
            </w:r>
          </w:p>
        </w:tc>
        <w:tc>
          <w:tcPr>
            <w:tcW w:w="477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Aged individuals who would be SSI/SSP eligible except for the 8/72 increase in OASDI benefits.</w:t>
            </w:r>
          </w:p>
        </w:tc>
        <w:tc>
          <w:tcPr>
            <w:tcW w:w="297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42 CFR 435.134.</w:t>
            </w:r>
          </w:p>
        </w:tc>
      </w:tr>
      <w:tr w:rsidR="00525928" w:rsidRPr="00525928" w:rsidTr="00525928">
        <w:tc>
          <w:tcPr>
            <w:tcW w:w="990" w:type="dxa"/>
            <w:tcBorders>
              <w:top w:val="single" w:sz="7" w:space="0" w:color="000000"/>
              <w:left w:val="doub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t>6</w:t>
            </w:r>
          </w:p>
        </w:tc>
        <w:tc>
          <w:tcPr>
            <w:tcW w:w="4770" w:type="dxa"/>
            <w:tcBorders>
              <w:top w:val="single" w:sz="7" w:space="0" w:color="000000"/>
              <w:left w:val="sing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Aged individuals who would be eligible for SSI but for title II cost-of-living adjustment(s).</w:t>
            </w:r>
          </w:p>
        </w:tc>
        <w:tc>
          <w:tcPr>
            <w:tcW w:w="2970" w:type="dxa"/>
            <w:tcBorders>
              <w:top w:val="single" w:sz="7" w:space="0" w:color="000000"/>
              <w:left w:val="sing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42 CFR 435.135.</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7</w:t>
            </w:r>
          </w:p>
        </w:tc>
        <w:tc>
          <w:tcPr>
            <w:tcW w:w="477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Aged aliens who are not lawful, permanent residents or who do not have PRUCOL status, but who are otherwise qualified, and who require emergency care.</w:t>
            </w:r>
          </w:p>
        </w:tc>
        <w:tc>
          <w:tcPr>
            <w:tcW w:w="297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PL 99-509, §9406.</w:t>
            </w:r>
          </w:p>
        </w:tc>
      </w:tr>
      <w:tr w:rsidR="00525928" w:rsidRPr="00525928" w:rsidTr="00525928">
        <w:trPr>
          <w:trHeight w:val="865"/>
        </w:trPr>
        <w:tc>
          <w:tcPr>
            <w:tcW w:w="990" w:type="dxa"/>
            <w:tcBorders>
              <w:top w:val="single" w:sz="7" w:space="0" w:color="000000"/>
              <w:left w:val="double" w:sz="7" w:space="0" w:color="000000"/>
              <w:bottom w:val="single" w:sz="4" w:space="0" w:color="auto"/>
              <w:right w:val="single" w:sz="6" w:space="0" w:color="FFFFFF"/>
            </w:tcBorders>
          </w:tcPr>
          <w:p w:rsidR="00525928" w:rsidRPr="00525928" w:rsidRDefault="00525928" w:rsidP="00525928">
            <w:pPr>
              <w:spacing w:after="0" w:line="240" w:lineRule="auto"/>
              <w:rPr>
                <w:rFonts w:cs="Arial"/>
              </w:rPr>
            </w:pPr>
            <w:r w:rsidRPr="00525928">
              <w:rPr>
                <w:rFonts w:cs="Arial"/>
              </w:rPr>
              <w:t xml:space="preserve">8  </w:t>
            </w:r>
          </w:p>
        </w:tc>
        <w:tc>
          <w:tcPr>
            <w:tcW w:w="4770" w:type="dxa"/>
            <w:tcBorders>
              <w:top w:val="single" w:sz="7" w:space="0" w:color="000000"/>
              <w:left w:val="single" w:sz="7" w:space="0" w:color="000000"/>
              <w:bottom w:val="single" w:sz="4" w:space="0" w:color="auto"/>
              <w:right w:val="single" w:sz="7" w:space="0" w:color="000000"/>
            </w:tcBorders>
          </w:tcPr>
          <w:p w:rsidR="00525928" w:rsidRPr="00525928" w:rsidRDefault="00525928" w:rsidP="00525928">
            <w:pPr>
              <w:spacing w:after="0" w:line="240" w:lineRule="auto"/>
              <w:rPr>
                <w:rFonts w:cs="Arial"/>
              </w:rPr>
            </w:pPr>
            <w:r w:rsidRPr="00525928">
              <w:rPr>
                <w:rFonts w:cs="Arial"/>
              </w:rPr>
              <w:t>Aged individuals who would be eligible for AFDC, SSI, or an optional State supplement if not in a medical institution.</w:t>
            </w:r>
          </w:p>
        </w:tc>
        <w:tc>
          <w:tcPr>
            <w:tcW w:w="2970" w:type="dxa"/>
            <w:tcBorders>
              <w:top w:val="single" w:sz="7" w:space="0" w:color="000000"/>
              <w:left w:val="single" w:sz="7" w:space="0" w:color="000000"/>
              <w:bottom w:val="single" w:sz="4" w:space="0" w:color="auto"/>
              <w:right w:val="double" w:sz="7" w:space="0" w:color="000000"/>
            </w:tcBorders>
          </w:tcPr>
          <w:p w:rsidR="00525928" w:rsidRPr="00525928" w:rsidRDefault="00525928" w:rsidP="00525928">
            <w:pPr>
              <w:spacing w:after="0" w:line="240" w:lineRule="auto"/>
              <w:rPr>
                <w:rFonts w:cs="Arial"/>
              </w:rPr>
            </w:pPr>
            <w:r w:rsidRPr="00525928">
              <w:rPr>
                <w:rFonts w:cs="Arial"/>
              </w:rPr>
              <w:t>42.CFR 435.211,</w:t>
            </w:r>
          </w:p>
          <w:p w:rsidR="00525928" w:rsidRPr="00525928" w:rsidRDefault="00525928" w:rsidP="00525928">
            <w:pPr>
              <w:spacing w:after="0" w:line="240" w:lineRule="auto"/>
              <w:rPr>
                <w:rFonts w:cs="Arial"/>
              </w:rPr>
            </w:pPr>
            <w:r w:rsidRPr="00525928">
              <w:rPr>
                <w:rFonts w:cs="Arial"/>
              </w:rPr>
              <w:t>§1902(a</w:t>
            </w:r>
            <w:proofErr w:type="gramStart"/>
            <w:r w:rsidRPr="00525928">
              <w:rPr>
                <w:rFonts w:cs="Arial"/>
              </w:rPr>
              <w:t>)(</w:t>
            </w:r>
            <w:proofErr w:type="gramEnd"/>
            <w:r w:rsidRPr="00525928">
              <w:rPr>
                <w:rFonts w:cs="Arial"/>
              </w:rPr>
              <w:t>10)(A)(ii) and §1905(a) of the Act.</w:t>
            </w:r>
          </w:p>
        </w:tc>
      </w:tr>
      <w:tr w:rsidR="00525928" w:rsidRPr="00525928" w:rsidTr="00525928">
        <w:tc>
          <w:tcPr>
            <w:tcW w:w="990" w:type="dxa"/>
            <w:tcBorders>
              <w:top w:val="single" w:sz="4" w:space="0" w:color="auto"/>
              <w:left w:val="single" w:sz="4" w:space="0" w:color="auto"/>
              <w:bottom w:val="single" w:sz="4" w:space="0" w:color="auto"/>
              <w:right w:val="single" w:sz="4" w:space="0" w:color="auto"/>
            </w:tcBorders>
          </w:tcPr>
          <w:p w:rsidR="00525928" w:rsidRPr="00525928" w:rsidRDefault="00525928" w:rsidP="00525928">
            <w:pPr>
              <w:spacing w:after="0" w:line="240" w:lineRule="auto"/>
              <w:rPr>
                <w:rFonts w:cs="Arial"/>
              </w:rPr>
            </w:pPr>
            <w:r w:rsidRPr="00525928">
              <w:rPr>
                <w:rFonts w:cs="Arial"/>
              </w:rPr>
              <w:t>9</w:t>
            </w:r>
          </w:p>
        </w:tc>
        <w:tc>
          <w:tcPr>
            <w:tcW w:w="4770" w:type="dxa"/>
            <w:tcBorders>
              <w:top w:val="single" w:sz="4" w:space="0" w:color="auto"/>
              <w:left w:val="single" w:sz="4" w:space="0" w:color="auto"/>
              <w:bottom w:val="single" w:sz="4" w:space="0" w:color="auto"/>
              <w:right w:val="single" w:sz="4" w:space="0" w:color="auto"/>
            </w:tcBorders>
          </w:tcPr>
          <w:p w:rsidR="00525928" w:rsidRPr="00525928" w:rsidRDefault="00525928" w:rsidP="00525928">
            <w:pPr>
              <w:spacing w:after="0" w:line="240" w:lineRule="auto"/>
              <w:rPr>
                <w:rFonts w:cs="Arial"/>
              </w:rPr>
            </w:pPr>
            <w:r w:rsidRPr="00525928">
              <w:rPr>
                <w:rFonts w:cs="Arial"/>
              </w:rPr>
              <w:t>Aged individuals who meet income and resource requirements for AFDC, SSI, or an optional State supplement.</w:t>
            </w:r>
          </w:p>
        </w:tc>
        <w:tc>
          <w:tcPr>
            <w:tcW w:w="2970" w:type="dxa"/>
            <w:tcBorders>
              <w:top w:val="single" w:sz="4" w:space="0" w:color="auto"/>
              <w:left w:val="single" w:sz="4" w:space="0" w:color="auto"/>
              <w:bottom w:val="single" w:sz="4" w:space="0" w:color="auto"/>
              <w:right w:val="single" w:sz="4" w:space="0" w:color="auto"/>
            </w:tcBorders>
          </w:tcPr>
          <w:p w:rsidR="00525928" w:rsidRPr="00525928" w:rsidRDefault="00525928" w:rsidP="00525928">
            <w:pPr>
              <w:spacing w:after="0" w:line="240" w:lineRule="auto"/>
              <w:rPr>
                <w:rFonts w:cs="Arial"/>
              </w:rPr>
            </w:pPr>
            <w:r w:rsidRPr="00525928">
              <w:rPr>
                <w:rFonts w:cs="Arial"/>
              </w:rPr>
              <w:t>42 CFR 435.210,</w:t>
            </w:r>
          </w:p>
          <w:p w:rsidR="00525928" w:rsidRPr="00525928" w:rsidRDefault="00525928" w:rsidP="00525928">
            <w:pPr>
              <w:spacing w:after="0" w:line="240" w:lineRule="auto"/>
              <w:rPr>
                <w:rFonts w:cs="Arial"/>
              </w:rPr>
            </w:pPr>
            <w:r w:rsidRPr="00525928">
              <w:rPr>
                <w:rFonts w:cs="Arial"/>
              </w:rPr>
              <w:t>§1902(a</w:t>
            </w:r>
            <w:proofErr w:type="gramStart"/>
            <w:r w:rsidRPr="00525928">
              <w:rPr>
                <w:rFonts w:cs="Arial"/>
              </w:rPr>
              <w:t>)(</w:t>
            </w:r>
            <w:proofErr w:type="gramEnd"/>
            <w:r w:rsidRPr="00525928">
              <w:rPr>
                <w:rFonts w:cs="Arial"/>
              </w:rPr>
              <w:t>10)(A)(ii) and §1905 of the Act.</w:t>
            </w:r>
          </w:p>
        </w:tc>
      </w:tr>
      <w:tr w:rsidR="00525928" w:rsidRPr="00525928" w:rsidTr="00525928">
        <w:tc>
          <w:tcPr>
            <w:tcW w:w="990" w:type="dxa"/>
            <w:tcBorders>
              <w:top w:val="single" w:sz="4" w:space="0" w:color="auto"/>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10</w:t>
            </w:r>
          </w:p>
        </w:tc>
        <w:tc>
          <w:tcPr>
            <w:tcW w:w="4770" w:type="dxa"/>
            <w:tcBorders>
              <w:top w:val="single" w:sz="4" w:space="0" w:color="auto"/>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Aged individuals who have become ineligible and who are enrolled in a qualified HMO or "§1903(m</w:t>
            </w:r>
            <w:proofErr w:type="gramStart"/>
            <w:r w:rsidRPr="00525928">
              <w:rPr>
                <w:rFonts w:cs="Arial"/>
              </w:rPr>
              <w:t>)(</w:t>
            </w:r>
            <w:proofErr w:type="gramEnd"/>
            <w:r w:rsidRPr="00525928">
              <w:rPr>
                <w:rFonts w:cs="Arial"/>
              </w:rPr>
              <w:t>2)(G) entity" that has a risk contract.</w:t>
            </w:r>
          </w:p>
        </w:tc>
        <w:tc>
          <w:tcPr>
            <w:tcW w:w="2970" w:type="dxa"/>
            <w:tcBorders>
              <w:top w:val="single" w:sz="4" w:space="0" w:color="auto"/>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42 CFR 435.212</w:t>
            </w:r>
          </w:p>
          <w:p w:rsidR="00525928" w:rsidRPr="00525928" w:rsidRDefault="00525928" w:rsidP="00525928">
            <w:pPr>
              <w:spacing w:after="0" w:line="240" w:lineRule="auto"/>
              <w:rPr>
                <w:rFonts w:cs="Arial"/>
              </w:rPr>
            </w:pPr>
            <w:r w:rsidRPr="00525928">
              <w:rPr>
                <w:rFonts w:cs="Arial"/>
              </w:rPr>
              <w:t>§1902(e)(2),</w:t>
            </w:r>
          </w:p>
          <w:p w:rsidR="00525928" w:rsidRPr="00525928" w:rsidRDefault="00525928" w:rsidP="00525928">
            <w:pPr>
              <w:spacing w:after="0" w:line="240" w:lineRule="auto"/>
              <w:rPr>
                <w:rFonts w:cs="Arial"/>
              </w:rPr>
            </w:pPr>
            <w:r w:rsidRPr="00525928">
              <w:rPr>
                <w:rFonts w:cs="Arial"/>
              </w:rPr>
              <w:t xml:space="preserve">PL 99-272, §9517, </w:t>
            </w:r>
          </w:p>
          <w:p w:rsidR="00525928" w:rsidRPr="00525928" w:rsidRDefault="00525928" w:rsidP="00525928">
            <w:pPr>
              <w:spacing w:after="0" w:line="240" w:lineRule="auto"/>
              <w:rPr>
                <w:rFonts w:cs="Arial"/>
              </w:rPr>
            </w:pPr>
            <w:r w:rsidRPr="00525928">
              <w:rPr>
                <w:rFonts w:cs="Arial"/>
              </w:rPr>
              <w:t>PL 100-203, §4113(d).</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11</w:t>
            </w:r>
          </w:p>
        </w:tc>
        <w:tc>
          <w:tcPr>
            <w:tcW w:w="477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 xml:space="preserve">Aged </w:t>
            </w:r>
            <w:proofErr w:type="gramStart"/>
            <w:r w:rsidRPr="00525928">
              <w:rPr>
                <w:rFonts w:cs="Arial"/>
              </w:rPr>
              <w:t>individuals</w:t>
            </w:r>
            <w:proofErr w:type="gramEnd"/>
            <w:r w:rsidRPr="00525928">
              <w:rPr>
                <w:rFonts w:cs="Arial"/>
              </w:rPr>
              <w:t xml:space="preserve"> who, solely because of coverage under a home and community based waiver, are not in a medical institution, but who would be eligible if they were.</w:t>
            </w:r>
          </w:p>
        </w:tc>
        <w:tc>
          <w:tcPr>
            <w:tcW w:w="297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42 CFR 435.217,</w:t>
            </w:r>
          </w:p>
          <w:p w:rsidR="00525928" w:rsidRPr="00525928" w:rsidRDefault="00525928" w:rsidP="00525928">
            <w:pPr>
              <w:spacing w:after="0" w:line="240" w:lineRule="auto"/>
              <w:rPr>
                <w:rFonts w:cs="Arial"/>
              </w:rPr>
            </w:pPr>
            <w:r w:rsidRPr="00525928">
              <w:rPr>
                <w:rFonts w:cs="Arial"/>
              </w:rPr>
              <w:t>§1902(a)(10)(A)(ii),</w:t>
            </w:r>
          </w:p>
          <w:p w:rsidR="00525928" w:rsidRPr="00525928" w:rsidRDefault="00525928" w:rsidP="00525928">
            <w:pPr>
              <w:spacing w:after="0" w:line="240" w:lineRule="auto"/>
              <w:rPr>
                <w:rFonts w:cs="Arial"/>
              </w:rPr>
            </w:pPr>
            <w:r w:rsidRPr="00525928">
              <w:rPr>
                <w:rFonts w:cs="Arial"/>
              </w:rPr>
              <w:t>(VI); 50 PL 100-13.</w:t>
            </w:r>
          </w:p>
        </w:tc>
      </w:tr>
      <w:tr w:rsidR="00525928" w:rsidRPr="00525928" w:rsidTr="00525928">
        <w:tc>
          <w:tcPr>
            <w:tcW w:w="990" w:type="dxa"/>
            <w:tcBorders>
              <w:top w:val="single" w:sz="7" w:space="0" w:color="000000"/>
              <w:left w:val="doub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t>12</w:t>
            </w:r>
          </w:p>
        </w:tc>
        <w:tc>
          <w:tcPr>
            <w:tcW w:w="4770" w:type="dxa"/>
            <w:tcBorders>
              <w:top w:val="single" w:sz="7" w:space="0" w:color="000000"/>
              <w:left w:val="sing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 xml:space="preserve">Aged individuals who elect to receive hospice </w:t>
            </w:r>
            <w:r w:rsidRPr="00525928">
              <w:rPr>
                <w:rFonts w:cs="Arial"/>
              </w:rPr>
              <w:lastRenderedPageBreak/>
              <w:t>care who would be eligible if in a medical institution.</w:t>
            </w:r>
          </w:p>
        </w:tc>
        <w:tc>
          <w:tcPr>
            <w:tcW w:w="2970" w:type="dxa"/>
            <w:tcBorders>
              <w:top w:val="single" w:sz="7" w:space="0" w:color="000000"/>
              <w:left w:val="sing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lastRenderedPageBreak/>
              <w:t>§1902(a)(10)(A)(ii),</w:t>
            </w:r>
          </w:p>
          <w:p w:rsidR="00525928" w:rsidRPr="00525928" w:rsidRDefault="00525928" w:rsidP="00525928">
            <w:pPr>
              <w:spacing w:after="0" w:line="240" w:lineRule="auto"/>
              <w:rPr>
                <w:rFonts w:cs="Arial"/>
              </w:rPr>
            </w:pPr>
            <w:r w:rsidRPr="00525928">
              <w:rPr>
                <w:rFonts w:cs="Arial"/>
              </w:rPr>
              <w:lastRenderedPageBreak/>
              <w:t>(VII) of the Act,</w:t>
            </w:r>
          </w:p>
          <w:p w:rsidR="00525928" w:rsidRPr="00525928" w:rsidRDefault="00525928" w:rsidP="00525928">
            <w:pPr>
              <w:spacing w:after="0" w:line="240" w:lineRule="auto"/>
              <w:rPr>
                <w:rFonts w:cs="Arial"/>
              </w:rPr>
            </w:pPr>
            <w:r w:rsidRPr="00525928">
              <w:rPr>
                <w:rFonts w:cs="Arial"/>
              </w:rPr>
              <w:t>PL 99-272, §9505.</w:t>
            </w:r>
          </w:p>
        </w:tc>
      </w:tr>
      <w:tr w:rsidR="00525928" w:rsidRPr="00525928" w:rsidTr="00525928">
        <w:tc>
          <w:tcPr>
            <w:tcW w:w="990" w:type="dxa"/>
            <w:tcBorders>
              <w:top w:val="single" w:sz="2" w:space="0" w:color="000000"/>
              <w:left w:val="double" w:sz="2" w:space="0" w:color="000000"/>
              <w:bottom w:val="double" w:sz="2" w:space="0" w:color="000000"/>
              <w:right w:val="single" w:sz="2" w:space="0" w:color="000000"/>
            </w:tcBorders>
          </w:tcPr>
          <w:p w:rsidR="00525928" w:rsidRPr="00525928" w:rsidRDefault="00525928" w:rsidP="00525928">
            <w:pPr>
              <w:spacing w:after="0" w:line="240" w:lineRule="auto"/>
              <w:rPr>
                <w:rFonts w:cs="Arial"/>
              </w:rPr>
            </w:pPr>
            <w:r w:rsidRPr="00525928">
              <w:rPr>
                <w:rFonts w:cs="Arial"/>
              </w:rPr>
              <w:lastRenderedPageBreak/>
              <w:t>13</w:t>
            </w:r>
          </w:p>
        </w:tc>
        <w:tc>
          <w:tcPr>
            <w:tcW w:w="4770" w:type="dxa"/>
            <w:tcBorders>
              <w:top w:val="single" w:sz="2" w:space="0" w:color="000000"/>
              <w:left w:val="single" w:sz="2" w:space="0" w:color="000000"/>
              <w:bottom w:val="double" w:sz="2" w:space="0" w:color="000000"/>
              <w:right w:val="single" w:sz="2" w:space="0" w:color="000000"/>
            </w:tcBorders>
          </w:tcPr>
          <w:p w:rsidR="00525928" w:rsidRPr="00525928" w:rsidRDefault="00525928" w:rsidP="00525928">
            <w:pPr>
              <w:spacing w:after="0" w:line="240" w:lineRule="auto"/>
              <w:rPr>
                <w:rFonts w:cs="Arial"/>
              </w:rPr>
            </w:pPr>
            <w:r w:rsidRPr="00525928">
              <w:rPr>
                <w:rFonts w:cs="Arial"/>
              </w:rPr>
              <w:t>Aged individuals in institutions who are eligible under a special income level specified in Supplement 1 to Attachment 2.6-A of the State's title XIX Plan.</w:t>
            </w:r>
          </w:p>
        </w:tc>
        <w:tc>
          <w:tcPr>
            <w:tcW w:w="2970" w:type="dxa"/>
            <w:tcBorders>
              <w:top w:val="single" w:sz="2" w:space="0" w:color="000000"/>
              <w:left w:val="single" w:sz="2" w:space="0" w:color="000000"/>
              <w:bottom w:val="double" w:sz="2" w:space="0" w:color="000000"/>
              <w:right w:val="double" w:sz="2" w:space="0" w:color="000000"/>
            </w:tcBorders>
          </w:tcPr>
          <w:p w:rsidR="00525928" w:rsidRPr="00525928" w:rsidRDefault="00525928" w:rsidP="00525928">
            <w:pPr>
              <w:spacing w:after="0" w:line="240" w:lineRule="auto"/>
              <w:rPr>
                <w:rFonts w:cs="Arial"/>
              </w:rPr>
            </w:pPr>
            <w:r w:rsidRPr="00525928">
              <w:rPr>
                <w:rFonts w:cs="Arial"/>
              </w:rPr>
              <w:t>42 CFR 435.236,</w:t>
            </w:r>
          </w:p>
          <w:p w:rsidR="00525928" w:rsidRPr="00525928" w:rsidRDefault="00525928" w:rsidP="00525928">
            <w:pPr>
              <w:spacing w:after="0" w:line="240" w:lineRule="auto"/>
              <w:rPr>
                <w:rFonts w:cs="Arial"/>
              </w:rPr>
            </w:pPr>
            <w:r w:rsidRPr="00525928">
              <w:rPr>
                <w:rFonts w:cs="Arial"/>
              </w:rPr>
              <w:t>§1902(a</w:t>
            </w:r>
            <w:proofErr w:type="gramStart"/>
            <w:r w:rsidRPr="00525928">
              <w:rPr>
                <w:rFonts w:cs="Arial"/>
              </w:rPr>
              <w:t>)(</w:t>
            </w:r>
            <w:proofErr w:type="gramEnd"/>
            <w:r w:rsidRPr="00525928">
              <w:rPr>
                <w:rFonts w:cs="Arial"/>
              </w:rPr>
              <w:t>10)(A)(ii) of the Act.</w:t>
            </w:r>
          </w:p>
        </w:tc>
      </w:tr>
    </w:tbl>
    <w:p w:rsidR="00525928" w:rsidRPr="00525928" w:rsidRDefault="00525928" w:rsidP="00525928">
      <w:pPr>
        <w:spacing w:after="0" w:line="240" w:lineRule="auto"/>
        <w:rPr>
          <w:rFonts w:cs="Arial"/>
          <w:vanish/>
        </w:rPr>
      </w:pPr>
    </w:p>
    <w:p w:rsidR="00525928" w:rsidRPr="00525928" w:rsidRDefault="00525928" w:rsidP="00133888">
      <w:pPr>
        <w:pStyle w:val="PlainText"/>
        <w:jc w:val="center"/>
        <w:rPr>
          <w:rFonts w:asciiTheme="minorHAnsi" w:hAnsiTheme="minorHAnsi" w:cs="Arial"/>
          <w:b/>
          <w:bCs/>
          <w:sz w:val="22"/>
          <w:szCs w:val="22"/>
        </w:rPr>
      </w:pPr>
      <w:r w:rsidRPr="00525928">
        <w:rPr>
          <w:rFonts w:asciiTheme="minorHAnsi" w:hAnsiTheme="minorHAnsi" w:cs="Arial"/>
          <w:b/>
          <w:bCs/>
          <w:sz w:val="22"/>
          <w:szCs w:val="22"/>
        </w:rPr>
        <w:t>MAS/BOE - OTHER ELIGIBLES - BLIND/DISABLED</w:t>
      </w:r>
    </w:p>
    <w:p w:rsidR="00525928" w:rsidRPr="00525928" w:rsidRDefault="00525928" w:rsidP="00525928">
      <w:pPr>
        <w:pStyle w:val="PlainText"/>
        <w:jc w:val="center"/>
        <w:rPr>
          <w:rFonts w:asciiTheme="minorHAnsi" w:hAnsiTheme="minorHAnsi" w:cs="Arial"/>
          <w:b/>
          <w:bCs/>
          <w:sz w:val="22"/>
          <w:szCs w:val="22"/>
        </w:rPr>
      </w:pPr>
      <w:r w:rsidRPr="00525928">
        <w:rPr>
          <w:rFonts w:asciiTheme="minorHAnsi" w:hAnsiTheme="minorHAnsi" w:cs="Arial"/>
          <w:b/>
          <w:bCs/>
          <w:sz w:val="22"/>
          <w:szCs w:val="22"/>
        </w:rPr>
        <w:t>MSIS Coding (MAS-4, BOE-2)</w:t>
      </w:r>
    </w:p>
    <w:tbl>
      <w:tblPr>
        <w:tblW w:w="0" w:type="auto"/>
        <w:tblInd w:w="139" w:type="dxa"/>
        <w:tblLayout w:type="fixed"/>
        <w:tblCellMar>
          <w:left w:w="139" w:type="dxa"/>
          <w:right w:w="139" w:type="dxa"/>
        </w:tblCellMar>
        <w:tblLook w:val="0000" w:firstRow="0" w:lastRow="0" w:firstColumn="0" w:lastColumn="0" w:noHBand="0" w:noVBand="0"/>
      </w:tblPr>
      <w:tblGrid>
        <w:gridCol w:w="990"/>
        <w:gridCol w:w="4770"/>
        <w:gridCol w:w="2970"/>
      </w:tblGrid>
      <w:tr w:rsidR="00525928" w:rsidRPr="00525928" w:rsidTr="00525928">
        <w:trPr>
          <w:tblHeader/>
        </w:trPr>
        <w:tc>
          <w:tcPr>
            <w:tcW w:w="990" w:type="dxa"/>
            <w:tcBorders>
              <w:top w:val="double" w:sz="7" w:space="0" w:color="000000"/>
              <w:left w:val="double" w:sz="7" w:space="0" w:color="000000"/>
              <w:bottom w:val="single" w:sz="6" w:space="0" w:color="FFFFFF"/>
              <w:right w:val="single" w:sz="6" w:space="0" w:color="FFFFFF"/>
            </w:tcBorders>
          </w:tcPr>
          <w:p w:rsidR="00525928" w:rsidRPr="00525928" w:rsidRDefault="00525928" w:rsidP="00525928">
            <w:pPr>
              <w:keepNext/>
              <w:keepLines/>
              <w:spacing w:after="0" w:line="240" w:lineRule="auto"/>
              <w:rPr>
                <w:rFonts w:cs="Arial"/>
                <w:b/>
              </w:rPr>
            </w:pPr>
            <w:r w:rsidRPr="00525928">
              <w:rPr>
                <w:rFonts w:cs="Arial"/>
                <w:b/>
              </w:rPr>
              <w:t>ITEM</w:t>
            </w:r>
          </w:p>
        </w:tc>
        <w:tc>
          <w:tcPr>
            <w:tcW w:w="4770" w:type="dxa"/>
            <w:tcBorders>
              <w:top w:val="double" w:sz="7" w:space="0" w:color="000000"/>
              <w:left w:val="single" w:sz="7" w:space="0" w:color="000000"/>
              <w:bottom w:val="single" w:sz="6" w:space="0" w:color="FFFFFF"/>
              <w:right w:val="single" w:sz="7" w:space="0" w:color="000000"/>
            </w:tcBorders>
          </w:tcPr>
          <w:p w:rsidR="00525928" w:rsidRPr="00525928" w:rsidRDefault="00525928" w:rsidP="00525928">
            <w:pPr>
              <w:keepNext/>
              <w:keepLines/>
              <w:spacing w:after="0" w:line="240" w:lineRule="auto"/>
              <w:rPr>
                <w:rFonts w:cs="Arial"/>
                <w:b/>
              </w:rPr>
            </w:pPr>
            <w:r w:rsidRPr="00525928">
              <w:rPr>
                <w:rFonts w:cs="Arial"/>
                <w:b/>
              </w:rPr>
              <w:t>DESCRIPTION</w:t>
            </w:r>
          </w:p>
        </w:tc>
        <w:tc>
          <w:tcPr>
            <w:tcW w:w="2970" w:type="dxa"/>
            <w:tcBorders>
              <w:top w:val="double" w:sz="7" w:space="0" w:color="000000"/>
              <w:left w:val="single" w:sz="7" w:space="0" w:color="000000"/>
              <w:bottom w:val="single" w:sz="6" w:space="0" w:color="FFFFFF"/>
              <w:right w:val="double" w:sz="7" w:space="0" w:color="000000"/>
            </w:tcBorders>
          </w:tcPr>
          <w:p w:rsidR="00525928" w:rsidRPr="00525928" w:rsidRDefault="00525928" w:rsidP="00525928">
            <w:pPr>
              <w:keepNext/>
              <w:keepLines/>
              <w:spacing w:after="0" w:line="240" w:lineRule="auto"/>
              <w:rPr>
                <w:rFonts w:cs="Arial"/>
                <w:b/>
              </w:rPr>
            </w:pPr>
            <w:r w:rsidRPr="00525928">
              <w:rPr>
                <w:rFonts w:cs="Arial"/>
                <w:b/>
              </w:rPr>
              <w:t>CFR/PL CITATIONS</w:t>
            </w:r>
          </w:p>
        </w:tc>
      </w:tr>
      <w:tr w:rsidR="00525928" w:rsidRPr="00525928" w:rsidTr="00525928">
        <w:tc>
          <w:tcPr>
            <w:tcW w:w="990" w:type="dxa"/>
            <w:tcBorders>
              <w:top w:val="double" w:sz="7" w:space="0" w:color="000000"/>
              <w:left w:val="double" w:sz="7" w:space="0" w:color="000000"/>
              <w:bottom w:val="single" w:sz="6" w:space="0" w:color="FFFFFF"/>
              <w:right w:val="single" w:sz="6" w:space="0" w:color="FFFFFF"/>
            </w:tcBorders>
          </w:tcPr>
          <w:p w:rsidR="00525928" w:rsidRPr="00525928" w:rsidRDefault="00525928" w:rsidP="00525928">
            <w:pPr>
              <w:keepNext/>
              <w:keepLines/>
              <w:spacing w:after="0" w:line="240" w:lineRule="auto"/>
              <w:rPr>
                <w:rFonts w:cs="Arial"/>
              </w:rPr>
            </w:pPr>
            <w:r w:rsidRPr="00525928">
              <w:rPr>
                <w:rFonts w:cs="Arial"/>
              </w:rPr>
              <w:t>1</w:t>
            </w:r>
          </w:p>
        </w:tc>
        <w:tc>
          <w:tcPr>
            <w:tcW w:w="4770" w:type="dxa"/>
            <w:tcBorders>
              <w:top w:val="double" w:sz="7" w:space="0" w:color="000000"/>
              <w:left w:val="single" w:sz="7" w:space="0" w:color="000000"/>
              <w:bottom w:val="single" w:sz="6" w:space="0" w:color="FFFFFF"/>
              <w:right w:val="single" w:sz="7" w:space="0" w:color="000000"/>
            </w:tcBorders>
          </w:tcPr>
          <w:p w:rsidR="00525928" w:rsidRPr="00525928" w:rsidRDefault="00525928" w:rsidP="00525928">
            <w:pPr>
              <w:keepNext/>
              <w:keepLines/>
              <w:spacing w:after="0" w:line="240" w:lineRule="auto"/>
              <w:rPr>
                <w:rFonts w:cs="Arial"/>
              </w:rPr>
            </w:pPr>
            <w:r w:rsidRPr="00525928">
              <w:rPr>
                <w:rFonts w:cs="Arial"/>
              </w:rPr>
              <w:t>Blind and/or disabled individuals who meet more restrictive requirements than SSI, including both those receiving and not receiving SSI payments</w:t>
            </w:r>
          </w:p>
        </w:tc>
        <w:tc>
          <w:tcPr>
            <w:tcW w:w="2970" w:type="dxa"/>
            <w:tcBorders>
              <w:top w:val="double" w:sz="7" w:space="0" w:color="000000"/>
              <w:left w:val="single" w:sz="7" w:space="0" w:color="000000"/>
              <w:bottom w:val="single" w:sz="6" w:space="0" w:color="FFFFFF"/>
              <w:right w:val="double" w:sz="7" w:space="0" w:color="000000"/>
            </w:tcBorders>
          </w:tcPr>
          <w:p w:rsidR="00525928" w:rsidRPr="00525928" w:rsidRDefault="00525928" w:rsidP="00525928">
            <w:pPr>
              <w:keepNext/>
              <w:keepLines/>
              <w:spacing w:after="0" w:line="240" w:lineRule="auto"/>
              <w:rPr>
                <w:rFonts w:cs="Arial"/>
              </w:rPr>
            </w:pPr>
            <w:r w:rsidRPr="00525928">
              <w:rPr>
                <w:rFonts w:cs="Arial"/>
              </w:rPr>
              <w:t xml:space="preserve">42 CFR 435.121, </w:t>
            </w:r>
          </w:p>
          <w:p w:rsidR="00525928" w:rsidRPr="00525928" w:rsidRDefault="00525928" w:rsidP="00525928">
            <w:pPr>
              <w:keepNext/>
              <w:keepLines/>
              <w:spacing w:after="0" w:line="240" w:lineRule="auto"/>
              <w:rPr>
                <w:rFonts w:cs="Arial"/>
              </w:rPr>
            </w:pPr>
            <w:r w:rsidRPr="00525928">
              <w:rPr>
                <w:rFonts w:cs="Arial"/>
              </w:rPr>
              <w:t>§1619(b)(3) of the Act,</w:t>
            </w:r>
          </w:p>
          <w:p w:rsidR="00525928" w:rsidRPr="00525928" w:rsidRDefault="00525928" w:rsidP="00525928">
            <w:pPr>
              <w:keepNext/>
              <w:keepLines/>
              <w:spacing w:after="0" w:line="240" w:lineRule="auto"/>
              <w:rPr>
                <w:rFonts w:cs="Arial"/>
              </w:rPr>
            </w:pPr>
            <w:r w:rsidRPr="00525928">
              <w:rPr>
                <w:rFonts w:cs="Arial"/>
              </w:rPr>
              <w:t>§1902(f) of the Act,</w:t>
            </w:r>
          </w:p>
          <w:p w:rsidR="00525928" w:rsidRPr="00525928" w:rsidRDefault="00525928" w:rsidP="00525928">
            <w:pPr>
              <w:keepNext/>
              <w:keepLines/>
              <w:spacing w:after="0" w:line="240" w:lineRule="auto"/>
              <w:rPr>
                <w:rFonts w:cs="Arial"/>
              </w:rPr>
            </w:pPr>
            <w:r w:rsidRPr="00525928">
              <w:rPr>
                <w:rFonts w:cs="Arial"/>
              </w:rPr>
              <w:t>PL 99-643, §7.</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2</w:t>
            </w:r>
          </w:p>
        </w:tc>
        <w:tc>
          <w:tcPr>
            <w:tcW w:w="477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Blind and/or disabled individuals who are ineligible for optional State supplements or SSI due to requirements that do not apply under title XIX.</w:t>
            </w:r>
          </w:p>
        </w:tc>
        <w:tc>
          <w:tcPr>
            <w:tcW w:w="297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42 CFR 435.122.</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3</w:t>
            </w:r>
          </w:p>
        </w:tc>
        <w:tc>
          <w:tcPr>
            <w:tcW w:w="477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Blind and/or disabled essential spouses considered continuously eligible since 12/73; and some spouses who share hospital or nursing facility rooms for 6 months or more.</w:t>
            </w:r>
          </w:p>
        </w:tc>
        <w:tc>
          <w:tcPr>
            <w:tcW w:w="297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42 CFR 435.131.</w:t>
            </w:r>
          </w:p>
        </w:tc>
      </w:tr>
      <w:tr w:rsidR="00525928" w:rsidRPr="00525928" w:rsidTr="00525928">
        <w:tc>
          <w:tcPr>
            <w:tcW w:w="990" w:type="dxa"/>
            <w:tcBorders>
              <w:top w:val="single" w:sz="7" w:space="0" w:color="000000"/>
              <w:left w:val="doub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t>4</w:t>
            </w:r>
          </w:p>
        </w:tc>
        <w:tc>
          <w:tcPr>
            <w:tcW w:w="4770" w:type="dxa"/>
            <w:tcBorders>
              <w:top w:val="single" w:sz="7" w:space="0" w:color="000000"/>
              <w:left w:val="sing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 xml:space="preserve">Institutionalized blind and/or disabled individuals who have been continuously eligible since 12/73 as inpatients or residents of Title XIX facilities. </w:t>
            </w:r>
          </w:p>
        </w:tc>
        <w:tc>
          <w:tcPr>
            <w:tcW w:w="2970" w:type="dxa"/>
            <w:tcBorders>
              <w:top w:val="single" w:sz="7" w:space="0" w:color="000000"/>
              <w:left w:val="sing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42 CFR 435.132.</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5</w:t>
            </w:r>
          </w:p>
        </w:tc>
        <w:tc>
          <w:tcPr>
            <w:tcW w:w="477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Blind and/or disabled individuals who would be SSI/SSP, eligible except for the 8/72 increase in OASDI benefits.</w:t>
            </w:r>
          </w:p>
        </w:tc>
        <w:tc>
          <w:tcPr>
            <w:tcW w:w="297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42 CFR 435.134.</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6</w:t>
            </w:r>
          </w:p>
        </w:tc>
        <w:tc>
          <w:tcPr>
            <w:tcW w:w="477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Blind and/or disabled individuals who would be eligible for SSI but for title II cost-of-living adjustment(s).</w:t>
            </w:r>
          </w:p>
        </w:tc>
        <w:tc>
          <w:tcPr>
            <w:tcW w:w="297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42 CFR 435.135,</w:t>
            </w:r>
          </w:p>
          <w:p w:rsidR="00525928" w:rsidRPr="00525928" w:rsidRDefault="00525928" w:rsidP="00525928">
            <w:pPr>
              <w:spacing w:after="0" w:line="240" w:lineRule="auto"/>
              <w:rPr>
                <w:rFonts w:cs="Arial"/>
              </w:rPr>
            </w:pPr>
            <w:r w:rsidRPr="00525928">
              <w:rPr>
                <w:rFonts w:cs="Arial"/>
              </w:rPr>
              <w:t>§503 PL 94-566.</w:t>
            </w:r>
          </w:p>
        </w:tc>
      </w:tr>
      <w:tr w:rsidR="00525928" w:rsidRPr="00525928" w:rsidTr="00525928">
        <w:tc>
          <w:tcPr>
            <w:tcW w:w="990" w:type="dxa"/>
            <w:tcBorders>
              <w:top w:val="single" w:sz="7" w:space="0" w:color="000000"/>
              <w:left w:val="double" w:sz="7" w:space="0" w:color="000000"/>
              <w:bottom w:val="sing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t>7</w:t>
            </w:r>
          </w:p>
        </w:tc>
        <w:tc>
          <w:tcPr>
            <w:tcW w:w="4770" w:type="dxa"/>
            <w:tcBorders>
              <w:top w:val="single" w:sz="7" w:space="0" w:color="000000"/>
              <w:left w:val="single" w:sz="7" w:space="0" w:color="000000"/>
              <w:bottom w:val="sing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Blind and/or disabled aliens who are not lawful, permanent residents or who do not have PRUCOL status, but who are otherwise qualified, and who require emergency care.</w:t>
            </w:r>
          </w:p>
        </w:tc>
        <w:tc>
          <w:tcPr>
            <w:tcW w:w="2970" w:type="dxa"/>
            <w:tcBorders>
              <w:top w:val="single" w:sz="7" w:space="0" w:color="000000"/>
              <w:left w:val="single" w:sz="7" w:space="0" w:color="000000"/>
              <w:bottom w:val="sing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PL 99-509, §9406.</w:t>
            </w:r>
          </w:p>
        </w:tc>
      </w:tr>
      <w:tr w:rsidR="00525928" w:rsidRPr="00525928" w:rsidTr="00525928">
        <w:tc>
          <w:tcPr>
            <w:tcW w:w="990" w:type="dxa"/>
            <w:tcBorders>
              <w:top w:val="single" w:sz="6" w:space="0" w:color="FFFFFF"/>
              <w:left w:val="double" w:sz="7" w:space="0" w:color="000000"/>
              <w:bottom w:val="sing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t>8</w:t>
            </w:r>
          </w:p>
        </w:tc>
        <w:tc>
          <w:tcPr>
            <w:tcW w:w="4770" w:type="dxa"/>
            <w:tcBorders>
              <w:top w:val="single" w:sz="6" w:space="0" w:color="FFFFFF"/>
              <w:left w:val="single" w:sz="7" w:space="0" w:color="000000"/>
              <w:bottom w:val="sing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Blind and/or disabled individuals who meet all Medicaid requirements except current blindness, or disability criteria, who have been continuously eligible since 12/73 under the State's 12/73 requirements.</w:t>
            </w:r>
          </w:p>
        </w:tc>
        <w:tc>
          <w:tcPr>
            <w:tcW w:w="2970" w:type="dxa"/>
            <w:tcBorders>
              <w:top w:val="single" w:sz="6" w:space="0" w:color="FFFFFF"/>
              <w:left w:val="single" w:sz="7" w:space="0" w:color="000000"/>
              <w:bottom w:val="sing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42 CFR 435.133.</w:t>
            </w:r>
          </w:p>
        </w:tc>
      </w:tr>
      <w:tr w:rsidR="00525928" w:rsidRPr="00525928" w:rsidTr="00525928">
        <w:trPr>
          <w:trHeight w:val="1126"/>
        </w:trPr>
        <w:tc>
          <w:tcPr>
            <w:tcW w:w="990" w:type="dxa"/>
            <w:tcBorders>
              <w:top w:val="single" w:sz="7" w:space="0" w:color="000000"/>
              <w:left w:val="double" w:sz="7" w:space="0" w:color="000000"/>
              <w:bottom w:val="single" w:sz="4" w:space="0" w:color="auto"/>
              <w:right w:val="single" w:sz="6" w:space="0" w:color="FFFFFF"/>
            </w:tcBorders>
          </w:tcPr>
          <w:p w:rsidR="00525928" w:rsidRPr="00525928" w:rsidRDefault="00525928" w:rsidP="00525928">
            <w:pPr>
              <w:spacing w:after="0" w:line="240" w:lineRule="auto"/>
              <w:rPr>
                <w:rFonts w:cs="Arial"/>
              </w:rPr>
            </w:pPr>
            <w:r w:rsidRPr="00525928">
              <w:rPr>
                <w:rFonts w:cs="Arial"/>
              </w:rPr>
              <w:t>9</w:t>
            </w:r>
          </w:p>
        </w:tc>
        <w:tc>
          <w:tcPr>
            <w:tcW w:w="4770" w:type="dxa"/>
            <w:tcBorders>
              <w:top w:val="single" w:sz="7" w:space="0" w:color="000000"/>
              <w:left w:val="single" w:sz="7" w:space="0" w:color="000000"/>
              <w:bottom w:val="single" w:sz="4" w:space="0" w:color="auto"/>
              <w:right w:val="single" w:sz="7" w:space="0" w:color="000000"/>
            </w:tcBorders>
          </w:tcPr>
          <w:p w:rsidR="00525928" w:rsidRPr="00525928" w:rsidRDefault="00525928" w:rsidP="00525928">
            <w:pPr>
              <w:spacing w:after="0" w:line="240" w:lineRule="auto"/>
              <w:rPr>
                <w:rFonts w:cs="Arial"/>
              </w:rPr>
            </w:pPr>
            <w:r w:rsidRPr="00525928">
              <w:rPr>
                <w:rFonts w:cs="Arial"/>
              </w:rPr>
              <w:t>Blind and/or disabled individuals, age 18 or older, who became blind or disabled before age 22 and who lost SSI or State supplementary payments eligibility because of an increase in their OASDI (childhood disability) benefits.</w:t>
            </w:r>
          </w:p>
        </w:tc>
        <w:tc>
          <w:tcPr>
            <w:tcW w:w="2970" w:type="dxa"/>
            <w:tcBorders>
              <w:top w:val="single" w:sz="7" w:space="0" w:color="000000"/>
              <w:left w:val="single" w:sz="7" w:space="0" w:color="000000"/>
              <w:bottom w:val="single" w:sz="4" w:space="0" w:color="auto"/>
              <w:right w:val="double" w:sz="7" w:space="0" w:color="000000"/>
            </w:tcBorders>
          </w:tcPr>
          <w:p w:rsidR="00525928" w:rsidRPr="00525928" w:rsidRDefault="00525928" w:rsidP="00525928">
            <w:pPr>
              <w:spacing w:after="0" w:line="240" w:lineRule="auto"/>
              <w:rPr>
                <w:rFonts w:cs="Arial"/>
              </w:rPr>
            </w:pPr>
            <w:r w:rsidRPr="00525928">
              <w:rPr>
                <w:rFonts w:cs="Arial"/>
              </w:rPr>
              <w:t>§1634(c) of the Act; PL 99-643, §6.</w:t>
            </w:r>
          </w:p>
        </w:tc>
      </w:tr>
      <w:tr w:rsidR="00525928" w:rsidRPr="00525928" w:rsidTr="00525928">
        <w:tc>
          <w:tcPr>
            <w:tcW w:w="990" w:type="dxa"/>
            <w:tcBorders>
              <w:top w:val="single" w:sz="4" w:space="0" w:color="auto"/>
              <w:left w:val="single" w:sz="4" w:space="0" w:color="auto"/>
              <w:bottom w:val="single" w:sz="4" w:space="0" w:color="auto"/>
              <w:right w:val="single" w:sz="4" w:space="0" w:color="auto"/>
            </w:tcBorders>
          </w:tcPr>
          <w:p w:rsidR="00525928" w:rsidRPr="00525928" w:rsidRDefault="00525928" w:rsidP="00525928">
            <w:pPr>
              <w:spacing w:after="0" w:line="240" w:lineRule="auto"/>
              <w:rPr>
                <w:rFonts w:cs="Arial"/>
              </w:rPr>
            </w:pPr>
            <w:r w:rsidRPr="00525928">
              <w:rPr>
                <w:rFonts w:cs="Arial"/>
              </w:rPr>
              <w:t>10</w:t>
            </w:r>
          </w:p>
        </w:tc>
        <w:tc>
          <w:tcPr>
            <w:tcW w:w="4770" w:type="dxa"/>
            <w:tcBorders>
              <w:top w:val="single" w:sz="4" w:space="0" w:color="auto"/>
              <w:left w:val="single" w:sz="4" w:space="0" w:color="auto"/>
              <w:bottom w:val="single" w:sz="4" w:space="0" w:color="auto"/>
              <w:right w:val="single" w:sz="4" w:space="0" w:color="auto"/>
            </w:tcBorders>
          </w:tcPr>
          <w:p w:rsidR="00525928" w:rsidRPr="00525928" w:rsidRDefault="00525928" w:rsidP="00525928">
            <w:pPr>
              <w:spacing w:after="0" w:line="240" w:lineRule="auto"/>
              <w:rPr>
                <w:rFonts w:cs="Arial"/>
              </w:rPr>
            </w:pPr>
            <w:r w:rsidRPr="00525928">
              <w:rPr>
                <w:rFonts w:cs="Arial"/>
              </w:rPr>
              <w:t xml:space="preserve">Blind and/or disabled individuals who would be </w:t>
            </w:r>
            <w:r w:rsidRPr="00525928">
              <w:rPr>
                <w:rFonts w:cs="Arial"/>
              </w:rPr>
              <w:lastRenderedPageBreak/>
              <w:t>eligible for AFDC, SSI, or an optional State supplement if not in a medical institution.</w:t>
            </w:r>
          </w:p>
        </w:tc>
        <w:tc>
          <w:tcPr>
            <w:tcW w:w="2970" w:type="dxa"/>
            <w:tcBorders>
              <w:top w:val="single" w:sz="4" w:space="0" w:color="auto"/>
              <w:left w:val="single" w:sz="4" w:space="0" w:color="auto"/>
              <w:bottom w:val="single" w:sz="4" w:space="0" w:color="auto"/>
              <w:right w:val="single" w:sz="4" w:space="0" w:color="auto"/>
            </w:tcBorders>
          </w:tcPr>
          <w:p w:rsidR="00525928" w:rsidRPr="00525928" w:rsidRDefault="00525928" w:rsidP="00525928">
            <w:pPr>
              <w:spacing w:after="0" w:line="240" w:lineRule="auto"/>
              <w:rPr>
                <w:rFonts w:cs="Arial"/>
              </w:rPr>
            </w:pPr>
            <w:r w:rsidRPr="00525928">
              <w:rPr>
                <w:rFonts w:cs="Arial"/>
              </w:rPr>
              <w:lastRenderedPageBreak/>
              <w:t>42 CFR 435.211,</w:t>
            </w:r>
          </w:p>
          <w:p w:rsidR="00525928" w:rsidRPr="00525928" w:rsidRDefault="00525928" w:rsidP="00525928">
            <w:pPr>
              <w:spacing w:after="0" w:line="240" w:lineRule="auto"/>
              <w:rPr>
                <w:rFonts w:cs="Arial"/>
              </w:rPr>
            </w:pPr>
            <w:r w:rsidRPr="00525928">
              <w:rPr>
                <w:rFonts w:cs="Arial"/>
              </w:rPr>
              <w:lastRenderedPageBreak/>
              <w:t>§§1902(a</w:t>
            </w:r>
            <w:proofErr w:type="gramStart"/>
            <w:r w:rsidRPr="00525928">
              <w:rPr>
                <w:rFonts w:cs="Arial"/>
              </w:rPr>
              <w:t>)(</w:t>
            </w:r>
            <w:proofErr w:type="gramEnd"/>
            <w:r w:rsidRPr="00525928">
              <w:rPr>
                <w:rFonts w:cs="Arial"/>
              </w:rPr>
              <w:t>10)(A)(ii) and 1905(a) of the Act.</w:t>
            </w:r>
          </w:p>
        </w:tc>
      </w:tr>
      <w:tr w:rsidR="00525928" w:rsidRPr="00525928" w:rsidTr="00525928">
        <w:tc>
          <w:tcPr>
            <w:tcW w:w="990" w:type="dxa"/>
            <w:tcBorders>
              <w:top w:val="single" w:sz="4" w:space="0" w:color="auto"/>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lastRenderedPageBreak/>
              <w:t>11</w:t>
            </w:r>
          </w:p>
        </w:tc>
        <w:tc>
          <w:tcPr>
            <w:tcW w:w="4770" w:type="dxa"/>
            <w:tcBorders>
              <w:top w:val="single" w:sz="4" w:space="0" w:color="auto"/>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Qualified severely impaired blind or disabled individuals under age 65, who, except for earnings, are eligible for SSI.</w:t>
            </w:r>
          </w:p>
        </w:tc>
        <w:tc>
          <w:tcPr>
            <w:tcW w:w="2970" w:type="dxa"/>
            <w:tcBorders>
              <w:top w:val="single" w:sz="4" w:space="0" w:color="auto"/>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 xml:space="preserve">§§1902(a)(10)(A)(I)(II) and 1905(q) of the Act, </w:t>
            </w:r>
          </w:p>
          <w:p w:rsidR="00525928" w:rsidRPr="00525928" w:rsidRDefault="00525928" w:rsidP="00525928">
            <w:pPr>
              <w:spacing w:after="0" w:line="240" w:lineRule="auto"/>
              <w:rPr>
                <w:rFonts w:cs="Arial"/>
              </w:rPr>
            </w:pPr>
            <w:r w:rsidRPr="00525928">
              <w:rPr>
                <w:rFonts w:cs="Arial"/>
              </w:rPr>
              <w:t>PL 99-509, §9404 and §1619(b)(8) of the Act,</w:t>
            </w:r>
          </w:p>
          <w:p w:rsidR="00525928" w:rsidRPr="00525928" w:rsidRDefault="00525928" w:rsidP="00525928">
            <w:pPr>
              <w:spacing w:after="0" w:line="240" w:lineRule="auto"/>
              <w:rPr>
                <w:rFonts w:cs="Arial"/>
              </w:rPr>
            </w:pPr>
            <w:r w:rsidRPr="00525928">
              <w:rPr>
                <w:rFonts w:cs="Arial"/>
              </w:rPr>
              <w:t>PL 99-643, §7</w:t>
            </w:r>
          </w:p>
        </w:tc>
      </w:tr>
      <w:tr w:rsidR="00525928" w:rsidRPr="00525928" w:rsidTr="00525928">
        <w:tc>
          <w:tcPr>
            <w:tcW w:w="990" w:type="dxa"/>
            <w:tcBorders>
              <w:top w:val="single" w:sz="7" w:space="0" w:color="000000"/>
              <w:left w:val="doub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t>12</w:t>
            </w:r>
          </w:p>
        </w:tc>
        <w:tc>
          <w:tcPr>
            <w:tcW w:w="4770" w:type="dxa"/>
            <w:tcBorders>
              <w:top w:val="single" w:sz="7" w:space="0" w:color="000000"/>
              <w:left w:val="sing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Blind and/or disabled individuals who meet income and resource requirements for AFDC, SSI, or an optional State supplement.</w:t>
            </w:r>
          </w:p>
        </w:tc>
        <w:tc>
          <w:tcPr>
            <w:tcW w:w="2970" w:type="dxa"/>
            <w:tcBorders>
              <w:top w:val="single" w:sz="7" w:space="0" w:color="000000"/>
              <w:left w:val="sing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42 CFR 435.210,</w:t>
            </w:r>
          </w:p>
          <w:p w:rsidR="00525928" w:rsidRPr="00525928" w:rsidRDefault="00525928" w:rsidP="00525928">
            <w:pPr>
              <w:spacing w:after="0" w:line="240" w:lineRule="auto"/>
              <w:rPr>
                <w:rFonts w:cs="Arial"/>
              </w:rPr>
            </w:pPr>
            <w:r w:rsidRPr="00525928">
              <w:rPr>
                <w:rFonts w:cs="Arial"/>
              </w:rPr>
              <w:t>§§1902(a</w:t>
            </w:r>
            <w:proofErr w:type="gramStart"/>
            <w:r w:rsidRPr="00525928">
              <w:rPr>
                <w:rFonts w:cs="Arial"/>
              </w:rPr>
              <w:t>)(</w:t>
            </w:r>
            <w:proofErr w:type="gramEnd"/>
            <w:r w:rsidRPr="00525928">
              <w:rPr>
                <w:rFonts w:cs="Arial"/>
              </w:rPr>
              <w:t>10)(A)(ii) and 1905 of the Act.</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13</w:t>
            </w:r>
          </w:p>
        </w:tc>
        <w:tc>
          <w:tcPr>
            <w:tcW w:w="477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Working disabled individuals who buy-in to Medicaid</w:t>
            </w:r>
          </w:p>
        </w:tc>
        <w:tc>
          <w:tcPr>
            <w:tcW w:w="297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§1902(a</w:t>
            </w:r>
            <w:proofErr w:type="gramStart"/>
            <w:r w:rsidRPr="00525928">
              <w:rPr>
                <w:rFonts w:cs="Arial"/>
              </w:rPr>
              <w:t>)(</w:t>
            </w:r>
            <w:proofErr w:type="gramEnd"/>
            <w:r w:rsidRPr="00525928">
              <w:rPr>
                <w:rFonts w:cs="Arial"/>
              </w:rPr>
              <w:t>10)(A)(ii)(XIII).</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14</w:t>
            </w:r>
          </w:p>
        </w:tc>
        <w:tc>
          <w:tcPr>
            <w:tcW w:w="477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 xml:space="preserve">Blind and/or disabled individuals who have become ineligible who are enrolled in a qualified HMO </w:t>
            </w:r>
            <w:proofErr w:type="gramStart"/>
            <w:r w:rsidRPr="00525928">
              <w:rPr>
                <w:rFonts w:cs="Arial"/>
              </w:rPr>
              <w:t>or  "</w:t>
            </w:r>
            <w:proofErr w:type="gramEnd"/>
            <w:r w:rsidRPr="00525928">
              <w:rPr>
                <w:rFonts w:cs="Arial"/>
              </w:rPr>
              <w:t>§1903(m)(2)(G) entity" that has a risk contract.</w:t>
            </w:r>
          </w:p>
        </w:tc>
        <w:tc>
          <w:tcPr>
            <w:tcW w:w="297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42 CFR 435.212</w:t>
            </w:r>
          </w:p>
          <w:p w:rsidR="00525928" w:rsidRPr="00525928" w:rsidRDefault="00525928" w:rsidP="00525928">
            <w:pPr>
              <w:spacing w:after="0" w:line="240" w:lineRule="auto"/>
              <w:rPr>
                <w:rFonts w:cs="Arial"/>
              </w:rPr>
            </w:pPr>
            <w:r w:rsidRPr="00525928">
              <w:rPr>
                <w:rFonts w:cs="Arial"/>
              </w:rPr>
              <w:t>§1902(e</w:t>
            </w:r>
            <w:proofErr w:type="gramStart"/>
            <w:r w:rsidRPr="00525928">
              <w:rPr>
                <w:rFonts w:cs="Arial"/>
              </w:rPr>
              <w:t>)(</w:t>
            </w:r>
            <w:proofErr w:type="gramEnd"/>
            <w:r w:rsidRPr="00525928">
              <w:rPr>
                <w:rFonts w:cs="Arial"/>
              </w:rPr>
              <w:t>2) of the Act; PL 99-272, §9517; PL 100-203, §4113(d).</w:t>
            </w:r>
          </w:p>
        </w:tc>
      </w:tr>
      <w:tr w:rsidR="00525928" w:rsidRPr="00525928" w:rsidTr="00525928">
        <w:tc>
          <w:tcPr>
            <w:tcW w:w="990" w:type="dxa"/>
            <w:tcBorders>
              <w:top w:val="single" w:sz="7" w:space="0" w:color="000000"/>
              <w:left w:val="doub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t>15</w:t>
            </w:r>
          </w:p>
        </w:tc>
        <w:tc>
          <w:tcPr>
            <w:tcW w:w="4770" w:type="dxa"/>
            <w:tcBorders>
              <w:top w:val="single" w:sz="7" w:space="0" w:color="000000"/>
              <w:left w:val="sing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 xml:space="preserve">Blind and/or disabled </w:t>
            </w:r>
            <w:proofErr w:type="gramStart"/>
            <w:r w:rsidRPr="00525928">
              <w:rPr>
                <w:rFonts w:cs="Arial"/>
              </w:rPr>
              <w:t>individuals</w:t>
            </w:r>
            <w:proofErr w:type="gramEnd"/>
            <w:r w:rsidRPr="00525928">
              <w:rPr>
                <w:rFonts w:cs="Arial"/>
              </w:rPr>
              <w:t xml:space="preserve"> who, solely because of coverage under a home and community based waiver, are not in a medical institution and who would be eligible if they were.</w:t>
            </w:r>
          </w:p>
        </w:tc>
        <w:tc>
          <w:tcPr>
            <w:tcW w:w="2970" w:type="dxa"/>
            <w:tcBorders>
              <w:top w:val="single" w:sz="7" w:space="0" w:color="000000"/>
              <w:left w:val="sing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42 CFR 435.217,</w:t>
            </w:r>
          </w:p>
          <w:p w:rsidR="00525928" w:rsidRPr="00525928" w:rsidRDefault="00525928" w:rsidP="00525928">
            <w:pPr>
              <w:spacing w:after="0" w:line="240" w:lineRule="auto"/>
              <w:rPr>
                <w:rFonts w:cs="Arial"/>
              </w:rPr>
            </w:pPr>
            <w:r w:rsidRPr="00525928">
              <w:rPr>
                <w:rFonts w:cs="Arial"/>
              </w:rPr>
              <w:t>§1902(a)(10)(A)(ii)(VI) of the Act,</w:t>
            </w:r>
          </w:p>
          <w:p w:rsidR="00525928" w:rsidRPr="00525928" w:rsidRDefault="00525928" w:rsidP="00525928">
            <w:pPr>
              <w:spacing w:after="0" w:line="240" w:lineRule="auto"/>
              <w:rPr>
                <w:rFonts w:cs="Arial"/>
              </w:rPr>
            </w:pPr>
            <w:r w:rsidRPr="00525928">
              <w:rPr>
                <w:rFonts w:cs="Arial"/>
              </w:rPr>
              <w:t>50 PL 100-13.</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16</w:t>
            </w:r>
          </w:p>
        </w:tc>
        <w:tc>
          <w:tcPr>
            <w:tcW w:w="477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Blind and/or disabled individuals who elect to receive hospice care, and who would be eligible if in a medical institution.</w:t>
            </w:r>
          </w:p>
        </w:tc>
        <w:tc>
          <w:tcPr>
            <w:tcW w:w="297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§1902(a)(10)(A)(ii)(VII),</w:t>
            </w:r>
          </w:p>
          <w:p w:rsidR="00525928" w:rsidRPr="00525928" w:rsidRDefault="00525928" w:rsidP="00525928">
            <w:pPr>
              <w:spacing w:after="0" w:line="240" w:lineRule="auto"/>
              <w:rPr>
                <w:rFonts w:cs="Arial"/>
              </w:rPr>
            </w:pPr>
            <w:r w:rsidRPr="00525928">
              <w:rPr>
                <w:rFonts w:cs="Arial"/>
              </w:rPr>
              <w:t>PL 99-272, §9505</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17</w:t>
            </w:r>
          </w:p>
        </w:tc>
        <w:tc>
          <w:tcPr>
            <w:tcW w:w="477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Blind and/or disabled individuals in institutions who are eligible under a special income level specified in Supplement 1 to Attachment 2.6-A of the State's title XIX Plan.</w:t>
            </w:r>
          </w:p>
        </w:tc>
        <w:tc>
          <w:tcPr>
            <w:tcW w:w="297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42 CFR 435.231.</w:t>
            </w:r>
          </w:p>
          <w:p w:rsidR="00525928" w:rsidRPr="00525928" w:rsidRDefault="00525928" w:rsidP="00525928">
            <w:pPr>
              <w:spacing w:after="0" w:line="240" w:lineRule="auto"/>
              <w:rPr>
                <w:rFonts w:cs="Arial"/>
              </w:rPr>
            </w:pPr>
            <w:r w:rsidRPr="00525928">
              <w:rPr>
                <w:rFonts w:cs="Arial"/>
              </w:rPr>
              <w:t>§1902(a</w:t>
            </w:r>
            <w:proofErr w:type="gramStart"/>
            <w:r w:rsidRPr="00525928">
              <w:rPr>
                <w:rFonts w:cs="Arial"/>
              </w:rPr>
              <w:t>)(</w:t>
            </w:r>
            <w:proofErr w:type="gramEnd"/>
            <w:r w:rsidRPr="00525928">
              <w:rPr>
                <w:rFonts w:cs="Arial"/>
              </w:rPr>
              <w:t>10)(A)(ii) of the Act.</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18</w:t>
            </w:r>
          </w:p>
        </w:tc>
        <w:tc>
          <w:tcPr>
            <w:tcW w:w="477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Blind and/or disabled widows and widowers who have lost SSI/SSP benefits but are considered eligible for Medicaid until they become entitled to Medicare Part A.</w:t>
            </w:r>
          </w:p>
        </w:tc>
        <w:tc>
          <w:tcPr>
            <w:tcW w:w="297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 xml:space="preserve">§1634 of the Act, </w:t>
            </w:r>
          </w:p>
          <w:p w:rsidR="00525928" w:rsidRPr="00525928" w:rsidRDefault="00525928" w:rsidP="00525928">
            <w:pPr>
              <w:spacing w:after="0" w:line="240" w:lineRule="auto"/>
              <w:rPr>
                <w:rFonts w:cs="Arial"/>
              </w:rPr>
            </w:pPr>
            <w:r w:rsidRPr="00525928">
              <w:rPr>
                <w:rFonts w:cs="Arial"/>
              </w:rPr>
              <w:t>PL 101-508, §5103.</w:t>
            </w:r>
          </w:p>
        </w:tc>
      </w:tr>
      <w:tr w:rsidR="00525928" w:rsidRPr="00525928" w:rsidTr="00525928">
        <w:tc>
          <w:tcPr>
            <w:tcW w:w="990" w:type="dxa"/>
            <w:tcBorders>
              <w:top w:val="single" w:sz="7" w:space="0" w:color="000000"/>
              <w:left w:val="double" w:sz="7" w:space="0" w:color="000000"/>
              <w:bottom w:val="sing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t>19</w:t>
            </w:r>
          </w:p>
        </w:tc>
        <w:tc>
          <w:tcPr>
            <w:tcW w:w="4770" w:type="dxa"/>
            <w:tcBorders>
              <w:top w:val="single" w:sz="7" w:space="0" w:color="000000"/>
              <w:left w:val="single" w:sz="7" w:space="0" w:color="000000"/>
              <w:bottom w:val="sing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Certain Disabled children, 18 or under, who live at home, but who, if in a medical institution, would be eligible for SSI or a State supplemental payment.</w:t>
            </w:r>
          </w:p>
        </w:tc>
        <w:tc>
          <w:tcPr>
            <w:tcW w:w="2970" w:type="dxa"/>
            <w:tcBorders>
              <w:top w:val="single" w:sz="7" w:space="0" w:color="000000"/>
              <w:left w:val="single" w:sz="7" w:space="0" w:color="000000"/>
              <w:bottom w:val="sing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42 CFR 435.225;</w:t>
            </w:r>
          </w:p>
          <w:p w:rsidR="00525928" w:rsidRPr="00525928" w:rsidRDefault="00525928" w:rsidP="00525928">
            <w:pPr>
              <w:spacing w:after="0" w:line="240" w:lineRule="auto"/>
              <w:rPr>
                <w:rFonts w:cs="Arial"/>
              </w:rPr>
            </w:pPr>
            <w:r w:rsidRPr="00525928">
              <w:rPr>
                <w:rFonts w:cs="Arial"/>
              </w:rPr>
              <w:t>§1902(e</w:t>
            </w:r>
            <w:proofErr w:type="gramStart"/>
            <w:r w:rsidRPr="00525928">
              <w:rPr>
                <w:rFonts w:cs="Arial"/>
              </w:rPr>
              <w:t>)(</w:t>
            </w:r>
            <w:proofErr w:type="gramEnd"/>
            <w:r w:rsidRPr="00525928">
              <w:rPr>
                <w:rFonts w:cs="Arial"/>
              </w:rPr>
              <w:t>3) of the Act.</w:t>
            </w:r>
          </w:p>
        </w:tc>
      </w:tr>
      <w:tr w:rsidR="00525928" w:rsidRPr="00525928" w:rsidTr="00525928">
        <w:tc>
          <w:tcPr>
            <w:tcW w:w="990" w:type="dxa"/>
            <w:tcBorders>
              <w:top w:val="single" w:sz="7" w:space="0" w:color="000000"/>
              <w:left w:val="double" w:sz="7" w:space="0" w:color="000000"/>
              <w:bottom w:val="sing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t>20</w:t>
            </w:r>
          </w:p>
        </w:tc>
        <w:tc>
          <w:tcPr>
            <w:tcW w:w="4770" w:type="dxa"/>
            <w:tcBorders>
              <w:top w:val="single" w:sz="7" w:space="0" w:color="000000"/>
              <w:left w:val="single" w:sz="7" w:space="0" w:color="000000"/>
              <w:bottom w:val="sing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Continuation of Medicaid eligibility for disabled children who lose SSI benefits because of changes in the definition of disability.</w:t>
            </w:r>
          </w:p>
        </w:tc>
        <w:tc>
          <w:tcPr>
            <w:tcW w:w="2970" w:type="dxa"/>
            <w:tcBorders>
              <w:top w:val="single" w:sz="7" w:space="0" w:color="000000"/>
              <w:left w:val="single" w:sz="7" w:space="0" w:color="000000"/>
              <w:bottom w:val="sing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§1902(a</w:t>
            </w:r>
            <w:proofErr w:type="gramStart"/>
            <w:r w:rsidRPr="00525928">
              <w:rPr>
                <w:rFonts w:cs="Arial"/>
              </w:rPr>
              <w:t>)(</w:t>
            </w:r>
            <w:proofErr w:type="gramEnd"/>
            <w:r w:rsidRPr="00525928">
              <w:rPr>
                <w:rFonts w:cs="Arial"/>
              </w:rPr>
              <w:t>10)(A)(ii) of the Act; P.L. 15-32, §491.</w:t>
            </w:r>
          </w:p>
        </w:tc>
      </w:tr>
      <w:tr w:rsidR="00525928" w:rsidRPr="00525928" w:rsidTr="00525928">
        <w:tc>
          <w:tcPr>
            <w:tcW w:w="990" w:type="dxa"/>
            <w:tcBorders>
              <w:top w:val="single" w:sz="7" w:space="0" w:color="000000"/>
              <w:left w:val="double" w:sz="7" w:space="0" w:color="000000"/>
              <w:bottom w:val="sing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t>21</w:t>
            </w:r>
          </w:p>
        </w:tc>
        <w:tc>
          <w:tcPr>
            <w:tcW w:w="4770" w:type="dxa"/>
            <w:tcBorders>
              <w:top w:val="single" w:sz="7" w:space="0" w:color="000000"/>
              <w:left w:val="single" w:sz="7" w:space="0" w:color="000000"/>
              <w:bottom w:val="sing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Disabled individuals with medically improved disabilities made eligible under the Ticket to Work and Work Incentives Improvement Act (TWWIIA) of 1999.</w:t>
            </w:r>
          </w:p>
        </w:tc>
        <w:tc>
          <w:tcPr>
            <w:tcW w:w="2970" w:type="dxa"/>
            <w:tcBorders>
              <w:top w:val="single" w:sz="7" w:space="0" w:color="000000"/>
              <w:left w:val="single" w:sz="7" w:space="0" w:color="000000"/>
              <w:bottom w:val="sing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§1902(a</w:t>
            </w:r>
            <w:proofErr w:type="gramStart"/>
            <w:r w:rsidRPr="00525928">
              <w:rPr>
                <w:rFonts w:cs="Arial"/>
              </w:rPr>
              <w:t>)(</w:t>
            </w:r>
            <w:proofErr w:type="gramEnd"/>
            <w:r w:rsidRPr="00525928">
              <w:rPr>
                <w:rFonts w:cs="Arial"/>
              </w:rPr>
              <w:t>10)(A)(ii)(XV)  of the Act.</w:t>
            </w:r>
          </w:p>
        </w:tc>
      </w:tr>
    </w:tbl>
    <w:p w:rsidR="00525928" w:rsidRPr="00525928" w:rsidRDefault="00525928" w:rsidP="00525928">
      <w:pPr>
        <w:pStyle w:val="PlainText"/>
        <w:keepNext/>
        <w:jc w:val="center"/>
        <w:rPr>
          <w:rFonts w:asciiTheme="minorHAnsi" w:hAnsiTheme="minorHAnsi" w:cs="Arial"/>
          <w:b/>
          <w:bCs/>
          <w:sz w:val="22"/>
          <w:szCs w:val="22"/>
        </w:rPr>
      </w:pPr>
      <w:r w:rsidRPr="00525928">
        <w:rPr>
          <w:rFonts w:asciiTheme="minorHAnsi" w:hAnsiTheme="minorHAnsi" w:cs="Arial"/>
          <w:b/>
          <w:bCs/>
          <w:sz w:val="22"/>
          <w:szCs w:val="22"/>
        </w:rPr>
        <w:t>MAS/BOE - OTHER ELIGIBLES - CHILDREN</w:t>
      </w:r>
    </w:p>
    <w:p w:rsidR="00525928" w:rsidRPr="00525928" w:rsidRDefault="00525928" w:rsidP="00525928">
      <w:pPr>
        <w:pStyle w:val="PlainText"/>
        <w:keepNext/>
        <w:jc w:val="center"/>
        <w:rPr>
          <w:rFonts w:asciiTheme="minorHAnsi" w:hAnsiTheme="minorHAnsi" w:cs="Arial"/>
          <w:b/>
          <w:bCs/>
          <w:sz w:val="22"/>
          <w:szCs w:val="22"/>
        </w:rPr>
      </w:pPr>
      <w:r w:rsidRPr="00525928">
        <w:rPr>
          <w:rFonts w:asciiTheme="minorHAnsi" w:hAnsiTheme="minorHAnsi" w:cs="Arial"/>
          <w:b/>
          <w:bCs/>
          <w:sz w:val="22"/>
          <w:szCs w:val="22"/>
        </w:rPr>
        <w:t>MSIS Coding (MAS-4, BOE-4)</w:t>
      </w:r>
    </w:p>
    <w:tbl>
      <w:tblPr>
        <w:tblW w:w="0" w:type="auto"/>
        <w:tblInd w:w="139" w:type="dxa"/>
        <w:tblLayout w:type="fixed"/>
        <w:tblCellMar>
          <w:left w:w="139" w:type="dxa"/>
          <w:right w:w="139" w:type="dxa"/>
        </w:tblCellMar>
        <w:tblLook w:val="0000" w:firstRow="0" w:lastRow="0" w:firstColumn="0" w:lastColumn="0" w:noHBand="0" w:noVBand="0"/>
      </w:tblPr>
      <w:tblGrid>
        <w:gridCol w:w="990"/>
        <w:gridCol w:w="4860"/>
        <w:gridCol w:w="2880"/>
      </w:tblGrid>
      <w:tr w:rsidR="00525928" w:rsidRPr="00525928" w:rsidTr="00525928">
        <w:trPr>
          <w:tblHeader/>
        </w:trPr>
        <w:tc>
          <w:tcPr>
            <w:tcW w:w="990" w:type="dxa"/>
            <w:tcBorders>
              <w:top w:val="doub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b/>
              </w:rPr>
            </w:pPr>
            <w:r w:rsidRPr="00525928">
              <w:rPr>
                <w:rFonts w:cs="Arial"/>
                <w:b/>
              </w:rPr>
              <w:t>ITEM</w:t>
            </w:r>
          </w:p>
        </w:tc>
        <w:tc>
          <w:tcPr>
            <w:tcW w:w="4860" w:type="dxa"/>
            <w:tcBorders>
              <w:top w:val="doub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b/>
              </w:rPr>
            </w:pPr>
            <w:r w:rsidRPr="00525928">
              <w:rPr>
                <w:rFonts w:cs="Arial"/>
                <w:b/>
              </w:rPr>
              <w:t>DESCRIPTION</w:t>
            </w:r>
          </w:p>
        </w:tc>
        <w:tc>
          <w:tcPr>
            <w:tcW w:w="2880" w:type="dxa"/>
            <w:tcBorders>
              <w:top w:val="doub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b/>
              </w:rPr>
            </w:pPr>
            <w:r w:rsidRPr="00525928">
              <w:rPr>
                <w:rFonts w:cs="Arial"/>
                <w:b/>
              </w:rPr>
              <w:t>CFR/PL CITATIONS</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lastRenderedPageBreak/>
              <w:t>1</w:t>
            </w:r>
          </w:p>
        </w:tc>
        <w:tc>
          <w:tcPr>
            <w:tcW w:w="486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Children of families receiving up to 12 months of extended Medicaid benefits (for those eligible after 4/1/90).</w:t>
            </w:r>
          </w:p>
        </w:tc>
        <w:tc>
          <w:tcPr>
            <w:tcW w:w="288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§1925 of the Act,</w:t>
            </w:r>
          </w:p>
          <w:p w:rsidR="00525928" w:rsidRPr="00525928" w:rsidRDefault="00525928" w:rsidP="00525928">
            <w:pPr>
              <w:spacing w:after="0" w:line="240" w:lineRule="auto"/>
              <w:rPr>
                <w:rFonts w:cs="Arial"/>
              </w:rPr>
            </w:pPr>
            <w:r w:rsidRPr="00525928">
              <w:rPr>
                <w:rFonts w:cs="Arial"/>
              </w:rPr>
              <w:t>PL 100-485, §303.</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2</w:t>
            </w:r>
          </w:p>
        </w:tc>
        <w:tc>
          <w:tcPr>
            <w:tcW w:w="486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"Qualified children" under age 19 born after 9/30/83 or at an earlier date at State option, who meet the State's AFDC income and resource requirements.</w:t>
            </w:r>
          </w:p>
        </w:tc>
        <w:tc>
          <w:tcPr>
            <w:tcW w:w="288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 xml:space="preserve">§§1902(a)(10)(A)(I)(III) and 1905(n) of the Act, </w:t>
            </w:r>
          </w:p>
          <w:p w:rsidR="00525928" w:rsidRPr="00525928" w:rsidRDefault="00525928" w:rsidP="00525928">
            <w:pPr>
              <w:spacing w:after="0" w:line="240" w:lineRule="auto"/>
              <w:rPr>
                <w:rFonts w:cs="Arial"/>
              </w:rPr>
            </w:pPr>
            <w:r w:rsidRPr="00525928">
              <w:rPr>
                <w:rFonts w:cs="Arial"/>
              </w:rPr>
              <w:t xml:space="preserve">PL 98-369, §2361, </w:t>
            </w:r>
          </w:p>
          <w:p w:rsidR="00525928" w:rsidRPr="00525928" w:rsidRDefault="00525928" w:rsidP="00525928">
            <w:pPr>
              <w:spacing w:after="0" w:line="240" w:lineRule="auto"/>
              <w:rPr>
                <w:rFonts w:cs="Arial"/>
              </w:rPr>
            </w:pPr>
            <w:r w:rsidRPr="00525928">
              <w:rPr>
                <w:rFonts w:cs="Arial"/>
              </w:rPr>
              <w:t>PL 99-272, §9511,</w:t>
            </w:r>
          </w:p>
          <w:p w:rsidR="00525928" w:rsidRPr="00525928" w:rsidRDefault="00525928" w:rsidP="00525928">
            <w:pPr>
              <w:spacing w:after="0" w:line="240" w:lineRule="auto"/>
              <w:rPr>
                <w:rFonts w:cs="Arial"/>
              </w:rPr>
            </w:pPr>
            <w:r w:rsidRPr="00525928">
              <w:rPr>
                <w:rFonts w:cs="Arial"/>
              </w:rPr>
              <w:t>PL 100-203, §4101.</w:t>
            </w:r>
          </w:p>
        </w:tc>
      </w:tr>
      <w:tr w:rsidR="00525928" w:rsidRPr="00525928" w:rsidTr="00525928">
        <w:tc>
          <w:tcPr>
            <w:tcW w:w="990" w:type="dxa"/>
            <w:tcBorders>
              <w:top w:val="single" w:sz="7" w:space="0" w:color="000000"/>
              <w:left w:val="double" w:sz="7" w:space="0" w:color="000000"/>
              <w:bottom w:val="single" w:sz="4" w:space="0" w:color="auto"/>
              <w:right w:val="single" w:sz="6" w:space="0" w:color="FFFFFF"/>
            </w:tcBorders>
          </w:tcPr>
          <w:p w:rsidR="00525928" w:rsidRPr="00525928" w:rsidRDefault="00525928" w:rsidP="00525928">
            <w:pPr>
              <w:spacing w:after="0" w:line="240" w:lineRule="auto"/>
              <w:rPr>
                <w:rFonts w:cs="Arial"/>
              </w:rPr>
            </w:pPr>
            <w:r w:rsidRPr="00525928">
              <w:rPr>
                <w:rFonts w:cs="Arial"/>
              </w:rPr>
              <w:t>3</w:t>
            </w:r>
          </w:p>
        </w:tc>
        <w:tc>
          <w:tcPr>
            <w:tcW w:w="4860" w:type="dxa"/>
            <w:tcBorders>
              <w:top w:val="single" w:sz="7" w:space="0" w:color="000000"/>
              <w:left w:val="single" w:sz="7" w:space="0" w:color="000000"/>
              <w:bottom w:val="single" w:sz="4" w:space="0" w:color="auto"/>
              <w:right w:val="single" w:sz="7" w:space="0" w:color="000000"/>
            </w:tcBorders>
          </w:tcPr>
          <w:p w:rsidR="00525928" w:rsidRPr="00525928" w:rsidRDefault="00525928" w:rsidP="00525928">
            <w:pPr>
              <w:spacing w:after="0" w:line="240" w:lineRule="auto"/>
              <w:rPr>
                <w:rFonts w:cs="Arial"/>
              </w:rPr>
            </w:pPr>
            <w:r w:rsidRPr="00525928">
              <w:rPr>
                <w:rFonts w:cs="Arial"/>
              </w:rPr>
              <w:t>Children of individuals who are ineligible for AFDC-related Medicaid because of requirements that do not apply under title XIX.</w:t>
            </w:r>
          </w:p>
          <w:p w:rsidR="00525928" w:rsidRPr="00525928" w:rsidRDefault="00525928" w:rsidP="00525928">
            <w:pPr>
              <w:spacing w:after="0" w:line="240" w:lineRule="auto"/>
              <w:rPr>
                <w:rFonts w:cs="Arial"/>
              </w:rPr>
            </w:pPr>
          </w:p>
        </w:tc>
        <w:tc>
          <w:tcPr>
            <w:tcW w:w="2880" w:type="dxa"/>
            <w:tcBorders>
              <w:top w:val="single" w:sz="7" w:space="0" w:color="000000"/>
              <w:left w:val="single" w:sz="7" w:space="0" w:color="000000"/>
              <w:bottom w:val="single" w:sz="4" w:space="0" w:color="auto"/>
              <w:right w:val="double" w:sz="7" w:space="0" w:color="000000"/>
            </w:tcBorders>
          </w:tcPr>
          <w:p w:rsidR="00525928" w:rsidRPr="00525928" w:rsidRDefault="00525928" w:rsidP="00525928">
            <w:pPr>
              <w:spacing w:after="0" w:line="240" w:lineRule="auto"/>
              <w:rPr>
                <w:rFonts w:cs="Arial"/>
              </w:rPr>
            </w:pPr>
            <w:r w:rsidRPr="00525928">
              <w:rPr>
                <w:rFonts w:cs="Arial"/>
              </w:rPr>
              <w:t>42 CFR 435.113.</w:t>
            </w:r>
          </w:p>
        </w:tc>
      </w:tr>
      <w:tr w:rsidR="00525928" w:rsidRPr="00525928" w:rsidTr="00525928">
        <w:tc>
          <w:tcPr>
            <w:tcW w:w="990" w:type="dxa"/>
            <w:tcBorders>
              <w:top w:val="single" w:sz="4" w:space="0" w:color="auto"/>
              <w:left w:val="single" w:sz="4" w:space="0" w:color="auto"/>
              <w:bottom w:val="single" w:sz="4" w:space="0" w:color="auto"/>
              <w:right w:val="single" w:sz="4" w:space="0" w:color="auto"/>
            </w:tcBorders>
          </w:tcPr>
          <w:p w:rsidR="00525928" w:rsidRPr="00525928" w:rsidRDefault="00525928" w:rsidP="00525928">
            <w:pPr>
              <w:spacing w:after="0" w:line="240" w:lineRule="auto"/>
              <w:rPr>
                <w:rFonts w:cs="Arial"/>
              </w:rPr>
            </w:pPr>
            <w:r w:rsidRPr="00525928">
              <w:rPr>
                <w:rFonts w:cs="Arial"/>
              </w:rPr>
              <w:t>4</w:t>
            </w:r>
          </w:p>
        </w:tc>
        <w:tc>
          <w:tcPr>
            <w:tcW w:w="4860" w:type="dxa"/>
            <w:tcBorders>
              <w:top w:val="single" w:sz="4" w:space="0" w:color="auto"/>
              <w:left w:val="single" w:sz="4" w:space="0" w:color="auto"/>
              <w:bottom w:val="single" w:sz="4" w:space="0" w:color="auto"/>
              <w:right w:val="single" w:sz="4" w:space="0" w:color="auto"/>
            </w:tcBorders>
          </w:tcPr>
          <w:p w:rsidR="00525928" w:rsidRPr="00525928" w:rsidRDefault="00525928" w:rsidP="00525928">
            <w:pPr>
              <w:spacing w:after="0" w:line="240" w:lineRule="auto"/>
              <w:rPr>
                <w:rFonts w:cs="Arial"/>
              </w:rPr>
            </w:pPr>
            <w:r w:rsidRPr="00525928">
              <w:rPr>
                <w:rFonts w:cs="Arial"/>
              </w:rPr>
              <w:t>Children of individuals who would be eligible for Medicaid under §1931 of the Act (Low income families with children) except for the 7/1/72 (PL 92-325) OASDI increase and were entitled to OASDI and received cash assistance in 8/72.</w:t>
            </w:r>
          </w:p>
        </w:tc>
        <w:tc>
          <w:tcPr>
            <w:tcW w:w="2880" w:type="dxa"/>
            <w:tcBorders>
              <w:top w:val="single" w:sz="4" w:space="0" w:color="auto"/>
              <w:left w:val="single" w:sz="4" w:space="0" w:color="auto"/>
              <w:bottom w:val="single" w:sz="4" w:space="0" w:color="auto"/>
              <w:right w:val="single" w:sz="4" w:space="0" w:color="auto"/>
            </w:tcBorders>
          </w:tcPr>
          <w:p w:rsidR="00525928" w:rsidRPr="00525928" w:rsidRDefault="00525928" w:rsidP="00525928">
            <w:pPr>
              <w:spacing w:after="0" w:line="240" w:lineRule="auto"/>
              <w:rPr>
                <w:rFonts w:cs="Arial"/>
              </w:rPr>
            </w:pPr>
            <w:r w:rsidRPr="00525928">
              <w:rPr>
                <w:rFonts w:cs="Arial"/>
              </w:rPr>
              <w:t>42 CFR 435.114.</w:t>
            </w:r>
          </w:p>
        </w:tc>
      </w:tr>
      <w:tr w:rsidR="00525928" w:rsidRPr="00525928" w:rsidTr="00525928">
        <w:tc>
          <w:tcPr>
            <w:tcW w:w="990" w:type="dxa"/>
            <w:tcBorders>
              <w:top w:val="single" w:sz="4" w:space="0" w:color="auto"/>
              <w:left w:val="doub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t>5</w:t>
            </w:r>
          </w:p>
        </w:tc>
        <w:tc>
          <w:tcPr>
            <w:tcW w:w="4860" w:type="dxa"/>
            <w:tcBorders>
              <w:top w:val="single" w:sz="4" w:space="0" w:color="auto"/>
              <w:left w:val="sing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Children whose mothers were eligible for Medicaid at the time of childbirth, and are deemed eligible for one year from birth as long as the mother remained eligible, or would have if pregnant, and the child remains in the same household as the mother.</w:t>
            </w:r>
          </w:p>
        </w:tc>
        <w:tc>
          <w:tcPr>
            <w:tcW w:w="2880" w:type="dxa"/>
            <w:tcBorders>
              <w:top w:val="single" w:sz="4" w:space="0" w:color="auto"/>
              <w:left w:val="sing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42 CFR 435.117,</w:t>
            </w:r>
          </w:p>
          <w:p w:rsidR="00525928" w:rsidRPr="00525928" w:rsidRDefault="00525928" w:rsidP="00525928">
            <w:pPr>
              <w:spacing w:after="0" w:line="240" w:lineRule="auto"/>
              <w:rPr>
                <w:rFonts w:cs="Arial"/>
              </w:rPr>
            </w:pPr>
            <w:r w:rsidRPr="00525928">
              <w:rPr>
                <w:rFonts w:cs="Arial"/>
              </w:rPr>
              <w:t xml:space="preserve">§1902(e)(4) of the Act, </w:t>
            </w:r>
          </w:p>
          <w:p w:rsidR="00525928" w:rsidRPr="00525928" w:rsidRDefault="00525928" w:rsidP="00525928">
            <w:pPr>
              <w:spacing w:after="0" w:line="240" w:lineRule="auto"/>
              <w:rPr>
                <w:rFonts w:cs="Arial"/>
              </w:rPr>
            </w:pPr>
            <w:r w:rsidRPr="00525928">
              <w:rPr>
                <w:rFonts w:cs="Arial"/>
              </w:rPr>
              <w:t>PL 98-369, §2362.</w:t>
            </w:r>
          </w:p>
        </w:tc>
      </w:tr>
    </w:tbl>
    <w:p w:rsidR="00525928" w:rsidRPr="00525928" w:rsidRDefault="00525928" w:rsidP="00525928">
      <w:pPr>
        <w:spacing w:after="0" w:line="240" w:lineRule="auto"/>
        <w:rPr>
          <w:rFonts w:cs="Arial"/>
          <w:vanish/>
        </w:rPr>
      </w:pPr>
    </w:p>
    <w:tbl>
      <w:tblPr>
        <w:tblW w:w="0" w:type="auto"/>
        <w:tblInd w:w="139" w:type="dxa"/>
        <w:tblLayout w:type="fixed"/>
        <w:tblCellMar>
          <w:left w:w="139" w:type="dxa"/>
          <w:right w:w="139" w:type="dxa"/>
        </w:tblCellMar>
        <w:tblLook w:val="0000" w:firstRow="0" w:lastRow="0" w:firstColumn="0" w:lastColumn="0" w:noHBand="0" w:noVBand="0"/>
      </w:tblPr>
      <w:tblGrid>
        <w:gridCol w:w="990"/>
        <w:gridCol w:w="4860"/>
        <w:gridCol w:w="2880"/>
      </w:tblGrid>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6</w:t>
            </w:r>
          </w:p>
        </w:tc>
        <w:tc>
          <w:tcPr>
            <w:tcW w:w="486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Children of aliens who are not lawful, permanent residents or who do not have PRUCOL status, but who are otherwise qualified, and who require emergency care.</w:t>
            </w:r>
          </w:p>
        </w:tc>
        <w:tc>
          <w:tcPr>
            <w:tcW w:w="288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PL 99-509, §9406.</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7</w:t>
            </w:r>
          </w:p>
        </w:tc>
        <w:tc>
          <w:tcPr>
            <w:tcW w:w="486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Children who meet income and resource requirements for AFDC, SSI, or an optional State supplement</w:t>
            </w:r>
          </w:p>
        </w:tc>
        <w:tc>
          <w:tcPr>
            <w:tcW w:w="288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42 CFR 435.210,</w:t>
            </w:r>
          </w:p>
          <w:p w:rsidR="00525928" w:rsidRPr="00525928" w:rsidRDefault="00525928" w:rsidP="00525928">
            <w:pPr>
              <w:spacing w:after="0" w:line="240" w:lineRule="auto"/>
              <w:rPr>
                <w:rFonts w:cs="Arial"/>
              </w:rPr>
            </w:pPr>
            <w:r w:rsidRPr="00525928">
              <w:rPr>
                <w:rFonts w:cs="Arial"/>
              </w:rPr>
              <w:t>§1902(a</w:t>
            </w:r>
            <w:proofErr w:type="gramStart"/>
            <w:r w:rsidRPr="00525928">
              <w:rPr>
                <w:rFonts w:cs="Arial"/>
              </w:rPr>
              <w:t>)(</w:t>
            </w:r>
            <w:proofErr w:type="gramEnd"/>
            <w:r w:rsidRPr="00525928">
              <w:rPr>
                <w:rFonts w:cs="Arial"/>
              </w:rPr>
              <w:t>10)(A)(ii) and §1905 of the Act.</w:t>
            </w:r>
          </w:p>
        </w:tc>
      </w:tr>
      <w:tr w:rsidR="00525928" w:rsidRPr="00525928" w:rsidTr="00525928">
        <w:tc>
          <w:tcPr>
            <w:tcW w:w="990" w:type="dxa"/>
            <w:tcBorders>
              <w:top w:val="single" w:sz="7" w:space="0" w:color="000000"/>
              <w:left w:val="doub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t>8</w:t>
            </w:r>
          </w:p>
        </w:tc>
        <w:tc>
          <w:tcPr>
            <w:tcW w:w="4860" w:type="dxa"/>
            <w:tcBorders>
              <w:top w:val="single" w:sz="7" w:space="0" w:color="000000"/>
              <w:left w:val="sing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Children who would be eligible for AFDC, SSI, or an optional State supplement if not in a medical institution.</w:t>
            </w:r>
          </w:p>
        </w:tc>
        <w:tc>
          <w:tcPr>
            <w:tcW w:w="2880" w:type="dxa"/>
            <w:tcBorders>
              <w:top w:val="single" w:sz="7" w:space="0" w:color="000000"/>
              <w:left w:val="sing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42 CFR 435.211,</w:t>
            </w:r>
          </w:p>
          <w:p w:rsidR="00525928" w:rsidRPr="00525928" w:rsidRDefault="00525928" w:rsidP="00525928">
            <w:pPr>
              <w:spacing w:after="0" w:line="240" w:lineRule="auto"/>
              <w:rPr>
                <w:rFonts w:cs="Arial"/>
              </w:rPr>
            </w:pPr>
            <w:r w:rsidRPr="00525928">
              <w:rPr>
                <w:rFonts w:cs="Arial"/>
              </w:rPr>
              <w:t>§1902(a</w:t>
            </w:r>
            <w:proofErr w:type="gramStart"/>
            <w:r w:rsidRPr="00525928">
              <w:rPr>
                <w:rFonts w:cs="Arial"/>
              </w:rPr>
              <w:t>)(</w:t>
            </w:r>
            <w:proofErr w:type="gramEnd"/>
            <w:r w:rsidRPr="00525928">
              <w:rPr>
                <w:rFonts w:cs="Arial"/>
              </w:rPr>
              <w:t>10)(A)(ii) and §1905(a) of the Act.</w:t>
            </w:r>
          </w:p>
        </w:tc>
      </w:tr>
      <w:tr w:rsidR="00525928" w:rsidRPr="00525928" w:rsidTr="00525928">
        <w:tc>
          <w:tcPr>
            <w:tcW w:w="990" w:type="dxa"/>
            <w:tcBorders>
              <w:top w:val="single" w:sz="7" w:space="0" w:color="000000"/>
              <w:left w:val="double" w:sz="7" w:space="0" w:color="000000"/>
              <w:bottom w:val="sing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t>9</w:t>
            </w:r>
          </w:p>
        </w:tc>
        <w:tc>
          <w:tcPr>
            <w:tcW w:w="4860" w:type="dxa"/>
            <w:tcBorders>
              <w:top w:val="single" w:sz="7" w:space="0" w:color="000000"/>
              <w:left w:val="single" w:sz="7" w:space="0" w:color="000000"/>
              <w:bottom w:val="sing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Children who have become ineligible who are enrolled in a qualified HMO or "§1903(m</w:t>
            </w:r>
            <w:proofErr w:type="gramStart"/>
            <w:r w:rsidRPr="00525928">
              <w:rPr>
                <w:rFonts w:cs="Arial"/>
              </w:rPr>
              <w:t>)(</w:t>
            </w:r>
            <w:proofErr w:type="gramEnd"/>
            <w:r w:rsidRPr="00525928">
              <w:rPr>
                <w:rFonts w:cs="Arial"/>
              </w:rPr>
              <w:t>2)(G) entity" that has a risk contract.</w:t>
            </w:r>
          </w:p>
        </w:tc>
        <w:tc>
          <w:tcPr>
            <w:tcW w:w="2880" w:type="dxa"/>
            <w:tcBorders>
              <w:top w:val="single" w:sz="7" w:space="0" w:color="000000"/>
              <w:left w:val="single" w:sz="7" w:space="0" w:color="000000"/>
              <w:bottom w:val="sing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42 CFR 435.212,</w:t>
            </w:r>
          </w:p>
          <w:p w:rsidR="00525928" w:rsidRPr="00525928" w:rsidRDefault="00525928" w:rsidP="00525928">
            <w:pPr>
              <w:spacing w:after="0" w:line="240" w:lineRule="auto"/>
              <w:rPr>
                <w:rFonts w:cs="Arial"/>
              </w:rPr>
            </w:pPr>
            <w:r w:rsidRPr="00525928">
              <w:rPr>
                <w:rFonts w:cs="Arial"/>
              </w:rPr>
              <w:t xml:space="preserve">§1902(e)(2) of the Act, </w:t>
            </w:r>
          </w:p>
          <w:p w:rsidR="00525928" w:rsidRPr="00525928" w:rsidRDefault="00525928" w:rsidP="00525928">
            <w:pPr>
              <w:spacing w:after="0" w:line="240" w:lineRule="auto"/>
              <w:rPr>
                <w:rFonts w:cs="Arial"/>
              </w:rPr>
            </w:pPr>
            <w:r w:rsidRPr="00525928">
              <w:rPr>
                <w:rFonts w:cs="Arial"/>
              </w:rPr>
              <w:t xml:space="preserve">PL 99-272, §9517, </w:t>
            </w:r>
          </w:p>
          <w:p w:rsidR="00525928" w:rsidRPr="00525928" w:rsidRDefault="00525928" w:rsidP="00525928">
            <w:pPr>
              <w:spacing w:after="0" w:line="240" w:lineRule="auto"/>
              <w:rPr>
                <w:rFonts w:cs="Arial"/>
              </w:rPr>
            </w:pPr>
            <w:r w:rsidRPr="00525928">
              <w:rPr>
                <w:rFonts w:cs="Arial"/>
              </w:rPr>
              <w:t>PL 100-203, §4113(d).</w:t>
            </w:r>
          </w:p>
        </w:tc>
      </w:tr>
      <w:tr w:rsidR="00525928" w:rsidRPr="00525928" w:rsidTr="00525928">
        <w:tc>
          <w:tcPr>
            <w:tcW w:w="990" w:type="dxa"/>
            <w:tcBorders>
              <w:top w:val="single" w:sz="7" w:space="0" w:color="000000"/>
              <w:left w:val="doub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t>10</w:t>
            </w:r>
          </w:p>
        </w:tc>
        <w:tc>
          <w:tcPr>
            <w:tcW w:w="4860" w:type="dxa"/>
            <w:tcBorders>
              <w:top w:val="single" w:sz="7" w:space="0" w:color="000000"/>
              <w:left w:val="sing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Children of individuals who elect to receive hospice care, and who would be eligible if in a medical institution.</w:t>
            </w:r>
          </w:p>
        </w:tc>
        <w:tc>
          <w:tcPr>
            <w:tcW w:w="2880" w:type="dxa"/>
            <w:tcBorders>
              <w:top w:val="single" w:sz="7" w:space="0" w:color="000000"/>
              <w:left w:val="sing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 xml:space="preserve">§1902(a)(10)(A)(ii)(VII), </w:t>
            </w:r>
          </w:p>
          <w:p w:rsidR="00525928" w:rsidRPr="00525928" w:rsidRDefault="00525928" w:rsidP="00525928">
            <w:pPr>
              <w:spacing w:after="0" w:line="240" w:lineRule="auto"/>
              <w:rPr>
                <w:rFonts w:cs="Arial"/>
              </w:rPr>
            </w:pPr>
            <w:r w:rsidRPr="00525928">
              <w:rPr>
                <w:rFonts w:cs="Arial"/>
              </w:rPr>
              <w:t>PL 99-272, §9505.</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11</w:t>
            </w:r>
          </w:p>
        </w:tc>
        <w:tc>
          <w:tcPr>
            <w:tcW w:w="486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Children who would be eligible for AFDC if work-related child care costs were paid from earnings rather than received as a State service.</w:t>
            </w:r>
          </w:p>
        </w:tc>
        <w:tc>
          <w:tcPr>
            <w:tcW w:w="288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42 CFR 435.220.</w:t>
            </w:r>
          </w:p>
        </w:tc>
      </w:tr>
      <w:tr w:rsidR="00525928" w:rsidRPr="00525928" w:rsidTr="00525928">
        <w:tc>
          <w:tcPr>
            <w:tcW w:w="990" w:type="dxa"/>
            <w:tcBorders>
              <w:top w:val="single" w:sz="7" w:space="0" w:color="000000"/>
              <w:left w:val="doub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t>12</w:t>
            </w:r>
          </w:p>
        </w:tc>
        <w:tc>
          <w:tcPr>
            <w:tcW w:w="4860" w:type="dxa"/>
            <w:tcBorders>
              <w:top w:val="single" w:sz="7" w:space="0" w:color="000000"/>
              <w:left w:val="sing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Children of individuals who would be eligible for AFDC if the State used the broadest allowable AFDC criteria.</w:t>
            </w:r>
          </w:p>
        </w:tc>
        <w:tc>
          <w:tcPr>
            <w:tcW w:w="2880" w:type="dxa"/>
            <w:tcBorders>
              <w:top w:val="single" w:sz="7" w:space="0" w:color="000000"/>
              <w:left w:val="sing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42 CFR 435.223,</w:t>
            </w:r>
          </w:p>
          <w:p w:rsidR="00525928" w:rsidRPr="00525928" w:rsidRDefault="00525928" w:rsidP="00525928">
            <w:pPr>
              <w:spacing w:after="0" w:line="240" w:lineRule="auto"/>
              <w:rPr>
                <w:rFonts w:cs="Arial"/>
              </w:rPr>
            </w:pPr>
            <w:r w:rsidRPr="00525928">
              <w:rPr>
                <w:rFonts w:cs="Arial"/>
              </w:rPr>
              <w:t>§§1902(a</w:t>
            </w:r>
            <w:proofErr w:type="gramStart"/>
            <w:r w:rsidRPr="00525928">
              <w:rPr>
                <w:rFonts w:cs="Arial"/>
              </w:rPr>
              <w:t>)(</w:t>
            </w:r>
            <w:proofErr w:type="gramEnd"/>
            <w:r w:rsidRPr="00525928">
              <w:rPr>
                <w:rFonts w:cs="Arial"/>
              </w:rPr>
              <w:t>10)(A)(ii) and 1905(a) of the Act.</w:t>
            </w:r>
          </w:p>
        </w:tc>
      </w:tr>
      <w:tr w:rsidR="00525928" w:rsidRPr="00525928" w:rsidTr="00525928">
        <w:tc>
          <w:tcPr>
            <w:tcW w:w="990" w:type="dxa"/>
            <w:tcBorders>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lastRenderedPageBreak/>
              <w:t>13</w:t>
            </w:r>
          </w:p>
        </w:tc>
        <w:tc>
          <w:tcPr>
            <w:tcW w:w="4860" w:type="dxa"/>
            <w:tcBorders>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proofErr w:type="gramStart"/>
            <w:r w:rsidRPr="00525928">
              <w:rPr>
                <w:rFonts w:cs="Arial"/>
              </w:rPr>
              <w:t>Children</w:t>
            </w:r>
            <w:proofErr w:type="gramEnd"/>
            <w:r w:rsidRPr="00525928">
              <w:rPr>
                <w:rFonts w:cs="Arial"/>
              </w:rPr>
              <w:t xml:space="preserve"> who solely because of coverage under a home and community based waiver, are not in a medical institution, but who would be eligible if they were.</w:t>
            </w:r>
          </w:p>
        </w:tc>
        <w:tc>
          <w:tcPr>
            <w:tcW w:w="2880" w:type="dxa"/>
            <w:tcBorders>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42 CFR 435.217,</w:t>
            </w:r>
          </w:p>
          <w:p w:rsidR="00525928" w:rsidRPr="00525928" w:rsidRDefault="00525928" w:rsidP="00525928">
            <w:pPr>
              <w:spacing w:after="0" w:line="240" w:lineRule="auto"/>
              <w:rPr>
                <w:rFonts w:cs="Arial"/>
              </w:rPr>
            </w:pPr>
            <w:r w:rsidRPr="00525928">
              <w:rPr>
                <w:rFonts w:cs="Arial"/>
              </w:rPr>
              <w:t>§1902(a</w:t>
            </w:r>
            <w:proofErr w:type="gramStart"/>
            <w:r w:rsidRPr="00525928">
              <w:rPr>
                <w:rFonts w:cs="Arial"/>
              </w:rPr>
              <w:t>)(</w:t>
            </w:r>
            <w:proofErr w:type="gramEnd"/>
            <w:r w:rsidRPr="00525928">
              <w:rPr>
                <w:rFonts w:cs="Arial"/>
              </w:rPr>
              <w:t>10)(A)(ii)(VI) of the Act.</w:t>
            </w:r>
          </w:p>
        </w:tc>
      </w:tr>
      <w:tr w:rsidR="00525928" w:rsidRPr="00525928" w:rsidTr="00525928">
        <w:tc>
          <w:tcPr>
            <w:tcW w:w="990" w:type="dxa"/>
            <w:tcBorders>
              <w:top w:val="single" w:sz="7" w:space="0" w:color="000000"/>
              <w:left w:val="double" w:sz="7" w:space="0" w:color="000000"/>
              <w:bottom w:val="doub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t>14</w:t>
            </w:r>
          </w:p>
        </w:tc>
        <w:tc>
          <w:tcPr>
            <w:tcW w:w="4860" w:type="dxa"/>
            <w:tcBorders>
              <w:top w:val="single" w:sz="7" w:space="0" w:color="000000"/>
              <w:left w:val="single" w:sz="7" w:space="0" w:color="000000"/>
              <w:bottom w:val="doub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Children not described in §1902(a</w:t>
            </w:r>
            <w:proofErr w:type="gramStart"/>
            <w:r w:rsidRPr="00525928">
              <w:rPr>
                <w:rFonts w:cs="Arial"/>
              </w:rPr>
              <w:t>)(</w:t>
            </w:r>
            <w:proofErr w:type="gramEnd"/>
            <w:r w:rsidRPr="00525928">
              <w:rPr>
                <w:rFonts w:cs="Arial"/>
              </w:rPr>
              <w:t>10)(A)(I) of the Act, "</w:t>
            </w:r>
            <w:proofErr w:type="spellStart"/>
            <w:r w:rsidRPr="00525928">
              <w:rPr>
                <w:rFonts w:cs="Arial"/>
              </w:rPr>
              <w:t>Ribikoff</w:t>
            </w:r>
            <w:proofErr w:type="spellEnd"/>
            <w:r w:rsidRPr="00525928">
              <w:rPr>
                <w:rFonts w:cs="Arial"/>
              </w:rPr>
              <w:t xml:space="preserve"> Kids", who meet AFDC income and resource requirements, and are under a State-established age (18-21).</w:t>
            </w:r>
          </w:p>
        </w:tc>
        <w:tc>
          <w:tcPr>
            <w:tcW w:w="2880" w:type="dxa"/>
            <w:tcBorders>
              <w:top w:val="single" w:sz="7" w:space="0" w:color="000000"/>
              <w:left w:val="single" w:sz="7" w:space="0" w:color="000000"/>
              <w:bottom w:val="doub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§§1902(a)(10)(A)(ii) and 1905(a)(I) of the Act,</w:t>
            </w:r>
          </w:p>
          <w:p w:rsidR="00525928" w:rsidRPr="00525928" w:rsidRDefault="00525928" w:rsidP="00525928">
            <w:pPr>
              <w:spacing w:after="0" w:line="240" w:lineRule="auto"/>
              <w:rPr>
                <w:rFonts w:cs="Arial"/>
              </w:rPr>
            </w:pPr>
            <w:r w:rsidRPr="00525928">
              <w:rPr>
                <w:rFonts w:cs="Arial"/>
              </w:rPr>
              <w:t>PL 97-248, §137.</w:t>
            </w:r>
          </w:p>
        </w:tc>
      </w:tr>
    </w:tbl>
    <w:p w:rsidR="00525928" w:rsidRPr="00525928" w:rsidRDefault="00525928" w:rsidP="00525928">
      <w:pPr>
        <w:pStyle w:val="PlainText"/>
        <w:jc w:val="center"/>
        <w:rPr>
          <w:rFonts w:asciiTheme="minorHAnsi" w:hAnsiTheme="minorHAnsi" w:cs="Arial"/>
          <w:b/>
          <w:bCs/>
          <w:sz w:val="22"/>
          <w:szCs w:val="22"/>
        </w:rPr>
      </w:pPr>
      <w:r w:rsidRPr="00525928">
        <w:rPr>
          <w:rFonts w:asciiTheme="minorHAnsi" w:hAnsiTheme="minorHAnsi" w:cs="Arial"/>
          <w:b/>
          <w:bCs/>
          <w:sz w:val="22"/>
          <w:szCs w:val="22"/>
        </w:rPr>
        <w:t>MAS/BOE - OTHER ELIGIBLES - ADULTS</w:t>
      </w:r>
    </w:p>
    <w:p w:rsidR="00525928" w:rsidRPr="00525928" w:rsidRDefault="00525928" w:rsidP="00525928">
      <w:pPr>
        <w:pStyle w:val="PlainText"/>
        <w:jc w:val="center"/>
        <w:rPr>
          <w:rFonts w:asciiTheme="minorHAnsi" w:hAnsiTheme="minorHAnsi" w:cs="Arial"/>
          <w:b/>
          <w:bCs/>
          <w:sz w:val="22"/>
          <w:szCs w:val="22"/>
        </w:rPr>
      </w:pPr>
      <w:r w:rsidRPr="00525928">
        <w:rPr>
          <w:rFonts w:asciiTheme="minorHAnsi" w:hAnsiTheme="minorHAnsi" w:cs="Arial"/>
          <w:b/>
          <w:bCs/>
          <w:sz w:val="22"/>
          <w:szCs w:val="22"/>
        </w:rPr>
        <w:t>MSIS Coding (MAS-4, BOE-5)</w:t>
      </w:r>
    </w:p>
    <w:tbl>
      <w:tblPr>
        <w:tblW w:w="0" w:type="auto"/>
        <w:tblInd w:w="139" w:type="dxa"/>
        <w:tblLayout w:type="fixed"/>
        <w:tblCellMar>
          <w:left w:w="139" w:type="dxa"/>
          <w:right w:w="139" w:type="dxa"/>
        </w:tblCellMar>
        <w:tblLook w:val="0000" w:firstRow="0" w:lastRow="0" w:firstColumn="0" w:lastColumn="0" w:noHBand="0" w:noVBand="0"/>
      </w:tblPr>
      <w:tblGrid>
        <w:gridCol w:w="990"/>
        <w:gridCol w:w="4770"/>
        <w:gridCol w:w="2970"/>
      </w:tblGrid>
      <w:tr w:rsidR="00525928" w:rsidRPr="00525928" w:rsidTr="00525928">
        <w:trPr>
          <w:tblHeader/>
        </w:trPr>
        <w:tc>
          <w:tcPr>
            <w:tcW w:w="990" w:type="dxa"/>
            <w:tcBorders>
              <w:top w:val="double" w:sz="7" w:space="0" w:color="000000"/>
              <w:left w:val="double" w:sz="7" w:space="0" w:color="000000"/>
              <w:bottom w:val="single" w:sz="6" w:space="0" w:color="FFFFFF"/>
              <w:right w:val="single" w:sz="6" w:space="0" w:color="FFFFFF"/>
            </w:tcBorders>
          </w:tcPr>
          <w:p w:rsidR="00525928" w:rsidRPr="00525928" w:rsidRDefault="00525928" w:rsidP="00525928">
            <w:pPr>
              <w:keepNext/>
              <w:keepLines/>
              <w:spacing w:after="0" w:line="240" w:lineRule="auto"/>
              <w:rPr>
                <w:rFonts w:cs="Arial"/>
                <w:b/>
              </w:rPr>
            </w:pPr>
            <w:r w:rsidRPr="00525928">
              <w:rPr>
                <w:rFonts w:cs="Arial"/>
                <w:b/>
              </w:rPr>
              <w:t>ITEM</w:t>
            </w:r>
          </w:p>
        </w:tc>
        <w:tc>
          <w:tcPr>
            <w:tcW w:w="4770" w:type="dxa"/>
            <w:tcBorders>
              <w:top w:val="double" w:sz="7" w:space="0" w:color="000000"/>
              <w:left w:val="single" w:sz="7" w:space="0" w:color="000000"/>
              <w:bottom w:val="single" w:sz="6" w:space="0" w:color="FFFFFF"/>
              <w:right w:val="single" w:sz="7" w:space="0" w:color="000000"/>
            </w:tcBorders>
          </w:tcPr>
          <w:p w:rsidR="00525928" w:rsidRPr="00525928" w:rsidRDefault="00525928" w:rsidP="00525928">
            <w:pPr>
              <w:keepNext/>
              <w:keepLines/>
              <w:spacing w:after="0" w:line="240" w:lineRule="auto"/>
              <w:rPr>
                <w:rFonts w:cs="Arial"/>
                <w:b/>
              </w:rPr>
            </w:pPr>
            <w:r w:rsidRPr="00525928">
              <w:rPr>
                <w:rFonts w:cs="Arial"/>
                <w:b/>
              </w:rPr>
              <w:t>DESCRIPTION</w:t>
            </w:r>
          </w:p>
        </w:tc>
        <w:tc>
          <w:tcPr>
            <w:tcW w:w="2970" w:type="dxa"/>
            <w:tcBorders>
              <w:top w:val="double" w:sz="7" w:space="0" w:color="000000"/>
              <w:left w:val="single" w:sz="7" w:space="0" w:color="000000"/>
              <w:bottom w:val="single" w:sz="6" w:space="0" w:color="FFFFFF"/>
              <w:right w:val="double" w:sz="7" w:space="0" w:color="000000"/>
            </w:tcBorders>
          </w:tcPr>
          <w:p w:rsidR="00525928" w:rsidRPr="00525928" w:rsidRDefault="00525928" w:rsidP="00525928">
            <w:pPr>
              <w:keepNext/>
              <w:keepLines/>
              <w:spacing w:after="0" w:line="240" w:lineRule="auto"/>
              <w:rPr>
                <w:rFonts w:cs="Arial"/>
                <w:b/>
              </w:rPr>
            </w:pPr>
            <w:r w:rsidRPr="00525928">
              <w:rPr>
                <w:rFonts w:cs="Arial"/>
                <w:b/>
              </w:rPr>
              <w:t>CFR/PL CITATIONS</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keepNext/>
              <w:keepLines/>
              <w:spacing w:after="0" w:line="240" w:lineRule="auto"/>
              <w:rPr>
                <w:rFonts w:cs="Arial"/>
              </w:rPr>
            </w:pPr>
            <w:r w:rsidRPr="00525928">
              <w:rPr>
                <w:rFonts w:cs="Arial"/>
              </w:rPr>
              <w:t>1</w:t>
            </w:r>
          </w:p>
        </w:tc>
        <w:tc>
          <w:tcPr>
            <w:tcW w:w="477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keepNext/>
              <w:keepLines/>
              <w:spacing w:after="0" w:line="240" w:lineRule="auto"/>
              <w:rPr>
                <w:rFonts w:cs="Arial"/>
              </w:rPr>
            </w:pPr>
            <w:r w:rsidRPr="00525928">
              <w:rPr>
                <w:rFonts w:cs="Arial"/>
              </w:rPr>
              <w:t>Families receiving up to 12 months of extended Medicaid benefits (if eligible on or after 4/1/90).</w:t>
            </w:r>
          </w:p>
        </w:tc>
        <w:tc>
          <w:tcPr>
            <w:tcW w:w="297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keepNext/>
              <w:keepLines/>
              <w:spacing w:after="0" w:line="240" w:lineRule="auto"/>
              <w:rPr>
                <w:rFonts w:cs="Arial"/>
              </w:rPr>
            </w:pPr>
            <w:r w:rsidRPr="00525928">
              <w:rPr>
                <w:rFonts w:cs="Arial"/>
              </w:rPr>
              <w:t xml:space="preserve">§1925 of the Act, </w:t>
            </w:r>
          </w:p>
          <w:p w:rsidR="00525928" w:rsidRPr="00525928" w:rsidRDefault="00525928" w:rsidP="00525928">
            <w:pPr>
              <w:keepNext/>
              <w:keepLines/>
              <w:spacing w:after="0" w:line="240" w:lineRule="auto"/>
              <w:rPr>
                <w:rFonts w:cs="Arial"/>
              </w:rPr>
            </w:pPr>
            <w:r w:rsidRPr="00525928">
              <w:rPr>
                <w:rFonts w:cs="Arial"/>
              </w:rPr>
              <w:t>PL 100-485, §303.</w:t>
            </w:r>
          </w:p>
        </w:tc>
      </w:tr>
      <w:tr w:rsidR="00525928" w:rsidRPr="00525928" w:rsidTr="00525928">
        <w:tc>
          <w:tcPr>
            <w:tcW w:w="990" w:type="dxa"/>
            <w:tcBorders>
              <w:top w:val="single" w:sz="7" w:space="0" w:color="000000"/>
              <w:left w:val="double" w:sz="7" w:space="0" w:color="000000"/>
              <w:bottom w:val="single" w:sz="4" w:space="0" w:color="auto"/>
              <w:right w:val="single" w:sz="6" w:space="0" w:color="FFFFFF"/>
            </w:tcBorders>
          </w:tcPr>
          <w:p w:rsidR="00525928" w:rsidRPr="00525928" w:rsidRDefault="00525928" w:rsidP="00525928">
            <w:pPr>
              <w:spacing w:after="0" w:line="240" w:lineRule="auto"/>
              <w:rPr>
                <w:rFonts w:cs="Arial"/>
              </w:rPr>
            </w:pPr>
            <w:r w:rsidRPr="00525928">
              <w:rPr>
                <w:rFonts w:cs="Arial"/>
              </w:rPr>
              <w:t>2</w:t>
            </w:r>
          </w:p>
        </w:tc>
        <w:tc>
          <w:tcPr>
            <w:tcW w:w="4770" w:type="dxa"/>
            <w:tcBorders>
              <w:top w:val="single" w:sz="7" w:space="0" w:color="000000"/>
              <w:left w:val="single" w:sz="7" w:space="0" w:color="000000"/>
              <w:bottom w:val="single" w:sz="4" w:space="0" w:color="auto"/>
              <w:right w:val="single" w:sz="7" w:space="0" w:color="000000"/>
            </w:tcBorders>
          </w:tcPr>
          <w:p w:rsidR="00525928" w:rsidRPr="00525928" w:rsidRDefault="00525928" w:rsidP="00525928">
            <w:pPr>
              <w:spacing w:after="0" w:line="240" w:lineRule="auto"/>
              <w:rPr>
                <w:rFonts w:cs="Arial"/>
              </w:rPr>
            </w:pPr>
            <w:r w:rsidRPr="00525928">
              <w:rPr>
                <w:rFonts w:cs="Arial"/>
              </w:rPr>
              <w:t>Qualified pregnant women whose pregnancies have been medically verified and who meet the State's AFDC income and resource requirements.</w:t>
            </w:r>
          </w:p>
        </w:tc>
        <w:tc>
          <w:tcPr>
            <w:tcW w:w="2970" w:type="dxa"/>
            <w:tcBorders>
              <w:top w:val="single" w:sz="7" w:space="0" w:color="000000"/>
              <w:left w:val="single" w:sz="7" w:space="0" w:color="000000"/>
              <w:bottom w:val="single" w:sz="4" w:space="0" w:color="auto"/>
              <w:right w:val="double" w:sz="7" w:space="0" w:color="000000"/>
            </w:tcBorders>
          </w:tcPr>
          <w:p w:rsidR="00525928" w:rsidRPr="00525928" w:rsidRDefault="00525928" w:rsidP="00525928">
            <w:pPr>
              <w:spacing w:after="0" w:line="240" w:lineRule="auto"/>
              <w:rPr>
                <w:rFonts w:cs="Arial"/>
              </w:rPr>
            </w:pPr>
            <w:r w:rsidRPr="00525928">
              <w:rPr>
                <w:rFonts w:cs="Arial"/>
              </w:rPr>
              <w:t>§§1902(a)(10)(A)(I)(III) and 1905(n) of the Act,</w:t>
            </w:r>
          </w:p>
          <w:p w:rsidR="00525928" w:rsidRPr="00525928" w:rsidRDefault="00525928" w:rsidP="00525928">
            <w:pPr>
              <w:spacing w:after="0" w:line="240" w:lineRule="auto"/>
              <w:rPr>
                <w:rFonts w:cs="Arial"/>
              </w:rPr>
            </w:pPr>
            <w:r w:rsidRPr="00525928">
              <w:rPr>
                <w:rFonts w:cs="Arial"/>
              </w:rPr>
              <w:t xml:space="preserve">PL 98-369, §2361, </w:t>
            </w:r>
          </w:p>
          <w:p w:rsidR="00525928" w:rsidRPr="00525928" w:rsidRDefault="00525928" w:rsidP="00525928">
            <w:pPr>
              <w:spacing w:after="0" w:line="240" w:lineRule="auto"/>
              <w:rPr>
                <w:rFonts w:cs="Arial"/>
              </w:rPr>
            </w:pPr>
            <w:r w:rsidRPr="00525928">
              <w:rPr>
                <w:rFonts w:cs="Arial"/>
              </w:rPr>
              <w:t xml:space="preserve">PL 99-272, §9511, </w:t>
            </w:r>
          </w:p>
          <w:p w:rsidR="00525928" w:rsidRPr="00525928" w:rsidRDefault="00525928" w:rsidP="00525928">
            <w:pPr>
              <w:spacing w:after="0" w:line="240" w:lineRule="auto"/>
              <w:rPr>
                <w:rFonts w:cs="Arial"/>
              </w:rPr>
            </w:pPr>
            <w:r w:rsidRPr="00525928">
              <w:rPr>
                <w:rFonts w:cs="Arial"/>
              </w:rPr>
              <w:t>PL 100-203 §4101.</w:t>
            </w:r>
          </w:p>
        </w:tc>
      </w:tr>
      <w:tr w:rsidR="00525928" w:rsidRPr="00525928" w:rsidTr="00525928">
        <w:tc>
          <w:tcPr>
            <w:tcW w:w="990" w:type="dxa"/>
            <w:tcBorders>
              <w:top w:val="single" w:sz="4" w:space="0" w:color="auto"/>
              <w:left w:val="single" w:sz="4" w:space="0" w:color="auto"/>
              <w:bottom w:val="single" w:sz="4" w:space="0" w:color="auto"/>
              <w:right w:val="single" w:sz="4" w:space="0" w:color="auto"/>
            </w:tcBorders>
          </w:tcPr>
          <w:p w:rsidR="00525928" w:rsidRPr="00525928" w:rsidRDefault="00525928" w:rsidP="00525928">
            <w:pPr>
              <w:spacing w:after="0" w:line="240" w:lineRule="auto"/>
              <w:rPr>
                <w:rFonts w:cs="Arial"/>
              </w:rPr>
            </w:pPr>
            <w:r w:rsidRPr="00525928">
              <w:rPr>
                <w:rFonts w:cs="Arial"/>
              </w:rPr>
              <w:t>3</w:t>
            </w:r>
          </w:p>
        </w:tc>
        <w:tc>
          <w:tcPr>
            <w:tcW w:w="4770" w:type="dxa"/>
            <w:tcBorders>
              <w:top w:val="single" w:sz="4" w:space="0" w:color="auto"/>
              <w:left w:val="single" w:sz="4" w:space="0" w:color="auto"/>
              <w:bottom w:val="single" w:sz="4" w:space="0" w:color="auto"/>
              <w:right w:val="single" w:sz="4" w:space="0" w:color="auto"/>
            </w:tcBorders>
          </w:tcPr>
          <w:p w:rsidR="00525928" w:rsidRPr="00525928" w:rsidRDefault="00525928" w:rsidP="00525928">
            <w:pPr>
              <w:spacing w:after="0" w:line="240" w:lineRule="auto"/>
              <w:rPr>
                <w:rFonts w:cs="Arial"/>
              </w:rPr>
            </w:pPr>
            <w:r w:rsidRPr="00525928">
              <w:rPr>
                <w:rFonts w:cs="Arial"/>
              </w:rPr>
              <w:t>Adults who are ineligible for AFDC-related Medicaid because of requirements that do not apply under title XIX.</w:t>
            </w:r>
          </w:p>
        </w:tc>
        <w:tc>
          <w:tcPr>
            <w:tcW w:w="2970" w:type="dxa"/>
            <w:tcBorders>
              <w:top w:val="single" w:sz="4" w:space="0" w:color="auto"/>
              <w:left w:val="single" w:sz="4" w:space="0" w:color="auto"/>
              <w:bottom w:val="single" w:sz="4" w:space="0" w:color="auto"/>
              <w:right w:val="single" w:sz="4" w:space="0" w:color="auto"/>
            </w:tcBorders>
          </w:tcPr>
          <w:p w:rsidR="00525928" w:rsidRPr="00525928" w:rsidRDefault="00525928" w:rsidP="00525928">
            <w:pPr>
              <w:spacing w:after="0" w:line="240" w:lineRule="auto"/>
              <w:rPr>
                <w:rFonts w:cs="Arial"/>
              </w:rPr>
            </w:pPr>
            <w:r w:rsidRPr="00525928">
              <w:rPr>
                <w:rFonts w:cs="Arial"/>
              </w:rPr>
              <w:t>42 CFR 435.113.</w:t>
            </w:r>
          </w:p>
        </w:tc>
      </w:tr>
      <w:tr w:rsidR="00525928" w:rsidRPr="00525928" w:rsidTr="00525928">
        <w:tc>
          <w:tcPr>
            <w:tcW w:w="990" w:type="dxa"/>
            <w:tcBorders>
              <w:top w:val="single" w:sz="4" w:space="0" w:color="auto"/>
              <w:left w:val="double" w:sz="2" w:space="0" w:color="000000"/>
              <w:bottom w:val="single" w:sz="2" w:space="0" w:color="000000"/>
              <w:right w:val="single" w:sz="2" w:space="0" w:color="000000"/>
            </w:tcBorders>
          </w:tcPr>
          <w:p w:rsidR="00525928" w:rsidRPr="00525928" w:rsidRDefault="00525928" w:rsidP="00525928">
            <w:pPr>
              <w:spacing w:after="0" w:line="240" w:lineRule="auto"/>
              <w:rPr>
                <w:rFonts w:cs="Arial"/>
              </w:rPr>
            </w:pPr>
            <w:r w:rsidRPr="00525928">
              <w:rPr>
                <w:rFonts w:cs="Arial"/>
              </w:rPr>
              <w:t>4</w:t>
            </w:r>
          </w:p>
        </w:tc>
        <w:tc>
          <w:tcPr>
            <w:tcW w:w="4770" w:type="dxa"/>
            <w:tcBorders>
              <w:top w:val="single" w:sz="4" w:space="0" w:color="auto"/>
              <w:left w:val="single" w:sz="2" w:space="0" w:color="000000"/>
              <w:bottom w:val="single" w:sz="2" w:space="0" w:color="000000"/>
              <w:right w:val="single" w:sz="2" w:space="0" w:color="000000"/>
            </w:tcBorders>
          </w:tcPr>
          <w:p w:rsidR="00525928" w:rsidRPr="00525928" w:rsidRDefault="00525928" w:rsidP="00525928">
            <w:pPr>
              <w:spacing w:after="0" w:line="240" w:lineRule="auto"/>
              <w:rPr>
                <w:rFonts w:cs="Arial"/>
              </w:rPr>
            </w:pPr>
            <w:r w:rsidRPr="00525928">
              <w:rPr>
                <w:rFonts w:cs="Arial"/>
              </w:rPr>
              <w:t>Adults who would be eligible for Medicaid under §1931 of the Act (Low income families with children) except for the 7/1/72 (PL 92-325) OASDI increase; and were entitled to OASDI and received cash assistance in 8/72.</w:t>
            </w:r>
          </w:p>
        </w:tc>
        <w:tc>
          <w:tcPr>
            <w:tcW w:w="2970" w:type="dxa"/>
            <w:tcBorders>
              <w:top w:val="single" w:sz="4" w:space="0" w:color="auto"/>
              <w:left w:val="single" w:sz="2" w:space="0" w:color="000000"/>
              <w:bottom w:val="single" w:sz="2" w:space="0" w:color="000000"/>
              <w:right w:val="double" w:sz="2" w:space="0" w:color="000000"/>
            </w:tcBorders>
          </w:tcPr>
          <w:p w:rsidR="00525928" w:rsidRPr="00525928" w:rsidRDefault="00525928" w:rsidP="00525928">
            <w:pPr>
              <w:spacing w:after="0" w:line="240" w:lineRule="auto"/>
              <w:rPr>
                <w:rFonts w:cs="Arial"/>
              </w:rPr>
            </w:pPr>
            <w:r w:rsidRPr="00525928">
              <w:rPr>
                <w:rFonts w:cs="Arial"/>
              </w:rPr>
              <w:t>42 CFR 435.114.</w:t>
            </w:r>
          </w:p>
        </w:tc>
      </w:tr>
      <w:tr w:rsidR="00525928" w:rsidRPr="00525928" w:rsidTr="00525928">
        <w:tc>
          <w:tcPr>
            <w:tcW w:w="990" w:type="dxa"/>
            <w:tcBorders>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5</w:t>
            </w:r>
          </w:p>
        </w:tc>
        <w:tc>
          <w:tcPr>
            <w:tcW w:w="4770" w:type="dxa"/>
            <w:tcBorders>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Women who were eligible while pregnant, and are eligible for family planning and pregnancy related services until the end of the month in which the 60th day occurs after the pregnancy</w:t>
            </w:r>
          </w:p>
        </w:tc>
        <w:tc>
          <w:tcPr>
            <w:tcW w:w="2970" w:type="dxa"/>
            <w:tcBorders>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§1902(e)(5) of the Act,</w:t>
            </w:r>
          </w:p>
          <w:p w:rsidR="00525928" w:rsidRPr="00525928" w:rsidRDefault="00525928" w:rsidP="00525928">
            <w:pPr>
              <w:spacing w:after="0" w:line="240" w:lineRule="auto"/>
              <w:rPr>
                <w:rFonts w:cs="Arial"/>
              </w:rPr>
            </w:pPr>
            <w:r w:rsidRPr="00525928">
              <w:rPr>
                <w:rFonts w:cs="Arial"/>
              </w:rPr>
              <w:t xml:space="preserve">PL 98-369, </w:t>
            </w:r>
          </w:p>
          <w:p w:rsidR="00525928" w:rsidRPr="00525928" w:rsidRDefault="00525928" w:rsidP="00525928">
            <w:pPr>
              <w:spacing w:after="0" w:line="240" w:lineRule="auto"/>
              <w:rPr>
                <w:rFonts w:cs="Arial"/>
              </w:rPr>
            </w:pPr>
            <w:r w:rsidRPr="00525928">
              <w:rPr>
                <w:rFonts w:cs="Arial"/>
              </w:rPr>
              <w:t>PL 100-203, §4101,</w:t>
            </w:r>
          </w:p>
          <w:p w:rsidR="00525928" w:rsidRPr="00525928" w:rsidRDefault="00525928" w:rsidP="00525928">
            <w:pPr>
              <w:spacing w:after="0" w:line="240" w:lineRule="auto"/>
              <w:rPr>
                <w:rFonts w:cs="Arial"/>
              </w:rPr>
            </w:pPr>
            <w:r w:rsidRPr="00525928">
              <w:rPr>
                <w:rFonts w:cs="Arial"/>
              </w:rPr>
              <w:t>PL 100-360, §302(e).</w:t>
            </w:r>
          </w:p>
        </w:tc>
      </w:tr>
      <w:tr w:rsidR="00525928" w:rsidRPr="00525928" w:rsidTr="00525928">
        <w:tc>
          <w:tcPr>
            <w:tcW w:w="990" w:type="dxa"/>
            <w:tcBorders>
              <w:top w:val="single" w:sz="7" w:space="0" w:color="000000"/>
              <w:left w:val="double" w:sz="7" w:space="0" w:color="000000"/>
              <w:bottom w:val="sing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t>6</w:t>
            </w:r>
          </w:p>
        </w:tc>
        <w:tc>
          <w:tcPr>
            <w:tcW w:w="4770" w:type="dxa"/>
            <w:tcBorders>
              <w:top w:val="single" w:sz="7" w:space="0" w:color="000000"/>
              <w:left w:val="single" w:sz="7" w:space="0" w:color="000000"/>
              <w:bottom w:val="sing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Adult aliens who are not lawful, permanent residents or who do not have PRUCOL status, but who are otherwise qualified, and who require emergency care.</w:t>
            </w:r>
          </w:p>
        </w:tc>
        <w:tc>
          <w:tcPr>
            <w:tcW w:w="2970" w:type="dxa"/>
            <w:tcBorders>
              <w:top w:val="single" w:sz="7" w:space="0" w:color="000000"/>
              <w:left w:val="single" w:sz="7" w:space="0" w:color="000000"/>
              <w:bottom w:val="sing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PL 99-509, §9406.</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7</w:t>
            </w:r>
          </w:p>
        </w:tc>
        <w:tc>
          <w:tcPr>
            <w:tcW w:w="477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Adults who meet the income and resource requirements for AFDC, SSI, or an optional State Supplement.</w:t>
            </w:r>
          </w:p>
        </w:tc>
        <w:tc>
          <w:tcPr>
            <w:tcW w:w="297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42 CFR 435.210,</w:t>
            </w:r>
          </w:p>
          <w:p w:rsidR="00525928" w:rsidRPr="00525928" w:rsidRDefault="00525928" w:rsidP="00525928">
            <w:pPr>
              <w:spacing w:after="0" w:line="240" w:lineRule="auto"/>
              <w:rPr>
                <w:rFonts w:cs="Arial"/>
              </w:rPr>
            </w:pPr>
            <w:r w:rsidRPr="00525928">
              <w:rPr>
                <w:rFonts w:cs="Arial"/>
              </w:rPr>
              <w:t>§§1902(a</w:t>
            </w:r>
            <w:proofErr w:type="gramStart"/>
            <w:r w:rsidRPr="00525928">
              <w:rPr>
                <w:rFonts w:cs="Arial"/>
              </w:rPr>
              <w:t>)(</w:t>
            </w:r>
            <w:proofErr w:type="gramEnd"/>
            <w:r w:rsidRPr="00525928">
              <w:rPr>
                <w:rFonts w:cs="Arial"/>
              </w:rPr>
              <w:t>10)(A)(ii) and 1905 of the Act.</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8</w:t>
            </w:r>
          </w:p>
        </w:tc>
        <w:tc>
          <w:tcPr>
            <w:tcW w:w="477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Adults who would be eligible for AFDC, SSI, or an optional State Supplement if not in a medical institution.</w:t>
            </w:r>
          </w:p>
        </w:tc>
        <w:tc>
          <w:tcPr>
            <w:tcW w:w="297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42 CFR 435.211,</w:t>
            </w:r>
          </w:p>
          <w:p w:rsidR="00525928" w:rsidRPr="00525928" w:rsidRDefault="00525928" w:rsidP="00525928">
            <w:pPr>
              <w:spacing w:after="0" w:line="240" w:lineRule="auto"/>
              <w:rPr>
                <w:rFonts w:cs="Arial"/>
              </w:rPr>
            </w:pPr>
            <w:r w:rsidRPr="00525928">
              <w:rPr>
                <w:rFonts w:cs="Arial"/>
              </w:rPr>
              <w:t>§§1902(a</w:t>
            </w:r>
            <w:proofErr w:type="gramStart"/>
            <w:r w:rsidRPr="00525928">
              <w:rPr>
                <w:rFonts w:cs="Arial"/>
              </w:rPr>
              <w:t>)(</w:t>
            </w:r>
            <w:proofErr w:type="gramEnd"/>
            <w:r w:rsidRPr="00525928">
              <w:rPr>
                <w:rFonts w:cs="Arial"/>
              </w:rPr>
              <w:t>10)(A)(ii) and 1905(a) of the Act.</w:t>
            </w:r>
          </w:p>
        </w:tc>
      </w:tr>
      <w:tr w:rsidR="00525928" w:rsidRPr="00525928" w:rsidTr="00525928">
        <w:tc>
          <w:tcPr>
            <w:tcW w:w="990" w:type="dxa"/>
            <w:tcBorders>
              <w:top w:val="single" w:sz="7" w:space="0" w:color="000000"/>
              <w:left w:val="doub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t>9</w:t>
            </w:r>
          </w:p>
        </w:tc>
        <w:tc>
          <w:tcPr>
            <w:tcW w:w="4770" w:type="dxa"/>
            <w:tcBorders>
              <w:top w:val="single" w:sz="7" w:space="0" w:color="000000"/>
              <w:left w:val="sing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Adults who have become ineligible who are enrolled in a qualified HMO or "§1903(m</w:t>
            </w:r>
            <w:proofErr w:type="gramStart"/>
            <w:r w:rsidRPr="00525928">
              <w:rPr>
                <w:rFonts w:cs="Arial"/>
              </w:rPr>
              <w:t>)(</w:t>
            </w:r>
            <w:proofErr w:type="gramEnd"/>
            <w:r w:rsidRPr="00525928">
              <w:rPr>
                <w:rFonts w:cs="Arial"/>
              </w:rPr>
              <w:t>2)(G) entity" that has a risk contract.</w:t>
            </w:r>
          </w:p>
        </w:tc>
        <w:tc>
          <w:tcPr>
            <w:tcW w:w="2970" w:type="dxa"/>
            <w:tcBorders>
              <w:top w:val="single" w:sz="7" w:space="0" w:color="000000"/>
              <w:left w:val="sing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42 CFR 435.212,</w:t>
            </w:r>
          </w:p>
          <w:p w:rsidR="00525928" w:rsidRPr="00525928" w:rsidRDefault="00525928" w:rsidP="00525928">
            <w:pPr>
              <w:spacing w:after="0" w:line="240" w:lineRule="auto"/>
              <w:rPr>
                <w:rFonts w:cs="Arial"/>
              </w:rPr>
            </w:pPr>
            <w:r w:rsidRPr="00525928">
              <w:rPr>
                <w:rFonts w:cs="Arial"/>
              </w:rPr>
              <w:t xml:space="preserve">§1902(e)(2)(A) of the Act, </w:t>
            </w:r>
          </w:p>
          <w:p w:rsidR="00525928" w:rsidRPr="00525928" w:rsidRDefault="00525928" w:rsidP="00525928">
            <w:pPr>
              <w:spacing w:after="0" w:line="240" w:lineRule="auto"/>
              <w:rPr>
                <w:rFonts w:cs="Arial"/>
              </w:rPr>
            </w:pPr>
            <w:r w:rsidRPr="00525928">
              <w:rPr>
                <w:rFonts w:cs="Arial"/>
              </w:rPr>
              <w:t>PL 99-272, §9517,</w:t>
            </w:r>
          </w:p>
          <w:p w:rsidR="00525928" w:rsidRPr="00525928" w:rsidRDefault="00525928" w:rsidP="00525928">
            <w:pPr>
              <w:spacing w:after="0" w:line="240" w:lineRule="auto"/>
              <w:rPr>
                <w:rFonts w:cs="Arial"/>
              </w:rPr>
            </w:pPr>
            <w:r w:rsidRPr="00525928">
              <w:rPr>
                <w:rFonts w:cs="Arial"/>
              </w:rPr>
              <w:t>PL 100-203, §4113(d).</w:t>
            </w:r>
          </w:p>
        </w:tc>
      </w:tr>
      <w:tr w:rsidR="00525928" w:rsidRPr="00525928" w:rsidTr="00525928">
        <w:tc>
          <w:tcPr>
            <w:tcW w:w="990" w:type="dxa"/>
            <w:tcBorders>
              <w:top w:val="single" w:sz="7" w:space="0" w:color="000000"/>
              <w:left w:val="doub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t>10</w:t>
            </w:r>
          </w:p>
        </w:tc>
        <w:tc>
          <w:tcPr>
            <w:tcW w:w="4770" w:type="dxa"/>
            <w:tcBorders>
              <w:top w:val="single" w:sz="7" w:space="0" w:color="000000"/>
              <w:left w:val="single" w:sz="7" w:space="0" w:color="000000"/>
              <w:right w:val="single" w:sz="7" w:space="0" w:color="000000"/>
            </w:tcBorders>
          </w:tcPr>
          <w:p w:rsidR="00525928" w:rsidRPr="00525928" w:rsidRDefault="00525928" w:rsidP="00525928">
            <w:pPr>
              <w:spacing w:after="0" w:line="240" w:lineRule="auto"/>
              <w:rPr>
                <w:rFonts w:cs="Arial"/>
              </w:rPr>
            </w:pPr>
            <w:proofErr w:type="gramStart"/>
            <w:r w:rsidRPr="00525928">
              <w:rPr>
                <w:rFonts w:cs="Arial"/>
              </w:rPr>
              <w:t>Adults</w:t>
            </w:r>
            <w:proofErr w:type="gramEnd"/>
            <w:r w:rsidRPr="00525928">
              <w:rPr>
                <w:rFonts w:cs="Arial"/>
              </w:rPr>
              <w:t xml:space="preserve"> who solely because of coverage under a home and community based waiver, are not in a medical institution, but who would be eligible if </w:t>
            </w:r>
            <w:r w:rsidRPr="00525928">
              <w:rPr>
                <w:rFonts w:cs="Arial"/>
              </w:rPr>
              <w:lastRenderedPageBreak/>
              <w:t>they were.</w:t>
            </w:r>
          </w:p>
        </w:tc>
        <w:tc>
          <w:tcPr>
            <w:tcW w:w="2970" w:type="dxa"/>
            <w:tcBorders>
              <w:top w:val="single" w:sz="7" w:space="0" w:color="000000"/>
              <w:left w:val="sing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lastRenderedPageBreak/>
              <w:t>42 CFR 435.217,</w:t>
            </w:r>
          </w:p>
          <w:p w:rsidR="00525928" w:rsidRPr="00525928" w:rsidRDefault="00525928" w:rsidP="00525928">
            <w:pPr>
              <w:spacing w:after="0" w:line="240" w:lineRule="auto"/>
              <w:rPr>
                <w:rFonts w:cs="Arial"/>
              </w:rPr>
            </w:pPr>
            <w:r w:rsidRPr="00525928">
              <w:rPr>
                <w:rFonts w:cs="Arial"/>
              </w:rPr>
              <w:t>§1902(a</w:t>
            </w:r>
            <w:proofErr w:type="gramStart"/>
            <w:r w:rsidRPr="00525928">
              <w:rPr>
                <w:rFonts w:cs="Arial"/>
              </w:rPr>
              <w:t>)(</w:t>
            </w:r>
            <w:proofErr w:type="gramEnd"/>
            <w:r w:rsidRPr="00525928">
              <w:rPr>
                <w:rFonts w:cs="Arial"/>
              </w:rPr>
              <w:t>10)(A)(ii)(VI) of the Act.</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lastRenderedPageBreak/>
              <w:t>11</w:t>
            </w:r>
          </w:p>
        </w:tc>
        <w:tc>
          <w:tcPr>
            <w:tcW w:w="4770" w:type="dxa"/>
            <w:tcBorders>
              <w:top w:val="single" w:sz="7" w:space="0" w:color="000000"/>
              <w:left w:val="sing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Adults who elect to receive hospice care, and who would be eligible if in a medical institution.</w:t>
            </w:r>
          </w:p>
        </w:tc>
        <w:tc>
          <w:tcPr>
            <w:tcW w:w="2970" w:type="dxa"/>
            <w:tcBorders>
              <w:top w:val="single" w:sz="7" w:space="0" w:color="000000"/>
              <w:left w:val="sing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§1902(a)(10)(A)(ii),</w:t>
            </w:r>
          </w:p>
          <w:p w:rsidR="00525928" w:rsidRPr="00525928" w:rsidRDefault="00525928" w:rsidP="00525928">
            <w:pPr>
              <w:spacing w:after="0" w:line="240" w:lineRule="auto"/>
              <w:rPr>
                <w:rFonts w:cs="Arial"/>
              </w:rPr>
            </w:pPr>
            <w:r w:rsidRPr="00525928">
              <w:rPr>
                <w:rFonts w:cs="Arial"/>
              </w:rPr>
              <w:t>(VII); PL 99-272, §9505.</w:t>
            </w:r>
          </w:p>
        </w:tc>
      </w:tr>
      <w:tr w:rsidR="00525928" w:rsidRPr="00525928" w:rsidTr="00525928">
        <w:tc>
          <w:tcPr>
            <w:tcW w:w="990" w:type="dxa"/>
            <w:tcBorders>
              <w:top w:val="single" w:sz="7" w:space="0" w:color="000000"/>
              <w:left w:val="double" w:sz="7" w:space="0" w:color="000000"/>
              <w:bottom w:val="single" w:sz="6" w:space="0" w:color="FFFFFF"/>
            </w:tcBorders>
          </w:tcPr>
          <w:p w:rsidR="00525928" w:rsidRPr="00525928" w:rsidRDefault="00525928" w:rsidP="00525928">
            <w:pPr>
              <w:spacing w:after="0" w:line="240" w:lineRule="auto"/>
              <w:rPr>
                <w:rFonts w:cs="Arial"/>
              </w:rPr>
            </w:pPr>
            <w:r w:rsidRPr="00525928">
              <w:rPr>
                <w:rFonts w:cs="Arial"/>
              </w:rPr>
              <w:t>12</w:t>
            </w:r>
          </w:p>
        </w:tc>
        <w:tc>
          <w:tcPr>
            <w:tcW w:w="4770" w:type="dxa"/>
            <w:tcBorders>
              <w:top w:val="single" w:sz="2" w:space="0" w:color="000000"/>
              <w:left w:val="single" w:sz="2" w:space="0" w:color="000000"/>
              <w:bottom w:val="single" w:sz="2" w:space="0" w:color="000000"/>
              <w:right w:val="single" w:sz="2" w:space="0" w:color="000000"/>
            </w:tcBorders>
          </w:tcPr>
          <w:p w:rsidR="00525928" w:rsidRPr="00525928" w:rsidRDefault="00525928" w:rsidP="00525928">
            <w:pPr>
              <w:spacing w:after="0" w:line="240" w:lineRule="auto"/>
              <w:rPr>
                <w:rFonts w:cs="Arial"/>
              </w:rPr>
            </w:pPr>
            <w:r w:rsidRPr="00525928">
              <w:rPr>
                <w:rFonts w:cs="Arial"/>
              </w:rPr>
              <w:t>Adults who would be eligible for AFDC if work-related child care costs were paid from earnings rather than received as a State service.</w:t>
            </w:r>
          </w:p>
        </w:tc>
        <w:tc>
          <w:tcPr>
            <w:tcW w:w="2970" w:type="dxa"/>
            <w:tcBorders>
              <w:top w:val="single" w:sz="2" w:space="0" w:color="000000"/>
              <w:left w:val="single" w:sz="2" w:space="0" w:color="000000"/>
              <w:bottom w:val="single" w:sz="2" w:space="0" w:color="000000"/>
              <w:right w:val="double" w:sz="2" w:space="0" w:color="000000"/>
            </w:tcBorders>
          </w:tcPr>
          <w:p w:rsidR="00525928" w:rsidRPr="00525928" w:rsidRDefault="00525928" w:rsidP="00525928">
            <w:pPr>
              <w:spacing w:after="0" w:line="240" w:lineRule="auto"/>
              <w:rPr>
                <w:rFonts w:cs="Arial"/>
              </w:rPr>
            </w:pPr>
            <w:r w:rsidRPr="00525928">
              <w:rPr>
                <w:rFonts w:cs="Arial"/>
              </w:rPr>
              <w:t>42 CFR 435.220.</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spacing w:after="0" w:line="240" w:lineRule="auto"/>
              <w:rPr>
                <w:rFonts w:cs="Arial"/>
              </w:rPr>
            </w:pPr>
            <w:r w:rsidRPr="00525928">
              <w:rPr>
                <w:rFonts w:cs="Arial"/>
              </w:rPr>
              <w:t>13</w:t>
            </w:r>
          </w:p>
        </w:tc>
        <w:tc>
          <w:tcPr>
            <w:tcW w:w="4770" w:type="dxa"/>
            <w:tcBorders>
              <w:left w:val="single" w:sz="7" w:space="0" w:color="000000"/>
              <w:bottom w:val="single" w:sz="6" w:space="0" w:color="FFFFFF"/>
              <w:right w:val="single" w:sz="7" w:space="0" w:color="000000"/>
            </w:tcBorders>
          </w:tcPr>
          <w:p w:rsidR="00525928" w:rsidRPr="00525928" w:rsidRDefault="00525928" w:rsidP="00525928">
            <w:pPr>
              <w:spacing w:after="0" w:line="240" w:lineRule="auto"/>
              <w:rPr>
                <w:rFonts w:cs="Arial"/>
              </w:rPr>
            </w:pPr>
            <w:r w:rsidRPr="00525928">
              <w:rPr>
                <w:rFonts w:cs="Arial"/>
              </w:rPr>
              <w:t>Pregnant women who have been granted presumptive eligibility.</w:t>
            </w:r>
          </w:p>
        </w:tc>
        <w:tc>
          <w:tcPr>
            <w:tcW w:w="2970" w:type="dxa"/>
            <w:tcBorders>
              <w:left w:val="single" w:sz="7" w:space="0" w:color="000000"/>
              <w:bottom w:val="single" w:sz="6" w:space="0" w:color="FFFFFF"/>
              <w:right w:val="double" w:sz="7" w:space="0" w:color="000000"/>
            </w:tcBorders>
          </w:tcPr>
          <w:p w:rsidR="00525928" w:rsidRPr="00525928" w:rsidRDefault="00525928" w:rsidP="00525928">
            <w:pPr>
              <w:spacing w:after="0" w:line="240" w:lineRule="auto"/>
              <w:rPr>
                <w:rFonts w:cs="Arial"/>
              </w:rPr>
            </w:pPr>
            <w:r w:rsidRPr="00525928">
              <w:rPr>
                <w:rFonts w:cs="Arial"/>
              </w:rPr>
              <w:t>§§1902(a)(47) and 1920 of the Act,</w:t>
            </w:r>
          </w:p>
          <w:p w:rsidR="00525928" w:rsidRPr="00525928" w:rsidRDefault="00525928" w:rsidP="00525928">
            <w:pPr>
              <w:spacing w:after="0" w:line="240" w:lineRule="auto"/>
              <w:rPr>
                <w:rFonts w:cs="Arial"/>
              </w:rPr>
            </w:pPr>
            <w:r w:rsidRPr="00525928">
              <w:rPr>
                <w:rFonts w:cs="Arial"/>
              </w:rPr>
              <w:t>PL 99-509, §9407.</w:t>
            </w:r>
          </w:p>
        </w:tc>
      </w:tr>
      <w:tr w:rsidR="00525928" w:rsidRPr="00525928" w:rsidTr="00525928">
        <w:tc>
          <w:tcPr>
            <w:tcW w:w="990" w:type="dxa"/>
            <w:tcBorders>
              <w:top w:val="single" w:sz="7" w:space="0" w:color="000000"/>
              <w:left w:val="double" w:sz="7" w:space="0" w:color="000000"/>
              <w:bottom w:val="doub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t>14</w:t>
            </w:r>
          </w:p>
        </w:tc>
        <w:tc>
          <w:tcPr>
            <w:tcW w:w="4770" w:type="dxa"/>
            <w:tcBorders>
              <w:top w:val="single" w:sz="7" w:space="0" w:color="000000"/>
              <w:left w:val="single" w:sz="7" w:space="0" w:color="000000"/>
              <w:bottom w:val="doub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Adults who would be eligible for AFDC if the State used the broadest allowable AFDC criteria.</w:t>
            </w:r>
          </w:p>
        </w:tc>
        <w:tc>
          <w:tcPr>
            <w:tcW w:w="2970" w:type="dxa"/>
            <w:tcBorders>
              <w:top w:val="single" w:sz="7" w:space="0" w:color="000000"/>
              <w:left w:val="single" w:sz="7" w:space="0" w:color="000000"/>
              <w:bottom w:val="doub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 xml:space="preserve">42 CFR 435.223, </w:t>
            </w:r>
          </w:p>
          <w:p w:rsidR="00525928" w:rsidRPr="00525928" w:rsidRDefault="00525928" w:rsidP="00525928">
            <w:pPr>
              <w:spacing w:after="0" w:line="240" w:lineRule="auto"/>
              <w:rPr>
                <w:rFonts w:cs="Arial"/>
              </w:rPr>
            </w:pPr>
            <w:r w:rsidRPr="00525928">
              <w:rPr>
                <w:rFonts w:cs="Arial"/>
              </w:rPr>
              <w:t>§§1902(a</w:t>
            </w:r>
            <w:proofErr w:type="gramStart"/>
            <w:r w:rsidRPr="00525928">
              <w:rPr>
                <w:rFonts w:cs="Arial"/>
              </w:rPr>
              <w:t>)(</w:t>
            </w:r>
            <w:proofErr w:type="gramEnd"/>
            <w:r w:rsidRPr="00525928">
              <w:rPr>
                <w:rFonts w:cs="Arial"/>
              </w:rPr>
              <w:t>10)(A)(ii) and 1905(a) of the Act.</w:t>
            </w:r>
          </w:p>
        </w:tc>
      </w:tr>
    </w:tbl>
    <w:p w:rsidR="00525928" w:rsidRPr="00525928" w:rsidRDefault="00525928" w:rsidP="00525928">
      <w:pPr>
        <w:pStyle w:val="PlainText"/>
        <w:jc w:val="center"/>
        <w:rPr>
          <w:rFonts w:asciiTheme="minorHAnsi" w:hAnsiTheme="minorHAnsi" w:cs="Arial"/>
          <w:b/>
          <w:bCs/>
          <w:sz w:val="22"/>
          <w:szCs w:val="22"/>
        </w:rPr>
      </w:pPr>
      <w:r w:rsidRPr="00525928">
        <w:rPr>
          <w:rFonts w:asciiTheme="minorHAnsi" w:hAnsiTheme="minorHAnsi" w:cs="Arial"/>
          <w:b/>
          <w:bCs/>
          <w:sz w:val="22"/>
          <w:szCs w:val="22"/>
        </w:rPr>
        <w:t>MAS/BOE - OTHER ELIGIBLES - FOSTER CARE CHILDREN</w:t>
      </w:r>
    </w:p>
    <w:p w:rsidR="00525928" w:rsidRPr="00525928" w:rsidRDefault="00525928" w:rsidP="00525928">
      <w:pPr>
        <w:pStyle w:val="PlainText"/>
        <w:jc w:val="center"/>
        <w:rPr>
          <w:rFonts w:asciiTheme="minorHAnsi" w:hAnsiTheme="minorHAnsi" w:cs="Arial"/>
          <w:b/>
          <w:bCs/>
          <w:sz w:val="22"/>
          <w:szCs w:val="22"/>
        </w:rPr>
      </w:pPr>
      <w:r w:rsidRPr="00525928">
        <w:rPr>
          <w:rFonts w:asciiTheme="minorHAnsi" w:hAnsiTheme="minorHAnsi" w:cs="Arial"/>
          <w:b/>
          <w:bCs/>
          <w:sz w:val="22"/>
          <w:szCs w:val="22"/>
        </w:rPr>
        <w:t>MSIS Coding (MAS-4, BOE-8)</w:t>
      </w:r>
    </w:p>
    <w:tbl>
      <w:tblPr>
        <w:tblW w:w="0" w:type="auto"/>
        <w:tblInd w:w="139" w:type="dxa"/>
        <w:tblLayout w:type="fixed"/>
        <w:tblCellMar>
          <w:left w:w="139" w:type="dxa"/>
          <w:right w:w="139" w:type="dxa"/>
        </w:tblCellMar>
        <w:tblLook w:val="0000" w:firstRow="0" w:lastRow="0" w:firstColumn="0" w:lastColumn="0" w:noHBand="0" w:noVBand="0"/>
      </w:tblPr>
      <w:tblGrid>
        <w:gridCol w:w="990"/>
        <w:gridCol w:w="4770"/>
        <w:gridCol w:w="2970"/>
      </w:tblGrid>
      <w:tr w:rsidR="00525928" w:rsidRPr="00525928" w:rsidTr="00525928">
        <w:trPr>
          <w:tblHeader/>
        </w:trPr>
        <w:tc>
          <w:tcPr>
            <w:tcW w:w="990" w:type="dxa"/>
            <w:tcBorders>
              <w:top w:val="double" w:sz="7" w:space="0" w:color="000000"/>
              <w:left w:val="double" w:sz="7" w:space="0" w:color="000000"/>
              <w:bottom w:val="single" w:sz="6" w:space="0" w:color="FFFFFF"/>
              <w:right w:val="single" w:sz="6" w:space="0" w:color="FFFFFF"/>
            </w:tcBorders>
          </w:tcPr>
          <w:p w:rsidR="00525928" w:rsidRPr="00525928" w:rsidRDefault="00525928" w:rsidP="00525928">
            <w:pPr>
              <w:keepNext/>
              <w:keepLines/>
              <w:spacing w:after="0" w:line="240" w:lineRule="auto"/>
              <w:rPr>
                <w:rFonts w:cs="Arial"/>
                <w:b/>
              </w:rPr>
            </w:pPr>
            <w:r w:rsidRPr="00525928">
              <w:rPr>
                <w:rFonts w:cs="Arial"/>
                <w:b/>
              </w:rPr>
              <w:t>ITEM</w:t>
            </w:r>
          </w:p>
        </w:tc>
        <w:tc>
          <w:tcPr>
            <w:tcW w:w="4770" w:type="dxa"/>
            <w:tcBorders>
              <w:top w:val="double" w:sz="7" w:space="0" w:color="000000"/>
              <w:left w:val="single" w:sz="7" w:space="0" w:color="000000"/>
              <w:bottom w:val="single" w:sz="6" w:space="0" w:color="FFFFFF"/>
              <w:right w:val="single" w:sz="7" w:space="0" w:color="000000"/>
            </w:tcBorders>
          </w:tcPr>
          <w:p w:rsidR="00525928" w:rsidRPr="00525928" w:rsidRDefault="00525928" w:rsidP="00525928">
            <w:pPr>
              <w:keepNext/>
              <w:keepLines/>
              <w:spacing w:after="0" w:line="240" w:lineRule="auto"/>
              <w:rPr>
                <w:rFonts w:cs="Arial"/>
                <w:b/>
              </w:rPr>
            </w:pPr>
            <w:r w:rsidRPr="00525928">
              <w:rPr>
                <w:rFonts w:cs="Arial"/>
                <w:b/>
              </w:rPr>
              <w:t>DESCRIPTION</w:t>
            </w:r>
          </w:p>
        </w:tc>
        <w:tc>
          <w:tcPr>
            <w:tcW w:w="2970" w:type="dxa"/>
            <w:tcBorders>
              <w:top w:val="double" w:sz="7" w:space="0" w:color="000000"/>
              <w:left w:val="single" w:sz="7" w:space="0" w:color="000000"/>
              <w:bottom w:val="single" w:sz="6" w:space="0" w:color="FFFFFF"/>
              <w:right w:val="double" w:sz="7" w:space="0" w:color="000000"/>
            </w:tcBorders>
          </w:tcPr>
          <w:p w:rsidR="00525928" w:rsidRPr="00525928" w:rsidRDefault="00525928" w:rsidP="00525928">
            <w:pPr>
              <w:keepNext/>
              <w:keepLines/>
              <w:spacing w:after="0" w:line="240" w:lineRule="auto"/>
              <w:rPr>
                <w:rFonts w:cs="Arial"/>
                <w:b/>
              </w:rPr>
            </w:pPr>
            <w:r w:rsidRPr="00525928">
              <w:rPr>
                <w:rFonts w:cs="Arial"/>
                <w:b/>
              </w:rPr>
              <w:t>CFR/PL CITATIONS</w:t>
            </w:r>
          </w:p>
        </w:tc>
      </w:tr>
      <w:tr w:rsidR="00525928" w:rsidRPr="00525928" w:rsidTr="00525928">
        <w:tc>
          <w:tcPr>
            <w:tcW w:w="990" w:type="dxa"/>
            <w:tcBorders>
              <w:top w:val="single" w:sz="7" w:space="0" w:color="000000"/>
              <w:left w:val="double" w:sz="7" w:space="0" w:color="000000"/>
              <w:bottom w:val="single" w:sz="6" w:space="0" w:color="FFFFFF"/>
              <w:right w:val="single" w:sz="6" w:space="0" w:color="FFFFFF"/>
            </w:tcBorders>
          </w:tcPr>
          <w:p w:rsidR="00525928" w:rsidRPr="00525928" w:rsidRDefault="00525928" w:rsidP="00525928">
            <w:pPr>
              <w:keepNext/>
              <w:keepLines/>
              <w:spacing w:after="0" w:line="240" w:lineRule="auto"/>
              <w:rPr>
                <w:rFonts w:cs="Arial"/>
              </w:rPr>
            </w:pPr>
            <w:r w:rsidRPr="00525928">
              <w:rPr>
                <w:rFonts w:cs="Arial"/>
              </w:rPr>
              <w:t>1</w:t>
            </w:r>
          </w:p>
        </w:tc>
        <w:tc>
          <w:tcPr>
            <w:tcW w:w="4770" w:type="dxa"/>
            <w:tcBorders>
              <w:top w:val="single" w:sz="7" w:space="0" w:color="000000"/>
              <w:left w:val="single" w:sz="7" w:space="0" w:color="000000"/>
              <w:bottom w:val="single" w:sz="6" w:space="0" w:color="FFFFFF"/>
              <w:right w:val="single" w:sz="7" w:space="0" w:color="000000"/>
            </w:tcBorders>
          </w:tcPr>
          <w:p w:rsidR="00525928" w:rsidRPr="00525928" w:rsidRDefault="00525928" w:rsidP="00525928">
            <w:pPr>
              <w:keepNext/>
              <w:keepLines/>
              <w:spacing w:after="0" w:line="240" w:lineRule="auto"/>
              <w:rPr>
                <w:rFonts w:cs="Arial"/>
              </w:rPr>
            </w:pPr>
            <w:r w:rsidRPr="00525928">
              <w:rPr>
                <w:rFonts w:cs="Arial"/>
              </w:rPr>
              <w:t>Children for whom the State makes adoption assistance or foster care maintenance payments under Title IV-E.</w:t>
            </w:r>
          </w:p>
        </w:tc>
        <w:tc>
          <w:tcPr>
            <w:tcW w:w="2970" w:type="dxa"/>
            <w:tcBorders>
              <w:top w:val="single" w:sz="7" w:space="0" w:color="000000"/>
              <w:left w:val="single" w:sz="7" w:space="0" w:color="000000"/>
              <w:bottom w:val="single" w:sz="6" w:space="0" w:color="FFFFFF"/>
              <w:right w:val="double" w:sz="7" w:space="0" w:color="000000"/>
            </w:tcBorders>
          </w:tcPr>
          <w:p w:rsidR="00525928" w:rsidRPr="00525928" w:rsidRDefault="00525928" w:rsidP="00525928">
            <w:pPr>
              <w:keepNext/>
              <w:keepLines/>
              <w:spacing w:after="0" w:line="240" w:lineRule="auto"/>
              <w:rPr>
                <w:rFonts w:cs="Arial"/>
              </w:rPr>
            </w:pPr>
            <w:r w:rsidRPr="00525928">
              <w:rPr>
                <w:rFonts w:cs="Arial"/>
              </w:rPr>
              <w:t>42 CFR 435.145,</w:t>
            </w:r>
          </w:p>
          <w:p w:rsidR="00525928" w:rsidRPr="00525928" w:rsidRDefault="00525928" w:rsidP="00525928">
            <w:pPr>
              <w:keepNext/>
              <w:keepLines/>
              <w:spacing w:after="0" w:line="240" w:lineRule="auto"/>
              <w:rPr>
                <w:rFonts w:cs="Arial"/>
              </w:rPr>
            </w:pPr>
            <w:r w:rsidRPr="00525928">
              <w:rPr>
                <w:rFonts w:cs="Arial"/>
              </w:rPr>
              <w:t>§1902(a</w:t>
            </w:r>
            <w:proofErr w:type="gramStart"/>
            <w:r w:rsidRPr="00525928">
              <w:rPr>
                <w:rFonts w:cs="Arial"/>
              </w:rPr>
              <w:t>)(</w:t>
            </w:r>
            <w:proofErr w:type="gramEnd"/>
            <w:r w:rsidRPr="00525928">
              <w:rPr>
                <w:rFonts w:cs="Arial"/>
              </w:rPr>
              <w:t>10)(A)(i)(I) of the Act.</w:t>
            </w:r>
          </w:p>
        </w:tc>
      </w:tr>
      <w:tr w:rsidR="00525928" w:rsidRPr="00525928" w:rsidTr="00525928">
        <w:tc>
          <w:tcPr>
            <w:tcW w:w="990" w:type="dxa"/>
            <w:tcBorders>
              <w:top w:val="single" w:sz="7" w:space="0" w:color="000000"/>
              <w:left w:val="double" w:sz="7" w:space="0" w:color="000000"/>
              <w:bottom w:val="sing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t>2</w:t>
            </w:r>
          </w:p>
        </w:tc>
        <w:tc>
          <w:tcPr>
            <w:tcW w:w="4770" w:type="dxa"/>
            <w:tcBorders>
              <w:top w:val="single" w:sz="7" w:space="0" w:color="000000"/>
              <w:left w:val="single" w:sz="7" w:space="0" w:color="000000"/>
              <w:bottom w:val="sing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Children with special needs covered by State foster care payments or under a State adoption assistance agreement which does not involve Title IV-E.</w:t>
            </w:r>
          </w:p>
        </w:tc>
        <w:tc>
          <w:tcPr>
            <w:tcW w:w="2970" w:type="dxa"/>
            <w:tcBorders>
              <w:top w:val="single" w:sz="7" w:space="0" w:color="000000"/>
              <w:left w:val="single" w:sz="7" w:space="0" w:color="000000"/>
              <w:bottom w:val="sing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§1902(a)(10)(A)(ii) (VIII) of the Act,</w:t>
            </w:r>
          </w:p>
          <w:p w:rsidR="00525928" w:rsidRPr="00525928" w:rsidRDefault="00525928" w:rsidP="00525928">
            <w:pPr>
              <w:spacing w:after="0" w:line="240" w:lineRule="auto"/>
              <w:rPr>
                <w:rFonts w:cs="Arial"/>
              </w:rPr>
            </w:pPr>
            <w:r w:rsidRPr="00525928">
              <w:rPr>
                <w:rFonts w:cs="Arial"/>
              </w:rPr>
              <w:t>PL 99-272, §9529.</w:t>
            </w:r>
          </w:p>
        </w:tc>
      </w:tr>
      <w:tr w:rsidR="00525928" w:rsidRPr="00525928" w:rsidTr="00525928">
        <w:tc>
          <w:tcPr>
            <w:tcW w:w="990" w:type="dxa"/>
            <w:tcBorders>
              <w:top w:val="single" w:sz="7" w:space="0" w:color="000000"/>
              <w:left w:val="double" w:sz="7" w:space="0" w:color="000000"/>
              <w:bottom w:val="double" w:sz="7" w:space="0" w:color="000000"/>
              <w:right w:val="single" w:sz="6" w:space="0" w:color="FFFFFF"/>
            </w:tcBorders>
          </w:tcPr>
          <w:p w:rsidR="00525928" w:rsidRPr="00525928" w:rsidRDefault="00525928" w:rsidP="00525928">
            <w:pPr>
              <w:spacing w:after="0" w:line="240" w:lineRule="auto"/>
              <w:rPr>
                <w:rFonts w:cs="Arial"/>
              </w:rPr>
            </w:pPr>
            <w:r w:rsidRPr="00525928">
              <w:rPr>
                <w:rFonts w:cs="Arial"/>
              </w:rPr>
              <w:t>3</w:t>
            </w:r>
          </w:p>
        </w:tc>
        <w:tc>
          <w:tcPr>
            <w:tcW w:w="4770" w:type="dxa"/>
            <w:tcBorders>
              <w:top w:val="single" w:sz="7" w:space="0" w:color="000000"/>
              <w:left w:val="single" w:sz="7" w:space="0" w:color="000000"/>
              <w:bottom w:val="doub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Children leave foster care due to age.</w:t>
            </w:r>
          </w:p>
        </w:tc>
        <w:tc>
          <w:tcPr>
            <w:tcW w:w="2970" w:type="dxa"/>
            <w:tcBorders>
              <w:top w:val="single" w:sz="7" w:space="0" w:color="000000"/>
              <w:left w:val="single" w:sz="7" w:space="0" w:color="000000"/>
              <w:bottom w:val="doub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Foster Care Independence Act of 1999.</w:t>
            </w:r>
          </w:p>
        </w:tc>
      </w:tr>
    </w:tbl>
    <w:p w:rsidR="00525928" w:rsidRPr="00525928" w:rsidRDefault="00525928" w:rsidP="00525928">
      <w:pPr>
        <w:pStyle w:val="PlainText"/>
        <w:jc w:val="center"/>
        <w:rPr>
          <w:rFonts w:asciiTheme="minorHAnsi" w:hAnsiTheme="minorHAnsi" w:cs="Arial"/>
          <w:b/>
          <w:bCs/>
          <w:sz w:val="22"/>
          <w:szCs w:val="22"/>
        </w:rPr>
      </w:pPr>
      <w:r w:rsidRPr="00525928">
        <w:rPr>
          <w:rFonts w:asciiTheme="minorHAnsi" w:hAnsiTheme="minorHAnsi" w:cs="Arial"/>
          <w:b/>
          <w:bCs/>
          <w:sz w:val="22"/>
          <w:szCs w:val="22"/>
        </w:rPr>
        <w:t>MAS/</w:t>
      </w:r>
      <w:proofErr w:type="gramStart"/>
      <w:r w:rsidRPr="00525928">
        <w:rPr>
          <w:rFonts w:asciiTheme="minorHAnsi" w:hAnsiTheme="minorHAnsi" w:cs="Arial"/>
          <w:b/>
          <w:bCs/>
          <w:sz w:val="22"/>
          <w:szCs w:val="22"/>
        </w:rPr>
        <w:t>BOE  -</w:t>
      </w:r>
      <w:proofErr w:type="gramEnd"/>
      <w:r w:rsidRPr="00525928">
        <w:rPr>
          <w:rFonts w:asciiTheme="minorHAnsi" w:hAnsiTheme="minorHAnsi" w:cs="Arial"/>
          <w:b/>
          <w:bCs/>
          <w:sz w:val="22"/>
          <w:szCs w:val="22"/>
        </w:rPr>
        <w:t xml:space="preserve"> SECTION 1115 DEMONSTRATION MEDICAID EXPANSION</w:t>
      </w:r>
    </w:p>
    <w:p w:rsidR="00525928" w:rsidRPr="00525928" w:rsidRDefault="00525928" w:rsidP="00525928">
      <w:pPr>
        <w:pStyle w:val="PlainText"/>
        <w:jc w:val="center"/>
        <w:rPr>
          <w:rFonts w:asciiTheme="minorHAnsi" w:hAnsiTheme="minorHAnsi" w:cs="Arial"/>
          <w:b/>
          <w:bCs/>
          <w:sz w:val="22"/>
          <w:szCs w:val="22"/>
        </w:rPr>
      </w:pPr>
      <w:r w:rsidRPr="00525928">
        <w:rPr>
          <w:rFonts w:asciiTheme="minorHAnsi" w:hAnsiTheme="minorHAnsi" w:cs="Arial"/>
          <w:b/>
          <w:bCs/>
          <w:sz w:val="22"/>
          <w:szCs w:val="22"/>
        </w:rPr>
        <w:t xml:space="preserve"> MSIS Coding (MAS-5, BOE-1)</w:t>
      </w:r>
    </w:p>
    <w:tbl>
      <w:tblPr>
        <w:tblW w:w="0" w:type="auto"/>
        <w:tblInd w:w="120" w:type="dxa"/>
        <w:tblLayout w:type="fixed"/>
        <w:tblCellMar>
          <w:left w:w="120" w:type="dxa"/>
          <w:right w:w="120" w:type="dxa"/>
        </w:tblCellMar>
        <w:tblLook w:val="0000" w:firstRow="0" w:lastRow="0" w:firstColumn="0" w:lastColumn="0" w:noHBand="0" w:noVBand="0"/>
      </w:tblPr>
      <w:tblGrid>
        <w:gridCol w:w="990"/>
        <w:gridCol w:w="4770"/>
        <w:gridCol w:w="2970"/>
      </w:tblGrid>
      <w:tr w:rsidR="00525928" w:rsidRPr="00525928" w:rsidTr="00525928">
        <w:trPr>
          <w:tblHeader/>
        </w:trPr>
        <w:tc>
          <w:tcPr>
            <w:tcW w:w="990" w:type="dxa"/>
            <w:tcBorders>
              <w:top w:val="double" w:sz="7" w:space="0" w:color="000000"/>
              <w:left w:val="double" w:sz="7" w:space="0" w:color="000000"/>
              <w:bottom w:val="single" w:sz="7" w:space="0" w:color="000000"/>
              <w:right w:val="single" w:sz="7" w:space="0" w:color="000000"/>
            </w:tcBorders>
          </w:tcPr>
          <w:p w:rsidR="00525928" w:rsidRPr="00525928" w:rsidRDefault="00525928" w:rsidP="00525928">
            <w:pPr>
              <w:spacing w:after="0" w:line="240" w:lineRule="auto"/>
              <w:rPr>
                <w:rFonts w:cs="Arial"/>
                <w:b/>
              </w:rPr>
            </w:pPr>
            <w:r w:rsidRPr="00525928">
              <w:rPr>
                <w:rFonts w:cs="Arial"/>
                <w:b/>
              </w:rPr>
              <w:t>ITEM</w:t>
            </w:r>
          </w:p>
        </w:tc>
        <w:tc>
          <w:tcPr>
            <w:tcW w:w="4770" w:type="dxa"/>
            <w:tcBorders>
              <w:top w:val="double" w:sz="7" w:space="0" w:color="000000"/>
              <w:left w:val="single" w:sz="7" w:space="0" w:color="000000"/>
              <w:bottom w:val="single" w:sz="7" w:space="0" w:color="000000"/>
              <w:right w:val="single" w:sz="7" w:space="0" w:color="000000"/>
            </w:tcBorders>
          </w:tcPr>
          <w:p w:rsidR="00525928" w:rsidRPr="00525928" w:rsidRDefault="00525928" w:rsidP="00525928">
            <w:pPr>
              <w:spacing w:after="0" w:line="240" w:lineRule="auto"/>
              <w:rPr>
                <w:rFonts w:cs="Arial"/>
                <w:b/>
              </w:rPr>
            </w:pPr>
            <w:r w:rsidRPr="00525928">
              <w:rPr>
                <w:rFonts w:cs="Arial"/>
                <w:b/>
              </w:rPr>
              <w:t>DESCRIPTION</w:t>
            </w:r>
          </w:p>
        </w:tc>
        <w:tc>
          <w:tcPr>
            <w:tcW w:w="2970" w:type="dxa"/>
            <w:tcBorders>
              <w:top w:val="double" w:sz="7" w:space="0" w:color="000000"/>
              <w:left w:val="single" w:sz="7" w:space="0" w:color="000000"/>
              <w:bottom w:val="single" w:sz="7" w:space="0" w:color="000000"/>
              <w:right w:val="double" w:sz="7" w:space="0" w:color="000000"/>
            </w:tcBorders>
          </w:tcPr>
          <w:p w:rsidR="00525928" w:rsidRPr="00525928" w:rsidRDefault="00525928" w:rsidP="00525928">
            <w:pPr>
              <w:spacing w:after="0" w:line="240" w:lineRule="auto"/>
              <w:rPr>
                <w:rFonts w:cs="Arial"/>
                <w:b/>
              </w:rPr>
            </w:pPr>
            <w:r w:rsidRPr="00525928">
              <w:rPr>
                <w:rFonts w:cs="Arial"/>
                <w:b/>
              </w:rPr>
              <w:t>CFR/PL CITATION</w:t>
            </w:r>
          </w:p>
        </w:tc>
      </w:tr>
      <w:tr w:rsidR="00525928" w:rsidRPr="00525928" w:rsidTr="00525928">
        <w:tc>
          <w:tcPr>
            <w:tcW w:w="990" w:type="dxa"/>
            <w:tcBorders>
              <w:top w:val="single" w:sz="7" w:space="0" w:color="000000"/>
              <w:left w:val="double" w:sz="7" w:space="0" w:color="000000"/>
              <w:bottom w:val="doub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1</w:t>
            </w:r>
          </w:p>
        </w:tc>
        <w:tc>
          <w:tcPr>
            <w:tcW w:w="4770" w:type="dxa"/>
            <w:tcBorders>
              <w:top w:val="single" w:sz="7" w:space="0" w:color="000000"/>
              <w:left w:val="single" w:sz="7" w:space="0" w:color="000000"/>
              <w:bottom w:val="double" w:sz="7" w:space="0" w:color="000000"/>
              <w:right w:val="single" w:sz="7" w:space="0" w:color="000000"/>
            </w:tcBorders>
          </w:tcPr>
          <w:p w:rsidR="00525928" w:rsidRPr="00525928" w:rsidRDefault="00525928" w:rsidP="00525928">
            <w:pPr>
              <w:spacing w:after="0" w:line="240" w:lineRule="auto"/>
              <w:rPr>
                <w:rFonts w:cs="Arial"/>
              </w:rPr>
            </w:pPr>
            <w:r w:rsidRPr="00525928">
              <w:rPr>
                <w:rFonts w:cs="Arial"/>
              </w:rPr>
              <w:t>Aged individuals made eligible under the authority of a §1115 waiver due to poverty-level related eligibility expansions.</w:t>
            </w:r>
          </w:p>
        </w:tc>
        <w:tc>
          <w:tcPr>
            <w:tcW w:w="2970" w:type="dxa"/>
            <w:tcBorders>
              <w:top w:val="single" w:sz="7" w:space="0" w:color="000000"/>
              <w:left w:val="single" w:sz="7" w:space="0" w:color="000000"/>
              <w:bottom w:val="double" w:sz="7" w:space="0" w:color="000000"/>
              <w:right w:val="double" w:sz="7" w:space="0" w:color="000000"/>
            </w:tcBorders>
          </w:tcPr>
          <w:p w:rsidR="00525928" w:rsidRPr="00525928" w:rsidRDefault="00525928" w:rsidP="00525928">
            <w:pPr>
              <w:spacing w:after="0" w:line="240" w:lineRule="auto"/>
              <w:rPr>
                <w:rFonts w:cs="Arial"/>
              </w:rPr>
            </w:pPr>
            <w:r w:rsidRPr="00525928">
              <w:rPr>
                <w:rFonts w:cs="Arial"/>
              </w:rPr>
              <w:t xml:space="preserve">§1115(a)(1), (a)(2) &amp; (b)(1) of the Act, </w:t>
            </w:r>
          </w:p>
          <w:p w:rsidR="00525928" w:rsidRPr="00525928" w:rsidRDefault="00525928" w:rsidP="00525928">
            <w:pPr>
              <w:spacing w:after="0" w:line="240" w:lineRule="auto"/>
              <w:rPr>
                <w:rFonts w:cs="Arial"/>
              </w:rPr>
            </w:pPr>
            <w:r w:rsidRPr="00525928">
              <w:rPr>
                <w:rFonts w:cs="Arial"/>
              </w:rPr>
              <w:t xml:space="preserve">§1902(a)(10), and </w:t>
            </w:r>
          </w:p>
          <w:p w:rsidR="00525928" w:rsidRPr="00525928" w:rsidRDefault="00525928" w:rsidP="00525928">
            <w:pPr>
              <w:spacing w:after="0" w:line="240" w:lineRule="auto"/>
              <w:rPr>
                <w:rFonts w:cs="Arial"/>
              </w:rPr>
            </w:pPr>
            <w:r w:rsidRPr="00525928">
              <w:rPr>
                <w:rFonts w:cs="Arial"/>
              </w:rPr>
              <w:t>§1903(m) of the Act.</w:t>
            </w:r>
          </w:p>
        </w:tc>
      </w:tr>
    </w:tbl>
    <w:p w:rsidR="00525928" w:rsidRPr="00525928" w:rsidRDefault="00525928" w:rsidP="00133888">
      <w:pPr>
        <w:pStyle w:val="PlainText"/>
        <w:keepNext/>
        <w:jc w:val="center"/>
        <w:rPr>
          <w:rFonts w:asciiTheme="minorHAnsi" w:hAnsiTheme="minorHAnsi" w:cs="Arial"/>
          <w:b/>
          <w:bCs/>
          <w:sz w:val="22"/>
          <w:szCs w:val="22"/>
        </w:rPr>
      </w:pPr>
      <w:r w:rsidRPr="00525928">
        <w:rPr>
          <w:rFonts w:asciiTheme="minorHAnsi" w:hAnsiTheme="minorHAnsi" w:cs="Arial"/>
          <w:b/>
          <w:bCs/>
          <w:sz w:val="22"/>
          <w:szCs w:val="22"/>
        </w:rPr>
        <w:lastRenderedPageBreak/>
        <w:t>MAS/</w:t>
      </w:r>
      <w:proofErr w:type="gramStart"/>
      <w:r w:rsidRPr="00525928">
        <w:rPr>
          <w:rFonts w:asciiTheme="minorHAnsi" w:hAnsiTheme="minorHAnsi" w:cs="Arial"/>
          <w:b/>
          <w:bCs/>
          <w:sz w:val="22"/>
          <w:szCs w:val="22"/>
        </w:rPr>
        <w:t>BOE  -</w:t>
      </w:r>
      <w:proofErr w:type="gramEnd"/>
      <w:r w:rsidRPr="00525928">
        <w:rPr>
          <w:rFonts w:asciiTheme="minorHAnsi" w:hAnsiTheme="minorHAnsi" w:cs="Arial"/>
          <w:b/>
          <w:bCs/>
          <w:sz w:val="22"/>
          <w:szCs w:val="22"/>
        </w:rPr>
        <w:t xml:space="preserve"> SECTION 1115 DEMONSTRATION MEDICAID EXPANSION</w:t>
      </w:r>
    </w:p>
    <w:p w:rsidR="00525928" w:rsidRPr="00525928" w:rsidRDefault="00525928" w:rsidP="00133888">
      <w:pPr>
        <w:pStyle w:val="PlainText"/>
        <w:keepNext/>
        <w:jc w:val="center"/>
        <w:rPr>
          <w:rFonts w:asciiTheme="minorHAnsi" w:hAnsiTheme="minorHAnsi" w:cs="Arial"/>
          <w:b/>
          <w:bCs/>
          <w:sz w:val="22"/>
          <w:szCs w:val="22"/>
        </w:rPr>
      </w:pPr>
      <w:r w:rsidRPr="00525928">
        <w:rPr>
          <w:rFonts w:asciiTheme="minorHAnsi" w:hAnsiTheme="minorHAnsi" w:cs="Arial"/>
          <w:b/>
          <w:bCs/>
          <w:sz w:val="22"/>
          <w:szCs w:val="22"/>
        </w:rPr>
        <w:t>MSIS Coding (MAS-5, BOE-2)</w:t>
      </w:r>
    </w:p>
    <w:tbl>
      <w:tblPr>
        <w:tblW w:w="0" w:type="auto"/>
        <w:tblInd w:w="120" w:type="dxa"/>
        <w:tblLayout w:type="fixed"/>
        <w:tblCellMar>
          <w:left w:w="120" w:type="dxa"/>
          <w:right w:w="120" w:type="dxa"/>
        </w:tblCellMar>
        <w:tblLook w:val="0000" w:firstRow="0" w:lastRow="0" w:firstColumn="0" w:lastColumn="0" w:noHBand="0" w:noVBand="0"/>
      </w:tblPr>
      <w:tblGrid>
        <w:gridCol w:w="990"/>
        <w:gridCol w:w="4770"/>
        <w:gridCol w:w="2970"/>
      </w:tblGrid>
      <w:tr w:rsidR="00525928" w:rsidRPr="00525928" w:rsidTr="00525928">
        <w:trPr>
          <w:tblHeader/>
        </w:trPr>
        <w:tc>
          <w:tcPr>
            <w:tcW w:w="990" w:type="dxa"/>
            <w:tcBorders>
              <w:top w:val="double" w:sz="7" w:space="0" w:color="000000"/>
              <w:left w:val="double" w:sz="7" w:space="0" w:color="000000"/>
              <w:bottom w:val="single" w:sz="7" w:space="0" w:color="000000"/>
              <w:right w:val="single" w:sz="7" w:space="0" w:color="000000"/>
            </w:tcBorders>
          </w:tcPr>
          <w:p w:rsidR="00525928" w:rsidRPr="00525928" w:rsidRDefault="00525928" w:rsidP="00525928">
            <w:pPr>
              <w:keepNext/>
              <w:keepLines/>
              <w:spacing w:after="0" w:line="240" w:lineRule="auto"/>
              <w:rPr>
                <w:rFonts w:cs="Arial"/>
                <w:b/>
              </w:rPr>
            </w:pPr>
            <w:r w:rsidRPr="00525928">
              <w:rPr>
                <w:rFonts w:cs="Arial"/>
                <w:b/>
              </w:rPr>
              <w:t>ITEM</w:t>
            </w:r>
          </w:p>
        </w:tc>
        <w:tc>
          <w:tcPr>
            <w:tcW w:w="4770" w:type="dxa"/>
            <w:tcBorders>
              <w:top w:val="double" w:sz="7" w:space="0" w:color="000000"/>
              <w:left w:val="single" w:sz="7" w:space="0" w:color="000000"/>
              <w:bottom w:val="single" w:sz="7" w:space="0" w:color="000000"/>
              <w:right w:val="single" w:sz="7" w:space="0" w:color="000000"/>
            </w:tcBorders>
          </w:tcPr>
          <w:p w:rsidR="00525928" w:rsidRPr="00525928" w:rsidRDefault="00525928" w:rsidP="00525928">
            <w:pPr>
              <w:keepNext/>
              <w:keepLines/>
              <w:spacing w:after="0" w:line="240" w:lineRule="auto"/>
              <w:rPr>
                <w:rFonts w:cs="Arial"/>
                <w:b/>
              </w:rPr>
            </w:pPr>
            <w:r w:rsidRPr="00525928">
              <w:rPr>
                <w:rFonts w:cs="Arial"/>
                <w:b/>
              </w:rPr>
              <w:t>DESCRIPTION</w:t>
            </w:r>
          </w:p>
        </w:tc>
        <w:tc>
          <w:tcPr>
            <w:tcW w:w="2970" w:type="dxa"/>
            <w:tcBorders>
              <w:top w:val="double" w:sz="7" w:space="0" w:color="000000"/>
              <w:left w:val="single" w:sz="7" w:space="0" w:color="000000"/>
              <w:bottom w:val="single" w:sz="7" w:space="0" w:color="000000"/>
              <w:right w:val="double" w:sz="7" w:space="0" w:color="000000"/>
            </w:tcBorders>
          </w:tcPr>
          <w:p w:rsidR="00525928" w:rsidRPr="00525928" w:rsidRDefault="00525928" w:rsidP="00525928">
            <w:pPr>
              <w:keepNext/>
              <w:keepLines/>
              <w:spacing w:after="0" w:line="240" w:lineRule="auto"/>
              <w:rPr>
                <w:rFonts w:cs="Arial"/>
                <w:b/>
              </w:rPr>
            </w:pPr>
            <w:r w:rsidRPr="00525928">
              <w:rPr>
                <w:rFonts w:cs="Arial"/>
                <w:b/>
              </w:rPr>
              <w:t>CFR/PL CITATION</w:t>
            </w:r>
          </w:p>
        </w:tc>
      </w:tr>
      <w:tr w:rsidR="00525928" w:rsidRPr="00525928" w:rsidTr="00525928">
        <w:tc>
          <w:tcPr>
            <w:tcW w:w="990" w:type="dxa"/>
            <w:tcBorders>
              <w:top w:val="single" w:sz="7" w:space="0" w:color="000000"/>
              <w:left w:val="double" w:sz="7" w:space="0" w:color="000000"/>
              <w:bottom w:val="single" w:sz="7" w:space="0" w:color="000000"/>
              <w:right w:val="single" w:sz="7" w:space="0" w:color="000000"/>
            </w:tcBorders>
          </w:tcPr>
          <w:p w:rsidR="00525928" w:rsidRPr="00525928" w:rsidRDefault="00525928" w:rsidP="00525928">
            <w:pPr>
              <w:keepNext/>
              <w:keepLines/>
              <w:spacing w:after="0" w:line="240" w:lineRule="auto"/>
              <w:rPr>
                <w:rFonts w:cs="Arial"/>
              </w:rPr>
            </w:pPr>
            <w:r w:rsidRPr="00525928">
              <w:rPr>
                <w:rFonts w:cs="Arial"/>
              </w:rPr>
              <w:t>1</w:t>
            </w:r>
          </w:p>
        </w:tc>
        <w:tc>
          <w:tcPr>
            <w:tcW w:w="4770" w:type="dxa"/>
            <w:tcBorders>
              <w:top w:val="single" w:sz="7" w:space="0" w:color="000000"/>
              <w:left w:val="single" w:sz="7" w:space="0" w:color="000000"/>
              <w:bottom w:val="single" w:sz="7" w:space="0" w:color="000000"/>
              <w:right w:val="single" w:sz="7" w:space="0" w:color="000000"/>
            </w:tcBorders>
          </w:tcPr>
          <w:p w:rsidR="00525928" w:rsidRPr="00525928" w:rsidRDefault="00525928" w:rsidP="00525928">
            <w:pPr>
              <w:keepNext/>
              <w:keepLines/>
              <w:spacing w:after="0" w:line="240" w:lineRule="auto"/>
              <w:rPr>
                <w:rFonts w:cs="Arial"/>
              </w:rPr>
            </w:pPr>
            <w:r w:rsidRPr="00525928">
              <w:rPr>
                <w:rFonts w:cs="Arial"/>
              </w:rPr>
              <w:t>Blind and/or disabled individuals made eligible under the authority of a §1115 waiver due to poverty-level-related eligibility</w:t>
            </w:r>
          </w:p>
        </w:tc>
        <w:tc>
          <w:tcPr>
            <w:tcW w:w="2970" w:type="dxa"/>
            <w:tcBorders>
              <w:top w:val="single" w:sz="7" w:space="0" w:color="000000"/>
              <w:left w:val="single" w:sz="7" w:space="0" w:color="000000"/>
              <w:bottom w:val="single" w:sz="7" w:space="0" w:color="000000"/>
              <w:right w:val="double" w:sz="7" w:space="0" w:color="000000"/>
            </w:tcBorders>
          </w:tcPr>
          <w:p w:rsidR="00525928" w:rsidRPr="00525928" w:rsidRDefault="00525928" w:rsidP="00525928">
            <w:pPr>
              <w:keepNext/>
              <w:keepLines/>
              <w:spacing w:after="0" w:line="240" w:lineRule="auto"/>
              <w:rPr>
                <w:rFonts w:cs="Arial"/>
              </w:rPr>
            </w:pPr>
            <w:r w:rsidRPr="00525928">
              <w:rPr>
                <w:rFonts w:cs="Arial"/>
              </w:rPr>
              <w:t>§1115(a)(1), (a)(2) &amp; (b)(1) of the Act,</w:t>
            </w:r>
          </w:p>
          <w:p w:rsidR="00525928" w:rsidRPr="00525928" w:rsidRDefault="00525928" w:rsidP="00525928">
            <w:pPr>
              <w:keepNext/>
              <w:keepLines/>
              <w:spacing w:after="0" w:line="240" w:lineRule="auto"/>
              <w:rPr>
                <w:rFonts w:cs="Arial"/>
              </w:rPr>
            </w:pPr>
            <w:r w:rsidRPr="00525928">
              <w:rPr>
                <w:rFonts w:cs="Arial"/>
              </w:rPr>
              <w:t xml:space="preserve">§1902(a)(10), and </w:t>
            </w:r>
          </w:p>
          <w:p w:rsidR="00525928" w:rsidRPr="00525928" w:rsidRDefault="00525928" w:rsidP="00525928">
            <w:pPr>
              <w:keepNext/>
              <w:keepLines/>
              <w:spacing w:after="0" w:line="240" w:lineRule="auto"/>
              <w:rPr>
                <w:rFonts w:cs="Arial"/>
              </w:rPr>
            </w:pPr>
            <w:r w:rsidRPr="00525928">
              <w:rPr>
                <w:rFonts w:cs="Arial"/>
              </w:rPr>
              <w:t>§1903(m) of the Act.</w:t>
            </w:r>
          </w:p>
        </w:tc>
      </w:tr>
    </w:tbl>
    <w:p w:rsidR="00525928" w:rsidRPr="00525928" w:rsidRDefault="00525928" w:rsidP="00525928">
      <w:pPr>
        <w:pStyle w:val="PlainText"/>
        <w:keepNext/>
        <w:keepLines/>
        <w:jc w:val="center"/>
        <w:rPr>
          <w:rFonts w:asciiTheme="minorHAnsi" w:hAnsiTheme="minorHAnsi" w:cs="Arial"/>
          <w:b/>
          <w:bCs/>
          <w:sz w:val="22"/>
          <w:szCs w:val="22"/>
        </w:rPr>
      </w:pPr>
      <w:r w:rsidRPr="00525928">
        <w:rPr>
          <w:rFonts w:asciiTheme="minorHAnsi" w:hAnsiTheme="minorHAnsi" w:cs="Arial"/>
          <w:b/>
          <w:bCs/>
          <w:sz w:val="22"/>
          <w:szCs w:val="22"/>
        </w:rPr>
        <w:t>MAS/</w:t>
      </w:r>
      <w:proofErr w:type="gramStart"/>
      <w:r w:rsidRPr="00525928">
        <w:rPr>
          <w:rFonts w:asciiTheme="minorHAnsi" w:hAnsiTheme="minorHAnsi" w:cs="Arial"/>
          <w:b/>
          <w:bCs/>
          <w:sz w:val="22"/>
          <w:szCs w:val="22"/>
        </w:rPr>
        <w:t>BOE  -</w:t>
      </w:r>
      <w:proofErr w:type="gramEnd"/>
      <w:r w:rsidRPr="00525928">
        <w:rPr>
          <w:rFonts w:asciiTheme="minorHAnsi" w:hAnsiTheme="minorHAnsi" w:cs="Arial"/>
          <w:b/>
          <w:bCs/>
          <w:sz w:val="22"/>
          <w:szCs w:val="22"/>
        </w:rPr>
        <w:t xml:space="preserve"> SECTION 1115 DEMONSTRATION MEDICAID EXPANSION</w:t>
      </w:r>
    </w:p>
    <w:p w:rsidR="00525928" w:rsidRPr="00525928" w:rsidRDefault="00525928" w:rsidP="00525928">
      <w:pPr>
        <w:pStyle w:val="PlainText"/>
        <w:keepNext/>
        <w:keepLines/>
        <w:jc w:val="center"/>
        <w:rPr>
          <w:rFonts w:asciiTheme="minorHAnsi" w:hAnsiTheme="minorHAnsi" w:cs="Arial"/>
          <w:b/>
          <w:bCs/>
          <w:sz w:val="22"/>
          <w:szCs w:val="22"/>
        </w:rPr>
      </w:pPr>
      <w:r w:rsidRPr="00525928">
        <w:rPr>
          <w:rFonts w:asciiTheme="minorHAnsi" w:hAnsiTheme="minorHAnsi" w:cs="Arial"/>
          <w:b/>
          <w:bCs/>
          <w:sz w:val="22"/>
          <w:szCs w:val="22"/>
        </w:rPr>
        <w:t>MSIS Coding (MAS-5, BOE-4)</w:t>
      </w:r>
    </w:p>
    <w:tbl>
      <w:tblPr>
        <w:tblW w:w="0" w:type="auto"/>
        <w:tblInd w:w="120" w:type="dxa"/>
        <w:tblLayout w:type="fixed"/>
        <w:tblCellMar>
          <w:left w:w="120" w:type="dxa"/>
          <w:right w:w="120" w:type="dxa"/>
        </w:tblCellMar>
        <w:tblLook w:val="0000" w:firstRow="0" w:lastRow="0" w:firstColumn="0" w:lastColumn="0" w:noHBand="0" w:noVBand="0"/>
      </w:tblPr>
      <w:tblGrid>
        <w:gridCol w:w="990"/>
        <w:gridCol w:w="4770"/>
        <w:gridCol w:w="2970"/>
      </w:tblGrid>
      <w:tr w:rsidR="00525928" w:rsidRPr="00525928" w:rsidTr="00525928">
        <w:trPr>
          <w:tblHeader/>
        </w:trPr>
        <w:tc>
          <w:tcPr>
            <w:tcW w:w="990" w:type="dxa"/>
            <w:tcBorders>
              <w:top w:val="double" w:sz="7" w:space="0" w:color="000000"/>
              <w:left w:val="double" w:sz="7" w:space="0" w:color="000000"/>
              <w:bottom w:val="single" w:sz="7" w:space="0" w:color="000000"/>
              <w:right w:val="single" w:sz="7" w:space="0" w:color="000000"/>
            </w:tcBorders>
          </w:tcPr>
          <w:p w:rsidR="00525928" w:rsidRPr="00525928" w:rsidRDefault="00525928" w:rsidP="00525928">
            <w:pPr>
              <w:keepNext/>
              <w:keepLines/>
              <w:spacing w:after="0" w:line="240" w:lineRule="auto"/>
              <w:rPr>
                <w:rFonts w:cs="Arial"/>
                <w:b/>
              </w:rPr>
            </w:pPr>
            <w:r w:rsidRPr="00525928">
              <w:rPr>
                <w:rFonts w:cs="Arial"/>
                <w:b/>
              </w:rPr>
              <w:t>ITEM</w:t>
            </w:r>
          </w:p>
        </w:tc>
        <w:tc>
          <w:tcPr>
            <w:tcW w:w="4770" w:type="dxa"/>
            <w:tcBorders>
              <w:top w:val="double" w:sz="7" w:space="0" w:color="000000"/>
              <w:left w:val="single" w:sz="7" w:space="0" w:color="000000"/>
              <w:bottom w:val="single" w:sz="7" w:space="0" w:color="000000"/>
              <w:right w:val="single" w:sz="7" w:space="0" w:color="000000"/>
            </w:tcBorders>
          </w:tcPr>
          <w:p w:rsidR="00525928" w:rsidRPr="00525928" w:rsidRDefault="00525928" w:rsidP="00525928">
            <w:pPr>
              <w:keepNext/>
              <w:keepLines/>
              <w:spacing w:after="0" w:line="240" w:lineRule="auto"/>
              <w:rPr>
                <w:rFonts w:cs="Arial"/>
                <w:b/>
              </w:rPr>
            </w:pPr>
            <w:r w:rsidRPr="00525928">
              <w:rPr>
                <w:rFonts w:cs="Arial"/>
                <w:b/>
              </w:rPr>
              <w:t>DESCRIPTION</w:t>
            </w:r>
          </w:p>
        </w:tc>
        <w:tc>
          <w:tcPr>
            <w:tcW w:w="2970" w:type="dxa"/>
            <w:tcBorders>
              <w:top w:val="double" w:sz="7" w:space="0" w:color="000000"/>
              <w:left w:val="single" w:sz="7" w:space="0" w:color="000000"/>
              <w:bottom w:val="single" w:sz="7" w:space="0" w:color="000000"/>
              <w:right w:val="double" w:sz="7" w:space="0" w:color="000000"/>
            </w:tcBorders>
          </w:tcPr>
          <w:p w:rsidR="00525928" w:rsidRPr="00525928" w:rsidRDefault="00525928" w:rsidP="00525928">
            <w:pPr>
              <w:keepNext/>
              <w:keepLines/>
              <w:spacing w:after="0" w:line="240" w:lineRule="auto"/>
              <w:rPr>
                <w:rFonts w:cs="Arial"/>
                <w:b/>
              </w:rPr>
            </w:pPr>
            <w:r w:rsidRPr="00525928">
              <w:rPr>
                <w:rFonts w:cs="Arial"/>
                <w:b/>
              </w:rPr>
              <w:t>CFR/PL CITATION</w:t>
            </w:r>
          </w:p>
        </w:tc>
      </w:tr>
      <w:tr w:rsidR="00525928" w:rsidRPr="00525928" w:rsidTr="00525928">
        <w:tc>
          <w:tcPr>
            <w:tcW w:w="990" w:type="dxa"/>
            <w:tcBorders>
              <w:top w:val="single" w:sz="7" w:space="0" w:color="000000"/>
              <w:left w:val="double" w:sz="7" w:space="0" w:color="000000"/>
              <w:bottom w:val="single" w:sz="7" w:space="0" w:color="000000"/>
              <w:right w:val="single" w:sz="7" w:space="0" w:color="000000"/>
            </w:tcBorders>
          </w:tcPr>
          <w:p w:rsidR="00525928" w:rsidRPr="00525928" w:rsidRDefault="00525928" w:rsidP="00525928">
            <w:pPr>
              <w:keepNext/>
              <w:keepLines/>
              <w:spacing w:after="0" w:line="240" w:lineRule="auto"/>
              <w:rPr>
                <w:rFonts w:cs="Arial"/>
              </w:rPr>
            </w:pPr>
            <w:r w:rsidRPr="00525928">
              <w:rPr>
                <w:rFonts w:cs="Arial"/>
              </w:rPr>
              <w:t>1</w:t>
            </w:r>
          </w:p>
        </w:tc>
        <w:tc>
          <w:tcPr>
            <w:tcW w:w="4770" w:type="dxa"/>
            <w:tcBorders>
              <w:top w:val="single" w:sz="7" w:space="0" w:color="000000"/>
              <w:left w:val="single" w:sz="7" w:space="0" w:color="000000"/>
              <w:bottom w:val="single" w:sz="7" w:space="0" w:color="000000"/>
              <w:right w:val="single" w:sz="7" w:space="0" w:color="000000"/>
            </w:tcBorders>
          </w:tcPr>
          <w:p w:rsidR="00525928" w:rsidRPr="00525928" w:rsidRDefault="00525928" w:rsidP="00525928">
            <w:pPr>
              <w:keepNext/>
              <w:keepLines/>
              <w:spacing w:after="0" w:line="240" w:lineRule="auto"/>
              <w:rPr>
                <w:rFonts w:cs="Arial"/>
              </w:rPr>
            </w:pPr>
            <w:r w:rsidRPr="00525928">
              <w:rPr>
                <w:rFonts w:cs="Arial"/>
              </w:rPr>
              <w:t>Children made eligible under the authority of a §1115 waiver due to poverty-level-related eligibility expansions.</w:t>
            </w:r>
          </w:p>
        </w:tc>
        <w:tc>
          <w:tcPr>
            <w:tcW w:w="2970" w:type="dxa"/>
            <w:tcBorders>
              <w:top w:val="single" w:sz="7" w:space="0" w:color="000000"/>
              <w:left w:val="single" w:sz="7" w:space="0" w:color="000000"/>
              <w:bottom w:val="single" w:sz="7" w:space="0" w:color="000000"/>
              <w:right w:val="double" w:sz="7" w:space="0" w:color="000000"/>
            </w:tcBorders>
          </w:tcPr>
          <w:p w:rsidR="00525928" w:rsidRPr="00525928" w:rsidRDefault="00525928" w:rsidP="00525928">
            <w:pPr>
              <w:keepNext/>
              <w:keepLines/>
              <w:spacing w:after="0" w:line="240" w:lineRule="auto"/>
              <w:rPr>
                <w:rFonts w:cs="Arial"/>
              </w:rPr>
            </w:pPr>
            <w:r w:rsidRPr="00525928">
              <w:rPr>
                <w:rFonts w:cs="Arial"/>
              </w:rPr>
              <w:t>§1115(a)(1), (a)(2) &amp; (b)(1) of the Act,</w:t>
            </w:r>
          </w:p>
          <w:p w:rsidR="00525928" w:rsidRPr="00525928" w:rsidRDefault="00525928" w:rsidP="00525928">
            <w:pPr>
              <w:keepNext/>
              <w:keepLines/>
              <w:spacing w:after="0" w:line="240" w:lineRule="auto"/>
              <w:rPr>
                <w:rFonts w:cs="Arial"/>
              </w:rPr>
            </w:pPr>
            <w:r w:rsidRPr="00525928">
              <w:rPr>
                <w:rFonts w:cs="Arial"/>
              </w:rPr>
              <w:t>§1902(a</w:t>
            </w:r>
            <w:proofErr w:type="gramStart"/>
            <w:r w:rsidRPr="00525928">
              <w:rPr>
                <w:rFonts w:cs="Arial"/>
              </w:rPr>
              <w:t>)(</w:t>
            </w:r>
            <w:proofErr w:type="gramEnd"/>
            <w:r w:rsidRPr="00525928">
              <w:rPr>
                <w:rFonts w:cs="Arial"/>
              </w:rPr>
              <w:t>10), and §1903(m) of the Act.</w:t>
            </w:r>
          </w:p>
        </w:tc>
      </w:tr>
    </w:tbl>
    <w:p w:rsidR="00525928" w:rsidRPr="00525928" w:rsidRDefault="00525928" w:rsidP="00525928">
      <w:pPr>
        <w:pStyle w:val="PlainText"/>
        <w:jc w:val="center"/>
        <w:rPr>
          <w:rFonts w:asciiTheme="minorHAnsi" w:hAnsiTheme="minorHAnsi" w:cs="Arial"/>
          <w:b/>
          <w:bCs/>
          <w:sz w:val="22"/>
          <w:szCs w:val="22"/>
        </w:rPr>
      </w:pPr>
      <w:r w:rsidRPr="00525928">
        <w:rPr>
          <w:rFonts w:asciiTheme="minorHAnsi" w:hAnsiTheme="minorHAnsi" w:cs="Arial"/>
          <w:b/>
          <w:bCs/>
          <w:sz w:val="22"/>
          <w:szCs w:val="22"/>
        </w:rPr>
        <w:t>MAS/</w:t>
      </w:r>
      <w:proofErr w:type="gramStart"/>
      <w:r w:rsidRPr="00525928">
        <w:rPr>
          <w:rFonts w:asciiTheme="minorHAnsi" w:hAnsiTheme="minorHAnsi" w:cs="Arial"/>
          <w:b/>
          <w:bCs/>
          <w:sz w:val="22"/>
          <w:szCs w:val="22"/>
        </w:rPr>
        <w:t>BOE  -</w:t>
      </w:r>
      <w:proofErr w:type="gramEnd"/>
      <w:r w:rsidRPr="00525928">
        <w:rPr>
          <w:rFonts w:asciiTheme="minorHAnsi" w:hAnsiTheme="minorHAnsi" w:cs="Arial"/>
          <w:b/>
          <w:bCs/>
          <w:sz w:val="22"/>
          <w:szCs w:val="22"/>
        </w:rPr>
        <w:t xml:space="preserve"> SECTION 1115 DEMONSTRATION MEDICAID EXPANSION </w:t>
      </w:r>
    </w:p>
    <w:p w:rsidR="00525928" w:rsidRPr="00525928" w:rsidRDefault="00525928" w:rsidP="00525928">
      <w:pPr>
        <w:pStyle w:val="PlainText"/>
        <w:jc w:val="center"/>
        <w:rPr>
          <w:rFonts w:asciiTheme="minorHAnsi" w:hAnsiTheme="minorHAnsi" w:cs="Arial"/>
          <w:b/>
          <w:bCs/>
          <w:sz w:val="22"/>
          <w:szCs w:val="22"/>
        </w:rPr>
      </w:pPr>
      <w:r w:rsidRPr="00525928">
        <w:rPr>
          <w:rFonts w:asciiTheme="minorHAnsi" w:hAnsiTheme="minorHAnsi" w:cs="Arial"/>
          <w:b/>
          <w:bCs/>
          <w:sz w:val="22"/>
          <w:szCs w:val="22"/>
        </w:rPr>
        <w:t>MSIS Coding (MAS-5, BOE-5)</w:t>
      </w:r>
    </w:p>
    <w:tbl>
      <w:tblPr>
        <w:tblW w:w="0" w:type="auto"/>
        <w:tblInd w:w="120" w:type="dxa"/>
        <w:tblLayout w:type="fixed"/>
        <w:tblCellMar>
          <w:left w:w="120" w:type="dxa"/>
          <w:right w:w="120" w:type="dxa"/>
        </w:tblCellMar>
        <w:tblLook w:val="0000" w:firstRow="0" w:lastRow="0" w:firstColumn="0" w:lastColumn="0" w:noHBand="0" w:noVBand="0"/>
      </w:tblPr>
      <w:tblGrid>
        <w:gridCol w:w="990"/>
        <w:gridCol w:w="4770"/>
        <w:gridCol w:w="2970"/>
      </w:tblGrid>
      <w:tr w:rsidR="00525928" w:rsidRPr="00525928" w:rsidTr="00525928">
        <w:trPr>
          <w:tblHeader/>
        </w:trPr>
        <w:tc>
          <w:tcPr>
            <w:tcW w:w="990" w:type="dxa"/>
            <w:tcBorders>
              <w:top w:val="double" w:sz="7" w:space="0" w:color="000000"/>
              <w:left w:val="double" w:sz="7" w:space="0" w:color="000000"/>
              <w:bottom w:val="single" w:sz="7" w:space="0" w:color="000000"/>
              <w:right w:val="single" w:sz="7" w:space="0" w:color="000000"/>
            </w:tcBorders>
          </w:tcPr>
          <w:p w:rsidR="00525928" w:rsidRPr="00525928" w:rsidRDefault="00525928" w:rsidP="00525928">
            <w:pPr>
              <w:keepNext/>
              <w:keepLines/>
              <w:spacing w:after="0" w:line="240" w:lineRule="auto"/>
              <w:rPr>
                <w:rFonts w:cs="Arial"/>
                <w:b/>
              </w:rPr>
            </w:pPr>
            <w:r w:rsidRPr="00525928">
              <w:rPr>
                <w:rFonts w:cs="Arial"/>
                <w:b/>
              </w:rPr>
              <w:t>ITEM</w:t>
            </w:r>
          </w:p>
        </w:tc>
        <w:tc>
          <w:tcPr>
            <w:tcW w:w="4770" w:type="dxa"/>
            <w:tcBorders>
              <w:top w:val="double" w:sz="7" w:space="0" w:color="000000"/>
              <w:left w:val="single" w:sz="7" w:space="0" w:color="000000"/>
              <w:bottom w:val="single" w:sz="7" w:space="0" w:color="000000"/>
              <w:right w:val="single" w:sz="7" w:space="0" w:color="000000"/>
            </w:tcBorders>
          </w:tcPr>
          <w:p w:rsidR="00525928" w:rsidRPr="00525928" w:rsidRDefault="00525928" w:rsidP="00525928">
            <w:pPr>
              <w:keepNext/>
              <w:keepLines/>
              <w:spacing w:after="0" w:line="240" w:lineRule="auto"/>
              <w:rPr>
                <w:rFonts w:cs="Arial"/>
                <w:b/>
              </w:rPr>
            </w:pPr>
            <w:r w:rsidRPr="00525928">
              <w:rPr>
                <w:rFonts w:cs="Arial"/>
                <w:b/>
              </w:rPr>
              <w:t>DESCRIPTION</w:t>
            </w:r>
          </w:p>
        </w:tc>
        <w:tc>
          <w:tcPr>
            <w:tcW w:w="2970" w:type="dxa"/>
            <w:tcBorders>
              <w:top w:val="double" w:sz="7" w:space="0" w:color="000000"/>
              <w:left w:val="single" w:sz="7" w:space="0" w:color="000000"/>
              <w:bottom w:val="single" w:sz="7" w:space="0" w:color="000000"/>
              <w:right w:val="double" w:sz="7" w:space="0" w:color="000000"/>
            </w:tcBorders>
          </w:tcPr>
          <w:p w:rsidR="00525928" w:rsidRPr="00525928" w:rsidRDefault="00525928" w:rsidP="00525928">
            <w:pPr>
              <w:keepNext/>
              <w:keepLines/>
              <w:spacing w:after="0" w:line="240" w:lineRule="auto"/>
              <w:rPr>
                <w:rFonts w:cs="Arial"/>
                <w:b/>
              </w:rPr>
            </w:pPr>
            <w:r w:rsidRPr="00525928">
              <w:rPr>
                <w:rFonts w:cs="Arial"/>
                <w:b/>
              </w:rPr>
              <w:t>CFR/PL CITATION</w:t>
            </w:r>
          </w:p>
        </w:tc>
      </w:tr>
      <w:tr w:rsidR="00525928" w:rsidRPr="00525928" w:rsidTr="00525928">
        <w:tc>
          <w:tcPr>
            <w:tcW w:w="990" w:type="dxa"/>
            <w:tcBorders>
              <w:top w:val="single" w:sz="7" w:space="0" w:color="000000"/>
              <w:left w:val="double" w:sz="7" w:space="0" w:color="000000"/>
              <w:bottom w:val="single" w:sz="7" w:space="0" w:color="000000"/>
              <w:right w:val="single" w:sz="7" w:space="0" w:color="000000"/>
            </w:tcBorders>
          </w:tcPr>
          <w:p w:rsidR="00525928" w:rsidRPr="00525928" w:rsidRDefault="00525928" w:rsidP="00525928">
            <w:pPr>
              <w:keepNext/>
              <w:keepLines/>
              <w:spacing w:after="0" w:line="240" w:lineRule="auto"/>
              <w:rPr>
                <w:rFonts w:cs="Arial"/>
              </w:rPr>
            </w:pPr>
            <w:r w:rsidRPr="00525928">
              <w:rPr>
                <w:rFonts w:cs="Arial"/>
              </w:rPr>
              <w:t>1</w:t>
            </w:r>
          </w:p>
        </w:tc>
        <w:tc>
          <w:tcPr>
            <w:tcW w:w="4770" w:type="dxa"/>
            <w:tcBorders>
              <w:top w:val="single" w:sz="7" w:space="0" w:color="000000"/>
              <w:left w:val="single" w:sz="7" w:space="0" w:color="000000"/>
              <w:bottom w:val="single" w:sz="7" w:space="0" w:color="000000"/>
              <w:right w:val="single" w:sz="7" w:space="0" w:color="000000"/>
            </w:tcBorders>
          </w:tcPr>
          <w:p w:rsidR="00525928" w:rsidRPr="00525928" w:rsidRDefault="00525928" w:rsidP="00525928">
            <w:pPr>
              <w:keepNext/>
              <w:keepLines/>
              <w:spacing w:after="0" w:line="240" w:lineRule="auto"/>
              <w:rPr>
                <w:rFonts w:cs="Arial"/>
              </w:rPr>
            </w:pPr>
            <w:r w:rsidRPr="00525928">
              <w:rPr>
                <w:rFonts w:cs="Arial"/>
              </w:rPr>
              <w:t>Caretaker relatives, pregnant women and/or adults without dependent children made eligible under the authority of at §1115 waiver due to poverty-level-related eligibility expansions.</w:t>
            </w:r>
          </w:p>
        </w:tc>
        <w:tc>
          <w:tcPr>
            <w:tcW w:w="2970" w:type="dxa"/>
            <w:tcBorders>
              <w:top w:val="single" w:sz="7" w:space="0" w:color="000000"/>
              <w:left w:val="single" w:sz="7" w:space="0" w:color="000000"/>
              <w:bottom w:val="single" w:sz="7" w:space="0" w:color="000000"/>
              <w:right w:val="double" w:sz="7" w:space="0" w:color="000000"/>
            </w:tcBorders>
          </w:tcPr>
          <w:p w:rsidR="00525928" w:rsidRPr="00525928" w:rsidRDefault="00525928" w:rsidP="00525928">
            <w:pPr>
              <w:keepNext/>
              <w:keepLines/>
              <w:spacing w:after="0" w:line="240" w:lineRule="auto"/>
              <w:rPr>
                <w:rFonts w:cs="Arial"/>
              </w:rPr>
            </w:pPr>
            <w:r w:rsidRPr="00525928">
              <w:rPr>
                <w:rFonts w:cs="Arial"/>
              </w:rPr>
              <w:t>§1115(a)(1) and (a)(2) of the Act,</w:t>
            </w:r>
          </w:p>
          <w:p w:rsidR="00525928" w:rsidRPr="00525928" w:rsidRDefault="00525928" w:rsidP="00525928">
            <w:pPr>
              <w:keepNext/>
              <w:keepLines/>
              <w:spacing w:after="0" w:line="240" w:lineRule="auto"/>
              <w:rPr>
                <w:rFonts w:cs="Arial"/>
              </w:rPr>
            </w:pPr>
            <w:r w:rsidRPr="00525928">
              <w:rPr>
                <w:rFonts w:cs="Arial"/>
              </w:rPr>
              <w:t>§1902(a</w:t>
            </w:r>
            <w:proofErr w:type="gramStart"/>
            <w:r w:rsidRPr="00525928">
              <w:rPr>
                <w:rFonts w:cs="Arial"/>
              </w:rPr>
              <w:t>)(</w:t>
            </w:r>
            <w:proofErr w:type="gramEnd"/>
            <w:r w:rsidRPr="00525928">
              <w:rPr>
                <w:rFonts w:cs="Arial"/>
              </w:rPr>
              <w:t>10), §1903(m).</w:t>
            </w:r>
          </w:p>
        </w:tc>
      </w:tr>
    </w:tbl>
    <w:p w:rsidR="00DE4B61" w:rsidRDefault="00DE4B61" w:rsidP="00626322">
      <w:pPr>
        <w:rPr>
          <w:rFonts w:eastAsiaTheme="majorEastAsia" w:cstheme="majorBidi"/>
        </w:rPr>
      </w:pPr>
    </w:p>
    <w:p w:rsidR="00DE4B61" w:rsidRDefault="00DE4B61">
      <w:pPr>
        <w:rPr>
          <w:rFonts w:eastAsiaTheme="majorEastAsia" w:cstheme="majorBidi"/>
        </w:rPr>
      </w:pPr>
      <w:r>
        <w:rPr>
          <w:rFonts w:eastAsiaTheme="majorEastAsia" w:cstheme="majorBidi"/>
        </w:rPr>
        <w:br w:type="page"/>
      </w:r>
    </w:p>
    <w:p w:rsidR="00DE4B61" w:rsidRDefault="00DE4B61" w:rsidP="00592343">
      <w:pPr>
        <w:pStyle w:val="Heading1"/>
      </w:pPr>
      <w:bookmarkStart w:id="309" w:name="_Toc318278556"/>
      <w:bookmarkStart w:id="310" w:name="_Toc349568186"/>
      <w:bookmarkStart w:id="311" w:name="_Toc355035138"/>
      <w:bookmarkStart w:id="312" w:name="_Toc436056157"/>
      <w:r>
        <w:lastRenderedPageBreak/>
        <w:t>Appendix D: Types of Service (TOS) Reference</w:t>
      </w:r>
      <w:bookmarkEnd w:id="309"/>
      <w:bookmarkEnd w:id="310"/>
      <w:bookmarkEnd w:id="311"/>
      <w:bookmarkEnd w:id="312"/>
      <w:r>
        <w:fldChar w:fldCharType="begin"/>
      </w:r>
      <w:r>
        <w:instrText>tc \l1 "ATTACHMENT 4  - Types of Service Reference</w:instrText>
      </w:r>
      <w:r>
        <w:fldChar w:fldCharType="end"/>
      </w:r>
    </w:p>
    <w:p w:rsidR="00133888" w:rsidRDefault="00133888" w:rsidP="00DE4B61">
      <w:pPr>
        <w:tabs>
          <w:tab w:val="center" w:pos="4680"/>
          <w:tab w:val="left" w:pos="5040"/>
          <w:tab w:val="left" w:pos="5760"/>
          <w:tab w:val="left" w:pos="6480"/>
          <w:tab w:val="left" w:pos="7200"/>
          <w:tab w:val="left" w:pos="7920"/>
          <w:tab w:val="left" w:pos="8640"/>
          <w:tab w:val="left" w:pos="9360"/>
        </w:tabs>
        <w:spacing w:after="0" w:line="240" w:lineRule="auto"/>
        <w:rPr>
          <w:rFonts w:ascii="Arial" w:hAnsi="Arial"/>
          <w:sz w:val="18"/>
        </w:rPr>
      </w:pPr>
    </w:p>
    <w:p w:rsidR="00DE4B61" w:rsidRPr="00DE4B61" w:rsidRDefault="00133888" w:rsidP="00DE4B61">
      <w:pPr>
        <w:tabs>
          <w:tab w:val="center" w:pos="4680"/>
          <w:tab w:val="left" w:pos="5040"/>
          <w:tab w:val="left" w:pos="5760"/>
          <w:tab w:val="left" w:pos="6480"/>
          <w:tab w:val="left" w:pos="7200"/>
          <w:tab w:val="left" w:pos="7920"/>
          <w:tab w:val="left" w:pos="8640"/>
          <w:tab w:val="left" w:pos="9360"/>
        </w:tabs>
        <w:spacing w:after="0" w:line="240" w:lineRule="auto"/>
        <w:rPr>
          <w:b/>
        </w:rPr>
      </w:pPr>
      <w:r>
        <w:rPr>
          <w:b/>
        </w:rPr>
        <w:t>Definitions of Types of Service</w:t>
      </w:r>
    </w:p>
    <w:p w:rsidR="00DE4B61" w:rsidRPr="00DE4B61" w:rsidRDefault="00DE4B61" w:rsidP="00DE4B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00DE4B61">
        <w:t xml:space="preserve">The following definitions are adaptations of those given in the Code of Federal Regulations.  These definitions, although abbreviated, are intended to facilitate the classification of medical care and services for reporting purposes.  They do not modify any requirements of the Act or supersede in any way the definitions included in the Code of Federal Regulations (CFR). </w:t>
      </w:r>
    </w:p>
    <w:p w:rsidR="00DE4B61" w:rsidRPr="00DE4B61" w:rsidRDefault="00DE4B61" w:rsidP="00DE4B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00DE4B61">
        <w:t>Effective FY 1999, services provided under Family Planning, EPSDT, Rural Health Clinics, FQHC’s, and Home-and-Community-Based Waiver programs will be coded according to the types of services listed below.   Specific programs with which these services are associated will be identified using the program type coding as defined in Attachment 5.</w:t>
      </w:r>
    </w:p>
    <w:p w:rsidR="00DE4B61" w:rsidRPr="00DE4B61" w:rsidRDefault="00DE4B61" w:rsidP="00DE4B61">
      <w:pPr>
        <w:tabs>
          <w:tab w:val="right" w:pos="9360"/>
        </w:tabs>
        <w:spacing w:after="0" w:line="240" w:lineRule="auto"/>
        <w:jc w:val="both"/>
        <w:rPr>
          <w:u w:val="single"/>
        </w:rPr>
      </w:pPr>
      <w:r w:rsidRPr="00DE4B61">
        <w:rPr>
          <w:u w:val="single"/>
        </w:rPr>
        <w:tab/>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hanging="360"/>
        <w:jc w:val="both"/>
      </w:pPr>
      <w:r w:rsidRPr="00DE4B61">
        <w:t>1.</w:t>
      </w:r>
      <w:r w:rsidRPr="00DE4B61">
        <w:tab/>
      </w:r>
      <w:r w:rsidRPr="00DE4B61">
        <w:rPr>
          <w:u w:val="single"/>
        </w:rPr>
        <w:t>Unduplicated Total</w:t>
      </w:r>
      <w:r w:rsidRPr="00DE4B61">
        <w:t xml:space="preserve">.--Report the unduplicated total of recipients by maintenance assistance status (MAS) and by basis of eligibility (BOE).  A recipient receiving more than one type of service is reported </w:t>
      </w:r>
      <w:r w:rsidRPr="00DE4B61">
        <w:rPr>
          <w:u w:val="single"/>
        </w:rPr>
        <w:t>only once</w:t>
      </w:r>
      <w:r w:rsidRPr="00DE4B61">
        <w:t xml:space="preserve"> in the unduplicated total.</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hanging="360"/>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00DE4B61">
        <w:t>2.</w:t>
      </w:r>
      <w:r w:rsidRPr="00DE4B61">
        <w:tab/>
      </w:r>
      <w:r w:rsidRPr="00DE4B61">
        <w:rPr>
          <w:u w:val="single"/>
        </w:rPr>
        <w:t>Inpatient Hospital Services (TOS Code=0</w:t>
      </w:r>
      <w:r w:rsidR="00F66685">
        <w:rPr>
          <w:u w:val="single"/>
        </w:rPr>
        <w:t>01</w:t>
      </w:r>
      <w:proofErr w:type="gramStart"/>
      <w:r w:rsidRPr="00DE4B61">
        <w:rPr>
          <w:u w:val="single"/>
        </w:rPr>
        <w:t>)(</w:t>
      </w:r>
      <w:proofErr w:type="gramEnd"/>
      <w:r w:rsidRPr="00DE4B61">
        <w:rPr>
          <w:u w:val="single"/>
        </w:rPr>
        <w:t>See 42 CFR 440.10</w:t>
      </w:r>
      <w:r w:rsidR="008B5256">
        <w:rPr>
          <w:u w:val="single"/>
        </w:rPr>
        <w:t xml:space="preserve">; </w:t>
      </w:r>
      <w:r w:rsidR="008B5256" w:rsidRPr="008B5256">
        <w:rPr>
          <w:u w:val="single"/>
        </w:rPr>
        <w:t>42 CFR § 457.402; 42 CFR § 457.420; 42 CFR § 457.430; 42 CFR § 457.431; 457.440; 42 CFR § 457.450</w:t>
      </w:r>
      <w:r w:rsidRPr="00DE4B61">
        <w:rPr>
          <w:u w:val="single"/>
        </w:rPr>
        <w:t>)</w:t>
      </w:r>
      <w:r w:rsidRPr="00DE4B61">
        <w:t>.--These are services that are:</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00DE4B61">
        <w:t xml:space="preserve">        </w:t>
      </w:r>
      <w:proofErr w:type="gramStart"/>
      <w:r w:rsidRPr="00DE4B61">
        <w:t>o</w:t>
      </w:r>
      <w:proofErr w:type="gramEnd"/>
      <w:r w:rsidRPr="00DE4B61">
        <w:tab/>
        <w:t>Ordinarily furnished in a hospital for the care and treatment of inpatients;</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both"/>
      </w:pPr>
      <w:proofErr w:type="gramStart"/>
      <w:r w:rsidRPr="00DE4B61">
        <w:t>o</w:t>
      </w:r>
      <w:proofErr w:type="gramEnd"/>
      <w:r w:rsidRPr="00DE4B61">
        <w:tab/>
        <w:t>Furnished under the direction of a physician or dentist (except in the case of nurse</w:t>
      </w:r>
      <w:r w:rsidRPr="00DE4B61">
        <w:noBreakHyphen/>
        <w:t>midwife services per 42 CFR 440.165); and</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360"/>
        <w:jc w:val="both"/>
      </w:pPr>
      <w:proofErr w:type="gramStart"/>
      <w:r w:rsidRPr="00DE4B61">
        <w:t>o</w:t>
      </w:r>
      <w:proofErr w:type="gramEnd"/>
      <w:r w:rsidRPr="00DE4B61">
        <w:tab/>
        <w:t>Furnished in an institution that:</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720"/>
        <w:jc w:val="both"/>
      </w:pPr>
      <w:r w:rsidRPr="00DE4B61">
        <w:t>-</w:t>
      </w:r>
      <w:r w:rsidRPr="00DE4B61">
        <w:tab/>
        <w:t xml:space="preserve">Is maintained primarily for the care and treatment of patients with disorders other than </w:t>
      </w:r>
      <w:r w:rsidRPr="00DE4B61">
        <w:rPr>
          <w:rFonts w:cs="Arial"/>
        </w:rPr>
        <w:t>mental health conditions</w:t>
      </w:r>
      <w:r w:rsidRPr="00DE4B61">
        <w:t>;</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jc w:val="both"/>
      </w:pPr>
      <w:r w:rsidRPr="00DE4B61">
        <w:t>-</w:t>
      </w:r>
      <w:r w:rsidRPr="00DE4B61">
        <w:tab/>
        <w:t>Is licensed or formally approved as a hospital by an officially designated authority for State standard setting;</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jc w:val="both"/>
      </w:pPr>
      <w:r w:rsidRPr="00DE4B61">
        <w:t>-</w:t>
      </w:r>
      <w:r w:rsidRPr="00DE4B61">
        <w:tab/>
        <w:t>Meets the requirements for participation in Medicare (except in the case of medical supervision of nurse</w:t>
      </w:r>
      <w:r w:rsidRPr="00DE4B61">
        <w:noBreakHyphen/>
        <w:t>midwife services per 42 CFR 440.165); and</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jc w:val="both"/>
      </w:pPr>
      <w:r w:rsidRPr="00DE4B61">
        <w:t>-</w:t>
      </w:r>
      <w:r w:rsidRPr="00DE4B61">
        <w:tab/>
        <w:t xml:space="preserve">Has in effect a utilization review </w:t>
      </w:r>
      <w:proofErr w:type="gramStart"/>
      <w:r w:rsidRPr="00DE4B61">
        <w:t>plan</w:t>
      </w:r>
      <w:proofErr w:type="gramEnd"/>
      <w:r w:rsidR="00F66685">
        <w:t xml:space="preserve"> </w:t>
      </w:r>
      <w:r w:rsidRPr="00DE4B61">
        <w:t>applicable to all Medicaid patients that meets the requirements in 42 CFR 482.30 unless a waiver has been granted by the Secretary of Health and Human Services.</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jc w:val="both"/>
      </w:pPr>
      <w:r w:rsidRPr="00DE4B61">
        <w:t xml:space="preserve">Inpatient hospital services </w:t>
      </w:r>
      <w:r w:rsidRPr="00DE4B61">
        <w:rPr>
          <w:u w:val="single"/>
        </w:rPr>
        <w:t>do not include</w:t>
      </w:r>
      <w:r w:rsidRPr="00DE4B61">
        <w:t xml:space="preserve"> nursing facility services furnished by a hospital with swing</w:t>
      </w:r>
      <w:r w:rsidRPr="00DE4B61">
        <w:noBreakHyphen/>
        <w:t xml:space="preserve">bed approval.  However, </w:t>
      </w:r>
      <w:r w:rsidRPr="00DE4B61">
        <w:rPr>
          <w:u w:val="single"/>
        </w:rPr>
        <w:t>include</w:t>
      </w:r>
      <w:r w:rsidRPr="00DE4B61">
        <w:t xml:space="preserve"> services provided in a psychiatric wing of a general hospital if the psychiatric wing is not administratively separated from the general hospital.</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hanging="360"/>
        <w:jc w:val="both"/>
      </w:pPr>
      <w:r w:rsidRPr="00DE4B61">
        <w:t>3.</w:t>
      </w:r>
      <w:r w:rsidRPr="00DE4B61">
        <w:tab/>
      </w:r>
      <w:r w:rsidRPr="00DE4B61">
        <w:rPr>
          <w:u w:val="single"/>
        </w:rPr>
        <w:t>Mental Health Facility Services (See 42 CFR 440.140, 440.160, and 435.1009)</w:t>
      </w:r>
      <w:r w:rsidRPr="00DE4B61">
        <w:t xml:space="preserve">.--An institution for </w:t>
      </w:r>
      <w:r w:rsidRPr="00DE4B61">
        <w:rPr>
          <w:rFonts w:cs="Arial"/>
        </w:rPr>
        <w:t>mental health conditions</w:t>
      </w:r>
      <w:r w:rsidRPr="00DE4B61">
        <w:t xml:space="preserve"> is a hospital, nursing facility, or other institution  that is primarily engaged in providing diagnosis, treatment or care of individuals with </w:t>
      </w:r>
      <w:r w:rsidRPr="00DE4B61">
        <w:rPr>
          <w:rFonts w:cs="Arial"/>
        </w:rPr>
        <w:t>mental health conditions</w:t>
      </w:r>
      <w:r w:rsidRPr="00DE4B61">
        <w:t>, including medical care, nursing care, and related services.  Report totals for services defined under 3a and 3b.</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hanging="360"/>
        <w:jc w:val="both"/>
      </w:pPr>
      <w:r w:rsidRPr="00DE4B61">
        <w:t>3a.</w:t>
      </w:r>
      <w:r w:rsidRPr="00DE4B61">
        <w:tab/>
      </w:r>
      <w:r w:rsidRPr="00DE4B61">
        <w:rPr>
          <w:u w:val="single"/>
        </w:rPr>
        <w:t>Inpatient Psychiatric Facility Services for Individuals Age 21 and Under (TOS Code=</w:t>
      </w:r>
      <w:r w:rsidR="00F66685">
        <w:rPr>
          <w:u w:val="single"/>
        </w:rPr>
        <w:t>048</w:t>
      </w:r>
      <w:proofErr w:type="gramStart"/>
      <w:r w:rsidRPr="00DE4B61">
        <w:rPr>
          <w:u w:val="single"/>
        </w:rPr>
        <w:t>)(</w:t>
      </w:r>
      <w:proofErr w:type="gramEnd"/>
      <w:r w:rsidRPr="00DE4B61">
        <w:rPr>
          <w:u w:val="single"/>
        </w:rPr>
        <w:t>See 42 CFR 440.160</w:t>
      </w:r>
      <w:r w:rsidR="008B5256">
        <w:rPr>
          <w:u w:val="single"/>
        </w:rPr>
        <w:t xml:space="preserve">; </w:t>
      </w:r>
      <w:r w:rsidR="008B5256" w:rsidRPr="008B5256">
        <w:rPr>
          <w:u w:val="single"/>
        </w:rPr>
        <w:t>42 CFR § 457.402; 42 CFR § 457.420; 42 CFR § 457.430; 42 CFR § 457.431; 457.440; 42 CFR § 457.450</w:t>
      </w:r>
      <w:r w:rsidRPr="00DE4B61">
        <w:rPr>
          <w:u w:val="single"/>
        </w:rPr>
        <w:t>).</w:t>
      </w:r>
      <w:r w:rsidRPr="00DE4B61">
        <w:t xml:space="preserve">  --These are services that:</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360"/>
        <w:jc w:val="both"/>
      </w:pPr>
      <w:proofErr w:type="gramStart"/>
      <w:r w:rsidRPr="00DE4B61">
        <w:t>o</w:t>
      </w:r>
      <w:proofErr w:type="gramEnd"/>
      <w:r w:rsidRPr="00DE4B61">
        <w:tab/>
        <w:t>Are provided under the direction of a physician;</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both"/>
      </w:pPr>
      <w:proofErr w:type="gramStart"/>
      <w:r w:rsidRPr="00DE4B61">
        <w:t>o</w:t>
      </w:r>
      <w:proofErr w:type="gramEnd"/>
      <w:r w:rsidRPr="00DE4B61">
        <w:tab/>
        <w:t>Are provided in a psychiatric facility or inpatient program accredited by the Joint Commission on the Accreditation of Hospitals; and,</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both"/>
      </w:pPr>
      <w:proofErr w:type="gramStart"/>
      <w:r w:rsidRPr="00DE4B61">
        <w:t>o</w:t>
      </w:r>
      <w:proofErr w:type="gramEnd"/>
      <w:r w:rsidRPr="00DE4B61">
        <w:tab/>
        <w:t xml:space="preserve">Meet the requirements set forth in 42 CFR Part 441, Subpart D (inpatient psychiatric services for individuals age 21 and under in psychiatric facilities or programs). </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hanging="360"/>
        <w:jc w:val="both"/>
      </w:pPr>
      <w:r w:rsidRPr="00DE4B61">
        <w:t xml:space="preserve">3b. </w:t>
      </w:r>
      <w:r w:rsidRPr="00DE4B61">
        <w:tab/>
      </w:r>
      <w:r w:rsidRPr="00DE4B61">
        <w:rPr>
          <w:u w:val="single"/>
        </w:rPr>
        <w:t>Other Mental Health Facility Services (Individuals Age 65 or Older) (TOS Code=</w:t>
      </w:r>
      <w:r w:rsidR="00F66685">
        <w:rPr>
          <w:u w:val="single"/>
        </w:rPr>
        <w:t xml:space="preserve"> 044 and 045</w:t>
      </w:r>
      <w:r w:rsidRPr="00DE4B61">
        <w:rPr>
          <w:u w:val="single"/>
        </w:rPr>
        <w:t>)(See 42 CFR</w:t>
      </w:r>
      <w:r w:rsidRPr="00DE4B61">
        <w:t xml:space="preserve"> </w:t>
      </w:r>
      <w:r w:rsidRPr="00DE4B61">
        <w:rPr>
          <w:u w:val="single"/>
        </w:rPr>
        <w:t>440.14</w:t>
      </w:r>
      <w:r w:rsidR="00F66685">
        <w:rPr>
          <w:u w:val="single"/>
        </w:rPr>
        <w:t>0</w:t>
      </w:r>
      <w:r w:rsidRPr="00DE4B61">
        <w:rPr>
          <w:u w:val="single"/>
        </w:rPr>
        <w:t>)</w:t>
      </w:r>
      <w:r w:rsidRPr="00DE4B61">
        <w:t xml:space="preserve">.--These are services provided under the direction of a physician for the care and treatment of recipients in an institution for </w:t>
      </w:r>
      <w:r w:rsidRPr="00DE4B61">
        <w:rPr>
          <w:rFonts w:cs="Arial"/>
        </w:rPr>
        <w:t>mental health conditions</w:t>
      </w:r>
      <w:r w:rsidRPr="00DE4B61">
        <w:t xml:space="preserve"> that meets the requirements specified in 42 CFR 440.140.</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hanging="360"/>
        <w:jc w:val="both"/>
      </w:pPr>
      <w:r w:rsidRPr="00DE4B61">
        <w:t>4.</w:t>
      </w:r>
      <w:r w:rsidRPr="00DE4B61">
        <w:tab/>
      </w:r>
      <w:r w:rsidRPr="00DE4B61">
        <w:rPr>
          <w:u w:val="single"/>
        </w:rPr>
        <w:t xml:space="preserve">Nursing Facilities (NF) </w:t>
      </w:r>
      <w:proofErr w:type="gramStart"/>
      <w:r w:rsidRPr="00DE4B61">
        <w:rPr>
          <w:u w:val="single"/>
        </w:rPr>
        <w:t>Services(</w:t>
      </w:r>
      <w:proofErr w:type="gramEnd"/>
      <w:r w:rsidRPr="00DE4B61">
        <w:rPr>
          <w:u w:val="single"/>
        </w:rPr>
        <w:t>TOS Code=</w:t>
      </w:r>
      <w:r w:rsidR="00F66685">
        <w:rPr>
          <w:u w:val="single"/>
        </w:rPr>
        <w:t>009 and 047</w:t>
      </w:r>
      <w:r w:rsidRPr="00DE4B61">
        <w:rPr>
          <w:u w:val="single"/>
        </w:rPr>
        <w:t>)(See  42 CFR 440.40 and 440.155)</w:t>
      </w:r>
      <w:r w:rsidRPr="00DE4B61">
        <w:t xml:space="preserve">.--These are services provided in an institution (or a distinct part of an institution) which: </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360"/>
        <w:jc w:val="both"/>
      </w:pPr>
      <w:proofErr w:type="gramStart"/>
      <w:r w:rsidRPr="00DE4B61">
        <w:t>o</w:t>
      </w:r>
      <w:proofErr w:type="gramEnd"/>
      <w:r w:rsidRPr="00DE4B61">
        <w:tab/>
        <w:t>Is primarily engaged in providing to residents:</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720"/>
        <w:jc w:val="both"/>
      </w:pPr>
      <w:r w:rsidRPr="00DE4B61">
        <w:t>-</w:t>
      </w:r>
      <w:r w:rsidRPr="00DE4B61">
        <w:tab/>
        <w:t xml:space="preserve">Skilled nursing care and related services for residents who require medical or nursing care; </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720"/>
        <w:jc w:val="both"/>
      </w:pPr>
      <w:r w:rsidRPr="00DE4B61">
        <w:t>-</w:t>
      </w:r>
      <w:r w:rsidRPr="00DE4B61">
        <w:tab/>
        <w:t xml:space="preserve">Rehabilitation services for the rehabilitation of injured, disabled, or sick persons, or </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jc w:val="both"/>
      </w:pPr>
      <w:r w:rsidRPr="00DE4B61">
        <w:t>-</w:t>
      </w:r>
      <w:r w:rsidRPr="00DE4B61">
        <w:tab/>
        <w:t xml:space="preserve">On a regular basis, health-related care and services to individuals who, because of their mental or physical condition, require care and services (above the level of room and board) which can be made available to them only through institutional facilities, and is not primarily for the care and treatment of </w:t>
      </w:r>
      <w:r w:rsidRPr="00DE4B61">
        <w:rPr>
          <w:rFonts w:cs="Arial"/>
        </w:rPr>
        <w:t>mental health conditions</w:t>
      </w:r>
      <w:r w:rsidRPr="00DE4B61">
        <w:t>; and;</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360"/>
        <w:jc w:val="both"/>
      </w:pPr>
      <w:proofErr w:type="gramStart"/>
      <w:r w:rsidRPr="00DE4B61">
        <w:t>o</w:t>
      </w:r>
      <w:proofErr w:type="gramEnd"/>
      <w:r w:rsidRPr="00DE4B61">
        <w:tab/>
        <w:t>Meet the requirements for a nursing facility described in subsections 1919(b), (c), and (d) of the Act regarding:</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720"/>
        <w:jc w:val="both"/>
      </w:pPr>
      <w:r w:rsidRPr="00DE4B61">
        <w:t>-</w:t>
      </w:r>
      <w:r w:rsidRPr="00DE4B61">
        <w:tab/>
        <w:t>Requirements relating to provision of services;</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720"/>
        <w:jc w:val="both"/>
      </w:pPr>
      <w:r w:rsidRPr="00DE4B61">
        <w:t>-</w:t>
      </w:r>
      <w:r w:rsidRPr="00DE4B61">
        <w:tab/>
        <w:t>Requirements relating to residents’ rights; and</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720"/>
        <w:jc w:val="both"/>
      </w:pPr>
      <w:r w:rsidRPr="00DE4B61">
        <w:t>-</w:t>
      </w:r>
      <w:r w:rsidRPr="00DE4B61">
        <w:tab/>
        <w:t>Requirements relating to administration and other matters.</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720"/>
        <w:jc w:val="both"/>
      </w:pPr>
      <w:r w:rsidRPr="00DE4B61">
        <w:t>NOTE:</w:t>
      </w:r>
      <w:r w:rsidRPr="00DE4B61">
        <w:tab/>
      </w:r>
      <w:r w:rsidRPr="00DE4B61">
        <w:rPr>
          <w:u w:val="single"/>
        </w:rPr>
        <w:t>ICF Services - All Other</w:t>
      </w:r>
      <w:r w:rsidRPr="00DE4B61">
        <w:t>.--This is combined with nursing facility services.</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hanging="360"/>
        <w:jc w:val="both"/>
      </w:pPr>
      <w:r w:rsidRPr="00DE4B61">
        <w:t>5.</w:t>
      </w:r>
      <w:r w:rsidRPr="00DE4B61">
        <w:tab/>
      </w:r>
      <w:r w:rsidRPr="00DE4B61">
        <w:rPr>
          <w:u w:val="single"/>
        </w:rPr>
        <w:t>ICF Services for the Intellectually Disabled (TOS Code=</w:t>
      </w:r>
      <w:r w:rsidR="00F1116E">
        <w:rPr>
          <w:u w:val="single"/>
        </w:rPr>
        <w:t>046</w:t>
      </w:r>
      <w:r w:rsidRPr="00DE4B61">
        <w:rPr>
          <w:u w:val="single"/>
        </w:rPr>
        <w:t>) (See 42 CFR 440.150)</w:t>
      </w:r>
      <w:r w:rsidRPr="00DE4B61">
        <w:t>.--These are services provided in an institution for individuals with intellectual disabilities persons or persons with related conditions if the:</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360"/>
        <w:jc w:val="both"/>
      </w:pPr>
      <w:proofErr w:type="gramStart"/>
      <w:r w:rsidRPr="00DE4B61">
        <w:t>o</w:t>
      </w:r>
      <w:proofErr w:type="gramEnd"/>
      <w:r w:rsidRPr="00DE4B61">
        <w:tab/>
        <w:t>Primary purpose of the institution is to provide health or rehabilitative services to such individuals;</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360"/>
        <w:jc w:val="both"/>
      </w:pPr>
      <w:proofErr w:type="gramStart"/>
      <w:r w:rsidRPr="00DE4B61">
        <w:t>o</w:t>
      </w:r>
      <w:proofErr w:type="gramEnd"/>
      <w:r w:rsidRPr="00DE4B61">
        <w:tab/>
        <w:t>Institution meets the requirements in 42 CFR 442, Subpart C (certification of ICF/IID); and</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both"/>
      </w:pPr>
      <w:proofErr w:type="gramStart"/>
      <w:r w:rsidRPr="00DE4B61">
        <w:t>o</w:t>
      </w:r>
      <w:proofErr w:type="gramEnd"/>
      <w:r w:rsidRPr="00DE4B61">
        <w:tab/>
        <w:t>The individuals with intellectual disabilities recipients for whom payment is requested are receiving active treatment as defined in 42 CFR 483.440(a).</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both"/>
      </w:pPr>
    </w:p>
    <w:p w:rsidR="00DE4B61" w:rsidRPr="00DE4B61" w:rsidRDefault="00DE4B61" w:rsidP="002E6EAF">
      <w:pPr>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0"/>
        <w:jc w:val="both"/>
      </w:pPr>
      <w:r w:rsidRPr="00DE4B61">
        <w:rPr>
          <w:u w:val="single"/>
        </w:rPr>
        <w:t>Physicians' Services (TOS Code=</w:t>
      </w:r>
      <w:r w:rsidR="00F1116E">
        <w:rPr>
          <w:u w:val="single"/>
        </w:rPr>
        <w:t>012</w:t>
      </w:r>
      <w:proofErr w:type="gramStart"/>
      <w:r w:rsidRPr="00DE4B61">
        <w:rPr>
          <w:u w:val="single"/>
        </w:rPr>
        <w:t>)(</w:t>
      </w:r>
      <w:proofErr w:type="gramEnd"/>
      <w:r w:rsidRPr="00DE4B61">
        <w:rPr>
          <w:u w:val="single"/>
        </w:rPr>
        <w:t>See 42 CFR 440.50</w:t>
      </w:r>
      <w:r w:rsidR="008B5256">
        <w:rPr>
          <w:u w:val="single"/>
        </w:rPr>
        <w:t xml:space="preserve">; </w:t>
      </w:r>
      <w:r w:rsidR="008B5256" w:rsidRPr="008B5256">
        <w:rPr>
          <w:u w:val="single"/>
        </w:rPr>
        <w:t>42 CFR § 457.402; 42 CFR § 457.420; 42 CFR § 457.430; 42 CFR § 457.431; 457.440; 42 CFR § 457.450</w:t>
      </w:r>
      <w:r w:rsidRPr="00DE4B61">
        <w:rPr>
          <w:u w:val="single"/>
        </w:rPr>
        <w:t>)</w:t>
      </w:r>
      <w:r w:rsidRPr="00DE4B61">
        <w:t>.--Whether furnished in a physician's office, a recipient'</w:t>
      </w:r>
      <w:r w:rsidR="008B5256">
        <w:t>s</w:t>
      </w:r>
      <w:r w:rsidR="008B5256" w:rsidRPr="008B5256">
        <w:t xml:space="preserve"> </w:t>
      </w:r>
      <w:r w:rsidR="008B5256" w:rsidRPr="00DE4B61">
        <w:t>home, a hospital, a NF, or elsewhere, these are services provided:</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360"/>
        <w:jc w:val="both"/>
      </w:pPr>
      <w:proofErr w:type="gramStart"/>
      <w:r w:rsidRPr="00DE4B61">
        <w:t>o</w:t>
      </w:r>
      <w:proofErr w:type="gramEnd"/>
      <w:r w:rsidRPr="00DE4B61">
        <w:tab/>
        <w:t>Within the scope of practice of medicine or osteopathy as defined by State law; and</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both"/>
      </w:pPr>
      <w:r w:rsidRPr="00DE4B61">
        <w:t>o</w:t>
      </w:r>
      <w:r w:rsidRPr="00DE4B61">
        <w:tab/>
        <w:t>By, or under, the personal supervision of an individual licensed under State law to practice medicine or osteopathy, or dental medicine or dental surgery if State law allows such services to be provided by either a physician or dentist.</w:t>
      </w:r>
    </w:p>
    <w:p w:rsid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00DE4B61">
        <w:t>7.</w:t>
      </w:r>
      <w:r w:rsidRPr="00DE4B61">
        <w:tab/>
      </w:r>
      <w:r w:rsidRPr="00DE4B61">
        <w:rPr>
          <w:u w:val="single"/>
        </w:rPr>
        <w:t>Outpatient Hospital Services (TOS Codes=0</w:t>
      </w:r>
      <w:r w:rsidR="00F1116E">
        <w:rPr>
          <w:u w:val="single"/>
        </w:rPr>
        <w:t>02</w:t>
      </w:r>
      <w:proofErr w:type="gramStart"/>
      <w:r w:rsidRPr="00DE4B61">
        <w:rPr>
          <w:u w:val="single"/>
        </w:rPr>
        <w:t>)(</w:t>
      </w:r>
      <w:proofErr w:type="gramEnd"/>
      <w:r w:rsidRPr="00DE4B61">
        <w:rPr>
          <w:u w:val="single"/>
        </w:rPr>
        <w:t>See 42 CFR 440.20</w:t>
      </w:r>
      <w:r w:rsidR="00B942BC">
        <w:rPr>
          <w:u w:val="single"/>
        </w:rPr>
        <w:t xml:space="preserve">; </w:t>
      </w:r>
      <w:r w:rsidR="00B942BC" w:rsidRPr="00B942BC">
        <w:rPr>
          <w:u w:val="single"/>
        </w:rPr>
        <w:t>42 CFR § 457.402; 42 CFR § 457.420; 42 CFR § 457.430; 42 CFR § 457.431; 457.440; 42 CFR § 457.450</w:t>
      </w:r>
      <w:r w:rsidRPr="00DE4B61">
        <w:rPr>
          <w:u w:val="single"/>
        </w:rPr>
        <w:t>)</w:t>
      </w:r>
      <w:r w:rsidRPr="00DE4B61">
        <w:t>.--These are preventive, diagnostic, therapeutic, rehabilitative, or palliative services that are furnished:</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360"/>
        <w:jc w:val="both"/>
      </w:pPr>
      <w:proofErr w:type="gramStart"/>
      <w:r w:rsidRPr="00DE4B61">
        <w:t>o</w:t>
      </w:r>
      <w:proofErr w:type="gramEnd"/>
      <w:r w:rsidRPr="00DE4B61">
        <w:tab/>
        <w:t>To outpatients;</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both"/>
      </w:pPr>
      <w:proofErr w:type="gramStart"/>
      <w:r w:rsidRPr="00DE4B61">
        <w:t>o</w:t>
      </w:r>
      <w:proofErr w:type="gramEnd"/>
      <w:r w:rsidRPr="00DE4B61">
        <w:tab/>
        <w:t xml:space="preserve">Except in the case of  nurse-midwife services (see 42 CFR 440.165), under the direction of a physician or dentist; and </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540"/>
        </w:tabs>
        <w:spacing w:after="0" w:line="240" w:lineRule="auto"/>
        <w:ind w:right="-180" w:firstLine="360"/>
        <w:jc w:val="both"/>
      </w:pPr>
      <w:proofErr w:type="gramStart"/>
      <w:r w:rsidRPr="00DE4B61">
        <w:t>o</w:t>
      </w:r>
      <w:proofErr w:type="gramEnd"/>
      <w:r w:rsidRPr="00DE4B61">
        <w:tab/>
        <w:t>By an institution that:</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jc w:val="both"/>
      </w:pPr>
      <w:r w:rsidRPr="00DE4B61">
        <w:t>-</w:t>
      </w:r>
      <w:r w:rsidRPr="00DE4B61">
        <w:tab/>
        <w:t>Is licensed or formally approved as a hospital by an officially designated authority for State standard setting; and</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00DE4B61">
        <w:t xml:space="preserve"> </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jc w:val="both"/>
      </w:pPr>
      <w:r w:rsidRPr="00DE4B61">
        <w:t>-</w:t>
      </w:r>
      <w:r w:rsidRPr="00DE4B61">
        <w:tab/>
        <w:t>Except in the case of medical supervision of nurse midwife services (see 42 CFR 440.165), meets the requirements for participation in Medicare as a hospital.</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540"/>
        </w:tabs>
        <w:spacing w:after="0" w:line="240" w:lineRule="auto"/>
        <w:ind w:left="360" w:right="-180" w:hanging="360"/>
        <w:jc w:val="both"/>
      </w:pPr>
      <w:r w:rsidRPr="00DE4B61">
        <w:t>8.</w:t>
      </w:r>
      <w:r w:rsidRPr="00DE4B61">
        <w:tab/>
      </w:r>
      <w:r w:rsidRPr="00DE4B61">
        <w:rPr>
          <w:u w:val="single"/>
        </w:rPr>
        <w:t>Prescribed Drugs (TOS Code=</w:t>
      </w:r>
      <w:r w:rsidR="00F1116E">
        <w:rPr>
          <w:u w:val="single"/>
        </w:rPr>
        <w:t>03</w:t>
      </w:r>
      <w:r w:rsidRPr="00DE4B61">
        <w:rPr>
          <w:u w:val="single"/>
        </w:rPr>
        <w:t>3</w:t>
      </w:r>
      <w:proofErr w:type="gramStart"/>
      <w:r w:rsidRPr="00DE4B61">
        <w:rPr>
          <w:u w:val="single"/>
        </w:rPr>
        <w:t>)(</w:t>
      </w:r>
      <w:proofErr w:type="gramEnd"/>
      <w:r w:rsidRPr="00DE4B61">
        <w:rPr>
          <w:u w:val="single"/>
        </w:rPr>
        <w:t>See 42 CFR 440.120</w:t>
      </w:r>
      <w:r w:rsidR="00B942BC">
        <w:rPr>
          <w:u w:val="single"/>
        </w:rPr>
        <w:t xml:space="preserve">; </w:t>
      </w:r>
      <w:r w:rsidR="00B942BC" w:rsidRPr="00B942BC">
        <w:rPr>
          <w:u w:val="single"/>
        </w:rPr>
        <w:t>42 CFR § 457.402; 42 CFR § 457.410;  42 CFR § 457.420; 42 CFR § 457.430; 42 CFR § 457.431; 457.440; 42 CFR § 457.450</w:t>
      </w:r>
      <w:r w:rsidRPr="00DE4B61">
        <w:rPr>
          <w:u w:val="single"/>
        </w:rPr>
        <w:t>)</w:t>
      </w:r>
      <w:r w:rsidRPr="00DE4B61">
        <w:t>.--These are simple or compound substances or mixtures of substances prescribed for the cure, mitigation, or prevention of disease or for health maintenance that are:</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both"/>
      </w:pPr>
      <w:proofErr w:type="gramStart"/>
      <w:r w:rsidRPr="00DE4B61">
        <w:t>o</w:t>
      </w:r>
      <w:proofErr w:type="gramEnd"/>
      <w:r w:rsidRPr="00DE4B61">
        <w:tab/>
        <w:t>Prescribed by a physician or other licensed practitioner within the scope of professional practice as defined and limited by Federal and State law;</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both"/>
      </w:pPr>
      <w:proofErr w:type="gramStart"/>
      <w:r w:rsidRPr="00DE4B61">
        <w:t>o</w:t>
      </w:r>
      <w:proofErr w:type="gramEnd"/>
      <w:r w:rsidRPr="00DE4B61">
        <w:tab/>
        <w:t xml:space="preserve">Dispensed by licensed pharmacists and licensed authorized practitioners in accordance with the State Medical Practice Act; and </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both"/>
      </w:pPr>
      <w:proofErr w:type="gramStart"/>
      <w:r w:rsidRPr="00DE4B61">
        <w:t>o</w:t>
      </w:r>
      <w:proofErr w:type="gramEnd"/>
      <w:r w:rsidRPr="00DE4B61">
        <w:tab/>
        <w:t xml:space="preserve">Dispensed by the licensed pharmacist or practitioner on a written prescription that is recorded and maintained in the pharmacist's or practitioner's  records. </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hanging="360"/>
        <w:jc w:val="both"/>
      </w:pPr>
      <w:r w:rsidRPr="00DE4B61">
        <w:t>9.</w:t>
      </w:r>
      <w:r w:rsidRPr="00DE4B61">
        <w:tab/>
      </w:r>
      <w:r w:rsidRPr="00DE4B61">
        <w:rPr>
          <w:u w:val="single"/>
        </w:rPr>
        <w:t>Dental Services (TOS Code=0</w:t>
      </w:r>
      <w:r w:rsidR="00F1116E">
        <w:rPr>
          <w:u w:val="single"/>
        </w:rPr>
        <w:t>29</w:t>
      </w:r>
      <w:proofErr w:type="gramStart"/>
      <w:r w:rsidRPr="00DE4B61">
        <w:rPr>
          <w:u w:val="single"/>
        </w:rPr>
        <w:t>)(</w:t>
      </w:r>
      <w:proofErr w:type="gramEnd"/>
      <w:r w:rsidRPr="00DE4B61">
        <w:rPr>
          <w:u w:val="single"/>
        </w:rPr>
        <w:t>See 42 CFR 440.100</w:t>
      </w:r>
      <w:r w:rsidR="00B942BC">
        <w:rPr>
          <w:u w:val="single"/>
        </w:rPr>
        <w:t xml:space="preserve">; </w:t>
      </w:r>
      <w:r w:rsidR="00B942BC" w:rsidRPr="00B942BC">
        <w:rPr>
          <w:u w:val="single"/>
        </w:rPr>
        <w:t>42 CFR § 457.402; 42 CFR § 457.420; 42 CFR § 457.430; 42 CFR § 457.431; 457.440; 42 CFR § 457.450</w:t>
      </w:r>
      <w:r w:rsidRPr="00DE4B61">
        <w:rPr>
          <w:u w:val="single"/>
        </w:rPr>
        <w:t>)</w:t>
      </w:r>
      <w:r w:rsidRPr="00DE4B61">
        <w:t>.--These are diagnostic, preventive, or corrective procedures provided by or under the supervision of a dentist in the practice of his or her profession, including treatment of:</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360"/>
        <w:jc w:val="both"/>
      </w:pPr>
      <w:proofErr w:type="gramStart"/>
      <w:r w:rsidRPr="00DE4B61">
        <w:t>o</w:t>
      </w:r>
      <w:proofErr w:type="gramEnd"/>
      <w:r w:rsidRPr="00DE4B61">
        <w:tab/>
        <w:t xml:space="preserve">The teeth and associated structures of the oral cavity; and </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360"/>
        <w:jc w:val="both"/>
      </w:pPr>
      <w:proofErr w:type="gramStart"/>
      <w:r w:rsidRPr="00DE4B61">
        <w:t>o</w:t>
      </w:r>
      <w:proofErr w:type="gramEnd"/>
      <w:r w:rsidRPr="00DE4B61">
        <w:tab/>
        <w:t>Disease, injury, or an impairment that may affect the oral or general health of the recipient.</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jc w:val="both"/>
      </w:pPr>
      <w:r w:rsidRPr="00DE4B61">
        <w:t xml:space="preserve">A dentist is an individual licensed to practice dentistry or dental surgery. Dental services </w:t>
      </w:r>
      <w:r w:rsidRPr="00DE4B61">
        <w:rPr>
          <w:u w:val="single"/>
        </w:rPr>
        <w:t>include</w:t>
      </w:r>
      <w:r w:rsidRPr="00DE4B61">
        <w:t xml:space="preserve"> dental screening and dental clinic services.</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jc w:val="both"/>
      </w:pPr>
      <w:r w:rsidRPr="00DE4B61">
        <w:t xml:space="preserve">NOTE: Include services related to providing and fitting dentures as dental services.  Dentures mean artificial structures made by, or under the direction of, a dentist to replace a full or partial set of teeth.  </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jc w:val="both"/>
      </w:pPr>
      <w:r w:rsidRPr="00B942BC">
        <w:t xml:space="preserve">Dental services </w:t>
      </w:r>
      <w:r w:rsidRPr="00B942BC">
        <w:rPr>
          <w:u w:val="single"/>
        </w:rPr>
        <w:t>do not include</w:t>
      </w:r>
      <w:r w:rsidRPr="00B942BC">
        <w:t xml:space="preserve"> services provided as part of inpatient hospital, outpatient hospital, non-dental clinic, or laboratory services and billed by the hospital, non</w:t>
      </w:r>
      <w:r w:rsidRPr="00B942BC">
        <w:noBreakHyphen/>
        <w:t>dental clinic, or laboratory or services which meet the requirements of 42 CFR 440.50(b) (i.e., are provided by a dentist but may be provided by either a d</w:t>
      </w:r>
      <w:r w:rsidRPr="00A93EDE">
        <w:t>entist or physician under State law).</w:t>
      </w:r>
    </w:p>
    <w:p w:rsidR="00DE4B61" w:rsidRPr="00DE4B61" w:rsidRDefault="00DE4B61" w:rsidP="00DE4B61">
      <w:pPr>
        <w:tabs>
          <w:tab w:val="left" w:pos="-1080"/>
          <w:tab w:val="left" w:pos="-72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00DE4B61">
        <w:tab/>
        <w:t>10.</w:t>
      </w:r>
      <w:r w:rsidRPr="00DE4B61">
        <w:tab/>
      </w:r>
      <w:r w:rsidRPr="00DE4B61">
        <w:rPr>
          <w:u w:val="single"/>
        </w:rPr>
        <w:t>Other Licensed Practitioners' Services (TOS Code=</w:t>
      </w:r>
      <w:r w:rsidR="00F1116E">
        <w:rPr>
          <w:u w:val="single"/>
        </w:rPr>
        <w:t>015</w:t>
      </w:r>
      <w:r w:rsidRPr="00DE4B61">
        <w:rPr>
          <w:u w:val="single"/>
        </w:rPr>
        <w:t>)(See 42 CFR 440.60</w:t>
      </w:r>
      <w:r w:rsidR="00B942BC">
        <w:rPr>
          <w:u w:val="single"/>
        </w:rPr>
        <w:t xml:space="preserve">; </w:t>
      </w:r>
      <w:r w:rsidR="00B942BC" w:rsidRPr="00B942BC">
        <w:rPr>
          <w:u w:val="single"/>
        </w:rPr>
        <w:t>42 CFR § 457.402; 42 CFR § 457.420; 42 CFR § 457.430; 42 CFR § 457.431; 457.440; 42 CFR § 457.450</w:t>
      </w:r>
      <w:r w:rsidRPr="00DE4B61">
        <w:rPr>
          <w:u w:val="single"/>
        </w:rPr>
        <w:t>)</w:t>
      </w:r>
      <w:r w:rsidRPr="00DE4B61">
        <w:t>.--These are medical or remedial care or services, other than physician services or services of a dentist, provided by licensed practitioners within the scope of practice as defined under State law.  The category “Other Licensed Practitioners' Services” is different than the “Other Care” category.  Examples of other practitioners (if covered under State law) are:</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360"/>
        <w:jc w:val="both"/>
      </w:pPr>
      <w:proofErr w:type="gramStart"/>
      <w:r w:rsidRPr="00DE4B61">
        <w:t>o</w:t>
      </w:r>
      <w:proofErr w:type="gramEnd"/>
      <w:r w:rsidRPr="00DE4B61">
        <w:tab/>
        <w:t>Chiropractors;</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360"/>
        <w:jc w:val="both"/>
      </w:pPr>
      <w:proofErr w:type="gramStart"/>
      <w:r w:rsidRPr="00DE4B61">
        <w:t>o</w:t>
      </w:r>
      <w:proofErr w:type="gramEnd"/>
      <w:r w:rsidRPr="00DE4B61">
        <w:tab/>
        <w:t>Podiatrists;</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360"/>
        <w:jc w:val="both"/>
      </w:pPr>
      <w:proofErr w:type="gramStart"/>
      <w:r w:rsidRPr="00DE4B61">
        <w:t>o</w:t>
      </w:r>
      <w:proofErr w:type="gramEnd"/>
      <w:r w:rsidRPr="00DE4B61">
        <w:tab/>
        <w:t>Psychologists; and</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360"/>
        <w:jc w:val="both"/>
      </w:pPr>
      <w:proofErr w:type="gramStart"/>
      <w:r w:rsidRPr="00DE4B61">
        <w:t>o</w:t>
      </w:r>
      <w:proofErr w:type="gramEnd"/>
      <w:r w:rsidRPr="00DE4B61">
        <w:tab/>
        <w:t>Optometrists.</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jc w:val="both"/>
      </w:pPr>
      <w:r w:rsidRPr="00DE4B61">
        <w:t xml:space="preserve">Other Licensed Practitioners' Services </w:t>
      </w:r>
      <w:r w:rsidRPr="00DE4B61">
        <w:rPr>
          <w:u w:val="single"/>
        </w:rPr>
        <w:t>include</w:t>
      </w:r>
      <w:r w:rsidRPr="00DE4B61">
        <w:t xml:space="preserve"> hearing aids and eyeglasses only if they are billed directly by the professional practitioner.  If billed by a physician, they are reported as Physicians' Services.  Otherwise, report them under Other Care.</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jc w:val="both"/>
      </w:pPr>
      <w:r w:rsidRPr="00DE4B61">
        <w:t xml:space="preserve">Other Licensed Practitioners' Services </w:t>
      </w:r>
      <w:r w:rsidRPr="00DE4B61">
        <w:rPr>
          <w:u w:val="single"/>
        </w:rPr>
        <w:t>do not include</w:t>
      </w:r>
      <w:r w:rsidRPr="00DE4B61">
        <w:t xml:space="preserve"> prosthetic devices billed by physicians, laboratory or X-ray services provided by other practitioners, or services of other practitioners that are included in inpatient </w:t>
      </w:r>
      <w:r w:rsidRPr="00DE4B61">
        <w:lastRenderedPageBreak/>
        <w:t>or outpatient hospital bills.  These services are counted under the related type of service as appropriate.  Devices billed by providers not included under the listed types of service are counted under Other Care.</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jc w:val="both"/>
      </w:pPr>
      <w:r w:rsidRPr="00DE4B61">
        <w:t>Report Other Licensed Practitioners' Services that are billed by a hospital as inpatient or outpatient services, as appropriate.</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jc w:val="both"/>
      </w:pPr>
      <w:r w:rsidRPr="00DE4B61">
        <w:t xml:space="preserve">Speech therapists, audiologists, opticians, physical therapists, and occupational therapists </w:t>
      </w:r>
      <w:r w:rsidRPr="00DE4B61">
        <w:rPr>
          <w:u w:val="single"/>
        </w:rPr>
        <w:t>are not included</w:t>
      </w:r>
      <w:r w:rsidRPr="00DE4B61">
        <w:t xml:space="preserve"> within Other Licensed Practitioners' Services.  </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jc w:val="both"/>
      </w:pPr>
      <w:r w:rsidRPr="00DE4B61">
        <w:t>Chiropractors' services include only services that are provided by a chiropractor (who is licensed by the State) and consist of treatment by means of manual manipulation of the spine that the chiropractor is legally authorized by the State to perform.</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00DE4B61">
        <w:t>11.</w:t>
      </w:r>
      <w:r w:rsidRPr="00DE4B61">
        <w:tab/>
      </w:r>
      <w:r w:rsidRPr="00DE4B61">
        <w:rPr>
          <w:u w:val="single"/>
        </w:rPr>
        <w:t>Clinic Services (TOS Code=0</w:t>
      </w:r>
      <w:r w:rsidR="00F1116E">
        <w:rPr>
          <w:u w:val="single"/>
        </w:rPr>
        <w:t>28</w:t>
      </w:r>
      <w:r w:rsidR="00B942BC">
        <w:rPr>
          <w:u w:val="single"/>
        </w:rPr>
        <w:t xml:space="preserve">(See 42 CRF 440.90; </w:t>
      </w:r>
      <w:r w:rsidR="00B942BC" w:rsidRPr="00B942BC">
        <w:rPr>
          <w:u w:val="single"/>
        </w:rPr>
        <w:t>42 CFR § 457.402; 42 CFR § 457.420; 42 CFR § 457.430; 42 CFR § 457.431; 457.440; 42 CFR § 457.450</w:t>
      </w:r>
      <w:r w:rsidRPr="00DE4B61">
        <w:rPr>
          <w:u w:val="single"/>
        </w:rPr>
        <w:t>)</w:t>
      </w:r>
      <w:r w:rsidRPr="00DE4B61">
        <w:t>.--Clinic services include preventive, diagnostic, therapeutic, rehabilitative, or palliative items or services that are provided:</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360"/>
        <w:jc w:val="both"/>
      </w:pPr>
      <w:proofErr w:type="gramStart"/>
      <w:r w:rsidRPr="00DE4B61">
        <w:t>o</w:t>
      </w:r>
      <w:proofErr w:type="gramEnd"/>
      <w:r w:rsidRPr="00DE4B61">
        <w:tab/>
        <w:t>To outpatients;</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both"/>
      </w:pPr>
      <w:r w:rsidRPr="00DE4B61">
        <w:t>o</w:t>
      </w:r>
      <w:r w:rsidRPr="00DE4B61">
        <w:tab/>
        <w:t>By a facility that is not part of a hospital but is organized and operated to provide medical care to outpatients including services furnished outside the clinic by clinic personnel to individuals without a fixed home or mailing address.  For reporting purposes, consider a group of physicians who share, only for mutual convenience, space, services of support staff, etc., as physicians, rather than a clinic, even though they practice under the name of the clinic; and</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both"/>
      </w:pPr>
      <w:proofErr w:type="gramStart"/>
      <w:r w:rsidRPr="00DE4B61">
        <w:t>o</w:t>
      </w:r>
      <w:proofErr w:type="gramEnd"/>
      <w:r w:rsidRPr="00DE4B61">
        <w:tab/>
        <w:t>Except in the case of nurse-midwife services (see 42 CFR 440.165), are furnished by, or under, the direction of a physician.</w:t>
      </w:r>
    </w:p>
    <w:p w:rsid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720"/>
        <w:jc w:val="both"/>
      </w:pPr>
      <w:r w:rsidRPr="00DE4B61">
        <w:t>NOTE:</w:t>
      </w:r>
      <w:r w:rsidRPr="00DE4B61">
        <w:tab/>
        <w:t>Place dental clinic services under dental services.  Report any services not included above under other care.  A clinic staff may include practitioners with different specialties.</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720"/>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hanging="360"/>
        <w:jc w:val="both"/>
      </w:pPr>
      <w:r w:rsidRPr="00DE4B61">
        <w:t>12.</w:t>
      </w:r>
      <w:r w:rsidRPr="00DE4B61">
        <w:tab/>
      </w:r>
      <w:r w:rsidRPr="00DE4B61">
        <w:rPr>
          <w:u w:val="single"/>
        </w:rPr>
        <w:t>Laboratory and X</w:t>
      </w:r>
      <w:r w:rsidRPr="00DE4B61">
        <w:rPr>
          <w:u w:val="single"/>
        </w:rPr>
        <w:noBreakHyphen/>
        <w:t>Ray Services</w:t>
      </w:r>
      <w:r w:rsidR="00F1116E">
        <w:rPr>
          <w:u w:val="single"/>
        </w:rPr>
        <w:t xml:space="preserve"> </w:t>
      </w:r>
      <w:r w:rsidRPr="00DE4B61">
        <w:rPr>
          <w:u w:val="single"/>
        </w:rPr>
        <w:t>(TOS Code=</w:t>
      </w:r>
      <w:r w:rsidR="00F1116E">
        <w:rPr>
          <w:u w:val="single"/>
        </w:rPr>
        <w:t>005, 006, 007, and 008</w:t>
      </w:r>
      <w:proofErr w:type="gramStart"/>
      <w:r w:rsidRPr="00DE4B61">
        <w:rPr>
          <w:u w:val="single"/>
        </w:rPr>
        <w:t>)(</w:t>
      </w:r>
      <w:proofErr w:type="gramEnd"/>
      <w:r w:rsidRPr="00DE4B61">
        <w:rPr>
          <w:u w:val="single"/>
        </w:rPr>
        <w:t>See 42 CFR 440.30</w:t>
      </w:r>
      <w:r w:rsidR="00B942BC">
        <w:rPr>
          <w:u w:val="single"/>
        </w:rPr>
        <w:t xml:space="preserve">; </w:t>
      </w:r>
      <w:r w:rsidR="00B942BC" w:rsidRPr="00B942BC">
        <w:rPr>
          <w:u w:val="single"/>
        </w:rPr>
        <w:t>42 CFR § 457.402; 42 CFR § 457.420; 42 CFR § 457.430; 42 CFR § 457.431; 457.440; 42 CFR § 457.450</w:t>
      </w:r>
      <w:r w:rsidRPr="00DE4B61">
        <w:rPr>
          <w:u w:val="single"/>
        </w:rPr>
        <w:t>)</w:t>
      </w:r>
      <w:r w:rsidRPr="00DE4B61">
        <w:t>.--These are professional or technical laboratory and radiological services that are:</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both"/>
      </w:pPr>
      <w:r w:rsidRPr="00DE4B61">
        <w:t>o</w:t>
      </w:r>
      <w:r w:rsidRPr="00DE4B61">
        <w:tab/>
        <w:t>Ordered and provided by or under the direction of a physician or other licensed practitioner of the healing arts within the scope of his or her practice as defined by State law or ordered and billed by a physician but provided by referral laboratory;</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360"/>
        <w:jc w:val="both"/>
      </w:pPr>
      <w:proofErr w:type="gramStart"/>
      <w:r w:rsidRPr="00DE4B61">
        <w:t>o</w:t>
      </w:r>
      <w:proofErr w:type="gramEnd"/>
      <w:r w:rsidRPr="00DE4B61">
        <w:tab/>
        <w:t>Provided in an office or similar facility other than a hospital inpatient or outpatient department or clinic; and</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360"/>
        <w:jc w:val="both"/>
      </w:pPr>
      <w:proofErr w:type="gramStart"/>
      <w:r w:rsidRPr="00DE4B61">
        <w:t>o</w:t>
      </w:r>
      <w:proofErr w:type="gramEnd"/>
      <w:r w:rsidRPr="00DE4B61">
        <w:tab/>
        <w:t>Provided by a laboratory that meets the requirements for participation in Medicare.</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360"/>
        <w:jc w:val="both"/>
      </w:pPr>
      <w:r w:rsidRPr="00DE4B61">
        <w:t>X-ray services provided by dentists are reported under dental services.</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hanging="360"/>
        <w:jc w:val="both"/>
      </w:pPr>
      <w:r w:rsidRPr="00DE4B61">
        <w:t>13.</w:t>
      </w:r>
      <w:r w:rsidRPr="00DE4B61">
        <w:tab/>
      </w:r>
      <w:r w:rsidRPr="00DE4B61">
        <w:rPr>
          <w:u w:val="single"/>
        </w:rPr>
        <w:t>Sterilizations (TOS Code=</w:t>
      </w:r>
      <w:r w:rsidR="00F1116E">
        <w:rPr>
          <w:u w:val="single"/>
        </w:rPr>
        <w:t>084</w:t>
      </w:r>
      <w:proofErr w:type="gramStart"/>
      <w:r w:rsidRPr="00DE4B61">
        <w:rPr>
          <w:u w:val="single"/>
        </w:rPr>
        <w:t>)(</w:t>
      </w:r>
      <w:proofErr w:type="gramEnd"/>
      <w:r w:rsidRPr="00DE4B61">
        <w:rPr>
          <w:u w:val="single"/>
        </w:rPr>
        <w:t>See 42 CFR 441, Subpart F)</w:t>
      </w:r>
      <w:r w:rsidRPr="00DE4B61">
        <w:t>.--These are medical procedures, treatment or operations for the purpose of rendering an individual permanently incapable of reproducing.</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hanging="360"/>
        <w:jc w:val="both"/>
      </w:pPr>
      <w:r w:rsidRPr="00DE4B61">
        <w:t>14.</w:t>
      </w:r>
      <w:r w:rsidRPr="00DE4B61">
        <w:tab/>
      </w:r>
      <w:r w:rsidRPr="00DE4B61">
        <w:rPr>
          <w:u w:val="single"/>
        </w:rPr>
        <w:t>Home Health Services (TOS Code=</w:t>
      </w:r>
      <w:r w:rsidR="00F1116E">
        <w:rPr>
          <w:u w:val="single"/>
        </w:rPr>
        <w:t>016,017, 018, 019, 020, and 021</w:t>
      </w:r>
      <w:r w:rsidRPr="00DE4B61">
        <w:rPr>
          <w:u w:val="single"/>
        </w:rPr>
        <w:t>) (See 42 CFR 440.70</w:t>
      </w:r>
      <w:r w:rsidR="00B942BC">
        <w:rPr>
          <w:u w:val="single"/>
        </w:rPr>
        <w:t xml:space="preserve">; </w:t>
      </w:r>
      <w:r w:rsidR="00B942BC" w:rsidRPr="00B942BC">
        <w:rPr>
          <w:u w:val="single"/>
        </w:rPr>
        <w:t>42 CFR § 457.402; 42 CFR § 457.420; 42 CFR § 457.430; 42 CFR § 457.431; 457.440; 42 CFR § 457.450</w:t>
      </w:r>
      <w:r w:rsidRPr="00DE4B61">
        <w:rPr>
          <w:u w:val="single"/>
        </w:rPr>
        <w:t>)</w:t>
      </w:r>
      <w:r w:rsidRPr="00DE4B61">
        <w:t xml:space="preserve">.--These are services provided at the patient's place of residence, in compliance with a physician's written plan of care that is reviewed every 62 days.  The following items and services are mandatory. </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both"/>
      </w:pPr>
      <w:proofErr w:type="gramStart"/>
      <w:r w:rsidRPr="00DE4B61">
        <w:t>o</w:t>
      </w:r>
      <w:proofErr w:type="gramEnd"/>
      <w:r w:rsidRPr="00DE4B61">
        <w:tab/>
        <w:t>Nursing services, as defined in the State Nurse Practice Act, that is provided on a part</w:t>
      </w:r>
      <w:r w:rsidRPr="00DE4B61">
        <w:noBreakHyphen/>
        <w:t>time or intermittent basis by a home health agency (a public or private agency or organization, or part of any agency or organization, that meets the requirements for participation in Medicare).  If there is no agency in the area, a registered nurse who:</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720"/>
        <w:jc w:val="both"/>
      </w:pPr>
      <w:r w:rsidRPr="00DE4B61">
        <w:t>-</w:t>
      </w:r>
      <w:r w:rsidRPr="00DE4B61">
        <w:tab/>
        <w:t>Is licensed to practice in the State;</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720"/>
        <w:jc w:val="both"/>
      </w:pPr>
      <w:r w:rsidRPr="00DE4B61">
        <w:t>-</w:t>
      </w:r>
      <w:r w:rsidRPr="00DE4B61">
        <w:tab/>
        <w:t>Receives written orders from the patient's physician;</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720"/>
        <w:jc w:val="both"/>
      </w:pPr>
      <w:r w:rsidRPr="00DE4B61">
        <w:t>-</w:t>
      </w:r>
      <w:r w:rsidRPr="00DE4B61">
        <w:tab/>
        <w:t>Documents the care and services provided; and</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jc w:val="both"/>
      </w:pPr>
      <w:r w:rsidRPr="00DE4B61">
        <w:t>-</w:t>
      </w:r>
      <w:r w:rsidRPr="00DE4B61">
        <w:tab/>
        <w:t>Has had orientation to acceptable clinical and administrative record keeping from a health department nurse;</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360"/>
        <w:jc w:val="both"/>
      </w:pPr>
      <w:proofErr w:type="gramStart"/>
      <w:r w:rsidRPr="00DE4B61">
        <w:t>o</w:t>
      </w:r>
      <w:proofErr w:type="gramEnd"/>
      <w:r w:rsidRPr="00DE4B61">
        <w:tab/>
        <w:t>Home health aide services provided by a home health agency; and</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firstLine="360"/>
        <w:jc w:val="both"/>
      </w:pPr>
      <w:proofErr w:type="gramStart"/>
      <w:r w:rsidRPr="00DE4B61">
        <w:t>o</w:t>
      </w:r>
      <w:proofErr w:type="gramEnd"/>
      <w:r w:rsidRPr="00DE4B61">
        <w:tab/>
        <w:t>Medical supplies, equipment, and appliances suitable for use in the home.</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jc w:val="both"/>
      </w:pPr>
      <w:r w:rsidRPr="00DE4B61">
        <w:t>The following therapy services are optional: physical therapy, occupational therapy, or speech pathology and audiology services provided by a home health agency or by a facility licensed by the State to provide these medical rehabilitation services. (See 42 CFR 441.15.)</w:t>
      </w: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jc w:val="both"/>
      </w:pPr>
      <w:r w:rsidRPr="00DE4B61">
        <w:t>Place of residence is normally interpreted to mean the patient's home and does not apply to hospitals or NFs.  Services received in a NF that are different from those normally provided as part of the institution's care may qualify as home health services.  For example, a registered nurse may provide short</w:t>
      </w:r>
      <w:r w:rsidRPr="00DE4B61">
        <w:noBreakHyphen/>
        <w:t xml:space="preserve">term care for a recipient in a NF during an acute illness to avoid the recipient's transfer to another NF. </w:t>
      </w:r>
    </w:p>
    <w:p w:rsid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right="-180" w:hanging="360"/>
        <w:jc w:val="both"/>
      </w:pPr>
    </w:p>
    <w:p w:rsidR="00DE4B61" w:rsidRPr="00DE4B61" w:rsidRDefault="00DE4B61" w:rsidP="00DE4B61">
      <w:pPr>
        <w:tabs>
          <w:tab w:val="left" w:pos="-1080"/>
          <w:tab w:val="left" w:pos="-720"/>
          <w:tab w:val="left" w:pos="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right="-180" w:hanging="360"/>
        <w:jc w:val="both"/>
      </w:pPr>
      <w:r w:rsidRPr="00DE4B61">
        <w:t>15.</w:t>
      </w:r>
      <w:r w:rsidRPr="00DE4B61">
        <w:tab/>
      </w:r>
      <w:r w:rsidRPr="00DE4B61">
        <w:rPr>
          <w:u w:val="single"/>
        </w:rPr>
        <w:t>Personal Support Services</w:t>
      </w:r>
      <w:r w:rsidRPr="00DE4B61">
        <w:t>.--Report total unduplicated recipients and payments for services defined in 15a through 15i.</w:t>
      </w:r>
    </w:p>
    <w:p w:rsidR="00DE4B61" w:rsidRPr="00DE4B61" w:rsidRDefault="00DE4B61" w:rsidP="00DE4B61">
      <w:pPr>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0"/>
        <w:jc w:val="both"/>
      </w:pPr>
    </w:p>
    <w:p w:rsidR="00DE4B61" w:rsidRPr="00DE4B61" w:rsidRDefault="00DE4B61" w:rsidP="00DE4B61">
      <w:pPr>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right="-180" w:hanging="450"/>
        <w:jc w:val="both"/>
      </w:pPr>
      <w:r w:rsidRPr="00DE4B61">
        <w:t>15a.</w:t>
      </w:r>
      <w:r w:rsidRPr="00DE4B61">
        <w:tab/>
      </w:r>
      <w:r w:rsidRPr="00DE4B61">
        <w:rPr>
          <w:u w:val="single"/>
        </w:rPr>
        <w:t>Personal Care Services (TOS Code=</w:t>
      </w:r>
      <w:r w:rsidR="00F1116E">
        <w:rPr>
          <w:u w:val="single"/>
        </w:rPr>
        <w:t>051</w:t>
      </w:r>
      <w:r w:rsidRPr="00DE4B61">
        <w:rPr>
          <w:u w:val="single"/>
        </w:rPr>
        <w:t>)(See 42 CFR 440.167)</w:t>
      </w:r>
      <w:r w:rsidRPr="00DE4B61">
        <w:t xml:space="preserve">.--These are services furnished to an individual who is not an inpatient or resident of a hospital, nursing facility, intermediate care facility for individuals with intellectual disabilities, or institution for </w:t>
      </w:r>
      <w:r w:rsidRPr="00DE4B61">
        <w:rPr>
          <w:rFonts w:cs="Arial"/>
        </w:rPr>
        <w:t>mental health conditions</w:t>
      </w:r>
      <w:r w:rsidRPr="00DE4B61">
        <w:t xml:space="preserve"> that are:  </w:t>
      </w:r>
    </w:p>
    <w:p w:rsidR="00DE4B61" w:rsidRPr="00DE4B61" w:rsidRDefault="00DE4B61" w:rsidP="00DE4B61">
      <w:pPr>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0"/>
        <w:jc w:val="both"/>
      </w:pPr>
    </w:p>
    <w:p w:rsidR="00DE4B61" w:rsidRPr="00DE4B61" w:rsidRDefault="00DE4B61" w:rsidP="00DE4B61">
      <w:pPr>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both"/>
      </w:pPr>
      <w:proofErr w:type="gramStart"/>
      <w:r w:rsidRPr="00DE4B61">
        <w:t>o</w:t>
      </w:r>
      <w:proofErr w:type="gramEnd"/>
      <w:r w:rsidRPr="00DE4B61">
        <w:tab/>
        <w:t>Authorized for the individual by a physician in accordance with a plan of treatment or (at the option of the State) otherwise authorized for the individual in accordance with a service plan approved by the State; and</w:t>
      </w:r>
    </w:p>
    <w:p w:rsidR="00DE4B61" w:rsidRPr="00DE4B61" w:rsidRDefault="00DE4B61" w:rsidP="00DE4B61">
      <w:pPr>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0"/>
        <w:jc w:val="both"/>
      </w:pPr>
    </w:p>
    <w:p w:rsidR="00DE4B61" w:rsidRPr="00DE4B61" w:rsidRDefault="00DE4B61" w:rsidP="00DE4B61">
      <w:pPr>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both"/>
      </w:pPr>
      <w:proofErr w:type="gramStart"/>
      <w:r w:rsidRPr="00DE4B61">
        <w:t>o</w:t>
      </w:r>
      <w:proofErr w:type="gramEnd"/>
      <w:r w:rsidRPr="00DE4B61">
        <w:tab/>
        <w:t>Provided by an individual who is qualified to provide such services and who is not a member of the individual’s family.</w:t>
      </w:r>
    </w:p>
    <w:p w:rsidR="00DE4B61" w:rsidRPr="00DE4B61" w:rsidRDefault="00DE4B61" w:rsidP="00DE4B61">
      <w:pPr>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0"/>
        <w:jc w:val="both"/>
      </w:pPr>
    </w:p>
    <w:p w:rsidR="00DE4B61" w:rsidRPr="00DE4B61" w:rsidRDefault="00DE4B61" w:rsidP="00DE4B61">
      <w:pPr>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0"/>
        <w:jc w:val="both"/>
      </w:pPr>
    </w:p>
    <w:p w:rsidR="00DE4B61" w:rsidRPr="00DE4B61" w:rsidRDefault="00DE4B61" w:rsidP="00DE4B61">
      <w:pPr>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hanging="450"/>
        <w:jc w:val="both"/>
      </w:pPr>
      <w:r w:rsidRPr="00DE4B61">
        <w:lastRenderedPageBreak/>
        <w:t>15b.</w:t>
      </w:r>
      <w:r w:rsidRPr="00DE4B61">
        <w:tab/>
      </w:r>
      <w:r w:rsidRPr="00DE4B61">
        <w:rPr>
          <w:u w:val="single"/>
        </w:rPr>
        <w:t>Targeted Case Management Services (TOS Code=</w:t>
      </w:r>
      <w:r w:rsidR="00F1116E">
        <w:rPr>
          <w:u w:val="single"/>
        </w:rPr>
        <w:t>053</w:t>
      </w:r>
      <w:r w:rsidRPr="00DE4B61">
        <w:rPr>
          <w:u w:val="single"/>
        </w:rPr>
        <w:t xml:space="preserve">)(See </w:t>
      </w:r>
      <w:r w:rsidR="00F1116E">
        <w:rPr>
          <w:u w:val="single"/>
        </w:rPr>
        <w:t xml:space="preserve">42 CFR </w:t>
      </w:r>
      <w:r w:rsidRPr="00DE4B61">
        <w:rPr>
          <w:u w:val="single"/>
        </w:rPr>
        <w:t>§</w:t>
      </w:r>
      <w:r w:rsidR="00F1116E">
        <w:rPr>
          <w:u w:val="single"/>
        </w:rPr>
        <w:t xml:space="preserve"> 440.169</w:t>
      </w:r>
      <w:r w:rsidR="00B942BC">
        <w:rPr>
          <w:u w:val="single"/>
        </w:rPr>
        <w:t xml:space="preserve">; </w:t>
      </w:r>
      <w:r w:rsidR="00B942BC" w:rsidRPr="00B942BC">
        <w:rPr>
          <w:u w:val="single"/>
        </w:rPr>
        <w:t>42 CFR § 457.402; 42 CFR § 457.420; 42 CFR § 457.430; 42 CFR § 457.431; 457.440; 42 CFR § 457.450</w:t>
      </w:r>
      <w:r w:rsidRPr="00DE4B61">
        <w:rPr>
          <w:u w:val="single"/>
        </w:rPr>
        <w:t>)</w:t>
      </w:r>
      <w:r w:rsidRPr="00DE4B61">
        <w:t>.--These are services that are furnished to individuals eligible under the plan to gain access to needed medical, social, educational, and other services.  The agency may make available case management services to:</w:t>
      </w:r>
    </w:p>
    <w:p w:rsidR="00DE4B61" w:rsidRPr="00DE4B61" w:rsidRDefault="00DE4B61" w:rsidP="00DE4B61">
      <w:pPr>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0"/>
        <w:jc w:val="both"/>
      </w:pPr>
    </w:p>
    <w:p w:rsidR="00DE4B61" w:rsidRPr="00B942BC" w:rsidRDefault="00DE4B61" w:rsidP="00DE4B61">
      <w:pPr>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0" w:firstLine="450"/>
        <w:jc w:val="both"/>
      </w:pPr>
      <w:proofErr w:type="gramStart"/>
      <w:r w:rsidRPr="00B942BC">
        <w:t>o</w:t>
      </w:r>
      <w:proofErr w:type="gramEnd"/>
      <w:r w:rsidRPr="00B942BC">
        <w:tab/>
        <w:t>Specific geographic areas within a State, without regard to statewide requirement in 42 CFR 431.50; and</w:t>
      </w:r>
    </w:p>
    <w:p w:rsidR="00DE4B61" w:rsidRPr="00A93EDE" w:rsidRDefault="00DE4B61" w:rsidP="00DE4B61">
      <w:pPr>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0"/>
        <w:jc w:val="both"/>
      </w:pPr>
    </w:p>
    <w:p w:rsidR="00DE4B61" w:rsidRPr="00D251DC" w:rsidRDefault="00DE4B61" w:rsidP="00DE4B61">
      <w:pPr>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both"/>
      </w:pPr>
      <w:proofErr w:type="gramStart"/>
      <w:r w:rsidRPr="00D251DC">
        <w:t>o</w:t>
      </w:r>
      <w:proofErr w:type="gramEnd"/>
      <w:r w:rsidRPr="00D251DC">
        <w:tab/>
        <w:t>Specific groups of individuals eligible for Medicaid, without regard to the comparability requirements in 42 CFR 440.240.</w:t>
      </w:r>
    </w:p>
    <w:p w:rsidR="00DE4B61" w:rsidRPr="00DE5F35" w:rsidRDefault="00DE4B61" w:rsidP="00DE4B61">
      <w:pPr>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0"/>
        <w:jc w:val="both"/>
      </w:pPr>
    </w:p>
    <w:p w:rsidR="00DE4B61" w:rsidRPr="00DE4B61" w:rsidRDefault="00DE4B61" w:rsidP="00DE4B61">
      <w:pPr>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jc w:val="both"/>
      </w:pPr>
      <w:r w:rsidRPr="002E6EAF">
        <w:t>The agency must permit individuals to freely choose any qualified Medicaid provider except when obtaining case management services in accordance with 42 CFR 431.51.</w:t>
      </w:r>
    </w:p>
    <w:p w:rsidR="00DE4B61" w:rsidRPr="00DE4B61" w:rsidRDefault="00DE4B61" w:rsidP="00DE4B61">
      <w:pPr>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0"/>
        <w:jc w:val="both"/>
      </w:pPr>
    </w:p>
    <w:p w:rsidR="00DE4B61" w:rsidRPr="00DE4B61" w:rsidRDefault="00DE4B61" w:rsidP="00DE4B61">
      <w:pPr>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0"/>
        <w:jc w:val="both"/>
      </w:pPr>
    </w:p>
    <w:p w:rsidR="00DE4B61" w:rsidRPr="00DE4B61" w:rsidRDefault="00DE4B61" w:rsidP="00DE4B61">
      <w:pPr>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hanging="450"/>
        <w:jc w:val="both"/>
      </w:pPr>
      <w:r w:rsidRPr="00DE4B61">
        <w:t>15c.</w:t>
      </w:r>
      <w:r w:rsidRPr="00DE4B61">
        <w:tab/>
      </w:r>
      <w:r w:rsidRPr="00DE4B61">
        <w:rPr>
          <w:u w:val="single"/>
        </w:rPr>
        <w:t>Rehabilitative Services (TOS Code=</w:t>
      </w:r>
      <w:r w:rsidR="00F1116E">
        <w:rPr>
          <w:u w:val="single"/>
        </w:rPr>
        <w:t>043</w:t>
      </w:r>
      <w:r w:rsidRPr="00DE4B61">
        <w:rPr>
          <w:u w:val="single"/>
        </w:rPr>
        <w:t>)(See 42 CFR 440.130)</w:t>
      </w:r>
      <w:r w:rsidRPr="00DE4B61">
        <w:t>.--These include any medical or remedial services recommended by a physician or other licensed practitioner of the healing arts within the scope of his/her practice under State law for maximum reduction of physical or mental health condition and restoration of a recipient to his/her best possible functional level.</w:t>
      </w:r>
    </w:p>
    <w:p w:rsidR="00DE4B61" w:rsidRPr="00DE4B61" w:rsidRDefault="00DE4B61" w:rsidP="00DE4B61">
      <w:pPr>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0"/>
        <w:jc w:val="both"/>
      </w:pPr>
    </w:p>
    <w:p w:rsidR="00DE4B61" w:rsidRPr="00DE4B61" w:rsidRDefault="00DE4B61" w:rsidP="00DE4B61">
      <w:pPr>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0"/>
        <w:jc w:val="both"/>
      </w:pPr>
    </w:p>
    <w:p w:rsidR="00DE4B61" w:rsidRPr="00DE4B61" w:rsidRDefault="00DE4B61" w:rsidP="00DE4B61">
      <w:pPr>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right="-360" w:hanging="450"/>
        <w:jc w:val="both"/>
      </w:pPr>
      <w:r w:rsidRPr="00DE4B61">
        <w:t>15d.</w:t>
      </w:r>
      <w:r w:rsidRPr="00DE4B61">
        <w:tab/>
      </w:r>
      <w:r w:rsidRPr="00DE4B61">
        <w:rPr>
          <w:u w:val="single"/>
        </w:rPr>
        <w:t>Physical Therapy, Occupational Therapy, and Services For Individuals With Speech, Hearing, and Language Disorders (TOS Codes=0</w:t>
      </w:r>
      <w:r w:rsidR="007F29BF">
        <w:rPr>
          <w:u w:val="single"/>
        </w:rPr>
        <w:t>30, 031, and 032</w:t>
      </w:r>
      <w:r w:rsidRPr="00DE4B61">
        <w:rPr>
          <w:u w:val="single"/>
        </w:rPr>
        <w:t>)(See 42 CFR 440.110</w:t>
      </w:r>
      <w:r w:rsidR="00B942BC">
        <w:rPr>
          <w:u w:val="single"/>
        </w:rPr>
        <w:t xml:space="preserve">; </w:t>
      </w:r>
      <w:r w:rsidR="00B942BC" w:rsidRPr="00B942BC">
        <w:rPr>
          <w:u w:val="single"/>
        </w:rPr>
        <w:t>42 CFR § 457.402; 42 CFR § 457.420; 42 CFR § 457.430; 42 CFR § 457.431; 457.440; 42 CFR § 457.450</w:t>
      </w:r>
      <w:r w:rsidRPr="00DE4B61">
        <w:rPr>
          <w:u w:val="single"/>
        </w:rPr>
        <w:t>)</w:t>
      </w:r>
      <w:r w:rsidRPr="00DE4B61">
        <w:t>.--These are services prescribed by a physician or other licensed practitioner within the scope of his or her practice under State law and provided to a recipient by, or under the direction of, a qualified physical therapist, occupational therapist, speech pathologist, or audiologist.  It includes any necessary supplies and equipment.</w:t>
      </w:r>
    </w:p>
    <w:p w:rsidR="00DE4B61" w:rsidRPr="00DE4B61" w:rsidRDefault="00DE4B61" w:rsidP="00DE4B61">
      <w:pPr>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0"/>
        <w:jc w:val="both"/>
      </w:pPr>
    </w:p>
    <w:p w:rsidR="00DE4B61" w:rsidRPr="00DE4B61" w:rsidRDefault="00DE4B61" w:rsidP="00DE4B61">
      <w:pPr>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0" w:firstLine="450"/>
        <w:jc w:val="both"/>
      </w:pPr>
    </w:p>
    <w:p w:rsidR="00DE4B61" w:rsidRPr="00DE4B61" w:rsidRDefault="00DE4B61" w:rsidP="00DE4B61">
      <w:pPr>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360" w:hanging="450"/>
        <w:jc w:val="both"/>
      </w:pPr>
      <w:r w:rsidRPr="00DE4B61">
        <w:t>15e.</w:t>
      </w:r>
      <w:r w:rsidRPr="00DE4B61">
        <w:tab/>
      </w:r>
      <w:r w:rsidRPr="00DE4B61">
        <w:rPr>
          <w:u w:val="single"/>
        </w:rPr>
        <w:t>Hospice Services (TOS Code=</w:t>
      </w:r>
      <w:r w:rsidR="007F29BF">
        <w:rPr>
          <w:u w:val="single"/>
        </w:rPr>
        <w:t>087</w:t>
      </w:r>
      <w:proofErr w:type="gramStart"/>
      <w:r w:rsidRPr="00DE4B61">
        <w:rPr>
          <w:u w:val="single"/>
        </w:rPr>
        <w:t>)(</w:t>
      </w:r>
      <w:proofErr w:type="gramEnd"/>
      <w:r w:rsidRPr="00DE4B61">
        <w:rPr>
          <w:u w:val="single"/>
        </w:rPr>
        <w:t>See 42 CFR 418.202</w:t>
      </w:r>
      <w:r w:rsidR="000D553E">
        <w:rPr>
          <w:u w:val="single"/>
        </w:rPr>
        <w:t xml:space="preserve">; </w:t>
      </w:r>
      <w:r w:rsidR="000D553E" w:rsidRPr="000D553E">
        <w:rPr>
          <w:u w:val="single"/>
        </w:rPr>
        <w:t>42 CFR § 457.402; 42 CFR § 457.420; 42 CFR § 457.430; 42 CFR § 457.431; 457.440; 42 CFR § 457.450</w:t>
      </w:r>
      <w:r w:rsidRPr="00DE4B61">
        <w:rPr>
          <w:u w:val="single"/>
        </w:rPr>
        <w:t>)</w:t>
      </w:r>
      <w:r w:rsidRPr="00DE4B61">
        <w:t>.--Whether received in a hospice facility or elsewhere, these are services that are:</w:t>
      </w:r>
    </w:p>
    <w:p w:rsidR="00DE4B61" w:rsidRPr="00DE4B61" w:rsidRDefault="00DE4B61" w:rsidP="00DE4B61">
      <w:pPr>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0"/>
        <w:jc w:val="both"/>
      </w:pPr>
    </w:p>
    <w:p w:rsidR="00DE4B61" w:rsidRPr="00DE4B61" w:rsidRDefault="00DE4B61" w:rsidP="00DE4B61">
      <w:pPr>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0" w:firstLine="450"/>
        <w:jc w:val="both"/>
      </w:pPr>
      <w:proofErr w:type="gramStart"/>
      <w:r w:rsidRPr="00DE4B61">
        <w:t>o</w:t>
      </w:r>
      <w:proofErr w:type="gramEnd"/>
      <w:r w:rsidRPr="00DE4B61">
        <w:tab/>
        <w:t>Furnished to a terminally ill individual, as defined in 42 CFR 418.3;</w:t>
      </w:r>
    </w:p>
    <w:p w:rsidR="00DE4B61" w:rsidRPr="00DE4B61" w:rsidRDefault="00DE4B61" w:rsidP="00DE4B61">
      <w:pPr>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0"/>
        <w:jc w:val="both"/>
      </w:pPr>
    </w:p>
    <w:p w:rsidR="00DE4B61" w:rsidRPr="00DE4B61" w:rsidRDefault="00DE4B61" w:rsidP="00DE4B61">
      <w:pPr>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jc w:val="both"/>
      </w:pPr>
      <w:r w:rsidRPr="00DE4B61">
        <w:t>o</w:t>
      </w:r>
      <w:r w:rsidRPr="00DE4B61">
        <w:tab/>
        <w:t>Furnished by a hospice, as defined in 42 CFR 418.3, that meets the requirements for participation in Medicare specified in 42 CFR 418, Subpart C or by others under an arrangement made by a hospice program that meets those requirements and is a participating Medicaid provider; and</w:t>
      </w:r>
    </w:p>
    <w:p w:rsidR="00DE4B61" w:rsidRPr="00DE4B61" w:rsidRDefault="00DE4B61" w:rsidP="00DE4B61">
      <w:pPr>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0"/>
        <w:jc w:val="both"/>
      </w:pPr>
    </w:p>
    <w:p w:rsidR="00DE4B61" w:rsidRPr="00DE4B61" w:rsidRDefault="00DE4B61" w:rsidP="00DE4B61">
      <w:pPr>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0" w:firstLine="450"/>
        <w:jc w:val="both"/>
      </w:pPr>
      <w:proofErr w:type="gramStart"/>
      <w:r w:rsidRPr="00DE4B61">
        <w:t>o</w:t>
      </w:r>
      <w:proofErr w:type="gramEnd"/>
      <w:r w:rsidRPr="00DE4B61">
        <w:tab/>
        <w:t>Furnished under a written plan that is established and periodically reviewed by:</w:t>
      </w:r>
    </w:p>
    <w:p w:rsidR="00DE4B61" w:rsidRPr="00DE4B61" w:rsidRDefault="00DE4B61" w:rsidP="00DE4B61">
      <w:pPr>
        <w:tabs>
          <w:tab w:val="left" w:pos="-1080"/>
          <w:tab w:val="left" w:pos="-720"/>
          <w:tab w:val="left" w:pos="-90"/>
          <w:tab w:val="left" w:pos="360"/>
          <w:tab w:val="left" w:pos="720"/>
          <w:tab w:val="left" w:pos="108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0"/>
        <w:jc w:val="both"/>
      </w:pPr>
    </w:p>
    <w:p w:rsidR="00DE4B61" w:rsidRPr="00DE4B61" w:rsidRDefault="00DE4B61" w:rsidP="00DE4B61">
      <w:pPr>
        <w:numPr>
          <w:ilvl w:val="0"/>
          <w:numId w:val="16"/>
        </w:numPr>
        <w:tabs>
          <w:tab w:val="left" w:pos="-1080"/>
          <w:tab w:val="left" w:pos="-720"/>
          <w:tab w:val="left" w:pos="-90"/>
          <w:tab w:val="left" w:pos="360"/>
          <w:tab w:val="left" w:pos="72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00DE4B61">
        <w:t>The attending physician;</w:t>
      </w:r>
    </w:p>
    <w:p w:rsidR="00DE4B61" w:rsidRPr="00DE4B61" w:rsidRDefault="00DE4B61" w:rsidP="00DE4B61">
      <w:pPr>
        <w:tabs>
          <w:tab w:val="left" w:pos="-1080"/>
          <w:tab w:val="left" w:pos="-720"/>
          <w:tab w:val="left" w:pos="-90"/>
          <w:tab w:val="left" w:pos="360"/>
          <w:tab w:val="left" w:pos="72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numPr>
          <w:ilvl w:val="0"/>
          <w:numId w:val="16"/>
        </w:numPr>
        <w:tabs>
          <w:tab w:val="left" w:pos="-1080"/>
          <w:tab w:val="left" w:pos="-720"/>
          <w:tab w:val="left" w:pos="-90"/>
          <w:tab w:val="left" w:pos="360"/>
          <w:tab w:val="left" w:pos="72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rsidRPr="00DE4B61">
        <w:t>The medical director or physician designee of the program, as described in 42 CFR 418.54; and</w:t>
      </w:r>
    </w:p>
    <w:p w:rsidR="00DE4B61" w:rsidRPr="00DE4B61" w:rsidRDefault="00DE4B61" w:rsidP="00DE4B61">
      <w:pPr>
        <w:tabs>
          <w:tab w:val="left" w:pos="-1080"/>
          <w:tab w:val="left" w:pos="-720"/>
          <w:tab w:val="left" w:pos="-90"/>
          <w:tab w:val="left" w:pos="360"/>
          <w:tab w:val="left" w:pos="72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p>
    <w:p w:rsidR="00DE4B61" w:rsidRPr="00DE4B61" w:rsidRDefault="00DE4B61" w:rsidP="00DE4B61">
      <w:pPr>
        <w:tabs>
          <w:tab w:val="left" w:pos="-990"/>
          <w:tab w:val="left" w:pos="-630"/>
          <w:tab w:val="left" w:pos="0"/>
          <w:tab w:val="left" w:pos="450"/>
          <w:tab w:val="left" w:pos="630"/>
          <w:tab w:val="left" w:pos="108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pPr>
      <w:r w:rsidRPr="00DE4B61">
        <w:tab/>
        <w:t xml:space="preserve">     -</w:t>
      </w:r>
      <w:r w:rsidRPr="00DE4B61">
        <w:tab/>
        <w:t>The interdisciplinary group described in 42 CFR 418.68.</w:t>
      </w: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pP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450" w:hanging="450"/>
        <w:jc w:val="both"/>
      </w:pPr>
      <w:r w:rsidRPr="00DE4B61">
        <w:t>15f.</w:t>
      </w:r>
      <w:r w:rsidRPr="00DE4B61">
        <w:tab/>
      </w:r>
      <w:r w:rsidRPr="00DE4B61">
        <w:rPr>
          <w:u w:val="single"/>
        </w:rPr>
        <w:t>Nurse Midwife (TOS Code=0</w:t>
      </w:r>
      <w:r w:rsidR="007F29BF">
        <w:rPr>
          <w:u w:val="single"/>
        </w:rPr>
        <w:t>25</w:t>
      </w:r>
      <w:proofErr w:type="gramStart"/>
      <w:r w:rsidRPr="00DE4B61">
        <w:rPr>
          <w:u w:val="single"/>
        </w:rPr>
        <w:t>)(</w:t>
      </w:r>
      <w:proofErr w:type="gramEnd"/>
      <w:r w:rsidRPr="00DE4B61">
        <w:rPr>
          <w:u w:val="single"/>
        </w:rPr>
        <w:t>See 42 CFR 440.165</w:t>
      </w:r>
      <w:r w:rsidR="000D553E">
        <w:rPr>
          <w:u w:val="single"/>
        </w:rPr>
        <w:t xml:space="preserve">; </w:t>
      </w:r>
      <w:r w:rsidR="000D553E" w:rsidRPr="000D553E">
        <w:rPr>
          <w:u w:val="single"/>
        </w:rPr>
        <w:t>42 CFR § 457.402; 42 CFR § 457.420; 42 CFR § 457.430; 42 CFR § 457.431; 457.440; 42 CFR § 457.450</w:t>
      </w:r>
      <w:r w:rsidRPr="00DE4B61">
        <w:rPr>
          <w:u w:val="single"/>
        </w:rPr>
        <w:t>)</w:t>
      </w:r>
      <w:r w:rsidRPr="00DE4B61">
        <w:t xml:space="preserve">.--These are services that are concerned with </w:t>
      </w:r>
      <w:r w:rsidRPr="00DE4B61">
        <w:lastRenderedPageBreak/>
        <w:t>management and the care of mothers and newborns throughout the maternity cycle and are furnished within the scope of practice authorized by State law or regulation.</w:t>
      </w: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pP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pP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450" w:hanging="450"/>
        <w:jc w:val="both"/>
      </w:pPr>
      <w:r w:rsidRPr="00DE4B61">
        <w:t>15g.</w:t>
      </w:r>
      <w:r w:rsidRPr="00DE4B61">
        <w:tab/>
      </w:r>
      <w:r w:rsidRPr="00DE4B61">
        <w:rPr>
          <w:u w:val="single"/>
        </w:rPr>
        <w:t>Nurse Practitioner (TOS Code=0</w:t>
      </w:r>
      <w:r w:rsidR="007F29BF">
        <w:rPr>
          <w:u w:val="single"/>
        </w:rPr>
        <w:t>26</w:t>
      </w:r>
      <w:proofErr w:type="gramStart"/>
      <w:r w:rsidRPr="00DE4B61">
        <w:rPr>
          <w:u w:val="single"/>
        </w:rPr>
        <w:t>)(</w:t>
      </w:r>
      <w:proofErr w:type="gramEnd"/>
      <w:r w:rsidRPr="00DE4B61">
        <w:rPr>
          <w:u w:val="single"/>
        </w:rPr>
        <w:t>See 42 CFR 440.166</w:t>
      </w:r>
      <w:r w:rsidR="000D553E">
        <w:rPr>
          <w:u w:val="single"/>
        </w:rPr>
        <w:t xml:space="preserve">; </w:t>
      </w:r>
      <w:r w:rsidR="000D553E" w:rsidRPr="000D553E">
        <w:rPr>
          <w:u w:val="single"/>
        </w:rPr>
        <w:t>42 CFR § 457.402; 42 CFR § 457.420; 42 CFR § 457.430; 42 CFR § 457.431; 457.440; 42 CFR § 457.450</w:t>
      </w:r>
      <w:r w:rsidRPr="00DE4B61">
        <w:rPr>
          <w:u w:val="single"/>
        </w:rPr>
        <w:t>)</w:t>
      </w:r>
      <w:r w:rsidRPr="00DE4B61">
        <w:t>.--These are services furnished by a registered professional nurse who meets State’s advanced educational and clinical practice requirements, if any, beyond the 2 to 4 years of basic nursing education required of all registered nurses.</w:t>
      </w: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pP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pP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450" w:hanging="450"/>
        <w:jc w:val="both"/>
      </w:pPr>
      <w:r w:rsidRPr="00DE4B61">
        <w:t>15h.</w:t>
      </w:r>
      <w:r w:rsidRPr="00DE4B61">
        <w:tab/>
      </w:r>
      <w:r w:rsidRPr="00DE4B61">
        <w:rPr>
          <w:u w:val="single"/>
        </w:rPr>
        <w:t>Private Duty Nursing (TOS Code=</w:t>
      </w:r>
      <w:r w:rsidR="007F29BF">
        <w:rPr>
          <w:u w:val="single"/>
        </w:rPr>
        <w:t>022</w:t>
      </w:r>
      <w:proofErr w:type="gramStart"/>
      <w:r w:rsidRPr="00DE4B61">
        <w:rPr>
          <w:u w:val="single"/>
        </w:rPr>
        <w:t>)(</w:t>
      </w:r>
      <w:proofErr w:type="gramEnd"/>
      <w:r w:rsidRPr="00DE4B61">
        <w:rPr>
          <w:u w:val="single"/>
        </w:rPr>
        <w:t>See 42 CFR 440.80</w:t>
      </w:r>
      <w:r w:rsidR="000D553E">
        <w:rPr>
          <w:u w:val="single"/>
        </w:rPr>
        <w:t xml:space="preserve">; </w:t>
      </w:r>
      <w:r w:rsidR="000D553E" w:rsidRPr="000D553E">
        <w:rPr>
          <w:u w:val="single"/>
        </w:rPr>
        <w:t>42 CFR § 457.402; 42 CFR § 457.420; 42 CFR § 457.430; 42 CFR § 457.431; 457.440; 42 CFR § 457.450</w:t>
      </w:r>
      <w:r w:rsidRPr="00DE4B61">
        <w:rPr>
          <w:u w:val="single"/>
        </w:rPr>
        <w:t>)</w:t>
      </w:r>
      <w:r w:rsidRPr="00DE4B61">
        <w:t>.--When covered in the State plan, these are services of registered nurses or licensed practical nurses provided under direction of a physician to recipients in their own homes, hospitals or nursing facilities (as specified by the State).</w:t>
      </w: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pP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pP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450" w:hanging="450"/>
        <w:jc w:val="both"/>
      </w:pPr>
      <w:r w:rsidRPr="00DE4B61">
        <w:t>15i.</w:t>
      </w:r>
      <w:r w:rsidRPr="00DE4B61">
        <w:tab/>
      </w:r>
      <w:r w:rsidRPr="00DE4B61">
        <w:rPr>
          <w:u w:val="single"/>
        </w:rPr>
        <w:t>Religious Non-Medical Health Care Institutions (TOS Code=</w:t>
      </w:r>
      <w:r w:rsidR="007F29BF">
        <w:rPr>
          <w:u w:val="single"/>
        </w:rPr>
        <w:t>058</w:t>
      </w:r>
      <w:r w:rsidRPr="00DE4B61">
        <w:rPr>
          <w:u w:val="single"/>
        </w:rPr>
        <w:t>)(See 42 CFR 440.170)</w:t>
      </w:r>
      <w:r w:rsidRPr="00DE4B61">
        <w:t>.--These are non-medical health care services equivalent to a hospital or extended care level of care provided in facilities that meet the requirements of Section 1861(</w:t>
      </w:r>
      <w:proofErr w:type="spellStart"/>
      <w:r w:rsidRPr="00DE4B61">
        <w:t>ss</w:t>
      </w:r>
      <w:proofErr w:type="spellEnd"/>
      <w:r w:rsidRPr="00DE4B61">
        <w:t>)(1) of the Act.</w:t>
      </w: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450" w:hanging="450"/>
        <w:jc w:val="both"/>
      </w:pP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pP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450" w:hanging="450"/>
        <w:jc w:val="both"/>
      </w:pPr>
      <w:r w:rsidRPr="00DE4B61">
        <w:t xml:space="preserve">16.  </w:t>
      </w:r>
      <w:r w:rsidRPr="00DE4B61">
        <w:tab/>
      </w:r>
      <w:r w:rsidRPr="00DE4B61">
        <w:rPr>
          <w:u w:val="single"/>
        </w:rPr>
        <w:t xml:space="preserve">Other Care (See 42 </w:t>
      </w:r>
      <w:proofErr w:type="gramStart"/>
      <w:r w:rsidRPr="00DE4B61">
        <w:rPr>
          <w:u w:val="single"/>
        </w:rPr>
        <w:t>CFR  440.120</w:t>
      </w:r>
      <w:proofErr w:type="gramEnd"/>
      <w:r w:rsidRPr="00DE4B61">
        <w:rPr>
          <w:u w:val="single"/>
        </w:rPr>
        <w:t>(b), (c), and (d), and 440.170(a)).</w:t>
      </w:r>
      <w:r w:rsidRPr="00DE4B61">
        <w:t>--Report total unduplicated recipients and payments for services in sections 16a, 16b, and 16c.  Such services do not meet the definition of, and are not classified under, any of the previously described categories.</w:t>
      </w: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pP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pP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450" w:hanging="450"/>
        <w:jc w:val="both"/>
      </w:pPr>
      <w:r w:rsidRPr="00DE4B61">
        <w:t>16a.</w:t>
      </w:r>
      <w:r w:rsidRPr="00DE4B61">
        <w:tab/>
      </w:r>
      <w:r w:rsidRPr="00DE4B61">
        <w:rPr>
          <w:u w:val="single"/>
        </w:rPr>
        <w:t>Transportation (TOS Code=</w:t>
      </w:r>
      <w:r w:rsidR="007F29BF">
        <w:rPr>
          <w:u w:val="single"/>
        </w:rPr>
        <w:t>056</w:t>
      </w:r>
      <w:r w:rsidRPr="00DE4B61">
        <w:rPr>
          <w:u w:val="single"/>
        </w:rPr>
        <w:t>)(See 42 CFR 440.170</w:t>
      </w:r>
      <w:r w:rsidR="000D553E">
        <w:rPr>
          <w:u w:val="single"/>
        </w:rPr>
        <w:t xml:space="preserve">; </w:t>
      </w:r>
      <w:r w:rsidR="000D553E" w:rsidRPr="000D553E">
        <w:rPr>
          <w:u w:val="single"/>
        </w:rPr>
        <w:t>42 CFR § 457.402; 42 CFR § 457.420; 42 CFR § 457.430; 42 CFR § 457.431; 457.440; 42 CFR § 457.450</w:t>
      </w:r>
      <w:r w:rsidRPr="00DE4B61">
        <w:rPr>
          <w:u w:val="single"/>
        </w:rPr>
        <w:t>).</w:t>
      </w:r>
      <w:r w:rsidRPr="00DE4B61">
        <w:t xml:space="preserve">--Report totals for services provided under this title to include transportation and other related travel services determined necessary by you to secure medical examinations and treatment for a recipient. </w:t>
      </w: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pP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1170" w:hanging="720"/>
        <w:jc w:val="both"/>
      </w:pPr>
      <w:r w:rsidRPr="00DE4B61">
        <w:t>NOTE:</w:t>
      </w:r>
      <w:r w:rsidRPr="00DE4B61">
        <w:tab/>
        <w:t>Transportation, as defined above, is furnished only by a provider to whom a direct vendor payment can appropriately be made.  If other arrangements are made to assure transportation under 42 CFR 431.53, FFP is available as an administrative cost.</w:t>
      </w: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pP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pP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450" w:hanging="450"/>
        <w:jc w:val="both"/>
      </w:pPr>
      <w:r w:rsidRPr="00DE4B61">
        <w:t>16b.</w:t>
      </w:r>
      <w:r w:rsidRPr="00DE4B61">
        <w:tab/>
      </w:r>
      <w:r w:rsidRPr="00DE4B61">
        <w:rPr>
          <w:u w:val="single"/>
        </w:rPr>
        <w:t>Other Pregnancy-related Procedures (TOS Code=</w:t>
      </w:r>
      <w:r w:rsidR="007F29BF">
        <w:rPr>
          <w:u w:val="single"/>
        </w:rPr>
        <w:t>086</w:t>
      </w:r>
      <w:r w:rsidRPr="00DE4B61">
        <w:rPr>
          <w:u w:val="single"/>
        </w:rPr>
        <w:t>)(See 42 CFR 441, Subpart E</w:t>
      </w:r>
      <w:r w:rsidR="000D553E">
        <w:rPr>
          <w:u w:val="single"/>
        </w:rPr>
        <w:t xml:space="preserve">; </w:t>
      </w:r>
      <w:r w:rsidR="000D553E" w:rsidRPr="000D553E">
        <w:rPr>
          <w:u w:val="single"/>
        </w:rPr>
        <w:t>42 CFR § 457.402; 42 CFR § 457.420; 42 CFR § 457.430; 42 CFR § 457.431; 457.440; 42 CFR § 457.450</w:t>
      </w:r>
      <w:r w:rsidRPr="00DE4B61">
        <w:rPr>
          <w:u w:val="single"/>
        </w:rPr>
        <w:t>)</w:t>
      </w:r>
      <w:r w:rsidRPr="00DE4B61">
        <w:t xml:space="preserve">.--In accordance with the terms of the DHHS Appropriations Bill and 42 CFR 441, Subpart E, FFP is available for other pregnancy-related procedures: </w:t>
      </w: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pP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810" w:hanging="360"/>
        <w:jc w:val="both"/>
      </w:pPr>
      <w:r w:rsidRPr="00DE4B61">
        <w:t>o</w:t>
      </w:r>
      <w:r w:rsidRPr="00DE4B61">
        <w:tab/>
        <w:t>When a physician has certified in writing to the Medicaid agency that, on the basis of his or her professional judgment, the life of the mother would be endangered if the fetus were carried to term; or</w:t>
      </w: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pP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810" w:hanging="360"/>
        <w:jc w:val="both"/>
      </w:pPr>
      <w:proofErr w:type="gramStart"/>
      <w:r w:rsidRPr="00DE4B61">
        <w:t>o</w:t>
      </w:r>
      <w:proofErr w:type="gramEnd"/>
      <w:r w:rsidRPr="00DE4B61">
        <w:tab/>
        <w:t xml:space="preserve">When the other pregnancy-related procedure is performed to terminate a pregnancy resulting from an act of rape or incest.  FFP is not available for the other pregnancy-related procedure under any other circumstances. </w:t>
      </w: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pP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450" w:hanging="450"/>
        <w:jc w:val="both"/>
      </w:pPr>
      <w:r w:rsidRPr="00DE4B61">
        <w:lastRenderedPageBreak/>
        <w:t>16c.</w:t>
      </w:r>
      <w:r w:rsidRPr="00DE4B61">
        <w:tab/>
      </w:r>
      <w:r w:rsidRPr="00DE4B61">
        <w:rPr>
          <w:u w:val="single"/>
        </w:rPr>
        <w:t>Other Services (TOS Code=</w:t>
      </w:r>
      <w:r w:rsidR="007F29BF">
        <w:rPr>
          <w:u w:val="single"/>
        </w:rPr>
        <w:t xml:space="preserve"> 035, 036, 037, 062, 063, 064, 065, 066, 067, 068, 069, 073, 074, 075, 076, 077, 078, 079, 080, 081, 082, 083</w:t>
      </w:r>
      <w:r w:rsidRPr="00DE4B61">
        <w:rPr>
          <w:u w:val="single"/>
        </w:rPr>
        <w:t>)</w:t>
      </w:r>
      <w:r w:rsidRPr="00DE4B61">
        <w:t>.--These services do not meet the definitions of any of the previously described service categories.  They may include, but are not limited to:</w:t>
      </w: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pP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810" w:hanging="360"/>
        <w:jc w:val="both"/>
      </w:pPr>
      <w:proofErr w:type="gramStart"/>
      <w:r w:rsidRPr="00DE4B61">
        <w:t>o</w:t>
      </w:r>
      <w:proofErr w:type="gramEnd"/>
      <w:r w:rsidRPr="00DE4B61">
        <w:tab/>
        <w:t>Prosthetic devices (see 42 CFR 440.120</w:t>
      </w:r>
      <w:r w:rsidR="000D553E">
        <w:t xml:space="preserve">; </w:t>
      </w:r>
      <w:r w:rsidR="000D553E" w:rsidRPr="000D553E">
        <w:t>42 CFR § 457.402; 42 CFR § 457.420; 42 CFR § 457.430; 42 CFR § 457.431; 457.440; 42 CFR § 457.450</w:t>
      </w:r>
      <w:r w:rsidRPr="00DE4B61">
        <w:t>) which are replacement, corrective, or supportive devices prescribed by a physician or other licensed practitioner of the healing arts within the scope of practice as defined by State law to:</w:t>
      </w: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pP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firstLine="810"/>
        <w:jc w:val="both"/>
      </w:pPr>
      <w:r w:rsidRPr="00DE4B61">
        <w:t>-</w:t>
      </w:r>
      <w:r w:rsidRPr="00DE4B61">
        <w:tab/>
        <w:t>Artificially replace a missing portion of the body;</w:t>
      </w: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pP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firstLine="810"/>
        <w:jc w:val="both"/>
      </w:pPr>
      <w:r w:rsidRPr="00DE4B61">
        <w:t>-</w:t>
      </w:r>
      <w:r w:rsidRPr="00DE4B61">
        <w:tab/>
        <w:t>Prevent or correct physical deformity or malfunctions; or</w:t>
      </w: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pP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firstLine="810"/>
        <w:jc w:val="both"/>
      </w:pPr>
      <w:r w:rsidRPr="00DE4B61">
        <w:t>-</w:t>
      </w:r>
      <w:r w:rsidRPr="00DE4B61">
        <w:tab/>
        <w:t>Support a weak or deformed portion of the body.</w:t>
      </w: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pP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810" w:hanging="360"/>
        <w:jc w:val="both"/>
      </w:pPr>
      <w:proofErr w:type="gramStart"/>
      <w:r w:rsidRPr="00DE4B61">
        <w:t>o</w:t>
      </w:r>
      <w:proofErr w:type="gramEnd"/>
      <w:r w:rsidRPr="00DE4B61">
        <w:tab/>
        <w:t>Eyeglasses (see 42 CFR 440.120</w:t>
      </w:r>
      <w:r w:rsidR="000D553E">
        <w:t xml:space="preserve">; </w:t>
      </w:r>
      <w:r w:rsidR="000D553E" w:rsidRPr="000D553E">
        <w:t>42 CFR § 457.402; 42 CFR § 457.420; 42 CFR § 457.430; 42 CFR § 457.431; 457.440; 42 CFR § 457.450</w:t>
      </w:r>
      <w:r w:rsidRPr="00DE4B61">
        <w:t>). Eyeglasses mean lenses, including frames, and other aids to vision prescribed by a physician skilled in diseases of the eye or an optician.  It includes optician fees for services.</w:t>
      </w: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pP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810" w:hanging="360"/>
        <w:jc w:val="both"/>
      </w:pPr>
      <w:proofErr w:type="gramStart"/>
      <w:r w:rsidRPr="00DE4B61">
        <w:t>o</w:t>
      </w:r>
      <w:proofErr w:type="gramEnd"/>
      <w:r w:rsidRPr="00DE4B61">
        <w:tab/>
        <w:t>Home and Community</w:t>
      </w:r>
      <w:r w:rsidRPr="00DE4B61">
        <w:noBreakHyphen/>
        <w:t>Based Waiver services  (See §1915(c) of the Act and 42 CFR 440.180) that cannot be associated with other TYPE-OF-SERVICE codes (e.g., community homes for the disabled and adult day care.)</w:t>
      </w: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pP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pP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450" w:hanging="450"/>
        <w:jc w:val="both"/>
      </w:pPr>
      <w:r w:rsidRPr="00DE4B61">
        <w:t>17.</w:t>
      </w:r>
      <w:r w:rsidRPr="00DE4B61">
        <w:tab/>
      </w:r>
      <w:r w:rsidRPr="00DE4B61">
        <w:rPr>
          <w:u w:val="single"/>
        </w:rPr>
        <w:t>Capitated Care (See 42 CFR Part 434).-</w:t>
      </w:r>
      <w:r w:rsidRPr="00DE4B61">
        <w:t xml:space="preserve">-This includes enrollees and capitated payments for the plan types defined in 17 </w:t>
      </w:r>
      <w:proofErr w:type="gramStart"/>
      <w:r w:rsidRPr="00DE4B61">
        <w:t>a and</w:t>
      </w:r>
      <w:proofErr w:type="gramEnd"/>
      <w:r w:rsidRPr="00DE4B61">
        <w:t xml:space="preserve"> b below.  Report unduplicated enrolled eligibles and payments for 17 </w:t>
      </w:r>
      <w:proofErr w:type="gramStart"/>
      <w:r w:rsidRPr="00DE4B61">
        <w:t>a and</w:t>
      </w:r>
      <w:proofErr w:type="gramEnd"/>
      <w:r w:rsidRPr="00DE4B61">
        <w:t xml:space="preserve"> b.</w:t>
      </w: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pP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pP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450" w:hanging="450"/>
        <w:jc w:val="both"/>
      </w:pPr>
      <w:r w:rsidRPr="00DE4B61">
        <w:t>17a.</w:t>
      </w:r>
      <w:r w:rsidRPr="00DE4B61">
        <w:tab/>
      </w:r>
      <w:r w:rsidRPr="00DE4B61">
        <w:rPr>
          <w:u w:val="single"/>
        </w:rPr>
        <w:t>Health Maintenance Organization (HMO) and Health Insuring Organization (HIO) (TOS Code=119)</w:t>
      </w:r>
      <w:r w:rsidRPr="00DE4B61">
        <w:t>.--These include plans contracted to provide capitated comprehensive services.  An HMO is a public or private organization that contracts on a prepaid capitated risk basis to provide a comprehensive set of services and is federally qualified or State-plan defined. An HIO is an entity that provides for or arranges for the provision of care and contracts on a prepaid capitated risk basis to provide a comprehensive set of services.</w:t>
      </w: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pP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pP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450" w:hanging="450"/>
        <w:jc w:val="both"/>
      </w:pPr>
      <w:r w:rsidRPr="00DE4B61">
        <w:t>17b.</w:t>
      </w:r>
      <w:r w:rsidRPr="00DE4B61">
        <w:tab/>
      </w:r>
      <w:r w:rsidRPr="00DE4B61">
        <w:rPr>
          <w:u w:val="single"/>
        </w:rPr>
        <w:t>Prepaid Health Plans (PHP) (TOS Code=122)</w:t>
      </w:r>
      <w:r w:rsidRPr="00DE4B61">
        <w:t>.--These include plans that are contracted to provide less than comprehensive services.  Under a non-risk or risk arrangement, the State may contract with (but not limited to these entities) a physician, physician group, or clinic for a limited range of services under capitation.  A PHP is an entity that provides a non-comprehensive set of services on either capitated risk or non-risk basis or the entity provides comprehensive services on a non-risk basis.</w:t>
      </w: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pP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1170" w:hanging="720"/>
        <w:jc w:val="both"/>
      </w:pPr>
      <w:r w:rsidRPr="00DE4B61">
        <w:t>NOTE:</w:t>
      </w:r>
      <w:r w:rsidRPr="00DE4B61">
        <w:tab/>
        <w:t>Include dental, mental health, and other plans covering limited services under PHP.</w:t>
      </w: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pP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pP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450" w:hanging="450"/>
        <w:jc w:val="both"/>
      </w:pPr>
      <w:r w:rsidRPr="000D553E">
        <w:t>18.</w:t>
      </w:r>
      <w:r w:rsidRPr="000D553E">
        <w:tab/>
      </w:r>
      <w:r w:rsidRPr="003B7385">
        <w:rPr>
          <w:u w:val="single"/>
        </w:rPr>
        <w:t>Primary Care Case Management (PCCM) (TOS Code=120</w:t>
      </w:r>
      <w:proofErr w:type="gramStart"/>
      <w:r w:rsidRPr="003B7385">
        <w:rPr>
          <w:u w:val="single"/>
        </w:rPr>
        <w:t>)</w:t>
      </w:r>
      <w:r w:rsidRPr="00A93EDE">
        <w:rPr>
          <w:u w:val="single"/>
        </w:rPr>
        <w:t>(</w:t>
      </w:r>
      <w:proofErr w:type="gramEnd"/>
      <w:r w:rsidRPr="00A93EDE">
        <w:rPr>
          <w:u w:val="single"/>
        </w:rPr>
        <w:t>See §1915(b)(1) of t</w:t>
      </w:r>
      <w:r w:rsidRPr="00837C23">
        <w:rPr>
          <w:u w:val="single"/>
        </w:rPr>
        <w:t>he Act)</w:t>
      </w:r>
      <w:r w:rsidRPr="005B7193">
        <w:t>.--The</w:t>
      </w:r>
      <w:r w:rsidRPr="00DE4B61">
        <w:t xml:space="preserve"> State contracts directly with primary care providers who agree to be responsible for the provision and/or coordination of medical services to Medicaid recipients under their care.  Currently, most PCCM programs pay the primary </w:t>
      </w:r>
      <w:r w:rsidRPr="00DE4B61">
        <w:lastRenderedPageBreak/>
        <w:t>care physician a monthly case management fee.  Report these recipients and associated PCCM fees in this section.</w:t>
      </w: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pPr>
    </w:p>
    <w:p w:rsidR="00DE4B61" w:rsidRPr="00DE4B61" w:rsidRDefault="00DE4B61" w:rsidP="00DE4B61">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1170" w:hanging="720"/>
        <w:jc w:val="both"/>
      </w:pPr>
      <w:r w:rsidRPr="00DE4B61">
        <w:t>NOTE:</w:t>
      </w:r>
      <w:r w:rsidRPr="00DE4B61">
        <w:tab/>
        <w:t>Where the fee includes services beyond case management, report the enrollees and fees under prepaid health plans (17b).</w:t>
      </w:r>
    </w:p>
    <w:p w:rsidR="009264CF" w:rsidRDefault="009264CF">
      <w:pPr>
        <w:rPr>
          <w:rFonts w:eastAsiaTheme="majorEastAsia" w:cstheme="majorBidi"/>
        </w:rPr>
      </w:pPr>
      <w:r>
        <w:rPr>
          <w:rFonts w:eastAsiaTheme="majorEastAsia" w:cstheme="majorBidi"/>
        </w:rPr>
        <w:br w:type="page"/>
      </w:r>
    </w:p>
    <w:p w:rsidR="009264CF" w:rsidRPr="00921823" w:rsidRDefault="009264CF" w:rsidP="00592343">
      <w:pPr>
        <w:pStyle w:val="Heading1"/>
      </w:pPr>
      <w:bookmarkStart w:id="313" w:name="_Toc349568187"/>
      <w:bookmarkStart w:id="314" w:name="_Toc355035139"/>
      <w:bookmarkStart w:id="315" w:name="_Toc436056158"/>
      <w:r>
        <w:lastRenderedPageBreak/>
        <w:t>Appendix E:</w:t>
      </w:r>
      <w:r w:rsidRPr="00921823">
        <w:t xml:space="preserve"> Program Type Reference</w:t>
      </w:r>
      <w:bookmarkEnd w:id="313"/>
      <w:bookmarkEnd w:id="314"/>
      <w:bookmarkEnd w:id="315"/>
      <w:r w:rsidRPr="00921823">
        <w:fldChar w:fldCharType="begin"/>
      </w:r>
      <w:r w:rsidRPr="00921823">
        <w:instrText>tc \l1 "ATTACHMENT 5  - Program Type Reference</w:instrText>
      </w:r>
      <w:r w:rsidRPr="00921823">
        <w:fldChar w:fldCharType="end"/>
      </w:r>
    </w:p>
    <w:p w:rsidR="00133888" w:rsidRDefault="00133888" w:rsidP="009264CF">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rPr>
          <w:rFonts w:ascii="Arial" w:hAnsi="Arial" w:cs="Arial"/>
          <w:sz w:val="18"/>
        </w:rPr>
      </w:pPr>
    </w:p>
    <w:p w:rsidR="009264CF" w:rsidRPr="009264CF" w:rsidRDefault="009264CF" w:rsidP="009264CF">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rPr>
          <w:rFonts w:cs="Arial"/>
        </w:rPr>
      </w:pPr>
      <w:r w:rsidRPr="009264CF">
        <w:rPr>
          <w:rFonts w:cs="Arial"/>
        </w:rPr>
        <w:t>The following definitions describe special Medicaid/CHIP programs that are coded independently of type of service for MSIS purposes.  These programs tend to cover bands of services that cut across many types of service.</w:t>
      </w:r>
    </w:p>
    <w:p w:rsidR="009264CF" w:rsidRPr="009264CF" w:rsidRDefault="009264CF" w:rsidP="009264CF">
      <w:pPr>
        <w:tabs>
          <w:tab w:val="left" w:pos="-990"/>
          <w:tab w:val="left" w:pos="-630"/>
          <w:tab w:val="left" w:pos="0"/>
          <w:tab w:val="left" w:pos="450"/>
          <w:tab w:val="left" w:pos="810"/>
          <w:tab w:val="left" w:pos="1170"/>
          <w:tab w:val="left" w:pos="1530"/>
          <w:tab w:val="left" w:pos="1890"/>
          <w:tab w:val="left" w:pos="2250"/>
          <w:tab w:val="left" w:pos="2610"/>
          <w:tab w:val="left" w:pos="2970"/>
          <w:tab w:val="left" w:pos="3690"/>
          <w:tab w:val="left" w:pos="4410"/>
          <w:tab w:val="left" w:pos="5130"/>
          <w:tab w:val="left" w:pos="5850"/>
          <w:tab w:val="left" w:pos="6570"/>
          <w:tab w:val="left" w:pos="7290"/>
          <w:tab w:val="left" w:pos="8010"/>
          <w:tab w:val="left" w:pos="8730"/>
          <w:tab w:val="left" w:pos="9450"/>
        </w:tabs>
        <w:spacing w:after="0" w:line="240" w:lineRule="auto"/>
        <w:jc w:val="both"/>
        <w:rPr>
          <w:rFonts w:cs="Arial"/>
        </w:rPr>
      </w:pPr>
    </w:p>
    <w:p w:rsidR="009264CF" w:rsidRPr="009264CF" w:rsidRDefault="009264CF" w:rsidP="009264CF">
      <w:pPr>
        <w:tabs>
          <w:tab w:val="left" w:pos="-990"/>
          <w:tab w:val="left" w:pos="-630"/>
        </w:tabs>
        <w:spacing w:after="0" w:line="240" w:lineRule="auto"/>
        <w:ind w:left="1530" w:hanging="1530"/>
        <w:jc w:val="both"/>
        <w:rPr>
          <w:rFonts w:cs="Arial"/>
        </w:rPr>
      </w:pPr>
      <w:proofErr w:type="gramStart"/>
      <w:r w:rsidRPr="009264CF">
        <w:rPr>
          <w:rFonts w:cs="Arial"/>
        </w:rPr>
        <w:t xml:space="preserve">Program Type </w:t>
      </w:r>
      <w:r w:rsidR="00EC6E94" w:rsidRPr="00EC6E94">
        <w:rPr>
          <w:rFonts w:cs="Arial"/>
        </w:rPr>
        <w:t>01</w:t>
      </w:r>
      <w:r w:rsidRPr="009264CF">
        <w:rPr>
          <w:rFonts w:cs="Arial"/>
        </w:rPr>
        <w:t>.</w:t>
      </w:r>
      <w:proofErr w:type="gramEnd"/>
      <w:r w:rsidRPr="009264CF">
        <w:rPr>
          <w:rFonts w:cs="Arial"/>
        </w:rPr>
        <w:tab/>
      </w:r>
      <w:r w:rsidRPr="009264CF">
        <w:rPr>
          <w:rFonts w:cs="Arial"/>
          <w:u w:val="single"/>
        </w:rPr>
        <w:t>Early and Periodic Screening, Diagnosis, and Treatment (EPSDT) (See 42 CFR 440.40(b)).</w:t>
      </w:r>
      <w:r w:rsidRPr="009264CF">
        <w:rPr>
          <w:rFonts w:cs="Arial"/>
        </w:rPr>
        <w:t>--This includes either general health screening services and vision, dental, and hearing services furnished to Medicaid eligibles under age 21 to fulfill the requirements of the EPSDT program or services rendered based on referrals from EPSDT visits.  The Act specifies two sets of EPSDT screenings:</w:t>
      </w:r>
    </w:p>
    <w:p w:rsidR="009264CF" w:rsidRPr="009264CF" w:rsidRDefault="009264CF" w:rsidP="009264CF">
      <w:pPr>
        <w:tabs>
          <w:tab w:val="left" w:pos="-990"/>
          <w:tab w:val="left" w:pos="-630"/>
        </w:tabs>
        <w:spacing w:after="0" w:line="240" w:lineRule="auto"/>
        <w:jc w:val="both"/>
        <w:rPr>
          <w:rFonts w:cs="Arial"/>
        </w:rPr>
      </w:pPr>
    </w:p>
    <w:p w:rsidR="009264CF" w:rsidRPr="009264CF" w:rsidRDefault="009264CF" w:rsidP="009264CF">
      <w:pPr>
        <w:tabs>
          <w:tab w:val="left" w:pos="-990"/>
          <w:tab w:val="left" w:pos="-630"/>
        </w:tabs>
        <w:spacing w:after="0" w:line="240" w:lineRule="auto"/>
        <w:ind w:left="1890" w:hanging="360"/>
        <w:jc w:val="both"/>
        <w:rPr>
          <w:rFonts w:cs="Arial"/>
        </w:rPr>
      </w:pPr>
      <w:proofErr w:type="gramStart"/>
      <w:r w:rsidRPr="009264CF">
        <w:rPr>
          <w:rFonts w:cs="Arial"/>
        </w:rPr>
        <w:t>o</w:t>
      </w:r>
      <w:proofErr w:type="gramEnd"/>
      <w:r w:rsidRPr="009264CF">
        <w:rPr>
          <w:rFonts w:cs="Arial"/>
        </w:rPr>
        <w:tab/>
        <w:t>Periodic screenings, which are provided at distinct intervals determined by the State, and which must include the following services:</w:t>
      </w:r>
    </w:p>
    <w:p w:rsidR="009264CF" w:rsidRPr="009264CF" w:rsidRDefault="009264CF" w:rsidP="009264CF">
      <w:pPr>
        <w:tabs>
          <w:tab w:val="left" w:pos="-990"/>
          <w:tab w:val="left" w:pos="-630"/>
        </w:tabs>
        <w:spacing w:after="0" w:line="240" w:lineRule="auto"/>
        <w:jc w:val="both"/>
        <w:rPr>
          <w:rFonts w:cs="Arial"/>
        </w:rPr>
      </w:pPr>
    </w:p>
    <w:p w:rsidR="009264CF" w:rsidRPr="009264CF" w:rsidRDefault="009264CF" w:rsidP="009264CF">
      <w:pPr>
        <w:tabs>
          <w:tab w:val="left" w:pos="-990"/>
          <w:tab w:val="left" w:pos="-630"/>
        </w:tabs>
        <w:spacing w:after="0" w:line="240" w:lineRule="auto"/>
        <w:ind w:left="2250" w:hanging="360"/>
        <w:jc w:val="both"/>
        <w:rPr>
          <w:rFonts w:cs="Arial"/>
        </w:rPr>
      </w:pPr>
      <w:r w:rsidRPr="009264CF">
        <w:rPr>
          <w:rFonts w:cs="Arial"/>
        </w:rPr>
        <w:t>-</w:t>
      </w:r>
      <w:r w:rsidRPr="009264CF">
        <w:rPr>
          <w:rFonts w:cs="Arial"/>
        </w:rPr>
        <w:tab/>
        <w:t>A comprehensive health and developmental history assessment (including assessment of both physical and mental health development);</w:t>
      </w:r>
    </w:p>
    <w:p w:rsidR="009264CF" w:rsidRPr="009264CF" w:rsidRDefault="009264CF" w:rsidP="009264CF">
      <w:pPr>
        <w:tabs>
          <w:tab w:val="left" w:pos="-990"/>
          <w:tab w:val="left" w:pos="-630"/>
        </w:tabs>
        <w:spacing w:after="0" w:line="240" w:lineRule="auto"/>
        <w:jc w:val="both"/>
        <w:rPr>
          <w:rFonts w:cs="Arial"/>
        </w:rPr>
      </w:pPr>
    </w:p>
    <w:p w:rsidR="009264CF" w:rsidRPr="009264CF" w:rsidRDefault="009264CF" w:rsidP="009264CF">
      <w:pPr>
        <w:tabs>
          <w:tab w:val="left" w:pos="-990"/>
          <w:tab w:val="left" w:pos="-630"/>
        </w:tabs>
        <w:spacing w:after="0" w:line="240" w:lineRule="auto"/>
        <w:ind w:left="2250" w:hanging="360"/>
        <w:jc w:val="both"/>
        <w:rPr>
          <w:rFonts w:cs="Arial"/>
        </w:rPr>
      </w:pPr>
      <w:r w:rsidRPr="009264CF">
        <w:rPr>
          <w:rFonts w:cs="Arial"/>
        </w:rPr>
        <w:t>-</w:t>
      </w:r>
      <w:r w:rsidRPr="009264CF">
        <w:rPr>
          <w:rFonts w:cs="Arial"/>
        </w:rPr>
        <w:tab/>
        <w:t>A comprehensive unclothed physical exam;</w:t>
      </w:r>
    </w:p>
    <w:p w:rsidR="009264CF" w:rsidRPr="009264CF" w:rsidRDefault="009264CF" w:rsidP="009264CF">
      <w:pPr>
        <w:tabs>
          <w:tab w:val="left" w:pos="-990"/>
          <w:tab w:val="left" w:pos="-630"/>
        </w:tabs>
        <w:spacing w:after="0" w:line="240" w:lineRule="auto"/>
        <w:jc w:val="both"/>
        <w:rPr>
          <w:rFonts w:cs="Arial"/>
        </w:rPr>
      </w:pPr>
    </w:p>
    <w:p w:rsidR="009264CF" w:rsidRPr="009264CF" w:rsidRDefault="009264CF" w:rsidP="009264CF">
      <w:pPr>
        <w:tabs>
          <w:tab w:val="left" w:pos="-990"/>
          <w:tab w:val="left" w:pos="-630"/>
        </w:tabs>
        <w:spacing w:after="0" w:line="240" w:lineRule="auto"/>
        <w:ind w:left="2250" w:hanging="360"/>
        <w:jc w:val="both"/>
        <w:rPr>
          <w:rFonts w:cs="Arial"/>
        </w:rPr>
      </w:pPr>
      <w:r w:rsidRPr="009264CF">
        <w:rPr>
          <w:rFonts w:cs="Arial"/>
        </w:rPr>
        <w:t>-</w:t>
      </w:r>
      <w:r w:rsidRPr="009264CF">
        <w:rPr>
          <w:rFonts w:cs="Arial"/>
        </w:rPr>
        <w:tab/>
        <w:t>Appropriate immunizations according to the Advisory Committee on Immunization Practices schedule;</w:t>
      </w:r>
    </w:p>
    <w:p w:rsidR="009264CF" w:rsidRPr="009264CF" w:rsidRDefault="009264CF" w:rsidP="009264CF">
      <w:pPr>
        <w:tabs>
          <w:tab w:val="left" w:pos="-990"/>
          <w:tab w:val="left" w:pos="-630"/>
        </w:tabs>
        <w:spacing w:after="0" w:line="240" w:lineRule="auto"/>
        <w:jc w:val="both"/>
        <w:rPr>
          <w:rFonts w:cs="Arial"/>
        </w:rPr>
      </w:pPr>
    </w:p>
    <w:p w:rsidR="009264CF" w:rsidRPr="009264CF" w:rsidRDefault="009264CF" w:rsidP="009264CF">
      <w:pPr>
        <w:tabs>
          <w:tab w:val="left" w:pos="-990"/>
          <w:tab w:val="left" w:pos="-630"/>
        </w:tabs>
        <w:spacing w:after="0" w:line="240" w:lineRule="auto"/>
        <w:ind w:firstLine="1890"/>
        <w:jc w:val="both"/>
        <w:rPr>
          <w:rFonts w:cs="Arial"/>
        </w:rPr>
      </w:pPr>
      <w:r w:rsidRPr="009264CF">
        <w:rPr>
          <w:rFonts w:cs="Arial"/>
        </w:rPr>
        <w:t>-</w:t>
      </w:r>
      <w:r w:rsidRPr="009264CF">
        <w:rPr>
          <w:rFonts w:cs="Arial"/>
        </w:rPr>
        <w:tab/>
        <w:t>Laboratory tests (including blood lead level assessment); and</w:t>
      </w:r>
    </w:p>
    <w:p w:rsidR="009264CF" w:rsidRPr="009264CF" w:rsidRDefault="009264CF" w:rsidP="009264CF">
      <w:pPr>
        <w:tabs>
          <w:tab w:val="left" w:pos="-990"/>
          <w:tab w:val="left" w:pos="-630"/>
        </w:tabs>
        <w:spacing w:after="0" w:line="240" w:lineRule="auto"/>
        <w:jc w:val="both"/>
        <w:rPr>
          <w:rFonts w:cs="Arial"/>
        </w:rPr>
      </w:pPr>
    </w:p>
    <w:p w:rsidR="009264CF" w:rsidRPr="009264CF" w:rsidRDefault="009264CF" w:rsidP="009264CF">
      <w:pPr>
        <w:tabs>
          <w:tab w:val="left" w:pos="-990"/>
          <w:tab w:val="left" w:pos="-630"/>
        </w:tabs>
        <w:spacing w:after="0" w:line="240" w:lineRule="auto"/>
        <w:ind w:firstLine="1890"/>
        <w:jc w:val="both"/>
        <w:rPr>
          <w:rFonts w:cs="Arial"/>
        </w:rPr>
      </w:pPr>
      <w:r w:rsidRPr="009264CF">
        <w:rPr>
          <w:rFonts w:cs="Arial"/>
        </w:rPr>
        <w:t>-</w:t>
      </w:r>
      <w:r w:rsidRPr="009264CF">
        <w:rPr>
          <w:rFonts w:cs="Arial"/>
        </w:rPr>
        <w:tab/>
        <w:t>Health education (including anticipatory guidance); and</w:t>
      </w:r>
    </w:p>
    <w:p w:rsidR="009264CF" w:rsidRPr="009264CF" w:rsidRDefault="009264CF" w:rsidP="009264CF">
      <w:pPr>
        <w:tabs>
          <w:tab w:val="left" w:pos="-990"/>
          <w:tab w:val="left" w:pos="-630"/>
        </w:tabs>
        <w:spacing w:after="0" w:line="240" w:lineRule="auto"/>
        <w:jc w:val="both"/>
        <w:rPr>
          <w:rFonts w:cs="Arial"/>
        </w:rPr>
      </w:pPr>
    </w:p>
    <w:p w:rsidR="009264CF" w:rsidRPr="009264CF" w:rsidRDefault="009264CF" w:rsidP="009264CF">
      <w:pPr>
        <w:tabs>
          <w:tab w:val="left" w:pos="-990"/>
          <w:tab w:val="left" w:pos="-630"/>
        </w:tabs>
        <w:spacing w:after="0" w:line="240" w:lineRule="auto"/>
        <w:ind w:left="1890" w:hanging="360"/>
        <w:jc w:val="both"/>
        <w:rPr>
          <w:rFonts w:cs="Arial"/>
        </w:rPr>
      </w:pPr>
      <w:proofErr w:type="gramStart"/>
      <w:r w:rsidRPr="009264CF">
        <w:rPr>
          <w:rFonts w:cs="Arial"/>
        </w:rPr>
        <w:t>o</w:t>
      </w:r>
      <w:proofErr w:type="gramEnd"/>
      <w:r w:rsidRPr="009264CF">
        <w:rPr>
          <w:rFonts w:cs="Arial"/>
        </w:rPr>
        <w:tab/>
      </w:r>
      <w:proofErr w:type="spellStart"/>
      <w:r w:rsidRPr="009264CF">
        <w:rPr>
          <w:rFonts w:cs="Arial"/>
        </w:rPr>
        <w:t>Interperiodic</w:t>
      </w:r>
      <w:proofErr w:type="spellEnd"/>
      <w:r w:rsidRPr="009264CF">
        <w:rPr>
          <w:rFonts w:cs="Arial"/>
        </w:rPr>
        <w:t xml:space="preserve"> screenings, which are provided when medically necessary to determine the existence of suspected physical or mental illness or conditions.</w:t>
      </w:r>
    </w:p>
    <w:p w:rsidR="009264CF" w:rsidRPr="009264CF" w:rsidRDefault="009264CF" w:rsidP="009264CF">
      <w:pPr>
        <w:tabs>
          <w:tab w:val="left" w:pos="-990"/>
          <w:tab w:val="left" w:pos="-630"/>
        </w:tabs>
        <w:spacing w:after="0" w:line="240" w:lineRule="auto"/>
        <w:jc w:val="both"/>
        <w:rPr>
          <w:rFonts w:cs="Arial"/>
        </w:rPr>
      </w:pPr>
    </w:p>
    <w:p w:rsidR="009264CF" w:rsidRPr="009264CF" w:rsidRDefault="009264CF" w:rsidP="009264CF">
      <w:pPr>
        <w:tabs>
          <w:tab w:val="left" w:pos="-990"/>
          <w:tab w:val="left" w:pos="-630"/>
        </w:tabs>
        <w:spacing w:after="0" w:line="240" w:lineRule="auto"/>
        <w:ind w:left="1440" w:hanging="1440"/>
        <w:jc w:val="both"/>
        <w:rPr>
          <w:rFonts w:cs="Arial"/>
        </w:rPr>
      </w:pPr>
    </w:p>
    <w:p w:rsidR="009264CF" w:rsidRPr="009264CF" w:rsidRDefault="009264CF" w:rsidP="009264CF">
      <w:pPr>
        <w:tabs>
          <w:tab w:val="left" w:pos="-990"/>
          <w:tab w:val="left" w:pos="-630"/>
        </w:tabs>
        <w:spacing w:after="0" w:line="240" w:lineRule="auto"/>
        <w:ind w:left="1530" w:hanging="1530"/>
        <w:jc w:val="both"/>
        <w:rPr>
          <w:rFonts w:cs="Arial"/>
        </w:rPr>
      </w:pPr>
      <w:proofErr w:type="gramStart"/>
      <w:r w:rsidRPr="009264CF">
        <w:rPr>
          <w:rFonts w:cs="Arial"/>
        </w:rPr>
        <w:t xml:space="preserve">Program </w:t>
      </w:r>
      <w:r w:rsidRPr="00EC6E94">
        <w:rPr>
          <w:rFonts w:cs="Arial"/>
        </w:rPr>
        <w:t xml:space="preserve">Type </w:t>
      </w:r>
      <w:r w:rsidR="00EC6E94" w:rsidRPr="00EC6E94">
        <w:rPr>
          <w:rFonts w:cs="Arial"/>
        </w:rPr>
        <w:t>02</w:t>
      </w:r>
      <w:r w:rsidRPr="00EC6E94">
        <w:rPr>
          <w:rFonts w:cs="Arial"/>
        </w:rPr>
        <w:t>.</w:t>
      </w:r>
      <w:proofErr w:type="gramEnd"/>
      <w:r w:rsidRPr="009264CF">
        <w:rPr>
          <w:rFonts w:cs="Arial"/>
        </w:rPr>
        <w:tab/>
      </w:r>
      <w:r w:rsidRPr="009264CF">
        <w:rPr>
          <w:rFonts w:cs="Arial"/>
          <w:u w:val="single"/>
        </w:rPr>
        <w:t>Family Planning (See 42 CFR 440.40(c))</w:t>
      </w:r>
      <w:r w:rsidRPr="009264CF">
        <w:rPr>
          <w:rFonts w:cs="Arial"/>
        </w:rPr>
        <w:t>.--  Only items and procedures clearly provided or performed for family planning purposes and matched at the 90 percent FFP rate should be included as Family Planning. Services covered under this program include, but are not limited to:</w:t>
      </w:r>
    </w:p>
    <w:p w:rsidR="009264CF" w:rsidRPr="009264CF" w:rsidRDefault="009264CF" w:rsidP="009264CF">
      <w:pPr>
        <w:tabs>
          <w:tab w:val="left" w:pos="-990"/>
          <w:tab w:val="left" w:pos="-630"/>
        </w:tabs>
        <w:spacing w:after="0" w:line="240" w:lineRule="auto"/>
        <w:jc w:val="both"/>
        <w:rPr>
          <w:rFonts w:cs="Arial"/>
        </w:rPr>
      </w:pPr>
    </w:p>
    <w:p w:rsidR="009264CF" w:rsidRPr="009264CF" w:rsidRDefault="009264CF" w:rsidP="009264CF">
      <w:pPr>
        <w:tabs>
          <w:tab w:val="left" w:pos="-990"/>
          <w:tab w:val="left" w:pos="-630"/>
        </w:tabs>
        <w:spacing w:after="0" w:line="240" w:lineRule="auto"/>
        <w:ind w:left="1890" w:hanging="360"/>
        <w:jc w:val="both"/>
        <w:rPr>
          <w:rFonts w:cs="Arial"/>
        </w:rPr>
      </w:pPr>
      <w:proofErr w:type="gramStart"/>
      <w:r w:rsidRPr="009264CF">
        <w:rPr>
          <w:rFonts w:cs="Arial"/>
        </w:rPr>
        <w:t>o</w:t>
      </w:r>
      <w:proofErr w:type="gramEnd"/>
      <w:r w:rsidRPr="009264CF">
        <w:rPr>
          <w:rFonts w:cs="Arial"/>
        </w:rPr>
        <w:tab/>
        <w:t>Counseling and patient education and treatment furnished by medical professionals in accordance with State law;</w:t>
      </w:r>
    </w:p>
    <w:p w:rsidR="009264CF" w:rsidRPr="009264CF" w:rsidRDefault="009264CF" w:rsidP="009264CF">
      <w:pPr>
        <w:tabs>
          <w:tab w:val="left" w:pos="-990"/>
          <w:tab w:val="left" w:pos="-630"/>
        </w:tabs>
        <w:spacing w:after="0" w:line="240" w:lineRule="auto"/>
        <w:jc w:val="both"/>
        <w:rPr>
          <w:rFonts w:cs="Arial"/>
        </w:rPr>
      </w:pPr>
    </w:p>
    <w:p w:rsidR="009264CF" w:rsidRPr="009264CF" w:rsidRDefault="009264CF" w:rsidP="009264CF">
      <w:pPr>
        <w:tabs>
          <w:tab w:val="left" w:pos="-990"/>
          <w:tab w:val="left" w:pos="-630"/>
        </w:tabs>
        <w:spacing w:after="0" w:line="240" w:lineRule="auto"/>
        <w:ind w:firstLine="1530"/>
        <w:jc w:val="both"/>
        <w:rPr>
          <w:rFonts w:cs="Arial"/>
        </w:rPr>
      </w:pPr>
      <w:proofErr w:type="gramStart"/>
      <w:r w:rsidRPr="009264CF">
        <w:rPr>
          <w:rFonts w:cs="Arial"/>
        </w:rPr>
        <w:t>o</w:t>
      </w:r>
      <w:proofErr w:type="gramEnd"/>
      <w:r w:rsidRPr="009264CF">
        <w:rPr>
          <w:rFonts w:cs="Arial"/>
        </w:rPr>
        <w:tab/>
        <w:t>Laboratory  and X-ray services;</w:t>
      </w:r>
    </w:p>
    <w:p w:rsidR="009264CF" w:rsidRPr="009264CF" w:rsidRDefault="009264CF" w:rsidP="009264CF">
      <w:pPr>
        <w:tabs>
          <w:tab w:val="left" w:pos="-990"/>
          <w:tab w:val="left" w:pos="-630"/>
        </w:tabs>
        <w:spacing w:after="0" w:line="240" w:lineRule="auto"/>
        <w:jc w:val="both"/>
        <w:rPr>
          <w:rFonts w:cs="Arial"/>
        </w:rPr>
      </w:pPr>
    </w:p>
    <w:p w:rsidR="009264CF" w:rsidRPr="009264CF" w:rsidRDefault="009264CF" w:rsidP="009264CF">
      <w:pPr>
        <w:tabs>
          <w:tab w:val="left" w:pos="-990"/>
          <w:tab w:val="left" w:pos="-630"/>
        </w:tabs>
        <w:spacing w:after="0" w:line="240" w:lineRule="auto"/>
        <w:ind w:left="1890" w:hanging="360"/>
        <w:jc w:val="both"/>
        <w:rPr>
          <w:rFonts w:cs="Arial"/>
        </w:rPr>
      </w:pPr>
      <w:proofErr w:type="gramStart"/>
      <w:r w:rsidRPr="009264CF">
        <w:rPr>
          <w:rFonts w:cs="Arial"/>
        </w:rPr>
        <w:t>o</w:t>
      </w:r>
      <w:proofErr w:type="gramEnd"/>
      <w:r w:rsidRPr="009264CF">
        <w:rPr>
          <w:rFonts w:cs="Arial"/>
        </w:rPr>
        <w:tab/>
        <w:t>Medically approved methods, procedures, pharmaceutical supplies, and devices to prevent conception;</w:t>
      </w:r>
    </w:p>
    <w:p w:rsidR="009264CF" w:rsidRPr="009264CF" w:rsidRDefault="009264CF" w:rsidP="009264CF">
      <w:pPr>
        <w:tabs>
          <w:tab w:val="left" w:pos="-990"/>
          <w:tab w:val="left" w:pos="-630"/>
        </w:tabs>
        <w:spacing w:after="0" w:line="240" w:lineRule="auto"/>
        <w:jc w:val="both"/>
        <w:rPr>
          <w:rFonts w:cs="Arial"/>
        </w:rPr>
      </w:pPr>
    </w:p>
    <w:p w:rsidR="009264CF" w:rsidRPr="009264CF" w:rsidRDefault="009264CF" w:rsidP="009264CF">
      <w:pPr>
        <w:tabs>
          <w:tab w:val="left" w:pos="-990"/>
          <w:tab w:val="left" w:pos="-630"/>
        </w:tabs>
        <w:spacing w:after="0" w:line="240" w:lineRule="auto"/>
        <w:ind w:firstLine="1530"/>
        <w:jc w:val="both"/>
        <w:rPr>
          <w:rFonts w:cs="Arial"/>
        </w:rPr>
      </w:pPr>
      <w:proofErr w:type="gramStart"/>
      <w:r w:rsidRPr="009264CF">
        <w:rPr>
          <w:rFonts w:cs="Arial"/>
        </w:rPr>
        <w:t>o</w:t>
      </w:r>
      <w:proofErr w:type="gramEnd"/>
      <w:r w:rsidRPr="009264CF">
        <w:rPr>
          <w:rFonts w:cs="Arial"/>
        </w:rPr>
        <w:tab/>
        <w:t>Natural family planning methods; and</w:t>
      </w:r>
    </w:p>
    <w:p w:rsidR="009264CF" w:rsidRPr="009264CF" w:rsidRDefault="009264CF" w:rsidP="009264CF">
      <w:pPr>
        <w:tabs>
          <w:tab w:val="left" w:pos="-990"/>
          <w:tab w:val="left" w:pos="-630"/>
        </w:tabs>
        <w:spacing w:after="0" w:line="240" w:lineRule="auto"/>
        <w:jc w:val="both"/>
        <w:rPr>
          <w:rFonts w:cs="Arial"/>
        </w:rPr>
      </w:pPr>
    </w:p>
    <w:p w:rsidR="009264CF" w:rsidRPr="009264CF" w:rsidRDefault="009264CF" w:rsidP="009264CF">
      <w:pPr>
        <w:tabs>
          <w:tab w:val="left" w:pos="-990"/>
          <w:tab w:val="left" w:pos="-630"/>
        </w:tabs>
        <w:spacing w:after="0" w:line="240" w:lineRule="auto"/>
        <w:ind w:firstLine="1530"/>
        <w:jc w:val="both"/>
        <w:rPr>
          <w:rFonts w:cs="Arial"/>
        </w:rPr>
      </w:pPr>
      <w:proofErr w:type="gramStart"/>
      <w:r w:rsidRPr="009264CF">
        <w:rPr>
          <w:rFonts w:cs="Arial"/>
        </w:rPr>
        <w:lastRenderedPageBreak/>
        <w:t>o</w:t>
      </w:r>
      <w:proofErr w:type="gramEnd"/>
      <w:r w:rsidRPr="009264CF">
        <w:rPr>
          <w:rFonts w:cs="Arial"/>
        </w:rPr>
        <w:tab/>
        <w:t>Diagnosis and treatment for infertility.</w:t>
      </w:r>
    </w:p>
    <w:p w:rsidR="009264CF" w:rsidRPr="009264CF" w:rsidRDefault="009264CF" w:rsidP="009264CF">
      <w:pPr>
        <w:tabs>
          <w:tab w:val="left" w:pos="-990"/>
          <w:tab w:val="left" w:pos="-630"/>
        </w:tabs>
        <w:spacing w:after="0" w:line="240" w:lineRule="auto"/>
        <w:jc w:val="both"/>
        <w:rPr>
          <w:rFonts w:cs="Arial"/>
        </w:rPr>
      </w:pPr>
    </w:p>
    <w:p w:rsidR="009264CF" w:rsidRPr="009264CF" w:rsidRDefault="009264CF" w:rsidP="009264CF">
      <w:pPr>
        <w:tabs>
          <w:tab w:val="left" w:pos="-990"/>
          <w:tab w:val="left" w:pos="-630"/>
        </w:tabs>
        <w:spacing w:after="0" w:line="240" w:lineRule="auto"/>
        <w:ind w:left="2250" w:hanging="720"/>
        <w:jc w:val="both"/>
        <w:rPr>
          <w:rFonts w:cs="Arial"/>
        </w:rPr>
      </w:pPr>
      <w:r w:rsidRPr="009264CF">
        <w:rPr>
          <w:rFonts w:cs="Arial"/>
        </w:rPr>
        <w:t>NOTE:</w:t>
      </w:r>
      <w:r w:rsidRPr="009264CF">
        <w:rPr>
          <w:rFonts w:cs="Arial"/>
        </w:rPr>
        <w:tab/>
        <w:t>CMS’s Revised Financial Management Review Guide for Family Planning Services describes items and procedures eligible for the enhanced match as family planning services.</w:t>
      </w:r>
    </w:p>
    <w:p w:rsidR="009264CF" w:rsidRPr="009264CF" w:rsidRDefault="009264CF" w:rsidP="009264CF">
      <w:pPr>
        <w:tabs>
          <w:tab w:val="left" w:pos="-990"/>
          <w:tab w:val="left" w:pos="-630"/>
        </w:tabs>
        <w:spacing w:after="0" w:line="240" w:lineRule="auto"/>
        <w:jc w:val="both"/>
        <w:rPr>
          <w:rFonts w:cs="Arial"/>
        </w:rPr>
      </w:pPr>
    </w:p>
    <w:p w:rsidR="009264CF" w:rsidRPr="009264CF" w:rsidRDefault="009264CF" w:rsidP="009264CF">
      <w:pPr>
        <w:tabs>
          <w:tab w:val="left" w:pos="-990"/>
          <w:tab w:val="left" w:pos="-630"/>
        </w:tabs>
        <w:spacing w:after="0" w:line="240" w:lineRule="auto"/>
        <w:ind w:left="1530" w:hanging="1530"/>
        <w:jc w:val="both"/>
        <w:rPr>
          <w:rFonts w:cs="Arial"/>
        </w:rPr>
      </w:pPr>
      <w:proofErr w:type="gramStart"/>
      <w:r w:rsidRPr="009264CF">
        <w:rPr>
          <w:rFonts w:cs="Arial"/>
        </w:rPr>
        <w:t xml:space="preserve">Program </w:t>
      </w:r>
      <w:r w:rsidRPr="00EC6E94">
        <w:rPr>
          <w:rFonts w:cs="Arial"/>
        </w:rPr>
        <w:t>Type 03.</w:t>
      </w:r>
      <w:proofErr w:type="gramEnd"/>
      <w:r w:rsidRPr="009264CF">
        <w:rPr>
          <w:rFonts w:cs="Arial"/>
        </w:rPr>
        <w:tab/>
      </w:r>
      <w:r w:rsidRPr="009264CF">
        <w:rPr>
          <w:rFonts w:cs="Arial"/>
          <w:u w:val="single"/>
        </w:rPr>
        <w:t>Rural Health Clinics (RHC</w:t>
      </w:r>
      <w:proofErr w:type="gramStart"/>
      <w:r w:rsidRPr="009264CF">
        <w:rPr>
          <w:rFonts w:cs="Arial"/>
          <w:u w:val="single"/>
        </w:rPr>
        <w:t>)(</w:t>
      </w:r>
      <w:proofErr w:type="gramEnd"/>
      <w:r w:rsidRPr="009264CF">
        <w:rPr>
          <w:rFonts w:cs="Arial"/>
          <w:u w:val="single"/>
        </w:rPr>
        <w:t>See 42 CFR 440.20(b))</w:t>
      </w:r>
      <w:r w:rsidRPr="009264CF">
        <w:rPr>
          <w:rFonts w:cs="Arial"/>
        </w:rPr>
        <w:t xml:space="preserve">.--These include services (as allowed by State law) furnished by a rural health clinic which has been certified in accordance with the conditions of 42 CFR Part 491 (certification of certain health facilities).  Services performed in RHCs include, but are not limited to: </w:t>
      </w:r>
    </w:p>
    <w:p w:rsidR="009264CF" w:rsidRPr="009264CF" w:rsidRDefault="009264CF" w:rsidP="009264CF">
      <w:pPr>
        <w:tabs>
          <w:tab w:val="left" w:pos="-990"/>
          <w:tab w:val="left" w:pos="-630"/>
        </w:tabs>
        <w:spacing w:after="0" w:line="240" w:lineRule="auto"/>
        <w:jc w:val="both"/>
        <w:rPr>
          <w:rFonts w:cs="Arial"/>
        </w:rPr>
      </w:pPr>
    </w:p>
    <w:p w:rsidR="009264CF" w:rsidRPr="009264CF" w:rsidRDefault="009264CF" w:rsidP="009264CF">
      <w:pPr>
        <w:tabs>
          <w:tab w:val="left" w:pos="-990"/>
          <w:tab w:val="left" w:pos="-630"/>
        </w:tabs>
        <w:spacing w:after="0" w:line="240" w:lineRule="auto"/>
        <w:ind w:left="1890" w:hanging="360"/>
        <w:jc w:val="both"/>
        <w:rPr>
          <w:rFonts w:cs="Arial"/>
        </w:rPr>
      </w:pPr>
      <w:proofErr w:type="gramStart"/>
      <w:r w:rsidRPr="009264CF">
        <w:rPr>
          <w:rFonts w:cs="Arial"/>
        </w:rPr>
        <w:t>o</w:t>
      </w:r>
      <w:proofErr w:type="gramEnd"/>
      <w:r w:rsidRPr="009264CF">
        <w:rPr>
          <w:rFonts w:cs="Arial"/>
        </w:rPr>
        <w:tab/>
        <w:t>Services furnished by a physician within the scope of his or her profession as defined by State law.  The physician performs these services in or away from the clinic and has an agreement with the clinic providing that he or she will be paid for these services;</w:t>
      </w:r>
    </w:p>
    <w:p w:rsidR="009264CF" w:rsidRPr="009264CF" w:rsidRDefault="009264CF" w:rsidP="009264CF">
      <w:pPr>
        <w:tabs>
          <w:tab w:val="left" w:pos="-990"/>
          <w:tab w:val="left" w:pos="-630"/>
        </w:tabs>
        <w:spacing w:after="0" w:line="240" w:lineRule="auto"/>
        <w:jc w:val="both"/>
        <w:rPr>
          <w:rFonts w:cs="Arial"/>
        </w:rPr>
      </w:pPr>
    </w:p>
    <w:p w:rsidR="009264CF" w:rsidRPr="009264CF" w:rsidRDefault="009264CF" w:rsidP="009264CF">
      <w:pPr>
        <w:tabs>
          <w:tab w:val="left" w:pos="-990"/>
          <w:tab w:val="left" w:pos="-630"/>
        </w:tabs>
        <w:spacing w:after="0" w:line="240" w:lineRule="auto"/>
        <w:ind w:left="1890" w:hanging="360"/>
        <w:jc w:val="both"/>
        <w:rPr>
          <w:rFonts w:cs="Arial"/>
        </w:rPr>
      </w:pPr>
      <w:r w:rsidRPr="009264CF">
        <w:rPr>
          <w:rFonts w:cs="Arial"/>
        </w:rPr>
        <w:t>o</w:t>
      </w:r>
      <w:r w:rsidRPr="009264CF">
        <w:rPr>
          <w:rFonts w:cs="Arial"/>
        </w:rPr>
        <w:tab/>
        <w:t xml:space="preserve">Services furnished by a physician assistant, nurse practitioner, nurse midwife, or other specialized nurse practitioner (as defined in 42 CFR 405.2401 and 491.2) if the services are furnished in accordance with the requirements specified in 42 CFR 405.2412(a);  </w:t>
      </w:r>
    </w:p>
    <w:p w:rsidR="009264CF" w:rsidRPr="009264CF" w:rsidRDefault="009264CF" w:rsidP="009264CF">
      <w:pPr>
        <w:tabs>
          <w:tab w:val="left" w:pos="-990"/>
          <w:tab w:val="left" w:pos="-630"/>
        </w:tabs>
        <w:spacing w:after="0" w:line="240" w:lineRule="auto"/>
        <w:jc w:val="both"/>
        <w:rPr>
          <w:rFonts w:cs="Arial"/>
        </w:rPr>
      </w:pPr>
    </w:p>
    <w:p w:rsidR="009264CF" w:rsidRPr="009264CF" w:rsidRDefault="009264CF" w:rsidP="009264CF">
      <w:pPr>
        <w:tabs>
          <w:tab w:val="left" w:pos="-990"/>
          <w:tab w:val="left" w:pos="-630"/>
        </w:tabs>
        <w:spacing w:after="0" w:line="240" w:lineRule="auto"/>
        <w:ind w:left="1890" w:hanging="360"/>
        <w:jc w:val="both"/>
        <w:rPr>
          <w:rFonts w:cs="Arial"/>
        </w:rPr>
      </w:pPr>
      <w:proofErr w:type="gramStart"/>
      <w:r w:rsidRPr="009264CF">
        <w:rPr>
          <w:rFonts w:cs="Arial"/>
        </w:rPr>
        <w:t>o</w:t>
      </w:r>
      <w:proofErr w:type="gramEnd"/>
      <w:r w:rsidRPr="009264CF">
        <w:rPr>
          <w:rFonts w:cs="Arial"/>
        </w:rPr>
        <w:tab/>
        <w:t>Services and supplies provided in conjunction with professional services furnished by a physician, physician assistant, nurse practitioner, nurse midwife, or specialized nurse practitioner.  (See 42 CFR 405.2413 and 405.2415 for the criteria determining whether services and supplies are included here.); or</w:t>
      </w:r>
    </w:p>
    <w:p w:rsidR="009264CF" w:rsidRPr="009264CF" w:rsidRDefault="009264CF" w:rsidP="009264CF">
      <w:pPr>
        <w:tabs>
          <w:tab w:val="left" w:pos="-990"/>
          <w:tab w:val="left" w:pos="-630"/>
        </w:tabs>
        <w:spacing w:after="0" w:line="240" w:lineRule="auto"/>
        <w:jc w:val="both"/>
        <w:rPr>
          <w:rFonts w:cs="Arial"/>
        </w:rPr>
      </w:pPr>
    </w:p>
    <w:p w:rsidR="009264CF" w:rsidRPr="009264CF" w:rsidRDefault="009264CF" w:rsidP="009264CF">
      <w:pPr>
        <w:tabs>
          <w:tab w:val="left" w:pos="-990"/>
          <w:tab w:val="left" w:pos="-630"/>
        </w:tabs>
        <w:spacing w:after="0" w:line="240" w:lineRule="auto"/>
        <w:ind w:left="1890" w:hanging="360"/>
        <w:jc w:val="both"/>
        <w:rPr>
          <w:rFonts w:cs="Arial"/>
        </w:rPr>
      </w:pPr>
      <w:proofErr w:type="gramStart"/>
      <w:r w:rsidRPr="009264CF">
        <w:rPr>
          <w:rFonts w:cs="Arial"/>
        </w:rPr>
        <w:t>o</w:t>
      </w:r>
      <w:proofErr w:type="gramEnd"/>
      <w:r w:rsidRPr="009264CF">
        <w:rPr>
          <w:rFonts w:cs="Arial"/>
        </w:rPr>
        <w:tab/>
        <w:t>Part</w:t>
      </w:r>
      <w:r w:rsidRPr="009264CF">
        <w:rPr>
          <w:rFonts w:cs="Arial"/>
        </w:rPr>
        <w:noBreakHyphen/>
        <w:t xml:space="preserve">time or intermittent visiting nurse care and related medical supplies (other than drugs and biologicals) if: </w:t>
      </w:r>
    </w:p>
    <w:p w:rsidR="009264CF" w:rsidRPr="009264CF" w:rsidRDefault="009264CF" w:rsidP="009264CF">
      <w:pPr>
        <w:tabs>
          <w:tab w:val="left" w:pos="-990"/>
          <w:tab w:val="left" w:pos="-630"/>
        </w:tabs>
        <w:spacing w:after="0" w:line="240" w:lineRule="auto"/>
        <w:jc w:val="both"/>
        <w:rPr>
          <w:rFonts w:cs="Arial"/>
        </w:rPr>
      </w:pPr>
    </w:p>
    <w:p w:rsidR="009264CF" w:rsidRPr="009264CF" w:rsidRDefault="009264CF" w:rsidP="009264CF">
      <w:pPr>
        <w:tabs>
          <w:tab w:val="left" w:pos="-990"/>
          <w:tab w:val="left" w:pos="-630"/>
        </w:tabs>
        <w:spacing w:after="0" w:line="240" w:lineRule="auto"/>
        <w:ind w:left="2250" w:hanging="360"/>
        <w:jc w:val="both"/>
        <w:rPr>
          <w:rFonts w:cs="Arial"/>
        </w:rPr>
      </w:pPr>
      <w:r w:rsidRPr="009264CF">
        <w:rPr>
          <w:rFonts w:cs="Arial"/>
        </w:rPr>
        <w:t>-</w:t>
      </w:r>
      <w:r w:rsidRPr="009264CF">
        <w:rPr>
          <w:rFonts w:cs="Arial"/>
        </w:rPr>
        <w:tab/>
        <w:t>The clinic is located in an area in which the Secretary has determined that there is a shortage of home health agencies (see 42 CFR 405.2417);</w:t>
      </w:r>
    </w:p>
    <w:p w:rsidR="009264CF" w:rsidRPr="009264CF" w:rsidRDefault="009264CF" w:rsidP="009264CF">
      <w:pPr>
        <w:tabs>
          <w:tab w:val="left" w:pos="-990"/>
          <w:tab w:val="left" w:pos="-630"/>
        </w:tabs>
        <w:spacing w:after="0" w:line="240" w:lineRule="auto"/>
        <w:jc w:val="both"/>
        <w:rPr>
          <w:rFonts w:cs="Arial"/>
        </w:rPr>
      </w:pPr>
    </w:p>
    <w:p w:rsidR="009264CF" w:rsidRPr="009264CF" w:rsidRDefault="009264CF" w:rsidP="009264CF">
      <w:pPr>
        <w:tabs>
          <w:tab w:val="left" w:pos="-990"/>
          <w:tab w:val="left" w:pos="-630"/>
        </w:tabs>
        <w:spacing w:after="0" w:line="240" w:lineRule="auto"/>
        <w:ind w:left="2250" w:hanging="360"/>
        <w:jc w:val="both"/>
        <w:rPr>
          <w:rFonts w:cs="Arial"/>
        </w:rPr>
      </w:pPr>
      <w:r w:rsidRPr="009264CF">
        <w:rPr>
          <w:rFonts w:cs="Arial"/>
        </w:rPr>
        <w:t>-</w:t>
      </w:r>
      <w:r w:rsidRPr="009264CF">
        <w:rPr>
          <w:rFonts w:cs="Arial"/>
        </w:rPr>
        <w:tab/>
        <w:t>The services are furnished by a registered nurse or licensed practical or vocational nurse employed, or otherwise compensated for the services, by the clinic;</w:t>
      </w:r>
    </w:p>
    <w:p w:rsidR="009264CF" w:rsidRPr="009264CF" w:rsidRDefault="009264CF" w:rsidP="009264CF">
      <w:pPr>
        <w:tabs>
          <w:tab w:val="left" w:pos="-990"/>
          <w:tab w:val="left" w:pos="-630"/>
        </w:tabs>
        <w:spacing w:after="0" w:line="240" w:lineRule="auto"/>
        <w:jc w:val="both"/>
        <w:rPr>
          <w:rFonts w:cs="Arial"/>
        </w:rPr>
      </w:pPr>
    </w:p>
    <w:p w:rsidR="009264CF" w:rsidRPr="009264CF" w:rsidRDefault="009264CF" w:rsidP="009264CF">
      <w:pPr>
        <w:tabs>
          <w:tab w:val="left" w:pos="-990"/>
          <w:tab w:val="left" w:pos="-630"/>
        </w:tabs>
        <w:spacing w:after="0" w:line="240" w:lineRule="auto"/>
        <w:ind w:left="2250" w:hanging="360"/>
        <w:jc w:val="both"/>
        <w:rPr>
          <w:rFonts w:cs="Arial"/>
        </w:rPr>
      </w:pPr>
      <w:r w:rsidRPr="009264CF">
        <w:rPr>
          <w:rFonts w:cs="Arial"/>
        </w:rPr>
        <w:t>-</w:t>
      </w:r>
      <w:r w:rsidRPr="009264CF">
        <w:rPr>
          <w:rFonts w:cs="Arial"/>
        </w:rPr>
        <w:tab/>
        <w:t xml:space="preserve">The services are furnished under a written plan of treatment that is either established and reviewed at least every 60 days by a supervising physician of the clinic, or that is established by a physician, physician's assistant, nurse practitioner, nurse midwife, or specialized nurse practitioner and reviewed and approved at least every 60 days by a supervising physician of the clinic; and </w:t>
      </w:r>
    </w:p>
    <w:p w:rsidR="009264CF" w:rsidRPr="009264CF" w:rsidRDefault="009264CF" w:rsidP="009264CF">
      <w:pPr>
        <w:tabs>
          <w:tab w:val="left" w:pos="-990"/>
          <w:tab w:val="left" w:pos="-630"/>
        </w:tabs>
        <w:spacing w:after="0" w:line="240" w:lineRule="auto"/>
        <w:jc w:val="both"/>
        <w:rPr>
          <w:rFonts w:cs="Arial"/>
        </w:rPr>
      </w:pPr>
    </w:p>
    <w:p w:rsidR="009264CF" w:rsidRPr="009264CF" w:rsidRDefault="009264CF" w:rsidP="009264CF">
      <w:pPr>
        <w:tabs>
          <w:tab w:val="left" w:pos="-990"/>
          <w:tab w:val="left" w:pos="-630"/>
        </w:tabs>
        <w:spacing w:after="0" w:line="240" w:lineRule="auto"/>
        <w:ind w:left="2250" w:hanging="360"/>
        <w:jc w:val="both"/>
        <w:rPr>
          <w:rFonts w:cs="Arial"/>
        </w:rPr>
      </w:pPr>
      <w:r w:rsidRPr="009264CF">
        <w:rPr>
          <w:rFonts w:cs="Arial"/>
        </w:rPr>
        <w:t>-</w:t>
      </w:r>
      <w:r w:rsidRPr="009264CF">
        <w:rPr>
          <w:rFonts w:cs="Arial"/>
        </w:rPr>
        <w:tab/>
        <w:t xml:space="preserve">The services are furnished to a homebound patient.  For purposes of visiting nurse services, a homebound recipient means one who is permanently or temporarily confined to a place of residence because of a medical or health condition and leaves the place of residence infrequently.  For this purpose, </w:t>
      </w:r>
      <w:proofErr w:type="gramStart"/>
      <w:r w:rsidRPr="009264CF">
        <w:rPr>
          <w:rFonts w:cs="Arial"/>
        </w:rPr>
        <w:t>a  place</w:t>
      </w:r>
      <w:proofErr w:type="gramEnd"/>
      <w:r w:rsidRPr="009264CF">
        <w:rPr>
          <w:rFonts w:cs="Arial"/>
        </w:rPr>
        <w:t xml:space="preserve"> of residence does not include a hospital or nursing facility.</w:t>
      </w:r>
    </w:p>
    <w:p w:rsidR="009264CF" w:rsidRPr="009264CF" w:rsidRDefault="009264CF" w:rsidP="009264CF">
      <w:pPr>
        <w:tabs>
          <w:tab w:val="left" w:pos="-990"/>
          <w:tab w:val="left" w:pos="-630"/>
        </w:tabs>
        <w:spacing w:after="0" w:line="240" w:lineRule="auto"/>
        <w:jc w:val="both"/>
        <w:rPr>
          <w:rFonts w:cs="Arial"/>
        </w:rPr>
      </w:pPr>
    </w:p>
    <w:p w:rsidR="009264CF" w:rsidRPr="009264CF" w:rsidRDefault="00016620" w:rsidP="009264CF">
      <w:pPr>
        <w:tabs>
          <w:tab w:val="left" w:pos="-990"/>
          <w:tab w:val="left" w:pos="-630"/>
        </w:tabs>
        <w:spacing w:after="0" w:line="240" w:lineRule="auto"/>
        <w:ind w:left="1530" w:hanging="1530"/>
        <w:jc w:val="both"/>
        <w:rPr>
          <w:rFonts w:cs="Arial"/>
        </w:rPr>
      </w:pPr>
      <w:proofErr w:type="gramStart"/>
      <w:r>
        <w:rPr>
          <w:rFonts w:cs="Arial"/>
        </w:rPr>
        <w:t xml:space="preserve">Program Type </w:t>
      </w:r>
      <w:r w:rsidR="00EC6E94">
        <w:rPr>
          <w:rFonts w:cs="Arial"/>
        </w:rPr>
        <w:t>04</w:t>
      </w:r>
      <w:r w:rsidR="009264CF" w:rsidRPr="009264CF">
        <w:rPr>
          <w:rFonts w:cs="Arial"/>
        </w:rPr>
        <w:t>.</w:t>
      </w:r>
      <w:proofErr w:type="gramEnd"/>
      <w:r w:rsidR="009264CF" w:rsidRPr="009264CF">
        <w:rPr>
          <w:rFonts w:cs="Arial"/>
        </w:rPr>
        <w:tab/>
      </w:r>
      <w:r w:rsidR="009264CF" w:rsidRPr="009264CF">
        <w:rPr>
          <w:rFonts w:cs="Arial"/>
          <w:u w:val="single"/>
        </w:rPr>
        <w:t>Federally Qualified Health Center (FQHC) (See §1905(a)(2) of the Act)</w:t>
      </w:r>
      <w:r w:rsidR="009264CF" w:rsidRPr="009264CF">
        <w:rPr>
          <w:rFonts w:cs="Arial"/>
        </w:rPr>
        <w:t xml:space="preserve">.--FQHCs are facilities or programs more commonly known as community health centers, migrant health </w:t>
      </w:r>
      <w:r w:rsidR="009264CF" w:rsidRPr="009264CF">
        <w:rPr>
          <w:rFonts w:cs="Arial"/>
        </w:rPr>
        <w:lastRenderedPageBreak/>
        <w:t>centers, and health care for the homeless programs.  A facility or program qualifies as a FQHC providing services covered under Medicaid if:</w:t>
      </w:r>
    </w:p>
    <w:p w:rsidR="009264CF" w:rsidRPr="009264CF" w:rsidRDefault="009264CF" w:rsidP="009264CF">
      <w:pPr>
        <w:tabs>
          <w:tab w:val="left" w:pos="-990"/>
          <w:tab w:val="left" w:pos="-630"/>
        </w:tabs>
        <w:spacing w:after="0" w:line="240" w:lineRule="auto"/>
        <w:jc w:val="both"/>
        <w:rPr>
          <w:rFonts w:cs="Arial"/>
        </w:rPr>
      </w:pPr>
    </w:p>
    <w:p w:rsidR="009264CF" w:rsidRPr="009264CF" w:rsidRDefault="009264CF" w:rsidP="009264CF">
      <w:pPr>
        <w:tabs>
          <w:tab w:val="left" w:pos="-990"/>
          <w:tab w:val="left" w:pos="-630"/>
        </w:tabs>
        <w:spacing w:after="0" w:line="240" w:lineRule="auto"/>
        <w:ind w:left="1890" w:hanging="360"/>
        <w:jc w:val="both"/>
        <w:rPr>
          <w:rFonts w:cs="Arial"/>
        </w:rPr>
      </w:pPr>
      <w:proofErr w:type="gramStart"/>
      <w:r w:rsidRPr="009264CF">
        <w:rPr>
          <w:rFonts w:cs="Arial"/>
        </w:rPr>
        <w:t>o</w:t>
      </w:r>
      <w:proofErr w:type="gramEnd"/>
      <w:r w:rsidRPr="009264CF">
        <w:rPr>
          <w:rFonts w:cs="Arial"/>
        </w:rPr>
        <w:tab/>
        <w:t xml:space="preserve">They receive grants under §§329, 330, or 340 of the Public Health Service Act (PHS); </w:t>
      </w:r>
    </w:p>
    <w:p w:rsidR="009264CF" w:rsidRPr="009264CF" w:rsidRDefault="009264CF" w:rsidP="009264CF">
      <w:pPr>
        <w:tabs>
          <w:tab w:val="left" w:pos="-990"/>
          <w:tab w:val="left" w:pos="-630"/>
        </w:tabs>
        <w:spacing w:after="0" w:line="240" w:lineRule="auto"/>
        <w:jc w:val="both"/>
        <w:rPr>
          <w:rFonts w:cs="Arial"/>
        </w:rPr>
      </w:pPr>
    </w:p>
    <w:p w:rsidR="009264CF" w:rsidRPr="009264CF" w:rsidRDefault="009264CF" w:rsidP="009264CF">
      <w:pPr>
        <w:tabs>
          <w:tab w:val="left" w:pos="-990"/>
          <w:tab w:val="left" w:pos="-630"/>
        </w:tabs>
        <w:spacing w:after="0" w:line="240" w:lineRule="auto"/>
        <w:ind w:left="1890" w:hanging="360"/>
        <w:jc w:val="both"/>
        <w:rPr>
          <w:rFonts w:cs="Arial"/>
        </w:rPr>
      </w:pPr>
      <w:proofErr w:type="gramStart"/>
      <w:r w:rsidRPr="009264CF">
        <w:rPr>
          <w:rFonts w:cs="Arial"/>
        </w:rPr>
        <w:t>o</w:t>
      </w:r>
      <w:proofErr w:type="gramEnd"/>
      <w:r w:rsidRPr="009264CF">
        <w:rPr>
          <w:rFonts w:cs="Arial"/>
        </w:rPr>
        <w:tab/>
        <w:t>The Health Resources and Services Administration, PHS, certifies the center as meeting FQHC requirements; or</w:t>
      </w:r>
    </w:p>
    <w:p w:rsidR="009264CF" w:rsidRPr="009264CF" w:rsidRDefault="009264CF" w:rsidP="009264CF">
      <w:pPr>
        <w:tabs>
          <w:tab w:val="left" w:pos="-990"/>
          <w:tab w:val="left" w:pos="-630"/>
        </w:tabs>
        <w:spacing w:after="0" w:line="240" w:lineRule="auto"/>
        <w:jc w:val="both"/>
        <w:rPr>
          <w:rFonts w:cs="Arial"/>
        </w:rPr>
      </w:pPr>
    </w:p>
    <w:p w:rsidR="009264CF" w:rsidRPr="009264CF" w:rsidRDefault="009264CF" w:rsidP="009264CF">
      <w:pPr>
        <w:tabs>
          <w:tab w:val="left" w:pos="-990"/>
          <w:tab w:val="left" w:pos="-630"/>
        </w:tabs>
        <w:spacing w:after="0" w:line="240" w:lineRule="auto"/>
        <w:ind w:left="1890" w:hanging="360"/>
        <w:jc w:val="both"/>
        <w:rPr>
          <w:rFonts w:cs="Arial"/>
        </w:rPr>
      </w:pPr>
      <w:proofErr w:type="gramStart"/>
      <w:r w:rsidRPr="009264CF">
        <w:rPr>
          <w:rFonts w:cs="Arial"/>
        </w:rPr>
        <w:t>o</w:t>
      </w:r>
      <w:proofErr w:type="gramEnd"/>
      <w:r w:rsidRPr="009264CF">
        <w:rPr>
          <w:rFonts w:cs="Arial"/>
        </w:rPr>
        <w:tab/>
        <w:t>The Secretary determines that the center qualifies through waiver of the requirements.</w:t>
      </w:r>
    </w:p>
    <w:p w:rsidR="009264CF" w:rsidRPr="009264CF" w:rsidRDefault="009264CF" w:rsidP="009264CF">
      <w:pPr>
        <w:tabs>
          <w:tab w:val="left" w:pos="-990"/>
          <w:tab w:val="left" w:pos="-630"/>
        </w:tabs>
        <w:spacing w:after="0" w:line="240" w:lineRule="auto"/>
        <w:jc w:val="both"/>
        <w:rPr>
          <w:rFonts w:cs="Arial"/>
        </w:rPr>
      </w:pPr>
    </w:p>
    <w:p w:rsidR="009264CF" w:rsidRPr="009264CF" w:rsidRDefault="009264CF" w:rsidP="009264CF">
      <w:pPr>
        <w:tabs>
          <w:tab w:val="left" w:pos="-990"/>
          <w:tab w:val="left" w:pos="-630"/>
        </w:tabs>
        <w:spacing w:after="0" w:line="240" w:lineRule="auto"/>
        <w:ind w:left="1530"/>
        <w:jc w:val="both"/>
        <w:rPr>
          <w:rFonts w:cs="Arial"/>
        </w:rPr>
      </w:pPr>
      <w:r w:rsidRPr="009264CF">
        <w:rPr>
          <w:rFonts w:cs="Arial"/>
        </w:rPr>
        <w:t xml:space="preserve">Services performed in FHQCs are defined the same as the services provided by rural health clinics.  They may include physician services, services provided by physician assistants, nurse practitioners, clinical psychologists, clinical social workers, and services and supplies incident to such services as are otherwise covered if furnished by a physician or as incident to a physician's services.  In certain cases, services to a homebound Medicaid patient may be provided.  Any other ambulatory service included in the State's Medicaid plan is </w:t>
      </w:r>
      <w:proofErr w:type="gramStart"/>
      <w:r w:rsidRPr="009264CF">
        <w:rPr>
          <w:rFonts w:cs="Arial"/>
        </w:rPr>
        <w:t>considered  covered</w:t>
      </w:r>
      <w:proofErr w:type="gramEnd"/>
      <w:r w:rsidRPr="009264CF">
        <w:rPr>
          <w:rFonts w:cs="Arial"/>
        </w:rPr>
        <w:t xml:space="preserve"> by a FQHC program if the center offers it.</w:t>
      </w:r>
    </w:p>
    <w:p w:rsidR="009264CF" w:rsidRPr="009264CF" w:rsidRDefault="009264CF" w:rsidP="009264CF">
      <w:pPr>
        <w:tabs>
          <w:tab w:val="left" w:pos="-990"/>
          <w:tab w:val="left" w:pos="-630"/>
        </w:tabs>
        <w:spacing w:after="0" w:line="240" w:lineRule="auto"/>
        <w:jc w:val="both"/>
        <w:rPr>
          <w:rFonts w:cs="Arial"/>
        </w:rPr>
      </w:pPr>
    </w:p>
    <w:p w:rsidR="009264CF" w:rsidRPr="009264CF" w:rsidRDefault="00016620" w:rsidP="009264CF">
      <w:pPr>
        <w:tabs>
          <w:tab w:val="left" w:pos="-990"/>
          <w:tab w:val="left" w:pos="-630"/>
        </w:tabs>
        <w:spacing w:after="0" w:line="240" w:lineRule="auto"/>
        <w:ind w:left="1530" w:hanging="1530"/>
        <w:jc w:val="both"/>
        <w:rPr>
          <w:rFonts w:cs="Arial"/>
        </w:rPr>
      </w:pPr>
      <w:proofErr w:type="gramStart"/>
      <w:r>
        <w:rPr>
          <w:rFonts w:cs="Arial"/>
        </w:rPr>
        <w:t xml:space="preserve">Program Type </w:t>
      </w:r>
      <w:r w:rsidR="00EC6E94">
        <w:rPr>
          <w:rFonts w:cs="Arial"/>
        </w:rPr>
        <w:t>05</w:t>
      </w:r>
      <w:r w:rsidR="009264CF" w:rsidRPr="009264CF">
        <w:rPr>
          <w:rFonts w:cs="Arial"/>
        </w:rPr>
        <w:t>.</w:t>
      </w:r>
      <w:proofErr w:type="gramEnd"/>
      <w:r w:rsidR="009264CF" w:rsidRPr="009264CF">
        <w:rPr>
          <w:rFonts w:cs="Arial"/>
        </w:rPr>
        <w:tab/>
      </w:r>
      <w:r w:rsidR="009264CF" w:rsidRPr="009264CF">
        <w:rPr>
          <w:rFonts w:cs="Arial"/>
          <w:u w:val="single"/>
        </w:rPr>
        <w:t>Indian Health Services (See §1911 of the Act) (See 42 CFR 431.110)</w:t>
      </w:r>
      <w:r w:rsidR="009264CF" w:rsidRPr="009264CF">
        <w:rPr>
          <w:rFonts w:cs="Arial"/>
        </w:rPr>
        <w:t>.--These are services provided by the Indian Health Services (IHS), an agency charged with providing the primary source of health care for American Indian and Alaska Native people who are members of federally recognized tribes and organizations.  A State plan must provide that an IHS facility, meeting State plan requirements for Medicaid participants, must be accepted as a Medicaid provider on the same basis as any other qualified provider.</w:t>
      </w:r>
    </w:p>
    <w:p w:rsidR="009264CF" w:rsidRPr="009264CF" w:rsidRDefault="009264CF" w:rsidP="009264CF">
      <w:pPr>
        <w:tabs>
          <w:tab w:val="left" w:pos="-990"/>
          <w:tab w:val="left" w:pos="-630"/>
        </w:tabs>
        <w:spacing w:after="0" w:line="240" w:lineRule="auto"/>
        <w:jc w:val="both"/>
        <w:rPr>
          <w:rFonts w:cs="Arial"/>
        </w:rPr>
      </w:pPr>
    </w:p>
    <w:p w:rsidR="009264CF" w:rsidRPr="009264CF" w:rsidRDefault="00EC6E94" w:rsidP="009264CF">
      <w:pPr>
        <w:tabs>
          <w:tab w:val="left" w:pos="-990"/>
          <w:tab w:val="left" w:pos="-630"/>
        </w:tabs>
        <w:spacing w:after="0" w:line="240" w:lineRule="auto"/>
        <w:ind w:left="1530" w:hanging="1530"/>
        <w:jc w:val="both"/>
        <w:rPr>
          <w:rFonts w:cs="Arial"/>
        </w:rPr>
      </w:pPr>
      <w:proofErr w:type="gramStart"/>
      <w:r>
        <w:rPr>
          <w:rFonts w:cs="Arial"/>
        </w:rPr>
        <w:t xml:space="preserve">Program </w:t>
      </w:r>
      <w:r w:rsidRPr="00EC6E94">
        <w:rPr>
          <w:rFonts w:cs="Arial"/>
        </w:rPr>
        <w:t>Type 06</w:t>
      </w:r>
      <w:r w:rsidR="009264CF" w:rsidRPr="00EC6E94">
        <w:rPr>
          <w:rFonts w:cs="Arial"/>
        </w:rPr>
        <w:t>.</w:t>
      </w:r>
      <w:proofErr w:type="gramEnd"/>
      <w:r w:rsidR="009264CF" w:rsidRPr="009264CF">
        <w:rPr>
          <w:rFonts w:cs="Arial"/>
        </w:rPr>
        <w:tab/>
      </w:r>
      <w:r w:rsidR="009264CF" w:rsidRPr="009264CF">
        <w:rPr>
          <w:rFonts w:cs="Arial"/>
          <w:u w:val="single"/>
        </w:rPr>
        <w:t xml:space="preserve">Home and Community-Based Services for Disabled and Elderly (See §1929 of the Act) and for Individuals Age 65 and </w:t>
      </w:r>
      <w:proofErr w:type="gramStart"/>
      <w:r w:rsidR="009264CF" w:rsidRPr="009264CF">
        <w:rPr>
          <w:rFonts w:cs="Arial"/>
          <w:u w:val="single"/>
        </w:rPr>
        <w:t>Older(</w:t>
      </w:r>
      <w:proofErr w:type="gramEnd"/>
      <w:r w:rsidR="009264CF" w:rsidRPr="009264CF">
        <w:rPr>
          <w:rFonts w:cs="Arial"/>
          <w:u w:val="single"/>
        </w:rPr>
        <w:t>MSIS  (See 42 CFR 441, Subpart H)</w:t>
      </w:r>
      <w:r w:rsidR="009264CF" w:rsidRPr="009264CF">
        <w:rPr>
          <w:rFonts w:cs="Arial"/>
        </w:rPr>
        <w:t>.--This program is for §1915(d) recipients of home and community-based services for individuals age 65 or older.  This is an option within the Medicaid program to provide home and community-based care to functionally disabled individuals age 65 or older who are otherwise eligible for Medicaid or for non-disabled elderly individuals.</w:t>
      </w:r>
    </w:p>
    <w:p w:rsidR="009264CF" w:rsidRPr="009264CF" w:rsidRDefault="009264CF" w:rsidP="009264CF">
      <w:pPr>
        <w:tabs>
          <w:tab w:val="left" w:pos="-990"/>
          <w:tab w:val="left" w:pos="-630"/>
        </w:tabs>
        <w:spacing w:after="0" w:line="240" w:lineRule="auto"/>
        <w:jc w:val="both"/>
        <w:rPr>
          <w:rFonts w:cs="Arial"/>
        </w:rPr>
      </w:pPr>
    </w:p>
    <w:p w:rsidR="009264CF" w:rsidRPr="009264CF" w:rsidRDefault="00EC6E94" w:rsidP="009264CF">
      <w:pPr>
        <w:tabs>
          <w:tab w:val="left" w:pos="-990"/>
          <w:tab w:val="left" w:pos="-630"/>
        </w:tabs>
        <w:spacing w:after="0" w:line="240" w:lineRule="auto"/>
        <w:ind w:left="1530" w:hanging="1530"/>
        <w:jc w:val="both"/>
        <w:rPr>
          <w:rFonts w:cs="Arial"/>
        </w:rPr>
      </w:pPr>
      <w:proofErr w:type="gramStart"/>
      <w:r>
        <w:rPr>
          <w:rFonts w:cs="Arial"/>
        </w:rPr>
        <w:t xml:space="preserve">Program Type </w:t>
      </w:r>
      <w:r w:rsidRPr="00EC6E94">
        <w:rPr>
          <w:rFonts w:cs="Arial"/>
        </w:rPr>
        <w:t>07</w:t>
      </w:r>
      <w:r w:rsidR="009264CF" w:rsidRPr="00EC6E94">
        <w:rPr>
          <w:rFonts w:cs="Arial"/>
        </w:rPr>
        <w:t>.</w:t>
      </w:r>
      <w:proofErr w:type="gramEnd"/>
      <w:r w:rsidR="009264CF" w:rsidRPr="009264CF">
        <w:rPr>
          <w:rFonts w:cs="Arial"/>
        </w:rPr>
        <w:tab/>
        <w:t>Home and Community Based Waivers (See §1915(c) of the Act and 42 CFR 440.180).--This program includes services furnished under a waiver approved under the provisions in 42 CFR Part 441, Subpart G (home and community-based services; waiver requirements).</w:t>
      </w:r>
    </w:p>
    <w:p w:rsidR="009264CF" w:rsidRPr="009264CF" w:rsidRDefault="009264CF" w:rsidP="009264CF">
      <w:pPr>
        <w:tabs>
          <w:tab w:val="left" w:pos="-990"/>
          <w:tab w:val="left" w:pos="-630"/>
        </w:tabs>
        <w:spacing w:after="0" w:line="240" w:lineRule="auto"/>
        <w:ind w:left="1440" w:hanging="1440"/>
        <w:jc w:val="both"/>
        <w:rPr>
          <w:rFonts w:cs="Arial"/>
        </w:rPr>
      </w:pPr>
    </w:p>
    <w:p w:rsidR="009264CF" w:rsidRPr="009264CF" w:rsidRDefault="00EC6E94" w:rsidP="009264CF">
      <w:pPr>
        <w:tabs>
          <w:tab w:val="left" w:pos="-990"/>
          <w:tab w:val="left" w:pos="-630"/>
        </w:tabs>
        <w:spacing w:after="0" w:line="240" w:lineRule="auto"/>
        <w:ind w:left="1440" w:hanging="1440"/>
        <w:jc w:val="both"/>
        <w:rPr>
          <w:rFonts w:cs="Arial"/>
        </w:rPr>
      </w:pPr>
      <w:proofErr w:type="gramStart"/>
      <w:r>
        <w:rPr>
          <w:rFonts w:cs="Arial"/>
        </w:rPr>
        <w:t>Program Type 08</w:t>
      </w:r>
      <w:r w:rsidR="009264CF" w:rsidRPr="009264CF">
        <w:rPr>
          <w:rFonts w:cs="Arial"/>
        </w:rPr>
        <w:t>.</w:t>
      </w:r>
      <w:proofErr w:type="gramEnd"/>
      <w:r w:rsidR="009264CF" w:rsidRPr="009264CF">
        <w:rPr>
          <w:rFonts w:cs="Arial"/>
        </w:rPr>
        <w:t xml:space="preserve"> Money Follows Patient (MFP) service package (established by Section 6071 of Deficit Reduction Act of 2005 [Public Law 109-171] and extended by Section 2403 off the Patient Protection and Affordable Care Act of 2010 [Public Law 111-148]) helps States rebalance their long-term care systems through the development of transition programs that move people with Medicaid from institutional-based long-term care to community-based long-term care.  To qualify for MFP, Medicaid recipients need to have been in institutional care for at least 90 days, exclusive of Medicare-paid rehabilitation days. Upon the initial transition to community-based long-term care, MFP participants are eligible for MFP benefits for up to 365 days. At the conclusion of MFP eligibility, the person continues as a typical Medicaid beneficiary. While eligible for MFP benefits, the restricted benefits flag in the eligibility file should be set to value 08 whenever the beneficiary has a single day of MFP eligibility during the month.</w:t>
      </w:r>
    </w:p>
    <w:p w:rsidR="009264CF" w:rsidRPr="009264CF" w:rsidRDefault="009264CF" w:rsidP="009264CF">
      <w:pPr>
        <w:pStyle w:val="NormalSS"/>
        <w:tabs>
          <w:tab w:val="clear" w:pos="432"/>
        </w:tabs>
        <w:ind w:left="1440" w:firstLine="0"/>
        <w:rPr>
          <w:rFonts w:asciiTheme="minorHAnsi" w:hAnsiTheme="minorHAnsi" w:cs="Arial"/>
          <w:sz w:val="22"/>
          <w:szCs w:val="22"/>
        </w:rPr>
      </w:pPr>
      <w:r w:rsidRPr="009264CF">
        <w:rPr>
          <w:rFonts w:asciiTheme="minorHAnsi" w:hAnsiTheme="minorHAnsi" w:cs="Arial"/>
          <w:sz w:val="22"/>
          <w:szCs w:val="22"/>
        </w:rPr>
        <w:lastRenderedPageBreak/>
        <w:t>Any service financed with MFP grant funds is considered an MFP service.  MFP services are home- and community-based services (HCBS) financed with MFP grant funds. They can be 1915(c) waiver services or HCBS state plan services.  The program has three classes of HCBS, including qualified HCBS (HCBS that the person would have been eligible for regardless of participation in MFP), demonstration HCBS (HCBS that are above and beyond what they would have qualified for as a regular Medicaid beneficiary), and supplemental services (which are typically one-time services someone needs to make the transition to community-based long-term care). States received enhanced matching funds for the qualified and demonstration services, and their regular mating rate for the supplemental services. Examples of MFP-financed services include, but are not limited to:</w:t>
      </w:r>
    </w:p>
    <w:p w:rsidR="009264CF" w:rsidRPr="009264CF" w:rsidRDefault="009264CF" w:rsidP="009264CF">
      <w:pPr>
        <w:tabs>
          <w:tab w:val="left" w:pos="-990"/>
          <w:tab w:val="left" w:pos="-630"/>
        </w:tabs>
        <w:spacing w:after="0" w:line="240" w:lineRule="auto"/>
        <w:ind w:left="2070" w:hanging="1440"/>
        <w:jc w:val="both"/>
        <w:rPr>
          <w:rFonts w:cs="Arial"/>
        </w:rPr>
      </w:pPr>
    </w:p>
    <w:p w:rsidR="009264CF" w:rsidRPr="009264CF" w:rsidRDefault="009264CF" w:rsidP="009264CF">
      <w:pPr>
        <w:pStyle w:val="Dash"/>
        <w:tabs>
          <w:tab w:val="clear" w:pos="1080"/>
        </w:tabs>
        <w:spacing w:after="0"/>
        <w:ind w:left="1710"/>
        <w:rPr>
          <w:rFonts w:asciiTheme="minorHAnsi" w:hAnsiTheme="minorHAnsi" w:cs="Arial"/>
          <w:sz w:val="22"/>
          <w:szCs w:val="22"/>
        </w:rPr>
      </w:pPr>
      <w:r w:rsidRPr="009264CF">
        <w:rPr>
          <w:rFonts w:asciiTheme="minorHAnsi" w:hAnsiTheme="minorHAnsi" w:cs="Arial"/>
          <w:sz w:val="22"/>
          <w:szCs w:val="22"/>
        </w:rPr>
        <w:t>1915(c) waiver services</w:t>
      </w:r>
    </w:p>
    <w:p w:rsidR="009264CF" w:rsidRPr="009264CF" w:rsidRDefault="009264CF" w:rsidP="009264CF">
      <w:pPr>
        <w:pStyle w:val="Dash"/>
        <w:tabs>
          <w:tab w:val="clear" w:pos="1080"/>
        </w:tabs>
        <w:spacing w:after="0"/>
        <w:ind w:left="1710"/>
        <w:rPr>
          <w:rFonts w:asciiTheme="minorHAnsi" w:hAnsiTheme="minorHAnsi" w:cs="Arial"/>
          <w:sz w:val="22"/>
          <w:szCs w:val="22"/>
        </w:rPr>
      </w:pPr>
      <w:r w:rsidRPr="009264CF">
        <w:rPr>
          <w:rFonts w:asciiTheme="minorHAnsi" w:hAnsiTheme="minorHAnsi" w:cs="Arial"/>
          <w:sz w:val="22"/>
          <w:szCs w:val="22"/>
        </w:rPr>
        <w:t>Personal care assistance services provided through the state plan</w:t>
      </w:r>
    </w:p>
    <w:p w:rsidR="009264CF" w:rsidRPr="009264CF" w:rsidRDefault="009264CF" w:rsidP="009264CF">
      <w:pPr>
        <w:pStyle w:val="Dash"/>
        <w:tabs>
          <w:tab w:val="clear" w:pos="1080"/>
        </w:tabs>
        <w:spacing w:after="0"/>
        <w:ind w:left="1710"/>
        <w:rPr>
          <w:rFonts w:asciiTheme="minorHAnsi" w:hAnsiTheme="minorHAnsi" w:cs="Arial"/>
          <w:sz w:val="22"/>
          <w:szCs w:val="22"/>
        </w:rPr>
      </w:pPr>
      <w:r w:rsidRPr="009264CF">
        <w:rPr>
          <w:rFonts w:asciiTheme="minorHAnsi" w:hAnsiTheme="minorHAnsi" w:cs="Arial"/>
          <w:sz w:val="22"/>
          <w:szCs w:val="22"/>
        </w:rPr>
        <w:t xml:space="preserve">Behavioral health services, including psychosocial rehabilitation </w:t>
      </w:r>
    </w:p>
    <w:p w:rsidR="009264CF" w:rsidRPr="009264CF" w:rsidRDefault="009264CF" w:rsidP="009264CF">
      <w:pPr>
        <w:tabs>
          <w:tab w:val="left" w:pos="-990"/>
          <w:tab w:val="left" w:pos="-630"/>
        </w:tabs>
        <w:spacing w:after="0" w:line="240" w:lineRule="auto"/>
        <w:ind w:left="1530" w:hanging="1530"/>
        <w:jc w:val="both"/>
        <w:rPr>
          <w:rFonts w:cs="Arial"/>
        </w:rPr>
      </w:pPr>
    </w:p>
    <w:p w:rsidR="009264CF" w:rsidRPr="009264CF" w:rsidRDefault="00EC6E94" w:rsidP="009264CF">
      <w:pPr>
        <w:tabs>
          <w:tab w:val="left" w:pos="-990"/>
          <w:tab w:val="left" w:pos="-630"/>
        </w:tabs>
        <w:spacing w:after="0" w:line="240" w:lineRule="auto"/>
        <w:ind w:left="1526" w:hanging="1526"/>
        <w:jc w:val="both"/>
        <w:rPr>
          <w:rFonts w:cs="Arial"/>
        </w:rPr>
      </w:pPr>
      <w:proofErr w:type="gramStart"/>
      <w:r>
        <w:rPr>
          <w:rFonts w:cs="Arial"/>
        </w:rPr>
        <w:t xml:space="preserve">Program </w:t>
      </w:r>
      <w:r w:rsidRPr="00EC6E94">
        <w:rPr>
          <w:rFonts w:cs="Arial"/>
        </w:rPr>
        <w:t>Type 10</w:t>
      </w:r>
      <w:r w:rsidR="009264CF" w:rsidRPr="00EC6E94">
        <w:rPr>
          <w:rFonts w:cs="Arial"/>
        </w:rPr>
        <w:t>.</w:t>
      </w:r>
      <w:proofErr w:type="gramEnd"/>
      <w:r>
        <w:rPr>
          <w:rFonts w:cs="Arial"/>
        </w:rPr>
        <w:t xml:space="preserve"> </w:t>
      </w:r>
      <w:proofErr w:type="gramStart"/>
      <w:r w:rsidR="009264CF" w:rsidRPr="00EC6E94">
        <w:rPr>
          <w:rFonts w:cs="Arial"/>
          <w:u w:val="single"/>
        </w:rPr>
        <w:t>Balancing</w:t>
      </w:r>
      <w:r w:rsidR="009264CF" w:rsidRPr="009264CF">
        <w:rPr>
          <w:rFonts w:cs="Arial"/>
          <w:u w:val="single"/>
        </w:rPr>
        <w:t xml:space="preserve"> Incentive Payments (BIP)</w:t>
      </w:r>
      <w:r w:rsidR="009264CF" w:rsidRPr="009264CF">
        <w:rPr>
          <w:rFonts w:cs="Arial"/>
        </w:rPr>
        <w:t>.</w:t>
      </w:r>
      <w:proofErr w:type="gramEnd"/>
      <w:r w:rsidR="009264CF" w:rsidRPr="009264CF">
        <w:rPr>
          <w:rFonts w:cs="Arial"/>
        </w:rPr>
        <w:t xml:space="preserve">  The Balancing Incentive Program authorizes grants to States to increase access to non-institutional long-term services and supports (LTSS) as of October 1, 2011.</w:t>
      </w:r>
    </w:p>
    <w:p w:rsidR="009264CF" w:rsidRPr="009264CF" w:rsidRDefault="009264CF" w:rsidP="009264CF">
      <w:pPr>
        <w:tabs>
          <w:tab w:val="left" w:pos="-990"/>
          <w:tab w:val="left" w:pos="-630"/>
        </w:tabs>
        <w:spacing w:after="0" w:line="240" w:lineRule="auto"/>
        <w:ind w:left="2966" w:hanging="1526"/>
        <w:jc w:val="both"/>
        <w:rPr>
          <w:rFonts w:cs="Arial"/>
        </w:rPr>
      </w:pPr>
      <w:r w:rsidRPr="009264CF">
        <w:rPr>
          <w:rFonts w:cs="Arial"/>
        </w:rPr>
        <w:t>The Balancing Incentive Program will help States transform their long-term care systems by:</w:t>
      </w:r>
    </w:p>
    <w:p w:rsidR="009264CF" w:rsidRPr="009264CF" w:rsidRDefault="009264CF" w:rsidP="009264CF">
      <w:pPr>
        <w:tabs>
          <w:tab w:val="left" w:pos="-990"/>
          <w:tab w:val="left" w:pos="-630"/>
        </w:tabs>
        <w:spacing w:after="0" w:line="240" w:lineRule="auto"/>
        <w:ind w:left="2160" w:hanging="360"/>
        <w:jc w:val="both"/>
        <w:rPr>
          <w:rFonts w:cs="Arial"/>
        </w:rPr>
      </w:pPr>
      <w:r w:rsidRPr="009264CF">
        <w:rPr>
          <w:rFonts w:cs="Arial"/>
        </w:rPr>
        <w:t>•</w:t>
      </w:r>
      <w:r w:rsidRPr="009264CF">
        <w:rPr>
          <w:rFonts w:cs="Arial"/>
        </w:rPr>
        <w:tab/>
        <w:t>Lowering costs through improved systems performance &amp; efficiency</w:t>
      </w:r>
    </w:p>
    <w:p w:rsidR="009264CF" w:rsidRPr="009264CF" w:rsidRDefault="009264CF" w:rsidP="009264CF">
      <w:pPr>
        <w:tabs>
          <w:tab w:val="left" w:pos="-990"/>
          <w:tab w:val="left" w:pos="-630"/>
        </w:tabs>
        <w:spacing w:after="0" w:line="240" w:lineRule="auto"/>
        <w:ind w:left="2160" w:hanging="360"/>
        <w:jc w:val="both"/>
        <w:rPr>
          <w:rFonts w:cs="Arial"/>
        </w:rPr>
      </w:pPr>
      <w:r w:rsidRPr="009264CF">
        <w:rPr>
          <w:rFonts w:cs="Arial"/>
        </w:rPr>
        <w:t>•</w:t>
      </w:r>
      <w:r w:rsidRPr="009264CF">
        <w:rPr>
          <w:rFonts w:cs="Arial"/>
        </w:rPr>
        <w:tab/>
        <w:t>Creating tools to help consumers with care planning &amp; assessment</w:t>
      </w:r>
    </w:p>
    <w:p w:rsidR="009264CF" w:rsidRPr="009264CF" w:rsidRDefault="009264CF" w:rsidP="009264CF">
      <w:pPr>
        <w:tabs>
          <w:tab w:val="left" w:pos="-990"/>
          <w:tab w:val="left" w:pos="-630"/>
        </w:tabs>
        <w:spacing w:after="0" w:line="240" w:lineRule="auto"/>
        <w:ind w:left="2160" w:hanging="360"/>
        <w:jc w:val="both"/>
        <w:rPr>
          <w:rFonts w:cs="Arial"/>
        </w:rPr>
      </w:pPr>
      <w:r w:rsidRPr="009264CF">
        <w:rPr>
          <w:rFonts w:cs="Arial"/>
        </w:rPr>
        <w:t>•</w:t>
      </w:r>
      <w:r w:rsidRPr="009264CF">
        <w:rPr>
          <w:rFonts w:cs="Arial"/>
        </w:rPr>
        <w:tab/>
        <w:t xml:space="preserve">Improving quality measurement &amp; oversight </w:t>
      </w:r>
    </w:p>
    <w:p w:rsidR="009264CF" w:rsidRPr="009264CF" w:rsidRDefault="009264CF" w:rsidP="009264CF">
      <w:pPr>
        <w:tabs>
          <w:tab w:val="left" w:pos="-990"/>
          <w:tab w:val="left" w:pos="-630"/>
        </w:tabs>
        <w:spacing w:after="0" w:line="240" w:lineRule="auto"/>
        <w:ind w:left="1440"/>
        <w:jc w:val="both"/>
        <w:rPr>
          <w:rFonts w:cs="Arial"/>
        </w:rPr>
      </w:pPr>
      <w:r w:rsidRPr="009264CF">
        <w:rPr>
          <w:rFonts w:cs="Arial"/>
        </w:rPr>
        <w:t>The Balancing Incentive Program also provides new ways to serve more people in home and community-based settings, in keeping with the integration mandate of the Americans with Disabilities Act (ADA), as required by the Olmstead decision. The Balancing Incentive Program was created by the Affordable Care Act of 2010 (Section 10202).</w:t>
      </w:r>
    </w:p>
    <w:p w:rsidR="009264CF" w:rsidRPr="009264CF" w:rsidRDefault="009264CF" w:rsidP="009264CF">
      <w:pPr>
        <w:tabs>
          <w:tab w:val="left" w:pos="-990"/>
          <w:tab w:val="left" w:pos="-630"/>
        </w:tabs>
        <w:spacing w:after="0" w:line="240" w:lineRule="auto"/>
        <w:ind w:left="1530" w:hanging="1530"/>
        <w:jc w:val="both"/>
        <w:rPr>
          <w:rFonts w:cs="Arial"/>
        </w:rPr>
      </w:pPr>
    </w:p>
    <w:p w:rsidR="009264CF" w:rsidRPr="009264CF" w:rsidRDefault="009264CF" w:rsidP="009264CF">
      <w:pPr>
        <w:tabs>
          <w:tab w:val="left" w:pos="-990"/>
          <w:tab w:val="left" w:pos="-630"/>
        </w:tabs>
        <w:spacing w:after="0" w:line="240" w:lineRule="auto"/>
        <w:ind w:left="1440" w:hanging="1440"/>
        <w:jc w:val="both"/>
        <w:rPr>
          <w:rFonts w:cs="Arial"/>
        </w:rPr>
      </w:pPr>
      <w:r w:rsidRPr="009264CF">
        <w:rPr>
          <w:rFonts w:cs="Arial"/>
        </w:rPr>
        <w:t>Program Type 11.</w:t>
      </w:r>
      <w:r w:rsidRPr="009264CF">
        <w:rPr>
          <w:rFonts w:cs="Arial"/>
          <w:u w:val="single"/>
        </w:rPr>
        <w:t>Community First Choice (1915(k)</w:t>
      </w:r>
      <w:r w:rsidRPr="009264CF">
        <w:rPr>
          <w:rFonts w:cs="Arial"/>
        </w:rPr>
        <w:t>.  The “Community First Choice Option” lets States provide home and community-based attendant services to Medicaid enrollees with disabilities under their State Plan.</w:t>
      </w:r>
    </w:p>
    <w:p w:rsidR="009264CF" w:rsidRPr="009264CF" w:rsidRDefault="009264CF" w:rsidP="009264CF">
      <w:pPr>
        <w:tabs>
          <w:tab w:val="left" w:pos="-990"/>
          <w:tab w:val="left" w:pos="-630"/>
        </w:tabs>
        <w:spacing w:after="0" w:line="240" w:lineRule="auto"/>
        <w:ind w:left="1440"/>
        <w:jc w:val="both"/>
        <w:rPr>
          <w:rFonts w:cs="Arial"/>
        </w:rPr>
      </w:pPr>
      <w:r w:rsidRPr="009264CF">
        <w:rPr>
          <w:rFonts w:cs="Arial"/>
        </w:rPr>
        <w:t>This option became available on October 1, 2011 and provides a 6 % increase in Federal matching payments to States for expenditures related to this option.</w:t>
      </w:r>
    </w:p>
    <w:p w:rsidR="009264CF" w:rsidRPr="009264CF" w:rsidRDefault="009264CF" w:rsidP="009264CF">
      <w:pPr>
        <w:tabs>
          <w:tab w:val="left" w:pos="-990"/>
          <w:tab w:val="left" w:pos="-630"/>
        </w:tabs>
        <w:spacing w:after="0" w:line="240" w:lineRule="auto"/>
        <w:ind w:left="1530" w:hanging="1530"/>
        <w:jc w:val="both"/>
        <w:rPr>
          <w:rFonts w:cs="Arial"/>
        </w:rPr>
      </w:pPr>
    </w:p>
    <w:p w:rsidR="009264CF" w:rsidRPr="009264CF" w:rsidRDefault="009264CF" w:rsidP="009264CF">
      <w:pPr>
        <w:tabs>
          <w:tab w:val="left" w:pos="-990"/>
          <w:tab w:val="left" w:pos="-630"/>
        </w:tabs>
        <w:spacing w:after="0" w:line="240" w:lineRule="auto"/>
        <w:ind w:left="1530" w:hanging="1530"/>
        <w:jc w:val="both"/>
        <w:rPr>
          <w:rFonts w:cs="Arial"/>
        </w:rPr>
      </w:pPr>
      <w:proofErr w:type="gramStart"/>
      <w:r w:rsidRPr="009264CF">
        <w:rPr>
          <w:rFonts w:cs="Arial"/>
        </w:rPr>
        <w:t>Program Type 12.</w:t>
      </w:r>
      <w:proofErr w:type="gramEnd"/>
      <w:r w:rsidRPr="009264CF">
        <w:rPr>
          <w:rFonts w:cs="Arial"/>
        </w:rPr>
        <w:tab/>
      </w:r>
      <w:r w:rsidRPr="009264CF">
        <w:rPr>
          <w:rFonts w:cs="Arial"/>
          <w:u w:val="single"/>
        </w:rPr>
        <w:t xml:space="preserve">Psychiatric Rehab Facility </w:t>
      </w:r>
      <w:proofErr w:type="gramStart"/>
      <w:r w:rsidRPr="009264CF">
        <w:rPr>
          <w:rFonts w:cs="Arial"/>
          <w:u w:val="single"/>
        </w:rPr>
        <w:t>For</w:t>
      </w:r>
      <w:proofErr w:type="gramEnd"/>
      <w:r w:rsidRPr="009264CF">
        <w:rPr>
          <w:rFonts w:cs="Arial"/>
          <w:u w:val="single"/>
        </w:rPr>
        <w:t xml:space="preserve"> Children.</w:t>
      </w:r>
      <w:r w:rsidRPr="009264CF">
        <w:rPr>
          <w:rFonts w:cs="Arial"/>
        </w:rPr>
        <w:t xml:space="preserve">   Under the authority of section 2707 of the Patient Protection and Affordable Care Act of 2010 (Affordable Care Act), the Centers for Medicare &amp; Medicaid Services (CMS) is funding the Medicaid Emergency Psychiatric Demonstration, which will be conducted by participating States. This is a 3-year Demonstration that permits participating States to provide payment under the State Medicaid plan to certain non-government psychiatric hospitals for inpatient emergency psychiatric care to Medicaid recipients aged 21 to 64 who have expressed suicidal or homicidal thoughts or gestures, and are determined to be dangerous to themselves or others.</w:t>
      </w:r>
    </w:p>
    <w:p w:rsidR="009264CF" w:rsidRPr="009264CF" w:rsidRDefault="009264CF" w:rsidP="009264CF">
      <w:pPr>
        <w:tabs>
          <w:tab w:val="left" w:pos="-990"/>
          <w:tab w:val="left" w:pos="-630"/>
        </w:tabs>
        <w:spacing w:after="0" w:line="240" w:lineRule="auto"/>
        <w:ind w:left="1530" w:hanging="1530"/>
        <w:jc w:val="both"/>
        <w:rPr>
          <w:rFonts w:cs="Arial"/>
        </w:rPr>
      </w:pPr>
    </w:p>
    <w:p w:rsidR="009264CF" w:rsidRPr="009264CF" w:rsidRDefault="009264CF" w:rsidP="009264CF">
      <w:pPr>
        <w:tabs>
          <w:tab w:val="left" w:pos="-990"/>
          <w:tab w:val="left" w:pos="-630"/>
        </w:tabs>
        <w:spacing w:after="0" w:line="240" w:lineRule="auto"/>
        <w:ind w:left="1526" w:hanging="1526"/>
        <w:jc w:val="both"/>
        <w:rPr>
          <w:rFonts w:cs="Arial"/>
        </w:rPr>
      </w:pPr>
      <w:proofErr w:type="gramStart"/>
      <w:r w:rsidRPr="009264CF">
        <w:rPr>
          <w:rFonts w:cs="Arial"/>
        </w:rPr>
        <w:t>Program Type 13.</w:t>
      </w:r>
      <w:proofErr w:type="gramEnd"/>
      <w:r w:rsidRPr="009264CF">
        <w:rPr>
          <w:rFonts w:cs="Arial"/>
        </w:rPr>
        <w:tab/>
      </w:r>
      <w:proofErr w:type="gramStart"/>
      <w:r w:rsidRPr="009264CF">
        <w:rPr>
          <w:rFonts w:cs="Arial"/>
          <w:u w:val="single"/>
        </w:rPr>
        <w:t>Home and Community-Based Services (HCBS) State Plan Option (1915(i)).</w:t>
      </w:r>
      <w:proofErr w:type="gramEnd"/>
      <w:r w:rsidRPr="009264CF">
        <w:rPr>
          <w:rFonts w:cs="Arial"/>
        </w:rPr>
        <w:t xml:space="preserve">  States can offer a variety of services under a State Plan Home and Community-Based Services (HCBS) benefit. People must meet State-defined criteria based on need and typically get a combination of acute-care medical services (like dental services, skilled nursing services) and long-term services (like respite, case management, supported employment and environmental modifications).</w:t>
      </w:r>
    </w:p>
    <w:p w:rsidR="009264CF" w:rsidRPr="009264CF" w:rsidRDefault="009264CF" w:rsidP="009264CF">
      <w:pPr>
        <w:tabs>
          <w:tab w:val="left" w:pos="-990"/>
          <w:tab w:val="left" w:pos="-630"/>
        </w:tabs>
        <w:spacing w:after="0" w:line="240" w:lineRule="auto"/>
        <w:ind w:left="1530" w:firstLine="4"/>
        <w:jc w:val="both"/>
        <w:rPr>
          <w:rFonts w:cs="Arial"/>
        </w:rPr>
      </w:pPr>
      <w:r w:rsidRPr="009264CF">
        <w:rPr>
          <w:rFonts w:cs="Arial"/>
        </w:rPr>
        <w:lastRenderedPageBreak/>
        <w:t>1915(i) State plan HCBS: State Options</w:t>
      </w:r>
    </w:p>
    <w:p w:rsidR="009264CF" w:rsidRPr="009264CF" w:rsidRDefault="009264CF" w:rsidP="009264CF">
      <w:pPr>
        <w:tabs>
          <w:tab w:val="left" w:pos="-990"/>
          <w:tab w:val="left" w:pos="-630"/>
        </w:tabs>
        <w:spacing w:after="0" w:line="240" w:lineRule="auto"/>
        <w:ind w:left="2160" w:hanging="360"/>
        <w:jc w:val="both"/>
        <w:rPr>
          <w:rFonts w:cs="Arial"/>
        </w:rPr>
      </w:pPr>
      <w:r w:rsidRPr="009264CF">
        <w:rPr>
          <w:rFonts w:cs="Arial"/>
        </w:rPr>
        <w:t>•</w:t>
      </w:r>
      <w:r w:rsidRPr="009264CF">
        <w:rPr>
          <w:rFonts w:cs="Arial"/>
        </w:rPr>
        <w:tab/>
        <w:t>Target the HCBS benefit to one or more specific populations</w:t>
      </w:r>
    </w:p>
    <w:p w:rsidR="009264CF" w:rsidRPr="009264CF" w:rsidRDefault="009264CF" w:rsidP="009264CF">
      <w:pPr>
        <w:tabs>
          <w:tab w:val="left" w:pos="-990"/>
          <w:tab w:val="left" w:pos="-630"/>
        </w:tabs>
        <w:spacing w:after="0" w:line="240" w:lineRule="auto"/>
        <w:ind w:left="2160" w:hanging="360"/>
        <w:jc w:val="both"/>
        <w:rPr>
          <w:rFonts w:cs="Arial"/>
        </w:rPr>
      </w:pPr>
      <w:r w:rsidRPr="009264CF">
        <w:rPr>
          <w:rFonts w:cs="Arial"/>
        </w:rPr>
        <w:t>•</w:t>
      </w:r>
      <w:r w:rsidRPr="009264CF">
        <w:rPr>
          <w:rFonts w:cs="Arial"/>
        </w:rPr>
        <w:tab/>
        <w:t>Establish separate additional needs-based criteria for individual HCBS</w:t>
      </w:r>
    </w:p>
    <w:p w:rsidR="009264CF" w:rsidRPr="009264CF" w:rsidRDefault="009264CF" w:rsidP="009264CF">
      <w:pPr>
        <w:tabs>
          <w:tab w:val="left" w:pos="-990"/>
          <w:tab w:val="left" w:pos="-630"/>
        </w:tabs>
        <w:spacing w:after="0" w:line="240" w:lineRule="auto"/>
        <w:ind w:left="2160" w:hanging="360"/>
        <w:jc w:val="both"/>
        <w:rPr>
          <w:rFonts w:cs="Arial"/>
        </w:rPr>
      </w:pPr>
      <w:r w:rsidRPr="009264CF">
        <w:rPr>
          <w:rFonts w:cs="Arial"/>
        </w:rPr>
        <w:t>•</w:t>
      </w:r>
      <w:r w:rsidRPr="009264CF">
        <w:rPr>
          <w:rFonts w:cs="Arial"/>
        </w:rPr>
        <w:tab/>
        <w:t>Establish a new Medicaid eligibility group for people who get State plan HCBS</w:t>
      </w:r>
    </w:p>
    <w:p w:rsidR="009264CF" w:rsidRPr="009264CF" w:rsidRDefault="009264CF" w:rsidP="009264CF">
      <w:pPr>
        <w:tabs>
          <w:tab w:val="left" w:pos="-990"/>
          <w:tab w:val="left" w:pos="-630"/>
        </w:tabs>
        <w:spacing w:after="0" w:line="240" w:lineRule="auto"/>
        <w:ind w:left="2160" w:hanging="360"/>
        <w:jc w:val="both"/>
        <w:rPr>
          <w:rFonts w:cs="Arial"/>
        </w:rPr>
      </w:pPr>
      <w:r w:rsidRPr="009264CF">
        <w:rPr>
          <w:rFonts w:cs="Arial"/>
        </w:rPr>
        <w:t>•</w:t>
      </w:r>
      <w:r w:rsidRPr="009264CF">
        <w:rPr>
          <w:rFonts w:cs="Arial"/>
        </w:rPr>
        <w:tab/>
        <w:t>Define the HCBS included in the benefit, including State- defined and CMS-approved “other services” applicable to the population</w:t>
      </w:r>
    </w:p>
    <w:p w:rsidR="009264CF" w:rsidRPr="009264CF" w:rsidRDefault="009264CF" w:rsidP="009264CF">
      <w:pPr>
        <w:tabs>
          <w:tab w:val="left" w:pos="-990"/>
          <w:tab w:val="left" w:pos="-630"/>
        </w:tabs>
        <w:spacing w:after="0" w:line="240" w:lineRule="auto"/>
        <w:ind w:left="2160" w:hanging="360"/>
        <w:jc w:val="both"/>
        <w:rPr>
          <w:rFonts w:cs="Arial"/>
        </w:rPr>
      </w:pPr>
      <w:r w:rsidRPr="009264CF">
        <w:rPr>
          <w:rFonts w:cs="Arial"/>
        </w:rPr>
        <w:t>•</w:t>
      </w:r>
      <w:r w:rsidRPr="009264CF">
        <w:rPr>
          <w:rFonts w:cs="Arial"/>
        </w:rPr>
        <w:tab/>
        <w:t>Option to allow any or all HCBS to be self-directed</w:t>
      </w:r>
    </w:p>
    <w:p w:rsidR="009264CF" w:rsidRPr="009264CF" w:rsidRDefault="009264CF" w:rsidP="009264CF">
      <w:pPr>
        <w:tabs>
          <w:tab w:val="left" w:pos="-990"/>
          <w:tab w:val="left" w:pos="-630"/>
        </w:tabs>
        <w:spacing w:after="0" w:line="240" w:lineRule="auto"/>
        <w:ind w:left="1530" w:hanging="1530"/>
        <w:jc w:val="both"/>
        <w:rPr>
          <w:rFonts w:cs="Arial"/>
        </w:rPr>
      </w:pPr>
    </w:p>
    <w:p w:rsidR="009264CF" w:rsidRPr="009264CF" w:rsidRDefault="009264CF" w:rsidP="009264CF">
      <w:pPr>
        <w:tabs>
          <w:tab w:val="left" w:pos="-990"/>
          <w:tab w:val="left" w:pos="-630"/>
        </w:tabs>
        <w:spacing w:after="0" w:line="240" w:lineRule="auto"/>
        <w:ind w:left="1440" w:hanging="1440"/>
        <w:jc w:val="both"/>
        <w:rPr>
          <w:rFonts w:cs="Arial"/>
        </w:rPr>
      </w:pPr>
      <w:r w:rsidRPr="009264CF">
        <w:rPr>
          <w:rFonts w:cs="Arial"/>
        </w:rPr>
        <w:t>Program Type 14.</w:t>
      </w:r>
      <w:r w:rsidRPr="009264CF">
        <w:rPr>
          <w:rFonts w:cs="Arial"/>
          <w:u w:val="single"/>
        </w:rPr>
        <w:t>State Plan CHIP</w:t>
      </w:r>
      <w:r w:rsidRPr="009264CF">
        <w:rPr>
          <w:rFonts w:cs="Arial"/>
        </w:rPr>
        <w:t xml:space="preserve"> (See 42 CRF 457) ‘This program is for Title XXI recipients (children age 0 through 18, children receiving prenatal care through the conception to birth option, pregnant women)</w:t>
      </w:r>
      <w:proofErr w:type="gramStart"/>
      <w:r w:rsidRPr="009264CF">
        <w:rPr>
          <w:rFonts w:cs="Arial"/>
        </w:rPr>
        <w:t>,  “</w:t>
      </w:r>
      <w:proofErr w:type="gramEnd"/>
      <w:r w:rsidRPr="009264CF">
        <w:rPr>
          <w:rFonts w:cs="Arial"/>
        </w:rPr>
        <w:t>Child health assistance” services (as allowed by State law and defined at § 457.402) means payment for part or all of the cost of health benefits coverage provided to targeted low-income children for the following services:</w:t>
      </w:r>
    </w:p>
    <w:p w:rsidR="009264CF" w:rsidRPr="009264CF" w:rsidRDefault="009264CF" w:rsidP="009264CF">
      <w:pPr>
        <w:pStyle w:val="NormalWeb"/>
        <w:ind w:left="2160"/>
        <w:rPr>
          <w:rFonts w:asciiTheme="minorHAnsi" w:hAnsiTheme="minorHAnsi" w:cs="Arial"/>
          <w:sz w:val="22"/>
          <w:szCs w:val="22"/>
        </w:rPr>
      </w:pPr>
      <w:r w:rsidRPr="009264CF">
        <w:rPr>
          <w:rFonts w:asciiTheme="minorHAnsi" w:hAnsiTheme="minorHAnsi" w:cs="Arial"/>
          <w:sz w:val="22"/>
          <w:szCs w:val="22"/>
        </w:rPr>
        <w:t>(a) Inpatient hospital services.</w:t>
      </w:r>
    </w:p>
    <w:p w:rsidR="009264CF" w:rsidRPr="009264CF" w:rsidRDefault="009264CF" w:rsidP="009264CF">
      <w:pPr>
        <w:pStyle w:val="NormalWeb"/>
        <w:ind w:left="2160"/>
        <w:rPr>
          <w:rFonts w:asciiTheme="minorHAnsi" w:hAnsiTheme="minorHAnsi" w:cs="Arial"/>
          <w:sz w:val="22"/>
          <w:szCs w:val="22"/>
        </w:rPr>
      </w:pPr>
    </w:p>
    <w:p w:rsidR="009264CF" w:rsidRPr="009264CF" w:rsidRDefault="009264CF" w:rsidP="009264CF">
      <w:pPr>
        <w:pStyle w:val="NormalWeb"/>
        <w:ind w:left="2160"/>
        <w:rPr>
          <w:rFonts w:asciiTheme="minorHAnsi" w:hAnsiTheme="minorHAnsi" w:cs="Arial"/>
          <w:sz w:val="22"/>
          <w:szCs w:val="22"/>
        </w:rPr>
      </w:pPr>
      <w:r w:rsidRPr="009264CF">
        <w:rPr>
          <w:rFonts w:asciiTheme="minorHAnsi" w:hAnsiTheme="minorHAnsi" w:cs="Arial"/>
          <w:sz w:val="22"/>
          <w:szCs w:val="22"/>
        </w:rPr>
        <w:t>(b) Outpatient hospital services.</w:t>
      </w:r>
    </w:p>
    <w:p w:rsidR="009264CF" w:rsidRPr="009264CF" w:rsidRDefault="009264CF" w:rsidP="009264CF">
      <w:pPr>
        <w:pStyle w:val="NormalWeb"/>
        <w:ind w:left="2160"/>
        <w:rPr>
          <w:rFonts w:asciiTheme="minorHAnsi" w:hAnsiTheme="minorHAnsi" w:cs="Arial"/>
          <w:sz w:val="22"/>
          <w:szCs w:val="22"/>
        </w:rPr>
      </w:pPr>
    </w:p>
    <w:p w:rsidR="009264CF" w:rsidRPr="009264CF" w:rsidRDefault="009264CF" w:rsidP="009264CF">
      <w:pPr>
        <w:pStyle w:val="NormalWeb"/>
        <w:ind w:left="2160"/>
        <w:rPr>
          <w:rFonts w:asciiTheme="minorHAnsi" w:hAnsiTheme="minorHAnsi" w:cs="Arial"/>
          <w:sz w:val="22"/>
          <w:szCs w:val="22"/>
        </w:rPr>
      </w:pPr>
      <w:r w:rsidRPr="009264CF">
        <w:rPr>
          <w:rFonts w:asciiTheme="minorHAnsi" w:hAnsiTheme="minorHAnsi" w:cs="Arial"/>
          <w:sz w:val="22"/>
          <w:szCs w:val="22"/>
        </w:rPr>
        <w:t>(c) Physician services.</w:t>
      </w:r>
    </w:p>
    <w:p w:rsidR="009264CF" w:rsidRPr="009264CF" w:rsidRDefault="009264CF" w:rsidP="009264CF">
      <w:pPr>
        <w:pStyle w:val="NormalWeb"/>
        <w:ind w:left="2160"/>
        <w:rPr>
          <w:rFonts w:asciiTheme="minorHAnsi" w:hAnsiTheme="minorHAnsi" w:cs="Arial"/>
          <w:sz w:val="22"/>
          <w:szCs w:val="22"/>
        </w:rPr>
      </w:pPr>
    </w:p>
    <w:p w:rsidR="009264CF" w:rsidRPr="009264CF" w:rsidRDefault="009264CF" w:rsidP="009264CF">
      <w:pPr>
        <w:pStyle w:val="NormalWeb"/>
        <w:ind w:left="2160"/>
        <w:rPr>
          <w:rFonts w:asciiTheme="minorHAnsi" w:hAnsiTheme="minorHAnsi" w:cs="Arial"/>
          <w:sz w:val="22"/>
          <w:szCs w:val="22"/>
        </w:rPr>
      </w:pPr>
      <w:r w:rsidRPr="009264CF">
        <w:rPr>
          <w:rFonts w:asciiTheme="minorHAnsi" w:hAnsiTheme="minorHAnsi" w:cs="Arial"/>
          <w:sz w:val="22"/>
          <w:szCs w:val="22"/>
        </w:rPr>
        <w:t>(d) Surgical services.</w:t>
      </w:r>
    </w:p>
    <w:p w:rsidR="009264CF" w:rsidRPr="009264CF" w:rsidRDefault="009264CF" w:rsidP="009264CF">
      <w:pPr>
        <w:pStyle w:val="NormalWeb"/>
        <w:ind w:left="2160"/>
        <w:rPr>
          <w:rFonts w:asciiTheme="minorHAnsi" w:hAnsiTheme="minorHAnsi" w:cs="Arial"/>
          <w:sz w:val="22"/>
          <w:szCs w:val="22"/>
        </w:rPr>
      </w:pPr>
    </w:p>
    <w:p w:rsidR="009264CF" w:rsidRPr="009264CF" w:rsidRDefault="009264CF" w:rsidP="009264CF">
      <w:pPr>
        <w:pStyle w:val="NormalWeb"/>
        <w:ind w:left="2160"/>
        <w:rPr>
          <w:rFonts w:asciiTheme="minorHAnsi" w:hAnsiTheme="minorHAnsi" w:cs="Arial"/>
          <w:sz w:val="22"/>
          <w:szCs w:val="22"/>
        </w:rPr>
      </w:pPr>
      <w:r w:rsidRPr="009264CF">
        <w:rPr>
          <w:rFonts w:asciiTheme="minorHAnsi" w:hAnsiTheme="minorHAnsi" w:cs="Arial"/>
          <w:sz w:val="22"/>
          <w:szCs w:val="22"/>
        </w:rPr>
        <w:t>(e) Clinic services (including health center services) and other ambulatory health care services.</w:t>
      </w:r>
    </w:p>
    <w:p w:rsidR="009264CF" w:rsidRPr="009264CF" w:rsidRDefault="009264CF" w:rsidP="009264CF">
      <w:pPr>
        <w:pStyle w:val="NormalWeb"/>
        <w:ind w:left="2160"/>
        <w:rPr>
          <w:rFonts w:asciiTheme="minorHAnsi" w:hAnsiTheme="minorHAnsi" w:cs="Arial"/>
          <w:sz w:val="22"/>
          <w:szCs w:val="22"/>
        </w:rPr>
      </w:pPr>
    </w:p>
    <w:p w:rsidR="009264CF" w:rsidRPr="009264CF" w:rsidRDefault="009264CF" w:rsidP="009264CF">
      <w:pPr>
        <w:pStyle w:val="NormalWeb"/>
        <w:ind w:left="2160"/>
        <w:rPr>
          <w:rFonts w:asciiTheme="minorHAnsi" w:hAnsiTheme="minorHAnsi" w:cs="Arial"/>
          <w:sz w:val="22"/>
          <w:szCs w:val="22"/>
        </w:rPr>
      </w:pPr>
      <w:r w:rsidRPr="009264CF">
        <w:rPr>
          <w:rFonts w:asciiTheme="minorHAnsi" w:hAnsiTheme="minorHAnsi" w:cs="Arial"/>
          <w:sz w:val="22"/>
          <w:szCs w:val="22"/>
        </w:rPr>
        <w:t>(f) Prescription drugs and biologicals and the administration of these drugs and biologicals, only if these drugs and biologicals are not furnished for the purpose of causing, or assisting in causing, the death, suicide, euthanasia, or mercy killing of a person.</w:t>
      </w:r>
    </w:p>
    <w:p w:rsidR="009264CF" w:rsidRPr="009264CF" w:rsidRDefault="009264CF" w:rsidP="009264CF">
      <w:pPr>
        <w:pStyle w:val="NormalWeb"/>
        <w:ind w:left="2160"/>
        <w:rPr>
          <w:rFonts w:asciiTheme="minorHAnsi" w:hAnsiTheme="minorHAnsi" w:cs="Arial"/>
          <w:sz w:val="22"/>
          <w:szCs w:val="22"/>
        </w:rPr>
      </w:pPr>
    </w:p>
    <w:p w:rsidR="009264CF" w:rsidRPr="009264CF" w:rsidRDefault="009264CF" w:rsidP="009264CF">
      <w:pPr>
        <w:pStyle w:val="NormalWeb"/>
        <w:ind w:left="2160"/>
        <w:rPr>
          <w:rFonts w:asciiTheme="minorHAnsi" w:hAnsiTheme="minorHAnsi" w:cs="Arial"/>
          <w:sz w:val="22"/>
          <w:szCs w:val="22"/>
        </w:rPr>
      </w:pPr>
      <w:r w:rsidRPr="009264CF">
        <w:rPr>
          <w:rFonts w:asciiTheme="minorHAnsi" w:hAnsiTheme="minorHAnsi" w:cs="Arial"/>
          <w:sz w:val="22"/>
          <w:szCs w:val="22"/>
        </w:rPr>
        <w:t>(g) Over-the-counter medications.</w:t>
      </w:r>
    </w:p>
    <w:p w:rsidR="009264CF" w:rsidRPr="009264CF" w:rsidRDefault="009264CF" w:rsidP="009264CF">
      <w:pPr>
        <w:pStyle w:val="NormalWeb"/>
        <w:ind w:left="2160"/>
        <w:rPr>
          <w:rFonts w:asciiTheme="minorHAnsi" w:hAnsiTheme="minorHAnsi" w:cs="Arial"/>
          <w:sz w:val="22"/>
          <w:szCs w:val="22"/>
        </w:rPr>
      </w:pPr>
    </w:p>
    <w:p w:rsidR="009264CF" w:rsidRPr="009264CF" w:rsidRDefault="009264CF" w:rsidP="009264CF">
      <w:pPr>
        <w:pStyle w:val="NormalWeb"/>
        <w:ind w:left="2160"/>
        <w:rPr>
          <w:rFonts w:asciiTheme="minorHAnsi" w:hAnsiTheme="minorHAnsi" w:cs="Arial"/>
          <w:sz w:val="22"/>
          <w:szCs w:val="22"/>
        </w:rPr>
      </w:pPr>
      <w:r w:rsidRPr="009264CF">
        <w:rPr>
          <w:rFonts w:asciiTheme="minorHAnsi" w:hAnsiTheme="minorHAnsi" w:cs="Arial"/>
          <w:sz w:val="22"/>
          <w:szCs w:val="22"/>
        </w:rPr>
        <w:t>(h) Laboratory and radiological services.</w:t>
      </w:r>
    </w:p>
    <w:p w:rsidR="009264CF" w:rsidRPr="009264CF" w:rsidRDefault="009264CF" w:rsidP="009264CF">
      <w:pPr>
        <w:pStyle w:val="NormalWeb"/>
        <w:ind w:left="2160"/>
        <w:rPr>
          <w:rFonts w:asciiTheme="minorHAnsi" w:hAnsiTheme="minorHAnsi" w:cs="Arial"/>
          <w:sz w:val="22"/>
          <w:szCs w:val="22"/>
        </w:rPr>
      </w:pPr>
    </w:p>
    <w:p w:rsidR="009264CF" w:rsidRPr="009264CF" w:rsidRDefault="009264CF" w:rsidP="009264CF">
      <w:pPr>
        <w:pStyle w:val="NormalWeb"/>
        <w:ind w:left="2160"/>
        <w:rPr>
          <w:rFonts w:asciiTheme="minorHAnsi" w:hAnsiTheme="minorHAnsi" w:cs="Arial"/>
          <w:sz w:val="22"/>
          <w:szCs w:val="22"/>
        </w:rPr>
      </w:pPr>
      <w:r w:rsidRPr="009264CF">
        <w:rPr>
          <w:rFonts w:asciiTheme="minorHAnsi" w:hAnsiTheme="minorHAnsi" w:cs="Arial"/>
          <w:sz w:val="22"/>
          <w:szCs w:val="22"/>
        </w:rPr>
        <w:t>(i) Prenatal care and pre-pregnancy family planning services and supplies.</w:t>
      </w:r>
    </w:p>
    <w:p w:rsidR="009264CF" w:rsidRPr="009264CF" w:rsidRDefault="009264CF" w:rsidP="009264CF">
      <w:pPr>
        <w:pStyle w:val="NormalWeb"/>
        <w:ind w:left="2160"/>
        <w:rPr>
          <w:rFonts w:asciiTheme="minorHAnsi" w:hAnsiTheme="minorHAnsi" w:cs="Arial"/>
          <w:sz w:val="22"/>
          <w:szCs w:val="22"/>
        </w:rPr>
      </w:pPr>
      <w:r w:rsidRPr="009264CF">
        <w:rPr>
          <w:rFonts w:asciiTheme="minorHAnsi" w:hAnsiTheme="minorHAnsi" w:cs="Arial"/>
          <w:sz w:val="22"/>
          <w:szCs w:val="22"/>
        </w:rPr>
        <w:t>(j) Inpatient mental health services, other than services described in paragraph (r) of this section but including services furnished in a state-operated mental health hospital and including residential or other 24-hour therapeutically planned structured services.</w:t>
      </w:r>
    </w:p>
    <w:p w:rsidR="009264CF" w:rsidRPr="009264CF" w:rsidRDefault="009264CF" w:rsidP="009264CF">
      <w:pPr>
        <w:pStyle w:val="NormalWeb"/>
        <w:ind w:left="2160"/>
        <w:rPr>
          <w:rFonts w:asciiTheme="minorHAnsi" w:hAnsiTheme="minorHAnsi" w:cs="Arial"/>
          <w:sz w:val="22"/>
          <w:szCs w:val="22"/>
        </w:rPr>
      </w:pPr>
    </w:p>
    <w:p w:rsidR="009264CF" w:rsidRPr="009264CF" w:rsidRDefault="009264CF" w:rsidP="009264CF">
      <w:pPr>
        <w:pStyle w:val="NormalWeb"/>
        <w:ind w:left="2160"/>
        <w:rPr>
          <w:rFonts w:asciiTheme="minorHAnsi" w:hAnsiTheme="minorHAnsi" w:cs="Arial"/>
          <w:sz w:val="22"/>
          <w:szCs w:val="22"/>
        </w:rPr>
      </w:pPr>
      <w:r w:rsidRPr="009264CF">
        <w:rPr>
          <w:rFonts w:asciiTheme="minorHAnsi" w:hAnsiTheme="minorHAnsi" w:cs="Arial"/>
          <w:sz w:val="22"/>
          <w:szCs w:val="22"/>
        </w:rPr>
        <w:t>(k) Outpatient mental health services, other than services described in paragraph (s) of this section but including services furnished in a State-operated mental health hospital and including community-based services.</w:t>
      </w:r>
    </w:p>
    <w:p w:rsidR="009264CF" w:rsidRPr="009264CF" w:rsidRDefault="009264CF" w:rsidP="009264CF">
      <w:pPr>
        <w:pStyle w:val="NormalWeb"/>
        <w:ind w:left="2160"/>
        <w:rPr>
          <w:rFonts w:asciiTheme="minorHAnsi" w:hAnsiTheme="minorHAnsi" w:cs="Arial"/>
          <w:sz w:val="22"/>
          <w:szCs w:val="22"/>
        </w:rPr>
      </w:pPr>
    </w:p>
    <w:p w:rsidR="009264CF" w:rsidRPr="009264CF" w:rsidRDefault="009264CF" w:rsidP="009264CF">
      <w:pPr>
        <w:pStyle w:val="NormalWeb"/>
        <w:ind w:left="2160"/>
        <w:rPr>
          <w:rFonts w:asciiTheme="minorHAnsi" w:hAnsiTheme="minorHAnsi" w:cs="Arial"/>
          <w:sz w:val="22"/>
          <w:szCs w:val="22"/>
        </w:rPr>
      </w:pPr>
      <w:r w:rsidRPr="009264CF">
        <w:rPr>
          <w:rFonts w:asciiTheme="minorHAnsi" w:hAnsiTheme="minorHAnsi" w:cs="Arial"/>
          <w:sz w:val="22"/>
          <w:szCs w:val="22"/>
        </w:rPr>
        <w:t>(l) Durable medical equipment and other medically-related or remedial devices (such as prosthetic devices, implants, eyeglasses, hearing aids, dental devices and adaptive devices).</w:t>
      </w:r>
    </w:p>
    <w:p w:rsidR="009264CF" w:rsidRPr="009264CF" w:rsidRDefault="009264CF" w:rsidP="009264CF">
      <w:pPr>
        <w:pStyle w:val="NormalWeb"/>
        <w:ind w:left="2160"/>
        <w:rPr>
          <w:rFonts w:asciiTheme="minorHAnsi" w:hAnsiTheme="minorHAnsi" w:cs="Arial"/>
          <w:sz w:val="22"/>
          <w:szCs w:val="22"/>
        </w:rPr>
      </w:pPr>
    </w:p>
    <w:p w:rsidR="009264CF" w:rsidRPr="009264CF" w:rsidRDefault="009264CF" w:rsidP="009264CF">
      <w:pPr>
        <w:pStyle w:val="NormalWeb"/>
        <w:ind w:left="2160"/>
        <w:rPr>
          <w:rFonts w:asciiTheme="minorHAnsi" w:hAnsiTheme="minorHAnsi" w:cs="Arial"/>
          <w:sz w:val="22"/>
          <w:szCs w:val="22"/>
        </w:rPr>
      </w:pPr>
      <w:r w:rsidRPr="009264CF">
        <w:rPr>
          <w:rFonts w:asciiTheme="minorHAnsi" w:hAnsiTheme="minorHAnsi" w:cs="Arial"/>
          <w:sz w:val="22"/>
          <w:szCs w:val="22"/>
        </w:rPr>
        <w:t>(m) Disposable medical supplies.</w:t>
      </w:r>
    </w:p>
    <w:p w:rsidR="009264CF" w:rsidRPr="009264CF" w:rsidRDefault="009264CF" w:rsidP="009264CF">
      <w:pPr>
        <w:pStyle w:val="NormalWeb"/>
        <w:ind w:left="2160"/>
        <w:rPr>
          <w:rFonts w:asciiTheme="minorHAnsi" w:hAnsiTheme="minorHAnsi" w:cs="Arial"/>
          <w:sz w:val="22"/>
          <w:szCs w:val="22"/>
        </w:rPr>
      </w:pPr>
    </w:p>
    <w:p w:rsidR="009264CF" w:rsidRPr="009264CF" w:rsidRDefault="009264CF" w:rsidP="009264CF">
      <w:pPr>
        <w:pStyle w:val="NormalWeb"/>
        <w:ind w:left="2160"/>
        <w:rPr>
          <w:rFonts w:asciiTheme="minorHAnsi" w:hAnsiTheme="minorHAnsi" w:cs="Arial"/>
          <w:sz w:val="22"/>
          <w:szCs w:val="22"/>
        </w:rPr>
      </w:pPr>
      <w:r w:rsidRPr="009264CF">
        <w:rPr>
          <w:rFonts w:asciiTheme="minorHAnsi" w:hAnsiTheme="minorHAnsi" w:cs="Arial"/>
          <w:sz w:val="22"/>
          <w:szCs w:val="22"/>
        </w:rPr>
        <w:lastRenderedPageBreak/>
        <w:t>(n) Home and community-based health care services and related supportive services (such as home health nursing services, personal care, assistance with activities of daily living, chore services, day care services, respite care services, training for family members and minor modification to the home.)</w:t>
      </w:r>
    </w:p>
    <w:p w:rsidR="009264CF" w:rsidRPr="009264CF" w:rsidRDefault="009264CF" w:rsidP="009264CF">
      <w:pPr>
        <w:pStyle w:val="NormalWeb"/>
        <w:ind w:left="2160"/>
        <w:rPr>
          <w:rFonts w:asciiTheme="minorHAnsi" w:hAnsiTheme="minorHAnsi" w:cs="Arial"/>
          <w:sz w:val="22"/>
          <w:szCs w:val="22"/>
        </w:rPr>
      </w:pPr>
    </w:p>
    <w:p w:rsidR="009264CF" w:rsidRPr="009264CF" w:rsidRDefault="009264CF" w:rsidP="009264CF">
      <w:pPr>
        <w:pStyle w:val="NormalWeb"/>
        <w:ind w:left="2160"/>
        <w:rPr>
          <w:rFonts w:asciiTheme="minorHAnsi" w:hAnsiTheme="minorHAnsi" w:cs="Arial"/>
          <w:sz w:val="22"/>
          <w:szCs w:val="22"/>
        </w:rPr>
      </w:pPr>
      <w:r w:rsidRPr="009264CF">
        <w:rPr>
          <w:rFonts w:asciiTheme="minorHAnsi" w:hAnsiTheme="minorHAnsi" w:cs="Arial"/>
          <w:sz w:val="22"/>
          <w:szCs w:val="22"/>
        </w:rPr>
        <w:t>(o) Nursing care services (such as nurse practitioner services, nurse midwife services, advanced practice nurse services, private duty nursing, pediatric nurse services and respiratory care services) in a home, school, or other setting.</w:t>
      </w:r>
    </w:p>
    <w:p w:rsidR="009264CF" w:rsidRPr="009264CF" w:rsidRDefault="009264CF" w:rsidP="009264CF">
      <w:pPr>
        <w:pStyle w:val="NormalWeb"/>
        <w:ind w:left="2160"/>
        <w:rPr>
          <w:rFonts w:asciiTheme="minorHAnsi" w:hAnsiTheme="minorHAnsi" w:cs="Arial"/>
          <w:sz w:val="22"/>
          <w:szCs w:val="22"/>
        </w:rPr>
      </w:pPr>
    </w:p>
    <w:p w:rsidR="009264CF" w:rsidRPr="009264CF" w:rsidRDefault="009264CF" w:rsidP="009264CF">
      <w:pPr>
        <w:pStyle w:val="NormalWeb"/>
        <w:ind w:left="2160"/>
        <w:rPr>
          <w:rFonts w:asciiTheme="minorHAnsi" w:hAnsiTheme="minorHAnsi" w:cs="Arial"/>
          <w:sz w:val="22"/>
          <w:szCs w:val="22"/>
        </w:rPr>
      </w:pPr>
      <w:r w:rsidRPr="009264CF">
        <w:rPr>
          <w:rFonts w:asciiTheme="minorHAnsi" w:hAnsiTheme="minorHAnsi" w:cs="Arial"/>
          <w:sz w:val="22"/>
          <w:szCs w:val="22"/>
        </w:rPr>
        <w:t>(p) Other pregnancy-related procedure only if necessary to save the life of the mother or if the pregnancy is the result of rape or incest.</w:t>
      </w:r>
    </w:p>
    <w:p w:rsidR="009264CF" w:rsidRPr="009264CF" w:rsidRDefault="009264CF" w:rsidP="009264CF">
      <w:pPr>
        <w:pStyle w:val="NormalWeb"/>
        <w:ind w:left="2160"/>
        <w:rPr>
          <w:rFonts w:asciiTheme="minorHAnsi" w:hAnsiTheme="minorHAnsi" w:cs="Arial"/>
          <w:sz w:val="22"/>
          <w:szCs w:val="22"/>
        </w:rPr>
      </w:pPr>
    </w:p>
    <w:p w:rsidR="009264CF" w:rsidRPr="009264CF" w:rsidRDefault="009264CF" w:rsidP="009264CF">
      <w:pPr>
        <w:pStyle w:val="NormalWeb"/>
        <w:ind w:left="2160"/>
        <w:rPr>
          <w:rFonts w:asciiTheme="minorHAnsi" w:hAnsiTheme="minorHAnsi" w:cs="Arial"/>
          <w:sz w:val="22"/>
          <w:szCs w:val="22"/>
        </w:rPr>
      </w:pPr>
      <w:r w:rsidRPr="009264CF">
        <w:rPr>
          <w:rFonts w:asciiTheme="minorHAnsi" w:hAnsiTheme="minorHAnsi" w:cs="Arial"/>
          <w:sz w:val="22"/>
          <w:szCs w:val="22"/>
        </w:rPr>
        <w:t>(q) Dental services.</w:t>
      </w:r>
    </w:p>
    <w:p w:rsidR="009264CF" w:rsidRPr="009264CF" w:rsidRDefault="009264CF" w:rsidP="009264CF">
      <w:pPr>
        <w:pStyle w:val="NormalWeb"/>
        <w:ind w:left="2160"/>
        <w:rPr>
          <w:rFonts w:asciiTheme="minorHAnsi" w:hAnsiTheme="minorHAnsi" w:cs="Arial"/>
          <w:sz w:val="22"/>
          <w:szCs w:val="22"/>
        </w:rPr>
      </w:pPr>
    </w:p>
    <w:p w:rsidR="009264CF" w:rsidRPr="009264CF" w:rsidRDefault="009264CF" w:rsidP="009264CF">
      <w:pPr>
        <w:pStyle w:val="NormalWeb"/>
        <w:ind w:left="2160"/>
        <w:rPr>
          <w:rFonts w:asciiTheme="minorHAnsi" w:hAnsiTheme="minorHAnsi" w:cs="Arial"/>
          <w:sz w:val="22"/>
          <w:szCs w:val="22"/>
        </w:rPr>
      </w:pPr>
      <w:r w:rsidRPr="009264CF">
        <w:rPr>
          <w:rFonts w:asciiTheme="minorHAnsi" w:hAnsiTheme="minorHAnsi" w:cs="Arial"/>
          <w:sz w:val="22"/>
          <w:szCs w:val="22"/>
        </w:rPr>
        <w:t>(r) Inpatient substance abuse treatment services and residential substance abuse treatment services.</w:t>
      </w:r>
    </w:p>
    <w:p w:rsidR="009264CF" w:rsidRPr="009264CF" w:rsidRDefault="009264CF" w:rsidP="009264CF">
      <w:pPr>
        <w:pStyle w:val="NormalWeb"/>
        <w:ind w:left="2160"/>
        <w:rPr>
          <w:rFonts w:asciiTheme="minorHAnsi" w:hAnsiTheme="minorHAnsi" w:cs="Arial"/>
          <w:sz w:val="22"/>
          <w:szCs w:val="22"/>
        </w:rPr>
      </w:pPr>
    </w:p>
    <w:p w:rsidR="009264CF" w:rsidRPr="009264CF" w:rsidRDefault="009264CF" w:rsidP="009264CF">
      <w:pPr>
        <w:pStyle w:val="NormalWeb"/>
        <w:ind w:left="2160"/>
        <w:rPr>
          <w:rFonts w:asciiTheme="minorHAnsi" w:hAnsiTheme="minorHAnsi" w:cs="Arial"/>
          <w:sz w:val="22"/>
          <w:szCs w:val="22"/>
        </w:rPr>
      </w:pPr>
      <w:r w:rsidRPr="009264CF">
        <w:rPr>
          <w:rFonts w:asciiTheme="minorHAnsi" w:hAnsiTheme="minorHAnsi" w:cs="Arial"/>
          <w:sz w:val="22"/>
          <w:szCs w:val="22"/>
        </w:rPr>
        <w:t>(s) Outpatient substance abuse treatment services.</w:t>
      </w:r>
    </w:p>
    <w:p w:rsidR="009264CF" w:rsidRPr="009264CF" w:rsidRDefault="009264CF" w:rsidP="009264CF">
      <w:pPr>
        <w:pStyle w:val="NormalWeb"/>
        <w:ind w:left="2160"/>
        <w:rPr>
          <w:rFonts w:asciiTheme="minorHAnsi" w:hAnsiTheme="minorHAnsi" w:cs="Arial"/>
          <w:sz w:val="22"/>
          <w:szCs w:val="22"/>
        </w:rPr>
      </w:pPr>
    </w:p>
    <w:p w:rsidR="009264CF" w:rsidRPr="009264CF" w:rsidRDefault="009264CF" w:rsidP="009264CF">
      <w:pPr>
        <w:pStyle w:val="NormalWeb"/>
        <w:ind w:left="2160"/>
        <w:rPr>
          <w:rFonts w:asciiTheme="minorHAnsi" w:hAnsiTheme="minorHAnsi" w:cs="Arial"/>
          <w:sz w:val="22"/>
          <w:szCs w:val="22"/>
        </w:rPr>
      </w:pPr>
      <w:r w:rsidRPr="009264CF">
        <w:rPr>
          <w:rFonts w:asciiTheme="minorHAnsi" w:hAnsiTheme="minorHAnsi" w:cs="Arial"/>
          <w:sz w:val="22"/>
          <w:szCs w:val="22"/>
        </w:rPr>
        <w:t>(t) Case management services.</w:t>
      </w:r>
    </w:p>
    <w:p w:rsidR="009264CF" w:rsidRPr="009264CF" w:rsidRDefault="009264CF" w:rsidP="009264CF">
      <w:pPr>
        <w:pStyle w:val="NormalWeb"/>
        <w:ind w:left="2160"/>
        <w:rPr>
          <w:rFonts w:asciiTheme="minorHAnsi" w:hAnsiTheme="minorHAnsi" w:cs="Arial"/>
          <w:sz w:val="22"/>
          <w:szCs w:val="22"/>
        </w:rPr>
      </w:pPr>
    </w:p>
    <w:p w:rsidR="009264CF" w:rsidRPr="009264CF" w:rsidRDefault="009264CF" w:rsidP="009264CF">
      <w:pPr>
        <w:pStyle w:val="NormalWeb"/>
        <w:ind w:left="2160"/>
        <w:rPr>
          <w:rFonts w:asciiTheme="minorHAnsi" w:hAnsiTheme="minorHAnsi" w:cs="Arial"/>
          <w:sz w:val="22"/>
          <w:szCs w:val="22"/>
        </w:rPr>
      </w:pPr>
      <w:r w:rsidRPr="009264CF">
        <w:rPr>
          <w:rFonts w:asciiTheme="minorHAnsi" w:hAnsiTheme="minorHAnsi" w:cs="Arial"/>
          <w:sz w:val="22"/>
          <w:szCs w:val="22"/>
        </w:rPr>
        <w:t>(u) Care coordination services.</w:t>
      </w:r>
    </w:p>
    <w:p w:rsidR="009264CF" w:rsidRPr="009264CF" w:rsidRDefault="009264CF" w:rsidP="009264CF">
      <w:pPr>
        <w:pStyle w:val="NormalWeb"/>
        <w:ind w:left="2160"/>
        <w:rPr>
          <w:rFonts w:asciiTheme="minorHAnsi" w:hAnsiTheme="minorHAnsi" w:cs="Arial"/>
          <w:sz w:val="22"/>
          <w:szCs w:val="22"/>
        </w:rPr>
      </w:pPr>
    </w:p>
    <w:p w:rsidR="009264CF" w:rsidRPr="009264CF" w:rsidRDefault="009264CF" w:rsidP="009264CF">
      <w:pPr>
        <w:pStyle w:val="NormalWeb"/>
        <w:ind w:left="2160"/>
        <w:rPr>
          <w:rFonts w:asciiTheme="minorHAnsi" w:hAnsiTheme="minorHAnsi" w:cs="Arial"/>
          <w:sz w:val="22"/>
          <w:szCs w:val="22"/>
        </w:rPr>
      </w:pPr>
      <w:r w:rsidRPr="009264CF">
        <w:rPr>
          <w:rFonts w:asciiTheme="minorHAnsi" w:hAnsiTheme="minorHAnsi" w:cs="Arial"/>
          <w:sz w:val="22"/>
          <w:szCs w:val="22"/>
        </w:rPr>
        <w:t>(v) Physical therapy, occupational therapy, and services for individuals with speech</w:t>
      </w:r>
      <w:proofErr w:type="gramStart"/>
      <w:r w:rsidRPr="009264CF">
        <w:rPr>
          <w:rFonts w:asciiTheme="minorHAnsi" w:hAnsiTheme="minorHAnsi" w:cs="Arial"/>
          <w:sz w:val="22"/>
          <w:szCs w:val="22"/>
        </w:rPr>
        <w:t>,  hearing</w:t>
      </w:r>
      <w:proofErr w:type="gramEnd"/>
      <w:r w:rsidRPr="009264CF">
        <w:rPr>
          <w:rFonts w:asciiTheme="minorHAnsi" w:hAnsiTheme="minorHAnsi" w:cs="Arial"/>
          <w:sz w:val="22"/>
          <w:szCs w:val="22"/>
        </w:rPr>
        <w:t xml:space="preserve"> and language disorders.</w:t>
      </w:r>
    </w:p>
    <w:p w:rsidR="009264CF" w:rsidRPr="009264CF" w:rsidRDefault="009264CF" w:rsidP="009264CF">
      <w:pPr>
        <w:pStyle w:val="NormalWeb"/>
        <w:ind w:left="2160"/>
        <w:rPr>
          <w:rFonts w:asciiTheme="minorHAnsi" w:hAnsiTheme="minorHAnsi" w:cs="Arial"/>
          <w:sz w:val="22"/>
          <w:szCs w:val="22"/>
        </w:rPr>
      </w:pPr>
    </w:p>
    <w:p w:rsidR="009264CF" w:rsidRPr="009264CF" w:rsidRDefault="009264CF" w:rsidP="009264CF">
      <w:pPr>
        <w:pStyle w:val="NormalWeb"/>
        <w:ind w:left="2160"/>
        <w:rPr>
          <w:rFonts w:asciiTheme="minorHAnsi" w:hAnsiTheme="minorHAnsi" w:cs="Arial"/>
          <w:sz w:val="22"/>
          <w:szCs w:val="22"/>
        </w:rPr>
      </w:pPr>
      <w:r w:rsidRPr="009264CF">
        <w:rPr>
          <w:rFonts w:asciiTheme="minorHAnsi" w:hAnsiTheme="minorHAnsi" w:cs="Arial"/>
          <w:sz w:val="22"/>
          <w:szCs w:val="22"/>
        </w:rPr>
        <w:t>(w) Hospice care.</w:t>
      </w:r>
    </w:p>
    <w:p w:rsidR="009264CF" w:rsidRPr="009264CF" w:rsidRDefault="009264CF" w:rsidP="009264CF">
      <w:pPr>
        <w:pStyle w:val="NormalWeb"/>
        <w:ind w:left="2160"/>
        <w:rPr>
          <w:rFonts w:asciiTheme="minorHAnsi" w:hAnsiTheme="minorHAnsi" w:cs="Arial"/>
          <w:sz w:val="22"/>
          <w:szCs w:val="22"/>
        </w:rPr>
      </w:pPr>
    </w:p>
    <w:p w:rsidR="009264CF" w:rsidRPr="009264CF" w:rsidRDefault="009264CF" w:rsidP="009264CF">
      <w:pPr>
        <w:pStyle w:val="NormalWeb"/>
        <w:ind w:left="2160"/>
        <w:rPr>
          <w:rFonts w:asciiTheme="minorHAnsi" w:hAnsiTheme="minorHAnsi" w:cs="Arial"/>
          <w:sz w:val="22"/>
          <w:szCs w:val="22"/>
        </w:rPr>
      </w:pPr>
      <w:r w:rsidRPr="009264CF">
        <w:rPr>
          <w:rFonts w:asciiTheme="minorHAnsi" w:hAnsiTheme="minorHAnsi" w:cs="Arial"/>
          <w:sz w:val="22"/>
          <w:szCs w:val="22"/>
        </w:rPr>
        <w:t>(x) Any other medical, diagnostic, screening, preventive, restorative, remedial, therapeutic, or rehabilitative services (whether in a facility, home, school, or other setting) if recognized by State law and only if the service is—</w:t>
      </w:r>
    </w:p>
    <w:p w:rsidR="009264CF" w:rsidRPr="009264CF" w:rsidRDefault="009264CF" w:rsidP="009264CF">
      <w:pPr>
        <w:pStyle w:val="NormalWeb"/>
        <w:ind w:left="2160"/>
        <w:rPr>
          <w:rFonts w:asciiTheme="minorHAnsi" w:hAnsiTheme="minorHAnsi" w:cs="Arial"/>
          <w:sz w:val="22"/>
          <w:szCs w:val="22"/>
        </w:rPr>
      </w:pPr>
    </w:p>
    <w:p w:rsidR="009264CF" w:rsidRPr="009264CF" w:rsidRDefault="009264CF" w:rsidP="009264CF">
      <w:pPr>
        <w:pStyle w:val="NormalWeb"/>
        <w:ind w:left="2880"/>
        <w:rPr>
          <w:rFonts w:asciiTheme="minorHAnsi" w:hAnsiTheme="minorHAnsi" w:cs="Arial"/>
          <w:sz w:val="22"/>
          <w:szCs w:val="22"/>
        </w:rPr>
      </w:pPr>
      <w:r w:rsidRPr="009264CF">
        <w:rPr>
          <w:rFonts w:asciiTheme="minorHAnsi" w:hAnsiTheme="minorHAnsi" w:cs="Arial"/>
          <w:sz w:val="22"/>
          <w:szCs w:val="22"/>
        </w:rPr>
        <w:t>(1) Prescribed by or furnished by a physician or other licensed or registered practitioner within the scope of practice as defined by State law;</w:t>
      </w:r>
    </w:p>
    <w:p w:rsidR="009264CF" w:rsidRPr="009264CF" w:rsidRDefault="009264CF" w:rsidP="009264CF">
      <w:pPr>
        <w:pStyle w:val="NormalWeb"/>
        <w:ind w:left="2880"/>
        <w:rPr>
          <w:rFonts w:asciiTheme="minorHAnsi" w:hAnsiTheme="minorHAnsi" w:cs="Arial"/>
          <w:sz w:val="22"/>
          <w:szCs w:val="22"/>
        </w:rPr>
      </w:pPr>
    </w:p>
    <w:p w:rsidR="009264CF" w:rsidRPr="009264CF" w:rsidRDefault="009264CF" w:rsidP="009264CF">
      <w:pPr>
        <w:pStyle w:val="NormalWeb"/>
        <w:ind w:left="2880"/>
        <w:rPr>
          <w:rFonts w:asciiTheme="minorHAnsi" w:hAnsiTheme="minorHAnsi" w:cs="Arial"/>
          <w:sz w:val="22"/>
          <w:szCs w:val="22"/>
        </w:rPr>
      </w:pPr>
      <w:r w:rsidRPr="009264CF">
        <w:rPr>
          <w:rFonts w:asciiTheme="minorHAnsi" w:hAnsiTheme="minorHAnsi" w:cs="Arial"/>
          <w:sz w:val="22"/>
          <w:szCs w:val="22"/>
        </w:rPr>
        <w:t>(2) Performed under the general supervision or at the direction of a physician; or</w:t>
      </w:r>
    </w:p>
    <w:p w:rsidR="009264CF" w:rsidRPr="009264CF" w:rsidRDefault="009264CF" w:rsidP="009264CF">
      <w:pPr>
        <w:pStyle w:val="NormalWeb"/>
        <w:ind w:left="2880"/>
        <w:rPr>
          <w:rFonts w:asciiTheme="minorHAnsi" w:hAnsiTheme="minorHAnsi" w:cs="Arial"/>
          <w:sz w:val="22"/>
          <w:szCs w:val="22"/>
        </w:rPr>
      </w:pPr>
    </w:p>
    <w:p w:rsidR="009264CF" w:rsidRPr="009264CF" w:rsidRDefault="009264CF" w:rsidP="009264CF">
      <w:pPr>
        <w:pStyle w:val="NormalWeb"/>
        <w:ind w:left="2880"/>
        <w:rPr>
          <w:rFonts w:asciiTheme="minorHAnsi" w:hAnsiTheme="minorHAnsi" w:cs="Arial"/>
          <w:sz w:val="22"/>
          <w:szCs w:val="22"/>
        </w:rPr>
      </w:pPr>
      <w:r w:rsidRPr="009264CF">
        <w:rPr>
          <w:rFonts w:asciiTheme="minorHAnsi" w:hAnsiTheme="minorHAnsi" w:cs="Arial"/>
          <w:sz w:val="22"/>
          <w:szCs w:val="22"/>
        </w:rPr>
        <w:t>(3) Furnished by a health care facility that is operated by a State or local government or is licensed under State law and operating within the scope of the license.</w:t>
      </w:r>
    </w:p>
    <w:p w:rsidR="009264CF" w:rsidRPr="009264CF" w:rsidRDefault="009264CF" w:rsidP="009264CF">
      <w:pPr>
        <w:pStyle w:val="NormalWeb"/>
        <w:ind w:left="2880"/>
        <w:rPr>
          <w:rFonts w:asciiTheme="minorHAnsi" w:hAnsiTheme="minorHAnsi" w:cs="Arial"/>
          <w:sz w:val="22"/>
          <w:szCs w:val="22"/>
        </w:rPr>
      </w:pPr>
    </w:p>
    <w:p w:rsidR="009264CF" w:rsidRPr="009264CF" w:rsidRDefault="009264CF" w:rsidP="009264CF">
      <w:pPr>
        <w:pStyle w:val="NormalWeb"/>
        <w:ind w:left="2160"/>
        <w:rPr>
          <w:rFonts w:asciiTheme="minorHAnsi" w:hAnsiTheme="minorHAnsi" w:cs="Arial"/>
          <w:sz w:val="22"/>
          <w:szCs w:val="22"/>
        </w:rPr>
      </w:pPr>
      <w:r w:rsidRPr="009264CF">
        <w:rPr>
          <w:rFonts w:asciiTheme="minorHAnsi" w:hAnsiTheme="minorHAnsi" w:cs="Arial"/>
          <w:sz w:val="22"/>
          <w:szCs w:val="22"/>
        </w:rPr>
        <w:t>(y) Premiums for private health care insurance coverage.</w:t>
      </w:r>
    </w:p>
    <w:p w:rsidR="009264CF" w:rsidRPr="009264CF" w:rsidRDefault="009264CF" w:rsidP="009264CF">
      <w:pPr>
        <w:pStyle w:val="NormalWeb"/>
        <w:ind w:left="2160"/>
        <w:rPr>
          <w:rFonts w:asciiTheme="minorHAnsi" w:hAnsiTheme="minorHAnsi" w:cs="Arial"/>
          <w:sz w:val="22"/>
          <w:szCs w:val="22"/>
        </w:rPr>
      </w:pPr>
    </w:p>
    <w:p w:rsidR="009264CF" w:rsidRPr="009264CF" w:rsidRDefault="009264CF" w:rsidP="009264CF">
      <w:pPr>
        <w:pStyle w:val="NormalWeb"/>
        <w:ind w:left="2160"/>
        <w:rPr>
          <w:rFonts w:asciiTheme="minorHAnsi" w:hAnsiTheme="minorHAnsi" w:cs="Arial"/>
          <w:sz w:val="22"/>
          <w:szCs w:val="22"/>
        </w:rPr>
      </w:pPr>
      <w:r w:rsidRPr="009264CF">
        <w:rPr>
          <w:rFonts w:asciiTheme="minorHAnsi" w:hAnsiTheme="minorHAnsi" w:cs="Arial"/>
          <w:sz w:val="22"/>
          <w:szCs w:val="22"/>
        </w:rPr>
        <w:t>(z) Medical transportation.</w:t>
      </w:r>
    </w:p>
    <w:p w:rsidR="009264CF" w:rsidRPr="009264CF" w:rsidRDefault="009264CF" w:rsidP="009264CF">
      <w:pPr>
        <w:pStyle w:val="NormalWeb"/>
        <w:ind w:left="2160"/>
        <w:rPr>
          <w:rFonts w:asciiTheme="minorHAnsi" w:hAnsiTheme="minorHAnsi" w:cs="Arial"/>
          <w:sz w:val="22"/>
          <w:szCs w:val="22"/>
        </w:rPr>
      </w:pPr>
    </w:p>
    <w:p w:rsidR="009264CF" w:rsidRPr="009264CF" w:rsidRDefault="009264CF" w:rsidP="009264CF">
      <w:pPr>
        <w:pStyle w:val="NormalWeb"/>
        <w:ind w:left="2160"/>
        <w:rPr>
          <w:rFonts w:asciiTheme="minorHAnsi" w:hAnsiTheme="minorHAnsi" w:cs="Arial"/>
          <w:sz w:val="22"/>
          <w:szCs w:val="22"/>
        </w:rPr>
      </w:pPr>
      <w:r w:rsidRPr="009264CF">
        <w:rPr>
          <w:rFonts w:asciiTheme="minorHAnsi" w:hAnsiTheme="minorHAnsi" w:cs="Arial"/>
          <w:sz w:val="22"/>
          <w:szCs w:val="22"/>
        </w:rPr>
        <w:t>(</w:t>
      </w:r>
      <w:proofErr w:type="gramStart"/>
      <w:r w:rsidRPr="009264CF">
        <w:rPr>
          <w:rFonts w:asciiTheme="minorHAnsi" w:hAnsiTheme="minorHAnsi" w:cs="Arial"/>
          <w:sz w:val="22"/>
          <w:szCs w:val="22"/>
        </w:rPr>
        <w:t>aa</w:t>
      </w:r>
      <w:proofErr w:type="gramEnd"/>
      <w:r w:rsidRPr="009264CF">
        <w:rPr>
          <w:rFonts w:asciiTheme="minorHAnsi" w:hAnsiTheme="minorHAnsi" w:cs="Arial"/>
          <w:sz w:val="22"/>
          <w:szCs w:val="22"/>
        </w:rPr>
        <w:t xml:space="preserve">) Enabling services (such as transportation, translation, and outreach services) only if designed to increase the accessibility of primary and preventive health care services for </w:t>
      </w:r>
      <w:r w:rsidRPr="009264CF">
        <w:rPr>
          <w:rFonts w:asciiTheme="minorHAnsi" w:hAnsiTheme="minorHAnsi" w:cs="Arial"/>
          <w:sz w:val="22"/>
          <w:szCs w:val="22"/>
        </w:rPr>
        <w:lastRenderedPageBreak/>
        <w:t>eligible low-income individuals.</w:t>
      </w:r>
    </w:p>
    <w:p w:rsidR="009264CF" w:rsidRPr="009264CF" w:rsidRDefault="009264CF" w:rsidP="009264CF">
      <w:pPr>
        <w:pStyle w:val="NormalWeb"/>
        <w:ind w:left="2160"/>
        <w:rPr>
          <w:rFonts w:asciiTheme="minorHAnsi" w:hAnsiTheme="minorHAnsi" w:cs="Arial"/>
          <w:sz w:val="22"/>
          <w:szCs w:val="22"/>
        </w:rPr>
      </w:pPr>
    </w:p>
    <w:p w:rsidR="009264CF" w:rsidRPr="009264CF" w:rsidRDefault="009264CF" w:rsidP="009264CF">
      <w:pPr>
        <w:pStyle w:val="NormalWeb"/>
        <w:ind w:left="2160"/>
        <w:rPr>
          <w:rFonts w:asciiTheme="minorHAnsi" w:hAnsiTheme="minorHAnsi" w:cs="Arial"/>
          <w:sz w:val="22"/>
          <w:szCs w:val="22"/>
        </w:rPr>
      </w:pPr>
      <w:r w:rsidRPr="009264CF">
        <w:rPr>
          <w:rFonts w:asciiTheme="minorHAnsi" w:hAnsiTheme="minorHAnsi" w:cs="Arial"/>
          <w:sz w:val="22"/>
          <w:szCs w:val="22"/>
        </w:rPr>
        <w:t>(</w:t>
      </w:r>
      <w:proofErr w:type="gramStart"/>
      <w:r w:rsidRPr="009264CF">
        <w:rPr>
          <w:rFonts w:asciiTheme="minorHAnsi" w:hAnsiTheme="minorHAnsi" w:cs="Arial"/>
          <w:sz w:val="22"/>
          <w:szCs w:val="22"/>
        </w:rPr>
        <w:t>bb</w:t>
      </w:r>
      <w:proofErr w:type="gramEnd"/>
      <w:r w:rsidRPr="009264CF">
        <w:rPr>
          <w:rFonts w:asciiTheme="minorHAnsi" w:hAnsiTheme="minorHAnsi" w:cs="Arial"/>
          <w:sz w:val="22"/>
          <w:szCs w:val="22"/>
        </w:rPr>
        <w:t>) Any other health care services or items specified by the Secretary and not excluded under this subchapter.</w:t>
      </w:r>
    </w:p>
    <w:p w:rsidR="009264CF" w:rsidRPr="009264CF" w:rsidRDefault="009264CF" w:rsidP="009264CF">
      <w:pPr>
        <w:spacing w:after="0" w:line="240" w:lineRule="auto"/>
      </w:pPr>
    </w:p>
    <w:p w:rsidR="009264CF" w:rsidRPr="009264CF" w:rsidRDefault="009264CF" w:rsidP="009264CF">
      <w:pPr>
        <w:tabs>
          <w:tab w:val="left" w:pos="-990"/>
          <w:tab w:val="left" w:pos="-630"/>
        </w:tabs>
        <w:spacing w:after="0" w:line="240" w:lineRule="auto"/>
        <w:ind w:left="1530" w:hanging="1530"/>
        <w:jc w:val="both"/>
        <w:rPr>
          <w:rFonts w:cs="Arial"/>
        </w:rPr>
      </w:pPr>
      <w:proofErr w:type="gramStart"/>
      <w:r w:rsidRPr="009264CF">
        <w:rPr>
          <w:rFonts w:cs="Arial"/>
        </w:rPr>
        <w:t>Program Type 15.</w:t>
      </w:r>
      <w:proofErr w:type="gramEnd"/>
      <w:r w:rsidRPr="009264CF">
        <w:rPr>
          <w:rFonts w:cs="Arial"/>
        </w:rPr>
        <w:tab/>
      </w:r>
      <w:r w:rsidRPr="009264CF">
        <w:rPr>
          <w:rFonts w:cs="Arial"/>
          <w:u w:val="single"/>
        </w:rPr>
        <w:t>Psychiatric Residential Treatment Facilities Demonstration Grant Program (PRTF</w:t>
      </w:r>
      <w:r w:rsidRPr="009264CF">
        <w:rPr>
          <w:rFonts w:cs="Arial"/>
        </w:rPr>
        <w:t>). The Community Alternatives to Psychiatric Residential Treatment Facilities (PRTF) Demonstration Grant Program was authorized by Section 6063 of the Deficit Reduction Act of 2005 to provide up to $218 million to up to 10 states to develop 5-year demonstration programs that provide home and community-based services to children as alternatives to PRTF's. Nine states implemented demonstration grants. These projects were designed to test the cost-effectiveness of providing services in a child’s home or community rather than in a PRTF and whether the services improve or maintain the child’s functioning.</w:t>
      </w:r>
    </w:p>
    <w:p w:rsidR="009264CF" w:rsidRPr="009264CF" w:rsidRDefault="009264CF" w:rsidP="009264CF">
      <w:pPr>
        <w:tabs>
          <w:tab w:val="left" w:pos="-990"/>
          <w:tab w:val="left" w:pos="-630"/>
        </w:tabs>
        <w:spacing w:after="0" w:line="240" w:lineRule="auto"/>
        <w:ind w:left="1530" w:hanging="1530"/>
        <w:jc w:val="both"/>
        <w:rPr>
          <w:rFonts w:cs="Arial"/>
          <w:u w:val="single"/>
        </w:rPr>
      </w:pPr>
    </w:p>
    <w:p w:rsidR="009264CF" w:rsidRPr="009264CF" w:rsidRDefault="009264CF" w:rsidP="009264CF">
      <w:pPr>
        <w:tabs>
          <w:tab w:val="left" w:pos="-990"/>
          <w:tab w:val="left" w:pos="-630"/>
        </w:tabs>
        <w:spacing w:after="0" w:line="240" w:lineRule="auto"/>
        <w:ind w:left="1526" w:hanging="1526"/>
        <w:jc w:val="both"/>
        <w:rPr>
          <w:rFonts w:cs="Arial"/>
        </w:rPr>
      </w:pPr>
      <w:proofErr w:type="gramStart"/>
      <w:r w:rsidRPr="009264CF">
        <w:rPr>
          <w:rFonts w:cs="Arial"/>
        </w:rPr>
        <w:t>Program Type 16.</w:t>
      </w:r>
      <w:proofErr w:type="gramEnd"/>
      <w:r w:rsidRPr="009264CF">
        <w:rPr>
          <w:rFonts w:cs="Arial"/>
        </w:rPr>
        <w:tab/>
      </w:r>
      <w:proofErr w:type="gramStart"/>
      <w:r w:rsidRPr="009264CF">
        <w:rPr>
          <w:rFonts w:cs="Arial"/>
          <w:u w:val="single"/>
        </w:rPr>
        <w:t>1915(j) (Self-directed personal assistance services/personal care under State Plan or 1915(c) waiver).</w:t>
      </w:r>
      <w:proofErr w:type="gramEnd"/>
      <w:r w:rsidRPr="009264CF">
        <w:rPr>
          <w:rFonts w:cs="Arial"/>
        </w:rPr>
        <w:t xml:space="preserve">  Self-directed personal assistance services (PAS) are personal care and related services provided under the Medicaid State plan and/or section 1915(c) waivers the State already has in place.</w:t>
      </w:r>
    </w:p>
    <w:p w:rsidR="009264CF" w:rsidRPr="009264CF" w:rsidRDefault="009264CF" w:rsidP="009264CF">
      <w:pPr>
        <w:tabs>
          <w:tab w:val="left" w:pos="-990"/>
          <w:tab w:val="left" w:pos="-630"/>
        </w:tabs>
        <w:spacing w:after="0" w:line="240" w:lineRule="auto"/>
        <w:ind w:left="2160" w:hanging="360"/>
        <w:jc w:val="both"/>
        <w:rPr>
          <w:rFonts w:cs="Arial"/>
        </w:rPr>
      </w:pPr>
      <w:r w:rsidRPr="009264CF">
        <w:rPr>
          <w:rFonts w:cs="Arial"/>
        </w:rPr>
        <w:t>•</w:t>
      </w:r>
      <w:r w:rsidRPr="009264CF">
        <w:rPr>
          <w:rFonts w:cs="Arial"/>
        </w:rPr>
        <w:tab/>
        <w:t>Participation in self-directed PAS is voluntary</w:t>
      </w:r>
    </w:p>
    <w:p w:rsidR="009264CF" w:rsidRPr="009264CF" w:rsidRDefault="009264CF" w:rsidP="009264CF">
      <w:pPr>
        <w:tabs>
          <w:tab w:val="left" w:pos="-990"/>
          <w:tab w:val="left" w:pos="-630"/>
        </w:tabs>
        <w:spacing w:after="0" w:line="240" w:lineRule="auto"/>
        <w:ind w:left="2160" w:hanging="360"/>
        <w:jc w:val="both"/>
        <w:rPr>
          <w:rFonts w:cs="Arial"/>
        </w:rPr>
      </w:pPr>
      <w:r w:rsidRPr="009264CF">
        <w:rPr>
          <w:rFonts w:cs="Arial"/>
        </w:rPr>
        <w:t>•</w:t>
      </w:r>
      <w:r w:rsidRPr="009264CF">
        <w:rPr>
          <w:rFonts w:cs="Arial"/>
        </w:rPr>
        <w:tab/>
        <w:t>Participants set their own provider qualifications and train their PAS providers Participants determine how much they pay for a service, support or item</w:t>
      </w:r>
    </w:p>
    <w:p w:rsidR="009264CF" w:rsidRDefault="009264CF">
      <w:pPr>
        <w:rPr>
          <w:rFonts w:eastAsiaTheme="majorEastAsia" w:cstheme="majorBidi"/>
        </w:rPr>
      </w:pPr>
      <w:r>
        <w:rPr>
          <w:rFonts w:eastAsiaTheme="majorEastAsia" w:cstheme="majorBidi"/>
        </w:rPr>
        <w:br w:type="page"/>
      </w:r>
    </w:p>
    <w:p w:rsidR="009264CF" w:rsidRDefault="009264CF" w:rsidP="00592343">
      <w:pPr>
        <w:pStyle w:val="Heading1"/>
      </w:pPr>
      <w:bookmarkStart w:id="316" w:name="_Toc318278558"/>
      <w:bookmarkStart w:id="317" w:name="_Toc347157814"/>
      <w:bookmarkStart w:id="318" w:name="_Toc349568188"/>
      <w:bookmarkStart w:id="319" w:name="_Toc355035140"/>
      <w:bookmarkStart w:id="320" w:name="_Ref355110232"/>
      <w:bookmarkStart w:id="321" w:name="_Ref355112710"/>
      <w:bookmarkStart w:id="322" w:name="_Toc436056159"/>
      <w:r>
        <w:lastRenderedPageBreak/>
        <w:t>Appendix F:</w:t>
      </w:r>
      <w:r w:rsidRPr="00921823">
        <w:t xml:space="preserve"> Eligibility Group Table</w:t>
      </w:r>
      <w:bookmarkEnd w:id="316"/>
      <w:bookmarkEnd w:id="317"/>
      <w:bookmarkEnd w:id="318"/>
      <w:bookmarkEnd w:id="319"/>
      <w:bookmarkEnd w:id="320"/>
      <w:bookmarkEnd w:id="321"/>
      <w:bookmarkEnd w:id="322"/>
    </w:p>
    <w:tbl>
      <w:tblPr>
        <w:tblW w:w="9837" w:type="dxa"/>
        <w:tblInd w:w="103" w:type="dxa"/>
        <w:tblLayout w:type="fixed"/>
        <w:tblLook w:val="04A0" w:firstRow="1" w:lastRow="0" w:firstColumn="1" w:lastColumn="0" w:noHBand="0" w:noVBand="1"/>
      </w:tblPr>
      <w:tblGrid>
        <w:gridCol w:w="781"/>
        <w:gridCol w:w="1946"/>
        <w:gridCol w:w="2520"/>
        <w:gridCol w:w="1530"/>
        <w:gridCol w:w="1620"/>
        <w:gridCol w:w="1440"/>
      </w:tblGrid>
      <w:tr w:rsidR="00943CA4" w:rsidRPr="009264CF" w:rsidTr="00BF6AD4">
        <w:trPr>
          <w:trHeight w:val="405"/>
          <w:tblHeader/>
        </w:trPr>
        <w:tc>
          <w:tcPr>
            <w:tcW w:w="781" w:type="dxa"/>
            <w:tcBorders>
              <w:top w:val="single" w:sz="4" w:space="0" w:color="auto"/>
              <w:left w:val="single" w:sz="4" w:space="0" w:color="auto"/>
              <w:bottom w:val="single" w:sz="4" w:space="0" w:color="auto"/>
              <w:right w:val="single" w:sz="4" w:space="0" w:color="auto"/>
            </w:tcBorders>
            <w:shd w:val="clear" w:color="000000" w:fill="C0C0C0"/>
            <w:vAlign w:val="bottom"/>
            <w:hideMark/>
          </w:tcPr>
          <w:p w:rsidR="00943CA4" w:rsidRPr="009264CF" w:rsidRDefault="00943CA4" w:rsidP="00BF6AD4">
            <w:pPr>
              <w:spacing w:after="0" w:line="240" w:lineRule="auto"/>
              <w:jc w:val="center"/>
              <w:rPr>
                <w:rFonts w:cs="Arial"/>
                <w:b/>
                <w:bCs/>
                <w:color w:val="000000"/>
              </w:rPr>
            </w:pPr>
            <w:r w:rsidRPr="009264CF">
              <w:rPr>
                <w:rFonts w:cs="Arial"/>
              </w:rPr>
              <w:fldChar w:fldCharType="begin"/>
            </w:r>
            <w:r w:rsidRPr="009264CF">
              <w:rPr>
                <w:rFonts w:cs="Arial"/>
              </w:rPr>
              <w:instrText>tc \l1 "ATTACHMENT 5  - Program Type Reference</w:instrText>
            </w:r>
            <w:r w:rsidRPr="009264CF">
              <w:rPr>
                <w:rFonts w:cs="Arial"/>
              </w:rPr>
              <w:fldChar w:fldCharType="end"/>
            </w:r>
            <w:r w:rsidRPr="009264CF">
              <w:rPr>
                <w:rFonts w:cs="Arial"/>
                <w:b/>
                <w:bCs/>
                <w:color w:val="000000"/>
              </w:rPr>
              <w:t>Code</w:t>
            </w:r>
          </w:p>
        </w:tc>
        <w:tc>
          <w:tcPr>
            <w:tcW w:w="1946" w:type="dxa"/>
            <w:tcBorders>
              <w:top w:val="single" w:sz="4" w:space="0" w:color="auto"/>
              <w:left w:val="nil"/>
              <w:bottom w:val="single" w:sz="4" w:space="0" w:color="auto"/>
              <w:right w:val="single" w:sz="4" w:space="0" w:color="auto"/>
            </w:tcBorders>
            <w:shd w:val="clear" w:color="000000" w:fill="C0C0C0"/>
            <w:vAlign w:val="bottom"/>
            <w:hideMark/>
          </w:tcPr>
          <w:p w:rsidR="00943CA4" w:rsidRPr="009264CF" w:rsidRDefault="00943CA4" w:rsidP="00BF6AD4">
            <w:pPr>
              <w:spacing w:after="0" w:line="240" w:lineRule="auto"/>
              <w:jc w:val="center"/>
              <w:rPr>
                <w:rFonts w:cs="Arial"/>
                <w:b/>
                <w:bCs/>
                <w:color w:val="000000"/>
              </w:rPr>
            </w:pPr>
            <w:r w:rsidRPr="009264CF">
              <w:rPr>
                <w:rFonts w:cs="Arial"/>
                <w:b/>
                <w:bCs/>
                <w:color w:val="000000"/>
              </w:rPr>
              <w:t>Eligibility Group</w:t>
            </w:r>
          </w:p>
        </w:tc>
        <w:tc>
          <w:tcPr>
            <w:tcW w:w="2520" w:type="dxa"/>
            <w:tcBorders>
              <w:top w:val="single" w:sz="4" w:space="0" w:color="auto"/>
              <w:left w:val="nil"/>
              <w:bottom w:val="single" w:sz="4" w:space="0" w:color="auto"/>
              <w:right w:val="single" w:sz="4" w:space="0" w:color="auto"/>
            </w:tcBorders>
            <w:shd w:val="clear" w:color="000000" w:fill="C0C0C0"/>
            <w:vAlign w:val="bottom"/>
            <w:hideMark/>
          </w:tcPr>
          <w:p w:rsidR="00943CA4" w:rsidRPr="009264CF" w:rsidRDefault="00943CA4" w:rsidP="00BF6AD4">
            <w:pPr>
              <w:spacing w:after="0" w:line="240" w:lineRule="auto"/>
              <w:jc w:val="center"/>
              <w:rPr>
                <w:rFonts w:cs="Arial"/>
                <w:b/>
                <w:bCs/>
                <w:color w:val="000000"/>
              </w:rPr>
            </w:pPr>
            <w:r w:rsidRPr="009264CF">
              <w:rPr>
                <w:rFonts w:cs="Arial"/>
                <w:b/>
                <w:bCs/>
                <w:color w:val="000000"/>
              </w:rPr>
              <w:t>Short Description</w:t>
            </w:r>
          </w:p>
        </w:tc>
        <w:tc>
          <w:tcPr>
            <w:tcW w:w="1530" w:type="dxa"/>
            <w:tcBorders>
              <w:top w:val="single" w:sz="4" w:space="0" w:color="auto"/>
              <w:left w:val="nil"/>
              <w:bottom w:val="single" w:sz="4" w:space="0" w:color="auto"/>
              <w:right w:val="single" w:sz="4" w:space="0" w:color="auto"/>
            </w:tcBorders>
            <w:shd w:val="clear" w:color="000000" w:fill="C0C0C0"/>
            <w:vAlign w:val="bottom"/>
            <w:hideMark/>
          </w:tcPr>
          <w:p w:rsidR="00943CA4" w:rsidRPr="009264CF" w:rsidRDefault="00943CA4" w:rsidP="00BF6AD4">
            <w:pPr>
              <w:spacing w:after="0" w:line="240" w:lineRule="auto"/>
              <w:jc w:val="center"/>
              <w:rPr>
                <w:rFonts w:cs="Arial"/>
                <w:b/>
                <w:bCs/>
                <w:color w:val="000000"/>
              </w:rPr>
            </w:pPr>
            <w:r w:rsidRPr="009264CF">
              <w:rPr>
                <w:rFonts w:cs="Arial"/>
                <w:b/>
                <w:bCs/>
                <w:color w:val="000000"/>
              </w:rPr>
              <w:t>Citation</w:t>
            </w:r>
          </w:p>
        </w:tc>
        <w:tc>
          <w:tcPr>
            <w:tcW w:w="1620" w:type="dxa"/>
            <w:tcBorders>
              <w:top w:val="single" w:sz="4" w:space="0" w:color="auto"/>
              <w:left w:val="nil"/>
              <w:bottom w:val="single" w:sz="4" w:space="0" w:color="auto"/>
              <w:right w:val="single" w:sz="4" w:space="0" w:color="auto"/>
            </w:tcBorders>
            <w:shd w:val="clear" w:color="000000" w:fill="C0C0C0"/>
            <w:vAlign w:val="bottom"/>
            <w:hideMark/>
          </w:tcPr>
          <w:p w:rsidR="00943CA4" w:rsidRPr="009264CF" w:rsidRDefault="00943CA4" w:rsidP="00BF6AD4">
            <w:pPr>
              <w:spacing w:after="0" w:line="240" w:lineRule="auto"/>
              <w:jc w:val="center"/>
              <w:rPr>
                <w:rFonts w:cs="Arial"/>
                <w:b/>
                <w:bCs/>
                <w:color w:val="000000"/>
              </w:rPr>
            </w:pPr>
            <w:r w:rsidRPr="009264CF">
              <w:rPr>
                <w:rFonts w:cs="Arial"/>
                <w:b/>
                <w:bCs/>
                <w:color w:val="000000"/>
              </w:rPr>
              <w:t>Type</w:t>
            </w:r>
          </w:p>
        </w:tc>
        <w:tc>
          <w:tcPr>
            <w:tcW w:w="1440" w:type="dxa"/>
            <w:tcBorders>
              <w:top w:val="single" w:sz="4" w:space="0" w:color="auto"/>
              <w:left w:val="nil"/>
              <w:bottom w:val="single" w:sz="4" w:space="0" w:color="auto"/>
              <w:right w:val="single" w:sz="4" w:space="0" w:color="auto"/>
            </w:tcBorders>
            <w:shd w:val="clear" w:color="000000" w:fill="C0C0C0"/>
            <w:vAlign w:val="bottom"/>
            <w:hideMark/>
          </w:tcPr>
          <w:p w:rsidR="00943CA4" w:rsidRPr="009264CF" w:rsidRDefault="00943CA4" w:rsidP="00BF6AD4">
            <w:pPr>
              <w:spacing w:after="0" w:line="240" w:lineRule="auto"/>
              <w:jc w:val="center"/>
              <w:rPr>
                <w:rFonts w:cs="Arial"/>
                <w:b/>
                <w:bCs/>
                <w:color w:val="000000"/>
              </w:rPr>
            </w:pPr>
            <w:r w:rsidRPr="009264CF">
              <w:rPr>
                <w:rFonts w:cs="Arial"/>
                <w:b/>
                <w:bCs/>
                <w:color w:val="000000"/>
              </w:rPr>
              <w:t>Category</w:t>
            </w:r>
          </w:p>
        </w:tc>
      </w:tr>
      <w:tr w:rsidR="00943CA4" w:rsidRPr="009264CF" w:rsidTr="00BF6AD4">
        <w:trPr>
          <w:trHeight w:val="300"/>
        </w:trPr>
        <w:tc>
          <w:tcPr>
            <w:tcW w:w="9837" w:type="dxa"/>
            <w:gridSpan w:val="6"/>
            <w:tcBorders>
              <w:top w:val="single" w:sz="4" w:space="0" w:color="auto"/>
              <w:left w:val="single" w:sz="4" w:space="0" w:color="auto"/>
              <w:bottom w:val="single" w:sz="4" w:space="0" w:color="auto"/>
              <w:right w:val="single" w:sz="4" w:space="0" w:color="auto"/>
            </w:tcBorders>
            <w:shd w:val="clear" w:color="000000" w:fill="00B050"/>
            <w:hideMark/>
          </w:tcPr>
          <w:p w:rsidR="00943CA4" w:rsidRPr="009264CF" w:rsidRDefault="00943CA4" w:rsidP="00BF6AD4">
            <w:pPr>
              <w:spacing w:after="0" w:line="240" w:lineRule="auto"/>
              <w:jc w:val="center"/>
              <w:rPr>
                <w:rFonts w:cs="Arial"/>
                <w:b/>
                <w:bCs/>
                <w:color w:val="000000"/>
              </w:rPr>
            </w:pPr>
            <w:r w:rsidRPr="009264CF">
              <w:rPr>
                <w:rFonts w:cs="Arial"/>
                <w:b/>
                <w:bCs/>
                <w:color w:val="000000"/>
              </w:rPr>
              <w:t>MEDICAID MANDATORY COVERAGE</w:t>
            </w:r>
          </w:p>
        </w:tc>
      </w:tr>
      <w:tr w:rsidR="00943CA4" w:rsidRPr="009264CF" w:rsidTr="00BF6AD4">
        <w:trPr>
          <w:trHeight w:val="1020"/>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01</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Parents and Other Caretaker Relatives</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Parents and other caretaker relatives of dependent children with household income at or below a standard established by the state.</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42 CFR 435.110; 1902(a)(10)(A)(i)(I); 1931(b) and (d)</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Family/Adult</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Mandatory Coverage </w:t>
            </w:r>
          </w:p>
        </w:tc>
      </w:tr>
      <w:tr w:rsidR="00943CA4" w:rsidRPr="009264CF" w:rsidTr="00BF6AD4">
        <w:trPr>
          <w:trHeight w:val="1530"/>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02</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Transitional Medical Assistance</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Families with Medicaid eligibility extended for up to 12 months because of earnings.</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408(a)(11)(A); 1902(a)(52); 1902(e)(1)(B);</w:t>
            </w:r>
            <w:r w:rsidRPr="009264CF">
              <w:rPr>
                <w:rFonts w:cs="Arial"/>
                <w:color w:val="000000"/>
              </w:rPr>
              <w:br/>
              <w:t>1925;</w:t>
            </w:r>
            <w:r w:rsidRPr="009264CF">
              <w:rPr>
                <w:rFonts w:cs="Arial"/>
                <w:color w:val="000000"/>
              </w:rPr>
              <w:br/>
              <w:t>1931(c)(2)</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Family/Adult</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Mandatory Coverage </w:t>
            </w:r>
          </w:p>
        </w:tc>
      </w:tr>
      <w:tr w:rsidR="00943CA4" w:rsidRPr="009264CF" w:rsidTr="00BF6AD4">
        <w:trPr>
          <w:trHeight w:val="1020"/>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03</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Extended Medicaid due to Earnings</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Families with Medicaid eligibility extended for 4 months because of increased earnings.</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42 CFR 435.112; 408(a)(11)(A);              1902 (e)(1)(A);</w:t>
            </w:r>
            <w:r w:rsidRPr="009264CF">
              <w:rPr>
                <w:rFonts w:cs="Arial"/>
                <w:color w:val="000000"/>
              </w:rPr>
              <w:br/>
              <w:t xml:space="preserve">1931 (c)(2) </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Family/Adult</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Mandatory Coverage </w:t>
            </w:r>
          </w:p>
        </w:tc>
      </w:tr>
      <w:tr w:rsidR="00943CA4" w:rsidRPr="009264CF" w:rsidTr="00BF6AD4">
        <w:trPr>
          <w:trHeight w:val="765"/>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04</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Extended Medicaid due to Spousal Support Collections</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Families with Medicaid eligibility extended for 4 months as the result of the collection of spousal support.</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42 CFR 435.115;     408(a)(11)(B);                     1931 (c)(1) </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Family/Adult</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Mandatory Coverage </w:t>
            </w:r>
          </w:p>
        </w:tc>
      </w:tr>
      <w:tr w:rsidR="00943CA4" w:rsidRPr="009264CF" w:rsidTr="00BF6AD4">
        <w:trPr>
          <w:trHeight w:val="1785"/>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05</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Pregnant Women</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Women who are pregnant or post-partum, with household income at or below a standard established by the state.</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42 CFR 435.116; 1902(a)(10)(A)(i)(III) and (IV);      1902(a)(10)(A)(ii)(I), (IV) and (IX);</w:t>
            </w:r>
            <w:r w:rsidRPr="009264CF">
              <w:rPr>
                <w:rFonts w:cs="Arial"/>
                <w:color w:val="000000"/>
              </w:rPr>
              <w:br/>
              <w:t xml:space="preserve">1931(b) and (d);             </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Family/Adult</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Mandatory Coverage </w:t>
            </w:r>
          </w:p>
        </w:tc>
      </w:tr>
      <w:tr w:rsidR="00943CA4" w:rsidRPr="009264CF" w:rsidTr="00BF6AD4">
        <w:trPr>
          <w:trHeight w:val="1275"/>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06</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Deemed Newborns</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Children born to women covered under Medicaid or a separate CHIP for the date of the child's birth, who are deemed eligible for Medicaid </w:t>
            </w:r>
            <w:r>
              <w:rPr>
                <w:rFonts w:cs="Arial"/>
                <w:color w:val="000000"/>
              </w:rPr>
              <w:t>until the child turns age 1</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42 CFR 435.117;</w:t>
            </w:r>
            <w:r w:rsidRPr="009264CF">
              <w:rPr>
                <w:rFonts w:cs="Arial"/>
                <w:color w:val="000000"/>
              </w:rPr>
              <w:br/>
              <w:t>1902(e)(4)</w:t>
            </w:r>
            <w:r>
              <w:rPr>
                <w:rFonts w:cs="Arial"/>
                <w:color w:val="000000"/>
              </w:rPr>
              <w:t xml:space="preserve"> and 2112€</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Family/Adult</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Mandatory Coverage </w:t>
            </w:r>
          </w:p>
        </w:tc>
      </w:tr>
      <w:tr w:rsidR="00943CA4" w:rsidRPr="009264CF" w:rsidTr="00BF6AD4">
        <w:trPr>
          <w:trHeight w:val="1530"/>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lastRenderedPageBreak/>
              <w:t>07</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Infants and Children under Age 19</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Infants and children under age 19 with household income at or below standards established by the state based on age group.</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42 CFR 435.118  1902(a)(10)(A)(i)(III), (IV), (VI) and (VII); 1902(a)(10)(A)(ii)(IV) and (IX); 1931(b) and (d)</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Family/Adult</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Mandatory Coverage </w:t>
            </w:r>
          </w:p>
        </w:tc>
      </w:tr>
      <w:tr w:rsidR="00943CA4" w:rsidRPr="009264CF" w:rsidTr="00BF6AD4">
        <w:trPr>
          <w:trHeight w:val="1275"/>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08</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Children with Title IV-E Adoption Assistance, Foster Care or Guardianship Care</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for whom an adoption assistance agreement is in effect or foster care or kinship guardianship assistance maintenance payments are made under Title IV-E of the Act.</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42 CFR 435.145; 473(b)(3); 1902(a)(10)(A)(i)(I)</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Family/Adult</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Mandatory Coverage </w:t>
            </w:r>
          </w:p>
        </w:tc>
      </w:tr>
      <w:tr w:rsidR="00943CA4" w:rsidRPr="009264CF" w:rsidTr="00BF6AD4">
        <w:trPr>
          <w:trHeight w:val="1020"/>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09</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Former Foster </w:t>
            </w:r>
            <w:r>
              <w:rPr>
                <w:rFonts w:cs="Arial"/>
                <w:color w:val="000000"/>
              </w:rPr>
              <w:t xml:space="preserve">Care </w:t>
            </w:r>
            <w:r w:rsidRPr="009264CF">
              <w:rPr>
                <w:rFonts w:cs="Arial"/>
                <w:color w:val="000000"/>
              </w:rPr>
              <w:t>Children</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Individuals under the age of 26, not otherwise mandatorily eligible, who were </w:t>
            </w:r>
            <w:r>
              <w:rPr>
                <w:rFonts w:cs="Arial"/>
                <w:color w:val="000000"/>
              </w:rPr>
              <w:t xml:space="preserve">in foster care and </w:t>
            </w:r>
            <w:r w:rsidRPr="009264CF">
              <w:rPr>
                <w:rFonts w:cs="Arial"/>
                <w:color w:val="000000"/>
              </w:rPr>
              <w:t xml:space="preserve">on Medicaid </w:t>
            </w:r>
            <w:r>
              <w:rPr>
                <w:rFonts w:cs="Arial"/>
                <w:color w:val="000000"/>
              </w:rPr>
              <w:t xml:space="preserve">either </w:t>
            </w:r>
            <w:r w:rsidRPr="009264CF">
              <w:rPr>
                <w:rFonts w:cs="Arial"/>
                <w:color w:val="000000"/>
              </w:rPr>
              <w:t xml:space="preserve">when they </w:t>
            </w:r>
            <w:r>
              <w:rPr>
                <w:rFonts w:cs="Arial"/>
                <w:color w:val="000000"/>
              </w:rPr>
              <w:t xml:space="preserve">turned age 18 or </w:t>
            </w:r>
            <w:r w:rsidRPr="009264CF">
              <w:rPr>
                <w:rFonts w:cs="Arial"/>
                <w:color w:val="000000"/>
              </w:rPr>
              <w:t xml:space="preserve">aged out of </w:t>
            </w:r>
            <w:proofErr w:type="gramStart"/>
            <w:r w:rsidRPr="009264CF">
              <w:rPr>
                <w:rFonts w:cs="Arial"/>
                <w:color w:val="000000"/>
              </w:rPr>
              <w:t>foster</w:t>
            </w:r>
            <w:proofErr w:type="gramEnd"/>
            <w:r w:rsidRPr="009264CF">
              <w:rPr>
                <w:rFonts w:cs="Arial"/>
                <w:color w:val="000000"/>
              </w:rPr>
              <w:t xml:space="preserve"> care.</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Pr>
                <w:rFonts w:cs="Arial"/>
                <w:color w:val="000000"/>
              </w:rPr>
              <w:t>42 CFR 435.150</w:t>
            </w:r>
            <w:r w:rsidRPr="009264CF">
              <w:rPr>
                <w:rFonts w:cs="Arial"/>
                <w:color w:val="000000"/>
              </w:rPr>
              <w:t>;</w:t>
            </w:r>
            <w:r w:rsidRPr="009264CF">
              <w:rPr>
                <w:rFonts w:cs="Arial"/>
                <w:color w:val="000000"/>
              </w:rPr>
              <w:br/>
              <w:t>1902(a)(10)(A)(i)(IX)</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Family/Adult</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Mandatory Coverage </w:t>
            </w:r>
          </w:p>
        </w:tc>
      </w:tr>
      <w:tr w:rsidR="00943CA4" w:rsidRPr="009264CF" w:rsidTr="00BF6AD4">
        <w:trPr>
          <w:trHeight w:val="1020"/>
        </w:trPr>
        <w:tc>
          <w:tcPr>
            <w:tcW w:w="781" w:type="dxa"/>
            <w:tcBorders>
              <w:top w:val="nil"/>
              <w:left w:val="single" w:sz="4" w:space="0" w:color="auto"/>
              <w:bottom w:val="single" w:sz="4" w:space="0" w:color="auto"/>
              <w:right w:val="single" w:sz="4" w:space="0" w:color="auto"/>
            </w:tcBorders>
            <w:shd w:val="clear" w:color="auto" w:fill="auto"/>
          </w:tcPr>
          <w:p w:rsidR="00943CA4" w:rsidRPr="00750B8C" w:rsidRDefault="00943CA4" w:rsidP="00BF6AD4">
            <w:pPr>
              <w:spacing w:after="0" w:line="240" w:lineRule="auto"/>
              <w:jc w:val="center"/>
              <w:rPr>
                <w:rFonts w:cs="Calibri"/>
                <w:strike/>
                <w:color w:val="FF0000"/>
              </w:rPr>
            </w:pPr>
            <w:r w:rsidRPr="00750B8C">
              <w:rPr>
                <w:rFonts w:cs="Calibri"/>
                <w:strike/>
                <w:color w:val="FF0000"/>
              </w:rPr>
              <w:t>10</w:t>
            </w:r>
          </w:p>
        </w:tc>
        <w:tc>
          <w:tcPr>
            <w:tcW w:w="1946" w:type="dxa"/>
            <w:tcBorders>
              <w:top w:val="nil"/>
              <w:left w:val="nil"/>
              <w:bottom w:val="single" w:sz="4" w:space="0" w:color="auto"/>
              <w:right w:val="single" w:sz="4" w:space="0" w:color="auto"/>
            </w:tcBorders>
            <w:shd w:val="clear" w:color="auto" w:fill="auto"/>
          </w:tcPr>
          <w:p w:rsidR="00943CA4" w:rsidRPr="00750B8C" w:rsidRDefault="00943CA4" w:rsidP="00BF6AD4">
            <w:pPr>
              <w:spacing w:after="0" w:line="240" w:lineRule="auto"/>
              <w:rPr>
                <w:rFonts w:cs="Arial"/>
                <w:strike/>
                <w:color w:val="FF0000"/>
              </w:rPr>
            </w:pPr>
            <w:r w:rsidRPr="00750B8C">
              <w:rPr>
                <w:rFonts w:cs="Arial"/>
                <w:strike/>
                <w:color w:val="FF0000"/>
              </w:rPr>
              <w:t xml:space="preserve">Individuals at or below 133% FPL Age 19 through 64 </w:t>
            </w:r>
          </w:p>
        </w:tc>
        <w:tc>
          <w:tcPr>
            <w:tcW w:w="2520" w:type="dxa"/>
            <w:tcBorders>
              <w:top w:val="nil"/>
              <w:left w:val="nil"/>
              <w:bottom w:val="single" w:sz="4" w:space="0" w:color="auto"/>
              <w:right w:val="single" w:sz="4" w:space="0" w:color="auto"/>
            </w:tcBorders>
            <w:shd w:val="clear" w:color="auto" w:fill="auto"/>
          </w:tcPr>
          <w:p w:rsidR="00943CA4" w:rsidRPr="00750B8C" w:rsidRDefault="00943CA4" w:rsidP="00BF6AD4">
            <w:pPr>
              <w:spacing w:after="0" w:line="240" w:lineRule="auto"/>
              <w:rPr>
                <w:rFonts w:cs="Arial"/>
                <w:strike/>
                <w:color w:val="FF0000"/>
              </w:rPr>
            </w:pPr>
            <w:r w:rsidRPr="00750B8C">
              <w:rPr>
                <w:rFonts w:cs="Arial"/>
                <w:strike/>
                <w:color w:val="FF0000"/>
              </w:rPr>
              <w:t>Non-pregnant individuals aged 19 through 64, not otherwise mandatorily eligible, with income at or below 133% FPL.</w:t>
            </w:r>
          </w:p>
        </w:tc>
        <w:tc>
          <w:tcPr>
            <w:tcW w:w="1530" w:type="dxa"/>
            <w:tcBorders>
              <w:top w:val="nil"/>
              <w:left w:val="nil"/>
              <w:bottom w:val="single" w:sz="4" w:space="0" w:color="auto"/>
              <w:right w:val="single" w:sz="4" w:space="0" w:color="auto"/>
            </w:tcBorders>
            <w:shd w:val="clear" w:color="auto" w:fill="auto"/>
          </w:tcPr>
          <w:p w:rsidR="00943CA4" w:rsidRPr="00750B8C" w:rsidRDefault="00943CA4" w:rsidP="00BF6AD4">
            <w:pPr>
              <w:spacing w:after="0" w:line="240" w:lineRule="auto"/>
              <w:rPr>
                <w:rFonts w:cs="Arial"/>
                <w:strike/>
                <w:color w:val="FF0000"/>
              </w:rPr>
            </w:pPr>
            <w:r w:rsidRPr="00750B8C">
              <w:rPr>
                <w:rFonts w:cs="Arial"/>
                <w:strike/>
                <w:color w:val="FF0000"/>
              </w:rPr>
              <w:t xml:space="preserve">42 CFR 435.119; 1902(a)(10)(A)(i)(VIII) </w:t>
            </w:r>
          </w:p>
        </w:tc>
        <w:tc>
          <w:tcPr>
            <w:tcW w:w="1620" w:type="dxa"/>
            <w:tcBorders>
              <w:top w:val="nil"/>
              <w:left w:val="nil"/>
              <w:bottom w:val="single" w:sz="4" w:space="0" w:color="auto"/>
              <w:right w:val="single" w:sz="4" w:space="0" w:color="auto"/>
            </w:tcBorders>
            <w:shd w:val="clear" w:color="auto" w:fill="auto"/>
          </w:tcPr>
          <w:p w:rsidR="00943CA4" w:rsidRPr="00750B8C" w:rsidRDefault="00943CA4" w:rsidP="00BF6AD4">
            <w:pPr>
              <w:spacing w:after="0" w:line="240" w:lineRule="auto"/>
              <w:rPr>
                <w:rFonts w:cs="Arial"/>
                <w:strike/>
                <w:color w:val="FF0000"/>
              </w:rPr>
            </w:pPr>
            <w:r w:rsidRPr="00750B8C">
              <w:rPr>
                <w:rFonts w:cs="Arial"/>
                <w:strike/>
                <w:color w:val="FF0000"/>
              </w:rPr>
              <w:t>Family/Adult</w:t>
            </w:r>
          </w:p>
        </w:tc>
        <w:tc>
          <w:tcPr>
            <w:tcW w:w="1440" w:type="dxa"/>
            <w:tcBorders>
              <w:top w:val="nil"/>
              <w:left w:val="nil"/>
              <w:bottom w:val="single" w:sz="4" w:space="0" w:color="auto"/>
              <w:right w:val="single" w:sz="4" w:space="0" w:color="auto"/>
            </w:tcBorders>
            <w:shd w:val="clear" w:color="auto" w:fill="auto"/>
          </w:tcPr>
          <w:p w:rsidR="00943CA4" w:rsidRPr="00750B8C" w:rsidRDefault="00943CA4" w:rsidP="00BF6AD4">
            <w:pPr>
              <w:spacing w:after="0" w:line="240" w:lineRule="auto"/>
              <w:rPr>
                <w:rFonts w:cs="Arial"/>
                <w:strike/>
                <w:color w:val="FF0000"/>
              </w:rPr>
            </w:pPr>
            <w:r w:rsidRPr="00750B8C">
              <w:rPr>
                <w:rFonts w:cs="Arial"/>
                <w:strike/>
                <w:color w:val="FF0000"/>
              </w:rPr>
              <w:t xml:space="preserve">Mandatory Coverage </w:t>
            </w:r>
          </w:p>
        </w:tc>
      </w:tr>
      <w:tr w:rsidR="00943CA4" w:rsidRPr="009264CF" w:rsidTr="00BF6AD4">
        <w:trPr>
          <w:trHeight w:val="584"/>
        </w:trPr>
        <w:tc>
          <w:tcPr>
            <w:tcW w:w="9837" w:type="dxa"/>
            <w:gridSpan w:val="6"/>
            <w:tcBorders>
              <w:top w:val="nil"/>
              <w:left w:val="single" w:sz="4" w:space="0" w:color="auto"/>
              <w:bottom w:val="single" w:sz="4" w:space="0" w:color="auto"/>
              <w:right w:val="single" w:sz="4" w:space="0" w:color="auto"/>
            </w:tcBorders>
            <w:shd w:val="clear" w:color="auto" w:fill="auto"/>
          </w:tcPr>
          <w:p w:rsidR="00943CA4" w:rsidRPr="000F51C5" w:rsidRDefault="00943CA4" w:rsidP="00BF6AD4">
            <w:pPr>
              <w:spacing w:after="0" w:line="240" w:lineRule="auto"/>
              <w:rPr>
                <w:rFonts w:cs="Arial"/>
                <w:b/>
              </w:rPr>
            </w:pPr>
            <w:r w:rsidRPr="000F51C5">
              <w:rPr>
                <w:rFonts w:cs="Arial"/>
                <w:b/>
              </w:rPr>
              <w:t xml:space="preserve">Please note that </w:t>
            </w:r>
            <w:r>
              <w:rPr>
                <w:rFonts w:cs="Arial"/>
                <w:b/>
              </w:rPr>
              <w:t xml:space="preserve">T-MSIS </w:t>
            </w:r>
            <w:r w:rsidRPr="000F51C5">
              <w:rPr>
                <w:rFonts w:cs="Arial"/>
                <w:b/>
              </w:rPr>
              <w:t>eligibility grouping # 10</w:t>
            </w:r>
            <w:r>
              <w:rPr>
                <w:rFonts w:cs="Arial"/>
                <w:b/>
              </w:rPr>
              <w:t xml:space="preserve"> “</w:t>
            </w:r>
            <w:r w:rsidRPr="009264CF">
              <w:rPr>
                <w:rFonts w:cs="Arial"/>
                <w:color w:val="000000"/>
              </w:rPr>
              <w:t>Individuals at or below 133% FPL Age 19 through 64</w:t>
            </w:r>
            <w:r>
              <w:rPr>
                <w:rFonts w:cs="Arial"/>
                <w:color w:val="000000"/>
              </w:rPr>
              <w:t xml:space="preserve">” </w:t>
            </w:r>
            <w:r w:rsidRPr="000F51C5">
              <w:rPr>
                <w:rFonts w:cs="Arial"/>
                <w:b/>
              </w:rPr>
              <w:t xml:space="preserve"> has been removed and replaced with expanded groupings 72-75</w:t>
            </w:r>
            <w:r>
              <w:rPr>
                <w:rFonts w:cs="Arial"/>
                <w:b/>
              </w:rPr>
              <w:t xml:space="preserve"> (see below)</w:t>
            </w:r>
            <w:r w:rsidRPr="000F51C5">
              <w:rPr>
                <w:rFonts w:cs="Arial"/>
                <w:b/>
              </w:rPr>
              <w:t>.</w:t>
            </w:r>
          </w:p>
        </w:tc>
      </w:tr>
      <w:tr w:rsidR="00943CA4" w:rsidRPr="009264CF" w:rsidTr="00BF6AD4">
        <w:trPr>
          <w:trHeight w:val="510"/>
        </w:trPr>
        <w:tc>
          <w:tcPr>
            <w:tcW w:w="781" w:type="dxa"/>
            <w:tcBorders>
              <w:top w:val="nil"/>
              <w:left w:val="single" w:sz="4" w:space="0" w:color="auto"/>
              <w:bottom w:val="single" w:sz="4" w:space="0" w:color="auto"/>
              <w:right w:val="single" w:sz="4" w:space="0" w:color="auto"/>
            </w:tcBorders>
            <w:shd w:val="clear" w:color="auto" w:fill="auto"/>
          </w:tcPr>
          <w:p w:rsidR="00943CA4" w:rsidRPr="009264CF" w:rsidRDefault="00943CA4" w:rsidP="00BF6AD4">
            <w:pPr>
              <w:spacing w:after="0" w:line="240" w:lineRule="auto"/>
              <w:jc w:val="center"/>
              <w:rPr>
                <w:rFonts w:cs="Calibri"/>
                <w:color w:val="000000"/>
              </w:rPr>
            </w:pPr>
            <w:r>
              <w:rPr>
                <w:rFonts w:cs="Calibri"/>
                <w:color w:val="000000"/>
              </w:rPr>
              <w:t>72</w:t>
            </w:r>
          </w:p>
        </w:tc>
        <w:tc>
          <w:tcPr>
            <w:tcW w:w="1946" w:type="dxa"/>
            <w:tcBorders>
              <w:top w:val="nil"/>
              <w:left w:val="nil"/>
              <w:bottom w:val="single" w:sz="4" w:space="0" w:color="auto"/>
              <w:right w:val="single" w:sz="4" w:space="0" w:color="auto"/>
            </w:tcBorders>
            <w:shd w:val="clear" w:color="auto" w:fill="auto"/>
          </w:tcPr>
          <w:p w:rsidR="00943CA4" w:rsidRPr="00E33C60" w:rsidRDefault="00943CA4" w:rsidP="00BF6AD4">
            <w:r>
              <w:rPr>
                <w:rFonts w:cs="Arial"/>
                <w:color w:val="000000"/>
              </w:rPr>
              <w:t xml:space="preserve">Adult Group - </w:t>
            </w:r>
            <w:r w:rsidRPr="009264CF">
              <w:rPr>
                <w:rFonts w:cs="Arial"/>
                <w:color w:val="000000"/>
              </w:rPr>
              <w:t>Individuals at or below 133% FPL Age 19 through 64</w:t>
            </w:r>
            <w:r>
              <w:rPr>
                <w:rFonts w:cs="Arial"/>
                <w:color w:val="000000"/>
              </w:rPr>
              <w:t xml:space="preserve"> - </w:t>
            </w:r>
            <w:r>
              <w:t xml:space="preserve">newly eligible </w:t>
            </w:r>
            <w:r w:rsidR="00FF06AD">
              <w:t>for all states</w:t>
            </w:r>
          </w:p>
        </w:tc>
        <w:tc>
          <w:tcPr>
            <w:tcW w:w="2520" w:type="dxa"/>
            <w:tcBorders>
              <w:top w:val="nil"/>
              <w:left w:val="nil"/>
              <w:bottom w:val="single" w:sz="4" w:space="0" w:color="auto"/>
              <w:right w:val="single" w:sz="4" w:space="0" w:color="auto"/>
            </w:tcBorders>
            <w:shd w:val="clear" w:color="auto" w:fill="auto"/>
          </w:tcPr>
          <w:p w:rsidR="00943CA4" w:rsidRPr="009264CF" w:rsidRDefault="00943CA4" w:rsidP="00BF6AD4">
            <w:pPr>
              <w:spacing w:after="0" w:line="240" w:lineRule="auto"/>
              <w:rPr>
                <w:rFonts w:cs="Arial"/>
                <w:color w:val="000000"/>
              </w:rPr>
            </w:pPr>
            <w:r w:rsidRPr="009264CF">
              <w:rPr>
                <w:rFonts w:cs="Arial"/>
                <w:color w:val="000000"/>
              </w:rPr>
              <w:t>Non-pregnant individuals aged 19 through 64, not otherwise mandatorily eligible, with income at or below 133% FPL.</w:t>
            </w:r>
          </w:p>
        </w:tc>
        <w:tc>
          <w:tcPr>
            <w:tcW w:w="1530" w:type="dxa"/>
            <w:tcBorders>
              <w:top w:val="nil"/>
              <w:left w:val="nil"/>
              <w:bottom w:val="single" w:sz="4" w:space="0" w:color="auto"/>
              <w:right w:val="single" w:sz="4" w:space="0" w:color="auto"/>
            </w:tcBorders>
            <w:shd w:val="clear" w:color="auto" w:fill="auto"/>
          </w:tcPr>
          <w:p w:rsidR="00943CA4" w:rsidRPr="009264CF" w:rsidRDefault="00943CA4" w:rsidP="00BF6AD4">
            <w:pPr>
              <w:spacing w:after="0" w:line="240" w:lineRule="auto"/>
              <w:rPr>
                <w:rFonts w:cs="Arial"/>
                <w:color w:val="000000"/>
              </w:rPr>
            </w:pPr>
            <w:r w:rsidRPr="009264CF">
              <w:rPr>
                <w:rFonts w:cs="Arial"/>
                <w:color w:val="000000"/>
              </w:rPr>
              <w:t>42 CFR 435.119; 1902(a)(10)(A)(i)(VIII)</w:t>
            </w:r>
          </w:p>
        </w:tc>
        <w:tc>
          <w:tcPr>
            <w:tcW w:w="1620" w:type="dxa"/>
            <w:tcBorders>
              <w:top w:val="nil"/>
              <w:left w:val="nil"/>
              <w:bottom w:val="single" w:sz="4" w:space="0" w:color="auto"/>
              <w:right w:val="single" w:sz="4" w:space="0" w:color="auto"/>
            </w:tcBorders>
            <w:shd w:val="clear" w:color="auto" w:fill="auto"/>
          </w:tcPr>
          <w:p w:rsidR="00943CA4" w:rsidRPr="009264CF" w:rsidRDefault="00943CA4" w:rsidP="00BF6AD4">
            <w:pPr>
              <w:spacing w:after="0" w:line="240" w:lineRule="auto"/>
              <w:rPr>
                <w:rFonts w:cs="Arial"/>
                <w:color w:val="000000"/>
              </w:rPr>
            </w:pPr>
            <w:r w:rsidRPr="009264CF">
              <w:rPr>
                <w:rFonts w:cs="Arial"/>
                <w:color w:val="000000"/>
              </w:rPr>
              <w:t>Family/Adult</w:t>
            </w:r>
          </w:p>
        </w:tc>
        <w:tc>
          <w:tcPr>
            <w:tcW w:w="1440" w:type="dxa"/>
            <w:tcBorders>
              <w:top w:val="nil"/>
              <w:left w:val="nil"/>
              <w:bottom w:val="single" w:sz="4" w:space="0" w:color="auto"/>
              <w:right w:val="single" w:sz="4" w:space="0" w:color="auto"/>
            </w:tcBorders>
            <w:shd w:val="clear" w:color="auto" w:fill="auto"/>
          </w:tcPr>
          <w:p w:rsidR="00943CA4" w:rsidRPr="009264CF" w:rsidRDefault="00943CA4" w:rsidP="00BF6AD4">
            <w:pPr>
              <w:spacing w:after="0" w:line="240" w:lineRule="auto"/>
              <w:rPr>
                <w:rFonts w:cs="Arial"/>
                <w:color w:val="000000"/>
              </w:rPr>
            </w:pPr>
            <w:r w:rsidRPr="009264CF">
              <w:rPr>
                <w:rFonts w:cs="Arial"/>
                <w:color w:val="000000"/>
              </w:rPr>
              <w:t>Mandatory Coverage</w:t>
            </w:r>
          </w:p>
        </w:tc>
      </w:tr>
      <w:tr w:rsidR="00943CA4" w:rsidRPr="009264CF" w:rsidTr="00BF6AD4">
        <w:trPr>
          <w:trHeight w:val="510"/>
        </w:trPr>
        <w:tc>
          <w:tcPr>
            <w:tcW w:w="781" w:type="dxa"/>
            <w:tcBorders>
              <w:top w:val="nil"/>
              <w:left w:val="single" w:sz="4" w:space="0" w:color="auto"/>
              <w:bottom w:val="single" w:sz="4" w:space="0" w:color="auto"/>
              <w:right w:val="single" w:sz="4" w:space="0" w:color="auto"/>
            </w:tcBorders>
            <w:shd w:val="clear" w:color="auto" w:fill="auto"/>
          </w:tcPr>
          <w:p w:rsidR="00943CA4" w:rsidRPr="009264CF" w:rsidRDefault="00943CA4" w:rsidP="00BF6AD4">
            <w:pPr>
              <w:spacing w:after="0" w:line="240" w:lineRule="auto"/>
              <w:jc w:val="center"/>
              <w:rPr>
                <w:rFonts w:cs="Calibri"/>
                <w:color w:val="000000"/>
              </w:rPr>
            </w:pPr>
            <w:r>
              <w:rPr>
                <w:rFonts w:cs="Calibri"/>
                <w:color w:val="000000"/>
              </w:rPr>
              <w:t>73</w:t>
            </w:r>
          </w:p>
        </w:tc>
        <w:tc>
          <w:tcPr>
            <w:tcW w:w="1946" w:type="dxa"/>
            <w:tcBorders>
              <w:top w:val="nil"/>
              <w:left w:val="nil"/>
              <w:bottom w:val="single" w:sz="4" w:space="0" w:color="auto"/>
              <w:right w:val="single" w:sz="4" w:space="0" w:color="auto"/>
            </w:tcBorders>
            <w:shd w:val="clear" w:color="auto" w:fill="auto"/>
          </w:tcPr>
          <w:p w:rsidR="00943CA4" w:rsidRPr="009264CF" w:rsidRDefault="00943CA4" w:rsidP="00BF6AD4">
            <w:pPr>
              <w:rPr>
                <w:rFonts w:cs="Arial"/>
                <w:color w:val="000000"/>
              </w:rPr>
            </w:pPr>
            <w:r>
              <w:rPr>
                <w:rFonts w:cs="Arial"/>
                <w:color w:val="000000"/>
              </w:rPr>
              <w:t xml:space="preserve">Adult Group - </w:t>
            </w:r>
            <w:r w:rsidRPr="009264CF">
              <w:rPr>
                <w:rFonts w:cs="Arial"/>
                <w:color w:val="000000"/>
              </w:rPr>
              <w:t>Individuals at or below 133% FPL Age 19 through 64</w:t>
            </w:r>
            <w:r w:rsidR="006E687E">
              <w:t>-  not newly</w:t>
            </w:r>
            <w:r>
              <w:t xml:space="preserve"> eligible for non 1905z(3) </w:t>
            </w:r>
            <w:r>
              <w:lastRenderedPageBreak/>
              <w:t>states</w:t>
            </w:r>
          </w:p>
        </w:tc>
        <w:tc>
          <w:tcPr>
            <w:tcW w:w="2520" w:type="dxa"/>
            <w:tcBorders>
              <w:top w:val="nil"/>
              <w:left w:val="nil"/>
              <w:bottom w:val="single" w:sz="4" w:space="0" w:color="auto"/>
              <w:right w:val="single" w:sz="4" w:space="0" w:color="auto"/>
            </w:tcBorders>
            <w:shd w:val="clear" w:color="auto" w:fill="auto"/>
          </w:tcPr>
          <w:p w:rsidR="00943CA4" w:rsidRPr="009264CF" w:rsidRDefault="00943CA4" w:rsidP="00BF6AD4">
            <w:pPr>
              <w:spacing w:after="0" w:line="240" w:lineRule="auto"/>
              <w:rPr>
                <w:rFonts w:cs="Arial"/>
                <w:color w:val="000000"/>
              </w:rPr>
            </w:pPr>
            <w:r w:rsidRPr="009264CF">
              <w:rPr>
                <w:rFonts w:cs="Arial"/>
                <w:color w:val="000000"/>
              </w:rPr>
              <w:lastRenderedPageBreak/>
              <w:t>Non-pregnant individuals aged 19 through 64, not otherwise mandatorily eligible, with income at or below 133% FPL.</w:t>
            </w:r>
          </w:p>
        </w:tc>
        <w:tc>
          <w:tcPr>
            <w:tcW w:w="1530" w:type="dxa"/>
            <w:tcBorders>
              <w:top w:val="nil"/>
              <w:left w:val="nil"/>
              <w:bottom w:val="single" w:sz="4" w:space="0" w:color="auto"/>
              <w:right w:val="single" w:sz="4" w:space="0" w:color="auto"/>
            </w:tcBorders>
            <w:shd w:val="clear" w:color="auto" w:fill="auto"/>
          </w:tcPr>
          <w:p w:rsidR="00943CA4" w:rsidRPr="009264CF" w:rsidRDefault="00943CA4" w:rsidP="00BF6AD4">
            <w:pPr>
              <w:spacing w:after="0" w:line="240" w:lineRule="auto"/>
              <w:rPr>
                <w:rFonts w:cs="Arial"/>
                <w:color w:val="000000"/>
              </w:rPr>
            </w:pPr>
            <w:r w:rsidRPr="009264CF">
              <w:rPr>
                <w:rFonts w:cs="Arial"/>
                <w:color w:val="000000"/>
              </w:rPr>
              <w:t>42 CFR 435.119; 1902(a)(10)(A)(i)(VIII)</w:t>
            </w:r>
            <w:r>
              <w:rPr>
                <w:rFonts w:cs="Arial"/>
                <w:color w:val="000000"/>
              </w:rPr>
              <w:t xml:space="preserve"> </w:t>
            </w:r>
            <w:r w:rsidRPr="00D85BD9">
              <w:t>1905z(3)</w:t>
            </w:r>
          </w:p>
        </w:tc>
        <w:tc>
          <w:tcPr>
            <w:tcW w:w="1620" w:type="dxa"/>
            <w:tcBorders>
              <w:top w:val="nil"/>
              <w:left w:val="nil"/>
              <w:bottom w:val="single" w:sz="4" w:space="0" w:color="auto"/>
              <w:right w:val="single" w:sz="4" w:space="0" w:color="auto"/>
            </w:tcBorders>
            <w:shd w:val="clear" w:color="auto" w:fill="auto"/>
          </w:tcPr>
          <w:p w:rsidR="00943CA4" w:rsidRPr="009264CF" w:rsidRDefault="00943CA4" w:rsidP="00BF6AD4">
            <w:pPr>
              <w:spacing w:after="0" w:line="240" w:lineRule="auto"/>
              <w:rPr>
                <w:rFonts w:cs="Arial"/>
                <w:color w:val="000000"/>
              </w:rPr>
            </w:pPr>
            <w:r w:rsidRPr="009264CF">
              <w:rPr>
                <w:rFonts w:cs="Arial"/>
                <w:color w:val="000000"/>
              </w:rPr>
              <w:t>Family/Adult</w:t>
            </w:r>
          </w:p>
        </w:tc>
        <w:tc>
          <w:tcPr>
            <w:tcW w:w="1440" w:type="dxa"/>
            <w:tcBorders>
              <w:top w:val="nil"/>
              <w:left w:val="nil"/>
              <w:bottom w:val="single" w:sz="4" w:space="0" w:color="auto"/>
              <w:right w:val="single" w:sz="4" w:space="0" w:color="auto"/>
            </w:tcBorders>
            <w:shd w:val="clear" w:color="auto" w:fill="auto"/>
          </w:tcPr>
          <w:p w:rsidR="00943CA4" w:rsidRPr="009264CF" w:rsidRDefault="00943CA4" w:rsidP="00BF6AD4">
            <w:pPr>
              <w:spacing w:after="0" w:line="240" w:lineRule="auto"/>
              <w:rPr>
                <w:rFonts w:cs="Arial"/>
                <w:color w:val="000000"/>
              </w:rPr>
            </w:pPr>
            <w:r w:rsidRPr="009264CF">
              <w:rPr>
                <w:rFonts w:cs="Arial"/>
                <w:color w:val="000000"/>
              </w:rPr>
              <w:t>Mandatory Coverage</w:t>
            </w:r>
          </w:p>
        </w:tc>
      </w:tr>
      <w:tr w:rsidR="00943CA4" w:rsidRPr="009264CF" w:rsidTr="00BF6AD4">
        <w:trPr>
          <w:trHeight w:val="510"/>
        </w:trPr>
        <w:tc>
          <w:tcPr>
            <w:tcW w:w="781" w:type="dxa"/>
            <w:tcBorders>
              <w:top w:val="nil"/>
              <w:left w:val="single" w:sz="4" w:space="0" w:color="auto"/>
              <w:bottom w:val="single" w:sz="4" w:space="0" w:color="auto"/>
              <w:right w:val="single" w:sz="4" w:space="0" w:color="auto"/>
            </w:tcBorders>
            <w:shd w:val="clear" w:color="auto" w:fill="auto"/>
          </w:tcPr>
          <w:p w:rsidR="00943CA4" w:rsidRPr="009264CF" w:rsidRDefault="00943CA4" w:rsidP="00BF6AD4">
            <w:pPr>
              <w:spacing w:after="0" w:line="240" w:lineRule="auto"/>
              <w:jc w:val="center"/>
              <w:rPr>
                <w:rFonts w:cs="Calibri"/>
                <w:color w:val="000000"/>
              </w:rPr>
            </w:pPr>
            <w:r>
              <w:rPr>
                <w:rFonts w:cs="Calibri"/>
                <w:color w:val="000000"/>
              </w:rPr>
              <w:lastRenderedPageBreak/>
              <w:t>74</w:t>
            </w:r>
          </w:p>
        </w:tc>
        <w:tc>
          <w:tcPr>
            <w:tcW w:w="1946" w:type="dxa"/>
            <w:tcBorders>
              <w:top w:val="nil"/>
              <w:left w:val="nil"/>
              <w:bottom w:val="single" w:sz="4" w:space="0" w:color="auto"/>
              <w:right w:val="single" w:sz="4" w:space="0" w:color="auto"/>
            </w:tcBorders>
            <w:shd w:val="clear" w:color="auto" w:fill="auto"/>
          </w:tcPr>
          <w:p w:rsidR="00943CA4" w:rsidRPr="009264CF" w:rsidRDefault="00943CA4" w:rsidP="00BF6AD4">
            <w:pPr>
              <w:rPr>
                <w:rFonts w:cs="Arial"/>
                <w:color w:val="000000"/>
              </w:rPr>
            </w:pPr>
            <w:r>
              <w:rPr>
                <w:rFonts w:cs="Arial"/>
                <w:color w:val="000000"/>
              </w:rPr>
              <w:t xml:space="preserve">Adult Group - </w:t>
            </w:r>
            <w:r w:rsidRPr="009264CF">
              <w:rPr>
                <w:rFonts w:cs="Arial"/>
                <w:color w:val="000000"/>
              </w:rPr>
              <w:t>Individuals at or below 133% FPL Age 19 through 64</w:t>
            </w:r>
            <w:r>
              <w:rPr>
                <w:rFonts w:cs="Arial"/>
                <w:color w:val="000000"/>
              </w:rPr>
              <w:t xml:space="preserve"> </w:t>
            </w:r>
            <w:r w:rsidR="006E687E">
              <w:t>–</w:t>
            </w:r>
            <w:r>
              <w:t xml:space="preserve"> </w:t>
            </w:r>
            <w:r w:rsidR="006E687E">
              <w:t>not newly</w:t>
            </w:r>
            <w:r>
              <w:t xml:space="preserve"> eligible parent/ caretaker-relative(s) in 1905z(3) states</w:t>
            </w:r>
          </w:p>
        </w:tc>
        <w:tc>
          <w:tcPr>
            <w:tcW w:w="2520" w:type="dxa"/>
            <w:tcBorders>
              <w:top w:val="nil"/>
              <w:left w:val="nil"/>
              <w:bottom w:val="single" w:sz="4" w:space="0" w:color="auto"/>
              <w:right w:val="single" w:sz="4" w:space="0" w:color="auto"/>
            </w:tcBorders>
            <w:shd w:val="clear" w:color="auto" w:fill="auto"/>
          </w:tcPr>
          <w:p w:rsidR="00943CA4" w:rsidRPr="009264CF" w:rsidRDefault="00943CA4" w:rsidP="00BF6AD4">
            <w:pPr>
              <w:rPr>
                <w:rFonts w:cs="Arial"/>
                <w:color w:val="000000"/>
              </w:rPr>
            </w:pPr>
            <w:r w:rsidRPr="009264CF">
              <w:rPr>
                <w:rFonts w:cs="Arial"/>
                <w:color w:val="000000"/>
              </w:rPr>
              <w:t>Non-pregnant individuals aged 19 through 64, not otherwise mandatorily eligible, with income at or below 133% FPL.</w:t>
            </w:r>
          </w:p>
        </w:tc>
        <w:tc>
          <w:tcPr>
            <w:tcW w:w="1530" w:type="dxa"/>
            <w:tcBorders>
              <w:top w:val="nil"/>
              <w:left w:val="nil"/>
              <w:bottom w:val="single" w:sz="4" w:space="0" w:color="auto"/>
              <w:right w:val="single" w:sz="4" w:space="0" w:color="auto"/>
            </w:tcBorders>
            <w:shd w:val="clear" w:color="auto" w:fill="auto"/>
          </w:tcPr>
          <w:p w:rsidR="00943CA4" w:rsidRDefault="00943CA4" w:rsidP="00BF6AD4">
            <w:pPr>
              <w:spacing w:after="0" w:line="240" w:lineRule="auto"/>
              <w:rPr>
                <w:rFonts w:cs="Arial"/>
                <w:color w:val="000000"/>
              </w:rPr>
            </w:pPr>
            <w:r w:rsidRPr="009264CF">
              <w:rPr>
                <w:rFonts w:cs="Arial"/>
                <w:color w:val="000000"/>
              </w:rPr>
              <w:t>42 CFR 435.119; 1902(a)(10)(A)(i)(VIII)</w:t>
            </w:r>
          </w:p>
          <w:p w:rsidR="00943CA4" w:rsidRPr="009264CF" w:rsidRDefault="00943CA4" w:rsidP="00BF6AD4">
            <w:pPr>
              <w:spacing w:after="0" w:line="240" w:lineRule="auto"/>
              <w:rPr>
                <w:rFonts w:cs="Arial"/>
                <w:color w:val="000000"/>
              </w:rPr>
            </w:pPr>
            <w:r w:rsidRPr="00D85BD9">
              <w:t>1905z(3)</w:t>
            </w:r>
          </w:p>
        </w:tc>
        <w:tc>
          <w:tcPr>
            <w:tcW w:w="1620" w:type="dxa"/>
            <w:tcBorders>
              <w:top w:val="nil"/>
              <w:left w:val="nil"/>
              <w:bottom w:val="single" w:sz="4" w:space="0" w:color="auto"/>
              <w:right w:val="single" w:sz="4" w:space="0" w:color="auto"/>
            </w:tcBorders>
            <w:shd w:val="clear" w:color="auto" w:fill="auto"/>
          </w:tcPr>
          <w:p w:rsidR="00943CA4" w:rsidRPr="009264CF" w:rsidRDefault="00943CA4" w:rsidP="00BF6AD4">
            <w:pPr>
              <w:spacing w:after="0" w:line="240" w:lineRule="auto"/>
              <w:rPr>
                <w:rFonts w:cs="Arial"/>
                <w:color w:val="000000"/>
              </w:rPr>
            </w:pPr>
            <w:r w:rsidRPr="009264CF">
              <w:rPr>
                <w:rFonts w:cs="Arial"/>
                <w:color w:val="000000"/>
              </w:rPr>
              <w:t>Family/Adult</w:t>
            </w:r>
          </w:p>
        </w:tc>
        <w:tc>
          <w:tcPr>
            <w:tcW w:w="1440" w:type="dxa"/>
            <w:tcBorders>
              <w:top w:val="nil"/>
              <w:left w:val="nil"/>
              <w:bottom w:val="single" w:sz="4" w:space="0" w:color="auto"/>
              <w:right w:val="single" w:sz="4" w:space="0" w:color="auto"/>
            </w:tcBorders>
            <w:shd w:val="clear" w:color="auto" w:fill="auto"/>
          </w:tcPr>
          <w:p w:rsidR="00943CA4" w:rsidRPr="009264CF" w:rsidRDefault="00943CA4" w:rsidP="00BF6AD4">
            <w:pPr>
              <w:spacing w:after="0" w:line="240" w:lineRule="auto"/>
              <w:rPr>
                <w:rFonts w:cs="Arial"/>
                <w:color w:val="000000"/>
              </w:rPr>
            </w:pPr>
            <w:r w:rsidRPr="009264CF">
              <w:rPr>
                <w:rFonts w:cs="Arial"/>
                <w:color w:val="000000"/>
              </w:rPr>
              <w:t>Mandatory Coverage</w:t>
            </w:r>
          </w:p>
        </w:tc>
      </w:tr>
      <w:tr w:rsidR="00943CA4" w:rsidRPr="009264CF" w:rsidTr="00BF6AD4">
        <w:trPr>
          <w:trHeight w:val="510"/>
        </w:trPr>
        <w:tc>
          <w:tcPr>
            <w:tcW w:w="781" w:type="dxa"/>
            <w:tcBorders>
              <w:top w:val="nil"/>
              <w:left w:val="single" w:sz="4" w:space="0" w:color="auto"/>
              <w:bottom w:val="single" w:sz="4" w:space="0" w:color="auto"/>
              <w:right w:val="single" w:sz="4" w:space="0" w:color="auto"/>
            </w:tcBorders>
            <w:shd w:val="clear" w:color="auto" w:fill="auto"/>
          </w:tcPr>
          <w:p w:rsidR="00943CA4" w:rsidRPr="009264CF" w:rsidRDefault="00943CA4" w:rsidP="00BF6AD4">
            <w:pPr>
              <w:spacing w:after="0" w:line="240" w:lineRule="auto"/>
              <w:jc w:val="center"/>
              <w:rPr>
                <w:rFonts w:cs="Calibri"/>
                <w:color w:val="000000"/>
              </w:rPr>
            </w:pPr>
            <w:r>
              <w:rPr>
                <w:rFonts w:cs="Calibri"/>
                <w:color w:val="000000"/>
              </w:rPr>
              <w:t>75</w:t>
            </w:r>
          </w:p>
        </w:tc>
        <w:tc>
          <w:tcPr>
            <w:tcW w:w="1946" w:type="dxa"/>
            <w:tcBorders>
              <w:top w:val="nil"/>
              <w:left w:val="nil"/>
              <w:bottom w:val="single" w:sz="4" w:space="0" w:color="auto"/>
              <w:right w:val="single" w:sz="4" w:space="0" w:color="auto"/>
            </w:tcBorders>
            <w:shd w:val="clear" w:color="auto" w:fill="auto"/>
          </w:tcPr>
          <w:p w:rsidR="00943CA4" w:rsidRPr="009264CF" w:rsidRDefault="00943CA4" w:rsidP="00BF6AD4">
            <w:pPr>
              <w:rPr>
                <w:rFonts w:cs="Arial"/>
                <w:color w:val="000000"/>
              </w:rPr>
            </w:pPr>
            <w:r>
              <w:rPr>
                <w:rFonts w:cs="Arial"/>
                <w:color w:val="000000"/>
              </w:rPr>
              <w:t xml:space="preserve">Adult Group - </w:t>
            </w:r>
            <w:r w:rsidRPr="009264CF">
              <w:rPr>
                <w:rFonts w:cs="Arial"/>
                <w:color w:val="000000"/>
              </w:rPr>
              <w:t>Individuals at or below 133% FPL Age 19 through 64</w:t>
            </w:r>
            <w:r w:rsidR="006E687E">
              <w:t>- not newly</w:t>
            </w:r>
            <w:r>
              <w:t xml:space="preserve"> eligible non-parent/ caretaker-</w:t>
            </w:r>
            <w:r w:rsidR="001C2991">
              <w:t>r</w:t>
            </w:r>
            <w:r>
              <w:t>elative(s) in 1905z(3) states</w:t>
            </w:r>
          </w:p>
        </w:tc>
        <w:tc>
          <w:tcPr>
            <w:tcW w:w="2520" w:type="dxa"/>
            <w:tcBorders>
              <w:top w:val="nil"/>
              <w:left w:val="nil"/>
              <w:bottom w:val="single" w:sz="4" w:space="0" w:color="auto"/>
              <w:right w:val="single" w:sz="4" w:space="0" w:color="auto"/>
            </w:tcBorders>
            <w:shd w:val="clear" w:color="auto" w:fill="auto"/>
          </w:tcPr>
          <w:p w:rsidR="00943CA4" w:rsidRPr="009264CF" w:rsidRDefault="00943CA4" w:rsidP="00BF6AD4">
            <w:pPr>
              <w:rPr>
                <w:rFonts w:cs="Arial"/>
                <w:color w:val="000000"/>
              </w:rPr>
            </w:pPr>
            <w:r w:rsidRPr="009264CF">
              <w:rPr>
                <w:rFonts w:cs="Arial"/>
                <w:color w:val="000000"/>
              </w:rPr>
              <w:t>Non-pregnant individuals aged 19 through 64, not otherwise mandatorily eligible, with income at or below 133% FPL.</w:t>
            </w:r>
          </w:p>
        </w:tc>
        <w:tc>
          <w:tcPr>
            <w:tcW w:w="1530" w:type="dxa"/>
            <w:tcBorders>
              <w:top w:val="nil"/>
              <w:left w:val="nil"/>
              <w:bottom w:val="single" w:sz="4" w:space="0" w:color="auto"/>
              <w:right w:val="single" w:sz="4" w:space="0" w:color="auto"/>
            </w:tcBorders>
            <w:shd w:val="clear" w:color="auto" w:fill="auto"/>
          </w:tcPr>
          <w:p w:rsidR="00943CA4" w:rsidRDefault="00943CA4" w:rsidP="00BF6AD4">
            <w:pPr>
              <w:spacing w:after="0" w:line="240" w:lineRule="auto"/>
              <w:rPr>
                <w:rFonts w:cs="Arial"/>
                <w:color w:val="000000"/>
              </w:rPr>
            </w:pPr>
            <w:r w:rsidRPr="009264CF">
              <w:rPr>
                <w:rFonts w:cs="Arial"/>
                <w:color w:val="000000"/>
              </w:rPr>
              <w:t>42 CFR 435.119; 1902(a)(10)(A)(i)(VIII)</w:t>
            </w:r>
          </w:p>
          <w:p w:rsidR="00943CA4" w:rsidRPr="009264CF" w:rsidRDefault="00943CA4" w:rsidP="00BF6AD4">
            <w:pPr>
              <w:spacing w:after="0" w:line="240" w:lineRule="auto"/>
              <w:rPr>
                <w:rFonts w:cs="Arial"/>
                <w:color w:val="000000"/>
              </w:rPr>
            </w:pPr>
            <w:r>
              <w:t>1905z(3)</w:t>
            </w:r>
          </w:p>
        </w:tc>
        <w:tc>
          <w:tcPr>
            <w:tcW w:w="1620" w:type="dxa"/>
            <w:tcBorders>
              <w:top w:val="nil"/>
              <w:left w:val="nil"/>
              <w:bottom w:val="single" w:sz="4" w:space="0" w:color="auto"/>
              <w:right w:val="single" w:sz="4" w:space="0" w:color="auto"/>
            </w:tcBorders>
            <w:shd w:val="clear" w:color="auto" w:fill="auto"/>
          </w:tcPr>
          <w:p w:rsidR="00943CA4" w:rsidRPr="009264CF" w:rsidRDefault="00943CA4" w:rsidP="00BF6AD4">
            <w:pPr>
              <w:spacing w:after="0" w:line="240" w:lineRule="auto"/>
              <w:rPr>
                <w:rFonts w:cs="Arial"/>
                <w:color w:val="000000"/>
              </w:rPr>
            </w:pPr>
            <w:r w:rsidRPr="009264CF">
              <w:rPr>
                <w:rFonts w:cs="Arial"/>
                <w:color w:val="000000"/>
              </w:rPr>
              <w:t>Family/Adult</w:t>
            </w:r>
          </w:p>
        </w:tc>
        <w:tc>
          <w:tcPr>
            <w:tcW w:w="1440" w:type="dxa"/>
            <w:tcBorders>
              <w:top w:val="nil"/>
              <w:left w:val="nil"/>
              <w:bottom w:val="single" w:sz="4" w:space="0" w:color="auto"/>
              <w:right w:val="single" w:sz="4" w:space="0" w:color="auto"/>
            </w:tcBorders>
            <w:shd w:val="clear" w:color="auto" w:fill="auto"/>
          </w:tcPr>
          <w:p w:rsidR="00943CA4" w:rsidRPr="009264CF" w:rsidRDefault="00943CA4" w:rsidP="00BF6AD4">
            <w:pPr>
              <w:spacing w:after="0" w:line="240" w:lineRule="auto"/>
              <w:rPr>
                <w:rFonts w:cs="Arial"/>
                <w:color w:val="000000"/>
              </w:rPr>
            </w:pPr>
            <w:r w:rsidRPr="009264CF">
              <w:rPr>
                <w:rFonts w:cs="Arial"/>
                <w:color w:val="000000"/>
              </w:rPr>
              <w:t>Mandatory Coverage</w:t>
            </w:r>
          </w:p>
        </w:tc>
      </w:tr>
      <w:tr w:rsidR="00943CA4" w:rsidRPr="009264CF" w:rsidTr="00BF6AD4">
        <w:trPr>
          <w:trHeight w:val="765"/>
        </w:trPr>
        <w:tc>
          <w:tcPr>
            <w:tcW w:w="781" w:type="dxa"/>
            <w:tcBorders>
              <w:top w:val="nil"/>
              <w:left w:val="single" w:sz="4" w:space="0" w:color="auto"/>
              <w:bottom w:val="single" w:sz="4" w:space="0" w:color="auto"/>
              <w:right w:val="single" w:sz="4" w:space="0" w:color="auto"/>
            </w:tcBorders>
            <w:shd w:val="clear" w:color="auto" w:fill="auto"/>
          </w:tcPr>
          <w:p w:rsidR="00943CA4" w:rsidRPr="009264CF" w:rsidRDefault="00943CA4" w:rsidP="00BF6AD4">
            <w:pPr>
              <w:spacing w:after="0" w:line="240" w:lineRule="auto"/>
              <w:jc w:val="center"/>
              <w:rPr>
                <w:rFonts w:cs="Calibri"/>
                <w:color w:val="000000"/>
              </w:rPr>
            </w:pPr>
            <w:r w:rsidRPr="009264CF">
              <w:rPr>
                <w:rFonts w:cs="Calibri"/>
                <w:color w:val="000000"/>
              </w:rPr>
              <w:t>11</w:t>
            </w:r>
          </w:p>
        </w:tc>
        <w:tc>
          <w:tcPr>
            <w:tcW w:w="1946" w:type="dxa"/>
            <w:tcBorders>
              <w:top w:val="nil"/>
              <w:left w:val="nil"/>
              <w:bottom w:val="single" w:sz="4" w:space="0" w:color="auto"/>
              <w:right w:val="single" w:sz="4" w:space="0" w:color="auto"/>
            </w:tcBorders>
            <w:shd w:val="clear" w:color="auto" w:fill="auto"/>
          </w:tcPr>
          <w:p w:rsidR="00943CA4" w:rsidRPr="009264CF" w:rsidRDefault="00943CA4" w:rsidP="00BF6AD4">
            <w:pPr>
              <w:spacing w:after="0" w:line="240" w:lineRule="auto"/>
              <w:rPr>
                <w:rFonts w:cs="Arial"/>
                <w:color w:val="000000"/>
              </w:rPr>
            </w:pPr>
            <w:r w:rsidRPr="009264CF">
              <w:rPr>
                <w:rFonts w:cs="Arial"/>
                <w:color w:val="000000"/>
              </w:rPr>
              <w:t>Individuals Receiving SSI</w:t>
            </w:r>
          </w:p>
        </w:tc>
        <w:tc>
          <w:tcPr>
            <w:tcW w:w="2520" w:type="dxa"/>
            <w:tcBorders>
              <w:top w:val="nil"/>
              <w:left w:val="nil"/>
              <w:bottom w:val="single" w:sz="4" w:space="0" w:color="auto"/>
              <w:right w:val="single" w:sz="4" w:space="0" w:color="auto"/>
            </w:tcBorders>
            <w:shd w:val="clear" w:color="auto" w:fill="auto"/>
          </w:tcPr>
          <w:p w:rsidR="00943CA4" w:rsidRPr="009264CF" w:rsidRDefault="00943CA4" w:rsidP="00BF6AD4">
            <w:pPr>
              <w:spacing w:after="0" w:line="240" w:lineRule="auto"/>
              <w:rPr>
                <w:rFonts w:cs="Arial"/>
                <w:color w:val="000000"/>
              </w:rPr>
            </w:pPr>
            <w:r w:rsidRPr="009264CF">
              <w:rPr>
                <w:rFonts w:cs="Arial"/>
                <w:color w:val="000000"/>
              </w:rPr>
              <w:t>Individuals who are aged, blind or disabled who receive SSI.</w:t>
            </w:r>
          </w:p>
        </w:tc>
        <w:tc>
          <w:tcPr>
            <w:tcW w:w="1530" w:type="dxa"/>
            <w:tcBorders>
              <w:top w:val="nil"/>
              <w:left w:val="nil"/>
              <w:bottom w:val="single" w:sz="4" w:space="0" w:color="auto"/>
              <w:right w:val="single" w:sz="4" w:space="0" w:color="auto"/>
            </w:tcBorders>
            <w:shd w:val="clear" w:color="auto" w:fill="auto"/>
          </w:tcPr>
          <w:p w:rsidR="00943CA4" w:rsidRPr="009264CF" w:rsidRDefault="00943CA4" w:rsidP="00BF6AD4">
            <w:pPr>
              <w:spacing w:after="0" w:line="240" w:lineRule="auto"/>
              <w:rPr>
                <w:rFonts w:cs="Arial"/>
                <w:color w:val="000000"/>
              </w:rPr>
            </w:pPr>
            <w:r w:rsidRPr="009264CF">
              <w:rPr>
                <w:rFonts w:cs="Arial"/>
                <w:color w:val="000000"/>
              </w:rPr>
              <w:t>42 CFR 435.120;  1902(a)(10)(A)(i)(II)(aa)</w:t>
            </w:r>
          </w:p>
        </w:tc>
        <w:tc>
          <w:tcPr>
            <w:tcW w:w="1620" w:type="dxa"/>
            <w:tcBorders>
              <w:top w:val="nil"/>
              <w:left w:val="nil"/>
              <w:bottom w:val="single" w:sz="4" w:space="0" w:color="auto"/>
              <w:right w:val="single" w:sz="4" w:space="0" w:color="auto"/>
            </w:tcBorders>
            <w:shd w:val="clear" w:color="auto" w:fill="auto"/>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tcPr>
          <w:p w:rsidR="00943CA4" w:rsidRPr="009264CF" w:rsidRDefault="00943CA4" w:rsidP="00BF6AD4">
            <w:pPr>
              <w:spacing w:after="0" w:line="240" w:lineRule="auto"/>
              <w:rPr>
                <w:rFonts w:cs="Arial"/>
                <w:color w:val="000000"/>
              </w:rPr>
            </w:pPr>
            <w:r w:rsidRPr="009264CF">
              <w:rPr>
                <w:rFonts w:cs="Arial"/>
                <w:color w:val="000000"/>
              </w:rPr>
              <w:t xml:space="preserve">Mandatory Coverage </w:t>
            </w:r>
          </w:p>
        </w:tc>
      </w:tr>
      <w:tr w:rsidR="00943CA4" w:rsidRPr="009264CF" w:rsidTr="00BF6AD4">
        <w:trPr>
          <w:trHeight w:val="765"/>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12</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Aged, Blind and Disabled Individuals in 209(b) States</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 209(b) states, aged, blind and disabled individuals who meet more restrictive criteria than used in SSI.</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42 CFR 435.121;       1902(f)</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Mandatory Coverage </w:t>
            </w:r>
          </w:p>
        </w:tc>
      </w:tr>
      <w:tr w:rsidR="00943CA4" w:rsidRPr="009264CF" w:rsidTr="00BF6AD4">
        <w:trPr>
          <w:trHeight w:val="765"/>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13</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Receiving Mandatory State Supplements</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receiving mandatory State Supplements to SSI benefits.</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42 CFR 435.130</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Mandatory Coverage </w:t>
            </w:r>
          </w:p>
        </w:tc>
      </w:tr>
      <w:tr w:rsidR="00943CA4" w:rsidRPr="009264CF" w:rsidTr="00BF6AD4">
        <w:trPr>
          <w:trHeight w:val="1275"/>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14</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Who Are Essential Spouses</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who were eligible as essential spouses in 1973 and who continue be essential to the well-being of a recipient of cash assistance.</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42 CFR 435.131;     1905(a)</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Mandatory Coverage </w:t>
            </w:r>
          </w:p>
        </w:tc>
      </w:tr>
      <w:tr w:rsidR="00943CA4" w:rsidRPr="009264CF" w:rsidTr="00BF6AD4">
        <w:trPr>
          <w:trHeight w:val="1530"/>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lastRenderedPageBreak/>
              <w:t>15</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Institutionalized Individuals Continuously Eligible Since 1973</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Institutionalized individuals who were eligible for Medicaid in 1973 as inpatients of Title XIX medical institutions or intermediate care facilities, and who continue to meet the 1973 requirements.</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42  CFR 435.132</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Mandatory Coverage </w:t>
            </w:r>
          </w:p>
        </w:tc>
      </w:tr>
      <w:tr w:rsidR="00943CA4" w:rsidRPr="009264CF" w:rsidTr="00BF6AD4">
        <w:trPr>
          <w:trHeight w:val="1275"/>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16</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Blind or Disabled Individuals Eligible in 1973</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Blind or disabled individuals who were eligible for Medicaid in 1973 who meet all current requirements for Medicaid except for the blindness or disability criteria.</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42 CFR 435.133</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Mandatory Coverage </w:t>
            </w:r>
          </w:p>
        </w:tc>
      </w:tr>
      <w:tr w:rsidR="00943CA4" w:rsidRPr="009264CF" w:rsidTr="00BF6AD4">
        <w:trPr>
          <w:trHeight w:val="1275"/>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17</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Who Lost Eligibility for SSI/SSP Due to an Increase in OASDI Benefits in 1972</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who would be eligible for SSI/SSP except for the increase in OASDI benefits in 1972, who were entitled to and receiving cash assistance in August, 1972.</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42 CFR 435.134</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Mandatory Coverage </w:t>
            </w:r>
          </w:p>
        </w:tc>
      </w:tr>
      <w:tr w:rsidR="00943CA4" w:rsidRPr="009264CF" w:rsidTr="00BF6AD4">
        <w:trPr>
          <w:trHeight w:val="2040"/>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18</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Individuals Who Would be Eligible for SSI/SSP but for OASDI COLA increases since April, 1977 </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who are receiving OASDI and became ineligible for SSI/SSP after April, 1977, who would continue to be eligible if the cost of living increases in OASDI since their last month of eligibility for SSI/SSP/OASDI were deducted from income.</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42 CFR 435.135; </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Mandatory Coverage </w:t>
            </w:r>
          </w:p>
        </w:tc>
      </w:tr>
      <w:tr w:rsidR="00943CA4" w:rsidRPr="009264CF" w:rsidTr="00BF6AD4">
        <w:trPr>
          <w:trHeight w:val="503"/>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19</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Disabled Widows and Widowers Ineligible for SSI due to Increase in OASDI</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Disabled widows and widowers who would be eligible for SSI /SSP, except for the increase in OASDI benefits due to the elimination of the reduction factor in P.L. 98-21, who therefore are deemed to be SSI or SSP recipients.</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42 CFR 435.137;      1634(b)</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Mandatory Coverage </w:t>
            </w:r>
          </w:p>
        </w:tc>
      </w:tr>
      <w:tr w:rsidR="00943CA4" w:rsidRPr="009264CF" w:rsidTr="00BF6AD4">
        <w:trPr>
          <w:trHeight w:val="1530"/>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lastRenderedPageBreak/>
              <w:t>20</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Disabled Widows and Widowers Ineligible for SSI due to Early Receipt of Social Security</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Disabled widows and widowers who would be eligible for SSI/SSP, except for the early receipt of OASDI benefits, </w:t>
            </w:r>
            <w:proofErr w:type="gramStart"/>
            <w:r w:rsidRPr="009264CF">
              <w:rPr>
                <w:rFonts w:cs="Arial"/>
                <w:color w:val="000000"/>
              </w:rPr>
              <w:t>who</w:t>
            </w:r>
            <w:proofErr w:type="gramEnd"/>
            <w:r w:rsidRPr="009264CF">
              <w:rPr>
                <w:rFonts w:cs="Arial"/>
                <w:color w:val="000000"/>
              </w:rPr>
              <w:t xml:space="preserve"> are not entitled to Medicare Part A, who therefore are deemed to be SSI recipients.</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42 CFR 435.138;     1634(d)</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Mandatory Coverage </w:t>
            </w:r>
          </w:p>
        </w:tc>
      </w:tr>
      <w:tr w:rsidR="00943CA4" w:rsidRPr="009264CF" w:rsidTr="00BF6AD4">
        <w:trPr>
          <w:trHeight w:val="1275"/>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21</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Working Disabled under 1619(b)</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Blind or disabled individuals who participated in Medicaid as SSI cash recipients or who were considered to be receiving SSI, who would still qualify for SSI except for earnings.</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1619(b); 1902(a)(10)(A)(i)(II)</w:t>
            </w:r>
            <w:r>
              <w:rPr>
                <w:rFonts w:cs="Arial"/>
                <w:color w:val="000000"/>
              </w:rPr>
              <w:t>(bb)</w:t>
            </w:r>
            <w:r w:rsidRPr="009264CF">
              <w:rPr>
                <w:rFonts w:cs="Arial"/>
                <w:color w:val="000000"/>
              </w:rPr>
              <w:t xml:space="preserve">; 1905(q)        </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Mandatory Coverage </w:t>
            </w:r>
          </w:p>
        </w:tc>
      </w:tr>
      <w:tr w:rsidR="00943CA4" w:rsidRPr="009264CF" w:rsidTr="00BF6AD4">
        <w:trPr>
          <w:trHeight w:val="1020"/>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22</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Disabled Adult Children</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who lose eligibility for SSI at age 18 or older due to receipt of or increase in Title II OASDI child benefits.</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Pr>
                <w:rFonts w:cs="Arial"/>
                <w:color w:val="000000"/>
              </w:rPr>
              <w:t>1634(c</w:t>
            </w:r>
            <w:r w:rsidRPr="009264CF">
              <w:rPr>
                <w:rFonts w:cs="Arial"/>
                <w:color w:val="000000"/>
              </w:rPr>
              <w:t>)</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Mandatory Coverage </w:t>
            </w:r>
          </w:p>
        </w:tc>
      </w:tr>
      <w:tr w:rsidR="00943CA4" w:rsidRPr="009264CF" w:rsidTr="00BF6AD4">
        <w:trPr>
          <w:trHeight w:val="1020"/>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23</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Qualified Medicare Beneficiaries</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with income equal to or less than 100% of the FPL who are entitled to Medicare Part A, who qualify for Medicare cost-sharing.</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1902(a)(10)(E)(i);        1905(p) </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Mandatory Coverage </w:t>
            </w:r>
          </w:p>
        </w:tc>
      </w:tr>
      <w:tr w:rsidR="00943CA4" w:rsidRPr="009264CF" w:rsidTr="00BF6AD4">
        <w:trPr>
          <w:trHeight w:val="1530"/>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24</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Qualified Disabled and Working Individuals</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Working, disabled individuals with income equal to or less than 200% of the FPL, who are entitled to Medicare Part A under section 1818A, who qualify for payment of Medicare Part A premiums.</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1902(a)(10)(E)(ii</w:t>
            </w:r>
            <w:r>
              <w:rPr>
                <w:rFonts w:cs="Arial"/>
                <w:color w:val="000000"/>
              </w:rPr>
              <w:t xml:space="preserve">);  1905(p)(3)(A)(i); </w:t>
            </w:r>
            <w:r w:rsidRPr="009264CF">
              <w:rPr>
                <w:rFonts w:cs="Arial"/>
                <w:color w:val="000000"/>
              </w:rPr>
              <w:t xml:space="preserve">1905(s)      </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Mandatory Coverage </w:t>
            </w:r>
          </w:p>
        </w:tc>
      </w:tr>
      <w:tr w:rsidR="00943CA4" w:rsidRPr="009264CF" w:rsidTr="00BF6AD4">
        <w:trPr>
          <w:trHeight w:val="1275"/>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25</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Specified Low Income Medicare Beneficiaries</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Individuals with income between 100% and 120% of the FPL who are entitled to Medicare Part A, who qualify for payment of Medicare Part </w:t>
            </w:r>
            <w:r>
              <w:rPr>
                <w:rFonts w:cs="Arial"/>
                <w:color w:val="000000"/>
              </w:rPr>
              <w:t>B</w:t>
            </w:r>
            <w:r w:rsidRPr="009264CF">
              <w:rPr>
                <w:rFonts w:cs="Arial"/>
                <w:color w:val="000000"/>
              </w:rPr>
              <w:t xml:space="preserve"> premiums.</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1902(a)(10)(E)(iii); 1905(p)(3)(A)(ii)</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Mandatory Coverage </w:t>
            </w:r>
          </w:p>
        </w:tc>
      </w:tr>
      <w:tr w:rsidR="00943CA4" w:rsidRPr="009264CF" w:rsidTr="00BF6AD4">
        <w:trPr>
          <w:trHeight w:val="1275"/>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lastRenderedPageBreak/>
              <w:t>26</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Qualifying Individuals</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with income between 120% and 135% of the FPL who are entitled to Medicare Part A, who qualify for payment of Medicare Part B premiums.</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1902(a)(10)(E)(iv); 1905(p)(3)(A)(ii)</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Mandatory Coverage </w:t>
            </w:r>
          </w:p>
        </w:tc>
      </w:tr>
      <w:tr w:rsidR="00943CA4" w:rsidRPr="009264CF" w:rsidTr="00BF6AD4">
        <w:trPr>
          <w:trHeight w:val="300"/>
        </w:trPr>
        <w:tc>
          <w:tcPr>
            <w:tcW w:w="9837" w:type="dxa"/>
            <w:gridSpan w:val="6"/>
            <w:tcBorders>
              <w:top w:val="single" w:sz="4" w:space="0" w:color="auto"/>
              <w:left w:val="single" w:sz="4" w:space="0" w:color="auto"/>
              <w:bottom w:val="single" w:sz="4" w:space="0" w:color="auto"/>
              <w:right w:val="single" w:sz="4" w:space="0" w:color="000000"/>
            </w:tcBorders>
            <w:shd w:val="clear" w:color="000000" w:fill="FFC000"/>
            <w:hideMark/>
          </w:tcPr>
          <w:p w:rsidR="00943CA4" w:rsidRPr="009264CF" w:rsidRDefault="00943CA4" w:rsidP="00BF6AD4">
            <w:pPr>
              <w:spacing w:after="0" w:line="240" w:lineRule="auto"/>
              <w:jc w:val="center"/>
              <w:rPr>
                <w:rFonts w:cs="Arial"/>
                <w:b/>
                <w:bCs/>
                <w:color w:val="000000"/>
              </w:rPr>
            </w:pPr>
            <w:r w:rsidRPr="009264CF">
              <w:rPr>
                <w:rFonts w:cs="Arial"/>
                <w:b/>
                <w:bCs/>
                <w:color w:val="000000"/>
              </w:rPr>
              <w:t>MEDICAID OPTIONS FOR COVERAGE</w:t>
            </w:r>
          </w:p>
        </w:tc>
      </w:tr>
      <w:tr w:rsidR="00943CA4" w:rsidRPr="009264CF" w:rsidTr="00BF6AD4">
        <w:trPr>
          <w:trHeight w:val="1275"/>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27</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Optional Coverage of Parents and Other Caretaker Relatives</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qualifying as parents or caretaker relatives who are not mandatorily eligible and who have income at or below a standard established by the State.</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Pr>
                <w:rFonts w:cs="Arial"/>
                <w:color w:val="000000"/>
              </w:rPr>
              <w:t>42 CFR 435.220;</w:t>
            </w:r>
            <w:r w:rsidRPr="009264CF">
              <w:rPr>
                <w:rFonts w:cs="Arial"/>
                <w:color w:val="000000"/>
              </w:rPr>
              <w:t xml:space="preserve"> 1902(a)(10)(A)(ii)(I)</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Family/Adult</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Options for Coverage </w:t>
            </w:r>
          </w:p>
        </w:tc>
      </w:tr>
      <w:tr w:rsidR="00943CA4" w:rsidRPr="009264CF" w:rsidTr="00BF6AD4">
        <w:trPr>
          <w:trHeight w:val="1020"/>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28</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Reasonable Classifications of Individuals under Age 21</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under age 21 who are not mandatorily eligible and who have income at or below a standard established by the State.</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42 CFR 435.222; 1902(a)(10)(A)(ii)(I) and (IV)</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Family/Adult</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Options for Coverage </w:t>
            </w:r>
          </w:p>
        </w:tc>
      </w:tr>
      <w:tr w:rsidR="00943CA4" w:rsidRPr="009264CF" w:rsidTr="00BF6AD4">
        <w:trPr>
          <w:trHeight w:val="305"/>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29</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Children with Non-IV-E Adoption Assistance</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Children with special needs for whom there is a non-IV-E adoption assistance agreement</w:t>
            </w:r>
            <w:r>
              <w:rPr>
                <w:rFonts w:cs="Arial"/>
                <w:color w:val="000000"/>
              </w:rPr>
              <w:t xml:space="preserve"> in effect with a state, who either were eligible for Medicaid or had income at or below a standard established by the state</w:t>
            </w:r>
            <w:r w:rsidRPr="009264CF">
              <w:rPr>
                <w:rFonts w:cs="Arial"/>
                <w:color w:val="000000"/>
              </w:rPr>
              <w:t>.</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42 CFR 435.227; 1902(a)(10)(A)(ii)(VIII); </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Family/Adult</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Options for Coverage </w:t>
            </w:r>
          </w:p>
        </w:tc>
      </w:tr>
      <w:tr w:rsidR="00943CA4" w:rsidRPr="009264CF" w:rsidTr="00BF6AD4">
        <w:trPr>
          <w:trHeight w:val="1530"/>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30</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Independent Foster Care Adolescents</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under an age specified by the State, less than age 21, who were in State-sponsored foster care on their 18th birthday and who meet the income standard established by the State.</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Pr>
                <w:rFonts w:cs="Arial"/>
                <w:color w:val="000000"/>
              </w:rPr>
              <w:t>42 CFR 435.226</w:t>
            </w:r>
            <w:r w:rsidRPr="009264CF">
              <w:rPr>
                <w:rFonts w:cs="Arial"/>
                <w:color w:val="000000"/>
              </w:rPr>
              <w:t>; 1902(a)(10)(A)(ii)(XVII)</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Family/Adult</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Options for Coverage </w:t>
            </w:r>
          </w:p>
        </w:tc>
      </w:tr>
      <w:tr w:rsidR="00943CA4" w:rsidRPr="009264CF" w:rsidTr="00BF6AD4">
        <w:trPr>
          <w:trHeight w:val="1530"/>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31</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Optional Targeted Low Income Children</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Uninsured children who meet the definition of optional targeted low income children at 42 CFR 435.4, who have household income at or below a standard established by the State.</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42 CFR 435.229 and 435.4;    1902(a)(10)(A)(ii)(XIV); 1905(u)(2)(B)</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Family/Adult</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Options for Coverage </w:t>
            </w:r>
          </w:p>
        </w:tc>
      </w:tr>
      <w:tr w:rsidR="00943CA4" w:rsidRPr="009264CF" w:rsidTr="00BF6AD4">
        <w:trPr>
          <w:trHeight w:val="1200"/>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lastRenderedPageBreak/>
              <w:t>32</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Calibri"/>
                <w:color w:val="000000"/>
              </w:rPr>
            </w:pPr>
            <w:r w:rsidRPr="009264CF">
              <w:rPr>
                <w:rFonts w:cs="Calibri"/>
                <w:color w:val="000000"/>
              </w:rPr>
              <w:t>Individuals Electing COBRA Continuation Coverage</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choosing to continue COBRA benefits with income equal to or less than 100% of the FPL.</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Pr>
                <w:rFonts w:cs="Arial"/>
                <w:color w:val="000000"/>
              </w:rPr>
              <w:t>1902(a)(10)(F)</w:t>
            </w:r>
            <w:r w:rsidRPr="009264CF">
              <w:rPr>
                <w:rFonts w:cs="Arial"/>
                <w:color w:val="000000"/>
              </w:rPr>
              <w:t>; 1902(u)(1)</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Family/Adult</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Options for Coverage </w:t>
            </w:r>
          </w:p>
        </w:tc>
      </w:tr>
      <w:tr w:rsidR="00943CA4" w:rsidRPr="009264CF" w:rsidTr="00BF6AD4">
        <w:trPr>
          <w:trHeight w:val="1275"/>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33</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above 133% FPL under Age 65</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under 65, not otherwise mandatorily or optionally eligible, with income above 133% FPL and at or below a standard established by the State.</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CFR 435.218;        1902(</w:t>
            </w:r>
            <w:proofErr w:type="spellStart"/>
            <w:r>
              <w:rPr>
                <w:rFonts w:cs="Arial"/>
                <w:color w:val="000000"/>
              </w:rPr>
              <w:t>hh</w:t>
            </w:r>
            <w:proofErr w:type="spellEnd"/>
            <w:r w:rsidRPr="009264CF">
              <w:rPr>
                <w:rFonts w:cs="Arial"/>
                <w:color w:val="000000"/>
              </w:rPr>
              <w:t>); 1902(a)(10)(A)(ii)(XX)</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Family/Adult</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Options for Coverage </w:t>
            </w:r>
          </w:p>
        </w:tc>
      </w:tr>
      <w:tr w:rsidR="00943CA4" w:rsidRPr="009264CF" w:rsidTr="00BF6AD4">
        <w:trPr>
          <w:trHeight w:val="1020"/>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34</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Certain </w:t>
            </w:r>
            <w:r>
              <w:rPr>
                <w:rFonts w:cs="Arial"/>
                <w:color w:val="000000"/>
              </w:rPr>
              <w:t xml:space="preserve">Individuals </w:t>
            </w:r>
            <w:r w:rsidRPr="009264CF">
              <w:rPr>
                <w:rFonts w:cs="Arial"/>
                <w:color w:val="000000"/>
              </w:rPr>
              <w:t xml:space="preserve"> Needing Treatment for Breast or Cervical Cancer</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Pr>
                <w:rFonts w:cs="Arial"/>
                <w:color w:val="000000"/>
              </w:rPr>
              <w:t>Individuals</w:t>
            </w:r>
            <w:r w:rsidRPr="009264CF">
              <w:rPr>
                <w:rFonts w:cs="Arial"/>
                <w:color w:val="000000"/>
              </w:rPr>
              <w:t xml:space="preserve"> under the age of 65 who have been screened for breast or cervical cancer and need treatment.</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Pr>
                <w:rFonts w:cs="Arial"/>
                <w:color w:val="000000"/>
              </w:rPr>
              <w:t>42 CFR 435.213</w:t>
            </w:r>
            <w:r w:rsidRPr="009264CF">
              <w:rPr>
                <w:rFonts w:cs="Arial"/>
                <w:color w:val="000000"/>
              </w:rPr>
              <w:t>; 1902(a)(10)(A)(ii)(XVIII); 1902(aa)</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Family/Adult</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Options for Coverage </w:t>
            </w:r>
          </w:p>
        </w:tc>
      </w:tr>
      <w:tr w:rsidR="00943CA4" w:rsidRPr="009264CF" w:rsidTr="00BF6AD4">
        <w:trPr>
          <w:trHeight w:val="1275"/>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35</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Calibri"/>
                <w:color w:val="000000"/>
              </w:rPr>
            </w:pPr>
            <w:r w:rsidRPr="009264CF">
              <w:rPr>
                <w:rFonts w:cs="Calibri"/>
                <w:color w:val="000000"/>
              </w:rPr>
              <w:t>Individuals Eligible for Family Planning Services</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who are not pregnant, with income equal to or below the highest standard for pregnant women, as specified by the State, limited to family planning and related services.</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Pr>
                <w:rFonts w:cs="Arial"/>
                <w:color w:val="000000"/>
              </w:rPr>
              <w:t xml:space="preserve">42 CFR 435.214; </w:t>
            </w:r>
            <w:r w:rsidRPr="009264CF">
              <w:rPr>
                <w:rFonts w:cs="Arial"/>
                <w:color w:val="000000"/>
              </w:rPr>
              <w:t>1902(a)(10)(A)(ii)(XXI)</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Family/Adult</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Options for Coverage </w:t>
            </w:r>
          </w:p>
        </w:tc>
      </w:tr>
      <w:tr w:rsidR="00943CA4" w:rsidRPr="009264CF" w:rsidTr="00BF6AD4">
        <w:trPr>
          <w:trHeight w:val="1275"/>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36</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with Tuberculosis</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infected with tuberculosis whose income do</w:t>
            </w:r>
            <w:r>
              <w:rPr>
                <w:rFonts w:cs="Arial"/>
                <w:color w:val="000000"/>
              </w:rPr>
              <w:t>es</w:t>
            </w:r>
            <w:r w:rsidRPr="009264CF">
              <w:rPr>
                <w:rFonts w:cs="Arial"/>
                <w:color w:val="000000"/>
              </w:rPr>
              <w:t xml:space="preserve"> not exceed established standards, limited to tuberculosis-related services.</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Pr>
                <w:rFonts w:cs="Arial"/>
                <w:color w:val="000000"/>
              </w:rPr>
              <w:t xml:space="preserve">42 CFR 435.215; </w:t>
            </w:r>
            <w:r w:rsidRPr="009264CF">
              <w:rPr>
                <w:rFonts w:cs="Arial"/>
                <w:color w:val="000000"/>
              </w:rPr>
              <w:t>1902(a)(10)(A)(ii)(XII); 1902(z)</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Family/Adult</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Options for Coverage </w:t>
            </w:r>
          </w:p>
        </w:tc>
      </w:tr>
      <w:tr w:rsidR="00943CA4" w:rsidRPr="009264CF" w:rsidTr="00BF6AD4">
        <w:trPr>
          <w:trHeight w:val="1500"/>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37</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Calibri"/>
                <w:color w:val="000000"/>
              </w:rPr>
            </w:pPr>
            <w:r w:rsidRPr="009264CF">
              <w:rPr>
                <w:rFonts w:cs="Calibri"/>
                <w:color w:val="000000"/>
              </w:rPr>
              <w:t>Aged, Blind or Disabled Individuals Eligible for but Not Receiving Cash</w:t>
            </w:r>
            <w:r>
              <w:rPr>
                <w:rFonts w:cs="Calibri"/>
                <w:color w:val="000000"/>
              </w:rPr>
              <w:t xml:space="preserve"> Assistance</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who meet the requirements of SSI or Optional State Supplement, but who do not receive cash.</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42 CFR 435.210 &amp; 230; 1902(a)(10)(A)(ii)(I); </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Options for Coverage </w:t>
            </w:r>
          </w:p>
        </w:tc>
      </w:tr>
      <w:tr w:rsidR="00943CA4" w:rsidRPr="009264CF" w:rsidTr="00BF6AD4">
        <w:trPr>
          <w:trHeight w:val="1275"/>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38</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Calibri"/>
                <w:color w:val="000000"/>
              </w:rPr>
            </w:pPr>
            <w:r w:rsidRPr="009264CF">
              <w:rPr>
                <w:rFonts w:cs="Calibri"/>
                <w:color w:val="000000"/>
              </w:rPr>
              <w:t xml:space="preserve">Individuals Eligible for Cash </w:t>
            </w:r>
            <w:r>
              <w:rPr>
                <w:rFonts w:cs="Calibri"/>
                <w:color w:val="000000"/>
              </w:rPr>
              <w:t xml:space="preserve">Assistance </w:t>
            </w:r>
            <w:r w:rsidRPr="009264CF">
              <w:rPr>
                <w:rFonts w:cs="Calibri"/>
                <w:color w:val="000000"/>
              </w:rPr>
              <w:t>except for Institutionalization</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who meet the requirements of AFDC, SSI or Optional State Supplement, and would be eligible if they were not living in a medical institution.</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42 CFR 435.211; 1902(a)(10)(A)(ii)(IV); </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Options for Coverage </w:t>
            </w:r>
          </w:p>
        </w:tc>
      </w:tr>
      <w:tr w:rsidR="00943CA4" w:rsidRPr="009264CF" w:rsidTr="00BF6AD4">
        <w:trPr>
          <w:trHeight w:val="1800"/>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lastRenderedPageBreak/>
              <w:t>39</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Calibri"/>
                <w:color w:val="000000"/>
              </w:rPr>
            </w:pPr>
            <w:r w:rsidRPr="009264CF">
              <w:rPr>
                <w:rFonts w:cs="Calibri"/>
                <w:color w:val="000000"/>
              </w:rPr>
              <w:t>Individuals Receiving Home and Community Based Services under Institutional Rules</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who would be eligible for Medicaid under the State Plan if in a medical institution, who would live in an institution if they did not receive home and community based services.</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42 CFR 435.217; 1902(a)(10)(A)(ii)(VI)</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Options for Coverage </w:t>
            </w:r>
          </w:p>
        </w:tc>
      </w:tr>
      <w:tr w:rsidR="00943CA4" w:rsidRPr="009264CF" w:rsidTr="00BF6AD4">
        <w:trPr>
          <w:trHeight w:val="1800"/>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40</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Calibri"/>
                <w:color w:val="000000"/>
              </w:rPr>
            </w:pPr>
            <w:r w:rsidRPr="009264CF">
              <w:rPr>
                <w:rFonts w:cs="Calibri"/>
                <w:color w:val="000000"/>
              </w:rPr>
              <w:t>Optional State Supplement Recipients - 1634 States, and SSI Criteria States with 1616 Agreements</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in 1634 States and in SSI Criteria States with agreements under 1616, who receive a state supplementary payment (but not SSI).</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42 CFR 435.232; 1902(a)(10)(A)(ii)(IV)</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Options for Coverage </w:t>
            </w:r>
          </w:p>
        </w:tc>
      </w:tr>
      <w:tr w:rsidR="00943CA4" w:rsidRPr="009264CF" w:rsidTr="00BF6AD4">
        <w:trPr>
          <w:trHeight w:val="2100"/>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41</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Calibri"/>
                <w:color w:val="000000"/>
              </w:rPr>
            </w:pPr>
            <w:r w:rsidRPr="009264CF">
              <w:rPr>
                <w:rFonts w:cs="Calibri"/>
                <w:color w:val="000000"/>
              </w:rPr>
              <w:t>Optional State Supplement Recipients - 209(b) States, and SSI Criteria States without 1616 Agreements</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in 209(b) States and in SSI Criteria States without agreements under 1616, who receive a state supplementary payment (but not SSI).</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42 CFR 435.234; 1902(a)(10)(A)(ii)(XI)</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Options for Coverage </w:t>
            </w:r>
          </w:p>
        </w:tc>
      </w:tr>
      <w:tr w:rsidR="00943CA4" w:rsidRPr="009264CF" w:rsidTr="00BF6AD4">
        <w:trPr>
          <w:trHeight w:val="1200"/>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42</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Calibri"/>
                <w:color w:val="000000"/>
              </w:rPr>
            </w:pPr>
            <w:r w:rsidRPr="009264CF">
              <w:rPr>
                <w:rFonts w:cs="Calibri"/>
                <w:color w:val="000000"/>
              </w:rPr>
              <w:t>Institutionalized Individuals Eligible under a Special Income Level</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who are in institutions for at least 30 consecutive days who are eligible under a special income level.</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42 CFR 435.236; 1902(a)(10)(A)(ii)(V)</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Options for Coverage </w:t>
            </w:r>
          </w:p>
        </w:tc>
      </w:tr>
      <w:tr w:rsidR="00943CA4" w:rsidRPr="009264CF" w:rsidTr="00BF6AD4">
        <w:trPr>
          <w:trHeight w:val="1500"/>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43</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Calibri"/>
                <w:color w:val="000000"/>
              </w:rPr>
            </w:pPr>
            <w:r w:rsidRPr="009264CF">
              <w:rPr>
                <w:rFonts w:cs="Calibri"/>
                <w:color w:val="000000"/>
              </w:rPr>
              <w:t>Individuals participating in a PACE Program under Institutional Rules</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who would be eligible for Medicaid under the State Plan if in a medical institution, who would require institutionalization if they did not participate in the PACE program.</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1934</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Options for Coverage </w:t>
            </w:r>
          </w:p>
        </w:tc>
      </w:tr>
      <w:tr w:rsidR="00943CA4" w:rsidRPr="009264CF" w:rsidTr="00BF6AD4">
        <w:trPr>
          <w:trHeight w:val="1275"/>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44</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Calibri"/>
                <w:color w:val="000000"/>
              </w:rPr>
            </w:pPr>
            <w:r w:rsidRPr="009264CF">
              <w:rPr>
                <w:rFonts w:cs="Calibri"/>
                <w:color w:val="000000"/>
              </w:rPr>
              <w:t>Individuals Receiving Hospice Care</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who would be eligible for Medicaid under the State Plan if they were in a medical institution, who are terminally ill, and who will receive hospice care.</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1902(a)(10)(A)(ii)(VII); 1905(o)</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Options for Coverage </w:t>
            </w:r>
          </w:p>
        </w:tc>
      </w:tr>
      <w:tr w:rsidR="00943CA4" w:rsidRPr="009264CF" w:rsidTr="00BF6AD4">
        <w:trPr>
          <w:trHeight w:val="1020"/>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lastRenderedPageBreak/>
              <w:t>45</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Qualified Disabled Children under Age 19 </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Certain children under 19 living at home, who are disabled and would be eligible if they were living in a medical </w:t>
            </w:r>
            <w:proofErr w:type="gramStart"/>
            <w:r w:rsidRPr="009264CF">
              <w:rPr>
                <w:rFonts w:cs="Arial"/>
                <w:color w:val="000000"/>
              </w:rPr>
              <w:t>institution</w:t>
            </w:r>
            <w:proofErr w:type="gramEnd"/>
            <w:r w:rsidRPr="009264CF">
              <w:rPr>
                <w:rFonts w:cs="Arial"/>
                <w:color w:val="000000"/>
              </w:rPr>
              <w:t>.</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1902(e)(3)</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Options for Coverage </w:t>
            </w:r>
          </w:p>
        </w:tc>
      </w:tr>
      <w:tr w:rsidR="00943CA4" w:rsidRPr="009264CF" w:rsidTr="00BF6AD4">
        <w:trPr>
          <w:trHeight w:val="1020"/>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46</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Calibri"/>
                <w:color w:val="000000"/>
              </w:rPr>
            </w:pPr>
            <w:r w:rsidRPr="009264CF">
              <w:rPr>
                <w:rFonts w:cs="Calibri"/>
                <w:color w:val="000000"/>
              </w:rPr>
              <w:t>Poverty Level Aged or Disabled</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who are aged or disabled with income equal to or less than a percentage of the FPL, established by the state (no higher than 100%).</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1902(a)(10)(A)(ii)(X); 1902(m)(1)</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Options for Coverage </w:t>
            </w:r>
          </w:p>
        </w:tc>
      </w:tr>
      <w:tr w:rsidR="00943CA4" w:rsidRPr="009264CF" w:rsidTr="00BF6AD4">
        <w:trPr>
          <w:trHeight w:val="85"/>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47</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Calibri"/>
                <w:color w:val="000000"/>
              </w:rPr>
            </w:pPr>
            <w:r w:rsidRPr="009264CF">
              <w:rPr>
                <w:rFonts w:cs="Calibri"/>
                <w:color w:val="000000"/>
              </w:rPr>
              <w:t>Work Incentives Eligibility Group</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with a disability with income below 250% of the FPL, who would qualify for SSI except for earned income.</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1902(a)(10)(A)(ii)(XIII)</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Options for Coverage </w:t>
            </w:r>
          </w:p>
        </w:tc>
      </w:tr>
      <w:tr w:rsidR="00943CA4" w:rsidRPr="009264CF" w:rsidTr="00BF6AD4">
        <w:trPr>
          <w:trHeight w:val="1275"/>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48</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Calibri"/>
                <w:color w:val="000000"/>
              </w:rPr>
            </w:pPr>
            <w:r w:rsidRPr="009264CF">
              <w:rPr>
                <w:rFonts w:cs="Calibri"/>
                <w:color w:val="000000"/>
              </w:rPr>
              <w:t>Ticket to Work Basic Group</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with earned income between ages 16 and 6</w:t>
            </w:r>
            <w:r>
              <w:rPr>
                <w:rFonts w:cs="Arial"/>
                <w:color w:val="000000"/>
              </w:rPr>
              <w:t>4</w:t>
            </w:r>
            <w:r w:rsidRPr="009264CF">
              <w:rPr>
                <w:rFonts w:cs="Arial"/>
                <w:color w:val="000000"/>
              </w:rPr>
              <w:t xml:space="preserve"> with a disability, with income and resources equal to or below a standard specified by the State.</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1902(a)(10)(A)(ii)(XV)</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Options for Coverage </w:t>
            </w:r>
          </w:p>
        </w:tc>
      </w:tr>
      <w:tr w:rsidR="00943CA4" w:rsidRPr="009264CF" w:rsidTr="00BF6AD4">
        <w:trPr>
          <w:trHeight w:val="1530"/>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49</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Calibri"/>
                <w:color w:val="000000"/>
              </w:rPr>
            </w:pPr>
            <w:r w:rsidRPr="009264CF">
              <w:rPr>
                <w:rFonts w:cs="Calibri"/>
                <w:color w:val="000000"/>
              </w:rPr>
              <w:t>Ticket to Work Medical Improvements Group</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with earned income between ages 16 and 6</w:t>
            </w:r>
            <w:r>
              <w:rPr>
                <w:rFonts w:cs="Arial"/>
                <w:color w:val="000000"/>
              </w:rPr>
              <w:t>4</w:t>
            </w:r>
            <w:r w:rsidRPr="009264CF">
              <w:rPr>
                <w:rFonts w:cs="Arial"/>
                <w:color w:val="000000"/>
              </w:rPr>
              <w:t xml:space="preserve"> who are no longer disabled but still have a medical impairment, with income and resources equal to or below a standard specified by the State.</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1902(a)(10)(A)(ii)(XVI)</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Options for Coverage </w:t>
            </w:r>
          </w:p>
        </w:tc>
      </w:tr>
      <w:tr w:rsidR="00943CA4" w:rsidRPr="009264CF" w:rsidTr="00BF6AD4">
        <w:trPr>
          <w:trHeight w:val="1020"/>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50</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Calibri"/>
                <w:color w:val="000000"/>
              </w:rPr>
            </w:pPr>
            <w:r w:rsidRPr="009264CF">
              <w:rPr>
                <w:rFonts w:cs="Calibri"/>
                <w:color w:val="000000"/>
              </w:rPr>
              <w:t>Family Opportunity Act Children with Disabilities</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Children under 19 who are disabled, with income equal to or less than a standard specified by the State (no higher than 300% of the FPL).</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1902(a)(10)(A)(ii)(XIX); 1902(cc)</w:t>
            </w:r>
            <w:r>
              <w:rPr>
                <w:rFonts w:cs="Arial"/>
                <w:color w:val="000000"/>
              </w:rPr>
              <w:t>(1)</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Options for Coverage </w:t>
            </w:r>
          </w:p>
        </w:tc>
      </w:tr>
      <w:tr w:rsidR="00943CA4" w:rsidRPr="009264CF" w:rsidTr="00BF6AD4">
        <w:trPr>
          <w:trHeight w:val="1530"/>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51</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Calibri"/>
                <w:color w:val="000000"/>
              </w:rPr>
            </w:pPr>
            <w:r w:rsidRPr="009264CF">
              <w:rPr>
                <w:rFonts w:cs="Calibri"/>
                <w:color w:val="000000"/>
              </w:rPr>
              <w:t xml:space="preserve">Individuals Eligible for Home and Community-Based Services </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Individuals with income equal to or below 150% of the FPL, who qualify for home and community based services without a determination that they would otherwise live in </w:t>
            </w:r>
            <w:r w:rsidRPr="009264CF">
              <w:rPr>
                <w:rFonts w:cs="Arial"/>
                <w:color w:val="000000"/>
              </w:rPr>
              <w:lastRenderedPageBreak/>
              <w:t>an institution.</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lastRenderedPageBreak/>
              <w:t>1902(a)(10)(A)(ii)(XXII); 1915(i)</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Options for Coverage </w:t>
            </w:r>
          </w:p>
        </w:tc>
      </w:tr>
      <w:tr w:rsidR="00943CA4" w:rsidRPr="009264CF" w:rsidTr="00BF6AD4">
        <w:trPr>
          <w:trHeight w:val="3536"/>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lastRenderedPageBreak/>
              <w:t>52</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Calibri"/>
                <w:color w:val="000000"/>
              </w:rPr>
            </w:pPr>
            <w:r w:rsidRPr="009264CF">
              <w:rPr>
                <w:rFonts w:cs="Calibri"/>
                <w:color w:val="000000"/>
              </w:rPr>
              <w:t>Individuals Eligible for Home and Community-Based Services - Special Income Level</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Individuals with income equal to or below 300% of the SSI federal benefit rate, who </w:t>
            </w:r>
            <w:r>
              <w:rPr>
                <w:rFonts w:cs="Arial"/>
                <w:color w:val="000000"/>
              </w:rPr>
              <w:t xml:space="preserve">meet the </w:t>
            </w:r>
            <w:r w:rsidRPr="009264CF">
              <w:rPr>
                <w:rFonts w:cs="Arial"/>
                <w:color w:val="000000"/>
              </w:rPr>
              <w:t>eligib</w:t>
            </w:r>
            <w:r>
              <w:rPr>
                <w:rFonts w:cs="Arial"/>
                <w:color w:val="000000"/>
              </w:rPr>
              <w:t xml:space="preserve">ility requirements for </w:t>
            </w:r>
            <w:r w:rsidRPr="009264CF">
              <w:rPr>
                <w:rFonts w:cs="Arial"/>
                <w:color w:val="000000"/>
              </w:rPr>
              <w:t>a waiver approved for the State</w:t>
            </w:r>
            <w:r>
              <w:rPr>
                <w:rFonts w:cs="Arial"/>
                <w:color w:val="000000"/>
              </w:rPr>
              <w:t xml:space="preserve"> under 1915(c), (d) or (e), or 1115</w:t>
            </w:r>
            <w:r w:rsidRPr="009264CF">
              <w:rPr>
                <w:rFonts w:cs="Arial"/>
                <w:color w:val="000000"/>
              </w:rPr>
              <w:t>.</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1902(a)(10)(A)(ii)(XXII); 1915(i)</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Options for Coverage </w:t>
            </w:r>
          </w:p>
        </w:tc>
      </w:tr>
      <w:tr w:rsidR="00943CA4" w:rsidRPr="009264CF" w:rsidTr="00BF6AD4">
        <w:trPr>
          <w:trHeight w:val="300"/>
        </w:trPr>
        <w:tc>
          <w:tcPr>
            <w:tcW w:w="9837" w:type="dxa"/>
            <w:gridSpan w:val="6"/>
            <w:tcBorders>
              <w:top w:val="single" w:sz="4" w:space="0" w:color="auto"/>
              <w:left w:val="single" w:sz="4" w:space="0" w:color="auto"/>
              <w:bottom w:val="single" w:sz="4" w:space="0" w:color="auto"/>
              <w:right w:val="single" w:sz="4" w:space="0" w:color="000000"/>
            </w:tcBorders>
            <w:shd w:val="clear" w:color="000000" w:fill="92D050"/>
            <w:hideMark/>
          </w:tcPr>
          <w:p w:rsidR="00943CA4" w:rsidRPr="009264CF" w:rsidRDefault="00943CA4" w:rsidP="00BF6AD4">
            <w:pPr>
              <w:spacing w:after="0" w:line="240" w:lineRule="auto"/>
              <w:jc w:val="center"/>
              <w:rPr>
                <w:rFonts w:cs="Arial"/>
                <w:b/>
                <w:bCs/>
                <w:color w:val="000000"/>
              </w:rPr>
            </w:pPr>
            <w:r w:rsidRPr="009264CF">
              <w:rPr>
                <w:rFonts w:cs="Arial"/>
                <w:b/>
                <w:bCs/>
                <w:color w:val="000000"/>
              </w:rPr>
              <w:t>MEDICAID MEDICALLY NEEDY</w:t>
            </w:r>
          </w:p>
        </w:tc>
      </w:tr>
      <w:tr w:rsidR="00943CA4" w:rsidRPr="009264CF" w:rsidTr="00BF6AD4">
        <w:trPr>
          <w:trHeight w:val="765"/>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53</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Medically Needy Pregnant Women</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Women who are pregnant, who would qualify as categorically needy, except for income.</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42 CFR 435.301(b)(1)(i) and (iv);    1902(a)(10)(C)(ii)(II)</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Family/Adult</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Medically Needy</w:t>
            </w:r>
          </w:p>
        </w:tc>
      </w:tr>
      <w:tr w:rsidR="00943CA4" w:rsidRPr="009264CF" w:rsidTr="00BF6AD4">
        <w:trPr>
          <w:trHeight w:val="765"/>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54</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Medically Needy Children under Age 18</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Children under 18 who would qualify as categorically needy, except for income.</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42 CFR 435.301(b)(1)(ii);  1902(a)(10)(C)(ii)(II)</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Family/Adult</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Medically Needy</w:t>
            </w:r>
          </w:p>
        </w:tc>
      </w:tr>
      <w:tr w:rsidR="00943CA4" w:rsidRPr="009264CF" w:rsidTr="00BF6AD4">
        <w:trPr>
          <w:trHeight w:val="1275"/>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55</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Medically Needy Children Age 18 through 20</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Children over 18 and under an age established by the State (less than age 21), who would qualify as categorically needy, except for income.</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42 CFR 435.308; 1902(a)(10)(C)(ii)(II)</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Family/Adult</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Medically Needy</w:t>
            </w:r>
          </w:p>
        </w:tc>
      </w:tr>
      <w:tr w:rsidR="00943CA4" w:rsidRPr="009264CF" w:rsidTr="00BF6AD4">
        <w:trPr>
          <w:trHeight w:val="1020"/>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56</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Medically Needy Parents and Other Caretakers</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Parents and other caretaker relatives of dependent children, eligible as categorically needy except for income.</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42 CFR 435.310</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Family/Adult</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Medically Needy</w:t>
            </w:r>
          </w:p>
        </w:tc>
      </w:tr>
      <w:tr w:rsidR="00943CA4" w:rsidRPr="009264CF" w:rsidTr="00BF6AD4">
        <w:trPr>
          <w:trHeight w:val="765"/>
        </w:trPr>
        <w:tc>
          <w:tcPr>
            <w:tcW w:w="781" w:type="dxa"/>
            <w:tcBorders>
              <w:top w:val="nil"/>
              <w:left w:val="single" w:sz="4" w:space="0" w:color="auto"/>
              <w:bottom w:val="single" w:sz="4" w:space="0" w:color="auto"/>
              <w:right w:val="single" w:sz="4" w:space="0" w:color="auto"/>
            </w:tcBorders>
            <w:shd w:val="clear" w:color="auto" w:fill="auto"/>
          </w:tcPr>
          <w:p w:rsidR="00943CA4" w:rsidRPr="009264CF" w:rsidRDefault="00943CA4" w:rsidP="00BF6AD4">
            <w:pPr>
              <w:spacing w:after="0" w:line="240" w:lineRule="auto"/>
              <w:jc w:val="center"/>
              <w:rPr>
                <w:rFonts w:cs="Calibri"/>
                <w:color w:val="000000"/>
              </w:rPr>
            </w:pPr>
          </w:p>
        </w:tc>
        <w:tc>
          <w:tcPr>
            <w:tcW w:w="1946" w:type="dxa"/>
            <w:tcBorders>
              <w:top w:val="nil"/>
              <w:left w:val="nil"/>
              <w:bottom w:val="single" w:sz="4" w:space="0" w:color="auto"/>
              <w:right w:val="single" w:sz="4" w:space="0" w:color="auto"/>
            </w:tcBorders>
            <w:shd w:val="clear" w:color="auto" w:fill="auto"/>
          </w:tcPr>
          <w:p w:rsidR="00943CA4" w:rsidRPr="009264CF" w:rsidRDefault="00943CA4" w:rsidP="00BF6AD4">
            <w:pPr>
              <w:spacing w:after="0" w:line="240" w:lineRule="auto"/>
              <w:rPr>
                <w:rFonts w:cs="Arial"/>
                <w:color w:val="000000"/>
              </w:rPr>
            </w:pPr>
            <w:r>
              <w:rPr>
                <w:rFonts w:cs="Arial"/>
                <w:color w:val="000000"/>
              </w:rPr>
              <w:t xml:space="preserve">Removed – Do Not Use </w:t>
            </w:r>
          </w:p>
        </w:tc>
        <w:tc>
          <w:tcPr>
            <w:tcW w:w="2520" w:type="dxa"/>
            <w:tcBorders>
              <w:top w:val="nil"/>
              <w:left w:val="nil"/>
              <w:bottom w:val="single" w:sz="4" w:space="0" w:color="auto"/>
              <w:right w:val="single" w:sz="4" w:space="0" w:color="auto"/>
            </w:tcBorders>
            <w:shd w:val="clear" w:color="auto" w:fill="auto"/>
          </w:tcPr>
          <w:p w:rsidR="00943CA4" w:rsidRPr="009264CF" w:rsidRDefault="00943CA4" w:rsidP="00BF6AD4">
            <w:pPr>
              <w:spacing w:after="0" w:line="240" w:lineRule="auto"/>
              <w:rPr>
                <w:rFonts w:cs="Arial"/>
                <w:color w:val="000000"/>
              </w:rPr>
            </w:pPr>
          </w:p>
        </w:tc>
        <w:tc>
          <w:tcPr>
            <w:tcW w:w="1530" w:type="dxa"/>
            <w:tcBorders>
              <w:top w:val="nil"/>
              <w:left w:val="nil"/>
              <w:bottom w:val="single" w:sz="4" w:space="0" w:color="auto"/>
              <w:right w:val="single" w:sz="4" w:space="0" w:color="auto"/>
            </w:tcBorders>
            <w:shd w:val="clear" w:color="auto" w:fill="auto"/>
          </w:tcPr>
          <w:p w:rsidR="00943CA4" w:rsidRPr="009264CF" w:rsidRDefault="00943CA4" w:rsidP="00BF6AD4">
            <w:pPr>
              <w:spacing w:after="0" w:line="240" w:lineRule="auto"/>
              <w:rPr>
                <w:rFonts w:cs="Arial"/>
                <w:color w:val="000000"/>
              </w:rPr>
            </w:pPr>
          </w:p>
        </w:tc>
        <w:tc>
          <w:tcPr>
            <w:tcW w:w="1620" w:type="dxa"/>
            <w:tcBorders>
              <w:top w:val="nil"/>
              <w:left w:val="nil"/>
              <w:bottom w:val="single" w:sz="4" w:space="0" w:color="auto"/>
              <w:right w:val="single" w:sz="4" w:space="0" w:color="auto"/>
            </w:tcBorders>
            <w:shd w:val="clear" w:color="auto" w:fill="auto"/>
          </w:tcPr>
          <w:p w:rsidR="00943CA4" w:rsidRPr="009264CF" w:rsidRDefault="00943CA4" w:rsidP="00BF6AD4">
            <w:pPr>
              <w:spacing w:after="0" w:line="240" w:lineRule="auto"/>
              <w:rPr>
                <w:rFonts w:cs="Arial"/>
                <w:color w:val="000000"/>
              </w:rPr>
            </w:pPr>
          </w:p>
        </w:tc>
        <w:tc>
          <w:tcPr>
            <w:tcW w:w="1440" w:type="dxa"/>
            <w:tcBorders>
              <w:top w:val="nil"/>
              <w:left w:val="nil"/>
              <w:bottom w:val="single" w:sz="4" w:space="0" w:color="auto"/>
              <w:right w:val="single" w:sz="4" w:space="0" w:color="auto"/>
            </w:tcBorders>
            <w:shd w:val="clear" w:color="auto" w:fill="auto"/>
          </w:tcPr>
          <w:p w:rsidR="00943CA4" w:rsidRPr="009264CF" w:rsidRDefault="00943CA4" w:rsidP="00BF6AD4">
            <w:pPr>
              <w:spacing w:after="0" w:line="240" w:lineRule="auto"/>
              <w:rPr>
                <w:rFonts w:cs="Arial"/>
                <w:color w:val="000000"/>
              </w:rPr>
            </w:pPr>
          </w:p>
        </w:tc>
      </w:tr>
      <w:tr w:rsidR="00943CA4" w:rsidRPr="009264CF" w:rsidTr="00BF6AD4">
        <w:trPr>
          <w:trHeight w:val="765"/>
        </w:trPr>
        <w:tc>
          <w:tcPr>
            <w:tcW w:w="781" w:type="dxa"/>
            <w:tcBorders>
              <w:top w:val="nil"/>
              <w:left w:val="single" w:sz="4" w:space="0" w:color="auto"/>
              <w:bottom w:val="single" w:sz="4" w:space="0" w:color="auto"/>
              <w:right w:val="single" w:sz="4" w:space="0" w:color="auto"/>
            </w:tcBorders>
            <w:shd w:val="clear" w:color="auto" w:fill="auto"/>
          </w:tcPr>
          <w:p w:rsidR="00943CA4" w:rsidRPr="009264CF" w:rsidRDefault="00943CA4" w:rsidP="00BF6AD4">
            <w:pPr>
              <w:spacing w:after="0" w:line="240" w:lineRule="auto"/>
              <w:jc w:val="center"/>
              <w:rPr>
                <w:rFonts w:cs="Calibri"/>
                <w:color w:val="000000"/>
              </w:rPr>
            </w:pPr>
          </w:p>
        </w:tc>
        <w:tc>
          <w:tcPr>
            <w:tcW w:w="1946" w:type="dxa"/>
            <w:tcBorders>
              <w:top w:val="nil"/>
              <w:left w:val="nil"/>
              <w:bottom w:val="single" w:sz="4" w:space="0" w:color="auto"/>
              <w:right w:val="single" w:sz="4" w:space="0" w:color="auto"/>
            </w:tcBorders>
            <w:shd w:val="clear" w:color="auto" w:fill="auto"/>
          </w:tcPr>
          <w:p w:rsidR="00943CA4" w:rsidRPr="009264CF" w:rsidRDefault="00943CA4" w:rsidP="00BF6AD4">
            <w:pPr>
              <w:spacing w:after="0" w:line="240" w:lineRule="auto"/>
              <w:rPr>
                <w:rFonts w:cs="Arial"/>
                <w:color w:val="000000"/>
              </w:rPr>
            </w:pPr>
            <w:r>
              <w:rPr>
                <w:rFonts w:cs="Arial"/>
                <w:color w:val="000000"/>
              </w:rPr>
              <w:t>Removed – Do Not Use</w:t>
            </w:r>
          </w:p>
        </w:tc>
        <w:tc>
          <w:tcPr>
            <w:tcW w:w="2520" w:type="dxa"/>
            <w:tcBorders>
              <w:top w:val="nil"/>
              <w:left w:val="nil"/>
              <w:bottom w:val="single" w:sz="4" w:space="0" w:color="auto"/>
              <w:right w:val="single" w:sz="4" w:space="0" w:color="auto"/>
            </w:tcBorders>
            <w:shd w:val="clear" w:color="auto" w:fill="auto"/>
          </w:tcPr>
          <w:p w:rsidR="00943CA4" w:rsidRPr="009264CF" w:rsidRDefault="00943CA4" w:rsidP="00BF6AD4">
            <w:pPr>
              <w:spacing w:after="0" w:line="240" w:lineRule="auto"/>
              <w:rPr>
                <w:rFonts w:cs="Arial"/>
                <w:color w:val="000000"/>
              </w:rPr>
            </w:pPr>
          </w:p>
        </w:tc>
        <w:tc>
          <w:tcPr>
            <w:tcW w:w="1530" w:type="dxa"/>
            <w:tcBorders>
              <w:top w:val="nil"/>
              <w:left w:val="nil"/>
              <w:bottom w:val="single" w:sz="4" w:space="0" w:color="auto"/>
              <w:right w:val="single" w:sz="4" w:space="0" w:color="auto"/>
            </w:tcBorders>
            <w:shd w:val="clear" w:color="auto" w:fill="auto"/>
          </w:tcPr>
          <w:p w:rsidR="00943CA4" w:rsidRPr="009264CF" w:rsidRDefault="00943CA4" w:rsidP="00BF6AD4">
            <w:pPr>
              <w:spacing w:after="0" w:line="240" w:lineRule="auto"/>
              <w:rPr>
                <w:rFonts w:cs="Arial"/>
                <w:color w:val="000000"/>
              </w:rPr>
            </w:pPr>
          </w:p>
        </w:tc>
        <w:tc>
          <w:tcPr>
            <w:tcW w:w="1620" w:type="dxa"/>
            <w:tcBorders>
              <w:top w:val="nil"/>
              <w:left w:val="nil"/>
              <w:bottom w:val="single" w:sz="4" w:space="0" w:color="auto"/>
              <w:right w:val="single" w:sz="4" w:space="0" w:color="auto"/>
            </w:tcBorders>
            <w:shd w:val="clear" w:color="auto" w:fill="auto"/>
          </w:tcPr>
          <w:p w:rsidR="00943CA4" w:rsidRPr="009264CF" w:rsidRDefault="00943CA4" w:rsidP="00BF6AD4">
            <w:pPr>
              <w:spacing w:after="0" w:line="240" w:lineRule="auto"/>
              <w:rPr>
                <w:rFonts w:cs="Arial"/>
                <w:color w:val="000000"/>
              </w:rPr>
            </w:pPr>
          </w:p>
        </w:tc>
        <w:tc>
          <w:tcPr>
            <w:tcW w:w="1440" w:type="dxa"/>
            <w:tcBorders>
              <w:top w:val="nil"/>
              <w:left w:val="nil"/>
              <w:bottom w:val="single" w:sz="4" w:space="0" w:color="auto"/>
              <w:right w:val="single" w:sz="4" w:space="0" w:color="auto"/>
            </w:tcBorders>
            <w:shd w:val="clear" w:color="auto" w:fill="auto"/>
          </w:tcPr>
          <w:p w:rsidR="00943CA4" w:rsidRPr="009264CF" w:rsidRDefault="00943CA4" w:rsidP="00BF6AD4">
            <w:pPr>
              <w:spacing w:after="0" w:line="240" w:lineRule="auto"/>
              <w:rPr>
                <w:rFonts w:cs="Arial"/>
                <w:color w:val="000000"/>
              </w:rPr>
            </w:pPr>
          </w:p>
        </w:tc>
      </w:tr>
      <w:tr w:rsidR="00943CA4" w:rsidRPr="009264CF" w:rsidTr="00BF6AD4">
        <w:trPr>
          <w:trHeight w:val="2040"/>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59</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Medically Needy Aged, Blind or Disabled</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who are age 65 or older, blind or disabled, who are not eligible as categorically needy, who meet income and resource standards specified by the State, or who meet the income standard using medical and remedial care expenses to offset excess income.</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42 CFR 435.320</w:t>
            </w:r>
            <w:r>
              <w:rPr>
                <w:rFonts w:cs="Arial"/>
                <w:color w:val="000000"/>
              </w:rPr>
              <w:t>, 435.322, 435.324,</w:t>
            </w:r>
            <w:r w:rsidRPr="009264CF">
              <w:rPr>
                <w:rFonts w:cs="Arial"/>
                <w:color w:val="000000"/>
              </w:rPr>
              <w:t>and 435.330;          1902(a)(10)(C)</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Medically Needy</w:t>
            </w:r>
          </w:p>
        </w:tc>
      </w:tr>
      <w:tr w:rsidR="00943CA4" w:rsidRPr="009264CF" w:rsidTr="00BF6AD4">
        <w:trPr>
          <w:trHeight w:val="1275"/>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60</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Medically Needy Blind or Disabled Individuals Eligible in 1973</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Blind or disabled individuals who were eligible for Medicaid as Medically Needy in 1973 who meet all current requirements for Medicaid except for the blindness or disability criteria.</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42 CFR 435.340</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ABD</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Medically Needy</w:t>
            </w:r>
          </w:p>
        </w:tc>
      </w:tr>
      <w:tr w:rsidR="00943CA4" w:rsidRPr="009264CF" w:rsidTr="00BF6AD4">
        <w:trPr>
          <w:trHeight w:val="300"/>
        </w:trPr>
        <w:tc>
          <w:tcPr>
            <w:tcW w:w="9837" w:type="dxa"/>
            <w:gridSpan w:val="6"/>
            <w:tcBorders>
              <w:top w:val="single" w:sz="4" w:space="0" w:color="auto"/>
              <w:left w:val="single" w:sz="4" w:space="0" w:color="auto"/>
              <w:bottom w:val="single" w:sz="4" w:space="0" w:color="auto"/>
              <w:right w:val="single" w:sz="4" w:space="0" w:color="auto"/>
            </w:tcBorders>
            <w:shd w:val="clear" w:color="000000" w:fill="FCD5B4"/>
            <w:hideMark/>
          </w:tcPr>
          <w:p w:rsidR="00943CA4" w:rsidRPr="009264CF" w:rsidRDefault="00943CA4" w:rsidP="00BF6AD4">
            <w:pPr>
              <w:spacing w:after="0" w:line="240" w:lineRule="auto"/>
              <w:jc w:val="center"/>
              <w:rPr>
                <w:rFonts w:cs="Arial"/>
                <w:b/>
                <w:bCs/>
                <w:color w:val="000000"/>
              </w:rPr>
            </w:pPr>
            <w:r w:rsidRPr="009264CF">
              <w:rPr>
                <w:rFonts w:cs="Arial"/>
                <w:b/>
                <w:bCs/>
                <w:color w:val="000000"/>
              </w:rPr>
              <w:t>CHIP COVERAGE</w:t>
            </w:r>
          </w:p>
        </w:tc>
      </w:tr>
      <w:tr w:rsidR="00943CA4" w:rsidRPr="009264CF" w:rsidTr="00BF6AD4">
        <w:trPr>
          <w:trHeight w:val="1275"/>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61</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Targeted Low-Income Children</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Uninsured children under age 19 who do not have access to public employee coverage and whose household income is within standards established by the state. </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42 CFR 457.310; 2102(b)(1)(B)(v)</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Children</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Pr>
                <w:rFonts w:cs="Arial"/>
                <w:color w:val="000000"/>
              </w:rPr>
              <w:t>Optional</w:t>
            </w:r>
          </w:p>
        </w:tc>
      </w:tr>
      <w:tr w:rsidR="00943CA4" w:rsidRPr="009264CF" w:rsidTr="00BF6AD4">
        <w:trPr>
          <w:trHeight w:val="1020"/>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62</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Deemed Newborn</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Children born to targeted low-income pregnant women who are deemed eligible for CHIP or Medicaid for one year.</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2112(e) </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Children</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Pr>
                <w:rFonts w:cs="Arial"/>
                <w:color w:val="000000"/>
              </w:rPr>
              <w:t>Optional</w:t>
            </w:r>
          </w:p>
        </w:tc>
      </w:tr>
      <w:tr w:rsidR="00943CA4" w:rsidRPr="009264CF" w:rsidTr="00BF6AD4">
        <w:trPr>
          <w:trHeight w:val="1275"/>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63</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Children Ineligible for Medicaid Due to Loss of Income Disregards </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Children determined to be ineligible for Medicaid as a result of the elimination of income disregards under the MAGI income methodology.</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42 CFR 457.340(d) Section 2101(f) of the ACA</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Children</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Mandatory</w:t>
            </w:r>
          </w:p>
        </w:tc>
      </w:tr>
      <w:tr w:rsidR="00943CA4" w:rsidRPr="009264CF" w:rsidTr="00BF6AD4">
        <w:trPr>
          <w:trHeight w:val="300"/>
        </w:trPr>
        <w:tc>
          <w:tcPr>
            <w:tcW w:w="9837" w:type="dxa"/>
            <w:gridSpan w:val="6"/>
            <w:tcBorders>
              <w:top w:val="single" w:sz="4" w:space="0" w:color="auto"/>
              <w:left w:val="single" w:sz="4" w:space="0" w:color="auto"/>
              <w:bottom w:val="single" w:sz="4" w:space="0" w:color="auto"/>
              <w:right w:val="single" w:sz="4" w:space="0" w:color="auto"/>
            </w:tcBorders>
            <w:shd w:val="clear" w:color="000000" w:fill="B7DEE8"/>
            <w:hideMark/>
          </w:tcPr>
          <w:p w:rsidR="00943CA4" w:rsidRPr="009264CF" w:rsidRDefault="00943CA4" w:rsidP="00BF6AD4">
            <w:pPr>
              <w:spacing w:after="0" w:line="240" w:lineRule="auto"/>
              <w:jc w:val="center"/>
              <w:rPr>
                <w:rFonts w:cs="Arial"/>
                <w:b/>
                <w:bCs/>
                <w:color w:val="000000"/>
              </w:rPr>
            </w:pPr>
            <w:r w:rsidRPr="009264CF">
              <w:rPr>
                <w:rFonts w:cs="Arial"/>
                <w:b/>
                <w:bCs/>
                <w:color w:val="000000"/>
              </w:rPr>
              <w:t xml:space="preserve">CHIP </w:t>
            </w:r>
            <w:r>
              <w:rPr>
                <w:rFonts w:cs="Arial"/>
                <w:b/>
                <w:bCs/>
                <w:color w:val="000000"/>
              </w:rPr>
              <w:t xml:space="preserve">ADDITIONAL </w:t>
            </w:r>
            <w:r w:rsidRPr="009264CF">
              <w:rPr>
                <w:rFonts w:cs="Arial"/>
                <w:b/>
                <w:bCs/>
                <w:color w:val="000000"/>
              </w:rPr>
              <w:t>OPTIONS FOR COVERAGE</w:t>
            </w:r>
          </w:p>
        </w:tc>
      </w:tr>
      <w:tr w:rsidR="00943CA4" w:rsidRPr="009264CF" w:rsidTr="00BF6AD4">
        <w:trPr>
          <w:trHeight w:val="1275"/>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lastRenderedPageBreak/>
              <w:t>64</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Coverage from Conception to Birth</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Uninsured children from conception to birth who do not have access to public employee coverage and whose household income </w:t>
            </w:r>
            <w:proofErr w:type="gramStart"/>
            <w:r w:rsidRPr="009264CF">
              <w:rPr>
                <w:rFonts w:cs="Arial"/>
                <w:color w:val="000000"/>
              </w:rPr>
              <w:t>is</w:t>
            </w:r>
            <w:proofErr w:type="gramEnd"/>
            <w:r w:rsidRPr="009264CF">
              <w:rPr>
                <w:rFonts w:cs="Arial"/>
                <w:color w:val="000000"/>
              </w:rPr>
              <w:t xml:space="preserve"> within standards established by the state. </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42 CFR 457.310   2102(b)(1)(B)(v) </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Children</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Option for Coverage</w:t>
            </w:r>
          </w:p>
        </w:tc>
      </w:tr>
      <w:tr w:rsidR="00943CA4" w:rsidRPr="009264CF" w:rsidTr="00BF6AD4">
        <w:trPr>
          <w:trHeight w:val="1275"/>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65</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Children with Access to Public Employee Coverage</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Uninsured children under age 19 having access to public employee coverage and whose household income is within standards established by the state. </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2110(b)(2)(B) and (b)(6) </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Children</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Option for Coverage</w:t>
            </w:r>
          </w:p>
        </w:tc>
      </w:tr>
      <w:tr w:rsidR="00943CA4" w:rsidRPr="009264CF" w:rsidTr="00BF6AD4">
        <w:trPr>
          <w:trHeight w:val="1530"/>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66</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Children Eligible for Dental Only Supplemental Coverage</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Children who are otherwise eligible for CHIP but for the fact that they are enrolled in a group health plan or health insurance offered through an employer. Coverage is limited to dental services.</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2110(b)(5) </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Children</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Option for Coverage</w:t>
            </w:r>
          </w:p>
        </w:tc>
      </w:tr>
      <w:tr w:rsidR="00943CA4" w:rsidRPr="009264CF" w:rsidTr="00BF6AD4">
        <w:trPr>
          <w:trHeight w:val="1275"/>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67</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Targeted Low-Income Pregnant Women</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Uninsured pregnant women who do not have access to public employee coverage and whose household income is within standards established by the state. </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2112</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Pregnant Women</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Option for Coverage</w:t>
            </w:r>
          </w:p>
        </w:tc>
      </w:tr>
      <w:tr w:rsidR="00943CA4" w:rsidRPr="009264CF" w:rsidTr="00BF6AD4">
        <w:trPr>
          <w:trHeight w:val="1275"/>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68</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Pregnant Women with Access to Public Employee Coverage</w:t>
            </w:r>
          </w:p>
        </w:tc>
        <w:tc>
          <w:tcPr>
            <w:tcW w:w="25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Uninsured pregnant women having access to public employee coverage and whose household income is within standards established by the state. </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 xml:space="preserve">2110(b)(2)(B) and (b)(6) </w:t>
            </w:r>
          </w:p>
        </w:tc>
        <w:tc>
          <w:tcPr>
            <w:tcW w:w="162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Pregnant Women</w:t>
            </w:r>
          </w:p>
        </w:tc>
        <w:tc>
          <w:tcPr>
            <w:tcW w:w="144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Option for Coverage</w:t>
            </w:r>
          </w:p>
        </w:tc>
      </w:tr>
      <w:tr w:rsidR="00943CA4" w:rsidRPr="009264CF" w:rsidTr="00BF6AD4">
        <w:trPr>
          <w:trHeight w:val="300"/>
        </w:trPr>
        <w:tc>
          <w:tcPr>
            <w:tcW w:w="9837" w:type="dxa"/>
            <w:gridSpan w:val="6"/>
            <w:tcBorders>
              <w:top w:val="single" w:sz="4" w:space="0" w:color="auto"/>
              <w:left w:val="single" w:sz="4" w:space="0" w:color="auto"/>
              <w:bottom w:val="single" w:sz="4" w:space="0" w:color="auto"/>
              <w:right w:val="single" w:sz="4" w:space="0" w:color="auto"/>
            </w:tcBorders>
            <w:shd w:val="clear" w:color="000000" w:fill="FFFF00"/>
            <w:hideMark/>
          </w:tcPr>
          <w:p w:rsidR="00943CA4" w:rsidRPr="009264CF" w:rsidRDefault="00943CA4" w:rsidP="00BF6AD4">
            <w:pPr>
              <w:keepNext/>
              <w:spacing w:after="0" w:line="240" w:lineRule="auto"/>
              <w:jc w:val="center"/>
              <w:rPr>
                <w:rFonts w:cs="Arial"/>
                <w:b/>
                <w:bCs/>
                <w:color w:val="000000"/>
              </w:rPr>
            </w:pPr>
            <w:r w:rsidRPr="009264CF">
              <w:rPr>
                <w:rFonts w:cs="Arial"/>
                <w:b/>
                <w:bCs/>
                <w:color w:val="000000"/>
              </w:rPr>
              <w:t>1115 EXPANSION ELIGIBILITY GROUPS</w:t>
            </w:r>
          </w:p>
        </w:tc>
      </w:tr>
      <w:tr w:rsidR="00943CA4" w:rsidRPr="009264CF" w:rsidTr="00BF6AD4">
        <w:trPr>
          <w:trHeight w:val="1020"/>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Arial"/>
                <w:color w:val="000000"/>
              </w:rPr>
            </w:pPr>
            <w:r w:rsidRPr="009264CF">
              <w:rPr>
                <w:rFonts w:cs="Arial"/>
                <w:color w:val="000000"/>
              </w:rPr>
              <w:t>69</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Individuals with Mental Health Conditions (expansion group)</w:t>
            </w:r>
          </w:p>
        </w:tc>
        <w:tc>
          <w:tcPr>
            <w:tcW w:w="2520" w:type="dxa"/>
            <w:tcBorders>
              <w:top w:val="nil"/>
              <w:left w:val="nil"/>
              <w:bottom w:val="single" w:sz="4" w:space="0" w:color="auto"/>
              <w:right w:val="single" w:sz="4" w:space="0" w:color="auto"/>
            </w:tcBorders>
            <w:shd w:val="clear" w:color="auto" w:fill="auto"/>
            <w:noWrap/>
            <w:vAlign w:val="bottom"/>
            <w:hideMark/>
          </w:tcPr>
          <w:p w:rsidR="00943CA4" w:rsidRPr="009264CF" w:rsidRDefault="00943CA4" w:rsidP="00BF6AD4">
            <w:pPr>
              <w:spacing w:after="0" w:line="240" w:lineRule="auto"/>
              <w:rPr>
                <w:rFonts w:cs="Arial"/>
                <w:color w:val="000000"/>
              </w:rPr>
            </w:pPr>
            <w:r w:rsidRPr="009264CF">
              <w:rPr>
                <w:rFonts w:cs="Arial"/>
                <w:color w:val="000000"/>
              </w:rPr>
              <w:t> </w:t>
            </w:r>
            <w:r w:rsidRPr="009264CF">
              <w:rPr>
                <w:rFonts w:cs="Arial"/>
              </w:rPr>
              <w:t xml:space="preserve">Individuals with mental health conditions who do not qualify for Medicaid due to the severity or duration of their disability or due to other eligibility factors; and/or </w:t>
            </w:r>
            <w:r w:rsidRPr="009264CF">
              <w:rPr>
                <w:rFonts w:cs="Arial"/>
              </w:rPr>
              <w:lastRenderedPageBreak/>
              <w:t>those who are otherwise eligible but require benefits or services that are not comparable to those provided to other Medicaid beneficiaries.</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lastRenderedPageBreak/>
              <w:t>1115 expansion</w:t>
            </w:r>
          </w:p>
        </w:tc>
        <w:tc>
          <w:tcPr>
            <w:tcW w:w="1620" w:type="dxa"/>
            <w:tcBorders>
              <w:top w:val="nil"/>
              <w:left w:val="nil"/>
              <w:bottom w:val="single" w:sz="4" w:space="0" w:color="auto"/>
              <w:right w:val="single" w:sz="4" w:space="0" w:color="auto"/>
            </w:tcBorders>
            <w:shd w:val="clear" w:color="auto" w:fill="auto"/>
            <w:noWrap/>
            <w:vAlign w:val="bottom"/>
            <w:hideMark/>
          </w:tcPr>
          <w:p w:rsidR="00943CA4" w:rsidRPr="009264CF" w:rsidRDefault="00943CA4" w:rsidP="00BF6AD4">
            <w:pPr>
              <w:spacing w:after="0" w:line="240" w:lineRule="auto"/>
              <w:rPr>
                <w:rFonts w:cs="Calibri"/>
                <w:color w:val="000000"/>
              </w:rPr>
            </w:pPr>
            <w:r w:rsidRPr="009264CF">
              <w:rPr>
                <w:rFonts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rsidR="00943CA4" w:rsidRPr="009264CF" w:rsidRDefault="00943CA4" w:rsidP="00BF6AD4">
            <w:pPr>
              <w:spacing w:after="0" w:line="240" w:lineRule="auto"/>
              <w:rPr>
                <w:rFonts w:cs="Calibri"/>
                <w:color w:val="000000"/>
              </w:rPr>
            </w:pPr>
            <w:r w:rsidRPr="009264CF">
              <w:rPr>
                <w:rFonts w:cs="Calibri"/>
                <w:color w:val="000000"/>
              </w:rPr>
              <w:t> </w:t>
            </w:r>
          </w:p>
        </w:tc>
      </w:tr>
      <w:tr w:rsidR="00943CA4" w:rsidRPr="009264CF" w:rsidTr="00BF6AD4">
        <w:trPr>
          <w:trHeight w:val="765"/>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Arial"/>
                <w:color w:val="000000"/>
              </w:rPr>
            </w:pPr>
            <w:r w:rsidRPr="009264CF">
              <w:rPr>
                <w:rFonts w:cs="Arial"/>
                <w:color w:val="000000"/>
              </w:rPr>
              <w:lastRenderedPageBreak/>
              <w:t>70</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Family Planning Participants (expansion group)</w:t>
            </w:r>
          </w:p>
        </w:tc>
        <w:tc>
          <w:tcPr>
            <w:tcW w:w="2520" w:type="dxa"/>
            <w:tcBorders>
              <w:top w:val="nil"/>
              <w:left w:val="nil"/>
              <w:bottom w:val="single" w:sz="4" w:space="0" w:color="auto"/>
              <w:right w:val="single" w:sz="4" w:space="0" w:color="auto"/>
            </w:tcBorders>
            <w:shd w:val="clear" w:color="auto" w:fill="auto"/>
            <w:noWrap/>
            <w:vAlign w:val="bottom"/>
            <w:hideMark/>
          </w:tcPr>
          <w:p w:rsidR="00943CA4" w:rsidRPr="009264CF" w:rsidRDefault="00943CA4" w:rsidP="00BF6AD4">
            <w:pPr>
              <w:spacing w:after="0" w:line="240" w:lineRule="auto"/>
              <w:rPr>
                <w:rFonts w:cs="Arial"/>
                <w:color w:val="000000"/>
              </w:rPr>
            </w:pPr>
            <w:r w:rsidRPr="009264CF">
              <w:rPr>
                <w:rFonts w:cs="Arial"/>
                <w:color w:val="000000"/>
              </w:rPr>
              <w:t> Individuals of child bearing age who require family planning services and supplies and for which the state does not choose to, or cannot provide, optional eligibility coverage under the Individuals Eligible for Family Planning Services eligibility group (1902(a)(10)(A)(ii)(XXI)).</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1115 expansion</w:t>
            </w:r>
          </w:p>
        </w:tc>
        <w:tc>
          <w:tcPr>
            <w:tcW w:w="1620" w:type="dxa"/>
            <w:tcBorders>
              <w:top w:val="nil"/>
              <w:left w:val="nil"/>
              <w:bottom w:val="single" w:sz="4" w:space="0" w:color="auto"/>
              <w:right w:val="single" w:sz="4" w:space="0" w:color="auto"/>
            </w:tcBorders>
            <w:shd w:val="clear" w:color="auto" w:fill="auto"/>
            <w:noWrap/>
            <w:vAlign w:val="bottom"/>
            <w:hideMark/>
          </w:tcPr>
          <w:p w:rsidR="00943CA4" w:rsidRPr="009264CF" w:rsidRDefault="00943CA4" w:rsidP="00BF6AD4">
            <w:pPr>
              <w:spacing w:after="0" w:line="240" w:lineRule="auto"/>
              <w:rPr>
                <w:rFonts w:cs="Calibri"/>
                <w:color w:val="000000"/>
              </w:rPr>
            </w:pPr>
            <w:r w:rsidRPr="009264CF">
              <w:rPr>
                <w:rFonts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rsidR="00943CA4" w:rsidRPr="009264CF" w:rsidRDefault="00943CA4" w:rsidP="00BF6AD4">
            <w:pPr>
              <w:spacing w:after="0" w:line="240" w:lineRule="auto"/>
              <w:rPr>
                <w:rFonts w:cs="Calibri"/>
                <w:color w:val="000000"/>
              </w:rPr>
            </w:pPr>
            <w:r w:rsidRPr="009264CF">
              <w:rPr>
                <w:rFonts w:cs="Calibri"/>
                <w:color w:val="000000"/>
              </w:rPr>
              <w:t> </w:t>
            </w:r>
          </w:p>
        </w:tc>
      </w:tr>
      <w:tr w:rsidR="00943CA4" w:rsidRPr="009264CF" w:rsidTr="00BF6AD4">
        <w:trPr>
          <w:trHeight w:val="765"/>
        </w:trPr>
        <w:tc>
          <w:tcPr>
            <w:tcW w:w="781" w:type="dxa"/>
            <w:tcBorders>
              <w:top w:val="nil"/>
              <w:left w:val="single" w:sz="4" w:space="0" w:color="auto"/>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Arial"/>
                <w:color w:val="000000"/>
              </w:rPr>
            </w:pPr>
            <w:r w:rsidRPr="009264CF">
              <w:rPr>
                <w:rFonts w:cs="Arial"/>
                <w:color w:val="000000"/>
              </w:rPr>
              <w:t>71</w:t>
            </w:r>
          </w:p>
        </w:tc>
        <w:tc>
          <w:tcPr>
            <w:tcW w:w="1946"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rPr>
                <w:rFonts w:cs="Arial"/>
                <w:color w:val="000000"/>
              </w:rPr>
            </w:pPr>
            <w:r w:rsidRPr="009264CF">
              <w:rPr>
                <w:rFonts w:cs="Arial"/>
                <w:color w:val="000000"/>
              </w:rPr>
              <w:t>Other expansion group</w:t>
            </w:r>
          </w:p>
        </w:tc>
        <w:tc>
          <w:tcPr>
            <w:tcW w:w="2520" w:type="dxa"/>
            <w:tcBorders>
              <w:top w:val="nil"/>
              <w:left w:val="nil"/>
              <w:bottom w:val="single" w:sz="4" w:space="0" w:color="auto"/>
              <w:right w:val="single" w:sz="4" w:space="0" w:color="auto"/>
            </w:tcBorders>
            <w:shd w:val="clear" w:color="auto" w:fill="auto"/>
            <w:noWrap/>
            <w:vAlign w:val="bottom"/>
            <w:hideMark/>
          </w:tcPr>
          <w:p w:rsidR="00943CA4" w:rsidRPr="009264CF" w:rsidRDefault="00943CA4" w:rsidP="00BF6AD4">
            <w:pPr>
              <w:spacing w:after="0" w:line="240" w:lineRule="auto"/>
              <w:rPr>
                <w:rFonts w:cs="Arial"/>
                <w:color w:val="000000"/>
              </w:rPr>
            </w:pPr>
            <w:r w:rsidRPr="009264CF">
              <w:rPr>
                <w:rFonts w:cs="Arial"/>
                <w:color w:val="000000"/>
              </w:rPr>
              <w:t> Individuals who do not qualify for Medicaid or CHIP under a mandatory eligibility or coverage group and for whom the state chooses to provide eligibility and/or benefits in a manner not permitted by title XIX or XXI of the Social Security Act.</w:t>
            </w:r>
          </w:p>
        </w:tc>
        <w:tc>
          <w:tcPr>
            <w:tcW w:w="1530" w:type="dxa"/>
            <w:tcBorders>
              <w:top w:val="nil"/>
              <w:left w:val="nil"/>
              <w:bottom w:val="single" w:sz="4" w:space="0" w:color="auto"/>
              <w:right w:val="single" w:sz="4" w:space="0" w:color="auto"/>
            </w:tcBorders>
            <w:shd w:val="clear" w:color="auto" w:fill="auto"/>
            <w:hideMark/>
          </w:tcPr>
          <w:p w:rsidR="00943CA4" w:rsidRPr="009264CF" w:rsidRDefault="00943CA4" w:rsidP="00BF6AD4">
            <w:pPr>
              <w:spacing w:after="0" w:line="240" w:lineRule="auto"/>
              <w:jc w:val="center"/>
              <w:rPr>
                <w:rFonts w:cs="Calibri"/>
                <w:color w:val="000000"/>
              </w:rPr>
            </w:pPr>
            <w:r w:rsidRPr="009264CF">
              <w:rPr>
                <w:rFonts w:cs="Calibri"/>
                <w:color w:val="000000"/>
              </w:rPr>
              <w:t>1115 expansion</w:t>
            </w:r>
          </w:p>
        </w:tc>
        <w:tc>
          <w:tcPr>
            <w:tcW w:w="1620" w:type="dxa"/>
            <w:tcBorders>
              <w:top w:val="nil"/>
              <w:left w:val="nil"/>
              <w:bottom w:val="single" w:sz="4" w:space="0" w:color="auto"/>
              <w:right w:val="single" w:sz="4" w:space="0" w:color="auto"/>
            </w:tcBorders>
            <w:shd w:val="clear" w:color="auto" w:fill="auto"/>
            <w:noWrap/>
            <w:vAlign w:val="bottom"/>
            <w:hideMark/>
          </w:tcPr>
          <w:p w:rsidR="00943CA4" w:rsidRPr="009264CF" w:rsidRDefault="00943CA4" w:rsidP="00BF6AD4">
            <w:pPr>
              <w:spacing w:after="0" w:line="240" w:lineRule="auto"/>
              <w:rPr>
                <w:rFonts w:cs="Calibri"/>
                <w:color w:val="000000"/>
              </w:rPr>
            </w:pPr>
            <w:r w:rsidRPr="009264CF">
              <w:rPr>
                <w:rFonts w:cs="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rsidR="00943CA4" w:rsidRPr="009264CF" w:rsidRDefault="00943CA4" w:rsidP="00BF6AD4">
            <w:pPr>
              <w:spacing w:after="0" w:line="240" w:lineRule="auto"/>
              <w:rPr>
                <w:rFonts w:cs="Calibri"/>
                <w:color w:val="000000"/>
              </w:rPr>
            </w:pPr>
            <w:r w:rsidRPr="009264CF">
              <w:rPr>
                <w:rFonts w:cs="Calibri"/>
                <w:color w:val="000000"/>
              </w:rPr>
              <w:t> </w:t>
            </w:r>
          </w:p>
        </w:tc>
      </w:tr>
    </w:tbl>
    <w:p w:rsidR="00943CA4" w:rsidRDefault="00943CA4" w:rsidP="00943CA4"/>
    <w:p w:rsidR="00943CA4" w:rsidRPr="00943CA4" w:rsidRDefault="00943CA4" w:rsidP="00943CA4"/>
    <w:p w:rsidR="009264CF" w:rsidRDefault="009264CF" w:rsidP="009264CF">
      <w:pPr>
        <w:rPr>
          <w:rFonts w:ascii="Arial" w:hAnsi="Arial" w:cs="Arial"/>
          <w:sz w:val="20"/>
        </w:rPr>
      </w:pPr>
    </w:p>
    <w:p w:rsidR="009264CF" w:rsidRDefault="009264CF">
      <w:pPr>
        <w:rPr>
          <w:rFonts w:ascii="Arial" w:hAnsi="Arial" w:cs="Arial"/>
          <w:sz w:val="20"/>
        </w:rPr>
      </w:pPr>
      <w:r>
        <w:rPr>
          <w:rFonts w:ascii="Arial" w:hAnsi="Arial" w:cs="Arial"/>
          <w:sz w:val="20"/>
        </w:rPr>
        <w:br w:type="page"/>
      </w:r>
    </w:p>
    <w:p w:rsidR="009264CF" w:rsidRPr="00921823" w:rsidRDefault="009264CF" w:rsidP="00592343">
      <w:pPr>
        <w:pStyle w:val="Heading1"/>
      </w:pPr>
      <w:bookmarkStart w:id="323" w:name="_Toc349568189"/>
      <w:bookmarkStart w:id="324" w:name="_Toc355035141"/>
      <w:bookmarkStart w:id="325" w:name="_Ref355110264"/>
      <w:bookmarkStart w:id="326" w:name="_Toc436056160"/>
      <w:r>
        <w:lastRenderedPageBreak/>
        <w:t>Appendix G:</w:t>
      </w:r>
      <w:r w:rsidRPr="00921823">
        <w:t xml:space="preserve"> ISO 639 Language Codes Reference</w:t>
      </w:r>
      <w:bookmarkEnd w:id="323"/>
      <w:bookmarkEnd w:id="324"/>
      <w:bookmarkEnd w:id="325"/>
      <w:bookmarkEnd w:id="326"/>
    </w:p>
    <w:tbl>
      <w:tblPr>
        <w:tblW w:w="5000" w:type="pct"/>
        <w:tblLook w:val="04A0" w:firstRow="1" w:lastRow="0" w:firstColumn="1" w:lastColumn="0" w:noHBand="0" w:noVBand="1"/>
      </w:tblPr>
      <w:tblGrid>
        <w:gridCol w:w="1725"/>
        <w:gridCol w:w="3604"/>
        <w:gridCol w:w="1726"/>
        <w:gridCol w:w="3241"/>
      </w:tblGrid>
      <w:tr w:rsidR="009264CF" w:rsidRPr="009264CF" w:rsidTr="009264CF">
        <w:trPr>
          <w:trHeight w:val="300"/>
          <w:tblHeader/>
        </w:trPr>
        <w:tc>
          <w:tcPr>
            <w:tcW w:w="838" w:type="pct"/>
            <w:tcBorders>
              <w:top w:val="single" w:sz="4" w:space="0" w:color="000000"/>
              <w:left w:val="single" w:sz="4" w:space="0" w:color="000000"/>
              <w:bottom w:val="single" w:sz="4" w:space="0" w:color="000000"/>
              <w:right w:val="single" w:sz="4" w:space="0" w:color="000000"/>
            </w:tcBorders>
            <w:shd w:val="clear" w:color="000000" w:fill="92D050"/>
            <w:noWrap/>
            <w:vAlign w:val="bottom"/>
            <w:hideMark/>
          </w:tcPr>
          <w:p w:rsidR="009264CF" w:rsidRPr="009264CF" w:rsidRDefault="009264CF" w:rsidP="009264CF">
            <w:pPr>
              <w:spacing w:after="0" w:line="240" w:lineRule="auto"/>
              <w:jc w:val="center"/>
              <w:rPr>
                <w:rFonts w:cs="Arial"/>
                <w:b/>
                <w:color w:val="000000"/>
              </w:rPr>
            </w:pPr>
            <w:r w:rsidRPr="009264CF">
              <w:rPr>
                <w:rFonts w:cs="Arial"/>
                <w:b/>
                <w:color w:val="000000"/>
              </w:rPr>
              <w:t>ISO 639-2 Code</w:t>
            </w:r>
          </w:p>
        </w:tc>
        <w:tc>
          <w:tcPr>
            <w:tcW w:w="1750" w:type="pct"/>
            <w:tcBorders>
              <w:top w:val="single" w:sz="4" w:space="0" w:color="000000"/>
              <w:left w:val="nil"/>
              <w:bottom w:val="single" w:sz="4" w:space="0" w:color="000000"/>
              <w:right w:val="single" w:sz="4" w:space="0" w:color="000000"/>
            </w:tcBorders>
            <w:shd w:val="clear" w:color="000000" w:fill="92D050"/>
            <w:noWrap/>
            <w:vAlign w:val="bottom"/>
            <w:hideMark/>
          </w:tcPr>
          <w:p w:rsidR="009264CF" w:rsidRPr="009264CF" w:rsidRDefault="009264CF" w:rsidP="009264CF">
            <w:pPr>
              <w:spacing w:after="0" w:line="240" w:lineRule="auto"/>
              <w:jc w:val="center"/>
              <w:rPr>
                <w:rFonts w:cs="Arial"/>
                <w:b/>
                <w:color w:val="000000"/>
              </w:rPr>
            </w:pPr>
            <w:r w:rsidRPr="009264CF">
              <w:rPr>
                <w:rFonts w:cs="Arial"/>
                <w:b/>
                <w:color w:val="000000"/>
              </w:rPr>
              <w:t>Language</w:t>
            </w:r>
          </w:p>
        </w:tc>
        <w:tc>
          <w:tcPr>
            <w:tcW w:w="838" w:type="pct"/>
            <w:tcBorders>
              <w:top w:val="single" w:sz="4" w:space="0" w:color="000000"/>
              <w:left w:val="nil"/>
              <w:bottom w:val="single" w:sz="4" w:space="0" w:color="000000"/>
              <w:right w:val="single" w:sz="4" w:space="0" w:color="000000"/>
            </w:tcBorders>
            <w:shd w:val="clear" w:color="000000" w:fill="92D050"/>
            <w:noWrap/>
            <w:vAlign w:val="bottom"/>
            <w:hideMark/>
          </w:tcPr>
          <w:p w:rsidR="009264CF" w:rsidRPr="009264CF" w:rsidRDefault="009264CF" w:rsidP="009264CF">
            <w:pPr>
              <w:spacing w:after="0" w:line="240" w:lineRule="auto"/>
              <w:jc w:val="center"/>
              <w:rPr>
                <w:rFonts w:cs="Arial"/>
                <w:b/>
                <w:color w:val="000000"/>
              </w:rPr>
            </w:pPr>
            <w:r w:rsidRPr="009264CF">
              <w:rPr>
                <w:rFonts w:cs="Arial"/>
                <w:b/>
                <w:color w:val="000000"/>
              </w:rPr>
              <w:t>ISO 639-2 Code</w:t>
            </w:r>
          </w:p>
        </w:tc>
        <w:tc>
          <w:tcPr>
            <w:tcW w:w="1575" w:type="pct"/>
            <w:tcBorders>
              <w:top w:val="single" w:sz="4" w:space="0" w:color="000000"/>
              <w:left w:val="nil"/>
              <w:bottom w:val="single" w:sz="4" w:space="0" w:color="000000"/>
              <w:right w:val="single" w:sz="4" w:space="0" w:color="000000"/>
            </w:tcBorders>
            <w:shd w:val="clear" w:color="000000" w:fill="92D050"/>
            <w:noWrap/>
            <w:vAlign w:val="bottom"/>
            <w:hideMark/>
          </w:tcPr>
          <w:p w:rsidR="009264CF" w:rsidRPr="009264CF" w:rsidRDefault="009264CF" w:rsidP="009264CF">
            <w:pPr>
              <w:spacing w:after="0" w:line="240" w:lineRule="auto"/>
              <w:jc w:val="center"/>
              <w:rPr>
                <w:rFonts w:cs="Arial"/>
                <w:b/>
                <w:color w:val="000000"/>
              </w:rPr>
            </w:pPr>
            <w:r w:rsidRPr="009264CF">
              <w:rPr>
                <w:rFonts w:cs="Arial"/>
                <w:b/>
                <w:color w:val="000000"/>
              </w:rPr>
              <w:t>Language</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abk</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Abkhazian</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kru</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Kurukh</w:t>
            </w:r>
            <w:proofErr w:type="spellEnd"/>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ace</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Achinese</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kut</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Kutenai</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ach</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Acoli</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lad</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Ladino</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ada</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Adangme</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lah</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Lahnda</w:t>
            </w:r>
            <w:proofErr w:type="spellEnd"/>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ady</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 xml:space="preserve">Adyghe; </w:t>
            </w:r>
            <w:proofErr w:type="spellStart"/>
            <w:r w:rsidRPr="009264CF">
              <w:rPr>
                <w:rFonts w:cs="Arial"/>
                <w:color w:val="333333"/>
              </w:rPr>
              <w:t>Adygei</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lam</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Lamba</w:t>
            </w:r>
            <w:proofErr w:type="spellEnd"/>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aar</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Afar</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day</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Land Dayak languages</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afh</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Afrihili</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lao</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Lao</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afr</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Afrikaans</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lat</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Latin</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afa</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Afro-Asiatic languages</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lav</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Latvian</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ain</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Ainu</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lez</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Lezghian</w:t>
            </w:r>
            <w:proofErr w:type="spellEnd"/>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aka</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Akan</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lim</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Limburgan</w:t>
            </w:r>
            <w:proofErr w:type="spellEnd"/>
            <w:r w:rsidRPr="009264CF">
              <w:rPr>
                <w:rFonts w:cs="Arial"/>
                <w:color w:val="333333"/>
              </w:rPr>
              <w:t xml:space="preserve">; Limburger; </w:t>
            </w:r>
            <w:proofErr w:type="spellStart"/>
            <w:r w:rsidRPr="009264CF">
              <w:rPr>
                <w:rFonts w:cs="Arial"/>
                <w:color w:val="333333"/>
              </w:rPr>
              <w:t>Limburgish</w:t>
            </w:r>
            <w:proofErr w:type="spellEnd"/>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akk</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Akkadian</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lin</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Lingala</w:t>
            </w:r>
          </w:p>
        </w:tc>
      </w:tr>
      <w:tr w:rsidR="009264CF" w:rsidRPr="009264CF" w:rsidTr="009264CF">
        <w:trPr>
          <w:trHeight w:val="300"/>
        </w:trPr>
        <w:tc>
          <w:tcPr>
            <w:tcW w:w="838" w:type="pct"/>
            <w:tcBorders>
              <w:top w:val="nil"/>
              <w:left w:val="single" w:sz="4" w:space="0" w:color="000000"/>
              <w:bottom w:val="nil"/>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alb</w:t>
            </w:r>
            <w:proofErr w:type="spellEnd"/>
          </w:p>
        </w:tc>
        <w:tc>
          <w:tcPr>
            <w:tcW w:w="1750"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Albanian</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lit</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Lithuanian</w:t>
            </w:r>
          </w:p>
        </w:tc>
      </w:tr>
      <w:tr w:rsidR="009264CF" w:rsidRPr="009264CF" w:rsidTr="009264CF">
        <w:trPr>
          <w:trHeight w:val="300"/>
        </w:trPr>
        <w:tc>
          <w:tcPr>
            <w:tcW w:w="838" w:type="pct"/>
            <w:tcBorders>
              <w:top w:val="single" w:sz="4" w:space="0" w:color="000000"/>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alb</w:t>
            </w:r>
            <w:proofErr w:type="spellEnd"/>
            <w:r w:rsidRPr="009264CF">
              <w:rPr>
                <w:rFonts w:cs="Arial"/>
                <w:color w:val="333333"/>
              </w:rPr>
              <w:t xml:space="preserve"> </w:t>
            </w:r>
          </w:p>
        </w:tc>
        <w:tc>
          <w:tcPr>
            <w:tcW w:w="1750" w:type="pct"/>
            <w:tcBorders>
              <w:top w:val="single" w:sz="4" w:space="0" w:color="000000"/>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Albanian</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jbo</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Lojban</w:t>
            </w:r>
            <w:proofErr w:type="spellEnd"/>
          </w:p>
        </w:tc>
      </w:tr>
      <w:tr w:rsidR="009264CF" w:rsidRPr="009264CF" w:rsidTr="009264CF">
        <w:trPr>
          <w:trHeight w:val="51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ale</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Aleut</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nds</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Low German; Low Saxon; German, Low; Saxon, Low</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alg</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Algonquian languages</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dsb</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Lower Sorbian</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tut</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Altaic languages</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loz</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Lozi</w:t>
            </w:r>
            <w:proofErr w:type="spellEnd"/>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amh</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Amharic</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lub</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Luba</w:t>
            </w:r>
            <w:proofErr w:type="spellEnd"/>
            <w:r w:rsidRPr="009264CF">
              <w:rPr>
                <w:rFonts w:cs="Arial"/>
                <w:color w:val="333333"/>
              </w:rPr>
              <w:t>-Katanga</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anp</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Angika</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lua</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Luba-Lulua</w:t>
            </w:r>
            <w:proofErr w:type="spellEnd"/>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apa</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Apache languages</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lui</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Luiseno</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ara</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Arabic</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smj</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Lule</w:t>
            </w:r>
            <w:proofErr w:type="spellEnd"/>
            <w:r w:rsidRPr="009264CF">
              <w:rPr>
                <w:rFonts w:cs="Arial"/>
                <w:color w:val="333333"/>
              </w:rPr>
              <w:t xml:space="preserve"> Sami</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arg</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Aragonese</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lun</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Lunda</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arp</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Arapaho</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luo</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Luo (Kenya and Tanzania)</w:t>
            </w:r>
          </w:p>
        </w:tc>
      </w:tr>
      <w:tr w:rsidR="009264CF" w:rsidRPr="009264CF" w:rsidTr="009264CF">
        <w:trPr>
          <w:trHeight w:val="300"/>
        </w:trPr>
        <w:tc>
          <w:tcPr>
            <w:tcW w:w="838" w:type="pct"/>
            <w:tcBorders>
              <w:top w:val="nil"/>
              <w:left w:val="single" w:sz="4" w:space="0" w:color="000000"/>
              <w:bottom w:val="nil"/>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arw</w:t>
            </w:r>
            <w:proofErr w:type="spellEnd"/>
          </w:p>
        </w:tc>
        <w:tc>
          <w:tcPr>
            <w:tcW w:w="1750"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Arawak</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lus</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Lushai</w:t>
            </w:r>
            <w:proofErr w:type="spellEnd"/>
          </w:p>
        </w:tc>
      </w:tr>
      <w:tr w:rsidR="009264CF" w:rsidRPr="009264CF" w:rsidTr="009264CF">
        <w:trPr>
          <w:trHeight w:val="300"/>
        </w:trPr>
        <w:tc>
          <w:tcPr>
            <w:tcW w:w="838" w:type="pct"/>
            <w:tcBorders>
              <w:top w:val="single" w:sz="4" w:space="0" w:color="000000"/>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arm</w:t>
            </w:r>
          </w:p>
        </w:tc>
        <w:tc>
          <w:tcPr>
            <w:tcW w:w="1750" w:type="pct"/>
            <w:tcBorders>
              <w:top w:val="single" w:sz="4" w:space="0" w:color="000000"/>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Armenian</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ltz</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 xml:space="preserve">Luxembourgish; </w:t>
            </w:r>
            <w:proofErr w:type="spellStart"/>
            <w:r w:rsidRPr="009264CF">
              <w:rPr>
                <w:rFonts w:cs="Arial"/>
                <w:color w:val="333333"/>
              </w:rPr>
              <w:t>Letzeburgesch</w:t>
            </w:r>
            <w:proofErr w:type="spellEnd"/>
          </w:p>
        </w:tc>
      </w:tr>
      <w:tr w:rsidR="009264CF" w:rsidRPr="009264CF" w:rsidTr="009264CF">
        <w:trPr>
          <w:trHeight w:val="51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rup</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Aromanian</w:t>
            </w:r>
            <w:proofErr w:type="spellEnd"/>
            <w:r w:rsidRPr="009264CF">
              <w:rPr>
                <w:rFonts w:cs="Arial"/>
                <w:color w:val="333333"/>
              </w:rPr>
              <w:t xml:space="preserve">; </w:t>
            </w:r>
            <w:proofErr w:type="spellStart"/>
            <w:r w:rsidRPr="009264CF">
              <w:rPr>
                <w:rFonts w:cs="Arial"/>
                <w:color w:val="333333"/>
              </w:rPr>
              <w:t>Arumanian</w:t>
            </w:r>
            <w:proofErr w:type="spellEnd"/>
            <w:r w:rsidRPr="009264CF">
              <w:rPr>
                <w:rFonts w:cs="Arial"/>
                <w:color w:val="333333"/>
              </w:rPr>
              <w:t xml:space="preserve">; </w:t>
            </w:r>
            <w:proofErr w:type="spellStart"/>
            <w:r w:rsidRPr="009264CF">
              <w:rPr>
                <w:rFonts w:cs="Arial"/>
                <w:color w:val="333333"/>
              </w:rPr>
              <w:t>Macedo</w:t>
            </w:r>
            <w:proofErr w:type="spellEnd"/>
            <w:r w:rsidRPr="009264CF">
              <w:rPr>
                <w:rFonts w:cs="Arial"/>
                <w:color w:val="333333"/>
              </w:rPr>
              <w:t>-Romanian</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mac</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Macedonian</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art</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Artificial languages</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mad</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Madurese</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asm</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Assamese</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mag</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Magahi</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ast</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Asturian</w:t>
            </w:r>
            <w:proofErr w:type="spellEnd"/>
            <w:r w:rsidRPr="009264CF">
              <w:rPr>
                <w:rFonts w:cs="Arial"/>
                <w:color w:val="333333"/>
              </w:rPr>
              <w:t xml:space="preserve">; </w:t>
            </w:r>
            <w:proofErr w:type="spellStart"/>
            <w:r w:rsidRPr="009264CF">
              <w:rPr>
                <w:rFonts w:cs="Arial"/>
                <w:color w:val="333333"/>
              </w:rPr>
              <w:t>Bable</w:t>
            </w:r>
            <w:proofErr w:type="spellEnd"/>
            <w:r w:rsidRPr="009264CF">
              <w:rPr>
                <w:rFonts w:cs="Arial"/>
                <w:color w:val="333333"/>
              </w:rPr>
              <w:t xml:space="preserve">; </w:t>
            </w:r>
            <w:proofErr w:type="spellStart"/>
            <w:r w:rsidRPr="009264CF">
              <w:rPr>
                <w:rFonts w:cs="Arial"/>
                <w:color w:val="333333"/>
              </w:rPr>
              <w:t>Leonese</w:t>
            </w:r>
            <w:proofErr w:type="spellEnd"/>
            <w:r w:rsidRPr="009264CF">
              <w:rPr>
                <w:rFonts w:cs="Arial"/>
                <w:color w:val="333333"/>
              </w:rPr>
              <w:t xml:space="preserve">; </w:t>
            </w:r>
            <w:proofErr w:type="spellStart"/>
            <w:r w:rsidRPr="009264CF">
              <w:rPr>
                <w:rFonts w:cs="Arial"/>
                <w:color w:val="333333"/>
              </w:rPr>
              <w:t>Asturleonese</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mai</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Maithili</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ath</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Athapascan languages</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mak</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Makasar</w:t>
            </w:r>
            <w:proofErr w:type="spellEnd"/>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aus</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Australian languages</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mlg</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Malagasy</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map</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Austronesian languages</w:t>
            </w:r>
          </w:p>
        </w:tc>
        <w:tc>
          <w:tcPr>
            <w:tcW w:w="838"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may</w:t>
            </w:r>
          </w:p>
        </w:tc>
        <w:tc>
          <w:tcPr>
            <w:tcW w:w="1575"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Malay</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ava</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Avaric</w:t>
            </w:r>
            <w:proofErr w:type="spellEnd"/>
          </w:p>
        </w:tc>
        <w:tc>
          <w:tcPr>
            <w:tcW w:w="838" w:type="pct"/>
            <w:tcBorders>
              <w:top w:val="single" w:sz="4" w:space="0" w:color="000000"/>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mal</w:t>
            </w:r>
          </w:p>
        </w:tc>
        <w:tc>
          <w:tcPr>
            <w:tcW w:w="1575" w:type="pct"/>
            <w:tcBorders>
              <w:top w:val="single" w:sz="4" w:space="0" w:color="000000"/>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Malayalam</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ave</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Avestan</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mlt</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Maltese</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awa</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Awadhi</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mnc</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Manchu</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lastRenderedPageBreak/>
              <w:t>aym</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Aymara</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mdr</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Mandar</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aze</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Azerbaijani</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man</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Mandingo</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ban</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Balinese</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mni</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Manipuri</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bat</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Baltic languages</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mno</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Manobo languages</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bal</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Baluchi</w:t>
            </w:r>
          </w:p>
        </w:tc>
        <w:tc>
          <w:tcPr>
            <w:tcW w:w="838"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glv</w:t>
            </w:r>
            <w:proofErr w:type="spellEnd"/>
          </w:p>
        </w:tc>
        <w:tc>
          <w:tcPr>
            <w:tcW w:w="1575"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Manx</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bam</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Bambara</w:t>
            </w:r>
          </w:p>
        </w:tc>
        <w:tc>
          <w:tcPr>
            <w:tcW w:w="838" w:type="pct"/>
            <w:tcBorders>
              <w:top w:val="single" w:sz="4" w:space="0" w:color="000000"/>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mao</w:t>
            </w:r>
            <w:proofErr w:type="spellEnd"/>
          </w:p>
        </w:tc>
        <w:tc>
          <w:tcPr>
            <w:tcW w:w="1575" w:type="pct"/>
            <w:tcBorders>
              <w:top w:val="single" w:sz="4" w:space="0" w:color="000000"/>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Maori</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bai</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Bamileke</w:t>
            </w:r>
            <w:proofErr w:type="spellEnd"/>
            <w:r w:rsidRPr="009264CF">
              <w:rPr>
                <w:rFonts w:cs="Arial"/>
                <w:color w:val="333333"/>
              </w:rPr>
              <w:t xml:space="preserve"> languages</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arn</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 xml:space="preserve">Mapudungun; </w:t>
            </w:r>
            <w:proofErr w:type="spellStart"/>
            <w:r w:rsidRPr="009264CF">
              <w:rPr>
                <w:rFonts w:cs="Arial"/>
                <w:color w:val="333333"/>
              </w:rPr>
              <w:t>Mapuche</w:t>
            </w:r>
            <w:proofErr w:type="spellEnd"/>
          </w:p>
        </w:tc>
      </w:tr>
      <w:tr w:rsidR="009264CF" w:rsidRPr="009264CF" w:rsidTr="009264CF">
        <w:trPr>
          <w:trHeight w:val="300"/>
        </w:trPr>
        <w:tc>
          <w:tcPr>
            <w:tcW w:w="838" w:type="pct"/>
            <w:tcBorders>
              <w:top w:val="nil"/>
              <w:left w:val="single" w:sz="4" w:space="0" w:color="000000"/>
              <w:bottom w:val="nil"/>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bad</w:t>
            </w:r>
          </w:p>
        </w:tc>
        <w:tc>
          <w:tcPr>
            <w:tcW w:w="1750"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Banda languages</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mar</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Marathi</w:t>
            </w:r>
          </w:p>
        </w:tc>
      </w:tr>
      <w:tr w:rsidR="009264CF" w:rsidRPr="009264CF" w:rsidTr="009264CF">
        <w:trPr>
          <w:trHeight w:val="300"/>
        </w:trPr>
        <w:tc>
          <w:tcPr>
            <w:tcW w:w="838" w:type="pct"/>
            <w:tcBorders>
              <w:top w:val="single" w:sz="4" w:space="0" w:color="000000"/>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bnt</w:t>
            </w:r>
            <w:proofErr w:type="spellEnd"/>
          </w:p>
        </w:tc>
        <w:tc>
          <w:tcPr>
            <w:tcW w:w="1750" w:type="pct"/>
            <w:tcBorders>
              <w:top w:val="single" w:sz="4" w:space="0" w:color="000000"/>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Bantu languages</w:t>
            </w:r>
          </w:p>
        </w:tc>
        <w:tc>
          <w:tcPr>
            <w:tcW w:w="838"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chm</w:t>
            </w:r>
          </w:p>
        </w:tc>
        <w:tc>
          <w:tcPr>
            <w:tcW w:w="1575"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Mari</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bas</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Basa</w:t>
            </w:r>
            <w:proofErr w:type="spellEnd"/>
          </w:p>
        </w:tc>
        <w:tc>
          <w:tcPr>
            <w:tcW w:w="838" w:type="pct"/>
            <w:tcBorders>
              <w:top w:val="single" w:sz="4" w:space="0" w:color="000000"/>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mah</w:t>
            </w:r>
            <w:proofErr w:type="spellEnd"/>
          </w:p>
        </w:tc>
        <w:tc>
          <w:tcPr>
            <w:tcW w:w="1575" w:type="pct"/>
            <w:tcBorders>
              <w:top w:val="single" w:sz="4" w:space="0" w:color="000000"/>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Marshallese</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bak</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Bashkir</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mwr</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Marwari</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baq</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Basque</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mas</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Masai</w:t>
            </w:r>
            <w:proofErr w:type="spellEnd"/>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btk</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Batak languages</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myn</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Mayan languages</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bej</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 xml:space="preserve">Beja; </w:t>
            </w:r>
            <w:proofErr w:type="spellStart"/>
            <w:r w:rsidRPr="009264CF">
              <w:rPr>
                <w:rFonts w:cs="Arial"/>
                <w:color w:val="333333"/>
              </w:rPr>
              <w:t>Bedawiyet</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men</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Mende</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bel</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Belarusian</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mic</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Mi'kmaq; Micmac</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bem</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Bemba</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min</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Minangkabau</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ben</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Bengali</w:t>
            </w:r>
          </w:p>
        </w:tc>
        <w:tc>
          <w:tcPr>
            <w:tcW w:w="838"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mwl</w:t>
            </w:r>
            <w:proofErr w:type="spellEnd"/>
          </w:p>
        </w:tc>
        <w:tc>
          <w:tcPr>
            <w:tcW w:w="1575"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Mirandese</w:t>
            </w:r>
            <w:proofErr w:type="spellEnd"/>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ber</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Berber languages</w:t>
            </w:r>
          </w:p>
        </w:tc>
        <w:tc>
          <w:tcPr>
            <w:tcW w:w="838" w:type="pct"/>
            <w:tcBorders>
              <w:top w:val="single" w:sz="4" w:space="0" w:color="000000"/>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moh</w:t>
            </w:r>
            <w:proofErr w:type="spellEnd"/>
          </w:p>
        </w:tc>
        <w:tc>
          <w:tcPr>
            <w:tcW w:w="1575" w:type="pct"/>
            <w:tcBorders>
              <w:top w:val="single" w:sz="4" w:space="0" w:color="000000"/>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Mohawk</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bho</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Bhojpuri</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mdf</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Moksha</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bih</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Bihari languages</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lol</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Mongo</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bik</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Bikol</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mon</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Mongolian</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bin</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Bini; Edo</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mkh</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Mon-Khmer languages</w:t>
            </w:r>
          </w:p>
        </w:tc>
      </w:tr>
      <w:tr w:rsidR="009264CF" w:rsidRPr="009264CF" w:rsidTr="009264CF">
        <w:trPr>
          <w:trHeight w:val="300"/>
        </w:trPr>
        <w:tc>
          <w:tcPr>
            <w:tcW w:w="838" w:type="pct"/>
            <w:tcBorders>
              <w:top w:val="nil"/>
              <w:left w:val="single" w:sz="4" w:space="0" w:color="000000"/>
              <w:bottom w:val="nil"/>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bis</w:t>
            </w:r>
            <w:proofErr w:type="spellEnd"/>
          </w:p>
        </w:tc>
        <w:tc>
          <w:tcPr>
            <w:tcW w:w="1750"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Bislama</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mos</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Mossi</w:t>
            </w:r>
            <w:proofErr w:type="spellEnd"/>
          </w:p>
        </w:tc>
      </w:tr>
      <w:tr w:rsidR="009264CF" w:rsidRPr="009264CF" w:rsidTr="009264CF">
        <w:trPr>
          <w:trHeight w:val="300"/>
        </w:trPr>
        <w:tc>
          <w:tcPr>
            <w:tcW w:w="838" w:type="pct"/>
            <w:tcBorders>
              <w:top w:val="single" w:sz="4" w:space="0" w:color="000000"/>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byn</w:t>
            </w:r>
            <w:proofErr w:type="spellEnd"/>
          </w:p>
        </w:tc>
        <w:tc>
          <w:tcPr>
            <w:tcW w:w="1750" w:type="pct"/>
            <w:tcBorders>
              <w:top w:val="single" w:sz="4" w:space="0" w:color="000000"/>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 xml:space="preserve">Blin; </w:t>
            </w:r>
            <w:proofErr w:type="spellStart"/>
            <w:r w:rsidRPr="009264CF">
              <w:rPr>
                <w:rFonts w:cs="Arial"/>
                <w:color w:val="333333"/>
              </w:rPr>
              <w:t>Bilin</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mul</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Multiple languages</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zbl</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Blissymbols</w:t>
            </w:r>
            <w:proofErr w:type="spellEnd"/>
            <w:r w:rsidRPr="009264CF">
              <w:rPr>
                <w:rFonts w:cs="Arial"/>
                <w:color w:val="333333"/>
              </w:rPr>
              <w:t xml:space="preserve">; </w:t>
            </w:r>
            <w:proofErr w:type="spellStart"/>
            <w:r w:rsidRPr="009264CF">
              <w:rPr>
                <w:rFonts w:cs="Arial"/>
                <w:color w:val="333333"/>
              </w:rPr>
              <w:t>Blissymbolics</w:t>
            </w:r>
            <w:proofErr w:type="spellEnd"/>
            <w:r w:rsidRPr="009264CF">
              <w:rPr>
                <w:rFonts w:cs="Arial"/>
                <w:color w:val="333333"/>
              </w:rPr>
              <w:t>; Bliss</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mun</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Munda languages</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nob</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Bokmål, Norwegian; Norwegian Bokmål</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nah</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Nahuatl</w:t>
            </w:r>
            <w:proofErr w:type="spellEnd"/>
            <w:r w:rsidRPr="009264CF">
              <w:rPr>
                <w:rFonts w:cs="Arial"/>
                <w:color w:val="333333"/>
              </w:rPr>
              <w:t xml:space="preserve"> languages</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bos</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Bosnian</w:t>
            </w:r>
          </w:p>
        </w:tc>
        <w:tc>
          <w:tcPr>
            <w:tcW w:w="838"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nau</w:t>
            </w:r>
            <w:proofErr w:type="spellEnd"/>
          </w:p>
        </w:tc>
        <w:tc>
          <w:tcPr>
            <w:tcW w:w="1575"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Nauru</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bra</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Braj</w:t>
            </w:r>
            <w:proofErr w:type="spellEnd"/>
          </w:p>
        </w:tc>
        <w:tc>
          <w:tcPr>
            <w:tcW w:w="838" w:type="pct"/>
            <w:tcBorders>
              <w:top w:val="single" w:sz="4" w:space="0" w:color="000000"/>
              <w:left w:val="nil"/>
              <w:bottom w:val="nil"/>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nav</w:t>
            </w:r>
            <w:proofErr w:type="spellEnd"/>
          </w:p>
        </w:tc>
        <w:tc>
          <w:tcPr>
            <w:tcW w:w="1575" w:type="pct"/>
            <w:tcBorders>
              <w:top w:val="single" w:sz="4" w:space="0" w:color="000000"/>
              <w:left w:val="nil"/>
              <w:bottom w:val="nil"/>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Navajo; Navaho</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bre</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Breton</w:t>
            </w:r>
          </w:p>
        </w:tc>
        <w:tc>
          <w:tcPr>
            <w:tcW w:w="838" w:type="pct"/>
            <w:tcBorders>
              <w:top w:val="single" w:sz="4" w:space="0" w:color="000000"/>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nde</w:t>
            </w:r>
            <w:proofErr w:type="spellEnd"/>
          </w:p>
        </w:tc>
        <w:tc>
          <w:tcPr>
            <w:tcW w:w="1575" w:type="pct"/>
            <w:tcBorders>
              <w:top w:val="single" w:sz="4" w:space="0" w:color="000000"/>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Ndebele, North; North Ndebele</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bug</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Buginese</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nbl</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Ndebele, South; South Ndebele</w:t>
            </w:r>
          </w:p>
        </w:tc>
      </w:tr>
      <w:tr w:rsidR="009264CF" w:rsidRPr="009264CF" w:rsidTr="009264CF">
        <w:trPr>
          <w:trHeight w:val="300"/>
        </w:trPr>
        <w:tc>
          <w:tcPr>
            <w:tcW w:w="838" w:type="pct"/>
            <w:tcBorders>
              <w:top w:val="nil"/>
              <w:left w:val="single" w:sz="4" w:space="0" w:color="000000"/>
              <w:bottom w:val="nil"/>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bul</w:t>
            </w:r>
            <w:proofErr w:type="spellEnd"/>
          </w:p>
        </w:tc>
        <w:tc>
          <w:tcPr>
            <w:tcW w:w="1750"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Bulgarian</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ndo</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Ndonga</w:t>
            </w:r>
          </w:p>
        </w:tc>
      </w:tr>
      <w:tr w:rsidR="009264CF" w:rsidRPr="009264CF" w:rsidTr="009264CF">
        <w:trPr>
          <w:trHeight w:val="300"/>
        </w:trPr>
        <w:tc>
          <w:tcPr>
            <w:tcW w:w="838" w:type="pct"/>
            <w:tcBorders>
              <w:top w:val="single" w:sz="4" w:space="0" w:color="000000"/>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bua</w:t>
            </w:r>
            <w:proofErr w:type="spellEnd"/>
          </w:p>
        </w:tc>
        <w:tc>
          <w:tcPr>
            <w:tcW w:w="1750" w:type="pct"/>
            <w:tcBorders>
              <w:top w:val="single" w:sz="4" w:space="0" w:color="000000"/>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Buriat</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nap</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Neapolitan</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bur</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Burmese</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new</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 xml:space="preserve">Nepal </w:t>
            </w:r>
            <w:proofErr w:type="spellStart"/>
            <w:r w:rsidRPr="009264CF">
              <w:rPr>
                <w:rFonts w:cs="Arial"/>
                <w:color w:val="333333"/>
              </w:rPr>
              <w:t>Bhasa</w:t>
            </w:r>
            <w:proofErr w:type="spellEnd"/>
            <w:r w:rsidRPr="009264CF">
              <w:rPr>
                <w:rFonts w:cs="Arial"/>
                <w:color w:val="333333"/>
              </w:rPr>
              <w:t>; Newari</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cad</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Caddo</w:t>
            </w:r>
          </w:p>
        </w:tc>
        <w:tc>
          <w:tcPr>
            <w:tcW w:w="838"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nep</w:t>
            </w:r>
          </w:p>
        </w:tc>
        <w:tc>
          <w:tcPr>
            <w:tcW w:w="1575"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Nepali</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cat</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Catalan; Valencian</w:t>
            </w:r>
          </w:p>
        </w:tc>
        <w:tc>
          <w:tcPr>
            <w:tcW w:w="838" w:type="pct"/>
            <w:tcBorders>
              <w:top w:val="single" w:sz="4" w:space="0" w:color="000000"/>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nia</w:t>
            </w:r>
            <w:proofErr w:type="spellEnd"/>
          </w:p>
        </w:tc>
        <w:tc>
          <w:tcPr>
            <w:tcW w:w="1575" w:type="pct"/>
            <w:tcBorders>
              <w:top w:val="single" w:sz="4" w:space="0" w:color="000000"/>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Nias</w:t>
            </w:r>
            <w:proofErr w:type="spellEnd"/>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cau</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Caucasian languages</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nic</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Niger-Kordofanian languages</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ceb</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Cebuano</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ssa</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Nilo-Saharan languages</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cel</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Celtic languages</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niu</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Niuean</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cai</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Central American Indian languages</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nqo</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N'Ko</w:t>
            </w:r>
            <w:proofErr w:type="spellEnd"/>
          </w:p>
        </w:tc>
      </w:tr>
      <w:tr w:rsidR="009264CF" w:rsidRPr="009264CF" w:rsidTr="009264CF">
        <w:trPr>
          <w:trHeight w:val="300"/>
        </w:trPr>
        <w:tc>
          <w:tcPr>
            <w:tcW w:w="838" w:type="pct"/>
            <w:tcBorders>
              <w:top w:val="nil"/>
              <w:left w:val="single" w:sz="4" w:space="0" w:color="000000"/>
              <w:bottom w:val="nil"/>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khm</w:t>
            </w:r>
            <w:proofErr w:type="spellEnd"/>
          </w:p>
        </w:tc>
        <w:tc>
          <w:tcPr>
            <w:tcW w:w="1750"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Central Khmer</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nog</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Nogai</w:t>
            </w:r>
            <w:proofErr w:type="spellEnd"/>
          </w:p>
        </w:tc>
      </w:tr>
      <w:tr w:rsidR="009264CF" w:rsidRPr="009264CF" w:rsidTr="009264CF">
        <w:trPr>
          <w:trHeight w:val="300"/>
        </w:trPr>
        <w:tc>
          <w:tcPr>
            <w:tcW w:w="838" w:type="pct"/>
            <w:tcBorders>
              <w:top w:val="single" w:sz="4" w:space="0" w:color="000000"/>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lastRenderedPageBreak/>
              <w:t>chg</w:t>
            </w:r>
            <w:proofErr w:type="spellEnd"/>
          </w:p>
        </w:tc>
        <w:tc>
          <w:tcPr>
            <w:tcW w:w="1750" w:type="pct"/>
            <w:tcBorders>
              <w:top w:val="single" w:sz="4" w:space="0" w:color="000000"/>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Chagatai</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non</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Norse, Old</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cmc</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Chamic</w:t>
            </w:r>
            <w:proofErr w:type="spellEnd"/>
            <w:r w:rsidRPr="009264CF">
              <w:rPr>
                <w:rFonts w:cs="Arial"/>
                <w:color w:val="333333"/>
              </w:rPr>
              <w:t xml:space="preserve"> languages</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nai</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North American Indian languages</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cha</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Chamorro</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frr</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Northern Frisian</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che</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Chechen</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sme</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Northern Sami</w:t>
            </w:r>
          </w:p>
        </w:tc>
      </w:tr>
      <w:tr w:rsidR="009264CF" w:rsidRPr="009264CF" w:rsidTr="009264CF">
        <w:trPr>
          <w:trHeight w:val="300"/>
        </w:trPr>
        <w:tc>
          <w:tcPr>
            <w:tcW w:w="838" w:type="pct"/>
            <w:tcBorders>
              <w:top w:val="nil"/>
              <w:left w:val="single" w:sz="4" w:space="0" w:color="000000"/>
              <w:bottom w:val="nil"/>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chr</w:t>
            </w:r>
            <w:proofErr w:type="spellEnd"/>
          </w:p>
        </w:tc>
        <w:tc>
          <w:tcPr>
            <w:tcW w:w="1750"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Cherokee</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nor</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Norwegian</w:t>
            </w:r>
          </w:p>
        </w:tc>
      </w:tr>
      <w:tr w:rsidR="009264CF" w:rsidRPr="009264CF" w:rsidTr="009264CF">
        <w:trPr>
          <w:trHeight w:val="510"/>
        </w:trPr>
        <w:tc>
          <w:tcPr>
            <w:tcW w:w="838" w:type="pct"/>
            <w:tcBorders>
              <w:top w:val="single" w:sz="4" w:space="0" w:color="000000"/>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chy</w:t>
            </w:r>
            <w:proofErr w:type="spellEnd"/>
          </w:p>
        </w:tc>
        <w:tc>
          <w:tcPr>
            <w:tcW w:w="1750" w:type="pct"/>
            <w:tcBorders>
              <w:top w:val="single" w:sz="4" w:space="0" w:color="000000"/>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Cheyenne</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nno</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Norwegian Nynorsk; Nynorsk, Norwegian</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chb</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Chibcha</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nub</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Nubian languages</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nya</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Chichewa; Chewa; Nyanja</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nym</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Nyamwezi</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chi</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Chinese</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nyn</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Nyankole</w:t>
            </w:r>
            <w:proofErr w:type="spellEnd"/>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chn</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Chinook jargon</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nyo</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Nyoro</w:t>
            </w:r>
            <w:proofErr w:type="spellEnd"/>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chp</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 xml:space="preserve">Chipewyan; Dene </w:t>
            </w:r>
            <w:proofErr w:type="spellStart"/>
            <w:r w:rsidRPr="009264CF">
              <w:rPr>
                <w:rFonts w:cs="Arial"/>
                <w:color w:val="333333"/>
              </w:rPr>
              <w:t>Suline</w:t>
            </w:r>
            <w:proofErr w:type="spellEnd"/>
          </w:p>
        </w:tc>
        <w:tc>
          <w:tcPr>
            <w:tcW w:w="838"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nzi</w:t>
            </w:r>
            <w:proofErr w:type="spellEnd"/>
          </w:p>
        </w:tc>
        <w:tc>
          <w:tcPr>
            <w:tcW w:w="1575"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Nzima</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cho</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Choctaw</w:t>
            </w:r>
          </w:p>
        </w:tc>
        <w:tc>
          <w:tcPr>
            <w:tcW w:w="838" w:type="pct"/>
            <w:tcBorders>
              <w:top w:val="single" w:sz="4" w:space="0" w:color="000000"/>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oci</w:t>
            </w:r>
            <w:proofErr w:type="spellEnd"/>
          </w:p>
        </w:tc>
        <w:tc>
          <w:tcPr>
            <w:tcW w:w="1575" w:type="pct"/>
            <w:tcBorders>
              <w:top w:val="single" w:sz="4" w:space="0" w:color="000000"/>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Occitan (post 1500)</w:t>
            </w:r>
          </w:p>
        </w:tc>
      </w:tr>
      <w:tr w:rsidR="009264CF" w:rsidRPr="009264CF" w:rsidTr="009264CF">
        <w:trPr>
          <w:trHeight w:val="765"/>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chu</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Church Slavic; Old Slavonic; Church Slavonic; Old Bulgarian; Old Church Slavonic</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arc</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Official Aramaic (700-300 BCE); Imperial Aramaic (700-300 BCE)</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chk</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Chuukese</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oji</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Ojibwa</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chv</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Chuvash</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ori</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Oriya</w:t>
            </w:r>
          </w:p>
        </w:tc>
      </w:tr>
      <w:tr w:rsidR="009264CF" w:rsidRPr="009264CF" w:rsidTr="009264CF">
        <w:trPr>
          <w:trHeight w:val="51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nwc</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 xml:space="preserve">Classical Newari; Old Newari; Classical Nepal </w:t>
            </w:r>
            <w:proofErr w:type="spellStart"/>
            <w:r w:rsidRPr="009264CF">
              <w:rPr>
                <w:rFonts w:cs="Arial"/>
                <w:color w:val="333333"/>
              </w:rPr>
              <w:t>Bhasa</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orm</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Oromo</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syc</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 xml:space="preserve">Classical </w:t>
            </w:r>
            <w:proofErr w:type="spellStart"/>
            <w:r w:rsidRPr="009264CF">
              <w:rPr>
                <w:rFonts w:cs="Arial"/>
                <w:color w:val="333333"/>
              </w:rPr>
              <w:t>Syriac</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osa</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Osage</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cop</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Coptic</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oss</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Ossetian</w:t>
            </w:r>
            <w:proofErr w:type="spellEnd"/>
            <w:r w:rsidRPr="009264CF">
              <w:rPr>
                <w:rFonts w:cs="Arial"/>
                <w:color w:val="333333"/>
              </w:rPr>
              <w:t>; Ossetic</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cor</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Cornish</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oto</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Otomian</w:t>
            </w:r>
            <w:proofErr w:type="spellEnd"/>
            <w:r w:rsidRPr="009264CF">
              <w:rPr>
                <w:rFonts w:cs="Arial"/>
                <w:color w:val="333333"/>
              </w:rPr>
              <w:t xml:space="preserve"> languages</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cos</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Corsican</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pal</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Pahlavi</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cre</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Cree</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pau</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Palauan</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mus</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Creek</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pli</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Pali</w:t>
            </w:r>
            <w:proofErr w:type="spellEnd"/>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crp</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Creoles and pidgins</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pam</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Pampanga; Kapampangan</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cpe</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Creoles and pidgins, English based</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pag</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Pangasinan</w:t>
            </w:r>
            <w:proofErr w:type="spellEnd"/>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cpf</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Creoles and pidgins, French-based</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pan</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Panjabi; Punjabi</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cpp</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Creoles and pidgins, Portuguese-based</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pap</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Papiamento</w:t>
            </w:r>
          </w:p>
        </w:tc>
      </w:tr>
      <w:tr w:rsidR="009264CF" w:rsidRPr="009264CF" w:rsidTr="009264CF">
        <w:trPr>
          <w:trHeight w:val="300"/>
        </w:trPr>
        <w:tc>
          <w:tcPr>
            <w:tcW w:w="838" w:type="pct"/>
            <w:tcBorders>
              <w:top w:val="nil"/>
              <w:left w:val="single" w:sz="4" w:space="0" w:color="000000"/>
              <w:bottom w:val="nil"/>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crh</w:t>
            </w:r>
            <w:proofErr w:type="spellEnd"/>
          </w:p>
        </w:tc>
        <w:tc>
          <w:tcPr>
            <w:tcW w:w="1750"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Crimean Tatar; Crimean Turkish</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paa</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Papuan languages</w:t>
            </w:r>
          </w:p>
        </w:tc>
      </w:tr>
      <w:tr w:rsidR="009264CF" w:rsidRPr="009264CF" w:rsidTr="009264CF">
        <w:trPr>
          <w:trHeight w:val="300"/>
        </w:trPr>
        <w:tc>
          <w:tcPr>
            <w:tcW w:w="838" w:type="pct"/>
            <w:tcBorders>
              <w:top w:val="single" w:sz="4" w:space="0" w:color="000000"/>
              <w:left w:val="single" w:sz="4" w:space="0" w:color="000000"/>
              <w:bottom w:val="nil"/>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hrv</w:t>
            </w:r>
            <w:proofErr w:type="spellEnd"/>
          </w:p>
        </w:tc>
        <w:tc>
          <w:tcPr>
            <w:tcW w:w="1750" w:type="pct"/>
            <w:tcBorders>
              <w:top w:val="single" w:sz="4" w:space="0" w:color="000000"/>
              <w:left w:val="nil"/>
              <w:bottom w:val="nil"/>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Croatian</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nso</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Pedi; Sepedi; Northern Sotho</w:t>
            </w:r>
          </w:p>
        </w:tc>
      </w:tr>
      <w:tr w:rsidR="009264CF" w:rsidRPr="009264CF" w:rsidTr="009264CF">
        <w:trPr>
          <w:trHeight w:val="300"/>
        </w:trPr>
        <w:tc>
          <w:tcPr>
            <w:tcW w:w="838" w:type="pct"/>
            <w:tcBorders>
              <w:top w:val="single" w:sz="4" w:space="0" w:color="000000"/>
              <w:left w:val="single" w:sz="4" w:space="0" w:color="000000"/>
              <w:bottom w:val="single" w:sz="4" w:space="0" w:color="auto"/>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cus</w:t>
            </w:r>
            <w:proofErr w:type="spellEnd"/>
          </w:p>
        </w:tc>
        <w:tc>
          <w:tcPr>
            <w:tcW w:w="1750" w:type="pct"/>
            <w:tcBorders>
              <w:top w:val="single" w:sz="4" w:space="0" w:color="000000"/>
              <w:left w:val="nil"/>
              <w:bottom w:val="single" w:sz="4" w:space="0" w:color="auto"/>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Cushitic languages</w:t>
            </w:r>
          </w:p>
        </w:tc>
        <w:tc>
          <w:tcPr>
            <w:tcW w:w="838" w:type="pct"/>
            <w:tcBorders>
              <w:top w:val="nil"/>
              <w:left w:val="nil"/>
              <w:bottom w:val="single" w:sz="4" w:space="0" w:color="auto"/>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per</w:t>
            </w:r>
          </w:p>
        </w:tc>
        <w:tc>
          <w:tcPr>
            <w:tcW w:w="1575" w:type="pct"/>
            <w:tcBorders>
              <w:top w:val="nil"/>
              <w:left w:val="nil"/>
              <w:bottom w:val="single" w:sz="4" w:space="0" w:color="auto"/>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Persian</w:t>
            </w:r>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cze</w:t>
            </w:r>
            <w:proofErr w:type="spellEnd"/>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Czech</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peo</w:t>
            </w:r>
            <w:proofErr w:type="spellEnd"/>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Persian, Old (ca.600-400 B.C.)</w:t>
            </w:r>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dak</w:t>
            </w:r>
            <w:proofErr w:type="spellEnd"/>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Dakota</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phi</w:t>
            </w:r>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Philippine languages</w:t>
            </w:r>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dan</w:t>
            </w:r>
            <w:proofErr w:type="spellEnd"/>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Danish</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phn</w:t>
            </w:r>
            <w:proofErr w:type="spellEnd"/>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Phoenician</w:t>
            </w:r>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dar</w:t>
            </w:r>
            <w:proofErr w:type="spellEnd"/>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Dargwa</w:t>
            </w:r>
            <w:proofErr w:type="spellEnd"/>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pon</w:t>
            </w:r>
            <w:proofErr w:type="spellEnd"/>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Pohnpeian</w:t>
            </w:r>
            <w:proofErr w:type="spellEnd"/>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del</w:t>
            </w:r>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Delaware</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pol</w:t>
            </w:r>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Polish</w:t>
            </w:r>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din</w:t>
            </w:r>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Dinka</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por</w:t>
            </w:r>
            <w:proofErr w:type="spellEnd"/>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Portuguese</w:t>
            </w:r>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div</w:t>
            </w:r>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Divehi; Dhivehi; Maldivian</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pra</w:t>
            </w:r>
            <w:proofErr w:type="spellEnd"/>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Prakrit</w:t>
            </w:r>
            <w:proofErr w:type="spellEnd"/>
            <w:r w:rsidRPr="009264CF">
              <w:rPr>
                <w:rFonts w:cs="Arial"/>
                <w:color w:val="333333"/>
              </w:rPr>
              <w:t xml:space="preserve"> languages</w:t>
            </w:r>
          </w:p>
        </w:tc>
      </w:tr>
      <w:tr w:rsidR="009264CF" w:rsidRPr="009264CF" w:rsidTr="009264CF">
        <w:trPr>
          <w:trHeight w:val="51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lastRenderedPageBreak/>
              <w:t>doi</w:t>
            </w:r>
            <w:proofErr w:type="spellEnd"/>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Dogri</w:t>
            </w:r>
            <w:proofErr w:type="spellEnd"/>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pro</w:t>
            </w:r>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Provençal, Old (to 1500);Occitan, Old (to 1500)</w:t>
            </w:r>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dgr</w:t>
            </w:r>
            <w:proofErr w:type="spellEnd"/>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Dogrib</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pus</w:t>
            </w:r>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Pushto; Pashto</w:t>
            </w:r>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dra</w:t>
            </w:r>
            <w:proofErr w:type="spellEnd"/>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Dravidian languages</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que</w:t>
            </w:r>
            <w:proofErr w:type="spellEnd"/>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Quechua</w:t>
            </w:r>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dua</w:t>
            </w:r>
            <w:proofErr w:type="spellEnd"/>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Duala</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raj</w:t>
            </w:r>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Rajasthani</w:t>
            </w:r>
            <w:proofErr w:type="spellEnd"/>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dum</w:t>
            </w:r>
            <w:proofErr w:type="spellEnd"/>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Dutch, Middle (ca.1050-1350)</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rap</w:t>
            </w:r>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Rapanui</w:t>
            </w:r>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dut</w:t>
            </w:r>
            <w:proofErr w:type="spellEnd"/>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Dutch; Flemish</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rar</w:t>
            </w:r>
            <w:proofErr w:type="spellEnd"/>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Rarotongan</w:t>
            </w:r>
            <w:proofErr w:type="spellEnd"/>
            <w:r w:rsidRPr="009264CF">
              <w:rPr>
                <w:rFonts w:cs="Arial"/>
                <w:color w:val="333333"/>
              </w:rPr>
              <w:t>; Cook Islands Maori</w:t>
            </w:r>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dyu</w:t>
            </w:r>
            <w:proofErr w:type="spellEnd"/>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Dyula</w:t>
            </w:r>
            <w:proofErr w:type="spellEnd"/>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roa</w:t>
            </w:r>
            <w:proofErr w:type="spellEnd"/>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Romance languages</w:t>
            </w:r>
          </w:p>
        </w:tc>
      </w:tr>
      <w:tr w:rsidR="009264CF" w:rsidRPr="009264CF" w:rsidTr="009264CF">
        <w:trPr>
          <w:trHeight w:val="465"/>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dzo</w:t>
            </w:r>
            <w:proofErr w:type="spellEnd"/>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Dzongkha</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rum</w:t>
            </w:r>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Romanian; Moldavian; Moldovan</w:t>
            </w:r>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frs</w:t>
            </w:r>
            <w:proofErr w:type="spellEnd"/>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Eastern Frisian</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roh</w:t>
            </w:r>
            <w:proofErr w:type="spellEnd"/>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Romansh</w:t>
            </w:r>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efi</w:t>
            </w:r>
            <w:proofErr w:type="spellEnd"/>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Efik</w:t>
            </w:r>
            <w:proofErr w:type="spellEnd"/>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rom</w:t>
            </w:r>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Romany</w:t>
            </w:r>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egy</w:t>
            </w:r>
            <w:proofErr w:type="spellEnd"/>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Egyptian (Ancient)</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run</w:t>
            </w:r>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Rundi</w:t>
            </w:r>
            <w:proofErr w:type="spellEnd"/>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eka</w:t>
            </w:r>
            <w:proofErr w:type="spellEnd"/>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Ekajuk</w:t>
            </w:r>
            <w:proofErr w:type="spellEnd"/>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rus</w:t>
            </w:r>
            <w:proofErr w:type="spellEnd"/>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Russian</w:t>
            </w:r>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elx</w:t>
            </w:r>
            <w:proofErr w:type="spellEnd"/>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Elamite</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sal</w:t>
            </w:r>
            <w:proofErr w:type="spellEnd"/>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Salishan</w:t>
            </w:r>
            <w:proofErr w:type="spellEnd"/>
            <w:r w:rsidRPr="009264CF">
              <w:rPr>
                <w:rFonts w:cs="Arial"/>
                <w:color w:val="333333"/>
              </w:rPr>
              <w:t xml:space="preserve"> languages</w:t>
            </w:r>
          </w:p>
        </w:tc>
      </w:tr>
      <w:tr w:rsidR="009264CF" w:rsidRPr="009264CF" w:rsidTr="009264CF">
        <w:trPr>
          <w:trHeight w:val="72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eng</w:t>
            </w:r>
            <w:proofErr w:type="spellEnd"/>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English</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sam</w:t>
            </w:r>
            <w:proofErr w:type="spellEnd"/>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Samaritan Aramaic</w:t>
            </w:r>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enm</w:t>
            </w:r>
            <w:proofErr w:type="spellEnd"/>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English, Middle (1100-1500)</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smi</w:t>
            </w:r>
            <w:proofErr w:type="spellEnd"/>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Sami languages</w:t>
            </w:r>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ang</w:t>
            </w:r>
            <w:proofErr w:type="spellEnd"/>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English, Old (ca.450-1100)</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smo</w:t>
            </w:r>
            <w:proofErr w:type="spellEnd"/>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Samoan</w:t>
            </w:r>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myv</w:t>
            </w:r>
            <w:proofErr w:type="spellEnd"/>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Erzya</w:t>
            </w:r>
            <w:proofErr w:type="spellEnd"/>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sad</w:t>
            </w:r>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Sandawe</w:t>
            </w:r>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epo</w:t>
            </w:r>
            <w:proofErr w:type="spellEnd"/>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Esperanto</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sag</w:t>
            </w:r>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Sango</w:t>
            </w:r>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est</w:t>
            </w:r>
            <w:proofErr w:type="spellEnd"/>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Estonian</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san</w:t>
            </w:r>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Sanskrit</w:t>
            </w:r>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ewe</w:t>
            </w:r>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Ewe</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sat</w:t>
            </w:r>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Santali</w:t>
            </w:r>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ewo</w:t>
            </w:r>
            <w:proofErr w:type="spellEnd"/>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Ewondo</w:t>
            </w:r>
            <w:proofErr w:type="spellEnd"/>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srd</w:t>
            </w:r>
            <w:proofErr w:type="spellEnd"/>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Sardinian</w:t>
            </w:r>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fan</w:t>
            </w:r>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Fang</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sas</w:t>
            </w:r>
            <w:proofErr w:type="spellEnd"/>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Sasak</w:t>
            </w:r>
            <w:proofErr w:type="spellEnd"/>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fat</w:t>
            </w:r>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Fanti</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sco</w:t>
            </w:r>
            <w:proofErr w:type="spellEnd"/>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Scots</w:t>
            </w:r>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fao</w:t>
            </w:r>
            <w:proofErr w:type="spellEnd"/>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Faroese</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sel</w:t>
            </w:r>
            <w:proofErr w:type="spellEnd"/>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Selkup</w:t>
            </w:r>
            <w:proofErr w:type="spellEnd"/>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fij</w:t>
            </w:r>
            <w:proofErr w:type="spellEnd"/>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Fijian</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sem</w:t>
            </w:r>
            <w:proofErr w:type="spellEnd"/>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Semitic languages</w:t>
            </w:r>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fil</w:t>
            </w:r>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Filipino; Pilipino</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srp</w:t>
            </w:r>
            <w:proofErr w:type="spellEnd"/>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Serbian</w:t>
            </w:r>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fin</w:t>
            </w:r>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Finnish</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srr</w:t>
            </w:r>
            <w:proofErr w:type="spellEnd"/>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Serer</w:t>
            </w:r>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fiu</w:t>
            </w:r>
            <w:proofErr w:type="spellEnd"/>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Finno-Ugrian languages</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shn</w:t>
            </w:r>
            <w:proofErr w:type="spellEnd"/>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Shan</w:t>
            </w:r>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fon</w:t>
            </w:r>
            <w:proofErr w:type="spellEnd"/>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Fon</w:t>
            </w:r>
            <w:proofErr w:type="spellEnd"/>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sna</w:t>
            </w:r>
            <w:proofErr w:type="spellEnd"/>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Shona</w:t>
            </w:r>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fre</w:t>
            </w:r>
            <w:proofErr w:type="spellEnd"/>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French</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iii</w:t>
            </w:r>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 xml:space="preserve">Sichuan Yi; </w:t>
            </w:r>
            <w:proofErr w:type="spellStart"/>
            <w:r w:rsidRPr="009264CF">
              <w:rPr>
                <w:rFonts w:cs="Arial"/>
                <w:color w:val="333333"/>
              </w:rPr>
              <w:t>Nuosu</w:t>
            </w:r>
            <w:proofErr w:type="spellEnd"/>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frm</w:t>
            </w:r>
            <w:proofErr w:type="spellEnd"/>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French, Middle (ca.1400-1600)</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scn</w:t>
            </w:r>
            <w:proofErr w:type="spellEnd"/>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Sicilian</w:t>
            </w:r>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fro</w:t>
            </w:r>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French, Old (842-ca.1400)</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sid</w:t>
            </w:r>
            <w:proofErr w:type="spellEnd"/>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Sidamo</w:t>
            </w:r>
            <w:proofErr w:type="spellEnd"/>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fur</w:t>
            </w:r>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Friulian</w:t>
            </w:r>
            <w:proofErr w:type="spellEnd"/>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sgn</w:t>
            </w:r>
            <w:proofErr w:type="spellEnd"/>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Sign Languages</w:t>
            </w:r>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ful</w:t>
            </w:r>
            <w:proofErr w:type="spellEnd"/>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Fulah</w:t>
            </w:r>
            <w:proofErr w:type="spellEnd"/>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bla</w:t>
            </w:r>
            <w:proofErr w:type="spellEnd"/>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Siksika</w:t>
            </w:r>
            <w:proofErr w:type="spellEnd"/>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gaa</w:t>
            </w:r>
            <w:proofErr w:type="spellEnd"/>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Ga</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snd</w:t>
            </w:r>
            <w:proofErr w:type="spellEnd"/>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Sindhi</w:t>
            </w:r>
          </w:p>
        </w:tc>
      </w:tr>
      <w:tr w:rsidR="009264CF" w:rsidRPr="009264CF" w:rsidTr="009264CF">
        <w:trPr>
          <w:trHeight w:val="300"/>
        </w:trPr>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gla</w:t>
            </w:r>
            <w:proofErr w:type="spellEnd"/>
          </w:p>
        </w:tc>
        <w:tc>
          <w:tcPr>
            <w:tcW w:w="1750"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Gaelic; Scottish Gaelic</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sin</w:t>
            </w:r>
          </w:p>
        </w:tc>
        <w:tc>
          <w:tcPr>
            <w:tcW w:w="1575" w:type="pct"/>
            <w:tcBorders>
              <w:top w:val="single" w:sz="4" w:space="0" w:color="auto"/>
              <w:left w:val="single" w:sz="4" w:space="0" w:color="auto"/>
              <w:bottom w:val="single" w:sz="4" w:space="0" w:color="auto"/>
              <w:right w:val="single" w:sz="4" w:space="0" w:color="auto"/>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Sinhala; Sinhalese</w:t>
            </w:r>
          </w:p>
        </w:tc>
      </w:tr>
      <w:tr w:rsidR="009264CF" w:rsidRPr="009264CF" w:rsidTr="009264CF">
        <w:trPr>
          <w:trHeight w:val="300"/>
        </w:trPr>
        <w:tc>
          <w:tcPr>
            <w:tcW w:w="838" w:type="pct"/>
            <w:tcBorders>
              <w:top w:val="single" w:sz="4" w:space="0" w:color="auto"/>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car</w:t>
            </w:r>
          </w:p>
        </w:tc>
        <w:tc>
          <w:tcPr>
            <w:tcW w:w="1750" w:type="pct"/>
            <w:tcBorders>
              <w:top w:val="single" w:sz="4" w:space="0" w:color="auto"/>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Galibi</w:t>
            </w:r>
            <w:proofErr w:type="spellEnd"/>
            <w:r w:rsidRPr="009264CF">
              <w:rPr>
                <w:rFonts w:cs="Arial"/>
                <w:color w:val="333333"/>
              </w:rPr>
              <w:t xml:space="preserve"> </w:t>
            </w:r>
            <w:proofErr w:type="spellStart"/>
            <w:r w:rsidRPr="009264CF">
              <w:rPr>
                <w:rFonts w:cs="Arial"/>
                <w:color w:val="333333"/>
              </w:rPr>
              <w:t>Carib</w:t>
            </w:r>
            <w:proofErr w:type="spellEnd"/>
          </w:p>
        </w:tc>
        <w:tc>
          <w:tcPr>
            <w:tcW w:w="838" w:type="pct"/>
            <w:tcBorders>
              <w:top w:val="single" w:sz="4" w:space="0" w:color="auto"/>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sit</w:t>
            </w:r>
          </w:p>
        </w:tc>
        <w:tc>
          <w:tcPr>
            <w:tcW w:w="1575" w:type="pct"/>
            <w:tcBorders>
              <w:top w:val="single" w:sz="4" w:space="0" w:color="auto"/>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Sino-Tibetan languages</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glg</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Galician</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sio</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Siouan languages</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lastRenderedPageBreak/>
              <w:t>lug</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Ganda</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sms</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Skolt Sami</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gay</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Gayo</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den</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Slave (Athapascan)</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gba</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Gbaya</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sla</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Slavic languages</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gez</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Geez</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slo</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Slovak</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geo</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Georgian</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slv</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Slovenian</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ger</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German</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sog</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Sogdian</w:t>
            </w:r>
          </w:p>
        </w:tc>
      </w:tr>
      <w:tr w:rsidR="009264CF" w:rsidRPr="009264CF" w:rsidTr="009264CF">
        <w:trPr>
          <w:trHeight w:val="300"/>
        </w:trPr>
        <w:tc>
          <w:tcPr>
            <w:tcW w:w="838" w:type="pct"/>
            <w:tcBorders>
              <w:top w:val="nil"/>
              <w:left w:val="single" w:sz="4" w:space="0" w:color="000000"/>
              <w:bottom w:val="nil"/>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gmh</w:t>
            </w:r>
            <w:proofErr w:type="spellEnd"/>
          </w:p>
        </w:tc>
        <w:tc>
          <w:tcPr>
            <w:tcW w:w="1750"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German, Middle High (ca.1050-1500)</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som</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Somali</w:t>
            </w:r>
          </w:p>
        </w:tc>
      </w:tr>
      <w:tr w:rsidR="009264CF" w:rsidRPr="009264CF" w:rsidTr="009264CF">
        <w:trPr>
          <w:trHeight w:val="300"/>
        </w:trPr>
        <w:tc>
          <w:tcPr>
            <w:tcW w:w="838" w:type="pct"/>
            <w:tcBorders>
              <w:top w:val="single" w:sz="4" w:space="0" w:color="000000"/>
              <w:left w:val="single" w:sz="4" w:space="0" w:color="000000"/>
              <w:bottom w:val="nil"/>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goh</w:t>
            </w:r>
            <w:proofErr w:type="spellEnd"/>
          </w:p>
        </w:tc>
        <w:tc>
          <w:tcPr>
            <w:tcW w:w="1750" w:type="pct"/>
            <w:tcBorders>
              <w:top w:val="single" w:sz="4" w:space="0" w:color="000000"/>
              <w:left w:val="nil"/>
              <w:bottom w:val="nil"/>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German, Old High (ca.750-1050)</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son</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Songhai languages</w:t>
            </w:r>
          </w:p>
        </w:tc>
      </w:tr>
      <w:tr w:rsidR="009264CF" w:rsidRPr="009264CF" w:rsidTr="009264CF">
        <w:trPr>
          <w:trHeight w:val="300"/>
        </w:trPr>
        <w:tc>
          <w:tcPr>
            <w:tcW w:w="838" w:type="pct"/>
            <w:tcBorders>
              <w:top w:val="single" w:sz="4" w:space="0" w:color="000000"/>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gem</w:t>
            </w:r>
          </w:p>
        </w:tc>
        <w:tc>
          <w:tcPr>
            <w:tcW w:w="1750" w:type="pct"/>
            <w:tcBorders>
              <w:top w:val="single" w:sz="4" w:space="0" w:color="000000"/>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Germanic languages</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snk</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Soninke</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gil</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Gilbertese</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wen</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Sorbian languages</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gon</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Gondi</w:t>
            </w:r>
          </w:p>
        </w:tc>
        <w:tc>
          <w:tcPr>
            <w:tcW w:w="838"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sot</w:t>
            </w:r>
          </w:p>
        </w:tc>
        <w:tc>
          <w:tcPr>
            <w:tcW w:w="1575"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Sotho, Southern</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gor</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Gorontalo</w:t>
            </w:r>
          </w:p>
        </w:tc>
        <w:tc>
          <w:tcPr>
            <w:tcW w:w="838" w:type="pct"/>
            <w:tcBorders>
              <w:top w:val="single" w:sz="4" w:space="0" w:color="000000"/>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sai</w:t>
            </w:r>
            <w:proofErr w:type="spellEnd"/>
          </w:p>
        </w:tc>
        <w:tc>
          <w:tcPr>
            <w:tcW w:w="1575" w:type="pct"/>
            <w:tcBorders>
              <w:top w:val="single" w:sz="4" w:space="0" w:color="000000"/>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South American Indian languages</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got</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Gothic</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alt</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Southern Altai</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grb</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Grebo</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sma</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Southern Sami</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grc</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Greek, Ancient (to 1453)</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spa</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Spanish; Castilian</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gre</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Greek, Modern (1453-)</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srn</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 xml:space="preserve">Sranan </w:t>
            </w:r>
            <w:proofErr w:type="spellStart"/>
            <w:r w:rsidRPr="009264CF">
              <w:rPr>
                <w:rFonts w:cs="Arial"/>
                <w:color w:val="333333"/>
              </w:rPr>
              <w:t>Tongo</w:t>
            </w:r>
            <w:proofErr w:type="spellEnd"/>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grn</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Guarani</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suk</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Sukuma</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guj</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Gujarati</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sux</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Sumerian</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gwi</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Gwich'in</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sun</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Sundanese</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hai</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Haida</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sus</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Susu</w:t>
            </w:r>
            <w:proofErr w:type="spellEnd"/>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hat</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Haitian; Haitian Creole</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swa</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Swahili</w:t>
            </w:r>
          </w:p>
        </w:tc>
      </w:tr>
      <w:tr w:rsidR="009264CF" w:rsidRPr="009264CF" w:rsidTr="009264CF">
        <w:trPr>
          <w:trHeight w:val="720"/>
        </w:trPr>
        <w:tc>
          <w:tcPr>
            <w:tcW w:w="838" w:type="pct"/>
            <w:tcBorders>
              <w:top w:val="nil"/>
              <w:left w:val="single" w:sz="4" w:space="0" w:color="000000"/>
              <w:bottom w:val="nil"/>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hau</w:t>
            </w:r>
            <w:proofErr w:type="spellEnd"/>
          </w:p>
        </w:tc>
        <w:tc>
          <w:tcPr>
            <w:tcW w:w="1750"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Hausa</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ssw</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Swati</w:t>
            </w:r>
          </w:p>
        </w:tc>
      </w:tr>
      <w:tr w:rsidR="009264CF" w:rsidRPr="009264CF" w:rsidTr="009264CF">
        <w:trPr>
          <w:trHeight w:val="300"/>
        </w:trPr>
        <w:tc>
          <w:tcPr>
            <w:tcW w:w="838" w:type="pct"/>
            <w:tcBorders>
              <w:top w:val="single" w:sz="4" w:space="0" w:color="000000"/>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haw</w:t>
            </w:r>
          </w:p>
        </w:tc>
        <w:tc>
          <w:tcPr>
            <w:tcW w:w="1750" w:type="pct"/>
            <w:tcBorders>
              <w:top w:val="single" w:sz="4" w:space="0" w:color="000000"/>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Hawaiian</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swe</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Swedish</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heb</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Hebrew</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gsw</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Swiss German; Alemannic; Alsatian</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her</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Herero</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syr</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Syriac</w:t>
            </w:r>
            <w:proofErr w:type="spellEnd"/>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hil</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Hiligaynon</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tgl</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Tagalog</w:t>
            </w:r>
          </w:p>
        </w:tc>
      </w:tr>
      <w:tr w:rsidR="009264CF" w:rsidRPr="009264CF" w:rsidTr="009264CF">
        <w:trPr>
          <w:trHeight w:val="51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him</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Himachali</w:t>
            </w:r>
            <w:proofErr w:type="spellEnd"/>
            <w:r w:rsidRPr="009264CF">
              <w:rPr>
                <w:rFonts w:cs="Arial"/>
                <w:color w:val="333333"/>
              </w:rPr>
              <w:t xml:space="preserve"> languages; Western Pahari languages</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tah</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Tahitian</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hin</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Hindi</w:t>
            </w:r>
          </w:p>
        </w:tc>
        <w:tc>
          <w:tcPr>
            <w:tcW w:w="838"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tai</w:t>
            </w:r>
          </w:p>
        </w:tc>
        <w:tc>
          <w:tcPr>
            <w:tcW w:w="1575"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Tai languages</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hmo</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Hiri</w:t>
            </w:r>
            <w:proofErr w:type="spellEnd"/>
            <w:r w:rsidRPr="009264CF">
              <w:rPr>
                <w:rFonts w:cs="Arial"/>
                <w:color w:val="333333"/>
              </w:rPr>
              <w:t xml:space="preserve"> Motu</w:t>
            </w:r>
          </w:p>
        </w:tc>
        <w:tc>
          <w:tcPr>
            <w:tcW w:w="838" w:type="pct"/>
            <w:tcBorders>
              <w:top w:val="single" w:sz="4" w:space="0" w:color="000000"/>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tgk</w:t>
            </w:r>
            <w:proofErr w:type="spellEnd"/>
          </w:p>
        </w:tc>
        <w:tc>
          <w:tcPr>
            <w:tcW w:w="1575" w:type="pct"/>
            <w:tcBorders>
              <w:top w:val="single" w:sz="4" w:space="0" w:color="000000"/>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Tajik</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hit</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Hittite</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tmh</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Tamashek</w:t>
            </w:r>
            <w:proofErr w:type="spellEnd"/>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hmn</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 xml:space="preserve">Hmong; </w:t>
            </w:r>
            <w:proofErr w:type="spellStart"/>
            <w:r w:rsidRPr="009264CF">
              <w:rPr>
                <w:rFonts w:cs="Arial"/>
                <w:color w:val="333333"/>
              </w:rPr>
              <w:t>Mong</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tam</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Tamil</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hun</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Hungarian</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tat</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Tatar</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hup</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Hupa</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tel</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Telugu</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iba</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Iban</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ter</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Tereno</w:t>
            </w:r>
            <w:proofErr w:type="spellEnd"/>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ice</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Icelandic</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tet</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Tetum</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ido</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Ido</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tha</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Thai</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ibo</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Igbo</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tib</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Tibetan</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lastRenderedPageBreak/>
              <w:t>ijo</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Ijo</w:t>
            </w:r>
            <w:proofErr w:type="spellEnd"/>
            <w:r w:rsidRPr="009264CF">
              <w:rPr>
                <w:rFonts w:cs="Arial"/>
                <w:color w:val="333333"/>
              </w:rPr>
              <w:t xml:space="preserve"> languages</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tig</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Tigre</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ilo</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Iloko</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tir</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Tigrinya</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smn</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Inari Sami</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tem</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Timne</w:t>
            </w:r>
            <w:proofErr w:type="spellEnd"/>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inc</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Indic languages</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tiv</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Tiv</w:t>
            </w:r>
            <w:proofErr w:type="spellEnd"/>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ine</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Indo-European languages</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tli</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Tlingit</w:t>
            </w:r>
          </w:p>
        </w:tc>
      </w:tr>
      <w:tr w:rsidR="009264CF" w:rsidRPr="009264CF" w:rsidTr="009264CF">
        <w:trPr>
          <w:trHeight w:val="300"/>
        </w:trPr>
        <w:tc>
          <w:tcPr>
            <w:tcW w:w="838" w:type="pct"/>
            <w:tcBorders>
              <w:top w:val="nil"/>
              <w:left w:val="single" w:sz="4" w:space="0" w:color="000000"/>
              <w:bottom w:val="nil"/>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ind</w:t>
            </w:r>
          </w:p>
        </w:tc>
        <w:tc>
          <w:tcPr>
            <w:tcW w:w="1750"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Indonesian</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tpi</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Tok</w:t>
            </w:r>
            <w:proofErr w:type="spellEnd"/>
            <w:r w:rsidRPr="009264CF">
              <w:rPr>
                <w:rFonts w:cs="Arial"/>
                <w:color w:val="333333"/>
              </w:rPr>
              <w:t xml:space="preserve"> </w:t>
            </w:r>
            <w:proofErr w:type="spellStart"/>
            <w:r w:rsidRPr="009264CF">
              <w:rPr>
                <w:rFonts w:cs="Arial"/>
                <w:color w:val="333333"/>
              </w:rPr>
              <w:t>Pisin</w:t>
            </w:r>
            <w:proofErr w:type="spellEnd"/>
          </w:p>
        </w:tc>
      </w:tr>
      <w:tr w:rsidR="009264CF" w:rsidRPr="009264CF" w:rsidTr="009264CF">
        <w:trPr>
          <w:trHeight w:val="300"/>
        </w:trPr>
        <w:tc>
          <w:tcPr>
            <w:tcW w:w="838" w:type="pct"/>
            <w:tcBorders>
              <w:top w:val="single" w:sz="4" w:space="0" w:color="000000"/>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inh</w:t>
            </w:r>
            <w:proofErr w:type="spellEnd"/>
          </w:p>
        </w:tc>
        <w:tc>
          <w:tcPr>
            <w:tcW w:w="1750" w:type="pct"/>
            <w:tcBorders>
              <w:top w:val="single" w:sz="4" w:space="0" w:color="000000"/>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Ingush</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tkl</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Tokelau</w:t>
            </w:r>
          </w:p>
        </w:tc>
      </w:tr>
      <w:tr w:rsidR="009264CF" w:rsidRPr="009264CF" w:rsidTr="009264CF">
        <w:trPr>
          <w:trHeight w:val="51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ina</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Interlingua (International Auxiliary Language Association)</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tog</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Tonga (Nyasa)</w:t>
            </w:r>
          </w:p>
        </w:tc>
      </w:tr>
      <w:tr w:rsidR="009264CF" w:rsidRPr="009264CF" w:rsidTr="009264CF">
        <w:trPr>
          <w:trHeight w:val="300"/>
        </w:trPr>
        <w:tc>
          <w:tcPr>
            <w:tcW w:w="838" w:type="pct"/>
            <w:tcBorders>
              <w:top w:val="nil"/>
              <w:left w:val="single" w:sz="4" w:space="0" w:color="000000"/>
              <w:bottom w:val="nil"/>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ile</w:t>
            </w:r>
            <w:proofErr w:type="spellEnd"/>
          </w:p>
        </w:tc>
        <w:tc>
          <w:tcPr>
            <w:tcW w:w="1750"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Interlingue</w:t>
            </w:r>
            <w:proofErr w:type="spellEnd"/>
            <w:r w:rsidRPr="009264CF">
              <w:rPr>
                <w:rFonts w:cs="Arial"/>
                <w:color w:val="333333"/>
              </w:rPr>
              <w:t>; Occidental</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ton</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Tonga (Tonga Islands)</w:t>
            </w:r>
          </w:p>
        </w:tc>
      </w:tr>
      <w:tr w:rsidR="009264CF" w:rsidRPr="009264CF" w:rsidTr="009264CF">
        <w:trPr>
          <w:trHeight w:val="300"/>
        </w:trPr>
        <w:tc>
          <w:tcPr>
            <w:tcW w:w="838" w:type="pct"/>
            <w:tcBorders>
              <w:top w:val="single" w:sz="4" w:space="0" w:color="000000"/>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iku</w:t>
            </w:r>
            <w:proofErr w:type="spellEnd"/>
          </w:p>
        </w:tc>
        <w:tc>
          <w:tcPr>
            <w:tcW w:w="1750" w:type="pct"/>
            <w:tcBorders>
              <w:top w:val="single" w:sz="4" w:space="0" w:color="000000"/>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Inuktitut</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tsi</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Tsimshian</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ipk</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Inupiaq</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tso</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Tsonga</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ira</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Iranian languages</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tsn</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Tswana</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gle</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Irish</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tum</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Tumbuka</w:t>
            </w:r>
            <w:proofErr w:type="spellEnd"/>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mga</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Irish, Middle (900-1200)</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tup</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Tupi</w:t>
            </w:r>
            <w:proofErr w:type="spellEnd"/>
            <w:r w:rsidRPr="009264CF">
              <w:rPr>
                <w:rFonts w:cs="Arial"/>
                <w:color w:val="333333"/>
              </w:rPr>
              <w:t xml:space="preserve"> languages</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sga</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Irish, Old (to 900)</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tur</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Turkish</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iro</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Iroquoian languages</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ota</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Turkish, Ottoman (1500-1928)</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ita</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Italian</w:t>
            </w:r>
          </w:p>
        </w:tc>
        <w:tc>
          <w:tcPr>
            <w:tcW w:w="838"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tuk</w:t>
            </w:r>
            <w:proofErr w:type="spellEnd"/>
          </w:p>
        </w:tc>
        <w:tc>
          <w:tcPr>
            <w:tcW w:w="1575"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Turkmen</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jpn</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Japanese</w:t>
            </w:r>
          </w:p>
        </w:tc>
        <w:tc>
          <w:tcPr>
            <w:tcW w:w="838" w:type="pct"/>
            <w:tcBorders>
              <w:top w:val="single" w:sz="4" w:space="0" w:color="000000"/>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tvl</w:t>
            </w:r>
            <w:proofErr w:type="spellEnd"/>
          </w:p>
        </w:tc>
        <w:tc>
          <w:tcPr>
            <w:tcW w:w="1575" w:type="pct"/>
            <w:tcBorders>
              <w:top w:val="single" w:sz="4" w:space="0" w:color="000000"/>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Tuvalu</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jav</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Javanese</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tyv</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Tuvinian</w:t>
            </w:r>
            <w:proofErr w:type="spellEnd"/>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jrb</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Judeo-Arabic</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twi</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Twi</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jpr</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Judeo-Persian</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udm</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Udmurt</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kbd</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Kabardian</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uga</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Ugaritic</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kab</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Kabyle</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uig</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Uighur; Uyghur</w:t>
            </w:r>
          </w:p>
        </w:tc>
      </w:tr>
      <w:tr w:rsidR="009264CF" w:rsidRPr="009264CF" w:rsidTr="009264CF">
        <w:trPr>
          <w:trHeight w:val="300"/>
        </w:trPr>
        <w:tc>
          <w:tcPr>
            <w:tcW w:w="838" w:type="pct"/>
            <w:tcBorders>
              <w:top w:val="nil"/>
              <w:left w:val="single" w:sz="4" w:space="0" w:color="000000"/>
              <w:bottom w:val="nil"/>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kac</w:t>
            </w:r>
            <w:proofErr w:type="spellEnd"/>
          </w:p>
        </w:tc>
        <w:tc>
          <w:tcPr>
            <w:tcW w:w="1750"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Kachin</w:t>
            </w:r>
            <w:proofErr w:type="spellEnd"/>
            <w:r w:rsidRPr="009264CF">
              <w:rPr>
                <w:rFonts w:cs="Arial"/>
                <w:color w:val="333333"/>
              </w:rPr>
              <w:t xml:space="preserve">; </w:t>
            </w:r>
            <w:proofErr w:type="spellStart"/>
            <w:r w:rsidRPr="009264CF">
              <w:rPr>
                <w:rFonts w:cs="Arial"/>
                <w:color w:val="333333"/>
              </w:rPr>
              <w:t>Jingpho</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ukr</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Ukrainian</w:t>
            </w:r>
          </w:p>
        </w:tc>
      </w:tr>
      <w:tr w:rsidR="009264CF" w:rsidRPr="009264CF" w:rsidTr="009264CF">
        <w:trPr>
          <w:trHeight w:val="300"/>
        </w:trPr>
        <w:tc>
          <w:tcPr>
            <w:tcW w:w="838" w:type="pct"/>
            <w:tcBorders>
              <w:top w:val="single" w:sz="4" w:space="0" w:color="000000"/>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kal</w:t>
            </w:r>
            <w:proofErr w:type="spellEnd"/>
          </w:p>
        </w:tc>
        <w:tc>
          <w:tcPr>
            <w:tcW w:w="1750" w:type="pct"/>
            <w:tcBorders>
              <w:top w:val="single" w:sz="4" w:space="0" w:color="000000"/>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Kalaallisut</w:t>
            </w:r>
            <w:proofErr w:type="spellEnd"/>
            <w:r w:rsidRPr="009264CF">
              <w:rPr>
                <w:rFonts w:cs="Arial"/>
                <w:color w:val="333333"/>
              </w:rPr>
              <w:t>; Greenlandic</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umb</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Umbundu</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xal</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 xml:space="preserve">Kalmyk; </w:t>
            </w:r>
            <w:proofErr w:type="spellStart"/>
            <w:r w:rsidRPr="009264CF">
              <w:rPr>
                <w:rFonts w:cs="Arial"/>
                <w:color w:val="333333"/>
              </w:rPr>
              <w:t>Oirat</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mis</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Uncoded</w:t>
            </w:r>
            <w:proofErr w:type="spellEnd"/>
            <w:r w:rsidRPr="009264CF">
              <w:rPr>
                <w:rFonts w:cs="Arial"/>
                <w:color w:val="333333"/>
              </w:rPr>
              <w:t xml:space="preserve"> languages</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kam</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Kamba</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und</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Undetermined</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kan</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Kannada</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hsb</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Upper Sorbian</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kau</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Kanuri</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urd</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Urdu</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krc</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Karachay-Balkar</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uzb</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Uzbek</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kaa</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Kara-Kalpak</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vai</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Vai</w:t>
            </w:r>
            <w:proofErr w:type="spellEnd"/>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krl</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Karelian</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ven</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Venda</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kar</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Karen languages</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vie</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Vietnamese</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kas</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Kashmiri</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vol</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Volapük</w:t>
            </w:r>
            <w:proofErr w:type="spellEnd"/>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csb</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Kashubian</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vot</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Votic</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kaw</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Kawi</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wak</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Wakashan languages</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kaz</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Kazakh</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wln</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Walloon</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kha</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Khasi</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war</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Waray</w:t>
            </w:r>
            <w:proofErr w:type="spellEnd"/>
          </w:p>
        </w:tc>
      </w:tr>
      <w:tr w:rsidR="009264CF" w:rsidRPr="009264CF" w:rsidTr="009264CF">
        <w:trPr>
          <w:trHeight w:val="300"/>
        </w:trPr>
        <w:tc>
          <w:tcPr>
            <w:tcW w:w="838" w:type="pct"/>
            <w:tcBorders>
              <w:top w:val="nil"/>
              <w:left w:val="single" w:sz="4" w:space="0" w:color="000000"/>
              <w:bottom w:val="nil"/>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khi</w:t>
            </w:r>
            <w:proofErr w:type="spellEnd"/>
          </w:p>
        </w:tc>
        <w:tc>
          <w:tcPr>
            <w:tcW w:w="1750"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Khoisan languages</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was</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Washo</w:t>
            </w:r>
            <w:proofErr w:type="spellEnd"/>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kho</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 xml:space="preserve">Khotanese; </w:t>
            </w:r>
            <w:proofErr w:type="spellStart"/>
            <w:r w:rsidRPr="009264CF">
              <w:rPr>
                <w:rFonts w:cs="Arial"/>
                <w:color w:val="333333"/>
              </w:rPr>
              <w:t>Sakan</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wel</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Welsh</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lastRenderedPageBreak/>
              <w:t>kik</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 xml:space="preserve">Kikuyu; </w:t>
            </w:r>
            <w:proofErr w:type="spellStart"/>
            <w:r w:rsidRPr="009264CF">
              <w:rPr>
                <w:rFonts w:cs="Arial"/>
                <w:color w:val="333333"/>
              </w:rPr>
              <w:t>Gikuyu</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fry</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Western Frisian</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kmb</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Kimbundu</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wal</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Wolaitta</w:t>
            </w:r>
            <w:proofErr w:type="spellEnd"/>
            <w:r w:rsidRPr="009264CF">
              <w:rPr>
                <w:rFonts w:cs="Arial"/>
                <w:color w:val="333333"/>
              </w:rPr>
              <w:t xml:space="preserve">; </w:t>
            </w:r>
            <w:proofErr w:type="spellStart"/>
            <w:r w:rsidRPr="009264CF">
              <w:rPr>
                <w:rFonts w:cs="Arial"/>
                <w:color w:val="333333"/>
              </w:rPr>
              <w:t>Wolaytta</w:t>
            </w:r>
            <w:proofErr w:type="spellEnd"/>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kin</w:t>
            </w:r>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Kinyarwanda</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wol</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Wolof</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kir</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Kirghiz; Kyrgyz</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xho</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Xhosa</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tlh</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 xml:space="preserve">Klingon; </w:t>
            </w:r>
            <w:proofErr w:type="spellStart"/>
            <w:r w:rsidRPr="009264CF">
              <w:rPr>
                <w:rFonts w:cs="Arial"/>
                <w:color w:val="333333"/>
              </w:rPr>
              <w:t>tlhIngan-Hol</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sah</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Yakut</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kom</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Komi</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yao</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Yao</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kon</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Kongo</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yap</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Yapese</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kok</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Konkani</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yid</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Yiddish</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kor</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Korean</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yor</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Yoruba</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kos</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Kosraean</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ypk</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Yupik languages</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kpe</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Kpelle</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znd</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Zande languages</w:t>
            </w:r>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kro</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Kru</w:t>
            </w:r>
            <w:proofErr w:type="spellEnd"/>
            <w:r w:rsidRPr="009264CF">
              <w:rPr>
                <w:rFonts w:cs="Arial"/>
                <w:color w:val="333333"/>
              </w:rPr>
              <w:t xml:space="preserve"> languages</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r w:rsidRPr="009264CF">
              <w:rPr>
                <w:rFonts w:cs="Arial"/>
                <w:color w:val="333333"/>
              </w:rPr>
              <w:t>zap</w:t>
            </w:r>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Zapotec</w:t>
            </w:r>
            <w:proofErr w:type="spellEnd"/>
          </w:p>
        </w:tc>
      </w:tr>
      <w:tr w:rsidR="009264CF" w:rsidRPr="009264CF" w:rsidTr="009264CF">
        <w:trPr>
          <w:trHeight w:val="51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kua</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Kuanyama</w:t>
            </w:r>
            <w:proofErr w:type="spellEnd"/>
            <w:r w:rsidRPr="009264CF">
              <w:rPr>
                <w:rFonts w:cs="Arial"/>
                <w:color w:val="333333"/>
              </w:rPr>
              <w:t xml:space="preserve">; </w:t>
            </w:r>
            <w:proofErr w:type="spellStart"/>
            <w:r w:rsidRPr="009264CF">
              <w:rPr>
                <w:rFonts w:cs="Arial"/>
                <w:color w:val="333333"/>
              </w:rPr>
              <w:t>Kwanyama</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zza</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Zaza</w:t>
            </w:r>
            <w:proofErr w:type="spellEnd"/>
            <w:r w:rsidRPr="009264CF">
              <w:rPr>
                <w:rFonts w:cs="Arial"/>
                <w:color w:val="333333"/>
              </w:rPr>
              <w:t xml:space="preserve">; </w:t>
            </w:r>
            <w:proofErr w:type="spellStart"/>
            <w:r w:rsidRPr="009264CF">
              <w:rPr>
                <w:rFonts w:cs="Arial"/>
                <w:color w:val="333333"/>
              </w:rPr>
              <w:t>Dimili</w:t>
            </w:r>
            <w:proofErr w:type="spellEnd"/>
            <w:r w:rsidRPr="009264CF">
              <w:rPr>
                <w:rFonts w:cs="Arial"/>
                <w:color w:val="333333"/>
              </w:rPr>
              <w:t xml:space="preserve">; </w:t>
            </w:r>
            <w:proofErr w:type="spellStart"/>
            <w:r w:rsidRPr="009264CF">
              <w:rPr>
                <w:rFonts w:cs="Arial"/>
                <w:color w:val="333333"/>
              </w:rPr>
              <w:t>Dimli</w:t>
            </w:r>
            <w:proofErr w:type="spellEnd"/>
            <w:r w:rsidRPr="009264CF">
              <w:rPr>
                <w:rFonts w:cs="Arial"/>
                <w:color w:val="333333"/>
              </w:rPr>
              <w:t xml:space="preserve">; </w:t>
            </w:r>
            <w:proofErr w:type="spellStart"/>
            <w:r w:rsidRPr="009264CF">
              <w:rPr>
                <w:rFonts w:cs="Arial"/>
                <w:color w:val="333333"/>
              </w:rPr>
              <w:t>Kirdki</w:t>
            </w:r>
            <w:proofErr w:type="spellEnd"/>
            <w:r w:rsidRPr="009264CF">
              <w:rPr>
                <w:rFonts w:cs="Arial"/>
                <w:color w:val="333333"/>
              </w:rPr>
              <w:t xml:space="preserve">; </w:t>
            </w:r>
            <w:proofErr w:type="spellStart"/>
            <w:r w:rsidRPr="009264CF">
              <w:rPr>
                <w:rFonts w:cs="Arial"/>
                <w:color w:val="333333"/>
              </w:rPr>
              <w:t>Kirmanjki</w:t>
            </w:r>
            <w:proofErr w:type="spellEnd"/>
            <w:r w:rsidRPr="009264CF">
              <w:rPr>
                <w:rFonts w:cs="Arial"/>
                <w:color w:val="333333"/>
              </w:rPr>
              <w:t xml:space="preserve">; </w:t>
            </w:r>
            <w:proofErr w:type="spellStart"/>
            <w:r w:rsidRPr="009264CF">
              <w:rPr>
                <w:rFonts w:cs="Arial"/>
                <w:color w:val="333333"/>
              </w:rPr>
              <w:t>Zazaki</w:t>
            </w:r>
            <w:proofErr w:type="spellEnd"/>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kum</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Kumyk</w:t>
            </w:r>
            <w:proofErr w:type="spellEnd"/>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zen</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proofErr w:type="spellStart"/>
            <w:r w:rsidRPr="009264CF">
              <w:rPr>
                <w:rFonts w:cs="Arial"/>
                <w:color w:val="333333"/>
              </w:rPr>
              <w:t>Zenaga</w:t>
            </w:r>
            <w:proofErr w:type="spellEnd"/>
          </w:p>
        </w:tc>
      </w:tr>
      <w:tr w:rsidR="009264CF" w:rsidRPr="009264CF" w:rsidTr="009264CF">
        <w:trPr>
          <w:trHeight w:val="300"/>
        </w:trPr>
        <w:tc>
          <w:tcPr>
            <w:tcW w:w="838" w:type="pct"/>
            <w:tcBorders>
              <w:top w:val="nil"/>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kur</w:t>
            </w:r>
            <w:proofErr w:type="spellEnd"/>
          </w:p>
        </w:tc>
        <w:tc>
          <w:tcPr>
            <w:tcW w:w="1750"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Kurdish</w:t>
            </w:r>
          </w:p>
        </w:tc>
        <w:tc>
          <w:tcPr>
            <w:tcW w:w="838"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zha</w:t>
            </w:r>
            <w:proofErr w:type="spellEnd"/>
          </w:p>
        </w:tc>
        <w:tc>
          <w:tcPr>
            <w:tcW w:w="1575" w:type="pct"/>
            <w:tcBorders>
              <w:top w:val="nil"/>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Zhuang; Chuang</w:t>
            </w:r>
          </w:p>
        </w:tc>
      </w:tr>
      <w:tr w:rsidR="009264CF" w:rsidRPr="009264CF" w:rsidTr="009264CF">
        <w:trPr>
          <w:trHeight w:val="300"/>
        </w:trPr>
        <w:tc>
          <w:tcPr>
            <w:tcW w:w="838" w:type="pct"/>
            <w:tcBorders>
              <w:top w:val="nil"/>
              <w:left w:val="nil"/>
              <w:bottom w:val="nil"/>
              <w:right w:val="nil"/>
            </w:tcBorders>
            <w:shd w:val="clear" w:color="auto" w:fill="auto"/>
            <w:noWrap/>
            <w:hideMark/>
          </w:tcPr>
          <w:p w:rsidR="009264CF" w:rsidRPr="009264CF" w:rsidRDefault="009264CF" w:rsidP="009264CF">
            <w:pPr>
              <w:spacing w:after="0" w:line="240" w:lineRule="auto"/>
              <w:jc w:val="center"/>
              <w:rPr>
                <w:rFonts w:cs="Arial"/>
                <w:color w:val="000000"/>
              </w:rPr>
            </w:pPr>
          </w:p>
        </w:tc>
        <w:tc>
          <w:tcPr>
            <w:tcW w:w="1750" w:type="pct"/>
            <w:tcBorders>
              <w:top w:val="nil"/>
              <w:left w:val="nil"/>
              <w:bottom w:val="nil"/>
              <w:right w:val="nil"/>
            </w:tcBorders>
            <w:shd w:val="clear" w:color="auto" w:fill="auto"/>
            <w:noWrap/>
            <w:hideMark/>
          </w:tcPr>
          <w:p w:rsidR="009264CF" w:rsidRPr="009264CF" w:rsidRDefault="009264CF" w:rsidP="009264CF">
            <w:pPr>
              <w:spacing w:after="0" w:line="240" w:lineRule="auto"/>
              <w:rPr>
                <w:rFonts w:cs="Arial"/>
                <w:color w:val="000000"/>
              </w:rPr>
            </w:pPr>
          </w:p>
        </w:tc>
        <w:tc>
          <w:tcPr>
            <w:tcW w:w="838" w:type="pct"/>
            <w:tcBorders>
              <w:top w:val="nil"/>
              <w:left w:val="single" w:sz="4" w:space="0" w:color="000000"/>
              <w:bottom w:val="nil"/>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zul</w:t>
            </w:r>
            <w:proofErr w:type="spellEnd"/>
          </w:p>
        </w:tc>
        <w:tc>
          <w:tcPr>
            <w:tcW w:w="1575" w:type="pct"/>
            <w:tcBorders>
              <w:top w:val="nil"/>
              <w:left w:val="nil"/>
              <w:bottom w:val="nil"/>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Zulu</w:t>
            </w:r>
          </w:p>
        </w:tc>
      </w:tr>
      <w:tr w:rsidR="009264CF" w:rsidRPr="009264CF" w:rsidTr="009264CF">
        <w:trPr>
          <w:trHeight w:val="300"/>
        </w:trPr>
        <w:tc>
          <w:tcPr>
            <w:tcW w:w="838" w:type="pct"/>
            <w:tcBorders>
              <w:top w:val="nil"/>
              <w:left w:val="nil"/>
              <w:bottom w:val="nil"/>
              <w:right w:val="nil"/>
            </w:tcBorders>
            <w:shd w:val="clear" w:color="auto" w:fill="auto"/>
            <w:noWrap/>
            <w:hideMark/>
          </w:tcPr>
          <w:p w:rsidR="009264CF" w:rsidRPr="009264CF" w:rsidRDefault="009264CF" w:rsidP="009264CF">
            <w:pPr>
              <w:spacing w:after="0" w:line="240" w:lineRule="auto"/>
              <w:jc w:val="center"/>
              <w:rPr>
                <w:rFonts w:cs="Arial"/>
                <w:color w:val="000000"/>
              </w:rPr>
            </w:pPr>
          </w:p>
        </w:tc>
        <w:tc>
          <w:tcPr>
            <w:tcW w:w="1750" w:type="pct"/>
            <w:tcBorders>
              <w:top w:val="nil"/>
              <w:left w:val="nil"/>
              <w:bottom w:val="nil"/>
              <w:right w:val="nil"/>
            </w:tcBorders>
            <w:shd w:val="clear" w:color="auto" w:fill="auto"/>
            <w:noWrap/>
            <w:hideMark/>
          </w:tcPr>
          <w:p w:rsidR="009264CF" w:rsidRPr="009264CF" w:rsidRDefault="009264CF" w:rsidP="009264CF">
            <w:pPr>
              <w:spacing w:after="0" w:line="240" w:lineRule="auto"/>
              <w:rPr>
                <w:rFonts w:cs="Arial"/>
                <w:color w:val="000000"/>
              </w:rPr>
            </w:pPr>
          </w:p>
        </w:tc>
        <w:tc>
          <w:tcPr>
            <w:tcW w:w="838" w:type="pct"/>
            <w:tcBorders>
              <w:top w:val="single" w:sz="4" w:space="0" w:color="000000"/>
              <w:left w:val="single" w:sz="4" w:space="0" w:color="000000"/>
              <w:bottom w:val="single" w:sz="4" w:space="0" w:color="000000"/>
              <w:right w:val="single" w:sz="4" w:space="0" w:color="000000"/>
            </w:tcBorders>
            <w:shd w:val="clear" w:color="auto" w:fill="auto"/>
            <w:hideMark/>
          </w:tcPr>
          <w:p w:rsidR="009264CF" w:rsidRPr="009264CF" w:rsidRDefault="009264CF" w:rsidP="009264CF">
            <w:pPr>
              <w:spacing w:after="0" w:line="240" w:lineRule="auto"/>
              <w:jc w:val="center"/>
              <w:rPr>
                <w:rFonts w:cs="Arial"/>
                <w:color w:val="333333"/>
              </w:rPr>
            </w:pPr>
            <w:proofErr w:type="spellStart"/>
            <w:r w:rsidRPr="009264CF">
              <w:rPr>
                <w:rFonts w:cs="Arial"/>
                <w:color w:val="333333"/>
              </w:rPr>
              <w:t>zun</w:t>
            </w:r>
            <w:proofErr w:type="spellEnd"/>
          </w:p>
        </w:tc>
        <w:tc>
          <w:tcPr>
            <w:tcW w:w="1575" w:type="pct"/>
            <w:tcBorders>
              <w:top w:val="single" w:sz="4" w:space="0" w:color="000000"/>
              <w:left w:val="nil"/>
              <w:bottom w:val="single" w:sz="4" w:space="0" w:color="000000"/>
              <w:right w:val="single" w:sz="4" w:space="0" w:color="000000"/>
            </w:tcBorders>
            <w:shd w:val="clear" w:color="auto" w:fill="auto"/>
            <w:hideMark/>
          </w:tcPr>
          <w:p w:rsidR="009264CF" w:rsidRPr="009264CF" w:rsidRDefault="009264CF" w:rsidP="009264CF">
            <w:pPr>
              <w:spacing w:after="0" w:line="240" w:lineRule="auto"/>
              <w:rPr>
                <w:rFonts w:cs="Arial"/>
                <w:color w:val="333333"/>
              </w:rPr>
            </w:pPr>
            <w:r w:rsidRPr="009264CF">
              <w:rPr>
                <w:rFonts w:cs="Arial"/>
                <w:color w:val="333333"/>
              </w:rPr>
              <w:t>Zuni</w:t>
            </w:r>
          </w:p>
        </w:tc>
      </w:tr>
    </w:tbl>
    <w:p w:rsidR="00A40343" w:rsidRDefault="00A40343" w:rsidP="009264CF">
      <w:pPr>
        <w:rPr>
          <w:rFonts w:cs="Arial"/>
        </w:rPr>
      </w:pPr>
    </w:p>
    <w:p w:rsidR="00A40343" w:rsidRDefault="00A40343">
      <w:pPr>
        <w:rPr>
          <w:rFonts w:cs="Arial"/>
        </w:rPr>
      </w:pPr>
      <w:r>
        <w:rPr>
          <w:rFonts w:cs="Arial"/>
        </w:rPr>
        <w:br w:type="page"/>
      </w:r>
    </w:p>
    <w:p w:rsidR="00A40343" w:rsidRDefault="00A40343" w:rsidP="00592343">
      <w:pPr>
        <w:pStyle w:val="Heading1"/>
      </w:pPr>
      <w:bookmarkStart w:id="327" w:name="_Toc349568190"/>
      <w:bookmarkStart w:id="328" w:name="_Toc355035142"/>
      <w:bookmarkStart w:id="329" w:name="_Toc436056161"/>
      <w:r>
        <w:lastRenderedPageBreak/>
        <w:t>Appendix H:</w:t>
      </w:r>
      <w:r w:rsidRPr="00921823">
        <w:t xml:space="preserve"> </w:t>
      </w:r>
      <w:r>
        <w:t>Benefit Types</w:t>
      </w:r>
      <w:bookmarkEnd w:id="327"/>
      <w:bookmarkEnd w:id="328"/>
      <w:bookmarkEnd w:id="329"/>
    </w:p>
    <w:tbl>
      <w:tblPr>
        <w:tblW w:w="9483" w:type="dxa"/>
        <w:tblInd w:w="93" w:type="dxa"/>
        <w:tblLook w:val="04A0" w:firstRow="1" w:lastRow="0" w:firstColumn="1" w:lastColumn="0" w:noHBand="0" w:noVBand="1"/>
      </w:tblPr>
      <w:tblGrid>
        <w:gridCol w:w="735"/>
        <w:gridCol w:w="1980"/>
        <w:gridCol w:w="1617"/>
        <w:gridCol w:w="1327"/>
        <w:gridCol w:w="1170"/>
        <w:gridCol w:w="687"/>
        <w:gridCol w:w="1967"/>
      </w:tblGrid>
      <w:tr w:rsidR="00A40343" w:rsidRPr="00E92D2D" w:rsidTr="00324494">
        <w:trPr>
          <w:trHeight w:val="480"/>
          <w:tblHeader/>
        </w:trPr>
        <w:tc>
          <w:tcPr>
            <w:tcW w:w="735" w:type="dxa"/>
            <w:tcBorders>
              <w:top w:val="single" w:sz="4" w:space="0" w:color="auto"/>
              <w:left w:val="single" w:sz="4" w:space="0" w:color="auto"/>
              <w:bottom w:val="single" w:sz="4" w:space="0" w:color="auto"/>
              <w:right w:val="single" w:sz="4" w:space="0" w:color="auto"/>
            </w:tcBorders>
            <w:shd w:val="clear" w:color="000000" w:fill="92D050"/>
            <w:vAlign w:val="bottom"/>
            <w:hideMark/>
          </w:tcPr>
          <w:p w:rsidR="00A40343" w:rsidRPr="00E92D2D" w:rsidRDefault="00A40343" w:rsidP="00A40343">
            <w:pPr>
              <w:spacing w:after="0" w:line="240" w:lineRule="auto"/>
              <w:jc w:val="center"/>
              <w:rPr>
                <w:rFonts w:cs="Arial"/>
                <w:b/>
                <w:bCs/>
                <w:color w:val="000000"/>
                <w:sz w:val="18"/>
                <w:szCs w:val="18"/>
              </w:rPr>
            </w:pPr>
            <w:r w:rsidRPr="00E92D2D">
              <w:rPr>
                <w:rFonts w:cs="Arial"/>
                <w:b/>
                <w:bCs/>
                <w:color w:val="000000"/>
                <w:sz w:val="18"/>
                <w:szCs w:val="18"/>
              </w:rPr>
              <w:t>Code Value</w:t>
            </w:r>
          </w:p>
        </w:tc>
        <w:tc>
          <w:tcPr>
            <w:tcW w:w="1980" w:type="dxa"/>
            <w:tcBorders>
              <w:top w:val="single" w:sz="4" w:space="0" w:color="auto"/>
              <w:left w:val="nil"/>
              <w:bottom w:val="single" w:sz="4" w:space="0" w:color="auto"/>
              <w:right w:val="single" w:sz="4" w:space="0" w:color="auto"/>
            </w:tcBorders>
            <w:shd w:val="clear" w:color="000000" w:fill="92D050"/>
            <w:noWrap/>
            <w:vAlign w:val="bottom"/>
            <w:hideMark/>
          </w:tcPr>
          <w:p w:rsidR="00A40343" w:rsidRPr="00E92D2D" w:rsidRDefault="00A40343" w:rsidP="00A40343">
            <w:pPr>
              <w:spacing w:after="0" w:line="240" w:lineRule="auto"/>
              <w:rPr>
                <w:rFonts w:cs="Arial"/>
                <w:b/>
                <w:bCs/>
                <w:color w:val="000000"/>
                <w:sz w:val="18"/>
                <w:szCs w:val="18"/>
              </w:rPr>
            </w:pPr>
            <w:r w:rsidRPr="00E92D2D">
              <w:rPr>
                <w:rFonts w:cs="Arial"/>
                <w:b/>
                <w:bCs/>
                <w:color w:val="000000"/>
                <w:sz w:val="18"/>
                <w:szCs w:val="18"/>
              </w:rPr>
              <w:t>Benefit</w:t>
            </w:r>
          </w:p>
        </w:tc>
        <w:tc>
          <w:tcPr>
            <w:tcW w:w="1617" w:type="dxa"/>
            <w:tcBorders>
              <w:top w:val="single" w:sz="4" w:space="0" w:color="auto"/>
              <w:left w:val="nil"/>
              <w:bottom w:val="single" w:sz="4" w:space="0" w:color="auto"/>
              <w:right w:val="single" w:sz="4" w:space="0" w:color="auto"/>
            </w:tcBorders>
            <w:shd w:val="clear" w:color="000000" w:fill="92D050"/>
            <w:vAlign w:val="bottom"/>
            <w:hideMark/>
          </w:tcPr>
          <w:p w:rsidR="00A40343" w:rsidRPr="00E92D2D" w:rsidRDefault="00A40343" w:rsidP="00A40343">
            <w:pPr>
              <w:spacing w:after="0" w:line="240" w:lineRule="auto"/>
              <w:rPr>
                <w:rFonts w:cs="Arial"/>
                <w:b/>
                <w:bCs/>
                <w:color w:val="000000"/>
                <w:sz w:val="18"/>
                <w:szCs w:val="18"/>
              </w:rPr>
            </w:pPr>
            <w:r w:rsidRPr="00E92D2D">
              <w:rPr>
                <w:rFonts w:cs="Arial"/>
                <w:b/>
                <w:bCs/>
                <w:color w:val="000000"/>
                <w:sz w:val="18"/>
                <w:szCs w:val="18"/>
              </w:rPr>
              <w:t>Short Description</w:t>
            </w:r>
          </w:p>
        </w:tc>
        <w:tc>
          <w:tcPr>
            <w:tcW w:w="1327" w:type="dxa"/>
            <w:tcBorders>
              <w:top w:val="single" w:sz="4" w:space="0" w:color="auto"/>
              <w:left w:val="nil"/>
              <w:bottom w:val="single" w:sz="4" w:space="0" w:color="auto"/>
              <w:right w:val="single" w:sz="4" w:space="0" w:color="auto"/>
            </w:tcBorders>
            <w:shd w:val="clear" w:color="000000" w:fill="92D050"/>
            <w:noWrap/>
            <w:vAlign w:val="bottom"/>
            <w:hideMark/>
          </w:tcPr>
          <w:p w:rsidR="00A40343" w:rsidRPr="00E92D2D" w:rsidRDefault="00A40343" w:rsidP="00A40343">
            <w:pPr>
              <w:spacing w:after="0" w:line="240" w:lineRule="auto"/>
              <w:rPr>
                <w:rFonts w:cs="Arial"/>
                <w:b/>
                <w:bCs/>
                <w:color w:val="000000"/>
                <w:sz w:val="18"/>
                <w:szCs w:val="18"/>
              </w:rPr>
            </w:pPr>
            <w:r w:rsidRPr="00E92D2D">
              <w:rPr>
                <w:rFonts w:cs="Arial"/>
                <w:b/>
                <w:bCs/>
                <w:color w:val="000000"/>
                <w:sz w:val="18"/>
                <w:szCs w:val="18"/>
              </w:rPr>
              <w:t>Category</w:t>
            </w:r>
          </w:p>
        </w:tc>
        <w:tc>
          <w:tcPr>
            <w:tcW w:w="1170" w:type="dxa"/>
            <w:tcBorders>
              <w:top w:val="single" w:sz="4" w:space="0" w:color="auto"/>
              <w:left w:val="nil"/>
              <w:bottom w:val="single" w:sz="4" w:space="0" w:color="auto"/>
              <w:right w:val="single" w:sz="4" w:space="0" w:color="auto"/>
            </w:tcBorders>
            <w:shd w:val="clear" w:color="000000" w:fill="92D050"/>
            <w:noWrap/>
            <w:vAlign w:val="bottom"/>
            <w:hideMark/>
          </w:tcPr>
          <w:p w:rsidR="00A40343" w:rsidRPr="00E92D2D" w:rsidRDefault="00A40343" w:rsidP="00A40343">
            <w:pPr>
              <w:spacing w:after="0" w:line="240" w:lineRule="auto"/>
              <w:jc w:val="center"/>
              <w:rPr>
                <w:rFonts w:cs="Arial"/>
                <w:b/>
                <w:bCs/>
                <w:color w:val="000000"/>
                <w:sz w:val="18"/>
                <w:szCs w:val="18"/>
              </w:rPr>
            </w:pPr>
            <w:r w:rsidRPr="00E92D2D">
              <w:rPr>
                <w:rFonts w:cs="Arial"/>
                <w:b/>
                <w:bCs/>
                <w:color w:val="000000"/>
                <w:sz w:val="18"/>
                <w:szCs w:val="18"/>
              </w:rPr>
              <w:t>Type of Care</w:t>
            </w:r>
          </w:p>
        </w:tc>
        <w:tc>
          <w:tcPr>
            <w:tcW w:w="687" w:type="dxa"/>
            <w:tcBorders>
              <w:top w:val="single" w:sz="4" w:space="0" w:color="auto"/>
              <w:left w:val="nil"/>
              <w:bottom w:val="single" w:sz="4" w:space="0" w:color="auto"/>
              <w:right w:val="single" w:sz="4" w:space="0" w:color="auto"/>
            </w:tcBorders>
            <w:shd w:val="clear" w:color="000000" w:fill="92D050"/>
            <w:vAlign w:val="bottom"/>
            <w:hideMark/>
          </w:tcPr>
          <w:p w:rsidR="00A40343" w:rsidRPr="00E92D2D" w:rsidRDefault="00A40343" w:rsidP="00A40343">
            <w:pPr>
              <w:spacing w:after="0" w:line="240" w:lineRule="auto"/>
              <w:jc w:val="center"/>
              <w:rPr>
                <w:rFonts w:cs="Arial"/>
                <w:b/>
                <w:bCs/>
                <w:color w:val="000000"/>
                <w:sz w:val="18"/>
                <w:szCs w:val="18"/>
              </w:rPr>
            </w:pPr>
            <w:r w:rsidRPr="00E92D2D">
              <w:rPr>
                <w:rFonts w:cs="Arial"/>
                <w:b/>
                <w:bCs/>
                <w:color w:val="000000"/>
                <w:sz w:val="18"/>
                <w:szCs w:val="18"/>
              </w:rPr>
              <w:t>Long Term Care*</w:t>
            </w:r>
          </w:p>
        </w:tc>
        <w:tc>
          <w:tcPr>
            <w:tcW w:w="1967" w:type="dxa"/>
            <w:tcBorders>
              <w:top w:val="single" w:sz="4" w:space="0" w:color="auto"/>
              <w:left w:val="nil"/>
              <w:bottom w:val="single" w:sz="4" w:space="0" w:color="auto"/>
              <w:right w:val="single" w:sz="4" w:space="0" w:color="auto"/>
            </w:tcBorders>
            <w:shd w:val="clear" w:color="000000" w:fill="92D050"/>
            <w:vAlign w:val="bottom"/>
            <w:hideMark/>
          </w:tcPr>
          <w:p w:rsidR="00A40343" w:rsidRPr="00E92D2D" w:rsidRDefault="00A40343" w:rsidP="00A40343">
            <w:pPr>
              <w:spacing w:after="0" w:line="240" w:lineRule="auto"/>
              <w:jc w:val="center"/>
              <w:rPr>
                <w:rFonts w:cs="Arial"/>
                <w:b/>
                <w:bCs/>
                <w:color w:val="000000"/>
                <w:sz w:val="18"/>
                <w:szCs w:val="18"/>
              </w:rPr>
            </w:pPr>
            <w:r w:rsidRPr="00E92D2D">
              <w:rPr>
                <w:rFonts w:cs="Arial"/>
                <w:b/>
                <w:bCs/>
                <w:color w:val="000000"/>
                <w:sz w:val="18"/>
                <w:szCs w:val="18"/>
              </w:rPr>
              <w:t>Citations (Act and 42 CFR)</w:t>
            </w:r>
          </w:p>
        </w:tc>
      </w:tr>
      <w:tr w:rsidR="00A40343" w:rsidRPr="00E92D2D" w:rsidTr="00324494">
        <w:trPr>
          <w:trHeight w:val="24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 </w:t>
            </w:r>
          </w:p>
        </w:tc>
        <w:tc>
          <w:tcPr>
            <w:tcW w:w="8748" w:type="dxa"/>
            <w:gridSpan w:val="6"/>
            <w:tcBorders>
              <w:top w:val="nil"/>
              <w:left w:val="nil"/>
              <w:bottom w:val="single" w:sz="4" w:space="0" w:color="BFBFBF"/>
              <w:right w:val="single" w:sz="4" w:space="0" w:color="BFBFBF"/>
            </w:tcBorders>
            <w:shd w:val="clear" w:color="000000" w:fill="93CDDD"/>
            <w:hideMark/>
          </w:tcPr>
          <w:p w:rsidR="00A40343" w:rsidRPr="00E92D2D" w:rsidRDefault="00A40343" w:rsidP="00A40343">
            <w:pPr>
              <w:spacing w:after="0" w:line="240" w:lineRule="auto"/>
              <w:rPr>
                <w:rFonts w:cs="Arial"/>
                <w:b/>
                <w:bCs/>
                <w:color w:val="000000"/>
                <w:sz w:val="18"/>
                <w:szCs w:val="18"/>
              </w:rPr>
            </w:pPr>
            <w:r w:rsidRPr="00E92D2D">
              <w:rPr>
                <w:rFonts w:cs="Arial"/>
                <w:b/>
                <w:bCs/>
                <w:color w:val="000000"/>
                <w:sz w:val="18"/>
                <w:szCs w:val="18"/>
              </w:rPr>
              <w:t>Mandatory Benefits for Categorically Needy (Mandatory and Options for Coverage) Individuals and Optional Benefits for Medically Needy Individuals</w:t>
            </w:r>
          </w:p>
        </w:tc>
      </w:tr>
      <w:tr w:rsidR="00A40343" w:rsidRPr="00E92D2D" w:rsidTr="00324494">
        <w:trPr>
          <w:trHeight w:val="216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001</w:t>
            </w:r>
          </w:p>
        </w:tc>
        <w:tc>
          <w:tcPr>
            <w:tcW w:w="198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Inpatient Hospital Services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Services furnished in a hospital or institution (licensed or formally approved as a hospital), for the care and treatment of inpatients with disorders other than mental health disease.</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Mandatory</w:t>
            </w:r>
          </w:p>
        </w:tc>
        <w:tc>
          <w:tcPr>
            <w:tcW w:w="117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Institutional</w:t>
            </w:r>
          </w:p>
        </w:tc>
        <w:tc>
          <w:tcPr>
            <w:tcW w:w="68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1905(a)(1), 440.10, 440.189(g)</w:t>
            </w:r>
          </w:p>
        </w:tc>
      </w:tr>
      <w:tr w:rsidR="00A40343" w:rsidRPr="00E92D2D" w:rsidTr="00324494">
        <w:trPr>
          <w:trHeight w:val="240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002</w:t>
            </w:r>
          </w:p>
        </w:tc>
        <w:tc>
          <w:tcPr>
            <w:tcW w:w="198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Outpatient Hospital Services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Preventive, diagnostic, therapeutic, rehabilitative, or palliative services furnished to outpatients by a hospital or institution (licensed or formally approved as a hospital).</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Mandatory</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1905(a)(2)(A), 440.20(a)</w:t>
            </w:r>
          </w:p>
        </w:tc>
      </w:tr>
      <w:tr w:rsidR="00A40343" w:rsidRPr="00E92D2D" w:rsidTr="00324494">
        <w:trPr>
          <w:trHeight w:val="648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lastRenderedPageBreak/>
              <w:t>003</w:t>
            </w:r>
          </w:p>
        </w:tc>
        <w:tc>
          <w:tcPr>
            <w:tcW w:w="198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Rural Health Clinics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Services and supplies provided by a physician within the scope of his/her practice, a physician assistant (if not prohibited by state law), nurse practitioner (if not prohibited by state law) nurse midwife, or other specialized nurse practitioners, intermittent visiting nurse care and related medical supplies (other than drugs and biologicals), and other ambulatory services when furnished in a certified rural health clinic or away from the clinic if an agreement between the physician and clinic for payment of services by the clinic exists.</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Mandatory</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1905(a)(2)(B), 440.20(b) and (c), 1910(a)</w:t>
            </w:r>
          </w:p>
        </w:tc>
      </w:tr>
      <w:tr w:rsidR="00A40343" w:rsidRPr="00E92D2D" w:rsidTr="00324494">
        <w:trPr>
          <w:trHeight w:val="336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004</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Federally Qualified Health Centers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Services and related supplies provided by a physician within the scope of his/her practice, physician assistants, nurse practitioners, nurse midwives, clinical psychologists, clinical social workers, and other ambulatory services when furnished in a federally qualified health center.</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Mandatory</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1905(a)(2)(C)</w:t>
            </w:r>
          </w:p>
        </w:tc>
      </w:tr>
      <w:tr w:rsidR="00A40343" w:rsidRPr="00E92D2D" w:rsidTr="00324494">
        <w:trPr>
          <w:trHeight w:val="288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lastRenderedPageBreak/>
              <w:t>005</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Other Laboratory and X-Ray Services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xml:space="preserve">Technical and radiological services ordered and provided by or under direction of a physician or other licensed practitioner in an office or similar facility other than a clinic or hospital outpatient </w:t>
            </w:r>
            <w:proofErr w:type="gramStart"/>
            <w:r w:rsidRPr="00E92D2D">
              <w:rPr>
                <w:rFonts w:cs="Arial"/>
                <w:color w:val="000000"/>
                <w:sz w:val="18"/>
                <w:szCs w:val="18"/>
              </w:rPr>
              <w:t>department  and</w:t>
            </w:r>
            <w:proofErr w:type="gramEnd"/>
            <w:r w:rsidRPr="00E92D2D">
              <w:rPr>
                <w:rFonts w:cs="Arial"/>
                <w:color w:val="000000"/>
                <w:sz w:val="18"/>
                <w:szCs w:val="18"/>
              </w:rPr>
              <w:t xml:space="preserve"> furnished by an approved laboratory.</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Mandatory</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1905(a)(3), 440.30</w:t>
            </w:r>
          </w:p>
        </w:tc>
      </w:tr>
      <w:tr w:rsidR="00A40343" w:rsidRPr="00E92D2D" w:rsidTr="00324494">
        <w:trPr>
          <w:trHeight w:val="384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006</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Nursing Facility Services for Individuals Age 21 and Older</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xml:space="preserve">Services (other than services in an institution for </w:t>
            </w:r>
            <w:r w:rsidRPr="00E92D2D">
              <w:rPr>
                <w:rFonts w:cs="Arial"/>
                <w:sz w:val="18"/>
                <w:szCs w:val="18"/>
              </w:rPr>
              <w:t>mental health conditions</w:t>
            </w:r>
            <w:r w:rsidRPr="00E92D2D">
              <w:rPr>
                <w:rFonts w:cs="Arial"/>
                <w:color w:val="000000"/>
                <w:sz w:val="18"/>
                <w:szCs w:val="18"/>
              </w:rPr>
              <w:t>), furnished to individuals age 21 and older,  which are needed on a daily basis and required to be provided in an inpatient basis provided by a Medicaid-approved facility and ordered by and provided under the direction of a physician.</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Mandatory</w:t>
            </w:r>
          </w:p>
        </w:tc>
        <w:tc>
          <w:tcPr>
            <w:tcW w:w="117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Institutional</w:t>
            </w:r>
          </w:p>
        </w:tc>
        <w:tc>
          <w:tcPr>
            <w:tcW w:w="68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Yes</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1905(a)(4)(A), 440.40(a)</w:t>
            </w:r>
          </w:p>
        </w:tc>
      </w:tr>
      <w:tr w:rsidR="00A40343" w:rsidRPr="00E92D2D" w:rsidTr="00324494">
        <w:trPr>
          <w:trHeight w:val="264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007</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Early and Periodic Screening, Diagnostic and Treatment Services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Screening and diagnostic services to determine physical or mental health condition; health care treatment and other measures to correct or ameliorate any chronic conditions discovered in recipients under age 21.</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Mandatory</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Both</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1905(a)(4)(B), 1902(a)(43), 1905(r)</w:t>
            </w:r>
          </w:p>
        </w:tc>
      </w:tr>
      <w:tr w:rsidR="00A40343" w:rsidRPr="00E92D2D" w:rsidTr="00324494">
        <w:trPr>
          <w:trHeight w:val="288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lastRenderedPageBreak/>
              <w:t>008</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Family Planning Services and Supplies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Family planning services and supplies furnished (directly or under arrangements with others) to individuals of child-bearing age (including minors who can be considered to be sexually active) who desire such services and supplies.</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Mandatory</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1905(a)(4)(C), 441 Subpart F</w:t>
            </w:r>
          </w:p>
        </w:tc>
      </w:tr>
      <w:tr w:rsidR="00A40343" w:rsidRPr="00E92D2D" w:rsidTr="00324494">
        <w:trPr>
          <w:trHeight w:val="120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009</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Cessation of Tobacco Use by Pregnant Women</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Counseling and pharmacotherapy services for cessation of tobacco use by pregnant women.</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Mandatory</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1905(a)(4)(D)</w:t>
            </w:r>
          </w:p>
        </w:tc>
      </w:tr>
      <w:tr w:rsidR="00A40343" w:rsidRPr="00E92D2D" w:rsidTr="00324494">
        <w:trPr>
          <w:trHeight w:val="144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010</w:t>
            </w:r>
          </w:p>
        </w:tc>
        <w:tc>
          <w:tcPr>
            <w:tcW w:w="198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Physician Services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Services furnished by a state-licensed physician within his or her scope of practice of medicine or osteopathy.</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Mandatory</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1905(a)(5)(A), 440.50(a)</w:t>
            </w:r>
          </w:p>
        </w:tc>
      </w:tr>
      <w:tr w:rsidR="00A40343" w:rsidRPr="00E92D2D" w:rsidTr="00324494">
        <w:trPr>
          <w:trHeight w:val="168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011</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Medical and Surgical Services Furnished by a Dentist</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Medical and surgical services furnished by a doctor of dental medicine or dental surgery, or if permitted by state law, by a physician.</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Mandatory</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1905(a)(5)(B), 440.50(b)</w:t>
            </w:r>
          </w:p>
        </w:tc>
      </w:tr>
      <w:tr w:rsidR="00A40343" w:rsidRPr="00E92D2D" w:rsidTr="00324494">
        <w:trPr>
          <w:trHeight w:val="360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012</w:t>
            </w:r>
          </w:p>
        </w:tc>
        <w:tc>
          <w:tcPr>
            <w:tcW w:w="198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Nurse Midwife Services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Services furnished by a licensed nurse midwife within the scope of practice authorized by State law or regulation; Inpatient or outpatient hospital services or clinic services furnished by a licensed nurse midwife under the supervision of, or associated with a physician or other health care provider.</w:t>
            </w:r>
          </w:p>
        </w:tc>
        <w:tc>
          <w:tcPr>
            <w:tcW w:w="132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Mandatory</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1905(a)(17), 440.165</w:t>
            </w:r>
          </w:p>
        </w:tc>
      </w:tr>
      <w:tr w:rsidR="00A40343" w:rsidRPr="00E92D2D" w:rsidTr="00324494">
        <w:trPr>
          <w:trHeight w:val="336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lastRenderedPageBreak/>
              <w:t>013</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Certified Pediatric or Family Nurse Practitioner Services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Services furnished by a certified pediatric nurse practitioner with a practice limited to providing primary health care to individuals under age 21;  or a certified family nurse practitioner with a practice limited to providing primary health care to individuals and families.</w:t>
            </w:r>
          </w:p>
        </w:tc>
        <w:tc>
          <w:tcPr>
            <w:tcW w:w="132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Mandatory</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1905(a)(21), 440.166</w:t>
            </w:r>
          </w:p>
        </w:tc>
      </w:tr>
      <w:tr w:rsidR="00A40343" w:rsidRPr="00E92D2D" w:rsidTr="00324494">
        <w:trPr>
          <w:trHeight w:val="264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014</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Free Standing Birth Center Services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Services furnished to an individual at a freestanding birth center, which include prenatal labor and delivery, or postpartum care and other ambulatory services related to the health and safety of the individual.</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Mandatory</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Institutional</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1905(a)(28)</w:t>
            </w:r>
          </w:p>
        </w:tc>
      </w:tr>
      <w:tr w:rsidR="00A40343" w:rsidRPr="00E92D2D" w:rsidTr="00324494">
        <w:trPr>
          <w:trHeight w:val="192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015</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Home Health Services - Intermittent and Part-time Nursing Services Provided by a Home Health Agency</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Nursing service that is provided on a part-time or intermittent basis by a home health agency or in the absence of an agency in the area, by a registered nurse.</w:t>
            </w:r>
          </w:p>
        </w:tc>
        <w:tc>
          <w:tcPr>
            <w:tcW w:w="132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Mandatory</w:t>
            </w:r>
          </w:p>
        </w:tc>
        <w:tc>
          <w:tcPr>
            <w:tcW w:w="117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Yes</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1905(a)(7), 440.70(b)(1), 441.15</w:t>
            </w:r>
          </w:p>
        </w:tc>
      </w:tr>
      <w:tr w:rsidR="00A40343" w:rsidRPr="00E92D2D" w:rsidTr="00324494">
        <w:trPr>
          <w:trHeight w:val="168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016</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Home Health Services - Home Health Aide Services Provided by a Home Health Agency</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Home health aide services provided by a home health agency.</w:t>
            </w:r>
          </w:p>
        </w:tc>
        <w:tc>
          <w:tcPr>
            <w:tcW w:w="132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Mandatory</w:t>
            </w:r>
          </w:p>
        </w:tc>
        <w:tc>
          <w:tcPr>
            <w:tcW w:w="117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Yes</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1905(a)(7), 440.70(b)(2), 441.15</w:t>
            </w:r>
          </w:p>
        </w:tc>
      </w:tr>
      <w:tr w:rsidR="00A40343" w:rsidRPr="00E92D2D" w:rsidTr="00324494">
        <w:trPr>
          <w:trHeight w:val="192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lastRenderedPageBreak/>
              <w:t>017</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Home Health Services - Medical Supplies, Equipment and Appliances Suitable for Use in the Home</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Services include medical supplies, equipment and appliances suitable for use in the home.</w:t>
            </w:r>
          </w:p>
        </w:tc>
        <w:tc>
          <w:tcPr>
            <w:tcW w:w="132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Mandatory</w:t>
            </w:r>
          </w:p>
        </w:tc>
        <w:tc>
          <w:tcPr>
            <w:tcW w:w="117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Yes</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1905(a)(7), 440.70(b)(3), 441.15</w:t>
            </w:r>
          </w:p>
        </w:tc>
      </w:tr>
      <w:tr w:rsidR="00A40343" w:rsidRPr="00E92D2D" w:rsidTr="00324494">
        <w:trPr>
          <w:trHeight w:val="24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 </w:t>
            </w:r>
          </w:p>
        </w:tc>
        <w:tc>
          <w:tcPr>
            <w:tcW w:w="8748" w:type="dxa"/>
            <w:gridSpan w:val="6"/>
            <w:tcBorders>
              <w:top w:val="single" w:sz="4" w:space="0" w:color="BFBFBF"/>
              <w:left w:val="nil"/>
              <w:bottom w:val="single" w:sz="4" w:space="0" w:color="BFBFBF"/>
              <w:right w:val="single" w:sz="4" w:space="0" w:color="BFBFBF"/>
            </w:tcBorders>
            <w:shd w:val="clear" w:color="000000" w:fill="93CDDD"/>
            <w:hideMark/>
          </w:tcPr>
          <w:p w:rsidR="00A40343" w:rsidRPr="00E92D2D" w:rsidRDefault="00A40343" w:rsidP="00A40343">
            <w:pPr>
              <w:spacing w:after="0" w:line="240" w:lineRule="auto"/>
              <w:rPr>
                <w:rFonts w:cs="Arial"/>
                <w:b/>
                <w:bCs/>
                <w:color w:val="000000"/>
                <w:sz w:val="18"/>
                <w:szCs w:val="18"/>
              </w:rPr>
            </w:pPr>
            <w:r w:rsidRPr="00E92D2D">
              <w:rPr>
                <w:rFonts w:cs="Arial"/>
                <w:b/>
                <w:bCs/>
                <w:color w:val="000000"/>
                <w:sz w:val="18"/>
                <w:szCs w:val="18"/>
              </w:rPr>
              <w:t>Optional Benefits for Categorically Needy (Mandatory and Options for Coverage) and Medically Needy Individuals</w:t>
            </w:r>
          </w:p>
        </w:tc>
      </w:tr>
      <w:tr w:rsidR="00A40343" w:rsidRPr="00E92D2D" w:rsidTr="00324494">
        <w:trPr>
          <w:trHeight w:val="168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018</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Medical Care and Any Type of Remedial Care Recognized Under State Law - Podiatrist Services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Medical or remedial care or services provided by licensed podiatrists within the scope of practice as defined under state law.</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1905(a)(6), 440.60</w:t>
            </w:r>
          </w:p>
        </w:tc>
      </w:tr>
      <w:tr w:rsidR="00A40343" w:rsidRPr="00E92D2D" w:rsidTr="00324494">
        <w:trPr>
          <w:trHeight w:val="168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019</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Medical Care and Any Type of Remedial Care Recognized Under State Law - Optometrist Services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Medical or remedial care or services provided by licensed optometrists within the scope of practice as defined under state law</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1905(a)(6), 440.60</w:t>
            </w:r>
          </w:p>
        </w:tc>
      </w:tr>
      <w:tr w:rsidR="00A40343" w:rsidRPr="00E92D2D" w:rsidTr="00324494">
        <w:trPr>
          <w:trHeight w:val="192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020</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Medical Care and Any Type of Remedial Care Recognized Under State Law - Chiropractors' Services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xml:space="preserve">Services provided by licensed chiropractors consisting of </w:t>
            </w:r>
            <w:proofErr w:type="gramStart"/>
            <w:r w:rsidRPr="00E92D2D">
              <w:rPr>
                <w:rFonts w:cs="Arial"/>
                <w:color w:val="000000"/>
                <w:sz w:val="18"/>
                <w:szCs w:val="18"/>
              </w:rPr>
              <w:t>treatment  by</w:t>
            </w:r>
            <w:proofErr w:type="gramEnd"/>
            <w:r w:rsidRPr="00E92D2D">
              <w:rPr>
                <w:rFonts w:cs="Arial"/>
                <w:color w:val="000000"/>
                <w:sz w:val="18"/>
                <w:szCs w:val="18"/>
              </w:rPr>
              <w:t xml:space="preserve"> means of manual manipulation of the spine within the scope authorized by the state to perform.</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1905(a)(6), 440.60</w:t>
            </w:r>
          </w:p>
        </w:tc>
      </w:tr>
      <w:tr w:rsidR="00A40343" w:rsidRPr="00E92D2D" w:rsidTr="00324494">
        <w:trPr>
          <w:trHeight w:val="192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021</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Medical Care and Any Type of Remedial Care Recognized Under State Law - Other Licensed Practitioner Services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Medical or any other remedial care or services provided by a licensed practitioner within the scope of his/her practice as defined by state law.</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1905(a)(6), 440.60</w:t>
            </w:r>
          </w:p>
        </w:tc>
      </w:tr>
      <w:tr w:rsidR="00A40343" w:rsidRPr="00E92D2D" w:rsidTr="00324494">
        <w:trPr>
          <w:trHeight w:val="264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lastRenderedPageBreak/>
              <w:t>022</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Home Health Services - Physical Therapy, Occupational Therapy, Speech Pathology, Audiology Provided by a Home Health Agency</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Physical therapy, occupational therapy, or speech pathology and audiology services provided by a home health agency or by a facility licensed by the state to provide medical rehabilitation services.</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Yes</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1905(a)(7), 440.70(b)(4), 441.15</w:t>
            </w:r>
          </w:p>
        </w:tc>
      </w:tr>
      <w:tr w:rsidR="00A40343" w:rsidRPr="00E92D2D" w:rsidTr="00324494">
        <w:trPr>
          <w:trHeight w:val="312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023</w:t>
            </w:r>
          </w:p>
        </w:tc>
        <w:tc>
          <w:tcPr>
            <w:tcW w:w="198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Private Duty Nursing Services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Nursing services, provided by RNs or LPNs, in a home, hospital, or skilled nursing facility, to recipients who require more individual and continuous care than is available from a visiting nurse, or routinely provided by hospital or skilled nursing facility staff.</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Yes</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1905(a)(8), 440.80</w:t>
            </w:r>
          </w:p>
        </w:tc>
      </w:tr>
      <w:tr w:rsidR="00A40343" w:rsidRPr="00E92D2D" w:rsidTr="00324494">
        <w:trPr>
          <w:trHeight w:val="336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024</w:t>
            </w:r>
          </w:p>
        </w:tc>
        <w:tc>
          <w:tcPr>
            <w:tcW w:w="198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Clinic Services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Preventive, diagnostic, therapeutic, rehabilitative or palliative services furnished by a facility that is not part of a hospital, but is organized and operated to provide medical care; services provided at the clinic or outside the clinic under the direction of a physician or dentist.</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1905(a)(9), 440.90</w:t>
            </w:r>
          </w:p>
        </w:tc>
      </w:tr>
      <w:tr w:rsidR="00A40343" w:rsidRPr="00E92D2D" w:rsidTr="00324494">
        <w:trPr>
          <w:trHeight w:val="336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lastRenderedPageBreak/>
              <w:t>025</w:t>
            </w:r>
          </w:p>
        </w:tc>
        <w:tc>
          <w:tcPr>
            <w:tcW w:w="198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Dental Services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Diagnostic, preventive, or corrective procedures provided by or under the supervision of a licensed dentist; treatment of the teeth and associated structures of the oral cavity; treatment of disease, injury, or impairment that my affect general health of recipient.</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1905(a)(10), 440.100</w:t>
            </w:r>
          </w:p>
        </w:tc>
      </w:tr>
      <w:tr w:rsidR="00A40343" w:rsidRPr="00E92D2D" w:rsidTr="00324494">
        <w:trPr>
          <w:trHeight w:val="240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026</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Physical Therapy and Related Services- Physical Therapy</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Services prescribed by a physician or other licensed practitioner of the healing arts, and provided to a recipient by or under the direction of a qualified physical therapist; includes supplies and equipment.</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Yes</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1905(a)(11), 440.110(a)</w:t>
            </w:r>
          </w:p>
        </w:tc>
      </w:tr>
      <w:tr w:rsidR="00A40343" w:rsidRPr="00E92D2D" w:rsidTr="00324494">
        <w:trPr>
          <w:trHeight w:val="216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027</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Physical Therapy and Related Services- Occupational Therapy</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Services provided by a qualified occupational therapist, which have been prescribed by a physician or practitioner of the healing arts; includes supplies and equipment.</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Yes</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1905(a)(11), 440.110(b)</w:t>
            </w:r>
          </w:p>
        </w:tc>
      </w:tr>
      <w:tr w:rsidR="00A40343" w:rsidRPr="00E92D2D" w:rsidTr="00324494">
        <w:trPr>
          <w:trHeight w:val="336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lastRenderedPageBreak/>
              <w:t>028</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Physical Therapy and Related Services - Services for Individuals with Speech, Hearing and Language Disorders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Diagnostic, screening, preventive or corrective services for individuals with speech, hearing and language disorders; provided by or under the direction of a certified speech pathologist or audiologist or other licensed practitioner of the healing arts; includes supplies and equipment.</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Yes</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1905(a)(11), 440.110(c )</w:t>
            </w:r>
          </w:p>
        </w:tc>
      </w:tr>
      <w:tr w:rsidR="00A40343" w:rsidRPr="00E92D2D" w:rsidTr="00324494">
        <w:trPr>
          <w:trHeight w:val="312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029</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Prescribed</w:t>
            </w:r>
            <w:r w:rsidRPr="00E92D2D">
              <w:rPr>
                <w:rFonts w:cs="Arial"/>
                <w:b/>
                <w:bCs/>
                <w:color w:val="000000"/>
                <w:sz w:val="18"/>
                <w:szCs w:val="18"/>
              </w:rPr>
              <w:t xml:space="preserve"> </w:t>
            </w:r>
            <w:r w:rsidRPr="00E92D2D">
              <w:rPr>
                <w:rFonts w:cs="Arial"/>
                <w:color w:val="000000"/>
                <w:sz w:val="18"/>
                <w:szCs w:val="18"/>
              </w:rPr>
              <w:t>Drugs, Dentures, and Prosthetic Devices; and Eyeglasses - Prescribed Drugs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Single or compound substances or mixture of substances prescribed by a physician or licensed practitioner, and dispensed by a licensed pharmacist or authorized practitioner, for the cure, mitigation, or prevention of disease or maintenance of health.</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1905(a)(12), 440.120(a)</w:t>
            </w:r>
          </w:p>
        </w:tc>
      </w:tr>
      <w:tr w:rsidR="00A40343" w:rsidRPr="00E92D2D" w:rsidTr="00324494">
        <w:trPr>
          <w:trHeight w:val="144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030</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Prescribed Drugs, Dentures, and Prosthetic Devices; and Eyeglasses - Dentures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Artificial structures made by or under the direction of a dentist to replace a full or partial set of teeth.</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1905(a)(12), 440.120(b)</w:t>
            </w:r>
          </w:p>
        </w:tc>
      </w:tr>
      <w:tr w:rsidR="00A40343" w:rsidRPr="00E92D2D" w:rsidTr="00324494">
        <w:trPr>
          <w:trHeight w:val="312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lastRenderedPageBreak/>
              <w:t>031</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Prescribed Drugs, Dentures, and Prosthetic Devices; and Eyeglasses - Prosthetic Devices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Replacement, corrective or supportive devices prescribed by a physician or licensed practitioner, to artificially replace a missing portion of the body, prevent or correct physical deformity or malfunction, or to support a weak or deformed portion of the body.</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1905(a)(12), 440.120(c )</w:t>
            </w:r>
          </w:p>
        </w:tc>
      </w:tr>
      <w:tr w:rsidR="00A40343" w:rsidRPr="00E92D2D" w:rsidTr="00324494">
        <w:trPr>
          <w:trHeight w:val="144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032</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Prescribed Drugs, Dentures, and Prosthetic Devices; and Eyeglasses - Eyeglasses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Lenses, including frames and other aids to vision, prescribed by a physician skilled in eye disease, or an optometrist.</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1905(a)(12), 440.120(d)</w:t>
            </w:r>
          </w:p>
        </w:tc>
      </w:tr>
      <w:tr w:rsidR="00A40343" w:rsidRPr="00E92D2D" w:rsidTr="00324494">
        <w:trPr>
          <w:trHeight w:val="240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033</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Other Diagnostic, Screening, Preventive, and Rehabilitative Services - Diagnostic Services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Medical procedures or supplies recommended by a physician or licensed practitioner to enable him/her to identify the existence, nature or extent of illness, injury or other health deviation in a recipient.</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1905(a)(13), 440.130(a)</w:t>
            </w:r>
          </w:p>
        </w:tc>
      </w:tr>
      <w:tr w:rsidR="00A40343" w:rsidRPr="00E92D2D" w:rsidTr="00324494">
        <w:trPr>
          <w:trHeight w:val="288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034</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Other Diagnostic, Screening, Preventive, and Rehabilitative Services - Screening Services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Use of standardized tests given to a designated population</w:t>
            </w:r>
            <w:proofErr w:type="gramStart"/>
            <w:r w:rsidRPr="00E92D2D">
              <w:rPr>
                <w:rFonts w:cs="Arial"/>
                <w:color w:val="000000"/>
                <w:sz w:val="18"/>
                <w:szCs w:val="18"/>
              </w:rPr>
              <w:t>,  to</w:t>
            </w:r>
            <w:proofErr w:type="gramEnd"/>
            <w:r w:rsidRPr="00E92D2D">
              <w:rPr>
                <w:rFonts w:cs="Arial"/>
                <w:color w:val="000000"/>
                <w:sz w:val="18"/>
                <w:szCs w:val="18"/>
              </w:rPr>
              <w:t xml:space="preserve"> detect the existence of one or more particular diseases or health deviations or to identify for more definitive studies individuals suspected of having certain diseases.</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1905(a)(13), 440.130(b)</w:t>
            </w:r>
          </w:p>
        </w:tc>
      </w:tr>
      <w:tr w:rsidR="00A40343" w:rsidRPr="00E92D2D" w:rsidTr="00324494">
        <w:trPr>
          <w:trHeight w:val="264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lastRenderedPageBreak/>
              <w:t>035</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Other Diagnostic, Screening, Preventive, and Rehabilitative Services - Preventive Services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Services provided by a physician or other licensed practitioner to prevent disease, disability or other health conditions or their progression, to prolong life and to promote physical and mental health efficiency.</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1905(a)(13), 440.130(c )</w:t>
            </w:r>
          </w:p>
        </w:tc>
      </w:tr>
      <w:tr w:rsidR="00A40343" w:rsidRPr="00E92D2D" w:rsidTr="00324494">
        <w:trPr>
          <w:trHeight w:val="288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036</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Other Diagnostic, Screening, Preventive, and Rehabilitative Services - Rehabilitative Services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Medical or remedial services recommended by a physician or other licensed practitioner for maximum reduction of physical or mental health condition, and restoration of a recipient to his/her best possible functional level.</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Yes</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1905(a)(13), 440.130(d)</w:t>
            </w:r>
          </w:p>
        </w:tc>
      </w:tr>
      <w:tr w:rsidR="00A40343" w:rsidRPr="00E92D2D" w:rsidTr="00324494">
        <w:trPr>
          <w:trHeight w:val="192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037</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Services for Individuals Age 65 and Over in IMDs - Inpatient Hospital Services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xml:space="preserve">Services for the care and treatment of recipients, age 65 and older, in an institution for </w:t>
            </w:r>
            <w:r w:rsidRPr="00E92D2D">
              <w:rPr>
                <w:rFonts w:cs="Arial"/>
                <w:sz w:val="18"/>
                <w:szCs w:val="18"/>
              </w:rPr>
              <w:t>mental health conditions</w:t>
            </w:r>
            <w:r w:rsidRPr="00E92D2D">
              <w:rPr>
                <w:rFonts w:cs="Arial"/>
                <w:color w:val="000000"/>
                <w:sz w:val="18"/>
                <w:szCs w:val="18"/>
              </w:rPr>
              <w:t>, provided under the direction of a physician.</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Institutional</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Yes</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1905(a)(14), 440.140(a)</w:t>
            </w:r>
          </w:p>
        </w:tc>
      </w:tr>
      <w:tr w:rsidR="00A40343" w:rsidRPr="00E92D2D" w:rsidTr="00324494">
        <w:trPr>
          <w:trHeight w:val="192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038</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Services for Individuals Age 65 and Over in IMDs - Nursing Facility Services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xml:space="preserve">Nursing services needed on a daily basis and required to be provided on an inpatient basis to individuals age 65 and older in an institution for </w:t>
            </w:r>
            <w:r w:rsidRPr="00E92D2D">
              <w:rPr>
                <w:rFonts w:cs="Arial"/>
                <w:sz w:val="18"/>
                <w:szCs w:val="18"/>
              </w:rPr>
              <w:t>mental health conditions</w:t>
            </w:r>
            <w:r w:rsidRPr="00E92D2D">
              <w:rPr>
                <w:rFonts w:cs="Arial"/>
                <w:color w:val="000000"/>
                <w:sz w:val="18"/>
                <w:szCs w:val="18"/>
              </w:rPr>
              <w:t>.</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Institutional</w:t>
            </w:r>
          </w:p>
        </w:tc>
        <w:tc>
          <w:tcPr>
            <w:tcW w:w="68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Yes</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1905(a)(14), 440.140(b)</w:t>
            </w:r>
          </w:p>
        </w:tc>
      </w:tr>
      <w:tr w:rsidR="00A40343" w:rsidRPr="00E92D2D" w:rsidTr="00324494">
        <w:trPr>
          <w:trHeight w:val="192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lastRenderedPageBreak/>
              <w:t>039</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Intermediate Care Facility Services for Individuals with Intellectual Disabilities (ICF-IID)</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Items and health rehabilitative services provided to persons with intellectual disabilities or related conditions, receiving active treatment in a licensed ICF/IID.</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Institutional</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Yes</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1905(a)(15), 440.150</w:t>
            </w:r>
          </w:p>
        </w:tc>
      </w:tr>
      <w:tr w:rsidR="00A40343" w:rsidRPr="00E92D2D" w:rsidTr="00324494">
        <w:trPr>
          <w:trHeight w:val="216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040</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Inpatient Psychiatric Services for Individuals Under 21</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Inpatient psychiatric services provided to individuals under age 21, under the direction of a physician, furnished in an approved and accredited psychiatric hospital or facility.</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Institutional</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Yes</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1905(a)(16), 440.160</w:t>
            </w:r>
          </w:p>
        </w:tc>
      </w:tr>
      <w:tr w:rsidR="00A40343" w:rsidRPr="00E92D2D" w:rsidTr="00324494">
        <w:trPr>
          <w:trHeight w:val="336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041</w:t>
            </w:r>
          </w:p>
        </w:tc>
        <w:tc>
          <w:tcPr>
            <w:tcW w:w="198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Hospice Care Services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Items and services provided to a terminally ill individual, which includes nursing care, physical or occupational therapy, medical social services, homemaker services, medical supplies and appliances, physician services, short-term inpatient care and counseling.</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Both</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Yes</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1905(a)(18)</w:t>
            </w:r>
          </w:p>
        </w:tc>
      </w:tr>
      <w:tr w:rsidR="00A40343" w:rsidRPr="00E92D2D" w:rsidTr="00324494">
        <w:trPr>
          <w:trHeight w:val="336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042</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Case Management and TB-Related Services - Case Management and Targeted Case Management Services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xml:space="preserve">Services to assist eligible individuals who reside in a community setting or are transitioning to a community setting, in gaining access to medical, social, educational, and other services.  As specified in a state’s plan, may be offered to individuals within </w:t>
            </w:r>
            <w:r w:rsidRPr="00E92D2D">
              <w:rPr>
                <w:rFonts w:cs="Arial"/>
                <w:color w:val="000000"/>
                <w:sz w:val="18"/>
                <w:szCs w:val="18"/>
              </w:rPr>
              <w:lastRenderedPageBreak/>
              <w:t>targeted groups.</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lastRenderedPageBreak/>
              <w:t>Optional</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Yes</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1905(a)(19), 440.169, 1915(g)</w:t>
            </w:r>
          </w:p>
        </w:tc>
      </w:tr>
      <w:tr w:rsidR="00A40343" w:rsidRPr="00E92D2D" w:rsidTr="00324494">
        <w:trPr>
          <w:trHeight w:val="576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lastRenderedPageBreak/>
              <w:t>043</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Case Management Services and TB-Related Services -Special TB Related Services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Services for the treatment of infection with tuberculosis consisting of prescribed drugs, physicians’ services, laboratory and x-ray services (including services to confirm the presence of infection), clinic services and federally-qualified health center services, case management services, and services (other than room and board) designed to encourage completion of regimens of prescribed drugs by outpatients, including services to observe directly the intake of prescribed drugs.</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1905(a)(19)</w:t>
            </w:r>
          </w:p>
        </w:tc>
      </w:tr>
      <w:tr w:rsidR="00A40343" w:rsidRPr="00E92D2D" w:rsidTr="00324494">
        <w:trPr>
          <w:trHeight w:val="528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lastRenderedPageBreak/>
              <w:t>044</w:t>
            </w:r>
          </w:p>
        </w:tc>
        <w:tc>
          <w:tcPr>
            <w:tcW w:w="198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xml:space="preserve">Respiratory Care Services </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Services provided in home, under the direction of a physician, by a respiratory therapist or other health care professional trained in respiratory therapy, to an individual who is medically dependent on a ventilator for life support for 6 hours or more per day, has been dependent on the ventilator for at least 30 consecutive days as an inpatient in a hospital, NF or ICF/IID, has adequate social support, and wishes to be cared for at home.</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1905(a)(20), 1902(e)(9)(A)-(C ), 440.185</w:t>
            </w:r>
          </w:p>
        </w:tc>
      </w:tr>
      <w:tr w:rsidR="00A40343" w:rsidRPr="00E92D2D" w:rsidTr="00324494">
        <w:trPr>
          <w:trHeight w:val="432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045</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Personal Care Services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xml:space="preserve">Services, furnished to an individual who is not an inpatient or resident of a hospital, nursing facility, or intermediate facility for individuals with intellectual and or developmental disabilities, or institution for </w:t>
            </w:r>
            <w:r w:rsidRPr="00E92D2D">
              <w:rPr>
                <w:rFonts w:cs="Arial"/>
                <w:sz w:val="18"/>
                <w:szCs w:val="18"/>
              </w:rPr>
              <w:t>mental health conditions</w:t>
            </w:r>
            <w:r w:rsidRPr="00E92D2D">
              <w:rPr>
                <w:rFonts w:cs="Arial"/>
                <w:color w:val="000000"/>
                <w:sz w:val="18"/>
                <w:szCs w:val="18"/>
              </w:rPr>
              <w:t xml:space="preserve">, that are authorized by a physician in accordance with a plan of treatment, and provided by an individual qualified to provide such services, who is not a legally </w:t>
            </w:r>
            <w:r w:rsidRPr="00E92D2D">
              <w:rPr>
                <w:rFonts w:cs="Arial"/>
                <w:color w:val="000000"/>
                <w:sz w:val="18"/>
                <w:szCs w:val="18"/>
              </w:rPr>
              <w:lastRenderedPageBreak/>
              <w:t>responsible relative.</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lastRenderedPageBreak/>
              <w:t>Optional</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Yes</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1905(a)(24), 440.167</w:t>
            </w:r>
          </w:p>
        </w:tc>
      </w:tr>
      <w:tr w:rsidR="00A40343" w:rsidRPr="00E92D2D" w:rsidTr="00324494">
        <w:trPr>
          <w:trHeight w:val="504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lastRenderedPageBreak/>
              <w:t>046</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Primary Care Case Management Services (Integrated Care Model)</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Case management related services which include location, coordination, and monitoring of primary health care services and provider under a contract between the State and either a PCCM who is a physician, or at the State’s option,  a physician assistant, nurse practitioner, certified nurse midwife, physician group practice, or an entity that employs or arranges with physicians to furnish services.</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1905(a)(25), 440.168</w:t>
            </w:r>
          </w:p>
        </w:tc>
      </w:tr>
      <w:tr w:rsidR="00A40343" w:rsidRPr="00E92D2D" w:rsidTr="00324494">
        <w:trPr>
          <w:trHeight w:val="144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047</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Special Sickle-Cell Anemia-Related Services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Primary and secondary medical strategies and treatment and services for individuals who have Sickle Cell Disease.</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1905(a)(27)</w:t>
            </w:r>
          </w:p>
        </w:tc>
      </w:tr>
      <w:tr w:rsidR="00A40343" w:rsidRPr="00E92D2D" w:rsidTr="00324494">
        <w:trPr>
          <w:trHeight w:val="432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lastRenderedPageBreak/>
              <w:t>048</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Any other medical care and any other type of remedial care recognized under State law, specified by the Secretary - Transportation</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Expenses for transportation and other related travel expenses determined to be necessary by the agency to secure medical examinations and treatment for a beneficiary.</w:t>
            </w:r>
          </w:p>
        </w:tc>
        <w:tc>
          <w:tcPr>
            <w:tcW w:w="132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 but states are required to assure that transportation is available to and from Medicaid services, either as a State Plan benefit, an administrative activity or under a waiver</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1905(a)(29), 440.170(a)</w:t>
            </w:r>
          </w:p>
        </w:tc>
      </w:tr>
      <w:tr w:rsidR="00A40343" w:rsidRPr="00E92D2D" w:rsidTr="00324494">
        <w:trPr>
          <w:trHeight w:val="360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049</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Any other medical care and any other type of remedial care recognized under State law, specified by the Secretary - Services provided in religious non-medical health care facilities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Non-medical services and items, furnished in an institution that is defined in the Internal Revenue Code and is exempt from taxes, to patients who choose to rely solely upon a religious method of healing and for whom the acceptance of medical health services would be inconsistent with their religious beliefs.</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Institutional</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Yes</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1905(a)(29), 440.170(b) and (c )</w:t>
            </w:r>
          </w:p>
        </w:tc>
      </w:tr>
      <w:tr w:rsidR="00A40343" w:rsidRPr="00E92D2D" w:rsidTr="00324494">
        <w:trPr>
          <w:trHeight w:val="384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lastRenderedPageBreak/>
              <w:t>050</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Any other medical care and any other type of remedial care recognized under State law, specified by the Secretary - Nursing facility services for individuals under age 21</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xml:space="preserve">Services (other than services in an Institution for </w:t>
            </w:r>
            <w:r w:rsidRPr="00E92D2D">
              <w:rPr>
                <w:rFonts w:cs="Arial"/>
                <w:sz w:val="18"/>
                <w:szCs w:val="18"/>
              </w:rPr>
              <w:t>mental health conditions</w:t>
            </w:r>
            <w:r w:rsidRPr="00E92D2D">
              <w:rPr>
                <w:rFonts w:cs="Arial"/>
                <w:color w:val="000000"/>
                <w:sz w:val="18"/>
                <w:szCs w:val="18"/>
              </w:rPr>
              <w:t>), furnished to individuals under the age of 21, which are needed on a daily basis and required to be provided in an inpatient basis provided by a Medicaid-approved facility and ordered by and provided under the direction of a physician.</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Institutional</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Yes</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1905(a)(29), 440.170(d)</w:t>
            </w:r>
          </w:p>
        </w:tc>
      </w:tr>
      <w:tr w:rsidR="00A40343" w:rsidRPr="00E92D2D" w:rsidTr="00324494">
        <w:trPr>
          <w:trHeight w:val="432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051</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Any other medical care and any other type of remedial care recognized under State law, specified by the Secretary - Emergency hospital services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Services that are necessary to prevent death or serious impairment of health of a recipient, and that the threat to life or health necessitates that use of the most accessible hospital available that is equipped to furnish the services, with no regard to conditions of participation under Medicare or definitions of inpatient or outpatient hospital services.</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1905(a)(29), 440.170(e)</w:t>
            </w:r>
          </w:p>
        </w:tc>
      </w:tr>
      <w:tr w:rsidR="00A40343" w:rsidRPr="00E92D2D" w:rsidTr="00324494">
        <w:trPr>
          <w:trHeight w:val="312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lastRenderedPageBreak/>
              <w:t>052</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Any other medical care and any other type of remedial care recognized under State law, specified by the Secretary - Critical Access Hospitals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Services that are furnished by a Medicare participating Critical Access Hospital (CAH) provider and are of a type that would be paid for by Medicare when provided to a Medicare recipient, other than nursing facility services by a CAH with a swing-bed approval.</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Institutional</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1905(a)(29), 440.170(g)</w:t>
            </w:r>
          </w:p>
        </w:tc>
      </w:tr>
      <w:tr w:rsidR="00A40343" w:rsidRPr="00E92D2D" w:rsidTr="00324494">
        <w:trPr>
          <w:trHeight w:val="240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053</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Extended Services for Pregnant Women - Additional Services for Any Other Medical Conditions That May Complicate Pregnancy</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3E00CF" w:rsidP="00A40343">
            <w:pPr>
              <w:spacing w:after="0" w:line="240" w:lineRule="auto"/>
              <w:rPr>
                <w:rFonts w:cs="Arial"/>
                <w:color w:val="000000"/>
                <w:sz w:val="18"/>
                <w:szCs w:val="18"/>
              </w:rPr>
            </w:pPr>
            <w:r w:rsidRPr="003E00CF">
              <w:rPr>
                <w:rFonts w:cs="Arial"/>
                <w:color w:val="000000"/>
                <w:sz w:val="18"/>
                <w:szCs w:val="18"/>
              </w:rPr>
              <w:t>Extended services for pregnant women - Additional Services for any other medical conditions that may complicate pregnancy, except Pregnancy-related and postpartum services for a 60-day period after the pregnancy ends and any remaining days in the month in which the 60th day falls. (These services will fall into valid value # 71.)</w:t>
            </w:r>
          </w:p>
        </w:tc>
        <w:tc>
          <w:tcPr>
            <w:tcW w:w="132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1902(a)(10)(end)(V)</w:t>
            </w:r>
          </w:p>
        </w:tc>
      </w:tr>
      <w:tr w:rsidR="00A40343" w:rsidRPr="00E92D2D" w:rsidTr="00324494">
        <w:trPr>
          <w:trHeight w:val="312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054</w:t>
            </w:r>
          </w:p>
        </w:tc>
        <w:tc>
          <w:tcPr>
            <w:tcW w:w="198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Community First Choice</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xml:space="preserve">Home and community-based attendant services and supports to assist eligible beneficiaries in accomplishing activities of daily living (ADLs), instrumental activities of daily living (IADLs), and health-related tasks through hands-on </w:t>
            </w:r>
            <w:r w:rsidRPr="00E92D2D">
              <w:rPr>
                <w:rFonts w:cs="Arial"/>
                <w:color w:val="000000"/>
                <w:sz w:val="18"/>
                <w:szCs w:val="18"/>
              </w:rPr>
              <w:lastRenderedPageBreak/>
              <w:t>assistance, supervision or cueing.</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lastRenderedPageBreak/>
              <w:t>Optional</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1915(k)</w:t>
            </w:r>
          </w:p>
        </w:tc>
      </w:tr>
      <w:tr w:rsidR="00A40343" w:rsidRPr="00E92D2D" w:rsidTr="00324494">
        <w:trPr>
          <w:trHeight w:val="552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lastRenderedPageBreak/>
              <w:t>055</w:t>
            </w:r>
          </w:p>
        </w:tc>
        <w:tc>
          <w:tcPr>
            <w:tcW w:w="198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Health Homes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Comprehensive and timely high-quality services that are provided by a designated provider, a team of health care professionals operating with such a provider, or a health team.  Services include care management, care coordination and promotion, comprehensive transitional care, patient and family support, referral to community and social support services, and use of information technology to link services.</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Optional</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Ambulatory</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1945</w:t>
            </w:r>
          </w:p>
        </w:tc>
      </w:tr>
      <w:tr w:rsidR="00A40343" w:rsidRPr="00E92D2D" w:rsidTr="00324494">
        <w:trPr>
          <w:trHeight w:val="24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 </w:t>
            </w:r>
          </w:p>
        </w:tc>
        <w:tc>
          <w:tcPr>
            <w:tcW w:w="8748" w:type="dxa"/>
            <w:gridSpan w:val="6"/>
            <w:tcBorders>
              <w:top w:val="single" w:sz="4" w:space="0" w:color="BFBFBF"/>
              <w:left w:val="nil"/>
              <w:bottom w:val="single" w:sz="4" w:space="0" w:color="BFBFBF"/>
              <w:right w:val="single" w:sz="4" w:space="0" w:color="BFBFBF"/>
            </w:tcBorders>
            <w:shd w:val="clear" w:color="000000" w:fill="93CDDD"/>
            <w:noWrap/>
            <w:hideMark/>
          </w:tcPr>
          <w:p w:rsidR="00A40343" w:rsidRPr="00E92D2D" w:rsidRDefault="00A40343" w:rsidP="00A40343">
            <w:pPr>
              <w:spacing w:after="0" w:line="240" w:lineRule="auto"/>
              <w:rPr>
                <w:rFonts w:cs="Arial"/>
                <w:b/>
                <w:bCs/>
                <w:color w:val="000000"/>
                <w:sz w:val="18"/>
                <w:szCs w:val="18"/>
              </w:rPr>
            </w:pPr>
            <w:r w:rsidRPr="00E92D2D">
              <w:rPr>
                <w:rFonts w:cs="Arial"/>
                <w:b/>
                <w:bCs/>
                <w:color w:val="000000"/>
                <w:sz w:val="18"/>
                <w:szCs w:val="18"/>
              </w:rPr>
              <w:t>Special Benefit Provisions</w:t>
            </w:r>
          </w:p>
        </w:tc>
      </w:tr>
      <w:tr w:rsidR="00A40343" w:rsidRPr="00E92D2D" w:rsidTr="00324494">
        <w:trPr>
          <w:trHeight w:val="456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lastRenderedPageBreak/>
              <w:t>056</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Limited Pregnancy-Related Services for Pregnant Women with Income Above the Applicable Income Limit</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Potentially limited services for pregnant women with income above a certain limit to pregnancy-related services that are necessary for the health of the pregnant woman and fetus,  or have become necessary as a result of the woman having been pregnant, including, but not limited to prenatal care, delivery, postpartum care, and family planning services.</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1902(a)(10)(end)(VII), 440.210(a)(2), 440.250(p)</w:t>
            </w:r>
          </w:p>
        </w:tc>
      </w:tr>
      <w:tr w:rsidR="00A40343" w:rsidRPr="00E92D2D" w:rsidTr="00324494">
        <w:trPr>
          <w:trHeight w:val="552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057</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Ambulatory prenatal care for pregnant women furnished during a presumptive eligibility period</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xml:space="preserve">Ambulatory prenatal care services provided to an eligible pregnant woman during the PE period, which begins on the date a pregnant woman is determined presumptively eligible by a Medicaid qualified </w:t>
            </w:r>
            <w:proofErr w:type="gramStart"/>
            <w:r w:rsidRPr="00E92D2D">
              <w:rPr>
                <w:rFonts w:cs="Arial"/>
                <w:color w:val="000000"/>
                <w:sz w:val="18"/>
                <w:szCs w:val="18"/>
              </w:rPr>
              <w:t>provider  based</w:t>
            </w:r>
            <w:proofErr w:type="gramEnd"/>
            <w:r w:rsidRPr="00E92D2D">
              <w:rPr>
                <w:rFonts w:cs="Arial"/>
                <w:color w:val="000000"/>
                <w:sz w:val="18"/>
                <w:szCs w:val="18"/>
              </w:rPr>
              <w:t xml:space="preserve"> on preliminary information, and ends on the day on which a full determination of eligibility is made or at the end of the month following the month in which the PE determination was made if the woman fails to file an application for full benefits.</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No</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1920, 1902(a)(47)</w:t>
            </w:r>
          </w:p>
        </w:tc>
      </w:tr>
      <w:tr w:rsidR="00A40343" w:rsidRPr="00E92D2D" w:rsidTr="00324494">
        <w:trPr>
          <w:trHeight w:val="336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lastRenderedPageBreak/>
              <w:t>058</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Benefits for Families Receiving Transitional Medical Assistance</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Benefits provided to families who would have lost eligibility because of hours of, or income from employment of the caretaker relative.  Benefits may be limited or provided through alternative methods during the second six months of the 12 month period of extended benefits.</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1925, 1902(a)(52)</w:t>
            </w:r>
          </w:p>
        </w:tc>
      </w:tr>
      <w:tr w:rsidR="00A40343" w:rsidRPr="00E92D2D" w:rsidTr="00324494">
        <w:trPr>
          <w:trHeight w:val="288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059</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Standards for Coverage of Transplant Services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Standards which provide that similarly situated individuals are treated alike and any restriction, on the facilities or practitioners which may provide such procedures, is consistent with accessibility to high quality care.</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1903(i)(1), 441.35</w:t>
            </w:r>
          </w:p>
        </w:tc>
      </w:tr>
      <w:tr w:rsidR="00A40343" w:rsidRPr="00E92D2D" w:rsidTr="00324494">
        <w:trPr>
          <w:trHeight w:val="384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060</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School-Based Services Payment Methodologies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Provision of benefits in a school-based setting or arranged by a school to a child with a disability even if such services are included in the child's individualized education program (IEP), and to an infant or toddler with a disability even if such services are included in the child's individualized family service plan (IFSP).</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1903(c )</w:t>
            </w:r>
          </w:p>
        </w:tc>
      </w:tr>
      <w:tr w:rsidR="00A40343" w:rsidRPr="00E92D2D" w:rsidTr="00324494">
        <w:trPr>
          <w:trHeight w:val="312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lastRenderedPageBreak/>
              <w:t>061</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Indian Health Services and Tribal Health Facilities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xml:space="preserve">Allows for reimbursement of state plan covered </w:t>
            </w:r>
            <w:proofErr w:type="gramStart"/>
            <w:r w:rsidRPr="00E92D2D">
              <w:rPr>
                <w:rFonts w:cs="Arial"/>
                <w:color w:val="000000"/>
                <w:sz w:val="18"/>
                <w:szCs w:val="18"/>
              </w:rPr>
              <w:t>services  when</w:t>
            </w:r>
            <w:proofErr w:type="gramEnd"/>
            <w:r w:rsidRPr="00E92D2D">
              <w:rPr>
                <w:rFonts w:cs="Arial"/>
                <w:color w:val="000000"/>
                <w:sz w:val="18"/>
                <w:szCs w:val="18"/>
              </w:rPr>
              <w:t xml:space="preserve"> provided by a facility of the Indian Health Service, including a hospital, nursing facility or any other type of facility which provides covered services under the state plan.</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1911, 431.110(b)</w:t>
            </w:r>
          </w:p>
        </w:tc>
      </w:tr>
      <w:tr w:rsidR="00A40343" w:rsidRPr="00E92D2D" w:rsidTr="00324494">
        <w:trPr>
          <w:trHeight w:val="336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062</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Methods and Standards to Assure High Quality Care</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The plan must include a description of methods and standards used to assure that services are of high quality and that the care and services are available under the plan at least to the extent that such care and services are available to the general populations in the geographic area.</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1902(a)(30)(A), 440.260</w:t>
            </w:r>
          </w:p>
        </w:tc>
      </w:tr>
      <w:tr w:rsidR="00A40343" w:rsidRPr="00E92D2D" w:rsidTr="00324494">
        <w:trPr>
          <w:trHeight w:val="24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 </w:t>
            </w:r>
          </w:p>
        </w:tc>
        <w:tc>
          <w:tcPr>
            <w:tcW w:w="8748" w:type="dxa"/>
            <w:gridSpan w:val="6"/>
            <w:tcBorders>
              <w:top w:val="single" w:sz="4" w:space="0" w:color="BFBFBF"/>
              <w:left w:val="nil"/>
              <w:bottom w:val="single" w:sz="4" w:space="0" w:color="BFBFBF"/>
              <w:right w:val="single" w:sz="4" w:space="0" w:color="BFBFBF"/>
            </w:tcBorders>
            <w:shd w:val="clear" w:color="000000" w:fill="93CDDD"/>
            <w:noWrap/>
            <w:hideMark/>
          </w:tcPr>
          <w:p w:rsidR="00A40343" w:rsidRPr="00E92D2D" w:rsidRDefault="00A40343" w:rsidP="00A40343">
            <w:pPr>
              <w:spacing w:after="0" w:line="240" w:lineRule="auto"/>
              <w:rPr>
                <w:rFonts w:cs="Arial"/>
                <w:b/>
                <w:bCs/>
                <w:color w:val="000000"/>
                <w:sz w:val="18"/>
                <w:szCs w:val="18"/>
              </w:rPr>
            </w:pPr>
            <w:r w:rsidRPr="00E92D2D">
              <w:rPr>
                <w:rFonts w:cs="Arial"/>
                <w:b/>
                <w:bCs/>
                <w:color w:val="000000"/>
                <w:sz w:val="18"/>
                <w:szCs w:val="18"/>
              </w:rPr>
              <w:t>Coordination of Medicaid with Medicare and Other Insurance</w:t>
            </w:r>
          </w:p>
        </w:tc>
      </w:tr>
      <w:tr w:rsidR="00A40343" w:rsidRPr="00E92D2D" w:rsidTr="00324494">
        <w:trPr>
          <w:trHeight w:val="120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063</w:t>
            </w:r>
          </w:p>
        </w:tc>
        <w:tc>
          <w:tcPr>
            <w:tcW w:w="198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Medicare Premium Payments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Provisions related to payment of Medicare A, B and C premiums for qualifying Medicaid beneficiaries.</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1902(a)(10(E ), 1905(p), 1905(s), 1933, 431.625</w:t>
            </w:r>
          </w:p>
        </w:tc>
      </w:tr>
      <w:tr w:rsidR="00A40343" w:rsidRPr="00E92D2D" w:rsidTr="00324494">
        <w:trPr>
          <w:trHeight w:val="168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064</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Medicare Coinsurance and Deductibles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xml:space="preserve">Provisions for Medicaid payment of Medicare coinsurance and deductibles for individuals dually eligible for Medicare and Medicaid. </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1902(a)(10(E ), 1902(n), 1905(p)(3) and (4)</w:t>
            </w:r>
          </w:p>
        </w:tc>
      </w:tr>
      <w:tr w:rsidR="00A40343" w:rsidRPr="00E92D2D" w:rsidTr="00324494">
        <w:trPr>
          <w:trHeight w:val="264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lastRenderedPageBreak/>
              <w:t>065</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Other Medical Insurance Premium Payments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Payment of insurance premiums, if cost-effective, for eligible individuals; payment of COBRA premiums; and requirement of enrollment in an employer-sponsored insurance with payment of premiums, if cost-effective.</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1906, 1906A, 1902(a)(10)(F), 1902(u)(1)</w:t>
            </w:r>
          </w:p>
        </w:tc>
      </w:tr>
      <w:tr w:rsidR="00A40343" w:rsidRPr="00E92D2D" w:rsidTr="00324494">
        <w:trPr>
          <w:trHeight w:val="24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 </w:t>
            </w:r>
          </w:p>
        </w:tc>
        <w:tc>
          <w:tcPr>
            <w:tcW w:w="8748" w:type="dxa"/>
            <w:gridSpan w:val="6"/>
            <w:tcBorders>
              <w:top w:val="single" w:sz="4" w:space="0" w:color="BFBFBF"/>
              <w:left w:val="nil"/>
              <w:bottom w:val="single" w:sz="4" w:space="0" w:color="BFBFBF"/>
              <w:right w:val="single" w:sz="4" w:space="0" w:color="BFBFBF"/>
            </w:tcBorders>
            <w:shd w:val="clear" w:color="000000" w:fill="93CDDD"/>
            <w:noWrap/>
            <w:hideMark/>
          </w:tcPr>
          <w:p w:rsidR="00A40343" w:rsidRPr="00E92D2D" w:rsidRDefault="00A40343" w:rsidP="00A40343">
            <w:pPr>
              <w:spacing w:after="0" w:line="240" w:lineRule="auto"/>
              <w:rPr>
                <w:rFonts w:cs="Arial"/>
                <w:b/>
                <w:bCs/>
                <w:color w:val="000000"/>
                <w:sz w:val="18"/>
                <w:szCs w:val="18"/>
              </w:rPr>
            </w:pPr>
            <w:r w:rsidRPr="00E92D2D">
              <w:rPr>
                <w:rFonts w:cs="Arial"/>
                <w:b/>
                <w:bCs/>
                <w:color w:val="000000"/>
                <w:sz w:val="18"/>
                <w:szCs w:val="18"/>
              </w:rPr>
              <w:t>Special Benefit Programs</w:t>
            </w:r>
          </w:p>
        </w:tc>
      </w:tr>
      <w:tr w:rsidR="00A40343" w:rsidRPr="00E92D2D" w:rsidTr="00324494">
        <w:trPr>
          <w:trHeight w:val="144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066</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Programs for Distribution of Pediatric Vaccines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The establishment of a pediatric vaccine distribution program, which provides eligible children with qualified pediatric vaccines.</w:t>
            </w:r>
          </w:p>
        </w:tc>
        <w:tc>
          <w:tcPr>
            <w:tcW w:w="132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Mandatory</w:t>
            </w:r>
          </w:p>
        </w:tc>
        <w:tc>
          <w:tcPr>
            <w:tcW w:w="1170"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1928</w:t>
            </w:r>
          </w:p>
        </w:tc>
      </w:tr>
      <w:tr w:rsidR="00A40343" w:rsidRPr="00E92D2D" w:rsidTr="00324494">
        <w:trPr>
          <w:trHeight w:val="24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 </w:t>
            </w:r>
          </w:p>
        </w:tc>
        <w:tc>
          <w:tcPr>
            <w:tcW w:w="8748" w:type="dxa"/>
            <w:gridSpan w:val="6"/>
            <w:tcBorders>
              <w:top w:val="single" w:sz="4" w:space="0" w:color="BFBFBF"/>
              <w:left w:val="nil"/>
              <w:bottom w:val="single" w:sz="4" w:space="0" w:color="BFBFBF"/>
              <w:right w:val="single" w:sz="4" w:space="0" w:color="BFBFBF"/>
            </w:tcBorders>
            <w:shd w:val="clear" w:color="000000" w:fill="93CDDD"/>
            <w:hideMark/>
          </w:tcPr>
          <w:p w:rsidR="00A40343" w:rsidRPr="00E92D2D" w:rsidRDefault="00A40343" w:rsidP="00A40343">
            <w:pPr>
              <w:spacing w:after="0" w:line="240" w:lineRule="auto"/>
              <w:rPr>
                <w:rFonts w:cs="Arial"/>
                <w:b/>
                <w:bCs/>
                <w:color w:val="000000"/>
                <w:sz w:val="18"/>
                <w:szCs w:val="18"/>
              </w:rPr>
            </w:pPr>
            <w:r w:rsidRPr="00E92D2D">
              <w:rPr>
                <w:rFonts w:cs="Arial"/>
                <w:b/>
                <w:bCs/>
                <w:color w:val="000000"/>
                <w:sz w:val="18"/>
                <w:szCs w:val="18"/>
              </w:rPr>
              <w:t>Home and Community-Based Services</w:t>
            </w:r>
          </w:p>
        </w:tc>
      </w:tr>
      <w:tr w:rsidR="00A40343" w:rsidRPr="00E92D2D" w:rsidTr="00324494">
        <w:trPr>
          <w:trHeight w:val="48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067</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Laboratory and x-ray services</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168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068</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Home Health Services - Home health aide services provided by a home health agency</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48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069</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Private duty nursing services</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120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070</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Physical Therapy and Related Services - Audiology services</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360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lastRenderedPageBreak/>
              <w:t>071</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Extended services for pregnant women - Additional Pregnancy-related and postpartum services for a 60-day period after the pregnancy ends and any remaining days in the month in which the 60th day falls.</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3E00CF">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192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072</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Home and Community Care for Functionally Disabled Elderly individuals as defined and described in the State Plan</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504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073</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Emergency services for certain legalized aliens and undocumented aliens</w:t>
            </w:r>
          </w:p>
        </w:tc>
        <w:tc>
          <w:tcPr>
            <w:tcW w:w="1617"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An emergency medical condition is a medical condition (including emergency labor and delivery) manifesting itself by acute symptoms of sufficient severity (including severe pain) such that the absence of immediate medical attention could reasonably be expected to result in placing the patient’s health in serious jeopardy, serious impairment to bodily functions, or serious dysfunction of any bodily organ or part.</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240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lastRenderedPageBreak/>
              <w:t>074</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Licensed or Otherwise State-Approved Free-Standing Birthing Center and other ambulatory services that are offered by a freestanding birth center</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24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075</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Homemaker</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48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076</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Home Health Aide</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48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077</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Adult Day Health services</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24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078</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Habilitation</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72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079</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Habilitation: Residential Habilitation</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72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080</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Habilitation: Supported Employment</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72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081</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Habilitation: Education (</w:t>
            </w:r>
            <w:proofErr w:type="spellStart"/>
            <w:r w:rsidRPr="00E92D2D">
              <w:rPr>
                <w:rFonts w:cs="Arial"/>
                <w:color w:val="000000"/>
                <w:sz w:val="18"/>
                <w:szCs w:val="18"/>
              </w:rPr>
              <w:t>non IDEA</w:t>
            </w:r>
            <w:proofErr w:type="spellEnd"/>
            <w:r w:rsidRPr="00E92D2D">
              <w:rPr>
                <w:rFonts w:cs="Arial"/>
                <w:color w:val="000000"/>
                <w:sz w:val="18"/>
                <w:szCs w:val="18"/>
              </w:rPr>
              <w:t xml:space="preserve"> available)</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48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082</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Habilitation: Day Habilitation</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48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083</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Habilitation: Pre-Vocational</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72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084</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xml:space="preserve">Habilitation: Other </w:t>
            </w:r>
            <w:proofErr w:type="spellStart"/>
            <w:r w:rsidRPr="00E92D2D">
              <w:rPr>
                <w:rFonts w:cs="Arial"/>
                <w:color w:val="000000"/>
                <w:sz w:val="18"/>
                <w:szCs w:val="18"/>
              </w:rPr>
              <w:t>Habilitative</w:t>
            </w:r>
            <w:proofErr w:type="spellEnd"/>
            <w:r w:rsidRPr="00E92D2D">
              <w:rPr>
                <w:rFonts w:cs="Arial"/>
                <w:color w:val="000000"/>
                <w:sz w:val="18"/>
                <w:szCs w:val="18"/>
              </w:rPr>
              <w:t xml:space="preserve"> Services</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24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085</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Respite</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72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086</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Day Treatment (mental health service)</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48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087</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Psychosocial rehabilitation</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120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088</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Environmental Modifications (Home Accessibility Adaptations)</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48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089</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Vehicle Modifications</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48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090</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Non-Medical Transportation</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96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lastRenderedPageBreak/>
              <w:t>091</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Special Medical Equipment (minor assistive Devices)</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48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092</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Home Delivered meals</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96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093</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Assistive Technology (i.e., communication devices)</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96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094</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Personal Emergency Response (PERS)</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24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095</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Nursing Services</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72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096</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Community Transition Services</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48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097</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Adult Foster Care</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48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098</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Day Supports (non-</w:t>
            </w:r>
            <w:proofErr w:type="spellStart"/>
            <w:r w:rsidRPr="00E92D2D">
              <w:rPr>
                <w:rFonts w:cs="Arial"/>
                <w:color w:val="000000"/>
                <w:sz w:val="18"/>
                <w:szCs w:val="18"/>
              </w:rPr>
              <w:t>habilitative</w:t>
            </w:r>
            <w:proofErr w:type="spellEnd"/>
            <w:r w:rsidRPr="00E92D2D">
              <w:rPr>
                <w:rFonts w:cs="Arial"/>
                <w:color w:val="000000"/>
                <w:sz w:val="18"/>
                <w:szCs w:val="18"/>
              </w:rPr>
              <w:t>)</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48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099</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Supported Employment</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48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100</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Supported Living Arrangements</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120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101</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Supports for Consumer Direction (Supports Facilitation)</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72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102</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Participant Directed Goods and Services</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120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103</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Senior Companion (Adult Companion Services)</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24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104</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Assisted Living</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24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 </w:t>
            </w:r>
          </w:p>
        </w:tc>
        <w:tc>
          <w:tcPr>
            <w:tcW w:w="8748" w:type="dxa"/>
            <w:gridSpan w:val="6"/>
            <w:tcBorders>
              <w:top w:val="single" w:sz="4" w:space="0" w:color="BFBFBF"/>
              <w:left w:val="nil"/>
              <w:bottom w:val="single" w:sz="4" w:space="0" w:color="BFBFBF"/>
              <w:right w:val="single" w:sz="4" w:space="0" w:color="BFBFBF"/>
            </w:tcBorders>
            <w:shd w:val="clear" w:color="000000" w:fill="93CDDD"/>
            <w:hideMark/>
          </w:tcPr>
          <w:p w:rsidR="00A40343" w:rsidRPr="00E92D2D" w:rsidRDefault="00A40343" w:rsidP="00A40343">
            <w:pPr>
              <w:spacing w:after="0" w:line="240" w:lineRule="auto"/>
              <w:rPr>
                <w:rFonts w:cs="Arial"/>
                <w:b/>
                <w:bCs/>
                <w:color w:val="000000"/>
                <w:sz w:val="18"/>
                <w:szCs w:val="18"/>
              </w:rPr>
            </w:pPr>
            <w:r w:rsidRPr="00E92D2D">
              <w:rPr>
                <w:rFonts w:cs="Arial"/>
                <w:b/>
                <w:bCs/>
                <w:color w:val="000000"/>
                <w:sz w:val="18"/>
                <w:szCs w:val="18"/>
              </w:rPr>
              <w:t>Other</w:t>
            </w:r>
          </w:p>
        </w:tc>
      </w:tr>
      <w:tr w:rsidR="00A40343" w:rsidRPr="00E92D2D" w:rsidTr="00324494">
        <w:trPr>
          <w:trHeight w:val="96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105</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Program for All-inclusive Care for the Elderly (PACE) Services</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r w:rsidR="00A40343" w:rsidRPr="00E92D2D" w:rsidTr="00324494">
        <w:trPr>
          <w:trHeight w:val="1200"/>
        </w:trPr>
        <w:tc>
          <w:tcPr>
            <w:tcW w:w="735" w:type="dxa"/>
            <w:tcBorders>
              <w:top w:val="nil"/>
              <w:left w:val="single" w:sz="4" w:space="0" w:color="BFBFBF"/>
              <w:bottom w:val="single" w:sz="4" w:space="0" w:color="BFBFBF"/>
              <w:right w:val="single" w:sz="4" w:space="0" w:color="BFBFBF"/>
            </w:tcBorders>
            <w:shd w:val="clear" w:color="auto" w:fill="auto"/>
            <w:hideMark/>
          </w:tcPr>
          <w:p w:rsidR="00A40343" w:rsidRPr="00E92D2D" w:rsidRDefault="00A40343" w:rsidP="00A40343">
            <w:pPr>
              <w:spacing w:after="0" w:line="240" w:lineRule="auto"/>
              <w:jc w:val="center"/>
              <w:rPr>
                <w:rFonts w:cs="Arial"/>
                <w:color w:val="000000"/>
                <w:sz w:val="18"/>
                <w:szCs w:val="18"/>
              </w:rPr>
            </w:pPr>
            <w:r w:rsidRPr="00E92D2D">
              <w:rPr>
                <w:rFonts w:cs="Arial"/>
                <w:color w:val="000000"/>
                <w:sz w:val="18"/>
                <w:szCs w:val="18"/>
              </w:rPr>
              <w:t>106</w:t>
            </w:r>
          </w:p>
        </w:tc>
        <w:tc>
          <w:tcPr>
            <w:tcW w:w="1980" w:type="dxa"/>
            <w:tcBorders>
              <w:top w:val="nil"/>
              <w:left w:val="nil"/>
              <w:bottom w:val="single" w:sz="4" w:space="0" w:color="BFBFBF"/>
              <w:right w:val="single" w:sz="4" w:space="0" w:color="BFBFBF"/>
            </w:tcBorders>
            <w:shd w:val="clear" w:color="auto" w:fill="auto"/>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Self-directed Personal Assistance Services under 1915(j)</w:t>
            </w:r>
          </w:p>
        </w:tc>
        <w:tc>
          <w:tcPr>
            <w:tcW w:w="161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32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170"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68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c>
          <w:tcPr>
            <w:tcW w:w="1967" w:type="dxa"/>
            <w:tcBorders>
              <w:top w:val="nil"/>
              <w:left w:val="nil"/>
              <w:bottom w:val="single" w:sz="4" w:space="0" w:color="BFBFBF"/>
              <w:right w:val="single" w:sz="4" w:space="0" w:color="BFBFBF"/>
            </w:tcBorders>
            <w:shd w:val="clear" w:color="auto" w:fill="auto"/>
            <w:noWrap/>
            <w:vAlign w:val="bottom"/>
            <w:hideMark/>
          </w:tcPr>
          <w:p w:rsidR="00A40343" w:rsidRPr="00E92D2D" w:rsidRDefault="00A40343" w:rsidP="00A40343">
            <w:pPr>
              <w:spacing w:after="0" w:line="240" w:lineRule="auto"/>
              <w:rPr>
                <w:rFonts w:cs="Arial"/>
                <w:color w:val="000000"/>
                <w:sz w:val="18"/>
                <w:szCs w:val="18"/>
              </w:rPr>
            </w:pPr>
            <w:r w:rsidRPr="00E92D2D">
              <w:rPr>
                <w:rFonts w:cs="Arial"/>
                <w:color w:val="000000"/>
                <w:sz w:val="18"/>
                <w:szCs w:val="18"/>
              </w:rPr>
              <w:t> </w:t>
            </w:r>
          </w:p>
        </w:tc>
      </w:tr>
    </w:tbl>
    <w:p w:rsidR="00A40343" w:rsidRDefault="00A40343" w:rsidP="009264CF">
      <w:pPr>
        <w:rPr>
          <w:rFonts w:ascii="Arial" w:hAnsi="Arial" w:cs="Arial"/>
          <w:b/>
          <w:sz w:val="20"/>
        </w:rPr>
      </w:pPr>
    </w:p>
    <w:p w:rsidR="00A40343" w:rsidRDefault="00A40343">
      <w:pPr>
        <w:rPr>
          <w:rFonts w:ascii="Arial" w:hAnsi="Arial" w:cs="Arial"/>
          <w:b/>
          <w:sz w:val="20"/>
        </w:rPr>
      </w:pPr>
      <w:r>
        <w:rPr>
          <w:rFonts w:ascii="Arial" w:hAnsi="Arial" w:cs="Arial"/>
          <w:b/>
          <w:sz w:val="20"/>
        </w:rPr>
        <w:br w:type="page"/>
      </w:r>
    </w:p>
    <w:p w:rsidR="00A40343" w:rsidRPr="00802A4C" w:rsidRDefault="00A40343" w:rsidP="00592343">
      <w:pPr>
        <w:pStyle w:val="Heading1"/>
        <w:rPr>
          <w:rFonts w:cs="Arial"/>
        </w:rPr>
      </w:pPr>
      <w:bookmarkStart w:id="330" w:name="_Toc355035143"/>
      <w:bookmarkStart w:id="331" w:name="_Ref355110284"/>
      <w:bookmarkStart w:id="332" w:name="_Toc436056162"/>
      <w:r>
        <w:lastRenderedPageBreak/>
        <w:t xml:space="preserve">Appendix I: </w:t>
      </w:r>
      <w:r w:rsidRPr="006F2920">
        <w:t>MBES CBES Category of Service Line Definitions for the 64.9 Base Form</w:t>
      </w:r>
      <w:bookmarkEnd w:id="330"/>
      <w:bookmarkEnd w:id="331"/>
      <w:bookmarkEnd w:id="332"/>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643"/>
        <w:gridCol w:w="2935"/>
        <w:gridCol w:w="6530"/>
      </w:tblGrid>
      <w:tr w:rsidR="00A40343" w:rsidRPr="00E92D2D" w:rsidTr="00E92D2D">
        <w:trPr>
          <w:cantSplit/>
          <w:tblHeader/>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b/>
              </w:rPr>
            </w:pPr>
            <w:r w:rsidRPr="00E92D2D">
              <w:rPr>
                <w:b/>
              </w:rPr>
              <w:t>Line</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b/>
                <w:bCs/>
              </w:rPr>
            </w:pPr>
            <w:r w:rsidRPr="00E92D2D">
              <w:rPr>
                <w:b/>
                <w:bCs/>
              </w:rPr>
              <w:t>Line - Form Display</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b/>
                <w:bCs/>
              </w:rPr>
            </w:pPr>
            <w:r w:rsidRPr="00E92D2D">
              <w:rPr>
                <w:b/>
                <w:bCs/>
              </w:rPr>
              <w:t>Line - Definition</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1A</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Inpatient Hospital - Reg. Payments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1A. - Inpatient Hospital Services</w:t>
            </w:r>
            <w:proofErr w:type="gramStart"/>
            <w:r w:rsidRPr="00E92D2D">
              <w:rPr>
                <w:rFonts w:cs="Arial"/>
              </w:rPr>
              <w:t>.--</w:t>
            </w:r>
            <w:proofErr w:type="gramEnd"/>
            <w:r w:rsidRPr="00E92D2D">
              <w:rPr>
                <w:rFonts w:cs="Arial"/>
              </w:rPr>
              <w:t xml:space="preserve"> Regular Payments.--Other than services in an institution for mental health conditions. (See 42 CFR 440.10).  These are services that:     </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 xml:space="preserve">Are ordinarily furnished in a hospital for the care and treatment of inpatients;      </w:t>
            </w:r>
          </w:p>
          <w:p w:rsidR="00A40343" w:rsidRPr="00E92D2D" w:rsidRDefault="00A40343" w:rsidP="00E92D2D">
            <w:pPr>
              <w:pStyle w:val="ListBullet2"/>
              <w:widowControl/>
              <w:rPr>
                <w:rFonts w:asciiTheme="minorHAnsi" w:eastAsia="Arial Unicode MS" w:hAnsiTheme="minorHAnsi" w:cs="Arial"/>
                <w:sz w:val="22"/>
                <w:szCs w:val="22"/>
              </w:rPr>
            </w:pPr>
            <w:r w:rsidRPr="00E92D2D">
              <w:rPr>
                <w:rFonts w:asciiTheme="minorHAnsi" w:hAnsiTheme="minorHAnsi" w:cs="Arial"/>
                <w:sz w:val="22"/>
                <w:szCs w:val="22"/>
              </w:rPr>
              <w:t xml:space="preserve">Are furnished under the direction of a physician or dentist (except in the case of nurse-midwife services under 42 CFR 440.165); and      </w:t>
            </w:r>
          </w:p>
          <w:p w:rsidR="00A40343" w:rsidRPr="00E92D2D" w:rsidRDefault="00A40343" w:rsidP="00E92D2D">
            <w:pPr>
              <w:pStyle w:val="ListBullet2"/>
              <w:widowControl/>
              <w:rPr>
                <w:rFonts w:asciiTheme="minorHAnsi" w:eastAsia="Arial Unicode MS" w:hAnsiTheme="minorHAnsi" w:cs="Arial"/>
                <w:sz w:val="22"/>
                <w:szCs w:val="22"/>
              </w:rPr>
            </w:pPr>
            <w:r w:rsidRPr="00E92D2D">
              <w:rPr>
                <w:rFonts w:asciiTheme="minorHAnsi" w:hAnsiTheme="minorHAnsi" w:cs="Arial"/>
                <w:sz w:val="22"/>
                <w:szCs w:val="22"/>
              </w:rPr>
              <w:t xml:space="preserve">Are furnished in an institution that:         </w:t>
            </w:r>
          </w:p>
          <w:p w:rsidR="00A40343" w:rsidRPr="00E92D2D" w:rsidRDefault="00A40343" w:rsidP="00E92D2D">
            <w:pPr>
              <w:pStyle w:val="ListBullet2"/>
              <w:widowControl/>
              <w:rPr>
                <w:rFonts w:asciiTheme="minorHAnsi" w:eastAsia="Arial Unicode MS" w:hAnsiTheme="minorHAnsi" w:cs="Arial"/>
                <w:sz w:val="22"/>
                <w:szCs w:val="22"/>
              </w:rPr>
            </w:pPr>
            <w:r w:rsidRPr="00E92D2D">
              <w:rPr>
                <w:rFonts w:asciiTheme="minorHAnsi" w:hAnsiTheme="minorHAnsi" w:cs="Arial"/>
                <w:sz w:val="22"/>
                <w:szCs w:val="22"/>
              </w:rPr>
              <w:t xml:space="preserve">Is maintained primarily for the care and treatment of patients with disorders other than mental health conditions;       </w:t>
            </w:r>
          </w:p>
          <w:p w:rsidR="00A40343" w:rsidRPr="00E92D2D" w:rsidRDefault="00A40343" w:rsidP="00E92D2D">
            <w:pPr>
              <w:pStyle w:val="ListBullet2"/>
              <w:widowControl/>
              <w:rPr>
                <w:rFonts w:asciiTheme="minorHAnsi" w:eastAsia="Arial Unicode MS" w:hAnsiTheme="minorHAnsi" w:cs="Arial"/>
                <w:sz w:val="22"/>
                <w:szCs w:val="22"/>
              </w:rPr>
            </w:pPr>
            <w:r w:rsidRPr="00E92D2D">
              <w:rPr>
                <w:rFonts w:asciiTheme="minorHAnsi" w:hAnsiTheme="minorHAnsi" w:cs="Arial"/>
                <w:sz w:val="22"/>
                <w:szCs w:val="22"/>
              </w:rPr>
              <w:t>Is licensed and formally approved as a hospital by an officially designated authority for State standard setting;</w:t>
            </w:r>
          </w:p>
          <w:p w:rsidR="00A40343" w:rsidRPr="00E92D2D" w:rsidRDefault="00A40343" w:rsidP="00E92D2D">
            <w:pPr>
              <w:pStyle w:val="ListBullet2"/>
              <w:widowControl/>
              <w:rPr>
                <w:rFonts w:asciiTheme="minorHAnsi" w:eastAsia="Arial Unicode MS" w:hAnsiTheme="minorHAnsi" w:cs="Arial"/>
                <w:sz w:val="22"/>
                <w:szCs w:val="22"/>
              </w:rPr>
            </w:pPr>
            <w:r w:rsidRPr="00E92D2D">
              <w:rPr>
                <w:rFonts w:asciiTheme="minorHAnsi" w:hAnsiTheme="minorHAnsi" w:cs="Arial"/>
                <w:sz w:val="22"/>
                <w:szCs w:val="22"/>
              </w:rPr>
              <w:t xml:space="preserve">Meets the requirements for participation in Medicare (except in the case of medical supervision of nurse-midwife services under 42 CFR 440.165); and         </w:t>
            </w:r>
          </w:p>
          <w:p w:rsidR="00A40343" w:rsidRPr="00E92D2D" w:rsidRDefault="00A40343" w:rsidP="00E92D2D">
            <w:pPr>
              <w:pStyle w:val="ListBullet2"/>
              <w:widowControl/>
              <w:rPr>
                <w:rFonts w:asciiTheme="minorHAnsi" w:eastAsia="Arial Unicode MS" w:hAnsiTheme="minorHAnsi" w:cs="Arial"/>
                <w:sz w:val="22"/>
                <w:szCs w:val="22"/>
              </w:rPr>
            </w:pPr>
            <w:r w:rsidRPr="00E92D2D">
              <w:rPr>
                <w:rFonts w:asciiTheme="minorHAnsi" w:hAnsiTheme="minorHAnsi" w:cs="Arial"/>
                <w:sz w:val="22"/>
                <w:szCs w:val="22"/>
              </w:rPr>
              <w:t xml:space="preserve">Has, in effect, a utilization review plan (that meets the requirements under 42 CFR 482.30 applicable to all Medicaid patients, unless a waiver has been granted by DHHS.    </w:t>
            </w:r>
          </w:p>
          <w:p w:rsidR="00A40343" w:rsidRPr="00E92D2D" w:rsidRDefault="00A40343" w:rsidP="00E92D2D">
            <w:pPr>
              <w:spacing w:after="0" w:line="240" w:lineRule="auto"/>
              <w:rPr>
                <w:rFonts w:cs="Arial"/>
              </w:rPr>
            </w:pPr>
            <w:r w:rsidRPr="00E92D2D">
              <w:rPr>
                <w:rFonts w:cs="Arial"/>
              </w:rPr>
              <w:t xml:space="preserve"> NOTE: Inpatient hospital services do not include NF services furnished by a hospital with swing-bed approval.  However, include services provided in a psychiatric wing of a general hospital if the psychiatric wing is not administratively separated from the general hospital.</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1B</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Inpatient Hospital - DSH</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proofErr w:type="gramStart"/>
            <w:r w:rsidRPr="00E92D2D">
              <w:rPr>
                <w:rFonts w:cs="Arial"/>
              </w:rPr>
              <w:t>1.B</w:t>
            </w:r>
            <w:proofErr w:type="gramEnd"/>
            <w:r w:rsidRPr="00E92D2D">
              <w:rPr>
                <w:rFonts w:cs="Arial"/>
              </w:rPr>
              <w:t xml:space="preserve">. Inpatient Hospital Services -- DSH Adjustment Payment. - Other than services in an institution for mental health conditions.    DSH payments are for the express purpose of assisting hospitals that serve a disproportionate share of low-income patients with special needs and are made in accordance with section 1923 of the Act.   </w:t>
            </w:r>
          </w:p>
          <w:p w:rsidR="00A40343" w:rsidRPr="00E92D2D" w:rsidRDefault="00A40343" w:rsidP="00E92D2D">
            <w:pPr>
              <w:spacing w:after="0" w:line="240" w:lineRule="auto"/>
              <w:rPr>
                <w:rFonts w:cs="Arial"/>
              </w:rPr>
            </w:pPr>
            <w:r w:rsidRPr="00E92D2D">
              <w:rPr>
                <w:rFonts w:cs="Arial"/>
              </w:rPr>
              <w:t xml:space="preserve">Report the total payments that were determined to be disproportionate share payments to the hospital by entering the amounts on the pop-up feeder form which in turn will pre-fill the Form CMS-64.9D as well as the appropriate lines on the Forms CMS-64.9, CMS-64.9P, CMS-64.21, CMS-64.21P, CMS-6421U or CMS-64.21UPs.        </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lastRenderedPageBreak/>
              <w:t>1C</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Inpatient Hospital - Sup. Payments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1C. - Inpatient Hospital Services</w:t>
            </w:r>
            <w:proofErr w:type="gramStart"/>
            <w:r w:rsidRPr="00E92D2D">
              <w:rPr>
                <w:rFonts w:cs="Arial"/>
              </w:rPr>
              <w:t>.-</w:t>
            </w:r>
            <w:proofErr w:type="gramEnd"/>
            <w:r w:rsidRPr="00E92D2D">
              <w:rPr>
                <w:rFonts w:cs="Arial"/>
              </w:rPr>
              <w:t xml:space="preserve"> Supplemental Payments.--Other than services in an institution for mental health conditions. (Refer to the definition on Line 1A above).      These are payments made in addition to the standard fee schedule or other standard payment for those services.  These payments are separate and apart from regular payments and are based on their own payment methodology.  Payments may be made to all providers or targeted to specific groups or classes of providers.   Groups may be defined by ownership type (state, county or private) and/or by the other characteristics, e.g.</w:t>
            </w:r>
            <w:proofErr w:type="gramStart"/>
            <w:r w:rsidRPr="00E92D2D">
              <w:rPr>
                <w:rFonts w:cs="Arial"/>
              </w:rPr>
              <w:t>,  caseload</w:t>
            </w:r>
            <w:proofErr w:type="gramEnd"/>
            <w:r w:rsidRPr="00E92D2D">
              <w:rPr>
                <w:rFonts w:cs="Arial"/>
              </w:rPr>
              <w:t xml:space="preserve">, services or costs.  The combined standard payment and supplemental payment cannot exceed the upper payment limit described in 42 CFR 447.272.    Address supplemental payments for inpatient hospitals associated with (1) state government operated </w:t>
            </w:r>
            <w:proofErr w:type="gramStart"/>
            <w:r w:rsidRPr="00E92D2D">
              <w:rPr>
                <w:rFonts w:cs="Arial"/>
              </w:rPr>
              <w:t>facilities,</w:t>
            </w:r>
            <w:proofErr w:type="gramEnd"/>
            <w:r w:rsidRPr="00E92D2D">
              <w:rPr>
                <w:rFonts w:cs="Arial"/>
              </w:rPr>
              <w:t xml:space="preserve"> (2) non-state government operated facilities, and (3) privately operated facilities by entering payments on the pop-up feeder form.  </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1D</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Inpatient Hospital - GME Payments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 xml:space="preserve">1D. - Inpatient Hospital Services.—Graduate Medical Education (GME) Payments.--  GME payments include supplemental payments for direct medical education (DME) (i.e. costs of training physicians such as resident and teaching physician salaries/benefits, overhead and other costs directly related to the program) and indirect medical education (IME) costs hospitals incur for operating teaching programs.  Report all supplemental payments for DME and IME that are provided for in the State plan.  </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lastRenderedPageBreak/>
              <w:t>2A</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Mental Health Facility Services - Reg. Payments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proofErr w:type="gramStart"/>
            <w:r w:rsidRPr="00E92D2D">
              <w:rPr>
                <w:rFonts w:cs="Arial"/>
              </w:rPr>
              <w:t>2.A</w:t>
            </w:r>
            <w:proofErr w:type="gramEnd"/>
            <w:r w:rsidRPr="00E92D2D">
              <w:rPr>
                <w:rFonts w:cs="Arial"/>
              </w:rPr>
              <w:t xml:space="preserve">. Mental Health Facility Services - Report Institution for Mental Disease (IMD) (or mental health conditions) services for individuals age 65 or older and/or under age 21 (See 42 CFR 440.140 and 440.160.). </w:t>
            </w:r>
          </w:p>
          <w:p w:rsidR="00A40343" w:rsidRPr="00E92D2D" w:rsidRDefault="00A40343" w:rsidP="00E92D2D">
            <w:pPr>
              <w:pStyle w:val="BodyTextIndent"/>
              <w:spacing w:after="0" w:line="240" w:lineRule="auto"/>
              <w:ind w:left="0"/>
              <w:rPr>
                <w:rFonts w:cs="Arial"/>
              </w:rPr>
            </w:pPr>
            <w:r w:rsidRPr="00E92D2D">
              <w:rPr>
                <w:rFonts w:cs="Arial"/>
              </w:rPr>
              <w:t xml:space="preserve">Report Other Mental Services which are not provided in an inpatient setting in the Other Appropriate Service categories, e.g., Physician Services, Clinic Services.    </w:t>
            </w:r>
          </w:p>
          <w:p w:rsidR="00A40343" w:rsidRPr="00E92D2D" w:rsidRDefault="00A40343" w:rsidP="00E92D2D">
            <w:pPr>
              <w:spacing w:after="0" w:line="240" w:lineRule="auto"/>
              <w:ind w:left="360"/>
              <w:rPr>
                <w:rFonts w:eastAsia="Arial Unicode MS" w:cs="Arial"/>
              </w:rPr>
            </w:pPr>
            <w:r w:rsidRPr="00E92D2D">
              <w:rPr>
                <w:rFonts w:cs="Arial"/>
              </w:rPr>
              <w:t>1. Mental Health Hospital Services for the Aged.--Refers to those inpatient hospital services provided under the direction of a physician for the care and treatment of recipients in an institution for mental health conditions that meets the Conditions of Participation under 42 CFR Part 482.    Institution for mental health conditions means an institution that is primarily engaged in providing diagnosis, treatment, or care of individuals with mental health conditions, including medical care, nursing care, and related services. (See 42 CFR 440.140(a</w:t>
            </w:r>
            <w:proofErr w:type="gramStart"/>
            <w:r w:rsidRPr="00E92D2D">
              <w:rPr>
                <w:rFonts w:cs="Arial"/>
              </w:rPr>
              <w:t>)(</w:t>
            </w:r>
            <w:proofErr w:type="gramEnd"/>
            <w:r w:rsidRPr="00E92D2D">
              <w:rPr>
                <w:rFonts w:cs="Arial"/>
              </w:rPr>
              <w:t xml:space="preserve">2).)    </w:t>
            </w:r>
          </w:p>
          <w:p w:rsidR="00A40343" w:rsidRPr="00E92D2D" w:rsidRDefault="00A40343" w:rsidP="00E92D2D">
            <w:pPr>
              <w:spacing w:after="0" w:line="240" w:lineRule="auto"/>
              <w:ind w:left="360"/>
              <w:rPr>
                <w:rFonts w:eastAsia="Arial Unicode MS" w:cs="Arial"/>
              </w:rPr>
            </w:pPr>
            <w:r w:rsidRPr="00E92D2D">
              <w:rPr>
                <w:rFonts w:cs="Arial"/>
              </w:rPr>
              <w:t xml:space="preserve">2. NF Services for the Aged.--Means those NF services (as defined at 42 CFR 440.40) and those ICF services (as defined at 42 CFR 483, Subpart B) provided in an institution for mental health conditions to recipients determined to be in need of such services.  (See 42 CFR 440.140.)    </w:t>
            </w:r>
          </w:p>
          <w:p w:rsidR="00A40343" w:rsidRPr="00E92D2D" w:rsidRDefault="00A40343" w:rsidP="00E92D2D">
            <w:pPr>
              <w:spacing w:after="0" w:line="240" w:lineRule="auto"/>
              <w:ind w:left="360"/>
              <w:rPr>
                <w:rFonts w:eastAsia="Arial Unicode MS" w:cs="Arial"/>
              </w:rPr>
            </w:pPr>
            <w:r w:rsidRPr="00E92D2D">
              <w:rPr>
                <w:rFonts w:cs="Arial"/>
              </w:rPr>
              <w:t xml:space="preserve">3. Inpatient Psychiatric Facility Services for Individuals Age 21 and Under. (See 42 CFR 441.151) --Means those services that:   </w:t>
            </w:r>
          </w:p>
          <w:p w:rsidR="00A40343" w:rsidRPr="00E92D2D" w:rsidRDefault="00A40343" w:rsidP="00E92D2D">
            <w:pPr>
              <w:pStyle w:val="ListBullet4"/>
              <w:widowControl/>
              <w:tabs>
                <w:tab w:val="clear" w:pos="1440"/>
              </w:tabs>
              <w:rPr>
                <w:rFonts w:asciiTheme="minorHAnsi" w:hAnsiTheme="minorHAnsi" w:cs="Arial"/>
                <w:sz w:val="22"/>
                <w:szCs w:val="22"/>
              </w:rPr>
            </w:pPr>
            <w:r w:rsidRPr="00E92D2D">
              <w:rPr>
                <w:rFonts w:asciiTheme="minorHAnsi" w:hAnsiTheme="minorHAnsi" w:cs="Arial"/>
                <w:sz w:val="22"/>
                <w:szCs w:val="22"/>
              </w:rPr>
              <w:t xml:space="preserve">Are provided under the direction of a physician;    </w:t>
            </w:r>
          </w:p>
          <w:p w:rsidR="00A40343" w:rsidRPr="00E92D2D" w:rsidRDefault="00A40343" w:rsidP="00E92D2D">
            <w:pPr>
              <w:pStyle w:val="ListBullet4"/>
              <w:widowControl/>
              <w:tabs>
                <w:tab w:val="clear" w:pos="1440"/>
              </w:tabs>
              <w:rPr>
                <w:rFonts w:asciiTheme="minorHAnsi" w:eastAsia="Arial Unicode MS" w:hAnsiTheme="minorHAnsi" w:cs="Arial"/>
                <w:sz w:val="22"/>
                <w:szCs w:val="22"/>
              </w:rPr>
            </w:pPr>
            <w:r w:rsidRPr="00E92D2D">
              <w:rPr>
                <w:rFonts w:asciiTheme="minorHAnsi" w:hAnsiTheme="minorHAnsi" w:cs="Arial"/>
                <w:sz w:val="22"/>
                <w:szCs w:val="22"/>
              </w:rPr>
              <w:t>Are provided in a facility or program accredited by the Joint Commission on the Accreditation of Health Care Organizations; and</w:t>
            </w:r>
          </w:p>
          <w:p w:rsidR="00A40343" w:rsidRPr="00E92D2D" w:rsidRDefault="00A40343" w:rsidP="00E92D2D">
            <w:pPr>
              <w:pStyle w:val="ListBullet4"/>
              <w:widowControl/>
              <w:tabs>
                <w:tab w:val="clear" w:pos="1440"/>
              </w:tabs>
              <w:rPr>
                <w:rFonts w:asciiTheme="minorHAnsi" w:eastAsia="Arial Unicode MS" w:hAnsiTheme="minorHAnsi" w:cs="Arial"/>
                <w:sz w:val="22"/>
                <w:szCs w:val="22"/>
              </w:rPr>
            </w:pPr>
            <w:r w:rsidRPr="00E92D2D">
              <w:rPr>
                <w:rFonts w:asciiTheme="minorHAnsi" w:hAnsiTheme="minorHAnsi" w:cs="Arial"/>
                <w:sz w:val="22"/>
                <w:szCs w:val="22"/>
              </w:rPr>
              <w:t>Meet the requirements set forth at Subpart D of Part 441 (Inpatient Psychiatric Services for Individuals Age 21 and under in Psychiatric Facilities or Programs).</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2B</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Mental Health Facility - DSH</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proofErr w:type="gramStart"/>
            <w:r w:rsidRPr="00E92D2D">
              <w:rPr>
                <w:rFonts w:cs="Arial"/>
              </w:rPr>
              <w:t>2.B</w:t>
            </w:r>
            <w:proofErr w:type="gramEnd"/>
            <w:r w:rsidRPr="00E92D2D">
              <w:rPr>
                <w:rFonts w:cs="Arial"/>
              </w:rPr>
              <w:t xml:space="preserve">. Mental Health Facility Services -- DSH Adjustment Payments.- (See 42 CFR 440.140 and 440.160).     DSH payments are for the express purpose of assisting hospitals that serve a disproportionate share of low-income patients with special needs and are made in accordance with section 1923 of the Act.    </w:t>
            </w:r>
          </w:p>
          <w:p w:rsidR="00A40343" w:rsidRPr="00E92D2D" w:rsidRDefault="00A40343" w:rsidP="00E92D2D">
            <w:pPr>
              <w:spacing w:after="0" w:line="240" w:lineRule="auto"/>
              <w:rPr>
                <w:rFonts w:cs="Arial"/>
              </w:rPr>
            </w:pPr>
            <w:r w:rsidRPr="00E92D2D">
              <w:rPr>
                <w:rFonts w:cs="Arial"/>
              </w:rPr>
              <w:t xml:space="preserve">Report the total payments that were determined to be disproportionate share payments to the hospital by entering the amounts on the pop-up feeder form which in turn will pre-fill the Form CMS-64.9D as well as the appropriate lines on the Forms CMS-64.9, CMS-64.9P, CMS-64.21, CMS-64.21P, CMS-6421U or CMS-64.21UPs.      </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lastRenderedPageBreak/>
              <w:t>3A</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Nursing Facility Services - Reg. Payments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3A. - Nursing Facility Services.--Regular Payments</w:t>
            </w:r>
            <w:proofErr w:type="gramStart"/>
            <w:r w:rsidRPr="00E92D2D">
              <w:rPr>
                <w:rFonts w:cs="Arial"/>
              </w:rPr>
              <w:t>.--</w:t>
            </w:r>
            <w:proofErr w:type="gramEnd"/>
            <w:r w:rsidRPr="00E92D2D">
              <w:rPr>
                <w:rFonts w:cs="Arial"/>
              </w:rPr>
              <w:t xml:space="preserve"> (Other than services in an institution for mental health conditions). (See 42 CFR 483.5 and 440.155).</w:t>
            </w:r>
          </w:p>
          <w:p w:rsidR="00A40343" w:rsidRPr="00E92D2D" w:rsidRDefault="00A40343" w:rsidP="00E92D2D">
            <w:pPr>
              <w:spacing w:after="0" w:line="240" w:lineRule="auto"/>
              <w:rPr>
                <w:rFonts w:cs="Arial"/>
              </w:rPr>
            </w:pPr>
            <w:r w:rsidRPr="00E92D2D">
              <w:rPr>
                <w:rFonts w:cs="Arial"/>
              </w:rPr>
              <w:t>These are services provided by an institution (or a distinct part of an institution) which:</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 xml:space="preserve">Is primarily engaged in providing to residents:    </w:t>
            </w:r>
          </w:p>
          <w:p w:rsidR="00A40343" w:rsidRPr="00E92D2D" w:rsidRDefault="00A40343" w:rsidP="00E92D2D">
            <w:pPr>
              <w:pStyle w:val="ListBullet2"/>
              <w:widowControl/>
              <w:rPr>
                <w:rFonts w:asciiTheme="minorHAnsi" w:eastAsia="Arial Unicode MS" w:hAnsiTheme="minorHAnsi" w:cs="Arial"/>
                <w:sz w:val="22"/>
                <w:szCs w:val="22"/>
              </w:rPr>
            </w:pPr>
            <w:r w:rsidRPr="00E92D2D">
              <w:rPr>
                <w:rFonts w:asciiTheme="minorHAnsi" w:hAnsiTheme="minorHAnsi" w:cs="Arial"/>
                <w:sz w:val="22"/>
                <w:szCs w:val="22"/>
              </w:rPr>
              <w:t xml:space="preserve">Skilled nursing care and related services for residents who require medical or nursing care;           </w:t>
            </w:r>
          </w:p>
          <w:p w:rsidR="00A40343" w:rsidRPr="00E92D2D" w:rsidRDefault="00A40343" w:rsidP="00E92D2D">
            <w:pPr>
              <w:pStyle w:val="ListBullet2"/>
              <w:widowControl/>
              <w:rPr>
                <w:rFonts w:asciiTheme="minorHAnsi" w:eastAsia="Arial Unicode MS" w:hAnsiTheme="minorHAnsi" w:cs="Arial"/>
                <w:sz w:val="22"/>
                <w:szCs w:val="22"/>
              </w:rPr>
            </w:pPr>
            <w:r w:rsidRPr="00E92D2D">
              <w:rPr>
                <w:rFonts w:asciiTheme="minorHAnsi" w:hAnsiTheme="minorHAnsi" w:cs="Arial"/>
                <w:sz w:val="22"/>
                <w:szCs w:val="22"/>
              </w:rPr>
              <w:t xml:space="preserve">Rehabilitation services for the rehabilitation of injured, disabled or sick persons; or            </w:t>
            </w:r>
          </w:p>
          <w:p w:rsidR="00A40343" w:rsidRPr="00E92D2D" w:rsidRDefault="00A40343" w:rsidP="00E92D2D">
            <w:pPr>
              <w:pStyle w:val="ListBullet2"/>
              <w:widowControl/>
              <w:rPr>
                <w:rFonts w:asciiTheme="minorHAnsi" w:eastAsia="Arial Unicode MS" w:hAnsiTheme="minorHAnsi" w:cs="Arial"/>
                <w:sz w:val="22"/>
                <w:szCs w:val="22"/>
              </w:rPr>
            </w:pPr>
            <w:r w:rsidRPr="00E92D2D">
              <w:rPr>
                <w:rFonts w:asciiTheme="minorHAnsi" w:hAnsiTheme="minorHAnsi" w:cs="Arial"/>
                <w:sz w:val="22"/>
                <w:szCs w:val="22"/>
              </w:rPr>
              <w:t xml:space="preserve">On a regular basis, health-related care and services to individuals who because of their mental or physical condition require care and services (above the level of room and board) which can be made available to them only through institutional facilities, and is not primarily for the care and treatment of mental health conditions; and        </w:t>
            </w:r>
          </w:p>
          <w:p w:rsidR="00A40343" w:rsidRPr="00E92D2D" w:rsidRDefault="00A40343" w:rsidP="00E92D2D">
            <w:pPr>
              <w:pStyle w:val="ListBullet2"/>
              <w:widowControl/>
              <w:rPr>
                <w:rFonts w:asciiTheme="minorHAnsi" w:eastAsia="Arial Unicode MS" w:hAnsiTheme="minorHAnsi" w:cs="Arial"/>
                <w:sz w:val="22"/>
                <w:szCs w:val="22"/>
              </w:rPr>
            </w:pPr>
            <w:r w:rsidRPr="00E92D2D">
              <w:rPr>
                <w:rFonts w:asciiTheme="minorHAnsi" w:hAnsiTheme="minorHAnsi" w:cs="Arial"/>
                <w:sz w:val="22"/>
                <w:szCs w:val="22"/>
              </w:rPr>
              <w:t>Meet the requirements for a nursing facility described in subsections 1919 (b), (c) and (d) of the Act regarding:</w:t>
            </w:r>
          </w:p>
          <w:p w:rsidR="00A40343" w:rsidRPr="00E92D2D" w:rsidRDefault="00A40343" w:rsidP="00E92D2D">
            <w:pPr>
              <w:pStyle w:val="ListBullet4"/>
              <w:widowControl/>
              <w:tabs>
                <w:tab w:val="clear" w:pos="1440"/>
              </w:tabs>
              <w:rPr>
                <w:rFonts w:asciiTheme="minorHAnsi" w:hAnsiTheme="minorHAnsi" w:cs="Arial"/>
                <w:sz w:val="22"/>
                <w:szCs w:val="22"/>
              </w:rPr>
            </w:pPr>
            <w:r w:rsidRPr="00E92D2D">
              <w:rPr>
                <w:rFonts w:asciiTheme="minorHAnsi" w:hAnsiTheme="minorHAnsi" w:cs="Arial"/>
                <w:sz w:val="22"/>
                <w:szCs w:val="22"/>
              </w:rPr>
              <w:t xml:space="preserve">Requirements relating to Provision of Services,   </w:t>
            </w:r>
          </w:p>
          <w:p w:rsidR="00A40343" w:rsidRPr="00E92D2D" w:rsidRDefault="00A40343" w:rsidP="00E92D2D">
            <w:pPr>
              <w:pStyle w:val="ListBullet4"/>
              <w:widowControl/>
              <w:tabs>
                <w:tab w:val="clear" w:pos="1440"/>
              </w:tabs>
              <w:rPr>
                <w:rFonts w:asciiTheme="minorHAnsi" w:eastAsia="Arial Unicode MS" w:hAnsiTheme="minorHAnsi" w:cs="Arial"/>
                <w:sz w:val="22"/>
                <w:szCs w:val="22"/>
              </w:rPr>
            </w:pPr>
            <w:r w:rsidRPr="00E92D2D">
              <w:rPr>
                <w:rFonts w:asciiTheme="minorHAnsi" w:hAnsiTheme="minorHAnsi" w:cs="Arial"/>
                <w:sz w:val="22"/>
                <w:szCs w:val="22"/>
              </w:rPr>
              <w:t xml:space="preserve">Requirements relating to Residences Rights, and           </w:t>
            </w:r>
          </w:p>
          <w:p w:rsidR="00A40343" w:rsidRPr="00E92D2D" w:rsidRDefault="00A40343" w:rsidP="00E92D2D">
            <w:pPr>
              <w:pStyle w:val="ListBullet4"/>
              <w:widowControl/>
              <w:tabs>
                <w:tab w:val="clear" w:pos="1440"/>
              </w:tabs>
              <w:rPr>
                <w:rFonts w:asciiTheme="minorHAnsi" w:eastAsia="Arial Unicode MS" w:hAnsiTheme="minorHAnsi" w:cs="Arial"/>
                <w:sz w:val="22"/>
                <w:szCs w:val="22"/>
              </w:rPr>
            </w:pPr>
            <w:r w:rsidRPr="00E92D2D">
              <w:rPr>
                <w:rFonts w:asciiTheme="minorHAnsi" w:hAnsiTheme="minorHAnsi" w:cs="Arial"/>
                <w:sz w:val="22"/>
                <w:szCs w:val="22"/>
              </w:rPr>
              <w:t>Requirements relating to Administration and Other Matters.</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3B</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Nursing Facility Services - Sup. Payments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3B. - Nursing Facility Services - Supplemental Payments</w:t>
            </w:r>
            <w:proofErr w:type="gramStart"/>
            <w:r w:rsidRPr="00E92D2D">
              <w:rPr>
                <w:rFonts w:cs="Arial"/>
              </w:rPr>
              <w:t>.--</w:t>
            </w:r>
            <w:proofErr w:type="gramEnd"/>
            <w:r w:rsidRPr="00E92D2D">
              <w:rPr>
                <w:rFonts w:cs="Arial"/>
              </w:rPr>
              <w:t xml:space="preserve"> (Other than services in an institution for mental health conditions). (Refer to the definition on Line 3A above).      These are payments made in addition to the standard fee schedule or other standard payment for those services.  These payments are separate and apart from regular payments and are based on their own payment methodology.  Payments may be made to all providers or targeted to specific groups or classes of providers.   Groups may be defined by ownership type (state, county or private) and/or by the other characteristics, e.g.</w:t>
            </w:r>
            <w:proofErr w:type="gramStart"/>
            <w:r w:rsidRPr="00E92D2D">
              <w:rPr>
                <w:rFonts w:cs="Arial"/>
              </w:rPr>
              <w:t>,  caseload</w:t>
            </w:r>
            <w:proofErr w:type="gramEnd"/>
            <w:r w:rsidRPr="00E92D2D">
              <w:rPr>
                <w:rFonts w:cs="Arial"/>
              </w:rPr>
              <w:t xml:space="preserve">, services or costs.  The combined standard payment and supplemental payment cannot exceed the upper payment limit described in 42 CFR 447.272.     </w:t>
            </w:r>
          </w:p>
          <w:p w:rsidR="00A40343" w:rsidRPr="00E92D2D" w:rsidRDefault="00A40343" w:rsidP="00E92D2D">
            <w:pPr>
              <w:spacing w:after="0" w:line="240" w:lineRule="auto"/>
              <w:rPr>
                <w:rFonts w:cs="Arial"/>
              </w:rPr>
            </w:pPr>
            <w:r w:rsidRPr="00E92D2D">
              <w:rPr>
                <w:rFonts w:cs="Arial"/>
              </w:rPr>
              <w:t xml:space="preserve">Address supplemental payments for nursing facility services associated with </w:t>
            </w:r>
          </w:p>
          <w:p w:rsidR="00A40343" w:rsidRPr="00E92D2D" w:rsidRDefault="00A40343" w:rsidP="00E92D2D">
            <w:pPr>
              <w:numPr>
                <w:ilvl w:val="0"/>
                <w:numId w:val="30"/>
              </w:numPr>
              <w:spacing w:before="120" w:after="0" w:line="240" w:lineRule="auto"/>
              <w:rPr>
                <w:rFonts w:cs="Arial"/>
              </w:rPr>
            </w:pPr>
            <w:r w:rsidRPr="00E92D2D">
              <w:rPr>
                <w:rFonts w:cs="Arial"/>
              </w:rPr>
              <w:t xml:space="preserve">state government operated facilities, </w:t>
            </w:r>
          </w:p>
          <w:p w:rsidR="00A40343" w:rsidRPr="00E92D2D" w:rsidRDefault="00A40343" w:rsidP="00E92D2D">
            <w:pPr>
              <w:numPr>
                <w:ilvl w:val="0"/>
                <w:numId w:val="30"/>
              </w:numPr>
              <w:spacing w:before="120" w:after="0" w:line="240" w:lineRule="auto"/>
              <w:rPr>
                <w:rFonts w:eastAsia="Arial Unicode MS" w:cs="Arial"/>
              </w:rPr>
            </w:pPr>
            <w:r w:rsidRPr="00E92D2D">
              <w:rPr>
                <w:rFonts w:cs="Arial"/>
              </w:rPr>
              <w:t xml:space="preserve">non-state government operated facilities, and </w:t>
            </w:r>
          </w:p>
          <w:p w:rsidR="00A40343" w:rsidRPr="00E92D2D" w:rsidRDefault="00A40343" w:rsidP="00E92D2D">
            <w:pPr>
              <w:numPr>
                <w:ilvl w:val="0"/>
                <w:numId w:val="30"/>
              </w:numPr>
              <w:spacing w:before="120" w:after="0" w:line="240" w:lineRule="auto"/>
              <w:rPr>
                <w:rFonts w:eastAsia="Arial Unicode MS" w:cs="Arial"/>
              </w:rPr>
            </w:pPr>
            <w:proofErr w:type="gramStart"/>
            <w:r w:rsidRPr="00E92D2D">
              <w:rPr>
                <w:rFonts w:cs="Arial"/>
              </w:rPr>
              <w:t>privately</w:t>
            </w:r>
            <w:proofErr w:type="gramEnd"/>
            <w:r w:rsidRPr="00E92D2D">
              <w:rPr>
                <w:rFonts w:cs="Arial"/>
              </w:rPr>
              <w:t xml:space="preserve"> operated facilities by entering payments on the pop-up feeder form.  </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lastRenderedPageBreak/>
              <w:t>4A</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Intermediate Care Facility Services – Individuals with Intellectual Disabilities: Public Providers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4A Intermediate Care Facility Services - Public Providers – Individuals with Intellectual Disabilities (ICF/IID</w:t>
            </w:r>
            <w:proofErr w:type="gramStart"/>
            <w:r w:rsidRPr="00E92D2D">
              <w:rPr>
                <w:rFonts w:cs="Arial"/>
              </w:rPr>
              <w:t>)  (</w:t>
            </w:r>
            <w:proofErr w:type="gramEnd"/>
            <w:r w:rsidRPr="00E92D2D">
              <w:rPr>
                <w:rFonts w:cs="Arial"/>
              </w:rPr>
              <w:t xml:space="preserve">See 42 CFR 440.150). </w:t>
            </w:r>
          </w:p>
          <w:p w:rsidR="00A40343" w:rsidRPr="00E92D2D" w:rsidRDefault="00A40343" w:rsidP="00E92D2D">
            <w:pPr>
              <w:spacing w:after="0" w:line="240" w:lineRule="auto"/>
              <w:rPr>
                <w:rFonts w:cs="Arial"/>
              </w:rPr>
            </w:pPr>
            <w:r w:rsidRPr="00E92D2D">
              <w:rPr>
                <w:rFonts w:cs="Arial"/>
              </w:rPr>
              <w:t>These include services provided in an institution for individuals with intellectual disabilities or persons with related conditions if:</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 xml:space="preserve">The primary purpose of the institution is to provide health or rehabilitative services to such individuals;       </w:t>
            </w:r>
          </w:p>
          <w:p w:rsidR="00A40343" w:rsidRPr="00E92D2D" w:rsidRDefault="00A40343" w:rsidP="00E92D2D">
            <w:pPr>
              <w:pStyle w:val="ListBullet2"/>
              <w:widowControl/>
              <w:rPr>
                <w:rFonts w:asciiTheme="minorHAnsi" w:eastAsia="Arial Unicode MS" w:hAnsiTheme="minorHAnsi" w:cs="Arial"/>
                <w:sz w:val="22"/>
                <w:szCs w:val="22"/>
              </w:rPr>
            </w:pPr>
            <w:r w:rsidRPr="00E92D2D">
              <w:rPr>
                <w:rFonts w:asciiTheme="minorHAnsi" w:hAnsiTheme="minorHAnsi" w:cs="Arial"/>
                <w:sz w:val="22"/>
                <w:szCs w:val="22"/>
              </w:rPr>
              <w:t xml:space="preserve">The institution meets the standards in 42 CFR 442, Subpart C (Intermediate Care Facility Requirements; All Facilities); and       </w:t>
            </w:r>
          </w:p>
          <w:p w:rsidR="00A40343" w:rsidRPr="00E92D2D" w:rsidRDefault="00A40343" w:rsidP="00E92D2D">
            <w:pPr>
              <w:pStyle w:val="ListBullet2"/>
              <w:widowControl/>
              <w:rPr>
                <w:rFonts w:asciiTheme="minorHAnsi" w:eastAsia="Arial Unicode MS" w:hAnsiTheme="minorHAnsi" w:cs="Arial"/>
                <w:sz w:val="22"/>
                <w:szCs w:val="22"/>
              </w:rPr>
            </w:pPr>
            <w:r w:rsidRPr="00E92D2D">
              <w:rPr>
                <w:rFonts w:asciiTheme="minorHAnsi" w:hAnsiTheme="minorHAnsi" w:cs="Arial"/>
                <w:sz w:val="22"/>
                <w:szCs w:val="22"/>
              </w:rPr>
              <w:t xml:space="preserve">Individuals with intellectual disabilities recipient for whom payment is requested is receiving active treatment as defined in 42 CFR 435.1009.    </w:t>
            </w:r>
          </w:p>
          <w:p w:rsidR="00A40343" w:rsidRPr="00E92D2D" w:rsidRDefault="00A40343" w:rsidP="00E92D2D">
            <w:pPr>
              <w:spacing w:after="0" w:line="240" w:lineRule="auto"/>
              <w:rPr>
                <w:rFonts w:cs="Arial"/>
              </w:rPr>
            </w:pPr>
            <w:r w:rsidRPr="00E92D2D">
              <w:rPr>
                <w:rFonts w:cs="Arial"/>
              </w:rPr>
              <w:t>NOTE: Line 4 is divided into sections for public providers (Line 4.A.) and private providers (Line 4.B.).    Public providers are owned or operated by a State, county, city or other local governmental agency or instrumentality.  Increasing adjustments related to private providers are considered current expenditures for the quarter in which the expenditure was made and are matched at the FMAP rate for that quarter.  Increasing adjustments related to public providers are considered adjustments to prior period claims and are matched using the FMAP rate in effect at the earlier of the time the expenditure was paid or recorded by any State agency.  (See 45 CFR Part 95 and §2560.)</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4B</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Intermediate Care Facility Services - Individuals with Intellectual Disabilities: Private Providers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4B --Intermediate Care Facility Services - Private Providers - Individuals with Intellectual Disabilities (ICF/IID).  (See 42 CFR 440.150).</w:t>
            </w:r>
          </w:p>
          <w:p w:rsidR="00A40343" w:rsidRPr="00E92D2D" w:rsidRDefault="00A40343" w:rsidP="00E92D2D">
            <w:pPr>
              <w:spacing w:after="0" w:line="240" w:lineRule="auto"/>
              <w:rPr>
                <w:rFonts w:cs="Arial"/>
              </w:rPr>
            </w:pPr>
            <w:r w:rsidRPr="00E92D2D">
              <w:rPr>
                <w:rFonts w:cs="Arial"/>
              </w:rPr>
              <w:t xml:space="preserve">These include services provided in an institution for individuals with intellectual disabilities or persons with related conditions if:  </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 xml:space="preserve">The primary purpose of the institution is to provide health or rehabilitative services to such individuals;       </w:t>
            </w:r>
          </w:p>
          <w:p w:rsidR="00A40343" w:rsidRPr="00E92D2D" w:rsidRDefault="00A40343" w:rsidP="00E92D2D">
            <w:pPr>
              <w:pStyle w:val="ListBullet2"/>
              <w:widowControl/>
              <w:rPr>
                <w:rFonts w:asciiTheme="minorHAnsi" w:eastAsia="Arial Unicode MS" w:hAnsiTheme="minorHAnsi" w:cs="Arial"/>
                <w:sz w:val="22"/>
                <w:szCs w:val="22"/>
              </w:rPr>
            </w:pPr>
            <w:r w:rsidRPr="00E92D2D">
              <w:rPr>
                <w:rFonts w:asciiTheme="minorHAnsi" w:hAnsiTheme="minorHAnsi" w:cs="Arial"/>
                <w:sz w:val="22"/>
                <w:szCs w:val="22"/>
              </w:rPr>
              <w:t xml:space="preserve">The institution meets the standards in 42 CFR 442, Subpart C (Intermediate Care Facility Requirements; All Facilities); and       </w:t>
            </w:r>
          </w:p>
          <w:p w:rsidR="00A40343" w:rsidRPr="00E92D2D" w:rsidRDefault="00A40343" w:rsidP="00E92D2D">
            <w:pPr>
              <w:pStyle w:val="ListBullet2"/>
              <w:widowControl/>
              <w:rPr>
                <w:rFonts w:asciiTheme="minorHAnsi" w:eastAsia="Arial Unicode MS" w:hAnsiTheme="minorHAnsi" w:cs="Arial"/>
                <w:sz w:val="22"/>
                <w:szCs w:val="22"/>
              </w:rPr>
            </w:pPr>
            <w:r w:rsidRPr="00E92D2D">
              <w:rPr>
                <w:rFonts w:asciiTheme="minorHAnsi" w:hAnsiTheme="minorHAnsi" w:cs="Arial"/>
                <w:sz w:val="22"/>
                <w:szCs w:val="22"/>
              </w:rPr>
              <w:t xml:space="preserve">Individuals with intellectual disabilities recipient for whom payment is requested is receiving active treatment as defined in 42 CFR 435.1009.    </w:t>
            </w:r>
          </w:p>
          <w:p w:rsidR="00A40343" w:rsidRPr="00E92D2D" w:rsidRDefault="00A40343" w:rsidP="00E92D2D">
            <w:pPr>
              <w:spacing w:after="0" w:line="240" w:lineRule="auto"/>
              <w:rPr>
                <w:rFonts w:cs="Arial"/>
              </w:rPr>
            </w:pPr>
            <w:r w:rsidRPr="00E92D2D">
              <w:rPr>
                <w:rFonts w:cs="Arial"/>
              </w:rPr>
              <w:t>NOTE: Line 4 is divided into sections for public providers (Line 4.A.) and private providers (Line 4.B.).    Public providers are owned or operated by a State, county, city or other local governmental agency or instrumentality.      Increasing adjustments related to private providers are considered current expenditures for the quarter in which the expenditure was made and are matched at the FMAP rate for that quarter.  Increasing adjustments related to public providers are considered adjustments to prior period claims and are matched using the FMAP rate in effect at the earlier of the time the expenditure was paid or recorded by any State agency.  (See 45 CFR Part 95 and §2560.)</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lastRenderedPageBreak/>
              <w:t>4C</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Intermediate Care Facility Services – Individuals with Intellectual Disabilities: Supplemental Payments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 xml:space="preserve">Line 4C. Intermediate Care Facility Services (ICF/IID) - Supplemental Payments (Refer to the definition on Line 4A above).      These are payments made in addition to the standard fee schedule or other standard payment for those services.  These payments are separate and apart from regular payments and are based on their own payment methodology.  Payments may be made to all providers or targeted to specific groups or classes of providers.   Groups may be defined by ownership type (state, county or private) and/or by the other characteristics, e.g., caseload, services or costs.  The combined standard payment and supplemental payment cannot exceed the upper payment limit described in 42 CFR 447.272.    Address supplemental payments for ICF/IID services associated with (1) state government operated </w:t>
            </w:r>
            <w:proofErr w:type="gramStart"/>
            <w:r w:rsidRPr="00E92D2D">
              <w:rPr>
                <w:rFonts w:cs="Arial"/>
              </w:rPr>
              <w:t>facilities,</w:t>
            </w:r>
            <w:proofErr w:type="gramEnd"/>
            <w:r w:rsidRPr="00E92D2D">
              <w:rPr>
                <w:rFonts w:cs="Arial"/>
              </w:rPr>
              <w:t xml:space="preserve"> (2) non-state government operated facilities, and (3) privately operated facilities by entering payments on the pop-up feeder form.  </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5A</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Physician &amp; Surgical Services - Reg. Payments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5A. - Physician and Surgical Services.--Regular Payments</w:t>
            </w:r>
            <w:proofErr w:type="gramStart"/>
            <w:r w:rsidRPr="00E92D2D">
              <w:rPr>
                <w:rFonts w:cs="Arial"/>
              </w:rPr>
              <w:t>.--</w:t>
            </w:r>
            <w:proofErr w:type="gramEnd"/>
            <w:r w:rsidRPr="00E92D2D">
              <w:rPr>
                <w:rFonts w:cs="Arial"/>
              </w:rPr>
              <w:t xml:space="preserve">  (See 42 CFR 440.50.).--Whether furnished in the office, the recipient's home, a hospital, a NF, or elsewhere, physicians' services are services provided: </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 xml:space="preserve">Within the scope of practice of medicine or osteopathy as  defined by State law; and                </w:t>
            </w:r>
          </w:p>
          <w:p w:rsidR="00A40343" w:rsidRPr="00E92D2D" w:rsidRDefault="00A40343" w:rsidP="00E92D2D">
            <w:pPr>
              <w:pStyle w:val="ListBullet2"/>
              <w:widowControl/>
              <w:rPr>
                <w:rFonts w:asciiTheme="minorHAnsi" w:eastAsia="Arial Unicode MS" w:hAnsiTheme="minorHAnsi" w:cs="Arial"/>
                <w:sz w:val="22"/>
                <w:szCs w:val="22"/>
              </w:rPr>
            </w:pPr>
            <w:r w:rsidRPr="00E92D2D">
              <w:rPr>
                <w:rFonts w:asciiTheme="minorHAnsi" w:hAnsiTheme="minorHAnsi" w:cs="Arial"/>
                <w:sz w:val="22"/>
                <w:szCs w:val="22"/>
              </w:rPr>
              <w:t xml:space="preserve">By, or under, the personal supervision of an individual licensed under State law to practice medicine or osteopathy.    </w:t>
            </w:r>
          </w:p>
          <w:p w:rsidR="00A40343" w:rsidRPr="00E92D2D" w:rsidRDefault="00A40343" w:rsidP="00E92D2D">
            <w:pPr>
              <w:spacing w:after="0" w:line="240" w:lineRule="auto"/>
              <w:rPr>
                <w:rFonts w:cs="Arial"/>
              </w:rPr>
            </w:pPr>
            <w:r w:rsidRPr="00E92D2D">
              <w:rPr>
                <w:rFonts w:cs="Arial"/>
              </w:rPr>
              <w:t xml:space="preserve">NOTE:    Exclude all services provided and billed for by a hospital, clinic, or laboratory.  Include any services provided and billed by a physician under physician services with the exception of lab and X-ray services.  Include such services provided and billed for by </w:t>
            </w:r>
            <w:proofErr w:type="gramStart"/>
            <w:r w:rsidRPr="00E92D2D">
              <w:rPr>
                <w:rFonts w:cs="Arial"/>
              </w:rPr>
              <w:t>a  physician</w:t>
            </w:r>
            <w:proofErr w:type="gramEnd"/>
            <w:r w:rsidRPr="00E92D2D">
              <w:rPr>
                <w:rFonts w:cs="Arial"/>
              </w:rPr>
              <w:t xml:space="preserve"> under the lab and X-ray services category.    In a primary care case management system under a Freedom of Choice waiver, you sometimes use a physician as the case manager. In these   situations, the physician is allowed to charge a flat fee for each person.  Although this fee is not truly a physician service, report the expenditures for the fee on this line.</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5B</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Physician &amp; Surgical Services - Sup. Payments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 xml:space="preserve">5B. - Physician and Surgical Services.--Supplemental Payments.--  (refer to definition for Line 5A above)    Payments for physician and other practitioner services as defined in Line 5A that are made in addition to the standard fee schedule payment for those services.  When combined with regular payments, these supplemental payments are equal to or less than the Federal upper payment limit.    Address supplemental payments for physicians and practitioners associated with </w:t>
            </w:r>
          </w:p>
          <w:p w:rsidR="00A40343" w:rsidRPr="00E92D2D" w:rsidRDefault="00A40343" w:rsidP="00E92D2D">
            <w:pPr>
              <w:numPr>
                <w:ilvl w:val="0"/>
                <w:numId w:val="31"/>
              </w:numPr>
              <w:spacing w:before="120" w:after="0" w:line="240" w:lineRule="auto"/>
              <w:rPr>
                <w:rFonts w:cs="Arial"/>
              </w:rPr>
            </w:pPr>
            <w:r w:rsidRPr="00E92D2D">
              <w:rPr>
                <w:rFonts w:cs="Arial"/>
              </w:rPr>
              <w:t xml:space="preserve">governmental hospitals or university teaching hospitals, </w:t>
            </w:r>
          </w:p>
          <w:p w:rsidR="00A40343" w:rsidRPr="00E92D2D" w:rsidRDefault="00A40343" w:rsidP="00E92D2D">
            <w:pPr>
              <w:numPr>
                <w:ilvl w:val="0"/>
                <w:numId w:val="31"/>
              </w:numPr>
              <w:spacing w:before="120" w:after="0" w:line="240" w:lineRule="auto"/>
              <w:rPr>
                <w:rFonts w:eastAsia="Arial Unicode MS" w:cs="Arial"/>
              </w:rPr>
            </w:pPr>
            <w:r w:rsidRPr="00E92D2D">
              <w:rPr>
                <w:rFonts w:cs="Arial"/>
              </w:rPr>
              <w:t xml:space="preserve">private hospitals, and </w:t>
            </w:r>
          </w:p>
          <w:p w:rsidR="00A40343" w:rsidRPr="00E92D2D" w:rsidRDefault="00A40343" w:rsidP="00E92D2D">
            <w:pPr>
              <w:numPr>
                <w:ilvl w:val="0"/>
                <w:numId w:val="31"/>
              </w:numPr>
              <w:spacing w:before="120" w:after="0" w:line="240" w:lineRule="auto"/>
              <w:rPr>
                <w:rFonts w:eastAsia="Arial Unicode MS" w:cs="Arial"/>
              </w:rPr>
            </w:pPr>
            <w:proofErr w:type="gramStart"/>
            <w:r w:rsidRPr="00E92D2D">
              <w:rPr>
                <w:rFonts w:cs="Arial"/>
              </w:rPr>
              <w:t>other</w:t>
            </w:r>
            <w:proofErr w:type="gramEnd"/>
            <w:r w:rsidRPr="00E92D2D">
              <w:rPr>
                <w:rFonts w:cs="Arial"/>
              </w:rPr>
              <w:t xml:space="preserve"> supplemental payments by entering payment information on the pop-up feeder sheet.     </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5C</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Physician &amp; Surgical Services - Evaluation and Management</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5C. Physician &amp; Surgical Services - Evaluation and Management -- ACA Section 1202 - Services in the category designated Evaluation and Management in the Healthcare Common Procedure Coding System.  100% Federal Share Matching.</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lastRenderedPageBreak/>
              <w:t>5D</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Physician &amp; Surgical Services - Vaccine codes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5D. Physician &amp; Surgical Services - Vaccine codes -- ACA Section 1202 - Services related to immunization administration for vaccines and toxoids for which CPT codes 90465, 90466, 90467, 90468, 90471, 90472, 90473, or 90474 (as subsequently modified) apply under such system. 100% Federal Share Matching Rate</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6A</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Outpatient Hospital Services - Reg. Payments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6A. - Outpatient Hospital Services.--Regular Payments</w:t>
            </w:r>
            <w:proofErr w:type="gramStart"/>
            <w:r w:rsidRPr="00E92D2D">
              <w:rPr>
                <w:rFonts w:cs="Arial"/>
              </w:rPr>
              <w:t>.--</w:t>
            </w:r>
            <w:proofErr w:type="gramEnd"/>
            <w:r w:rsidRPr="00E92D2D">
              <w:rPr>
                <w:rFonts w:cs="Arial"/>
              </w:rPr>
              <w:t xml:space="preserve">  (See 42 CFR 440.20.).--These are preventive, diagnostic, therapeutic, rehabilitative,  or palliative services that:     </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 xml:space="preserve">Are furnished to outpatients;     </w:t>
            </w:r>
          </w:p>
          <w:p w:rsidR="00A40343" w:rsidRPr="00E92D2D" w:rsidRDefault="00A40343" w:rsidP="00E92D2D">
            <w:pPr>
              <w:pStyle w:val="ListBullet2"/>
              <w:widowControl/>
              <w:rPr>
                <w:rFonts w:asciiTheme="minorHAnsi" w:eastAsia="Arial Unicode MS" w:hAnsiTheme="minorHAnsi" w:cs="Arial"/>
                <w:sz w:val="22"/>
                <w:szCs w:val="22"/>
              </w:rPr>
            </w:pPr>
            <w:r w:rsidRPr="00E92D2D">
              <w:rPr>
                <w:rFonts w:asciiTheme="minorHAnsi" w:hAnsiTheme="minorHAnsi" w:cs="Arial"/>
                <w:sz w:val="22"/>
                <w:szCs w:val="22"/>
              </w:rPr>
              <w:t xml:space="preserve">Except in the case of nurse-midwife services (see 42 CFR 440.165), are furnished by, or under the direction of, a physician or dentist; and    </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 xml:space="preserve">Are furnished by an institution that:         </w:t>
            </w:r>
          </w:p>
          <w:p w:rsidR="00A40343" w:rsidRPr="00E92D2D" w:rsidRDefault="00A40343" w:rsidP="00E92D2D">
            <w:pPr>
              <w:pStyle w:val="ListBullet4"/>
              <w:widowControl/>
              <w:tabs>
                <w:tab w:val="clear" w:pos="1440"/>
              </w:tabs>
              <w:rPr>
                <w:rFonts w:asciiTheme="minorHAnsi" w:hAnsiTheme="minorHAnsi" w:cs="Arial"/>
                <w:sz w:val="22"/>
                <w:szCs w:val="22"/>
              </w:rPr>
            </w:pPr>
            <w:r w:rsidRPr="00E92D2D">
              <w:rPr>
                <w:rFonts w:asciiTheme="minorHAnsi" w:hAnsiTheme="minorHAnsi" w:cs="Arial"/>
                <w:sz w:val="22"/>
                <w:szCs w:val="22"/>
              </w:rPr>
              <w:t xml:space="preserve">Is licensed or formally approved as a hospital by an officially designated authority for State standard setting; and </w:t>
            </w:r>
          </w:p>
          <w:p w:rsidR="00A40343" w:rsidRPr="00E92D2D" w:rsidRDefault="00A40343" w:rsidP="00E92D2D">
            <w:pPr>
              <w:pStyle w:val="ListBullet4"/>
              <w:widowControl/>
              <w:tabs>
                <w:tab w:val="clear" w:pos="1440"/>
              </w:tabs>
              <w:rPr>
                <w:rFonts w:asciiTheme="minorHAnsi" w:eastAsia="Arial Unicode MS" w:hAnsiTheme="minorHAnsi" w:cs="Arial"/>
                <w:sz w:val="22"/>
                <w:szCs w:val="22"/>
              </w:rPr>
            </w:pPr>
            <w:r w:rsidRPr="00E92D2D">
              <w:rPr>
                <w:rFonts w:asciiTheme="minorHAnsi" w:hAnsiTheme="minorHAnsi" w:cs="Arial"/>
                <w:sz w:val="22"/>
                <w:szCs w:val="22"/>
              </w:rPr>
              <w:t>Except in the case of medical supervision of nurse-midwife services, meets the requirements for participation in Medicare.  (See 42 CFR 440.165.)</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6B</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Outpatient Hospital Services - Sup. Payments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6B. - Outpatient Hospital Services.--Supplemental Payments.--  (refer to definition for Line 6A above)    Payments for outpatient hospital services as defined in line 6A that are made in addition to the base fee schedule or other standard payment for those services.  These payments are separate and apart from regular payments and are based on their own payment methodology.  The combined standard payment and supplemental payment cannot exceed the Federal upper payment limit.    Address outpatient hospital services supplemental payments associated with (1) state owned or operated hospitals, (2) non state government owned or operated hospitals and (3) private hospitals by entering payment information on the pop-up feeder sheet.</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7</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Prescribed Drugs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 xml:space="preserve">7 - Prescribed Drugs.  (See 42 CFR 440.120(a).).--These are simple or compound substances or mixtures of substances prescribed for the cure, mitigation, or prevention of disease, or for health maintenance that are:    </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 xml:space="preserve">Prescribed by a physician or other licensed practitioner of the healing arts within the scope of a professional practice as defined and limited by Federal and State law;      </w:t>
            </w:r>
          </w:p>
          <w:p w:rsidR="00A40343" w:rsidRPr="00E92D2D" w:rsidRDefault="00A40343" w:rsidP="00E92D2D">
            <w:pPr>
              <w:pStyle w:val="ListBullet2"/>
              <w:widowControl/>
              <w:rPr>
                <w:rFonts w:asciiTheme="minorHAnsi" w:eastAsia="Arial Unicode MS" w:hAnsiTheme="minorHAnsi" w:cs="Arial"/>
                <w:sz w:val="22"/>
                <w:szCs w:val="22"/>
              </w:rPr>
            </w:pPr>
            <w:r w:rsidRPr="00E92D2D">
              <w:rPr>
                <w:rFonts w:asciiTheme="minorHAnsi" w:hAnsiTheme="minorHAnsi" w:cs="Arial"/>
                <w:sz w:val="22"/>
                <w:szCs w:val="22"/>
              </w:rPr>
              <w:t xml:space="preserve">Dispensed by licensed pharmacists and licensed authorized practitioners in accordance with the State Medical Practice Act; and      </w:t>
            </w:r>
          </w:p>
          <w:p w:rsidR="00A40343" w:rsidRPr="00E92D2D" w:rsidRDefault="00A40343" w:rsidP="00E92D2D">
            <w:pPr>
              <w:pStyle w:val="ListBullet2"/>
              <w:widowControl/>
              <w:rPr>
                <w:rFonts w:asciiTheme="minorHAnsi" w:eastAsia="Arial Unicode MS" w:hAnsiTheme="minorHAnsi" w:cs="Arial"/>
                <w:sz w:val="22"/>
                <w:szCs w:val="22"/>
              </w:rPr>
            </w:pPr>
            <w:r w:rsidRPr="00E92D2D">
              <w:rPr>
                <w:rFonts w:asciiTheme="minorHAnsi" w:hAnsiTheme="minorHAnsi" w:cs="Arial"/>
                <w:sz w:val="22"/>
                <w:szCs w:val="22"/>
              </w:rPr>
              <w:t>Dispensed by the licensed pharmacist or practitioner on a written prescription that is recorded and maintained in the pharmacist's or practitioner's record.</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lastRenderedPageBreak/>
              <w:t>7A1</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Drug Rebate Offset - National</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proofErr w:type="gramStart"/>
            <w:r w:rsidRPr="00E92D2D">
              <w:rPr>
                <w:rFonts w:cs="Arial"/>
              </w:rPr>
              <w:t>7.A.1</w:t>
            </w:r>
            <w:proofErr w:type="gramEnd"/>
            <w:r w:rsidRPr="00E92D2D">
              <w:rPr>
                <w:rFonts w:cs="Arial"/>
              </w:rPr>
              <w:t xml:space="preserve">. Drug Rebate Offset.--This is a refund from the manufacturer to the State Medical Assistance plan for single source drugs, innovator multiple source drugs, and non-innovator multiple source drugs that are dispensed to Medicaid recipients.  Rebates are to take place quarterly.  Report these offsets as (1) National Agreement or (2) State Sidebar Agreement.    National Agreement refers to rebates manufacturers pay your State pursuant to the manufacturers' agreements with CMS under OBRA 1990 provisions.    State Sidebar Agreements refer to rebates manufacturers pay under an agreement directly with your State.  These may have been entered into before January 1, 1991, the effective date of the OBRA rebate program.  Or they may represent agreements your State entered into with a given manufacturer on or after January 1, 1991, under which the manufacturer pays at least as great a rebate as it would under the National Agreement.    All States receive rebates under the National Agreements.  A few States receive most of their rebates under the National Agreement, but some States receive other rebates under their State Sidebar Agreement with specific manufacturers.    All manufacturer rebates received under CMS's National Agreement are reported on Line 7.A.1, National Agreement.    All rebates received under State Sidebar Agreements are reported on Line 7.A.2, State Sidebar Agreement.      </w:t>
            </w:r>
          </w:p>
          <w:p w:rsidR="00A40343" w:rsidRPr="00E92D2D" w:rsidRDefault="00A40343" w:rsidP="00E92D2D">
            <w:pPr>
              <w:spacing w:after="0" w:line="240" w:lineRule="auto"/>
              <w:rPr>
                <w:rFonts w:cs="Arial"/>
              </w:rPr>
            </w:pPr>
            <w:r w:rsidRPr="00E92D2D">
              <w:rPr>
                <w:rFonts w:cs="Arial"/>
              </w:rPr>
              <w:t xml:space="preserve"> NOTE: Vaccines are not subject to the rebate agreements.</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7A2</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Drug Rebate Offset - State Sidebar Agreement</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eastAsia="Arial Unicode MS" w:cs="Arial"/>
              </w:rPr>
            </w:pPr>
            <w:r w:rsidRPr="00E92D2D">
              <w:rPr>
                <w:rFonts w:cs="Arial"/>
              </w:rPr>
              <w:t>7A2</w:t>
            </w:r>
            <w:proofErr w:type="gramStart"/>
            <w:r w:rsidRPr="00E92D2D">
              <w:rPr>
                <w:rFonts w:cs="Arial"/>
              </w:rPr>
              <w:t>.  Drug</w:t>
            </w:r>
            <w:proofErr w:type="gramEnd"/>
            <w:r w:rsidRPr="00E92D2D">
              <w:rPr>
                <w:rFonts w:cs="Arial"/>
              </w:rPr>
              <w:t xml:space="preserve"> Rebate Offset.--This is the rebate collected under a separate State agreement Sidebar Agreement.  These are rebates received that do not fall under 7A1 (National Drug Rebate).</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7A3</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MCO - National Agreement</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proofErr w:type="gramStart"/>
            <w:r w:rsidRPr="00E92D2D">
              <w:rPr>
                <w:rFonts w:cs="Arial"/>
              </w:rPr>
              <w:t>7.A.3</w:t>
            </w:r>
            <w:proofErr w:type="gramEnd"/>
            <w:r w:rsidRPr="00E92D2D">
              <w:rPr>
                <w:rFonts w:cs="Arial"/>
              </w:rPr>
              <w:t xml:space="preserve">. National Agreement 7A3. Managed Care Organizations (MCO) – National Agreement:    The Affordable Care Act requires manufacturers that participate in the Medicaid Drug Rebate Program to pay rebates for drugs dispensed to individuals enrolled with a Medicaid MCO if the MCO is responsible for coverage of such drugs, effective March 23, 2010.  This is a refund from the manufacturer to the State Medical Assistance plan for single source drugs, innovator multiple source drugs, and non-innovator multiple source drugs that are dispensed to Medicaid recipients who are enrolled in a Medicaid MCO.  Rebates are to take place quarterly.  Report these offsets as MCO National Agreement.    National Agreement refers to rebates manufacturers pay your State pursuant to the manufacturers agreements with CMS under OBRA 1990 provisions.        All States receive rebates under the National Agreement.  For rebates for Medicaid MCO drugs, there will be no rebates under their State Sidebar Agreement with specific manufacturers.    All MCO manufacturer rebates received under CMS National Agreement are reported on Line 7.A.3, National Agreement    NOTE: Vaccines are not subject to the National agreement.  </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7A4</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MCO - State Sidebar Agreement</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proofErr w:type="gramStart"/>
            <w:r w:rsidRPr="00E92D2D">
              <w:rPr>
                <w:rFonts w:cs="Arial"/>
              </w:rPr>
              <w:t>7.A.4</w:t>
            </w:r>
            <w:proofErr w:type="gramEnd"/>
            <w:r w:rsidRPr="00E92D2D">
              <w:rPr>
                <w:rFonts w:cs="Arial"/>
              </w:rPr>
              <w:t>. MCO State Sidebar Agreement. This is the rebate collected under a separate State agreement Sidebar Agreement.  These are rebates received that do not fall under 7A3 (National Drug Rebate).</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lastRenderedPageBreak/>
              <w:t>7A5</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Increased ACA OFFSET - Fee for Service - 100%</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proofErr w:type="gramStart"/>
            <w:r w:rsidRPr="00E92D2D">
              <w:rPr>
                <w:rFonts w:cs="Arial"/>
              </w:rPr>
              <w:t>7.A.5</w:t>
            </w:r>
            <w:proofErr w:type="gramEnd"/>
            <w:r w:rsidRPr="00E92D2D">
              <w:rPr>
                <w:rFonts w:cs="Arial"/>
              </w:rPr>
              <w:t>. Increased ACA OFFSET - Fee for Service - 100</w:t>
            </w:r>
            <w:proofErr w:type="gramStart"/>
            <w:r w:rsidRPr="00E92D2D">
              <w:rPr>
                <w:rFonts w:cs="Arial"/>
              </w:rPr>
              <w:t>%  Section</w:t>
            </w:r>
            <w:proofErr w:type="gramEnd"/>
            <w:r w:rsidRPr="00E92D2D">
              <w:rPr>
                <w:rFonts w:cs="Arial"/>
              </w:rPr>
              <w:t xml:space="preserve"> 2501 of the Affordable Care Act increased the amount of rebates that drug manufacturers are required to pay under the Medicaid drug rebate program, with different formulas for single source and innovator multiple source drugs (brand name drugs) and noninnovator multiple source drugs (generic drugs), and drugs that are line extensions of a single source drug or an innovator multiple source drug, effective January 1, 2010.  The Affordable Care Act also required that amounts “attributable” to these increased rebates be remitted to the Federal Government.  Below is a description of how the offset is calculated:  Brand name drugs other than blood clotting factors and drugs approved by the Food and Drug Administration (FDA) exclusively for pediatric indications are subject to a minimum rebate percentage of 23.1 percent of AMP:</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If the difference between AMP and BP is less than or equal to 15.1 percent of AMP, then we plan to offset the full 8 percent of AMP (the difference between 23.1 percent of AMP and 15.1 percent of AMP).</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If the difference between AMP and BP is greater than 15.1 percent of AMP, but less than 23.1 percent of AMP, then we plan to offset the difference between 23.1 percent of AMP and AMP minus BP.</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If the difference between AMP and BP is greater than or equal to 23.1 percent of AMP, then we do not plan to take any offset amount.</w:t>
            </w:r>
          </w:p>
          <w:p w:rsidR="00A40343" w:rsidRPr="00E92D2D" w:rsidRDefault="00A40343" w:rsidP="00E92D2D">
            <w:pPr>
              <w:spacing w:after="0" w:line="240" w:lineRule="auto"/>
              <w:rPr>
                <w:rFonts w:cs="Arial"/>
              </w:rPr>
            </w:pPr>
            <w:r w:rsidRPr="00E92D2D">
              <w:rPr>
                <w:rFonts w:cs="Arial"/>
              </w:rPr>
              <w:t>Brand name drugs that are blood clotting factors and drugs approved by the FDA exclusively for pediatric indications are subject to a minimum rebate percentage of 17.1 percent of AMP:</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If the difference between AMP and BP is less than or equal to 15.1 percent of AMP, then we plan to offset the full 2 percent of AMP (the difference between 17.1 percent of AMP and 15.1 percent of AMP).</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If the difference between AMP and BP is greater than 15.1 percent of AMP, but less than 17.1 percent of AMP, then we plan to offset the difference between 17.1 percent of AMP and AMP minus BP.</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If the difference between AMP and BP is greater than or equal to 17.1 percent of AMP, then we do not plan to take any offset amount.</w:t>
            </w:r>
          </w:p>
          <w:p w:rsidR="00A40343" w:rsidRPr="00E92D2D" w:rsidRDefault="00A40343" w:rsidP="00E92D2D">
            <w:pPr>
              <w:spacing w:after="0" w:line="240" w:lineRule="auto"/>
              <w:rPr>
                <w:rFonts w:cs="Arial"/>
              </w:rPr>
            </w:pPr>
            <w:r w:rsidRPr="00E92D2D">
              <w:rPr>
                <w:rFonts w:cs="Arial"/>
              </w:rPr>
              <w:t>For a drug that is a line extension of a brand name drug that is an oral solid dosage form, we plan to apply the same offset calculation as described above to the basic rebate.  Further, we plan to offset only the difference in the additional rebate of the reformulated drug based on the calculation methodology of the additional rebate for the drug preceding the requirements of the Affordable Care Act and the calculation of the additional rebate for the reformulated drug, if greater, in accordance with the Affordable Care Act.  If there is no difference in the additional rebate amount in accordance with the Affordable Care Act, then we do not plan to take any offset amount.</w:t>
            </w:r>
          </w:p>
          <w:p w:rsidR="00A40343" w:rsidRPr="00E92D2D" w:rsidRDefault="00A40343" w:rsidP="00E92D2D">
            <w:pPr>
              <w:spacing w:after="0" w:line="240" w:lineRule="auto"/>
              <w:rPr>
                <w:rFonts w:cs="Arial"/>
              </w:rPr>
            </w:pPr>
            <w:r w:rsidRPr="00E92D2D">
              <w:rPr>
                <w:rFonts w:cs="Arial"/>
              </w:rPr>
              <w:t xml:space="preserve">For a noninnovator multiple source </w:t>
            </w:r>
            <w:proofErr w:type="gramStart"/>
            <w:r w:rsidRPr="00E92D2D">
              <w:rPr>
                <w:rFonts w:cs="Arial"/>
              </w:rPr>
              <w:t>drug</w:t>
            </w:r>
            <w:proofErr w:type="gramEnd"/>
            <w:r w:rsidRPr="00E92D2D">
              <w:rPr>
                <w:rFonts w:cs="Arial"/>
              </w:rPr>
              <w:t xml:space="preserve">, we plan to offset an amount equal to two percent of the AMP (the difference between 13 percent of AMP and 11 percent of AMP).      </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lastRenderedPageBreak/>
              <w:t>7A6</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Increased ACA OFFSET - MCO - 100%</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proofErr w:type="gramStart"/>
            <w:r w:rsidRPr="00E92D2D">
              <w:rPr>
                <w:rFonts w:cs="Arial"/>
              </w:rPr>
              <w:t>7.A.6</w:t>
            </w:r>
            <w:proofErr w:type="gramEnd"/>
            <w:r w:rsidRPr="00E92D2D">
              <w:rPr>
                <w:rFonts w:cs="Arial"/>
              </w:rPr>
              <w:t>. Increased ACA OFFSET - MCO - 100</w:t>
            </w:r>
            <w:proofErr w:type="gramStart"/>
            <w:r w:rsidRPr="00E92D2D">
              <w:rPr>
                <w:rFonts w:cs="Arial"/>
              </w:rPr>
              <w:t>%  7A6</w:t>
            </w:r>
            <w:proofErr w:type="gramEnd"/>
            <w:r w:rsidRPr="00E92D2D">
              <w:rPr>
                <w:rFonts w:cs="Arial"/>
              </w:rPr>
              <w:t>.  Increased ACA OFFSET – MCO:  Similar to the increased ACA offset for fee-for-service, for covered outpatient drugs that are dispensed to Medicaid MCO enrollees, the Affordable Care Act also required that amounts “attributable” to the increased rebates be remitted to the Federal Government.  Below is a description of how the offset is calculated:  Brand name drugs other than blood clotting factors and drugs approved by the Food and Drug Administration (FDA) exclusively for pediatric indications are subject to a minimum rebate percentage of 23.1 percent of AMP:</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If the difference between AMP and BP is less than or equal to 15.1 percent of AMP, then we plan to offset the full 8 percent of AMP (the difference between 23.1 percent of AMP and 15.1 percent of AMP).</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If the difference between AMP and BP is greater than 15.1 percent of AMP, but less than 23.1 percent of AMP, then we plan to offset the difference between 23.1 percent of AMP and AMP minus BP.</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If the difference between AMP and BP is greater than or equal to 23.1 percent of AMP, then we do not plan to take any offset amount.</w:t>
            </w:r>
          </w:p>
          <w:p w:rsidR="00A40343" w:rsidRPr="00E92D2D" w:rsidRDefault="00A40343" w:rsidP="00E92D2D">
            <w:pPr>
              <w:spacing w:after="0" w:line="240" w:lineRule="auto"/>
              <w:rPr>
                <w:rFonts w:cs="Arial"/>
              </w:rPr>
            </w:pPr>
            <w:r w:rsidRPr="00E92D2D">
              <w:rPr>
                <w:rFonts w:cs="Arial"/>
              </w:rPr>
              <w:t>Brand name drugs that are blood clotting factors and drugs approved by the FDA exclusively for pediatric indications are subject to a minimum rebate percentage of 17.1 percent of AMP:</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If the difference between AMP and BP is less than or equal to 15.1 percent of AMP, then we plan to offset the full 2 percent of AMP (the difference between 17.1 percent of AMP and 15.1 percent of AMP).</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If the difference between AMP and BP is greater than 15.1 percent of AMP, but less than 17.1 percent of AMP, then we plan to offset the difference between 17.1 percent of AMP and AMP minus BP.</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If the difference between AMP and BP is greater than or equal to 17.1 percent of AMP, then we do not plan to take any offset amount.</w:t>
            </w:r>
          </w:p>
          <w:p w:rsidR="00A40343" w:rsidRPr="00E92D2D" w:rsidRDefault="00A40343" w:rsidP="00E92D2D">
            <w:pPr>
              <w:spacing w:after="0" w:line="240" w:lineRule="auto"/>
              <w:rPr>
                <w:rFonts w:cs="Arial"/>
              </w:rPr>
            </w:pPr>
            <w:r w:rsidRPr="00E92D2D">
              <w:rPr>
                <w:rFonts w:cs="Arial"/>
              </w:rPr>
              <w:t>For a drug that is a line extension of a brand name drug that is an oral solid dosage form, we plan to apply the same offset calculation as described above to the basic rebate.  Further, we plan to offset only the difference in the additional rebate of the reformulated drug based on the calculation methodology of the additional rebate for the drug preceding the requirements of the Affordable Care Act and the calculation of the additional rebate for the reformulated drug, if greater, in accordance with the Affordable Care Act.  If there is no difference in the additional rebate amount in accordance with the Affordable Care Act, then we do not plan to take any offset amount.</w:t>
            </w:r>
          </w:p>
          <w:p w:rsidR="00A40343" w:rsidRPr="00E92D2D" w:rsidRDefault="00A40343" w:rsidP="00E92D2D">
            <w:pPr>
              <w:spacing w:after="0" w:line="240" w:lineRule="auto"/>
              <w:rPr>
                <w:rFonts w:cs="Arial"/>
              </w:rPr>
            </w:pPr>
            <w:r w:rsidRPr="00E92D2D">
              <w:rPr>
                <w:rFonts w:cs="Arial"/>
              </w:rPr>
              <w:t xml:space="preserve">For a noninnovator multiple source </w:t>
            </w:r>
            <w:proofErr w:type="gramStart"/>
            <w:r w:rsidRPr="00E92D2D">
              <w:rPr>
                <w:rFonts w:cs="Arial"/>
              </w:rPr>
              <w:t>drug</w:t>
            </w:r>
            <w:proofErr w:type="gramEnd"/>
            <w:r w:rsidRPr="00E92D2D">
              <w:rPr>
                <w:rFonts w:cs="Arial"/>
              </w:rPr>
              <w:t xml:space="preserve">, we plan to offset an amount equal to two percent of the AMP (the difference between 13 percent of AMP and 11 percent of AMP).  </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lastRenderedPageBreak/>
              <w:t>8</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Dental Services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 xml:space="preserve">8. Dental Services (See 42 CFR 440.100.).--These are services that are diagnostic, preventive, or corrective procedures provided by, or under the supervision of, a dentist in the practice of his/her profession including treatment of:    </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 xml:space="preserve">The teeth and associated structures of the oral cavity; and    </w:t>
            </w:r>
          </w:p>
          <w:p w:rsidR="00A40343" w:rsidRPr="00E92D2D" w:rsidRDefault="00A40343" w:rsidP="00E92D2D">
            <w:pPr>
              <w:pStyle w:val="ListBullet2"/>
              <w:widowControl/>
              <w:rPr>
                <w:rFonts w:asciiTheme="minorHAnsi" w:eastAsia="Arial Unicode MS" w:hAnsiTheme="minorHAnsi" w:cs="Arial"/>
                <w:sz w:val="22"/>
                <w:szCs w:val="22"/>
              </w:rPr>
            </w:pPr>
            <w:r w:rsidRPr="00E92D2D">
              <w:rPr>
                <w:rFonts w:asciiTheme="minorHAnsi" w:hAnsiTheme="minorHAnsi" w:cs="Arial"/>
                <w:sz w:val="22"/>
                <w:szCs w:val="22"/>
              </w:rPr>
              <w:t>Disease, injury, or impairment that may affect the oral or general health of the recipient.</w:t>
            </w:r>
          </w:p>
          <w:p w:rsidR="00A40343" w:rsidRPr="00E92D2D" w:rsidRDefault="00A40343" w:rsidP="00E92D2D">
            <w:pPr>
              <w:spacing w:after="0" w:line="240" w:lineRule="auto"/>
              <w:rPr>
                <w:rFonts w:cs="Arial"/>
              </w:rPr>
            </w:pPr>
            <w:r w:rsidRPr="00E92D2D">
              <w:rPr>
                <w:rFonts w:cs="Arial"/>
              </w:rPr>
              <w:t>Report all EPSDT dental services on this line.</w:t>
            </w:r>
          </w:p>
          <w:p w:rsidR="00A40343" w:rsidRPr="00E92D2D" w:rsidRDefault="00A40343" w:rsidP="00E92D2D">
            <w:pPr>
              <w:spacing w:after="0" w:line="240" w:lineRule="auto"/>
              <w:rPr>
                <w:rFonts w:eastAsia="Arial Unicode MS" w:cs="Arial"/>
              </w:rPr>
            </w:pPr>
            <w:r w:rsidRPr="00E92D2D">
              <w:rPr>
                <w:rFonts w:cs="Arial"/>
              </w:rPr>
              <w:t xml:space="preserve">Dentist means an individual licensed to practice dentistry or dental surgery.    </w:t>
            </w:r>
          </w:p>
          <w:p w:rsidR="00A40343" w:rsidRPr="00E92D2D" w:rsidRDefault="00A40343" w:rsidP="00E92D2D">
            <w:pPr>
              <w:spacing w:after="0" w:line="240" w:lineRule="auto"/>
              <w:rPr>
                <w:rFonts w:cs="Arial"/>
              </w:rPr>
            </w:pPr>
            <w:r w:rsidRPr="00E92D2D">
              <w:rPr>
                <w:rFonts w:cs="Arial"/>
              </w:rPr>
              <w:t xml:space="preserve">NOTE: Exclude all such services provided as part of inpatient hospital, outpatient hospital, </w:t>
            </w:r>
            <w:proofErr w:type="spellStart"/>
            <w:r w:rsidRPr="00E92D2D">
              <w:rPr>
                <w:rFonts w:cs="Arial"/>
              </w:rPr>
              <w:t>nondental</w:t>
            </w:r>
            <w:proofErr w:type="spellEnd"/>
            <w:r w:rsidRPr="00E92D2D">
              <w:rPr>
                <w:rFonts w:cs="Arial"/>
              </w:rPr>
              <w:t xml:space="preserve">, clinic or laboratory services and billed for by the hospital, </w:t>
            </w:r>
            <w:proofErr w:type="spellStart"/>
            <w:r w:rsidRPr="00E92D2D">
              <w:rPr>
                <w:rFonts w:cs="Arial"/>
              </w:rPr>
              <w:t>nondental</w:t>
            </w:r>
            <w:proofErr w:type="spellEnd"/>
            <w:r w:rsidRPr="00E92D2D">
              <w:rPr>
                <w:rFonts w:cs="Arial"/>
              </w:rPr>
              <w:t xml:space="preserve"> clinic, or laboratory.</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9A</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Other Practitioners Services - Reg. Payments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 xml:space="preserve">9A. - Other Practitioners Services - Regular Payments (see CFR 440.60).  Any medical or remedial care or services, other than physicians' services, provided by licensed practitioners with the scope of practice defined under State law.  Chiropractors' services may be included here as long as the services that (1) are provided by a chiropractor who is licensed by the State and meets standards issued by the Secretary under section 405.232(b), and (2) consists of treatment by means of manual manipulation of the spine that the chiropractor is legally authorized by the State to perform.  </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9B</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Other Practitioners Services - Sup. Payments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 xml:space="preserve">9B. - Other Practitioners Services - Supplemental Payments    </w:t>
            </w:r>
            <w:proofErr w:type="spellStart"/>
            <w:r w:rsidRPr="00E92D2D">
              <w:rPr>
                <w:rFonts w:cs="Arial"/>
              </w:rPr>
              <w:t>Payments</w:t>
            </w:r>
            <w:proofErr w:type="spellEnd"/>
            <w:r w:rsidRPr="00E92D2D">
              <w:rPr>
                <w:rFonts w:cs="Arial"/>
              </w:rPr>
              <w:t xml:space="preserve"> for other practitioner services as defined in Line 9A that are made in addition to the standard fee schedule payment for those services.  When combined with regular payments, these supplemental payments are equal to or less than the Federal upper payment limit.  Address supplemental payments for other practitioners associated with (1) governmental hospitals or university medical schools, and (2) private hospitals or university medical schools, and (3) other supplemental payments by entering payment information on the pop-up feeder sheet. </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lastRenderedPageBreak/>
              <w:t>10</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Clinic Services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 xml:space="preserve">10. Clinic Services (See 42 CFR 440.90.).--These are preventive, diagnostic, therapeutic, rehabilitative, or palliative items or services that:    </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 xml:space="preserve">Are provided to outpatients;    </w:t>
            </w:r>
          </w:p>
          <w:p w:rsidR="00A40343" w:rsidRPr="00E92D2D" w:rsidRDefault="00A40343" w:rsidP="00E92D2D">
            <w:pPr>
              <w:pStyle w:val="ListBullet2"/>
              <w:widowControl/>
              <w:rPr>
                <w:rFonts w:asciiTheme="minorHAnsi" w:eastAsia="Arial Unicode MS" w:hAnsiTheme="minorHAnsi" w:cs="Arial"/>
                <w:sz w:val="22"/>
                <w:szCs w:val="22"/>
              </w:rPr>
            </w:pPr>
            <w:r w:rsidRPr="00E92D2D">
              <w:rPr>
                <w:rFonts w:asciiTheme="minorHAnsi" w:hAnsiTheme="minorHAnsi" w:cs="Arial"/>
                <w:sz w:val="22"/>
                <w:szCs w:val="22"/>
              </w:rPr>
              <w:t xml:space="preserve">Are provided by a facility that is not part of a hospital but is organized and operated to provide medical care to outpatients.  For reporting purposes, consider a group of physicians who share, only for mutual convenience, space, services of supporting staff, etc., as physicians, rather than a clinic, even though they practice under the name of a clinic; and    </w:t>
            </w:r>
          </w:p>
          <w:p w:rsidR="00A40343" w:rsidRPr="00E92D2D" w:rsidRDefault="00A40343" w:rsidP="00E92D2D">
            <w:pPr>
              <w:pStyle w:val="ListBullet2"/>
              <w:widowControl/>
              <w:rPr>
                <w:rFonts w:asciiTheme="minorHAnsi" w:eastAsia="Arial Unicode MS" w:hAnsiTheme="minorHAnsi" w:cs="Arial"/>
                <w:sz w:val="22"/>
                <w:szCs w:val="22"/>
              </w:rPr>
            </w:pPr>
            <w:r w:rsidRPr="00E92D2D">
              <w:rPr>
                <w:rFonts w:asciiTheme="minorHAnsi" w:hAnsiTheme="minorHAnsi" w:cs="Arial"/>
                <w:sz w:val="22"/>
                <w:szCs w:val="22"/>
              </w:rPr>
              <w:t xml:space="preserve">Except in the case of nurse-midwife services (see 42 </w:t>
            </w:r>
            <w:proofErr w:type="gramStart"/>
            <w:r w:rsidRPr="00E92D2D">
              <w:rPr>
                <w:rFonts w:asciiTheme="minorHAnsi" w:hAnsiTheme="minorHAnsi" w:cs="Arial"/>
                <w:sz w:val="22"/>
                <w:szCs w:val="22"/>
              </w:rPr>
              <w:t>CFR  440.165</w:t>
            </w:r>
            <w:proofErr w:type="gramEnd"/>
            <w:r w:rsidRPr="00E92D2D">
              <w:rPr>
                <w:rFonts w:asciiTheme="minorHAnsi" w:hAnsiTheme="minorHAnsi" w:cs="Arial"/>
                <w:sz w:val="22"/>
                <w:szCs w:val="22"/>
              </w:rPr>
              <w:t xml:space="preserve">), are furnished by, or under, the direction of a physician.    </w:t>
            </w:r>
          </w:p>
          <w:p w:rsidR="00A40343" w:rsidRPr="00E92D2D" w:rsidRDefault="00A40343" w:rsidP="00E92D2D">
            <w:pPr>
              <w:spacing w:after="0" w:line="240" w:lineRule="auto"/>
              <w:rPr>
                <w:rFonts w:cs="Arial"/>
              </w:rPr>
            </w:pPr>
            <w:r w:rsidRPr="00E92D2D">
              <w:rPr>
                <w:rFonts w:cs="Arial"/>
              </w:rPr>
              <w:t>NOTE:  Place dental clinics under Dental Services.  Report any services not included above under Other Care Services.  A clinic staff may include practitioners with different specialties.</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11</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Laboratory/Radiological</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 xml:space="preserve">11. Laboratory And Radiological Services (See 42 CFR 440.30.).--These are professional, technical laboratory and radiological services:    </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 xml:space="preserve">Ordered and provided by, or under, the direction of a physician or other licensed practitioner of the healing arts within the scope of a  practice as defined by State law or ordered and billed by a physician but provided by an independent laboratory; </w:t>
            </w:r>
          </w:p>
          <w:p w:rsidR="00A40343" w:rsidRPr="00E92D2D" w:rsidRDefault="00A40343" w:rsidP="00E92D2D">
            <w:pPr>
              <w:pStyle w:val="ListBullet2"/>
              <w:widowControl/>
              <w:rPr>
                <w:rFonts w:asciiTheme="minorHAnsi" w:eastAsia="Arial Unicode MS" w:hAnsiTheme="minorHAnsi" w:cs="Arial"/>
                <w:sz w:val="22"/>
                <w:szCs w:val="22"/>
              </w:rPr>
            </w:pPr>
            <w:r w:rsidRPr="00E92D2D">
              <w:rPr>
                <w:rFonts w:asciiTheme="minorHAnsi" w:hAnsiTheme="minorHAnsi" w:cs="Arial"/>
                <w:sz w:val="22"/>
                <w:szCs w:val="22"/>
              </w:rPr>
              <w:t xml:space="preserve">Provided in an office or similar facility other than a hospital inpatient or outpatient department or clinic; and    </w:t>
            </w:r>
          </w:p>
          <w:p w:rsidR="00A40343" w:rsidRPr="00E92D2D" w:rsidRDefault="00A40343" w:rsidP="00E92D2D">
            <w:pPr>
              <w:pStyle w:val="ListBullet2"/>
              <w:widowControl/>
              <w:rPr>
                <w:rFonts w:asciiTheme="minorHAnsi" w:eastAsia="Arial Unicode MS" w:hAnsiTheme="minorHAnsi" w:cs="Arial"/>
                <w:sz w:val="22"/>
                <w:szCs w:val="22"/>
              </w:rPr>
            </w:pPr>
            <w:r w:rsidRPr="00E92D2D">
              <w:rPr>
                <w:rFonts w:asciiTheme="minorHAnsi" w:hAnsiTheme="minorHAnsi" w:cs="Arial"/>
                <w:sz w:val="22"/>
                <w:szCs w:val="22"/>
              </w:rPr>
              <w:t xml:space="preserve">Provided by a laboratory that meets the requirements for participation in Medicare.    </w:t>
            </w:r>
          </w:p>
          <w:p w:rsidR="00A40343" w:rsidRPr="00E92D2D" w:rsidRDefault="00A40343" w:rsidP="00E92D2D">
            <w:pPr>
              <w:spacing w:after="0" w:line="240" w:lineRule="auto"/>
              <w:rPr>
                <w:rFonts w:cs="Arial"/>
              </w:rPr>
            </w:pPr>
            <w:r w:rsidRPr="00E92D2D">
              <w:rPr>
                <w:rFonts w:cs="Arial"/>
              </w:rPr>
              <w:t>NOTE:  Report X-rays by dentists under Dental Services, Line 8.</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lastRenderedPageBreak/>
              <w:t>12</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Home Health Services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12, Home Health Services (See 42 CFR 440.70.).--These are services provided at the patient's place of residence in compliance with a physician's written plan of care that is renewed every 60 days and includes the following items and services:</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 xml:space="preserve">Nursing service as defined in the State Nurse Practice Act, that is provided on a part-time or intermittent basis by a home health agency (HHA) (a public or private agency or organization, or part of an agency or </w:t>
            </w:r>
            <w:proofErr w:type="gramStart"/>
            <w:r w:rsidRPr="00E92D2D">
              <w:rPr>
                <w:rFonts w:asciiTheme="minorHAnsi" w:hAnsiTheme="minorHAnsi" w:cs="Arial"/>
                <w:sz w:val="22"/>
                <w:szCs w:val="22"/>
              </w:rPr>
              <w:t>organization, that</w:t>
            </w:r>
            <w:proofErr w:type="gramEnd"/>
            <w:r w:rsidRPr="00E92D2D">
              <w:rPr>
                <w:rFonts w:asciiTheme="minorHAnsi" w:hAnsiTheme="minorHAnsi" w:cs="Arial"/>
                <w:sz w:val="22"/>
                <w:szCs w:val="22"/>
              </w:rPr>
              <w:t xml:space="preserve"> meets the requirements for participation in Medicare).  If there is no agency in the area, a registered nurse who:  </w:t>
            </w:r>
          </w:p>
          <w:p w:rsidR="00A40343" w:rsidRPr="00E92D2D" w:rsidRDefault="00A40343" w:rsidP="00E92D2D">
            <w:pPr>
              <w:pStyle w:val="ListBullet4"/>
              <w:widowControl/>
              <w:tabs>
                <w:tab w:val="clear" w:pos="1440"/>
              </w:tabs>
              <w:rPr>
                <w:rFonts w:asciiTheme="minorHAnsi" w:eastAsia="Arial Unicode MS" w:hAnsiTheme="minorHAnsi" w:cs="Arial"/>
                <w:sz w:val="22"/>
                <w:szCs w:val="22"/>
              </w:rPr>
            </w:pPr>
            <w:r w:rsidRPr="00E92D2D">
              <w:rPr>
                <w:rFonts w:asciiTheme="minorHAnsi" w:hAnsiTheme="minorHAnsi" w:cs="Arial"/>
                <w:sz w:val="22"/>
                <w:szCs w:val="22"/>
              </w:rPr>
              <w:t xml:space="preserve">Is licensed to practice in the State;    </w:t>
            </w:r>
          </w:p>
          <w:p w:rsidR="00A40343" w:rsidRPr="00E92D2D" w:rsidRDefault="00A40343" w:rsidP="00E92D2D">
            <w:pPr>
              <w:pStyle w:val="ListBullet4"/>
              <w:widowControl/>
              <w:tabs>
                <w:tab w:val="clear" w:pos="1440"/>
              </w:tabs>
              <w:rPr>
                <w:rFonts w:asciiTheme="minorHAnsi" w:eastAsia="Arial Unicode MS" w:hAnsiTheme="minorHAnsi" w:cs="Arial"/>
                <w:sz w:val="22"/>
                <w:szCs w:val="22"/>
              </w:rPr>
            </w:pPr>
            <w:r w:rsidRPr="00E92D2D">
              <w:rPr>
                <w:rFonts w:asciiTheme="minorHAnsi" w:hAnsiTheme="minorHAnsi" w:cs="Arial"/>
                <w:sz w:val="22"/>
                <w:szCs w:val="22"/>
              </w:rPr>
              <w:t xml:space="preserve">Receives written orders from the patient's physician;     </w:t>
            </w:r>
          </w:p>
          <w:p w:rsidR="00A40343" w:rsidRPr="00E92D2D" w:rsidRDefault="00A40343" w:rsidP="00E92D2D">
            <w:pPr>
              <w:pStyle w:val="ListBullet4"/>
              <w:widowControl/>
              <w:tabs>
                <w:tab w:val="clear" w:pos="1440"/>
              </w:tabs>
              <w:rPr>
                <w:rFonts w:asciiTheme="minorHAnsi" w:eastAsia="Arial Unicode MS" w:hAnsiTheme="minorHAnsi" w:cs="Arial"/>
                <w:sz w:val="22"/>
                <w:szCs w:val="22"/>
              </w:rPr>
            </w:pPr>
            <w:r w:rsidRPr="00E92D2D">
              <w:rPr>
                <w:rFonts w:asciiTheme="minorHAnsi" w:hAnsiTheme="minorHAnsi" w:cs="Arial"/>
                <w:sz w:val="22"/>
                <w:szCs w:val="22"/>
              </w:rPr>
              <w:t xml:space="preserve">Documents the case and services provided; and    </w:t>
            </w:r>
          </w:p>
          <w:p w:rsidR="00A40343" w:rsidRPr="00E92D2D" w:rsidRDefault="00A40343" w:rsidP="00E92D2D">
            <w:pPr>
              <w:pStyle w:val="ListBullet4"/>
              <w:widowControl/>
              <w:tabs>
                <w:tab w:val="clear" w:pos="1440"/>
              </w:tabs>
              <w:rPr>
                <w:rFonts w:asciiTheme="minorHAnsi" w:eastAsia="Arial Unicode MS" w:hAnsiTheme="minorHAnsi" w:cs="Arial"/>
                <w:sz w:val="22"/>
                <w:szCs w:val="22"/>
              </w:rPr>
            </w:pPr>
            <w:r w:rsidRPr="00E92D2D">
              <w:rPr>
                <w:rFonts w:asciiTheme="minorHAnsi" w:hAnsiTheme="minorHAnsi" w:cs="Arial"/>
                <w:sz w:val="22"/>
                <w:szCs w:val="22"/>
              </w:rPr>
              <w:t xml:space="preserve">Has had orientation to acceptable clinical and administrative record keeping from a health department nurse.    </w:t>
            </w:r>
          </w:p>
          <w:p w:rsidR="00A40343" w:rsidRPr="00E92D2D" w:rsidRDefault="00A40343" w:rsidP="00E92D2D">
            <w:pPr>
              <w:pStyle w:val="ListBullet2"/>
              <w:widowControl/>
              <w:rPr>
                <w:rFonts w:asciiTheme="minorHAnsi" w:eastAsia="Arial Unicode MS" w:hAnsiTheme="minorHAnsi" w:cs="Arial"/>
                <w:sz w:val="22"/>
                <w:szCs w:val="22"/>
              </w:rPr>
            </w:pPr>
            <w:r w:rsidRPr="00E92D2D">
              <w:rPr>
                <w:rFonts w:asciiTheme="minorHAnsi" w:hAnsiTheme="minorHAnsi" w:cs="Arial"/>
                <w:sz w:val="22"/>
                <w:szCs w:val="22"/>
              </w:rPr>
              <w:t xml:space="preserve">Home health aide services provided by an HHA;    </w:t>
            </w:r>
          </w:p>
          <w:p w:rsidR="00A40343" w:rsidRPr="00E92D2D" w:rsidRDefault="00A40343" w:rsidP="00E92D2D">
            <w:pPr>
              <w:pStyle w:val="ListBullet2"/>
              <w:widowControl/>
              <w:rPr>
                <w:rFonts w:asciiTheme="minorHAnsi" w:eastAsia="Arial Unicode MS" w:hAnsiTheme="minorHAnsi" w:cs="Arial"/>
                <w:sz w:val="22"/>
                <w:szCs w:val="22"/>
              </w:rPr>
            </w:pPr>
            <w:r w:rsidRPr="00E92D2D">
              <w:rPr>
                <w:rFonts w:asciiTheme="minorHAnsi" w:hAnsiTheme="minorHAnsi" w:cs="Arial"/>
                <w:sz w:val="22"/>
                <w:szCs w:val="22"/>
              </w:rPr>
              <w:t xml:space="preserve">Medical supplies, equipment, and appliances suitable for use in the home; and    </w:t>
            </w:r>
          </w:p>
          <w:p w:rsidR="00A40343" w:rsidRPr="00E92D2D" w:rsidRDefault="00A40343" w:rsidP="00E92D2D">
            <w:pPr>
              <w:pStyle w:val="ListBullet2"/>
              <w:widowControl/>
              <w:rPr>
                <w:rFonts w:asciiTheme="minorHAnsi" w:eastAsia="Arial Unicode MS" w:hAnsiTheme="minorHAnsi" w:cs="Arial"/>
                <w:sz w:val="22"/>
                <w:szCs w:val="22"/>
              </w:rPr>
            </w:pPr>
            <w:r w:rsidRPr="00E92D2D">
              <w:rPr>
                <w:rFonts w:asciiTheme="minorHAnsi" w:hAnsiTheme="minorHAnsi" w:cs="Arial"/>
                <w:sz w:val="22"/>
                <w:szCs w:val="22"/>
              </w:rPr>
              <w:t xml:space="preserve">Physical therapy, occupational therapy, or speech pathology and audiology services provided by an HHA or by a facility licensed by the State to provide medical rehabilitation services.  (See 42 CFR 441.15 - Home Health Services.)    </w:t>
            </w:r>
          </w:p>
          <w:p w:rsidR="00A40343" w:rsidRPr="00E92D2D" w:rsidRDefault="00A40343" w:rsidP="00E92D2D">
            <w:pPr>
              <w:spacing w:after="0" w:line="240" w:lineRule="auto"/>
              <w:rPr>
                <w:rFonts w:cs="Arial"/>
              </w:rPr>
            </w:pPr>
            <w:r w:rsidRPr="00E92D2D">
              <w:rPr>
                <w:rFonts w:cs="Arial"/>
              </w:rPr>
              <w:t>Place of residence is normally interpreted to mean the patient's home, and does not apply to hospitals or NFs.  Services received in a NF that are different from those normally provided as part of the institution's care may qualify as Home Health Services.  For example, a registered nurse may provide short-term care for a recipient in a NF during an acute illness to avoid the recipient's transfer to another NF.</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13</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Sterilizations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13. Sterilizations (See 42 CFR 441, Subpart F.).--These are medical procedures, treatments, or operations for the primary purpose of rendering an individual permanently incapable of reproducing.</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lastRenderedPageBreak/>
              <w:t>14</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Other Pregnancy-related Procedures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 xml:space="preserve">14. Other Pregnancy-related Procedures (See 42 CFR 441, Subpart E.).--FFP is available when a physician has certified, in writing, to the Medicaid agency, that on the basis of professional judgment the woman suffers from a physical disorder, physical injury, or physical illness, including a life-endangering physical condition caused by or arising from the pregnancy itself, that would, as certified by a physician, place the woman in danger of death unless a termination is performed.   The certification must contain the name and address of the patient.    </w:t>
            </w:r>
          </w:p>
          <w:p w:rsidR="00A40343" w:rsidRPr="00E92D2D" w:rsidRDefault="00A40343" w:rsidP="00E92D2D">
            <w:pPr>
              <w:spacing w:after="0" w:line="240" w:lineRule="auto"/>
              <w:rPr>
                <w:rFonts w:cs="Arial"/>
              </w:rPr>
            </w:pPr>
            <w:r w:rsidRPr="00E92D2D">
              <w:rPr>
                <w:rFonts w:cs="Arial"/>
              </w:rPr>
              <w:t>The revision to the Hyde Amendment, P.L. 103-112, Health and Human Services Appropriations Bill, made FFP available for expenditures for other pregnancy-related procedures when the pregnancy is a result of an act of rape or incest.  This reimbursement is effective for dates of service October 1, 1993 and thereafter.</w:t>
            </w:r>
          </w:p>
          <w:p w:rsidR="00A40343" w:rsidRPr="00E92D2D" w:rsidRDefault="00A40343" w:rsidP="00E92D2D">
            <w:pPr>
              <w:spacing w:after="0" w:line="240" w:lineRule="auto"/>
              <w:rPr>
                <w:rFonts w:cs="Arial"/>
              </w:rPr>
            </w:pPr>
            <w:r w:rsidRPr="00E92D2D">
              <w:rPr>
                <w:rFonts w:cs="Arial"/>
              </w:rPr>
              <w:t xml:space="preserve">Provide a breakout of the number of other pregnancy-related procedures and associated expenditures in the following cases:    </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 xml:space="preserve">Procedures performed to save the life of the mother,    </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 xml:space="preserve">Procedures performed in the case of pregnancies resulting from incest, and    </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Procedures performed in the case of pregnancies resulting from rape.</w:t>
            </w:r>
          </w:p>
          <w:p w:rsidR="00A40343" w:rsidRPr="00E92D2D" w:rsidRDefault="00A40343" w:rsidP="00E92D2D">
            <w:pPr>
              <w:spacing w:after="0" w:line="240" w:lineRule="auto"/>
              <w:rPr>
                <w:rFonts w:cs="Arial"/>
              </w:rPr>
            </w:pPr>
            <w:r w:rsidRPr="00E92D2D">
              <w:rPr>
                <w:rFonts w:cs="Arial"/>
              </w:rPr>
              <w:t>NOTE 1:  Report all other pregnancy-related procedures on this line regardless of the type of provider.  For prior period adjustments, only include any entry in number of procedures if, for increasing claims, it is a new pregnancy-related procedure that has not been previously reported, or, for decreasing claims, you want to remove a procedure previously claimed.  Make no entry in number of procedures if all you are changing is the dollar amount claimed.</w:t>
            </w:r>
          </w:p>
          <w:p w:rsidR="00A40343" w:rsidRPr="00E92D2D" w:rsidRDefault="00A40343" w:rsidP="00E92D2D">
            <w:pPr>
              <w:spacing w:after="0" w:line="240" w:lineRule="auto"/>
              <w:rPr>
                <w:rFonts w:cs="Arial"/>
              </w:rPr>
            </w:pPr>
            <w:r w:rsidRPr="00E92D2D">
              <w:rPr>
                <w:rFonts w:cs="Arial"/>
              </w:rPr>
              <w:t xml:space="preserve">NOTE 2:  The "morning after pill" (ECP) is not considered a termination as it is a contraceptive to prevent pregnancy.  However, the </w:t>
            </w:r>
            <w:proofErr w:type="gramStart"/>
            <w:r w:rsidRPr="00E92D2D">
              <w:rPr>
                <w:rFonts w:cs="Arial"/>
              </w:rPr>
              <w:t>drug  Mifepristone</w:t>
            </w:r>
            <w:proofErr w:type="gramEnd"/>
            <w:r w:rsidRPr="00E92D2D">
              <w:rPr>
                <w:rFonts w:cs="Arial"/>
              </w:rPr>
              <w:t xml:space="preserve"> (RU486) should be counted as </w:t>
            </w:r>
            <w:proofErr w:type="spellStart"/>
            <w:r w:rsidRPr="00E92D2D">
              <w:rPr>
                <w:rFonts w:cs="Arial"/>
              </w:rPr>
              <w:t>an other</w:t>
            </w:r>
            <w:proofErr w:type="spellEnd"/>
            <w:r w:rsidRPr="00E92D2D">
              <w:rPr>
                <w:rFonts w:cs="Arial"/>
              </w:rPr>
              <w:t xml:space="preserve"> pregnancy-related procedure as long  as all Hyde amendment and other federal  requirements are met.</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lastRenderedPageBreak/>
              <w:t>15</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EPSDT Screening</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15. EPSDT Screening Services - Physical and mental assessment given to Medicaid eligibles under age 21 to carry out the screening provisions of the EPSDT program.  However, the agency must provide at least the following services through consultation with health experts, determine the specific health evaluation procedures to be used, and the mechanisms needed to carry out the screening program.</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A comprehensive health and developmental history (including assessment of both physical and mental health development);</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A comprehensive unclothed physical exam;</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 xml:space="preserve">Appropriate immunizations according to the Advisory Committee on Immunization Practices </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 xml:space="preserve">Laboratory tests (including blood lead level assessment according to age/risk factors); </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Health education (including anticipatory guidance); and</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 xml:space="preserve">Dental Services - Referral to a dentist in accordance with the States’ periodicity schedule.  </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 xml:space="preserve">Vision Services </w:t>
            </w:r>
          </w:p>
          <w:p w:rsidR="00A40343" w:rsidRPr="00E92D2D" w:rsidRDefault="00A40343" w:rsidP="00E92D2D">
            <w:pPr>
              <w:spacing w:after="0" w:line="240" w:lineRule="auto"/>
              <w:rPr>
                <w:rFonts w:cs="Arial"/>
              </w:rPr>
            </w:pPr>
            <w:r w:rsidRPr="00E92D2D">
              <w:rPr>
                <w:rFonts w:cs="Arial"/>
              </w:rPr>
              <w:t xml:space="preserve">The above services may be provided by any qualified Medicaid provider.                                </w:t>
            </w:r>
          </w:p>
          <w:p w:rsidR="00A40343" w:rsidRPr="00E92D2D" w:rsidRDefault="00A40343" w:rsidP="00E92D2D">
            <w:pPr>
              <w:spacing w:after="0" w:line="240" w:lineRule="auto"/>
              <w:rPr>
                <w:rFonts w:eastAsia="Arial Unicode MS" w:cs="Arial"/>
              </w:rPr>
            </w:pPr>
            <w:r w:rsidRPr="00E92D2D">
              <w:rPr>
                <w:rFonts w:cs="Arial"/>
              </w:rPr>
              <w:t xml:space="preserve">NOTE:  Do not include data for dental, hearing, or vision services here.  Report dental examinations and preventative dental services on Line 8, Dental Services.  Report hearing services, including hearing aids, on Line 32, Services for Speech, Hearing and Language.  Report vision services rendered by professionals (e.g. – examinations, etc.) on Line 9, Other Practitioners' Services.  Note that the cost of eyeglasses and other aids to vision is to be reported on Line 33, Prosthetic Devices, Dentures, and Eyeglasses.  Report other necessary health care according to the appropriate category. </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lastRenderedPageBreak/>
              <w:t>16</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Rural Health</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 xml:space="preserve">16. Rural Health Clinic (RHC) Services (See 42 CFR 440.20(b).).--If a State permits the delivery of primary care by a nurse practitioner (NP) or physician's assistant (PA), rural health clinic (RHC) means the following services furnished by a RHC that has been certified in accordance with the conditions of 42 CFR Part 491 (Certification of Certain Health Facilities):    </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 xml:space="preserve">Services furnished by a physician within a professional </w:t>
            </w:r>
            <w:proofErr w:type="gramStart"/>
            <w:r w:rsidRPr="00E92D2D">
              <w:rPr>
                <w:rFonts w:asciiTheme="minorHAnsi" w:hAnsiTheme="minorHAnsi" w:cs="Arial"/>
                <w:sz w:val="22"/>
                <w:szCs w:val="22"/>
              </w:rPr>
              <w:t>scope  under</w:t>
            </w:r>
            <w:proofErr w:type="gramEnd"/>
            <w:r w:rsidRPr="00E92D2D">
              <w:rPr>
                <w:rFonts w:asciiTheme="minorHAnsi" w:hAnsiTheme="minorHAnsi" w:cs="Arial"/>
                <w:sz w:val="22"/>
                <w:szCs w:val="22"/>
              </w:rPr>
              <w:t xml:space="preserve"> State law, whether the physician performs these services in  or away from the clinic and the physician has an agreement with the clinic to be paid by it for such services.    </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 xml:space="preserve">Services furnished by a PA, NP, nurse midwife or other specialized NP (as defined in 42 CFR 405.2401 and 491.2) if they are furnished in accordance with the requirements specified in 42 CFR 405.2414(a).    </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 xml:space="preserve">Services and supplies that are furnished as incident to professional services furnished by a physician, PA, NP, nurse midwife, or </w:t>
            </w:r>
            <w:proofErr w:type="gramStart"/>
            <w:r w:rsidRPr="00E92D2D">
              <w:rPr>
                <w:rFonts w:asciiTheme="minorHAnsi" w:hAnsiTheme="minorHAnsi" w:cs="Arial"/>
                <w:sz w:val="22"/>
                <w:szCs w:val="22"/>
              </w:rPr>
              <w:t>specialized</w:t>
            </w:r>
            <w:proofErr w:type="gramEnd"/>
            <w:r w:rsidRPr="00E92D2D">
              <w:rPr>
                <w:rFonts w:asciiTheme="minorHAnsi" w:hAnsiTheme="minorHAnsi" w:cs="Arial"/>
                <w:sz w:val="22"/>
                <w:szCs w:val="22"/>
              </w:rPr>
              <w:t xml:space="preserve"> NP.  (See 42 CFR 405.2413 and 405.2415 for the criteria determining whether services and supplies are included.)    </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 xml:space="preserve">Part-time or intermittent visiting nurse care and related medical supplies (other than drugs and biological) if:    </w:t>
            </w:r>
          </w:p>
          <w:p w:rsidR="00A40343" w:rsidRPr="00E92D2D" w:rsidRDefault="00A40343" w:rsidP="00E92D2D">
            <w:pPr>
              <w:pStyle w:val="ListBullet4"/>
              <w:widowControl/>
              <w:tabs>
                <w:tab w:val="clear" w:pos="1440"/>
              </w:tabs>
              <w:rPr>
                <w:rFonts w:asciiTheme="minorHAnsi" w:hAnsiTheme="minorHAnsi" w:cs="Arial"/>
                <w:sz w:val="22"/>
                <w:szCs w:val="22"/>
              </w:rPr>
            </w:pPr>
            <w:r w:rsidRPr="00E92D2D">
              <w:rPr>
                <w:rFonts w:asciiTheme="minorHAnsi" w:hAnsiTheme="minorHAnsi" w:cs="Arial"/>
                <w:sz w:val="22"/>
                <w:szCs w:val="22"/>
              </w:rPr>
              <w:t xml:space="preserve">The clinic is located in an area in which the Secretary has determined that there is a shortage of HHAs (see 42 CFR 405.2417);    </w:t>
            </w:r>
          </w:p>
          <w:p w:rsidR="00A40343" w:rsidRPr="00E92D2D" w:rsidRDefault="00A40343" w:rsidP="00E92D2D">
            <w:pPr>
              <w:pStyle w:val="ListBullet4"/>
              <w:widowControl/>
              <w:tabs>
                <w:tab w:val="clear" w:pos="1440"/>
              </w:tabs>
              <w:rPr>
                <w:rFonts w:asciiTheme="minorHAnsi" w:hAnsiTheme="minorHAnsi" w:cs="Arial"/>
                <w:sz w:val="22"/>
                <w:szCs w:val="22"/>
              </w:rPr>
            </w:pPr>
            <w:r w:rsidRPr="00E92D2D">
              <w:rPr>
                <w:rFonts w:asciiTheme="minorHAnsi" w:hAnsiTheme="minorHAnsi" w:cs="Arial"/>
                <w:sz w:val="22"/>
                <w:szCs w:val="22"/>
              </w:rPr>
              <w:t xml:space="preserve">The services are furnished by an RN or licensed PN or a licensed vocational nurse employed by, or otherwise compensated for the services by, the clinic;    </w:t>
            </w:r>
          </w:p>
          <w:p w:rsidR="00A40343" w:rsidRPr="00E92D2D" w:rsidRDefault="00A40343" w:rsidP="00E92D2D">
            <w:pPr>
              <w:pStyle w:val="ListBullet4"/>
              <w:widowControl/>
              <w:tabs>
                <w:tab w:val="clear" w:pos="1440"/>
              </w:tabs>
              <w:rPr>
                <w:rFonts w:asciiTheme="minorHAnsi" w:hAnsiTheme="minorHAnsi" w:cs="Arial"/>
                <w:sz w:val="22"/>
                <w:szCs w:val="22"/>
              </w:rPr>
            </w:pPr>
            <w:r w:rsidRPr="00E92D2D">
              <w:rPr>
                <w:rFonts w:asciiTheme="minorHAnsi" w:hAnsiTheme="minorHAnsi" w:cs="Arial"/>
                <w:sz w:val="22"/>
                <w:szCs w:val="22"/>
              </w:rPr>
              <w:t xml:space="preserve">The services are furnished under a written plan of treatment that is established and reviewed at least every 60 days by a supervising physician of the clinic or that is established by a physician, PA, NP, nurse midwife, or specialized NP and reviewed and approved at least every 60 days by a supervising physician of the clinic; and    </w:t>
            </w:r>
          </w:p>
          <w:p w:rsidR="00A40343" w:rsidRPr="00E92D2D" w:rsidRDefault="00A40343" w:rsidP="00E92D2D">
            <w:pPr>
              <w:pStyle w:val="ListBullet4"/>
              <w:widowControl/>
              <w:tabs>
                <w:tab w:val="clear" w:pos="1440"/>
              </w:tabs>
              <w:rPr>
                <w:rFonts w:asciiTheme="minorHAnsi" w:hAnsiTheme="minorHAnsi" w:cs="Arial"/>
                <w:sz w:val="22"/>
                <w:szCs w:val="22"/>
              </w:rPr>
            </w:pPr>
            <w:r w:rsidRPr="00E92D2D">
              <w:rPr>
                <w:rFonts w:asciiTheme="minorHAnsi" w:hAnsiTheme="minorHAnsi" w:cs="Arial"/>
                <w:sz w:val="22"/>
                <w:szCs w:val="22"/>
              </w:rPr>
              <w:t xml:space="preserve">The services are furnished to a homebound recipient.  For purposes of visiting nurse services, a homebound recipient means one who is permanently or temporarily confined to a place of residence because of a medical or health condition, and leaves the place of residence infrequently.  For this purpose, place of residence does not include a hospital or an </w:t>
            </w:r>
            <w:proofErr w:type="spellStart"/>
            <w:r w:rsidRPr="00E92D2D">
              <w:rPr>
                <w:rFonts w:asciiTheme="minorHAnsi" w:hAnsiTheme="minorHAnsi" w:cs="Arial"/>
                <w:sz w:val="22"/>
                <w:szCs w:val="22"/>
              </w:rPr>
              <w:t>NF.Rural</w:t>
            </w:r>
            <w:proofErr w:type="spellEnd"/>
            <w:r w:rsidRPr="00E92D2D">
              <w:rPr>
                <w:rFonts w:asciiTheme="minorHAnsi" w:hAnsiTheme="minorHAnsi" w:cs="Arial"/>
                <w:sz w:val="22"/>
                <w:szCs w:val="22"/>
              </w:rPr>
              <w:t xml:space="preserve"> Health Clinic (RHC) Services (See 42 CFR 440.20(b).).--If a State permits the delivery of primary care by a nurse practitioner (NP) or physician's assistant (PA), rural health clinic (RHC) means the following services furnished by a RHC that has been certified in accordance with the conditions of 42 CFR Part 491 (Certification of Certain Health Facilities):    </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 xml:space="preserve">Services furnished by a physician within a professional </w:t>
            </w:r>
            <w:proofErr w:type="gramStart"/>
            <w:r w:rsidRPr="00E92D2D">
              <w:rPr>
                <w:rFonts w:asciiTheme="minorHAnsi" w:hAnsiTheme="minorHAnsi" w:cs="Arial"/>
                <w:sz w:val="22"/>
                <w:szCs w:val="22"/>
              </w:rPr>
              <w:t>scope  under</w:t>
            </w:r>
            <w:proofErr w:type="gramEnd"/>
            <w:r w:rsidRPr="00E92D2D">
              <w:rPr>
                <w:rFonts w:asciiTheme="minorHAnsi" w:hAnsiTheme="minorHAnsi" w:cs="Arial"/>
                <w:sz w:val="22"/>
                <w:szCs w:val="22"/>
              </w:rPr>
              <w:t xml:space="preserve"> State law, whether the physician performs these services in  or away from the clinic and the physician has an agreement with the clinic to be paid by it for such services.    </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 xml:space="preserve">Services furnished by a PA, NP, nurse midwife or other specialized NP (as defined in 42 CFR 405.2401 and 491.2) if they are furnished in accordance with the requirements specified in 42 CFR 405.2414(a).    </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 xml:space="preserve">Services and supplies that are furnished as incident to professional services furnished by a physician, PA, NP, nurse midwife, or </w:t>
            </w:r>
            <w:proofErr w:type="gramStart"/>
            <w:r w:rsidRPr="00E92D2D">
              <w:rPr>
                <w:rFonts w:asciiTheme="minorHAnsi" w:hAnsiTheme="minorHAnsi" w:cs="Arial"/>
                <w:sz w:val="22"/>
                <w:szCs w:val="22"/>
              </w:rPr>
              <w:t>specialized</w:t>
            </w:r>
            <w:proofErr w:type="gramEnd"/>
            <w:r w:rsidRPr="00E92D2D">
              <w:rPr>
                <w:rFonts w:asciiTheme="minorHAnsi" w:hAnsiTheme="minorHAnsi" w:cs="Arial"/>
                <w:sz w:val="22"/>
                <w:szCs w:val="22"/>
              </w:rPr>
              <w:t xml:space="preserve"> NP.  (See 42 CFR 405.2413 and 405.2415 for the criteria determining whether services and supplies are included.)    </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 xml:space="preserve">Part-time or intermittent visiting nurse care and related medical supplies (other than drugs and biological) if:    </w:t>
            </w:r>
          </w:p>
          <w:p w:rsidR="00A40343" w:rsidRPr="00E92D2D" w:rsidRDefault="00A40343" w:rsidP="00E92D2D">
            <w:pPr>
              <w:pStyle w:val="ListBullet4"/>
              <w:widowControl/>
              <w:tabs>
                <w:tab w:val="clear" w:pos="1440"/>
              </w:tabs>
              <w:rPr>
                <w:rFonts w:asciiTheme="minorHAnsi" w:hAnsiTheme="minorHAnsi" w:cs="Arial"/>
                <w:sz w:val="22"/>
                <w:szCs w:val="22"/>
              </w:rPr>
            </w:pPr>
            <w:r w:rsidRPr="00E92D2D">
              <w:rPr>
                <w:rFonts w:asciiTheme="minorHAnsi" w:hAnsiTheme="minorHAnsi" w:cs="Arial"/>
                <w:sz w:val="22"/>
                <w:szCs w:val="22"/>
              </w:rPr>
              <w:t xml:space="preserve">The clinic is located in an area in which the Secretary has determined that there is a shortage of HHAs (see 42 CFR 405.2417);    </w:t>
            </w:r>
          </w:p>
          <w:p w:rsidR="00A40343" w:rsidRPr="00E92D2D" w:rsidRDefault="00A40343" w:rsidP="00E92D2D">
            <w:pPr>
              <w:pStyle w:val="ListBullet4"/>
              <w:widowControl/>
              <w:tabs>
                <w:tab w:val="clear" w:pos="1440"/>
              </w:tabs>
              <w:rPr>
                <w:rFonts w:asciiTheme="minorHAnsi" w:hAnsiTheme="minorHAnsi" w:cs="Arial"/>
                <w:sz w:val="22"/>
                <w:szCs w:val="22"/>
              </w:rPr>
            </w:pPr>
            <w:r w:rsidRPr="00E92D2D">
              <w:rPr>
                <w:rFonts w:asciiTheme="minorHAnsi" w:hAnsiTheme="minorHAnsi" w:cs="Arial"/>
                <w:sz w:val="22"/>
                <w:szCs w:val="22"/>
              </w:rPr>
              <w:t xml:space="preserve">The services are furnished by an RN or licensed PN or a licensed vocational nurse employed by, or otherwise compensated for the services by, the clinic;    </w:t>
            </w:r>
          </w:p>
          <w:p w:rsidR="00A40343" w:rsidRPr="00E92D2D" w:rsidRDefault="00A40343" w:rsidP="00E92D2D">
            <w:pPr>
              <w:pStyle w:val="ListBullet4"/>
              <w:widowControl/>
              <w:tabs>
                <w:tab w:val="clear" w:pos="1440"/>
              </w:tabs>
              <w:rPr>
                <w:rFonts w:asciiTheme="minorHAnsi" w:hAnsiTheme="minorHAnsi" w:cs="Arial"/>
                <w:sz w:val="22"/>
                <w:szCs w:val="22"/>
              </w:rPr>
            </w:pPr>
            <w:r w:rsidRPr="00E92D2D">
              <w:rPr>
                <w:rFonts w:asciiTheme="minorHAnsi" w:hAnsiTheme="minorHAnsi" w:cs="Arial"/>
                <w:sz w:val="22"/>
                <w:szCs w:val="22"/>
              </w:rPr>
              <w:t xml:space="preserve">The services are furnished under a written plan of treatment that is established and reviewed at least every 60 days by a supervising physician of the clinic or that is established by a physician, PA, NP, nurse midwife, or specialized NP and reviewed and approved at least every 60 days by a supervising physician of the clinic; and    </w:t>
            </w:r>
          </w:p>
          <w:p w:rsidR="00A40343" w:rsidRPr="00E92D2D" w:rsidRDefault="00A40343" w:rsidP="00E92D2D">
            <w:pPr>
              <w:pStyle w:val="ListBullet4"/>
              <w:widowControl/>
              <w:tabs>
                <w:tab w:val="clear" w:pos="1440"/>
              </w:tabs>
              <w:rPr>
                <w:rFonts w:asciiTheme="minorHAnsi" w:hAnsiTheme="minorHAnsi" w:cs="Arial"/>
                <w:sz w:val="22"/>
                <w:szCs w:val="22"/>
              </w:rPr>
            </w:pPr>
            <w:r w:rsidRPr="00E92D2D">
              <w:rPr>
                <w:rFonts w:asciiTheme="minorHAnsi" w:hAnsiTheme="minorHAnsi" w:cs="Arial"/>
                <w:sz w:val="22"/>
                <w:szCs w:val="22"/>
              </w:rPr>
              <w:t>The services are furnished to a homebound recipient.  For purposes of visiting nurse services, a homebound recipient means one who is permanently or temporarily confined to a place of residence because of a medical or health condition, and leaves the place of residence infrequently.  For this purpose, place of residence does not include a hospital or an NF.</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lastRenderedPageBreak/>
              <w:t>17A</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Medicare - Part A</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17A</w:t>
            </w:r>
            <w:proofErr w:type="gramStart"/>
            <w:r w:rsidRPr="00E92D2D">
              <w:rPr>
                <w:rFonts w:cs="Arial"/>
              </w:rPr>
              <w:t>.  Part</w:t>
            </w:r>
            <w:proofErr w:type="gramEnd"/>
            <w:r w:rsidRPr="00E92D2D">
              <w:rPr>
                <w:rFonts w:cs="Arial"/>
              </w:rPr>
              <w:t xml:space="preserve"> A Premiums--(See §301 P.L. 100-360 and §1902 (a)(10) (E)(ii) of the Act)-- Include Part A premiums paid for Qualified Disabled and Working Individuals (QWDIs) under §1902(a)(10)(E)(ii) of the Act.</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17B</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Medicare - Part B</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 xml:space="preserve">17B. Part B Premiums--(See §1902(a).  Part B Premiums - Include premiums paid through Medicare buy-in under 1843 for Qualified Medicare Beneficiaries (QMBs) under  1902(a)(10)(E)(i),Specified Low-Income Medicare Beneficiaries (SLMBs) under  1902(a)(10)(E)(iii),and other Medicare/Medicaid dual eligibles covered in  1902(a)(10) of the Act.  Do not include part B premiums for line 17C (Qualifying Individuals).  This amount is shown on the bottom of each monthly bill sent to you on the summary accounting statement Form CMS-1604.  </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17C1</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120% - 134% Of Poverty</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Line 17C.1. - 120% - 134% of Poverty - Include premiums paid for Medicare Part B under §1902(a</w:t>
            </w:r>
            <w:proofErr w:type="gramStart"/>
            <w:r w:rsidRPr="00E92D2D">
              <w:rPr>
                <w:rFonts w:cs="Arial"/>
              </w:rPr>
              <w:t>)(</w:t>
            </w:r>
            <w:proofErr w:type="gramEnd"/>
            <w:r w:rsidRPr="00E92D2D">
              <w:rPr>
                <w:rFonts w:cs="Arial"/>
              </w:rPr>
              <w:t>10)(E)(iv)(I).</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17D</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Coinsurance</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17D. Coinsurance and Deductibles-- Include Medicare deductibles and coinsurance required to be paid for QMBs under §1905 (p</w:t>
            </w:r>
            <w:proofErr w:type="gramStart"/>
            <w:r w:rsidRPr="00E92D2D">
              <w:rPr>
                <w:rFonts w:cs="Arial"/>
              </w:rPr>
              <w:t>)(</w:t>
            </w:r>
            <w:proofErr w:type="gramEnd"/>
            <w:r w:rsidRPr="00E92D2D">
              <w:rPr>
                <w:rFonts w:cs="Arial"/>
              </w:rPr>
              <w:t xml:space="preserve">3).  (Do not include any Medicare deductibles and coinsurance for other Medicare/Medicaid dual eligibles.  Report expenditures for Medicaid services also covered by Medicare under the appropriate Medicaid service category.)  Coinsurance is a joint assumption of risk by the insured and the insurer, whereby each shares on a specific basis, the applicable medical expenses of the insured.  The insured's share of coinsurance may be paid on his/her behalf.  For example, under part B of Medicare, the beneficiary's coinsurance responsibility is a percent of reasonable and customary expenses greater than the stipulated deductible.  A deductible is that portion of applicable medical expenses which must be borne by the insured (or be paid on his/her behalf) before insurance benefits for the calendar year begin.    </w:t>
            </w:r>
          </w:p>
          <w:p w:rsidR="00A40343" w:rsidRPr="00E92D2D" w:rsidRDefault="00A40343" w:rsidP="00E92D2D">
            <w:pPr>
              <w:spacing w:after="0" w:line="240" w:lineRule="auto"/>
              <w:rPr>
                <w:rFonts w:cs="Arial"/>
              </w:rPr>
            </w:pPr>
            <w:r w:rsidRPr="00E92D2D">
              <w:rPr>
                <w:rFonts w:cs="Arial"/>
              </w:rPr>
              <w:t>EXCEPTION:  REPORT ALL OTHER PREGNANCY-RELATED PROCEDURES ON LINE 14.</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lastRenderedPageBreak/>
              <w:t>18A</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Medicaid - MCO</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18A</w:t>
            </w:r>
            <w:proofErr w:type="gramStart"/>
            <w:r w:rsidRPr="00E92D2D">
              <w:rPr>
                <w:rFonts w:cs="Arial"/>
              </w:rPr>
              <w:t>.  Managed</w:t>
            </w:r>
            <w:proofErr w:type="gramEnd"/>
            <w:r w:rsidRPr="00E92D2D">
              <w:rPr>
                <w:rFonts w:cs="Arial"/>
              </w:rPr>
              <w:t xml:space="preserve"> Care Organizations (MCOs)-- (See §1903(m)(1)(A) of the Act revised by BBA §4701(b)). - Include capitated payments made to a Medicaid Managed Care Organization which is defined as follows:    </w:t>
            </w:r>
          </w:p>
          <w:p w:rsidR="00A40343" w:rsidRPr="00E92D2D" w:rsidRDefault="00A40343" w:rsidP="00E92D2D">
            <w:pPr>
              <w:pStyle w:val="BodyTextIndent2"/>
              <w:spacing w:after="0" w:line="240" w:lineRule="auto"/>
              <w:rPr>
                <w:rFonts w:asciiTheme="minorHAnsi" w:hAnsiTheme="minorHAnsi" w:cs="Arial"/>
                <w:sz w:val="22"/>
                <w:szCs w:val="22"/>
              </w:rPr>
            </w:pPr>
            <w:r w:rsidRPr="00E92D2D">
              <w:rPr>
                <w:rFonts w:asciiTheme="minorHAnsi" w:hAnsiTheme="minorHAnsi" w:cs="Arial"/>
                <w:sz w:val="22"/>
                <w:szCs w:val="22"/>
              </w:rPr>
              <w:t xml:space="preserve">A Medicaid Managed Care Organization (MCO) means a health maintenance organization, an eligible organization with a contract under §1876 or a Medicare+ Choice organization with a contract under part C of title XVIII, a provider sponsored organization, which meets the requirements of §1902(w)and -     </w:t>
            </w:r>
          </w:p>
          <w:p w:rsidR="00A40343" w:rsidRPr="00E92D2D" w:rsidRDefault="00A40343" w:rsidP="00E92D2D">
            <w:pPr>
              <w:numPr>
                <w:ilvl w:val="0"/>
                <w:numId w:val="32"/>
              </w:numPr>
              <w:spacing w:before="120" w:after="0" w:line="240" w:lineRule="auto"/>
              <w:rPr>
                <w:rFonts w:cs="Arial"/>
              </w:rPr>
            </w:pPr>
            <w:r w:rsidRPr="00E92D2D">
              <w:rPr>
                <w:rFonts w:cs="Arial"/>
              </w:rPr>
              <w:t xml:space="preserve">makes services it provides to individuals eligible for benefits under this title accessible to such individuals, within the area served by the organization, to the same extent as such services are made accessible to individuals (eligible for Medical Assistance under the State plan) not enrolled with the organization, and    </w:t>
            </w:r>
          </w:p>
          <w:p w:rsidR="00A40343" w:rsidRPr="00E92D2D" w:rsidRDefault="00A40343" w:rsidP="00E92D2D">
            <w:pPr>
              <w:numPr>
                <w:ilvl w:val="0"/>
                <w:numId w:val="32"/>
              </w:numPr>
              <w:spacing w:before="120" w:after="0" w:line="240" w:lineRule="auto"/>
              <w:rPr>
                <w:rFonts w:cs="Arial"/>
              </w:rPr>
            </w:pPr>
            <w:r w:rsidRPr="00E92D2D">
              <w:rPr>
                <w:rFonts w:cs="Arial"/>
              </w:rPr>
              <w:t xml:space="preserve">has made adequate provision against the risk of insolvency, which provision is satisfactory to the State and which assures that individuals eligible for benefits under this title are in no case held liable for debts of the organization in case of the organization's insolvency.    </w:t>
            </w:r>
          </w:p>
          <w:p w:rsidR="00A40343" w:rsidRPr="00E92D2D" w:rsidRDefault="00A40343" w:rsidP="00E92D2D">
            <w:pPr>
              <w:spacing w:after="0" w:line="240" w:lineRule="auto"/>
              <w:rPr>
                <w:rFonts w:cs="Arial"/>
              </w:rPr>
            </w:pPr>
            <w:r w:rsidRPr="00E92D2D">
              <w:rPr>
                <w:rFonts w:cs="Arial"/>
              </w:rPr>
              <w:t xml:space="preserve">An organization that is a qualified health maintenance organization </w:t>
            </w:r>
            <w:proofErr w:type="gramStart"/>
            <w:r w:rsidRPr="00E92D2D">
              <w:rPr>
                <w:rFonts w:cs="Arial"/>
              </w:rPr>
              <w:t>( as</w:t>
            </w:r>
            <w:proofErr w:type="gramEnd"/>
            <w:r w:rsidRPr="00E92D2D">
              <w:rPr>
                <w:rFonts w:cs="Arial"/>
              </w:rPr>
              <w:t xml:space="preserve"> defined in §1310(d) of the Public Health Service Act) is deemed to meet the requirements of clauses (i) and (ii).</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18A1</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Medicaid MCO - Evaluation and Management</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18A1. Medicaid MCO - Evaluation and Management -- ACA Section 1202 - Services in the category designated Evaluation and Management in the Healthcare Common Procedure Coding System.  100% Federal Share Matching.</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18A2</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Medicaid MCO - Vaccine codes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18A2. Medicaid MCO - Vaccine codes -- ACA Section 1202 - Services related to immunization administration for vaccines and toxoids for which CPT codes 90465, 90466, 90467, 90468, 90471, 90472, 90473, or 90474 (as subsequently modified) apply under such system. 100% Federal Share matching rate</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18A3</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Medicaid MCO - Community First Choice</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18A3. Medicaid MCO - Community First Choice -- 6% FMAP rate for Total Computable entered at the FMAP Federal Share rate.    ACA Section 2401 - The provision established a new Medicaid State Plan option effective October 1, 2011 to allow States to cover HCBS and supports for individuals with incomes not exceeding 150 percent of the FPL, or, if greater, who have been determined to require an institutional level of care. States are provided an additional 6% increase in the FMAP matching funds for services and supports provided to such individuals.</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lastRenderedPageBreak/>
              <w:t>18A4</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Medicaid MCO - Preventive Services Grade A OR B, ACIP Vaccines and their Admin</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18A4. Medicaid MCO - Preventive Services Grade A or B, ACIP Vaccines and their Admin -- 1% FMAP rate for Total Computable entered at the FMAP Federal Share rate.     As a result of ACA 4106 Any clinical preventive services that are assigned a grade of A or B by the United States Preventive Services Task Force.     States get the 1% additional FMAP upon an approved SPA.  Effective January 1, 2013</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18B1</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Prepaid Ambulatory Health Plan</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 xml:space="preserve">A Prepaid Ambulatory Health Plan (PAHP) means an entity that provides medical services to enrollees under contract with the State agency, and on the basis of prepaid capitation payments, or other payment arrangements that do not use State plan payment rates.  A PAHP does not provide or arrange for the provision of any inpatient hospital or institutional services for its enrollees, and does not have a comprehensive risk contract. </w:t>
            </w:r>
          </w:p>
          <w:p w:rsidR="00A40343" w:rsidRPr="00E92D2D" w:rsidRDefault="00A40343" w:rsidP="00E92D2D">
            <w:pPr>
              <w:spacing w:after="0" w:line="240" w:lineRule="auto"/>
              <w:rPr>
                <w:rFonts w:cs="Arial"/>
              </w:rPr>
            </w:pPr>
            <w:r w:rsidRPr="00E92D2D">
              <w:rPr>
                <w:rFonts w:cs="Arial"/>
              </w:rPr>
              <w:t>NOTE:  Include dental, mental health, transportation and other plans covering limited services (without inpatient hospital or institutional services) under PAHP.</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18B1a</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MCO PAHP - Evaluation and Management</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18B1a. MCO PAHP - Evaluation and Management -- ACA Section 1202 - Services in the category designated Evaluation and Management in the Healthcare Common Procedure Coding System.  100% Federal Share Matching.</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18B1b</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MCO PAHP - Vaccine codes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18B1b. MCO PAHP - Vaccine codes -- ACA Section 1202 - Services related to immunization administration for vaccines and toxoids for which CPT codes 90465, 90466, 90467, 90468, 90471, 90472, 90473, or 90474 (as subsequently modified) apply under such system. 100% Federal Share matching rate</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18B1c</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MCO PAHP - Community First Choice</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18B1c. MCO PAHP - Community First Choice -- 6% FMAP rate for Total Computable entered at the FMAP Federal Share rate.    ACA Section 2401 - The provision established a new Medicaid State Plan option effective October 1, 2011 to allow States to cover HCBS and supports for individuals with incomes not exceeding 150 percent of the FPL, or, if greater, who have been determined to require an institutional level of care. States are provided an additional 6% increase in the FMAP matching funds for services and supports provided to such individuals.</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18B1d</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MCO PAHP - Preventive Services Grade A OR B, ACIP Vaccines and their Admin</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18B1d. MCO PAHP. Preventive Services Grade A OR B, ACIP Vaccines and their Admin -- 1% FMAP rate for Total Computable entered at the FMAP Federal Share rate.    As a result of ACA 4106 Any clinical preventive services that are assigned a grade of A or B by the United States Preventive Services Task Force.     States get the 1% additional FMAP upon an approved SPA.  Effective January 1,</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lastRenderedPageBreak/>
              <w:t>18B2</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Prepaid Inpatient Health Plan</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 xml:space="preserve">A Prepaid Inpatient Health Plan (PIHP) means an entity that provides medical services to enrollees under contract with the State agency, and on the basis of prepaid capitation payments, or other payment arrangements that do not use State plan payment rates.  A PIHP provides, arranges for, or otherwise has responsibility for the provision of any inpatient hospital or institutional services for its enrollees.  A PIHP does not have a comprehensive risk contract.    </w:t>
            </w:r>
          </w:p>
          <w:p w:rsidR="00A40343" w:rsidRPr="00E92D2D" w:rsidRDefault="00A40343" w:rsidP="00E92D2D">
            <w:pPr>
              <w:spacing w:after="0" w:line="240" w:lineRule="auto"/>
              <w:rPr>
                <w:rFonts w:eastAsia="Arial Unicode MS" w:cs="Arial"/>
              </w:rPr>
            </w:pPr>
            <w:r w:rsidRPr="00E92D2D">
              <w:rPr>
                <w:rFonts w:cs="Arial"/>
              </w:rPr>
              <w:t>NOTE:  Include dental, mental health, transportation and other plans covering limited services (with inpatient hospital or institutional services) under PIHP.</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18B2a</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MCO PIHP - Evaluation and Management</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18B2a. MCO PIHP - Evaluation and Management -- ACA Section 1202 - Services in the category designated Evaluation and Management in the Healthcare Common Procedure Coding System.  100% Federal Share Matching.</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18B2b</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MCO PIHP - Vaccine codes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18B2b. MCO PIHP - Vaccine codes -- ACA Section 1202 - Services related to immunization administration for vaccines and toxoids for which CPT codes 90465, 90466, 90467, 90468, 90471, 90472, 90473, or 90474 (as subsequently modified) apply under such system. 100% Federal Share matching rate</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18B2c</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MCO PIHP - Community First Choice</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18B2c. MCO PIHP - Community First Choice -- 6% FMAP rate for Total Computable entered at the FMAP Federal Share rate.    ACA Section 2401 - The provision establishes a new Medicaid State Plan option effective October 1, 2011 to allow States to cover HCBS and supports for individuals with incomes not exceeding 150 percent of the FPL, or, if greater, who have been determined to require an institutional level of care. States are provided an additional 6% increase in the FMAP matching funds for services and supports provided to such individuals.</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18B2d</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MCO PIHP - Preventive Services Grade A OR B, ACIP Vaccines and their Admin</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18B2d. MCO PIHP. Preventive Services Grade A OR B, ACIP Vaccines and their Admin -- 1% FMAP rate for Total Computable entered at the FMAP Federal Share rate.    As a result of ACA 4106 Any clinical preventive services that are assigned a grade of A or B by the United States Preventive Services Task Force.     States get the 1% additional FMAP upon an approved SPA.  Effective January 1,</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18C</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Medicaid - Group Health</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eastAsia="Arial Unicode MS" w:cs="Arial"/>
              </w:rPr>
            </w:pPr>
            <w:r w:rsidRPr="00E92D2D">
              <w:rPr>
                <w:rFonts w:cs="Arial"/>
              </w:rPr>
              <w:t>18C</w:t>
            </w:r>
            <w:proofErr w:type="gramStart"/>
            <w:r w:rsidRPr="00E92D2D">
              <w:rPr>
                <w:rFonts w:cs="Arial"/>
              </w:rPr>
              <w:t>.  Group</w:t>
            </w:r>
            <w:proofErr w:type="gramEnd"/>
            <w:r w:rsidRPr="00E92D2D">
              <w:rPr>
                <w:rFonts w:cs="Arial"/>
              </w:rPr>
              <w:t xml:space="preserve"> Health Plan Payments-- Include payments for premiums for cost effective employer group health insurance under §1906 of the Act.</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18D</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Medicaid - Coinsurance</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eastAsia="Arial Unicode MS" w:cs="Arial"/>
              </w:rPr>
            </w:pPr>
            <w:r w:rsidRPr="00E92D2D">
              <w:rPr>
                <w:rFonts w:cs="Arial"/>
              </w:rPr>
              <w:t>18D.   Coinsurance and Deductibles-- Include payments for coinsurance and deductibles for cost employer group health insurance under §1906 of the Act.</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18E</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Medicaid - Other</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18E. Other--Include premiums paid for other insurance for medical or any other type of remedial care in order to maintain a third party resource under §1905(a).  (Report expenditures here only if you have elected to pay these premiums in item 3.2(a</w:t>
            </w:r>
            <w:proofErr w:type="gramStart"/>
            <w:r w:rsidRPr="00E92D2D">
              <w:rPr>
                <w:rFonts w:cs="Arial"/>
              </w:rPr>
              <w:t>)(</w:t>
            </w:r>
            <w:proofErr w:type="gramEnd"/>
            <w:r w:rsidRPr="00E92D2D">
              <w:rPr>
                <w:rFonts w:cs="Arial"/>
              </w:rPr>
              <w:t xml:space="preserve">2) on page 29b of your State Plan Preprint.)    </w:t>
            </w:r>
          </w:p>
          <w:p w:rsidR="00A40343" w:rsidRPr="00E92D2D" w:rsidRDefault="00A40343" w:rsidP="00E92D2D">
            <w:pPr>
              <w:spacing w:after="0" w:line="240" w:lineRule="auto"/>
              <w:rPr>
                <w:rFonts w:cs="Arial"/>
              </w:rPr>
            </w:pPr>
            <w:r w:rsidRPr="00E92D2D">
              <w:rPr>
                <w:rFonts w:cs="Arial"/>
              </w:rPr>
              <w:t>EXCEPTION:  REPORT ALL OTHER PREGNANCY-RELATED PROCEDURES ON LINE 14.</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lastRenderedPageBreak/>
              <w:t>19A</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Home &amp; Community-Based Services - Reg. Pay. (</w:t>
            </w:r>
            <w:proofErr w:type="spellStart"/>
            <w:r w:rsidRPr="00E92D2D">
              <w:rPr>
                <w:rFonts w:cs="Arial"/>
              </w:rPr>
              <w:t>Waiv</w:t>
            </w:r>
            <w:proofErr w:type="spellEnd"/>
            <w:r w:rsidRPr="00E92D2D">
              <w:rPr>
                <w:rFonts w:cs="Arial"/>
              </w:rPr>
              <w:t>)</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19A</w:t>
            </w:r>
            <w:proofErr w:type="gramStart"/>
            <w:r w:rsidRPr="00E92D2D">
              <w:rPr>
                <w:rFonts w:cs="Arial"/>
              </w:rPr>
              <w:t>.  Home</w:t>
            </w:r>
            <w:proofErr w:type="gramEnd"/>
            <w:r w:rsidRPr="00E92D2D">
              <w:rPr>
                <w:rFonts w:cs="Arial"/>
              </w:rPr>
              <w:t xml:space="preserve"> and Community-Based Services (See 42 CFR 440.180.(a).).--These are services furnished under a 1915(c) waiver approved under the provisions in 42 CFR 441, Subpart G (Home and Community-Based Services; Waiver Requirements).  </w:t>
            </w:r>
          </w:p>
          <w:p w:rsidR="00A40343" w:rsidRPr="00E92D2D" w:rsidRDefault="00A40343" w:rsidP="00E92D2D">
            <w:pPr>
              <w:spacing w:after="0" w:line="240" w:lineRule="auto"/>
              <w:rPr>
                <w:rFonts w:eastAsia="Arial Unicode MS" w:cs="Arial"/>
              </w:rPr>
            </w:pPr>
            <w:r w:rsidRPr="00E92D2D">
              <w:rPr>
                <w:rFonts w:cs="Arial"/>
              </w:rPr>
              <w:t xml:space="preserve">NOTE:  Report only approved waiver services as designated in the State's approved waiver applications which are provided to eligible waiver recipients.  </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19B</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Home &amp; Community-Based Services - St. Plan 1915(i) Only Pay.</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19B. - Other Practitioners Services - State Plan 1915(i) Only Payment.    Only the home and community based services elected and defined in the approved State plan may be claimed on this line and form.  Enter cost data on the lines in the pop-up feeder sheet that match the services approved in the State plan.</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19C</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Home &amp; Community-Based Services - St. Plan 1915(j) Only Pay.</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 xml:space="preserve">19C Home and Community Based Services – State Plan 1915(j) Only </w:t>
            </w:r>
            <w:proofErr w:type="gramStart"/>
            <w:r w:rsidRPr="00E92D2D">
              <w:rPr>
                <w:rFonts w:cs="Arial"/>
              </w:rPr>
              <w:t>Payment  –</w:t>
            </w:r>
            <w:proofErr w:type="gramEnd"/>
            <w:r w:rsidRPr="00E92D2D">
              <w:rPr>
                <w:rFonts w:cs="Arial"/>
              </w:rPr>
              <w:t xml:space="preserve">  42 CFR Part 441 – Self-Directed Personal Assistance Services Program State Plan Option.  These are PAS services provided under the self-directed service delivery model authorized by 1915(j) including any approved home and community-based services otherwise available under a 1915(c) waiver.   The MBES will automatically enter in row 19C the totals from the pop-up 1915(j) Self-Directed Personal Assistance Services Feeder Form.  Expenditures for 1915(c) waiver like services provided under 1915(j) Self Direction are entered on the line 19C Feeder Form rather than on the Line 19A Waiver Form which is reserved for approved waiver expenditures.       </w:t>
            </w:r>
          </w:p>
          <w:p w:rsidR="00A40343" w:rsidRPr="00E92D2D" w:rsidRDefault="00A40343" w:rsidP="00E92D2D">
            <w:pPr>
              <w:spacing w:after="0" w:line="240" w:lineRule="auto"/>
              <w:rPr>
                <w:rFonts w:cs="Arial"/>
              </w:rPr>
            </w:pPr>
            <w:r w:rsidRPr="00E92D2D">
              <w:rPr>
                <w:rFonts w:cs="Arial"/>
              </w:rPr>
              <w:t xml:space="preserve">NOTE:  1915(j) services that are using the self-directed service delivery model for State Plan Personal Care and related services should be claimed separately on Line 23B.  </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19D</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Home &amp; Community Based Services State Plan 1915(k) Community First Choice</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19D Home and Community Based Services State Plan 1915(k) Community First Choice    ACA Section 2401 - The provision established a new Medicaid State Plan option effective October 1, 2011 to allow States to cover HCBS and supports for individuals with incomes not exceeding 150 percent of the FPL, or, if greater, who have been determined to require an institutional level of care. States are provided an additional 6% increase in the FMAP matching funds for services and supports provided to such individuals.</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lastRenderedPageBreak/>
              <w:t>22</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All-Inclusive Care Elderly</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 xml:space="preserve">22. Programs of All-Inclusive Care for the Elderly (PACE)(See 42 CFR Part 460).--PACE provides pre-paid, capitated, comprehensive health care services designed to enhance the quality of life and autonomy for frail, older adults.  Required services (See 42 CFR 460.92)  The PACE benefit package for all participants, must include:      </w:t>
            </w:r>
          </w:p>
          <w:p w:rsidR="00A40343" w:rsidRPr="00E92D2D" w:rsidRDefault="00A40343" w:rsidP="00E92D2D">
            <w:pPr>
              <w:numPr>
                <w:ilvl w:val="0"/>
                <w:numId w:val="33"/>
              </w:numPr>
              <w:spacing w:before="120" w:after="0" w:line="240" w:lineRule="auto"/>
              <w:rPr>
                <w:rFonts w:cs="Arial"/>
              </w:rPr>
            </w:pPr>
            <w:r w:rsidRPr="00E92D2D">
              <w:rPr>
                <w:rFonts w:cs="Arial"/>
              </w:rPr>
              <w:t xml:space="preserve">All Medicaid-covered services, as specified in the State's approved Medicaid plan.    </w:t>
            </w:r>
          </w:p>
          <w:p w:rsidR="00A40343" w:rsidRPr="00E92D2D" w:rsidRDefault="00A40343" w:rsidP="00E92D2D">
            <w:pPr>
              <w:spacing w:after="0" w:line="240" w:lineRule="auto"/>
              <w:rPr>
                <w:rFonts w:cs="Arial"/>
              </w:rPr>
            </w:pPr>
            <w:r w:rsidRPr="00E92D2D">
              <w:rPr>
                <w:rFonts w:cs="Arial"/>
              </w:rPr>
              <w:t>NOTE:  This is an option within the Medicaid Program to establish Programs of All-Inclusive Care for the Elderly beginning August 5, 1998. (See §1905(a</w:t>
            </w:r>
            <w:proofErr w:type="gramStart"/>
            <w:r w:rsidRPr="00E92D2D">
              <w:rPr>
                <w:rFonts w:cs="Arial"/>
              </w:rPr>
              <w:t>)(</w:t>
            </w:r>
            <w:proofErr w:type="gramEnd"/>
            <w:r w:rsidRPr="00E92D2D">
              <w:rPr>
                <w:rFonts w:cs="Arial"/>
              </w:rPr>
              <w:t>26) and §1934 of the Act.) Do not report payments for PACE programs which continue to operate under §1115 authority on this line.  Report payments for PACE programs continuing to operate under §1115 waiver authority on the appropriate waiver forms under the appropriate categories of services.</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23A</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Personal Care Services - Reg. Payments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23A. - Personal Care Services.--Regular Payment.-- (See 42 CFR 440.167).--    Unless defined differently by a State agency for purposes of a waiver granted under Part 441, subpart G of this chapter</w:t>
            </w:r>
          </w:p>
          <w:p w:rsidR="00A40343" w:rsidRPr="00E92D2D" w:rsidRDefault="00A40343" w:rsidP="00E92D2D">
            <w:pPr>
              <w:spacing w:after="0" w:line="240" w:lineRule="auto"/>
              <w:rPr>
                <w:rFonts w:cs="Arial"/>
              </w:rPr>
            </w:pPr>
            <w:r w:rsidRPr="00E92D2D">
              <w:rPr>
                <w:rFonts w:cs="Arial"/>
              </w:rPr>
              <w:t xml:space="preserve">Personal care services means services furnished to an individual who is not an inpatient or resident of a hospital, nursing facility, intermediate care facility for individuals with intellectual disabilities, or institution for mental health conditions that are--            </w:t>
            </w:r>
          </w:p>
          <w:p w:rsidR="00A40343" w:rsidRPr="00E92D2D" w:rsidRDefault="00A40343" w:rsidP="00E92D2D">
            <w:pPr>
              <w:numPr>
                <w:ilvl w:val="0"/>
                <w:numId w:val="34"/>
              </w:numPr>
              <w:spacing w:before="120" w:after="0" w:line="240" w:lineRule="auto"/>
              <w:rPr>
                <w:rFonts w:cs="Arial"/>
              </w:rPr>
            </w:pPr>
            <w:r w:rsidRPr="00E92D2D">
              <w:rPr>
                <w:rFonts w:cs="Arial"/>
              </w:rPr>
              <w:t xml:space="preserve">Authorized for the individual by a physician in accordance with a plan of treatment or (at the option of the State) otherwise authorized for the individual in accordance with a service plan approved by the State;            </w:t>
            </w:r>
          </w:p>
          <w:p w:rsidR="00A40343" w:rsidRPr="00E92D2D" w:rsidRDefault="00A40343" w:rsidP="00E92D2D">
            <w:pPr>
              <w:numPr>
                <w:ilvl w:val="0"/>
                <w:numId w:val="34"/>
              </w:numPr>
              <w:spacing w:before="120" w:after="0" w:line="240" w:lineRule="auto"/>
              <w:rPr>
                <w:rFonts w:eastAsia="Arial Unicode MS" w:cs="Arial"/>
              </w:rPr>
            </w:pPr>
            <w:r w:rsidRPr="00E92D2D">
              <w:rPr>
                <w:rFonts w:cs="Arial"/>
              </w:rPr>
              <w:t xml:space="preserve">Provided by an individual who is qualified to provide such services and who is not a member of the individual's family; and             </w:t>
            </w:r>
          </w:p>
          <w:p w:rsidR="00A40343" w:rsidRPr="00E92D2D" w:rsidRDefault="00A40343" w:rsidP="00E92D2D">
            <w:pPr>
              <w:numPr>
                <w:ilvl w:val="0"/>
                <w:numId w:val="34"/>
              </w:numPr>
              <w:spacing w:before="120" w:after="0" w:line="240" w:lineRule="auto"/>
              <w:rPr>
                <w:rFonts w:eastAsia="Arial Unicode MS" w:cs="Arial"/>
              </w:rPr>
            </w:pPr>
            <w:r w:rsidRPr="00E92D2D">
              <w:rPr>
                <w:rFonts w:cs="Arial"/>
              </w:rPr>
              <w:t xml:space="preserve">Furnished in a home, and at the State's option in another location. </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23B</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Personal Care Services - SDS 1915(j)</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23B. - Personal Care Services.--SDS 1915(j)</w:t>
            </w:r>
            <w:proofErr w:type="gramStart"/>
            <w:r w:rsidRPr="00E92D2D">
              <w:rPr>
                <w:rFonts w:cs="Arial"/>
              </w:rPr>
              <w:t>.--</w:t>
            </w:r>
            <w:proofErr w:type="gramEnd"/>
            <w:r w:rsidRPr="00E92D2D">
              <w:rPr>
                <w:rFonts w:cs="Arial"/>
              </w:rPr>
              <w:t xml:space="preserve"> (See 42 CFR Part 441).-- Self-Directed Personal Assistance Services (PAS) State Plan Option.  These are PAS provided under the self-directed service delivery model authorized by 1915(j) for State plan personal care and related services.  </w:t>
            </w:r>
          </w:p>
          <w:p w:rsidR="00A40343" w:rsidRPr="00E92D2D" w:rsidRDefault="00A40343" w:rsidP="00E92D2D">
            <w:pPr>
              <w:spacing w:after="0" w:line="240" w:lineRule="auto"/>
              <w:rPr>
                <w:rFonts w:cs="Arial"/>
              </w:rPr>
            </w:pPr>
            <w:r w:rsidRPr="00E92D2D">
              <w:rPr>
                <w:rFonts w:cs="Arial"/>
              </w:rPr>
              <w:t>NOTE:  1915(j) PAS that are using the self-directed service delivery model for section 1915(c) home and community-based services should be claimed separately on line 19C.</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24A</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Targeted Case Management Services - Com. Case-Man.</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eastAsia="Arial Unicode MS" w:cs="Arial"/>
              </w:rPr>
            </w:pPr>
            <w:r w:rsidRPr="00E92D2D">
              <w:rPr>
                <w:rFonts w:cs="Arial"/>
              </w:rPr>
              <w:t>24A. - Targeted Case Management Services (see section 1915(g</w:t>
            </w:r>
            <w:proofErr w:type="gramStart"/>
            <w:r w:rsidRPr="00E92D2D">
              <w:rPr>
                <w:rFonts w:cs="Arial"/>
              </w:rPr>
              <w:t>)(</w:t>
            </w:r>
            <w:proofErr w:type="gramEnd"/>
            <w:r w:rsidRPr="00E92D2D">
              <w:rPr>
                <w:rFonts w:cs="Arial"/>
              </w:rPr>
              <w:t>1) of the Social Security Act) are case management services that are furnished without regard to the requirements of section 1902(a)(1) and section 1902(a)(10)(B) to specific classes of individuals or to individuals who reside in specified areas.  Case management services means services which will assist individuals eligible under the plan in gaining access to needed medical, social, educational, and other services (See section 1915(g</w:t>
            </w:r>
            <w:proofErr w:type="gramStart"/>
            <w:r w:rsidRPr="00E92D2D">
              <w:rPr>
                <w:rFonts w:cs="Arial"/>
              </w:rPr>
              <w:t>)(</w:t>
            </w:r>
            <w:proofErr w:type="gramEnd"/>
            <w:r w:rsidRPr="00E92D2D">
              <w:rPr>
                <w:rFonts w:cs="Arial"/>
              </w:rPr>
              <w:t xml:space="preserve">2) of the Act).  </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lastRenderedPageBreak/>
              <w:t>24B</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Case Management - State Wide</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eastAsia="Arial Unicode MS" w:cs="Arial"/>
              </w:rPr>
            </w:pPr>
            <w:r w:rsidRPr="00E92D2D">
              <w:rPr>
                <w:rFonts w:cs="Arial"/>
              </w:rPr>
              <w:t>24B. - Case Management.--State Wide</w:t>
            </w:r>
            <w:proofErr w:type="gramStart"/>
            <w:r w:rsidRPr="00E92D2D">
              <w:rPr>
                <w:rFonts w:cs="Arial"/>
              </w:rPr>
              <w:t>.--</w:t>
            </w:r>
            <w:proofErr w:type="gramEnd"/>
            <w:r w:rsidRPr="00E92D2D">
              <w:rPr>
                <w:rFonts w:cs="Arial"/>
              </w:rPr>
              <w:t xml:space="preserve"> (See §1915(g)(2) of the Act.).--These are services that assist individuals eligible under the State plan in gaining access to needed medical, social, educational and other services.  The agency must permit individuals to freely choose any qualified Medicaid provider when obtaining case management services in accordance with 42 CFR 431.51.</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25</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Primary Care Case Management</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25. Primary Care Case Management Services (PCCM) (See §1905(a</w:t>
            </w:r>
            <w:proofErr w:type="gramStart"/>
            <w:r w:rsidRPr="00E92D2D">
              <w:rPr>
                <w:rFonts w:cs="Arial"/>
              </w:rPr>
              <w:t>)(</w:t>
            </w:r>
            <w:proofErr w:type="gramEnd"/>
            <w:r w:rsidRPr="00E92D2D">
              <w:rPr>
                <w:rFonts w:cs="Arial"/>
              </w:rPr>
              <w:t xml:space="preserve">25) and §1905 (t)--These are case-management related services (including locating, coordinating, and monitoring of health care services) provided by a primary care case manager under a primary care case management contract.  Currently most PCCM programs pay the primary care case manager a monthly case management fee.  Report service costs and/or related fees on this line.  Report other service costs and/or related fees on the appropriate type of service line.     </w:t>
            </w:r>
          </w:p>
          <w:p w:rsidR="00A40343" w:rsidRPr="00E92D2D" w:rsidRDefault="00A40343" w:rsidP="00E92D2D">
            <w:pPr>
              <w:spacing w:after="0" w:line="240" w:lineRule="auto"/>
              <w:rPr>
                <w:rFonts w:cs="Arial"/>
              </w:rPr>
            </w:pPr>
            <w:r w:rsidRPr="00E92D2D">
              <w:rPr>
                <w:rFonts w:cs="Arial"/>
              </w:rPr>
              <w:t>NOTE: Where the fee includes services beyond case management, report the fees under line 18B.</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26</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Hospice Benefits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 xml:space="preserve">26 - Hospice Benefits (See </w:t>
            </w:r>
            <w:proofErr w:type="gramStart"/>
            <w:r w:rsidRPr="00E92D2D">
              <w:rPr>
                <w:rFonts w:cs="Arial"/>
              </w:rPr>
              <w:t>Section1905(</w:t>
            </w:r>
            <w:proofErr w:type="gramEnd"/>
            <w:r w:rsidRPr="00E92D2D">
              <w:rPr>
                <w:rFonts w:cs="Arial"/>
              </w:rPr>
              <w:t>o)(1)(A) of the Act.).--The care described in section 1861(</w:t>
            </w:r>
            <w:proofErr w:type="spellStart"/>
            <w:r w:rsidRPr="00E92D2D">
              <w:rPr>
                <w:rFonts w:cs="Arial"/>
              </w:rPr>
              <w:t>dd</w:t>
            </w:r>
            <w:proofErr w:type="spellEnd"/>
            <w:proofErr w:type="gramStart"/>
            <w:r w:rsidRPr="00E92D2D">
              <w:rPr>
                <w:rFonts w:cs="Arial"/>
              </w:rPr>
              <w:t>)(</w:t>
            </w:r>
            <w:proofErr w:type="gramEnd"/>
            <w:r w:rsidRPr="00E92D2D">
              <w:rPr>
                <w:rFonts w:cs="Arial"/>
              </w:rPr>
              <w:t>1) furnished by a hospice program (as defined in section 1861(</w:t>
            </w:r>
            <w:proofErr w:type="spellStart"/>
            <w:r w:rsidRPr="00E92D2D">
              <w:rPr>
                <w:rFonts w:cs="Arial"/>
              </w:rPr>
              <w:t>dd</w:t>
            </w:r>
            <w:proofErr w:type="spellEnd"/>
            <w:r w:rsidRPr="00E92D2D">
              <w:rPr>
                <w:rFonts w:cs="Arial"/>
              </w:rPr>
              <w:t xml:space="preserve">)(2)) to a terminally ill individual who has voluntarily elected to have payment made for hospice care instead of having payment made for certain benefits described under 1812(d)(2)(A) and for which payment may otherwise be made under Title XVIII  and intermediate care facility services under the plan.  Hospice care may be provided to an individual while such individual is a resident of a skilled nursing facility or intermediate care facility, but the only payment made under the State plan shall be for the hospice care.     </w:t>
            </w:r>
          </w:p>
          <w:p w:rsidR="00A40343" w:rsidRPr="00E92D2D" w:rsidRDefault="00A40343" w:rsidP="00E92D2D">
            <w:pPr>
              <w:spacing w:after="0" w:line="240" w:lineRule="auto"/>
              <w:rPr>
                <w:rFonts w:cs="Arial"/>
              </w:rPr>
            </w:pPr>
            <w:r w:rsidRPr="00E92D2D">
              <w:rPr>
                <w:rFonts w:cs="Arial"/>
              </w:rPr>
              <w:t xml:space="preserve">NOTE:  These are services that are:    </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 xml:space="preserve">Covered in 42 CFR 418.202;     </w:t>
            </w:r>
          </w:p>
          <w:p w:rsidR="00A40343" w:rsidRPr="00E92D2D" w:rsidRDefault="00A40343" w:rsidP="00E92D2D">
            <w:pPr>
              <w:pStyle w:val="ListBullet2"/>
              <w:widowControl/>
              <w:rPr>
                <w:rFonts w:asciiTheme="minorHAnsi" w:eastAsia="Arial Unicode MS" w:hAnsiTheme="minorHAnsi" w:cs="Arial"/>
                <w:sz w:val="22"/>
                <w:szCs w:val="22"/>
              </w:rPr>
            </w:pPr>
            <w:r w:rsidRPr="00E92D2D">
              <w:rPr>
                <w:rFonts w:asciiTheme="minorHAnsi" w:hAnsiTheme="minorHAnsi" w:cs="Arial"/>
                <w:sz w:val="22"/>
                <w:szCs w:val="22"/>
              </w:rPr>
              <w:t xml:space="preserve">Furnished to a terminally ill individual, as defined in 42 CFR  418.3;     </w:t>
            </w:r>
          </w:p>
          <w:p w:rsidR="00A40343" w:rsidRPr="00E92D2D" w:rsidRDefault="00A40343" w:rsidP="00E92D2D">
            <w:pPr>
              <w:pStyle w:val="ListBullet2"/>
              <w:widowControl/>
              <w:rPr>
                <w:rFonts w:asciiTheme="minorHAnsi" w:eastAsia="Arial Unicode MS" w:hAnsiTheme="minorHAnsi" w:cs="Arial"/>
                <w:sz w:val="22"/>
                <w:szCs w:val="22"/>
              </w:rPr>
            </w:pPr>
            <w:r w:rsidRPr="00E92D2D">
              <w:rPr>
                <w:rFonts w:asciiTheme="minorHAnsi" w:hAnsiTheme="minorHAnsi" w:cs="Arial"/>
                <w:sz w:val="22"/>
                <w:szCs w:val="22"/>
              </w:rPr>
              <w:t xml:space="preserve">Furnished by a hospice, as defined in 42 CFR 418.3, that:     </w:t>
            </w:r>
          </w:p>
          <w:p w:rsidR="00A40343" w:rsidRPr="00E92D2D" w:rsidRDefault="00A40343" w:rsidP="00E92D2D">
            <w:pPr>
              <w:pStyle w:val="ListBullet4"/>
              <w:widowControl/>
              <w:tabs>
                <w:tab w:val="clear" w:pos="1440"/>
              </w:tabs>
              <w:rPr>
                <w:rFonts w:asciiTheme="minorHAnsi" w:eastAsia="Arial Unicode MS" w:hAnsiTheme="minorHAnsi" w:cs="Arial"/>
                <w:sz w:val="22"/>
                <w:szCs w:val="22"/>
              </w:rPr>
            </w:pPr>
            <w:r w:rsidRPr="00E92D2D">
              <w:rPr>
                <w:rFonts w:asciiTheme="minorHAnsi" w:hAnsiTheme="minorHAnsi" w:cs="Arial"/>
                <w:sz w:val="22"/>
                <w:szCs w:val="22"/>
              </w:rPr>
              <w:t xml:space="preserve">Meets the requirements for participation in Medicare specified in 42 CFR 418, Subpart C or by others under an arrangement made by a hospice program that meets those requirements; and     </w:t>
            </w:r>
          </w:p>
          <w:p w:rsidR="00A40343" w:rsidRPr="00E92D2D" w:rsidRDefault="00A40343" w:rsidP="00E92D2D">
            <w:pPr>
              <w:pStyle w:val="ListBullet4"/>
              <w:widowControl/>
              <w:tabs>
                <w:tab w:val="clear" w:pos="1440"/>
              </w:tabs>
              <w:rPr>
                <w:rFonts w:asciiTheme="minorHAnsi" w:eastAsia="Arial Unicode MS" w:hAnsiTheme="minorHAnsi" w:cs="Arial"/>
                <w:sz w:val="22"/>
                <w:szCs w:val="22"/>
              </w:rPr>
            </w:pPr>
            <w:r w:rsidRPr="00E92D2D">
              <w:rPr>
                <w:rFonts w:asciiTheme="minorHAnsi" w:hAnsiTheme="minorHAnsi" w:cs="Arial"/>
                <w:sz w:val="22"/>
                <w:szCs w:val="22"/>
              </w:rPr>
              <w:t xml:space="preserve">Is a participating Medicaid provider;     </w:t>
            </w:r>
          </w:p>
          <w:p w:rsidR="00A40343" w:rsidRPr="00E92D2D" w:rsidRDefault="00A40343" w:rsidP="00E92D2D">
            <w:pPr>
              <w:pStyle w:val="ListBullet2"/>
              <w:widowControl/>
              <w:rPr>
                <w:rFonts w:asciiTheme="minorHAnsi" w:eastAsia="Arial Unicode MS" w:hAnsiTheme="minorHAnsi" w:cs="Arial"/>
                <w:sz w:val="22"/>
                <w:szCs w:val="22"/>
              </w:rPr>
            </w:pPr>
            <w:r w:rsidRPr="00E92D2D">
              <w:rPr>
                <w:rFonts w:asciiTheme="minorHAnsi" w:hAnsiTheme="minorHAnsi" w:cs="Arial"/>
                <w:sz w:val="22"/>
                <w:szCs w:val="22"/>
              </w:rPr>
              <w:t xml:space="preserve">Furnished under a written plan that is established and periodically reviewed by:     </w:t>
            </w:r>
          </w:p>
          <w:p w:rsidR="00A40343" w:rsidRPr="00E92D2D" w:rsidRDefault="00A40343" w:rsidP="00E92D2D">
            <w:pPr>
              <w:pStyle w:val="ListBullet4"/>
              <w:widowControl/>
              <w:tabs>
                <w:tab w:val="clear" w:pos="1440"/>
              </w:tabs>
              <w:rPr>
                <w:rFonts w:asciiTheme="minorHAnsi" w:eastAsia="Arial Unicode MS" w:hAnsiTheme="minorHAnsi" w:cs="Arial"/>
                <w:sz w:val="22"/>
                <w:szCs w:val="22"/>
              </w:rPr>
            </w:pPr>
            <w:r w:rsidRPr="00E92D2D">
              <w:rPr>
                <w:rFonts w:asciiTheme="minorHAnsi" w:hAnsiTheme="minorHAnsi" w:cs="Arial"/>
                <w:sz w:val="22"/>
                <w:szCs w:val="22"/>
              </w:rPr>
              <w:t xml:space="preserve">The attending physician;     </w:t>
            </w:r>
          </w:p>
          <w:p w:rsidR="00A40343" w:rsidRPr="00E92D2D" w:rsidRDefault="00A40343" w:rsidP="00E92D2D">
            <w:pPr>
              <w:pStyle w:val="ListBullet4"/>
              <w:widowControl/>
              <w:tabs>
                <w:tab w:val="clear" w:pos="1440"/>
              </w:tabs>
              <w:rPr>
                <w:rFonts w:asciiTheme="minorHAnsi" w:eastAsia="Arial Unicode MS" w:hAnsiTheme="minorHAnsi" w:cs="Arial"/>
                <w:sz w:val="22"/>
                <w:szCs w:val="22"/>
              </w:rPr>
            </w:pPr>
            <w:r w:rsidRPr="00E92D2D">
              <w:rPr>
                <w:rFonts w:asciiTheme="minorHAnsi" w:hAnsiTheme="minorHAnsi" w:cs="Arial"/>
                <w:sz w:val="22"/>
                <w:szCs w:val="22"/>
              </w:rPr>
              <w:t xml:space="preserve">The medical director of the program, as described in 42 CFR 418.54; or     </w:t>
            </w:r>
          </w:p>
          <w:p w:rsidR="00A40343" w:rsidRPr="00E92D2D" w:rsidRDefault="00A40343" w:rsidP="00E92D2D">
            <w:pPr>
              <w:pStyle w:val="ListBullet4"/>
              <w:widowControl/>
              <w:tabs>
                <w:tab w:val="clear" w:pos="1440"/>
              </w:tabs>
              <w:rPr>
                <w:rFonts w:asciiTheme="minorHAnsi" w:eastAsia="Arial Unicode MS" w:hAnsiTheme="minorHAnsi" w:cs="Arial"/>
                <w:sz w:val="22"/>
                <w:szCs w:val="22"/>
              </w:rPr>
            </w:pPr>
            <w:r w:rsidRPr="00E92D2D">
              <w:rPr>
                <w:rFonts w:asciiTheme="minorHAnsi" w:hAnsiTheme="minorHAnsi" w:cs="Arial"/>
                <w:sz w:val="22"/>
                <w:szCs w:val="22"/>
              </w:rPr>
              <w:t>The interdisciplinary group described in 42 CFR 418.68.</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lastRenderedPageBreak/>
              <w:t>27</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Emergency Services for Undocumented Aliens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 xml:space="preserve">27. Emergency Services Undocumented Aliens Pursuant to the Act     The Medicaid program pays for emergency medical services provided to certain aliens.  Section §1903(v) of the Act sates that "...no payment may be made to a State under this section for medical assistance furnished to an alien who is not lawfully admitted... "       The only exception is if such care and services are for </w:t>
            </w:r>
          </w:p>
          <w:p w:rsidR="00A40343" w:rsidRPr="00E92D2D" w:rsidRDefault="00A40343" w:rsidP="00E92D2D">
            <w:pPr>
              <w:numPr>
                <w:ilvl w:val="0"/>
                <w:numId w:val="35"/>
              </w:numPr>
              <w:spacing w:before="120" w:after="0" w:line="240" w:lineRule="auto"/>
              <w:rPr>
                <w:rFonts w:cs="Arial"/>
              </w:rPr>
            </w:pPr>
            <w:r w:rsidRPr="00E92D2D">
              <w:rPr>
                <w:rFonts w:cs="Arial"/>
              </w:rPr>
              <w:t xml:space="preserve">an emergency medical condition, </w:t>
            </w:r>
          </w:p>
          <w:p w:rsidR="00A40343" w:rsidRPr="00E92D2D" w:rsidRDefault="00A40343" w:rsidP="00E92D2D">
            <w:pPr>
              <w:numPr>
                <w:ilvl w:val="0"/>
                <w:numId w:val="35"/>
              </w:numPr>
              <w:spacing w:before="120" w:after="0" w:line="240" w:lineRule="auto"/>
              <w:rPr>
                <w:rFonts w:eastAsia="Arial Unicode MS" w:cs="Arial"/>
              </w:rPr>
            </w:pPr>
            <w:r w:rsidRPr="00E92D2D">
              <w:rPr>
                <w:rFonts w:cs="Arial"/>
              </w:rPr>
              <w:t xml:space="preserve">if such alien otherwise meets the eligibility requirements for medical assistance under the State Plan, and </w:t>
            </w:r>
          </w:p>
          <w:p w:rsidR="00A40343" w:rsidRPr="00E92D2D" w:rsidRDefault="00A40343" w:rsidP="00E92D2D">
            <w:pPr>
              <w:numPr>
                <w:ilvl w:val="0"/>
                <w:numId w:val="35"/>
              </w:numPr>
              <w:spacing w:before="120" w:after="0" w:line="240" w:lineRule="auto"/>
              <w:rPr>
                <w:rFonts w:eastAsia="Arial Unicode MS" w:cs="Arial"/>
              </w:rPr>
            </w:pPr>
            <w:proofErr w:type="gramStart"/>
            <w:r w:rsidRPr="00E92D2D">
              <w:rPr>
                <w:rFonts w:cs="Arial"/>
              </w:rPr>
              <w:t>such</w:t>
            </w:r>
            <w:proofErr w:type="gramEnd"/>
            <w:r w:rsidRPr="00E92D2D">
              <w:rPr>
                <w:rFonts w:cs="Arial"/>
              </w:rPr>
              <w:t xml:space="preserve"> care and services are not related to an organ transplant procedure.         </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28</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Federally-Qualified Health Center</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28. Federally-Qualified Health Center (FQHC) (See §1905(a</w:t>
            </w:r>
            <w:proofErr w:type="gramStart"/>
            <w:r w:rsidRPr="00E92D2D">
              <w:rPr>
                <w:rFonts w:cs="Arial"/>
              </w:rPr>
              <w:t>)(</w:t>
            </w:r>
            <w:proofErr w:type="gramEnd"/>
            <w:r w:rsidRPr="00E92D2D">
              <w:rPr>
                <w:rFonts w:cs="Arial"/>
              </w:rPr>
              <w:t xml:space="preserve">2) of the Act.) --These are services performed by facilities or programs more commonly known as Community Health Centers, Migrant Health Centers, and Health Care for the Homeless Programs. FQHCs qualify to provide covered services under Medicaid if:    </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 xml:space="preserve">They receive grants under §§329, 330, or 340 of the Public Health Service (PHS) Act;      </w:t>
            </w:r>
          </w:p>
          <w:p w:rsidR="00A40343" w:rsidRPr="00E92D2D" w:rsidRDefault="00A40343" w:rsidP="00E92D2D">
            <w:pPr>
              <w:pStyle w:val="ListBullet2"/>
              <w:widowControl/>
              <w:rPr>
                <w:rFonts w:asciiTheme="minorHAnsi" w:eastAsia="Arial Unicode MS" w:hAnsiTheme="minorHAnsi" w:cs="Arial"/>
                <w:sz w:val="22"/>
                <w:szCs w:val="22"/>
              </w:rPr>
            </w:pPr>
            <w:r w:rsidRPr="00E92D2D">
              <w:rPr>
                <w:rFonts w:asciiTheme="minorHAnsi" w:hAnsiTheme="minorHAnsi" w:cs="Arial"/>
                <w:sz w:val="22"/>
                <w:szCs w:val="22"/>
              </w:rPr>
              <w:t xml:space="preserve">The Health Resources and Services Administration, PHS certifies the center as meeting FQHC requirements; or    </w:t>
            </w:r>
          </w:p>
          <w:p w:rsidR="00A40343" w:rsidRPr="00E92D2D" w:rsidRDefault="00A40343" w:rsidP="00E92D2D">
            <w:pPr>
              <w:pStyle w:val="ListBullet2"/>
              <w:widowControl/>
              <w:rPr>
                <w:rFonts w:asciiTheme="minorHAnsi" w:eastAsia="Arial Unicode MS" w:hAnsiTheme="minorHAnsi" w:cs="Arial"/>
                <w:sz w:val="22"/>
                <w:szCs w:val="22"/>
              </w:rPr>
            </w:pPr>
            <w:r w:rsidRPr="00E92D2D">
              <w:rPr>
                <w:rFonts w:asciiTheme="minorHAnsi" w:hAnsiTheme="minorHAnsi" w:cs="Arial"/>
                <w:sz w:val="22"/>
                <w:szCs w:val="22"/>
              </w:rPr>
              <w:t>The Secretary determines that the center qualifies through waiver of the requirements.</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29</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Non-Emergency Medical Transportation</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29. - Non-Emergency Medical Transportation (see 42CFR431.53; 440.170; 440.170(a); 440.170(a</w:t>
            </w:r>
            <w:proofErr w:type="gramStart"/>
            <w:r w:rsidRPr="00E92D2D">
              <w:rPr>
                <w:rFonts w:cs="Arial"/>
              </w:rPr>
              <w:t>)(</w:t>
            </w:r>
            <w:proofErr w:type="gramEnd"/>
            <w:r w:rsidRPr="00E92D2D">
              <w:rPr>
                <w:rFonts w:cs="Arial"/>
              </w:rPr>
              <w:t xml:space="preserve">4))--A ride, or reimbursement for a ride, provided so that a Medicaid beneficiary with no other transportation resources can receive services from a medical provider.  (NEMT does not include transportation provided on an emergency basis, such as trips to the emergency room for life-threatening situations.  </w:t>
            </w:r>
          </w:p>
          <w:p w:rsidR="00A40343" w:rsidRPr="00E92D2D" w:rsidRDefault="00A40343" w:rsidP="00E92D2D">
            <w:pPr>
              <w:spacing w:after="0" w:line="240" w:lineRule="auto"/>
              <w:rPr>
                <w:rFonts w:cs="Arial"/>
              </w:rPr>
            </w:pPr>
            <w:r w:rsidRPr="00E92D2D">
              <w:rPr>
                <w:rFonts w:cs="Arial"/>
              </w:rPr>
              <w:t>NOTE:  Transportation provided via the State is consider an administrative cost and should be reported on the form CMS-64.10.</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30</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Physical Therapy</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 xml:space="preserve">30. - Physical Therapy (See 42CFR440.110(a)(1)).--Services prescribed by a physician or other licensed practitioner of the healing arts within the scope of his or her practice under State law and provided to a recipient by or under the direction of a qualified physical therapist.  It includes any necessary supplies and equipment.    </w:t>
            </w:r>
          </w:p>
          <w:p w:rsidR="00A40343" w:rsidRPr="00E92D2D" w:rsidRDefault="00A40343" w:rsidP="00E92D2D">
            <w:pPr>
              <w:spacing w:after="0" w:line="240" w:lineRule="auto"/>
              <w:rPr>
                <w:rFonts w:cs="Arial"/>
              </w:rPr>
            </w:pPr>
            <w:r w:rsidRPr="00E92D2D">
              <w:rPr>
                <w:rFonts w:cs="Arial"/>
              </w:rPr>
              <w:t xml:space="preserve">NOTE:  Do not include any costs for physical therapy services provided under the school based environment.  Those costs should be reported on the pop-up feeder form for Line 39 below.    </w:t>
            </w:r>
          </w:p>
          <w:p w:rsidR="00A40343" w:rsidRPr="00E92D2D" w:rsidRDefault="00A40343" w:rsidP="00E92D2D">
            <w:pPr>
              <w:spacing w:after="0" w:line="240" w:lineRule="auto"/>
              <w:rPr>
                <w:rFonts w:cs="Arial"/>
              </w:rPr>
            </w:pPr>
            <w:r w:rsidRPr="00E92D2D">
              <w:rPr>
                <w:rFonts w:cs="Arial"/>
              </w:rPr>
              <w:t xml:space="preserve">NOTE:  Do not include any costs for physical therapy services provided under the rehabilitative services option.  Those costs should be reported on the pop-up feeder form for Line 40 below.  </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lastRenderedPageBreak/>
              <w:t>31</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Occupational Therapy</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 xml:space="preserve">31. - Occupational Therapy (see 42CFR440.110(b))--Occupational therapy means services prescribed by a physician or other licensed practitioner of the healing arts within the scope of his or her practice under State law and provided to a recipient by or under the direction of a qualified occupational therapist.  It includes any necessary supplies and equipment.    </w:t>
            </w:r>
          </w:p>
          <w:p w:rsidR="00A40343" w:rsidRPr="00E92D2D" w:rsidRDefault="00A40343" w:rsidP="00E92D2D">
            <w:pPr>
              <w:spacing w:after="0" w:line="240" w:lineRule="auto"/>
              <w:rPr>
                <w:rFonts w:cs="Arial"/>
              </w:rPr>
            </w:pPr>
            <w:r w:rsidRPr="00E92D2D">
              <w:rPr>
                <w:rFonts w:cs="Arial"/>
              </w:rPr>
              <w:t xml:space="preserve">NOTE:  Do not include any costs for occupational therapy services provided under the school based environment.  Those costs should be reported on the pop-up feeder form for Line 39 below.    </w:t>
            </w:r>
          </w:p>
          <w:p w:rsidR="00A40343" w:rsidRPr="00E92D2D" w:rsidRDefault="00A40343" w:rsidP="00E92D2D">
            <w:pPr>
              <w:spacing w:after="0" w:line="240" w:lineRule="auto"/>
              <w:rPr>
                <w:rFonts w:cs="Arial"/>
              </w:rPr>
            </w:pPr>
            <w:r w:rsidRPr="00E92D2D">
              <w:rPr>
                <w:rFonts w:cs="Arial"/>
              </w:rPr>
              <w:t xml:space="preserve">NOTE:  Do not include any costs for occupational therapy services provided under the rehabilitative services option.  Those costs should be reported on the pop-up feeder form for Line 40 below.  </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32</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Services for Speech, Hearing &amp; Language</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32. - Services for Speech, Hearing and Language--Services for individuals with speech, hearing, and language disorders (See 42CFR440.110(c)).  Services for individuals with speech, hearing, and language disorders means diagnostic, screening, preventive, or correction services provided by or under the direction of a speech pathologist or audiologist, for which a patient is referred by a physician or other licensed practitioner of the healing arts within the scope of his or her practice under State law.  It includes any necessary supplies and equipment, including hearing aids.</w:t>
            </w:r>
          </w:p>
          <w:p w:rsidR="00A40343" w:rsidRPr="00E92D2D" w:rsidRDefault="00A40343" w:rsidP="00E92D2D">
            <w:pPr>
              <w:spacing w:after="0" w:line="240" w:lineRule="auto"/>
              <w:rPr>
                <w:rFonts w:cs="Arial"/>
              </w:rPr>
            </w:pPr>
            <w:r w:rsidRPr="00E92D2D">
              <w:rPr>
                <w:rFonts w:cs="Arial"/>
              </w:rPr>
              <w:t>NOTE:  Do not include any costs for speech and language services provided under the school based environment.  Those costs should be reported on the pop-up feeder form for Line 39 below.</w:t>
            </w:r>
          </w:p>
          <w:p w:rsidR="00A40343" w:rsidRPr="00E92D2D" w:rsidRDefault="00A40343" w:rsidP="00E92D2D">
            <w:pPr>
              <w:spacing w:after="0" w:line="240" w:lineRule="auto"/>
              <w:rPr>
                <w:rFonts w:cs="Arial"/>
              </w:rPr>
            </w:pPr>
            <w:r w:rsidRPr="00E92D2D">
              <w:rPr>
                <w:rFonts w:cs="Arial"/>
              </w:rPr>
              <w:t>NOTE:  Do not include any costs for speech / language therapy services provided under the rehabilitative services option.  Those costs should be reported on the pop-up feeder form for Line 40 below.  . It includes any necessary supplies and equipment.</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33</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Prosthetic Devices, Dentures, Eyeglasses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Line 33 - Prosthetic Devices, Dentures, Eyeglasses (See 42 CFR 440.120)</w:t>
            </w:r>
          </w:p>
          <w:p w:rsidR="00A40343" w:rsidRPr="00E92D2D" w:rsidRDefault="00A40343" w:rsidP="00E92D2D">
            <w:pPr>
              <w:spacing w:after="0" w:line="240" w:lineRule="auto"/>
              <w:rPr>
                <w:rFonts w:cs="Arial"/>
              </w:rPr>
            </w:pPr>
            <w:r w:rsidRPr="00E92D2D">
              <w:rPr>
                <w:rFonts w:cs="Arial"/>
              </w:rPr>
              <w:t>Prosthetic devises means replacement, corrective, or supportive devices prescribed by a physician or other licensed practitioner to:</w:t>
            </w:r>
          </w:p>
          <w:p w:rsidR="00A40343" w:rsidRPr="00E92D2D" w:rsidRDefault="00A40343" w:rsidP="00E92D2D">
            <w:pPr>
              <w:spacing w:after="0" w:line="240" w:lineRule="auto"/>
              <w:rPr>
                <w:rFonts w:cs="Arial"/>
              </w:rPr>
            </w:pPr>
            <w:r w:rsidRPr="00E92D2D">
              <w:rPr>
                <w:rFonts w:cs="Arial"/>
              </w:rPr>
              <w:t>1. Artificially replace a missing portion of the body;</w:t>
            </w:r>
          </w:p>
          <w:p w:rsidR="00A40343" w:rsidRPr="00E92D2D" w:rsidRDefault="00A40343" w:rsidP="00E92D2D">
            <w:pPr>
              <w:spacing w:after="0" w:line="240" w:lineRule="auto"/>
              <w:rPr>
                <w:rFonts w:cs="Arial"/>
              </w:rPr>
            </w:pPr>
            <w:r w:rsidRPr="00E92D2D">
              <w:rPr>
                <w:rFonts w:cs="Arial"/>
              </w:rPr>
              <w:t>2. Prevent or correct physical deformity or malfunction;</w:t>
            </w:r>
          </w:p>
          <w:p w:rsidR="00A40343" w:rsidRPr="00E92D2D" w:rsidRDefault="00A40343" w:rsidP="00E92D2D">
            <w:pPr>
              <w:spacing w:after="0" w:line="240" w:lineRule="auto"/>
              <w:rPr>
                <w:rFonts w:cs="Arial"/>
              </w:rPr>
            </w:pPr>
            <w:r w:rsidRPr="00E92D2D">
              <w:rPr>
                <w:rFonts w:cs="Arial"/>
              </w:rPr>
              <w:t>3. Support a weak or deformed portion of the body.</w:t>
            </w:r>
          </w:p>
          <w:p w:rsidR="00A40343" w:rsidRPr="00E92D2D" w:rsidRDefault="00A40343" w:rsidP="00E92D2D">
            <w:pPr>
              <w:spacing w:after="0" w:line="240" w:lineRule="auto"/>
              <w:rPr>
                <w:rFonts w:cs="Arial"/>
              </w:rPr>
            </w:pPr>
            <w:r w:rsidRPr="00E92D2D">
              <w:rPr>
                <w:rFonts w:cs="Arial"/>
              </w:rPr>
              <w:t>Dentures are artificial structures made by or under the direction of a dentist to replace a full or partial set of teeth.</w:t>
            </w:r>
          </w:p>
          <w:p w:rsidR="00A40343" w:rsidRPr="00E92D2D" w:rsidRDefault="00A40343" w:rsidP="00E92D2D">
            <w:pPr>
              <w:spacing w:after="0" w:line="240" w:lineRule="auto"/>
              <w:rPr>
                <w:rFonts w:cs="Arial"/>
              </w:rPr>
            </w:pPr>
            <w:r w:rsidRPr="00E92D2D">
              <w:rPr>
                <w:rFonts w:cs="Arial"/>
              </w:rPr>
              <w:t xml:space="preserve">Eyeglasses means lenses, including frames, and other aids to vision prescribed by a physician skilled in diseases of the eye or an optometrist. </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lastRenderedPageBreak/>
              <w:t>34</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Diagnostic Screening &amp; Preventive Services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34. - Diagnostic Screening &amp; Preventive Services (see 42CFR440.130)</w:t>
            </w:r>
          </w:p>
          <w:p w:rsidR="00A40343" w:rsidRPr="00E92D2D" w:rsidRDefault="00A40343" w:rsidP="00E92D2D">
            <w:pPr>
              <w:numPr>
                <w:ilvl w:val="0"/>
                <w:numId w:val="29"/>
              </w:numPr>
              <w:spacing w:before="120" w:after="0" w:line="240" w:lineRule="auto"/>
              <w:rPr>
                <w:rFonts w:cs="Arial"/>
              </w:rPr>
            </w:pPr>
            <w:r w:rsidRPr="00E92D2D">
              <w:rPr>
                <w:rFonts w:cs="Arial"/>
              </w:rPr>
              <w:t xml:space="preserve">"Diagnostic services", except as otherwise provided under this subpart, includes any medical procedures or supplies recommended by a physician or other licensed practitioner of the healing arts within the scope of his or her practice under State law, to enable him to identify the existence, nature, or extent of illness, injury, or other health deviation in a recipient.      </w:t>
            </w:r>
          </w:p>
          <w:p w:rsidR="00A40343" w:rsidRPr="00E92D2D" w:rsidRDefault="00A40343" w:rsidP="00E92D2D">
            <w:pPr>
              <w:numPr>
                <w:ilvl w:val="0"/>
                <w:numId w:val="29"/>
              </w:numPr>
              <w:spacing w:before="120" w:after="0" w:line="240" w:lineRule="auto"/>
              <w:rPr>
                <w:rFonts w:eastAsia="Arial Unicode MS" w:cs="Arial"/>
              </w:rPr>
            </w:pPr>
            <w:r w:rsidRPr="00E92D2D">
              <w:rPr>
                <w:rFonts w:cs="Arial"/>
              </w:rPr>
              <w:t xml:space="preserve">"Screening services" means the use of standardized tests given under medical direction in the mass examination of a designated population to detect the existence of one or more particular diseases or health deviations or to identify for more definitive studies individuals suspected of having certain diseases.      </w:t>
            </w:r>
          </w:p>
          <w:p w:rsidR="00A40343" w:rsidRPr="00E92D2D" w:rsidRDefault="00A40343" w:rsidP="00E92D2D">
            <w:pPr>
              <w:numPr>
                <w:ilvl w:val="0"/>
                <w:numId w:val="29"/>
              </w:numPr>
              <w:spacing w:before="120" w:after="0" w:line="240" w:lineRule="auto"/>
              <w:rPr>
                <w:rFonts w:eastAsia="Arial Unicode MS" w:cs="Arial"/>
              </w:rPr>
            </w:pPr>
            <w:r w:rsidRPr="00E92D2D">
              <w:rPr>
                <w:rFonts w:cs="Arial"/>
              </w:rPr>
              <w:t xml:space="preserve">"Preventive services" means services provided by a physician or other licensed practitioner of the healing arts within the scope of his practice under State law to:         </w:t>
            </w:r>
          </w:p>
          <w:p w:rsidR="00A40343" w:rsidRPr="00E92D2D" w:rsidRDefault="00A40343" w:rsidP="00E92D2D">
            <w:pPr>
              <w:numPr>
                <w:ilvl w:val="1"/>
                <w:numId w:val="29"/>
              </w:numPr>
              <w:spacing w:before="120" w:after="0" w:line="240" w:lineRule="auto"/>
              <w:rPr>
                <w:rFonts w:cs="Arial"/>
              </w:rPr>
            </w:pPr>
            <w:r w:rsidRPr="00E92D2D">
              <w:rPr>
                <w:rFonts w:cs="Arial"/>
              </w:rPr>
              <w:t xml:space="preserve">Prevent disease, disability, and other health conditions or their progression;         </w:t>
            </w:r>
          </w:p>
          <w:p w:rsidR="00A40343" w:rsidRPr="00E92D2D" w:rsidRDefault="00A40343" w:rsidP="00E92D2D">
            <w:pPr>
              <w:numPr>
                <w:ilvl w:val="1"/>
                <w:numId w:val="29"/>
              </w:numPr>
              <w:spacing w:before="120" w:after="0" w:line="240" w:lineRule="auto"/>
              <w:rPr>
                <w:rFonts w:eastAsia="Arial Unicode MS" w:cs="Arial"/>
              </w:rPr>
            </w:pPr>
            <w:r w:rsidRPr="00E92D2D">
              <w:rPr>
                <w:rFonts w:cs="Arial"/>
              </w:rPr>
              <w:t xml:space="preserve">Prolong life; and  </w:t>
            </w:r>
          </w:p>
          <w:p w:rsidR="00A40343" w:rsidRPr="00E92D2D" w:rsidRDefault="00A40343" w:rsidP="00E92D2D">
            <w:pPr>
              <w:numPr>
                <w:ilvl w:val="1"/>
                <w:numId w:val="29"/>
              </w:numPr>
              <w:spacing w:before="120" w:after="0" w:line="240" w:lineRule="auto"/>
              <w:rPr>
                <w:rFonts w:eastAsia="Arial Unicode MS" w:cs="Arial"/>
              </w:rPr>
            </w:pPr>
            <w:r w:rsidRPr="00E92D2D">
              <w:rPr>
                <w:rFonts w:cs="Arial"/>
              </w:rPr>
              <w:t xml:space="preserve">Promote physical and mental health and efficiency.    </w:t>
            </w:r>
          </w:p>
          <w:p w:rsidR="00A40343" w:rsidRPr="00E92D2D" w:rsidRDefault="00A40343" w:rsidP="00E92D2D">
            <w:pPr>
              <w:spacing w:after="0" w:line="240" w:lineRule="auto"/>
              <w:rPr>
                <w:rFonts w:eastAsia="Arial Unicode MS" w:cs="Arial"/>
              </w:rPr>
            </w:pPr>
            <w:r w:rsidRPr="00E92D2D">
              <w:rPr>
                <w:rFonts w:cs="Arial"/>
              </w:rPr>
              <w:t>NOTE:  This does not include Rehabilitative services - those services are reported on the pop-up feeder sheet for line 40 below.</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34A</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Preventive Services Grade A OR B, ACIP Vaccines and their Admin</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34A. Preventive Services Grade A OR B, ACIP Vaccines and their Admin -- 1% FMAP rate for Total Computable entered at the FMAP Federal Share rate.     As a result of ACA 4106- Any clinical preventive services that are assigned a grade of A or B by the United States Preventive Services Task Force.     States get the 1% additional FMAP upon an approved SPA.  Effective January 1, 2013</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35</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Nurse Mid-Wife</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eastAsia="Arial Unicode MS" w:cs="Arial"/>
              </w:rPr>
            </w:pPr>
            <w:r w:rsidRPr="00E92D2D">
              <w:rPr>
                <w:rFonts w:cs="Arial"/>
              </w:rPr>
              <w:t>Line 35 - Nurse Mid-Wife (See 42 CFR 440.165)     "Nurse-midwife services" means services that are furnished within the scope or practice authorized by State law or regulation and, in the case of inpatient or outpatient hospital services or clinic services, are furnished by or under the direction of a nurse mid-wife to the extent permitted by the facility. Unless required by required by State law or regulations or a facility, are reimbursed without regard to whether the nurse-midwife is under the supervision of, or associated with, a physician or other health care provider. See 42 CFR 441.21 for provisions on independent provider agreements for nurse-midwives.</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lastRenderedPageBreak/>
              <w:t>36</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Emergency Hospital Services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 xml:space="preserve">36. - Emergency Hospital Services (See 42 CFR 440.170)  Emergency hospital services means services that:  </w:t>
            </w:r>
          </w:p>
          <w:p w:rsidR="00A40343" w:rsidRPr="00E92D2D" w:rsidRDefault="00A40343" w:rsidP="00E92D2D">
            <w:pPr>
              <w:numPr>
                <w:ilvl w:val="0"/>
                <w:numId w:val="28"/>
              </w:numPr>
              <w:spacing w:before="120" w:after="0" w:line="240" w:lineRule="auto"/>
              <w:rPr>
                <w:rFonts w:cs="Arial"/>
              </w:rPr>
            </w:pPr>
            <w:r w:rsidRPr="00E92D2D">
              <w:rPr>
                <w:rFonts w:cs="Arial"/>
              </w:rPr>
              <w:t xml:space="preserve">Are necessary to prevent the death or serious impairment of the health of the recipient; and  </w:t>
            </w:r>
          </w:p>
          <w:p w:rsidR="00A40343" w:rsidRPr="00E92D2D" w:rsidRDefault="00A40343" w:rsidP="00E92D2D">
            <w:pPr>
              <w:numPr>
                <w:ilvl w:val="0"/>
                <w:numId w:val="28"/>
              </w:numPr>
              <w:spacing w:before="120" w:after="0" w:line="240" w:lineRule="auto"/>
              <w:rPr>
                <w:rFonts w:eastAsia="Arial Unicode MS" w:cs="Arial"/>
              </w:rPr>
            </w:pPr>
            <w:r w:rsidRPr="00E92D2D">
              <w:rPr>
                <w:rFonts w:cs="Arial"/>
              </w:rPr>
              <w:t>Because of the threat to the life or health of the recipient necessitate the use of the most accessible hospital available that is equipped to furnish the services, even if the hospital does not currently meet-   (i) The conditions for participation under Medicare; or  (ii) The definitions of inpatient or outpatient hospital services under 42 CFR 440.10 and 440.20.    NOTE: Emergency health services provided to undocumented aliens and funded under an allotment established under §4723 of the Balanced Budget Act of 1997 P.L. 105-33 should be reported on Line 27.</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37</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Critical Access Hospitals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eastAsia="Arial Unicode MS" w:cs="Arial"/>
              </w:rPr>
            </w:pPr>
            <w:r w:rsidRPr="00E92D2D">
              <w:rPr>
                <w:rFonts w:cs="Arial"/>
              </w:rPr>
              <w:t xml:space="preserve">Line 37 - Critical Access Hospitals (See 42 CFR 440.170) -- Critical access hospital services that are furnished by a provider that meet the requirements for participation in Medicare as a CAH (see subpart F of 42 CFR part 485), and (ii) are of a type that would be paid for by Medicare when furnished to a Medicare beneficiary.  Inpatient CAH services do not include nursing facility services furnished by a CAH with a swing-bed approval.  </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38</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Nurse Practitioner Services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eastAsia="Arial Unicode MS" w:cs="Arial"/>
              </w:rPr>
            </w:pPr>
            <w:r w:rsidRPr="00E92D2D">
              <w:rPr>
                <w:rFonts w:cs="Arial"/>
              </w:rPr>
              <w:t xml:space="preserve">Line 38 - Nurse Practitioner Services (See 42 CFR 440.166)   Nurse practitioner services means services that are furnished by a registered professional nurse who meets a State's advanced educational and clinical practice requirements, if any, beyond the 2 to 4 years of basic nursing education required of all registered nurses.  See 42 CFR 440.166 for requirements related to certified pediatric nurse practitioner and certified family nurse practitioner.    </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39</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School Based Services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eastAsia="Arial Unicode MS" w:cs="Arial"/>
              </w:rPr>
            </w:pPr>
            <w:r w:rsidRPr="00E92D2D">
              <w:rPr>
                <w:rFonts w:cs="Arial"/>
              </w:rPr>
              <w:t>39. - School Based Services (See section 1903(c) of the Act)--These services include medical assistance for covered services (see section 1905(a)) furnished to a child with a disability because such services are included in the child's individualized educational program established pursuant to Part B of the Individuals with Disabilities Education Act or furnished to an infant or toddler with a disability because such services are included in the child's individualized family service plan.</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40</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Rehabilitative Services (non-school-based)</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 xml:space="preserve">40. - Rehabilitative Services (non-school-based) (see </w:t>
            </w:r>
            <w:proofErr w:type="gramStart"/>
            <w:r w:rsidRPr="00E92D2D">
              <w:rPr>
                <w:rFonts w:cs="Arial"/>
              </w:rPr>
              <w:t>42CFR440.130(</w:t>
            </w:r>
            <w:proofErr w:type="gramEnd"/>
            <w:r w:rsidRPr="00E92D2D">
              <w:rPr>
                <w:rFonts w:cs="Arial"/>
              </w:rPr>
              <w:t xml:space="preserve">d))--Except as otherwise provided under this subpart, rehabilitative services includes any medical or remedial services recommended by a physician or other licensed practitioner of the healing arts, with the scope of his practice under State law, for maximum reduction of physical or mental health condition and restoration of a recipient to his best possible functional level.    </w:t>
            </w:r>
          </w:p>
          <w:p w:rsidR="00A40343" w:rsidRPr="00E92D2D" w:rsidRDefault="00A40343" w:rsidP="00E92D2D">
            <w:pPr>
              <w:spacing w:after="0" w:line="240" w:lineRule="auto"/>
              <w:rPr>
                <w:rFonts w:eastAsia="Arial Unicode MS" w:cs="Arial"/>
              </w:rPr>
            </w:pPr>
            <w:r w:rsidRPr="00E92D2D">
              <w:rPr>
                <w:rFonts w:cs="Arial"/>
              </w:rPr>
              <w:t>NOTE:  Do not include any costs for rehabilitative services provided under the school based environment which should be reported on Line 39.</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lastRenderedPageBreak/>
              <w:t>41</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Private Duty Nursing</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 xml:space="preserve">41. - Private Duty Nursing (see 42CFR440.80)--Nursing services for recipients who require more individual and continuous care than is available from a visiting nurse or routinely provided by the nursing staff of the hospital or skilled nursing facility.  These services are provided:      </w:t>
            </w:r>
          </w:p>
          <w:p w:rsidR="00A40343" w:rsidRPr="00E92D2D" w:rsidRDefault="00A40343" w:rsidP="00E92D2D">
            <w:pPr>
              <w:numPr>
                <w:ilvl w:val="0"/>
                <w:numId w:val="27"/>
              </w:numPr>
              <w:spacing w:before="120" w:after="0" w:line="240" w:lineRule="auto"/>
              <w:rPr>
                <w:rFonts w:cs="Arial"/>
              </w:rPr>
            </w:pPr>
            <w:r w:rsidRPr="00E92D2D">
              <w:rPr>
                <w:rFonts w:cs="Arial"/>
              </w:rPr>
              <w:t xml:space="preserve">by a registered nurse or a licensed practical nurse;      </w:t>
            </w:r>
          </w:p>
          <w:p w:rsidR="00A40343" w:rsidRPr="00E92D2D" w:rsidRDefault="00A40343" w:rsidP="00E92D2D">
            <w:pPr>
              <w:numPr>
                <w:ilvl w:val="0"/>
                <w:numId w:val="27"/>
              </w:numPr>
              <w:spacing w:before="120" w:after="0" w:line="240" w:lineRule="auto"/>
              <w:rPr>
                <w:rFonts w:eastAsia="Arial Unicode MS" w:cs="Arial"/>
              </w:rPr>
            </w:pPr>
            <w:r w:rsidRPr="00E92D2D">
              <w:rPr>
                <w:rFonts w:cs="Arial"/>
              </w:rPr>
              <w:t xml:space="preserve">under the direction of the recipient's physician ; and </w:t>
            </w:r>
          </w:p>
          <w:p w:rsidR="00A40343" w:rsidRPr="00E92D2D" w:rsidRDefault="00A40343" w:rsidP="00E92D2D">
            <w:pPr>
              <w:numPr>
                <w:ilvl w:val="0"/>
                <w:numId w:val="27"/>
              </w:numPr>
              <w:spacing w:before="120" w:after="0" w:line="240" w:lineRule="auto"/>
              <w:rPr>
                <w:rFonts w:eastAsia="Arial Unicode MS" w:cs="Arial"/>
              </w:rPr>
            </w:pPr>
            <w:r w:rsidRPr="00E92D2D">
              <w:rPr>
                <w:rFonts w:cs="Arial"/>
              </w:rPr>
              <w:t xml:space="preserve">to a recipient in one or more of the following locations at the option of the State: </w:t>
            </w:r>
          </w:p>
          <w:p w:rsidR="00A40343" w:rsidRPr="00E92D2D" w:rsidRDefault="00A40343" w:rsidP="00E92D2D">
            <w:pPr>
              <w:numPr>
                <w:ilvl w:val="1"/>
                <w:numId w:val="27"/>
              </w:numPr>
              <w:spacing w:before="120" w:after="0" w:line="240" w:lineRule="auto"/>
              <w:rPr>
                <w:rFonts w:cs="Arial"/>
              </w:rPr>
            </w:pPr>
            <w:r w:rsidRPr="00E92D2D">
              <w:rPr>
                <w:rFonts w:cs="Arial"/>
              </w:rPr>
              <w:t xml:space="preserve">his or her own home;          </w:t>
            </w:r>
          </w:p>
          <w:p w:rsidR="00A40343" w:rsidRPr="00E92D2D" w:rsidRDefault="00A40343" w:rsidP="00E92D2D">
            <w:pPr>
              <w:numPr>
                <w:ilvl w:val="1"/>
                <w:numId w:val="27"/>
              </w:numPr>
              <w:spacing w:before="120" w:after="0" w:line="240" w:lineRule="auto"/>
              <w:rPr>
                <w:rFonts w:eastAsia="Arial Unicode MS" w:cs="Arial"/>
              </w:rPr>
            </w:pPr>
            <w:r w:rsidRPr="00E92D2D">
              <w:rPr>
                <w:rFonts w:cs="Arial"/>
              </w:rPr>
              <w:t xml:space="preserve">a hospital; or </w:t>
            </w:r>
          </w:p>
          <w:p w:rsidR="00A40343" w:rsidRPr="00E92D2D" w:rsidRDefault="00A40343" w:rsidP="00E92D2D">
            <w:pPr>
              <w:numPr>
                <w:ilvl w:val="1"/>
                <w:numId w:val="27"/>
              </w:numPr>
              <w:spacing w:before="120" w:after="0" w:line="240" w:lineRule="auto"/>
              <w:rPr>
                <w:rFonts w:eastAsia="Arial Unicode MS" w:cs="Arial"/>
              </w:rPr>
            </w:pPr>
            <w:proofErr w:type="gramStart"/>
            <w:r w:rsidRPr="00E92D2D">
              <w:rPr>
                <w:rFonts w:cs="Arial"/>
              </w:rPr>
              <w:t>a</w:t>
            </w:r>
            <w:proofErr w:type="gramEnd"/>
            <w:r w:rsidRPr="00E92D2D">
              <w:rPr>
                <w:rFonts w:cs="Arial"/>
              </w:rPr>
              <w:t xml:space="preserve"> skilled nursing facility.</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lastRenderedPageBreak/>
              <w:t>42</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Freestanding Birth Center</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Line 42 - Freestanding Birth Center  --     COVERAGE FOR FREESTANDING BIRTH CENTER SERVICES    Section 2301 of the Affordable Care Act amended section 1905(a) of the Social Security Act (the Act) to provide coverage for freestanding birth center services, as defined in section 1905(l)(3)(A) of the Act.  In that provision, the benefit is defined as services furnished at a freestanding birth center, which is defined in new subparagraph 1905(l)(3)(B) as a health facility:</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that is not a hospital;</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where childbirth is planned to occur away from the pregnant woman’s residence;</w:t>
            </w:r>
          </w:p>
          <w:p w:rsidR="00A40343" w:rsidRPr="00E92D2D" w:rsidRDefault="00A40343" w:rsidP="00E92D2D">
            <w:pPr>
              <w:pStyle w:val="ListBullet2"/>
              <w:widowControl/>
              <w:rPr>
                <w:rFonts w:asciiTheme="minorHAnsi" w:hAnsiTheme="minorHAnsi" w:cs="Arial"/>
                <w:sz w:val="22"/>
                <w:szCs w:val="22"/>
              </w:rPr>
            </w:pPr>
            <w:r w:rsidRPr="00E92D2D">
              <w:rPr>
                <w:rFonts w:asciiTheme="minorHAnsi" w:hAnsiTheme="minorHAnsi" w:cs="Arial"/>
                <w:sz w:val="22"/>
                <w:szCs w:val="22"/>
              </w:rPr>
              <w:t>that is licensed or otherwise approved by the State to provide prenatal, labor and delivery, or postpartum care and other ambulatory services included in the State plan; and</w:t>
            </w:r>
          </w:p>
          <w:p w:rsidR="00A40343" w:rsidRPr="00E92D2D" w:rsidRDefault="00A40343" w:rsidP="00E92D2D">
            <w:pPr>
              <w:pStyle w:val="ListBullet2"/>
              <w:widowControl/>
              <w:rPr>
                <w:rFonts w:asciiTheme="minorHAnsi" w:hAnsiTheme="minorHAnsi" w:cs="Arial"/>
                <w:sz w:val="22"/>
                <w:szCs w:val="22"/>
              </w:rPr>
            </w:pPr>
            <w:proofErr w:type="gramStart"/>
            <w:r w:rsidRPr="00E92D2D">
              <w:rPr>
                <w:rFonts w:asciiTheme="minorHAnsi" w:hAnsiTheme="minorHAnsi" w:cs="Arial"/>
                <w:sz w:val="22"/>
                <w:szCs w:val="22"/>
              </w:rPr>
              <w:t>that</w:t>
            </w:r>
            <w:proofErr w:type="gramEnd"/>
            <w:r w:rsidRPr="00E92D2D">
              <w:rPr>
                <w:rFonts w:asciiTheme="minorHAnsi" w:hAnsiTheme="minorHAnsi" w:cs="Arial"/>
                <w:sz w:val="22"/>
                <w:szCs w:val="22"/>
              </w:rPr>
              <w:t xml:space="preserve"> must comply with a State’s requirements relating to the health and safety of individuals receiving services delivered by the facility.</w:t>
            </w:r>
          </w:p>
          <w:p w:rsidR="00A40343" w:rsidRPr="00E92D2D" w:rsidRDefault="00A40343" w:rsidP="00E92D2D">
            <w:pPr>
              <w:spacing w:after="0" w:line="240" w:lineRule="auto"/>
              <w:rPr>
                <w:rFonts w:cs="Arial"/>
              </w:rPr>
            </w:pPr>
            <w:r w:rsidRPr="00E92D2D">
              <w:rPr>
                <w:rFonts w:cs="Arial"/>
              </w:rPr>
              <w:t>In addition to payment for freestanding birth center facilities, section 1905(l)(3)(C) of the Act requires separate payment for the services furnished by practitioners providing prenatal, labor and delivery, or postpartum care in a freestanding birth center facility, such as nurse midwives and birth attendants.  Payment must be made to these practitioners directly, regardless of whether the individual is under the supervision of, or associated with, a physician or other health care provider.  It is important to note that section 2301 of the Affordable Care Act does not require States to license or otherwise recognize freestanding birth centers or practitioners who provide services in these facilities if they do not already do so.  Coverage and payment are limited to only those facilities and practitioners licensed or otherwise recognized under State law.</w:t>
            </w:r>
          </w:p>
          <w:p w:rsidR="00A40343" w:rsidRPr="00E92D2D" w:rsidRDefault="00A40343" w:rsidP="00E92D2D">
            <w:pPr>
              <w:spacing w:after="0" w:line="240" w:lineRule="auto"/>
              <w:rPr>
                <w:rFonts w:cs="Arial"/>
              </w:rPr>
            </w:pPr>
            <w:r w:rsidRPr="00E92D2D">
              <w:rPr>
                <w:rFonts w:cs="Arial"/>
              </w:rPr>
              <w:t xml:space="preserve">Prior to passage of the Affordable Care Act, only nurse midwife services were mandatory services under section 1905(a)(17) of the Act and implementing regulations at  42 CFR 440.165.  In addition, States had the option to cover the services of other practitioners who are licensed by the State to provide midwifery services such as Certified Professional Midwives (CPM) under section 1905(a)(6) of the Act and implementing regulations at 42 CFR 440.60.  These practitioner services are now mandatory when provided in a freestanding birth center as defined above.  Further, other practitioner services, such as those furnished by so-called direct entry or lay midwives or birth attendants, who are not licensed but are recognized under State law to provide these services, are now required to be covered when provided in the freestanding birth center. </w:t>
            </w:r>
          </w:p>
          <w:p w:rsidR="00A40343" w:rsidRPr="00E92D2D" w:rsidRDefault="00A40343" w:rsidP="00E92D2D">
            <w:pPr>
              <w:spacing w:after="0" w:line="240" w:lineRule="auto"/>
              <w:rPr>
                <w:rFonts w:cs="Arial"/>
              </w:rPr>
            </w:pPr>
            <w:r w:rsidRPr="00E92D2D">
              <w:rPr>
                <w:rFonts w:cs="Arial"/>
              </w:rPr>
              <w:t xml:space="preserve">Submission of State Plan Amendments    These provisions became effective with the enactment of the Affordable Care Act, beginning March 23, 2010.  To implement these provisions, States will need to submit amendments to their State plans that specify coverage and separate reimbursement of freestanding birth center facility services and professional services.  Unless the compliance exception discussed below applies, or the State does not license or otherwise recognize freestanding birth centers or practitioners who provide services in these facilities, States must submit a State plan amendment (SPA) not later than the end of the next calendar quarter that follows the date of this guidance.      In accordance with section 2301(c) of the Affordable Care Act, States that require State legislation (other than appropriation legislation) to meet the new requirements related to their Medicaid coverage of freestanding birth center services will not be regarded as out of compliance with the standards governing this coverage option as long as they come into compliance not later than the first day of the first calendar quarter beginning after the close of the first regular session of the State legislature that begins after the date of the enactment of the Affordable Care Act.  For example, if the next regular legislative session beginning after March 23, 2010, is from January 1 through April 30, 2011, then the State would have until September 30, 2011, to submit the required SPA with an effective date of July 1, 2011.  In the case of the State that has a 2-year legislative session, each year is treated as a separate regular session of the State legislature.  For example, if a legislature is in session from January 1, 2010, through December 31, 2012, then the State would have until March 31, 2011, to submit a SPA with an effective date that is no later than January 1, 2011.  A State should promptly notify its CMS regional office if this compliance exception is applicable.      We encourage any State that has questions about this guidance to contact Ms. Vikki </w:t>
            </w:r>
            <w:proofErr w:type="spellStart"/>
            <w:r w:rsidRPr="00E92D2D">
              <w:rPr>
                <w:rFonts w:cs="Arial"/>
              </w:rPr>
              <w:t>Wachino</w:t>
            </w:r>
            <w:proofErr w:type="spellEnd"/>
            <w:r w:rsidRPr="00E92D2D">
              <w:rPr>
                <w:rFonts w:cs="Arial"/>
              </w:rPr>
              <w:t xml:space="preserve">, Director, Family and Children’s Health Programs Group, who may be reached at 410-786-5647.   As always, CMS is available to help in making changes to your State plan.  Please contact your servicing CMS regional office should you want to schedule a technical assistance session  </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lastRenderedPageBreak/>
              <w:t>43</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Health Home for Enrollees w Chronic Conditions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 xml:space="preserve">43. Health Home for Enrollees w Chronic Conditions - Health Home services which includes  - Comprehensive care Management  - Care Coordination  - Health promotion  - Comprehensive transitional care (Planning and coordination)  - Individual and Family Support  - Referral to community/social supports  - Use of Health Information Technology to link services as feasible and appropriate    </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44</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cs="Arial"/>
              </w:rPr>
            </w:pPr>
            <w:r w:rsidRPr="00E92D2D">
              <w:rPr>
                <w:rFonts w:cs="Arial"/>
              </w:rPr>
              <w:t>Tobacco Cessation for Pregnant Women</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cs="Arial"/>
              </w:rPr>
            </w:pPr>
            <w:r w:rsidRPr="00E92D2D">
              <w:rPr>
                <w:rFonts w:cs="Arial"/>
              </w:rPr>
              <w:t xml:space="preserve">44. Tobacco Cessation for </w:t>
            </w:r>
            <w:proofErr w:type="spellStart"/>
            <w:r w:rsidRPr="00E92D2D">
              <w:rPr>
                <w:rFonts w:cs="Arial"/>
              </w:rPr>
              <w:t>Preg</w:t>
            </w:r>
            <w:proofErr w:type="spellEnd"/>
            <w:r w:rsidRPr="00E92D2D">
              <w:rPr>
                <w:rFonts w:cs="Arial"/>
              </w:rPr>
              <w:t xml:space="preserve"> Women - ACA Section 4107 Payments for tobacco cessation counseling services for pregnant women and smoking/tobacco cessation outpatient drugs for pregnant women.</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49</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Other Care Services</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eastAsia="Arial Unicode MS" w:cs="Arial"/>
              </w:rPr>
            </w:pPr>
            <w:r w:rsidRPr="00E92D2D">
              <w:rPr>
                <w:rFonts w:cs="Arial"/>
              </w:rPr>
              <w:t xml:space="preserve">49 -- Other Care Services --These are any medical or remedial care services recognized under State law and authorized by the approved Medicaid State Plan. Such services do not meet the definition of, and are not classified under, any category of service included on Lines 1 through 41.   </w:t>
            </w:r>
          </w:p>
        </w:tc>
      </w:tr>
      <w:tr w:rsidR="00A40343" w:rsidRPr="00E92D2D" w:rsidTr="00E92D2D">
        <w:trPr>
          <w:cantSplit/>
        </w:trPr>
        <w:tc>
          <w:tcPr>
            <w:tcW w:w="318" w:type="pct"/>
            <w:noWrap/>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50</w:t>
            </w:r>
          </w:p>
        </w:tc>
        <w:tc>
          <w:tcPr>
            <w:tcW w:w="1452" w:type="pct"/>
            <w:tcMar>
              <w:top w:w="14" w:type="dxa"/>
              <w:left w:w="14" w:type="dxa"/>
              <w:bottom w:w="0" w:type="dxa"/>
              <w:right w:w="14" w:type="dxa"/>
            </w:tcMar>
            <w:vAlign w:val="center"/>
          </w:tcPr>
          <w:p w:rsidR="00A40343" w:rsidRPr="00E92D2D" w:rsidRDefault="00A40343" w:rsidP="00E92D2D">
            <w:pPr>
              <w:spacing w:after="0" w:line="240" w:lineRule="auto"/>
              <w:jc w:val="center"/>
              <w:rPr>
                <w:rFonts w:eastAsia="Arial Unicode MS" w:cs="Arial"/>
              </w:rPr>
            </w:pPr>
            <w:r w:rsidRPr="00E92D2D">
              <w:rPr>
                <w:rFonts w:cs="Arial"/>
              </w:rPr>
              <w:t>Total</w:t>
            </w:r>
          </w:p>
        </w:tc>
        <w:tc>
          <w:tcPr>
            <w:tcW w:w="3230" w:type="pct"/>
            <w:tcMar>
              <w:top w:w="14" w:type="dxa"/>
              <w:left w:w="14" w:type="dxa"/>
              <w:bottom w:w="0" w:type="dxa"/>
              <w:right w:w="14" w:type="dxa"/>
            </w:tcMar>
            <w:vAlign w:val="center"/>
          </w:tcPr>
          <w:p w:rsidR="00A40343" w:rsidRPr="00E92D2D" w:rsidRDefault="00A40343" w:rsidP="00E92D2D">
            <w:pPr>
              <w:spacing w:after="0" w:line="240" w:lineRule="auto"/>
              <w:rPr>
                <w:rFonts w:eastAsia="Arial Unicode MS" w:cs="Arial"/>
              </w:rPr>
            </w:pPr>
            <w:r w:rsidRPr="00E92D2D">
              <w:rPr>
                <w:rFonts w:cs="Arial"/>
              </w:rPr>
              <w:t>Line 50 – TOTAL -The MBES automatically enters the total of Columns (a</w:t>
            </w:r>
            <w:proofErr w:type="gramStart"/>
            <w:r w:rsidRPr="00E92D2D">
              <w:rPr>
                <w:rFonts w:cs="Arial"/>
              </w:rPr>
              <w:t>)-</w:t>
            </w:r>
            <w:proofErr w:type="gramEnd"/>
            <w:r w:rsidRPr="00E92D2D">
              <w:rPr>
                <w:rFonts w:cs="Arial"/>
              </w:rPr>
              <w:t xml:space="preserve"> (e).</w:t>
            </w:r>
          </w:p>
        </w:tc>
      </w:tr>
    </w:tbl>
    <w:p w:rsidR="00A40343" w:rsidRDefault="00A40343" w:rsidP="00A40343">
      <w:r>
        <w:br w:type="page"/>
      </w:r>
    </w:p>
    <w:p w:rsidR="00A40343" w:rsidRDefault="00A40343" w:rsidP="00592343">
      <w:pPr>
        <w:pStyle w:val="Heading1"/>
      </w:pPr>
      <w:bookmarkStart w:id="333" w:name="_Toc355035144"/>
      <w:bookmarkStart w:id="334" w:name="_Ref355110310"/>
      <w:bookmarkStart w:id="335" w:name="_Toc436056163"/>
      <w:r>
        <w:lastRenderedPageBreak/>
        <w:t xml:space="preserve">Appendix J: </w:t>
      </w:r>
      <w:r w:rsidRPr="006F2920">
        <w:t>MBES CBES Category of Service Line Definitions for the 21 Form</w:t>
      </w:r>
      <w:bookmarkEnd w:id="333"/>
      <w:bookmarkEnd w:id="334"/>
      <w:bookmarkEnd w:id="335"/>
      <w: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34"/>
        <w:gridCol w:w="3071"/>
        <w:gridCol w:w="6603"/>
      </w:tblGrid>
      <w:tr w:rsidR="00A40343" w:rsidRPr="00E92D2D" w:rsidTr="00E92D2D">
        <w:trPr>
          <w:cantSplit/>
          <w:tblHeader/>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after="0" w:line="240" w:lineRule="auto"/>
              <w:jc w:val="center"/>
              <w:rPr>
                <w:rFonts w:eastAsia="Arial Unicode MS"/>
                <w:b/>
              </w:rPr>
            </w:pPr>
            <w:r w:rsidRPr="00E92D2D">
              <w:rPr>
                <w:b/>
              </w:rPr>
              <w:t>Line</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after="0" w:line="240" w:lineRule="auto"/>
              <w:jc w:val="center"/>
              <w:rPr>
                <w:rFonts w:eastAsia="Arial Unicode MS"/>
                <w:b/>
                <w:bCs/>
              </w:rPr>
            </w:pPr>
            <w:r w:rsidRPr="00E92D2D">
              <w:rPr>
                <w:b/>
                <w:bCs/>
              </w:rPr>
              <w:t>Line - Form Display</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after="0" w:line="240" w:lineRule="auto"/>
              <w:jc w:val="center"/>
              <w:rPr>
                <w:rFonts w:eastAsia="Arial Unicode MS"/>
                <w:b/>
                <w:bCs/>
              </w:rPr>
            </w:pPr>
            <w:r w:rsidRPr="00E92D2D">
              <w:rPr>
                <w:b/>
                <w:bCs/>
              </w:rPr>
              <w:t>Line - Definition</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1A</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cs="Arial"/>
              </w:rPr>
            </w:pPr>
            <w:r w:rsidRPr="00E92D2D">
              <w:rPr>
                <w:rFonts w:cs="Arial"/>
              </w:rPr>
              <w:t>Premiums - Up To 150%: Gross Premiums Paid</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cs="Arial"/>
              </w:rPr>
            </w:pPr>
            <w:r w:rsidRPr="00E92D2D">
              <w:rPr>
                <w:rFonts w:cs="Arial"/>
              </w:rPr>
              <w:t>Line 1.A. Gross Premiums Paid.--Report on line 1.A. the amount of expenditures related to premiums paid for children whose family income is up to 150 percent of the Federal poverty level.  Use the definition as contained in Part 2 Section 2500.2.E., lines 18.A. -18.E. (Medicaid Health Insurance Payments-Health Maintenance Organizations (HMO), Health Insuring Organization (HIO), Prepaid Health Plans (PHP), Group Health Plan Payments, and Other, respectively) of the State Medicaid Manual.  Remember to report the total amount of the premiums.  DO NOT NET THE OFFSETS WITH THE PREMIUMS.  For example, it costs the State 500 per month per person and there are 100 people under this plan.  Assume that the state receives $20 from one of the individuals covered for his share of the cost.  Report $50,000 (500 x 100) on Line 1.A. and $20 on Line 1.B.</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1B</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Premiums - Up To 150%: Cost Sharing Offset</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cs="Arial"/>
              </w:rPr>
            </w:pPr>
            <w:r w:rsidRPr="00E92D2D">
              <w:rPr>
                <w:rFonts w:cs="Arial"/>
              </w:rPr>
              <w:t>Line 1.B. Cost Sharing Offsets.--Report any cost sharing offset amounts received with respect to the amounts reported on Line 1.A. for children whose family income is up to 150 percent of the Federal poverty level.  As indicated above, for line 1.A, the cost sharing offset amounts relate to the expenditures reported on line 1.A. should be reported separately on line 1.B.</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1C</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I Premiums - Over 150%: Gross Premiums Paid</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cs="Arial"/>
              </w:rPr>
            </w:pPr>
            <w:r w:rsidRPr="00E92D2D">
              <w:rPr>
                <w:rFonts w:cs="Arial"/>
              </w:rPr>
              <w:t>Line 1.C. Gross Premiums Paid.--For children above 150% of poverty, premiums may be imposed on a sliding scale related to family income.  Use the definition as contained in Part 2 Section 2500.2.E., lines 18.A. -.18.E (Medicaid Health Insurance Payments-Health Maintenance Organizations (HMO), Health Insuring Organization (HIO), Prepaid Health Plans (PHP), Group Health Plan Payments, and Other, respectively) of the State Medicaid Manual.  DO NOT NET THE OFFSETS WITH THE PREMIUMS For an example see item 1.A.</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1D</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Premiums - Over 150%: Cost Sharing Offset</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cs="Arial"/>
              </w:rPr>
            </w:pPr>
            <w:r w:rsidRPr="00E92D2D">
              <w:rPr>
                <w:rFonts w:cs="Arial"/>
              </w:rPr>
              <w:t>Line 1.D. Cost Sharing Offsets.--Report any cost sharing offset amounts received with respect to the amounts reported on line 1.C. for children whose family income is above 150 percent of the Federal poverty level.   As indicated above for line 1.A, the cost sharing offset amounts related to the expenditures reported on line 1.A. should be reported separately on line 1.B.    NOTE: Line items 1.A. - D. above relate to capitated payments on behalf of CHIP recipients in Managed Care Arrangements.  Do not breakout out the amounts reported on lines 1.A</w:t>
            </w:r>
            <w:proofErr w:type="gramStart"/>
            <w:r w:rsidRPr="00E92D2D">
              <w:rPr>
                <w:rFonts w:cs="Arial"/>
              </w:rPr>
              <w:t>.-</w:t>
            </w:r>
            <w:proofErr w:type="gramEnd"/>
            <w:r w:rsidRPr="00E92D2D">
              <w:rPr>
                <w:rFonts w:cs="Arial"/>
              </w:rPr>
              <w:t xml:space="preserve"> 1.D. in lines 2 - 26 below, as they relate to expenditures for CHIP recipients in Fee-For-Service Plans.</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lastRenderedPageBreak/>
              <w:t>2</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Inpatient Hospital</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Line 2. Inpatient Hospital Services - Regular Payments</w:t>
            </w:r>
            <w:proofErr w:type="gramStart"/>
            <w:r w:rsidRPr="00E92D2D">
              <w:rPr>
                <w:rFonts w:cs="Arial"/>
              </w:rPr>
              <w:t>..</w:t>
            </w:r>
            <w:proofErr w:type="gramEnd"/>
            <w:r w:rsidRPr="00E92D2D">
              <w:rPr>
                <w:rFonts w:cs="Arial"/>
              </w:rPr>
              <w:t xml:space="preserve">--Use the definition as contained in Part 2 Section </w:t>
            </w:r>
            <w:proofErr w:type="gramStart"/>
            <w:r w:rsidRPr="00E92D2D">
              <w:rPr>
                <w:rFonts w:cs="Arial"/>
              </w:rPr>
              <w:t>2500.2.E.,</w:t>
            </w:r>
            <w:proofErr w:type="gramEnd"/>
            <w:r w:rsidRPr="00E92D2D">
              <w:rPr>
                <w:rFonts w:cs="Arial"/>
              </w:rPr>
              <w:t xml:space="preserve"> line 1.A. (Inpatient Hospital Services - Regular Payments) of the State Medicaid Manual.</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3</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Inpatient Mental Health</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Line 3. Inpatient Mental Health Facility Services - Regular Payments</w:t>
            </w:r>
            <w:proofErr w:type="gramStart"/>
            <w:r w:rsidRPr="00E92D2D">
              <w:rPr>
                <w:rFonts w:cs="Arial"/>
              </w:rPr>
              <w:t>..</w:t>
            </w:r>
            <w:proofErr w:type="gramEnd"/>
            <w:r w:rsidRPr="00E92D2D">
              <w:rPr>
                <w:rFonts w:cs="Arial"/>
              </w:rPr>
              <w:t xml:space="preserve">---Use the definition as contained in Part 2 Section </w:t>
            </w:r>
            <w:proofErr w:type="gramStart"/>
            <w:r w:rsidRPr="00E92D2D">
              <w:rPr>
                <w:rFonts w:cs="Arial"/>
              </w:rPr>
              <w:t>2500.2.E.,</w:t>
            </w:r>
            <w:proofErr w:type="gramEnd"/>
            <w:r w:rsidRPr="00E92D2D">
              <w:rPr>
                <w:rFonts w:cs="Arial"/>
              </w:rPr>
              <w:t xml:space="preserve"> line 2.A. (Mental Health Facility Services-Regular Payments) of the State Medicaid Manual.</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4</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Nursing Care Services</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Line 4. Nursing Care Services. - (Other than services in an institution for mental health conditions).---Use the definition as contained in Part 2 Section 2500.2.E., line 29 paragraph g., (Other Care Services- nurse midwife services), of the State Medicaid Manual.</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5</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Physician/Surgical</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Line 5. Physician and Surgical Services</w:t>
            </w:r>
            <w:proofErr w:type="gramStart"/>
            <w:r w:rsidRPr="00E92D2D">
              <w:rPr>
                <w:rFonts w:cs="Arial"/>
              </w:rPr>
              <w:t>..</w:t>
            </w:r>
            <w:proofErr w:type="gramEnd"/>
            <w:r w:rsidRPr="00E92D2D">
              <w:rPr>
                <w:rFonts w:cs="Arial"/>
              </w:rPr>
              <w:t xml:space="preserve">--Use the definition as contained in Part 2 Section </w:t>
            </w:r>
            <w:proofErr w:type="gramStart"/>
            <w:r w:rsidRPr="00E92D2D">
              <w:rPr>
                <w:rFonts w:cs="Arial"/>
              </w:rPr>
              <w:t>2500.2.E.,</w:t>
            </w:r>
            <w:proofErr w:type="gramEnd"/>
            <w:r w:rsidRPr="00E92D2D">
              <w:rPr>
                <w:rFonts w:cs="Arial"/>
              </w:rPr>
              <w:t xml:space="preserve"> line 5. (Physicians’ Services) of the State Medicaid Manual.</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6</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Outpatient Hospital</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 xml:space="preserve">Line 6. Outpatient Hospital Services. .-:-Use the definition as contained in Part 2 Section </w:t>
            </w:r>
            <w:proofErr w:type="gramStart"/>
            <w:r w:rsidRPr="00E92D2D">
              <w:rPr>
                <w:rFonts w:cs="Arial"/>
              </w:rPr>
              <w:t>2500.2.E.,</w:t>
            </w:r>
            <w:proofErr w:type="gramEnd"/>
            <w:r w:rsidRPr="00E92D2D">
              <w:rPr>
                <w:rFonts w:cs="Arial"/>
              </w:rPr>
              <w:t xml:space="preserve"> line 6. (Outpatient Hospital Services) of the State Medicaid Manual for services related to non-mental health facilities which are reported on line 7. </w:t>
            </w:r>
            <w:proofErr w:type="gramStart"/>
            <w:r w:rsidRPr="00E92D2D">
              <w:rPr>
                <w:rFonts w:cs="Arial"/>
              </w:rPr>
              <w:t>below</w:t>
            </w:r>
            <w:proofErr w:type="gramEnd"/>
            <w:r w:rsidRPr="00E92D2D">
              <w:rPr>
                <w:rFonts w:cs="Arial"/>
              </w:rPr>
              <w:t>.</w:t>
            </w:r>
            <w:r w:rsidRPr="00E92D2D">
              <w:rPr>
                <w:rFonts w:eastAsia="Arial Unicode MS" w:cs="Arial"/>
              </w:rPr>
              <w:t xml:space="preserve"> </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7</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Outpatient Mental Health</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 xml:space="preserve">Line 7.  Outpatient Mental Health Facility Services. </w:t>
            </w:r>
            <w:proofErr w:type="gramStart"/>
            <w:r w:rsidRPr="00E92D2D">
              <w:rPr>
                <w:rFonts w:cs="Arial"/>
              </w:rPr>
              <w:t>.---</w:t>
            </w:r>
            <w:proofErr w:type="gramEnd"/>
            <w:r w:rsidRPr="00E92D2D">
              <w:rPr>
                <w:rFonts w:cs="Arial"/>
              </w:rPr>
              <w:t>Use the definition as contained in Part 2 Section 2500.2.E., line 6 (Outpatient Hospital Services) of the State Medicaid Manual for services related to mental health facilities only.</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8</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Prescribed Drugs</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Line 8. Prescribed Drugs</w:t>
            </w:r>
            <w:proofErr w:type="gramStart"/>
            <w:r w:rsidRPr="00E92D2D">
              <w:rPr>
                <w:rFonts w:cs="Arial"/>
              </w:rPr>
              <w:t>..</w:t>
            </w:r>
            <w:proofErr w:type="gramEnd"/>
            <w:r w:rsidRPr="00E92D2D">
              <w:rPr>
                <w:rFonts w:cs="Arial"/>
              </w:rPr>
              <w:t xml:space="preserve">--Use the definition as contained in Part 2 Section </w:t>
            </w:r>
            <w:proofErr w:type="gramStart"/>
            <w:r w:rsidRPr="00E92D2D">
              <w:rPr>
                <w:rFonts w:cs="Arial"/>
              </w:rPr>
              <w:t>2500.2.E.,</w:t>
            </w:r>
            <w:proofErr w:type="gramEnd"/>
            <w:r w:rsidRPr="00E92D2D">
              <w:rPr>
                <w:rFonts w:cs="Arial"/>
              </w:rPr>
              <w:t xml:space="preserve"> line 7. (Prescribed Drugs) of the State Medicaid Manual.</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8A</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Drug Rebate</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proofErr w:type="gramStart"/>
            <w:r w:rsidRPr="00E92D2D">
              <w:rPr>
                <w:rFonts w:cs="Arial"/>
              </w:rPr>
              <w:t>8.A.1</w:t>
            </w:r>
            <w:proofErr w:type="gramEnd"/>
            <w:r w:rsidRPr="00E92D2D">
              <w:rPr>
                <w:rFonts w:cs="Arial"/>
              </w:rPr>
              <w:t>. Drug Rebate Offset.--This is a refund from the manufacturer for single source drugs, innovator multiple source drugs, and non-innovator multiple source drugs.</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9</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Dental Services</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Line 9. Dental Services</w:t>
            </w:r>
            <w:proofErr w:type="gramStart"/>
            <w:r w:rsidRPr="00E92D2D">
              <w:rPr>
                <w:rFonts w:cs="Arial"/>
              </w:rPr>
              <w:t>..</w:t>
            </w:r>
            <w:proofErr w:type="gramEnd"/>
            <w:r w:rsidRPr="00E92D2D">
              <w:rPr>
                <w:rFonts w:cs="Arial"/>
              </w:rPr>
              <w:t>--Use the definition as contained in Part 2 Section 2500.2.E., lines 8 (Dental Services) and 29 paragraph e. (Other Care Services-Dentures) of the State Medicaid Manual</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10</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Vision Services</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 xml:space="preserve">Line 10. Vision Services...--Use the definition as contained in Part 2 Section </w:t>
            </w:r>
            <w:proofErr w:type="gramStart"/>
            <w:r w:rsidRPr="00E92D2D">
              <w:rPr>
                <w:rFonts w:cs="Arial"/>
              </w:rPr>
              <w:t>2500.2.E.,</w:t>
            </w:r>
            <w:proofErr w:type="gramEnd"/>
            <w:r w:rsidRPr="00E92D2D">
              <w:rPr>
                <w:rFonts w:cs="Arial"/>
              </w:rPr>
              <w:t xml:space="preserve"> line 29. </w:t>
            </w:r>
            <w:proofErr w:type="gramStart"/>
            <w:r w:rsidRPr="00E92D2D">
              <w:rPr>
                <w:rFonts w:cs="Arial"/>
              </w:rPr>
              <w:t>paragraph</w:t>
            </w:r>
            <w:proofErr w:type="gramEnd"/>
            <w:r w:rsidRPr="00E92D2D">
              <w:rPr>
                <w:rFonts w:cs="Arial"/>
              </w:rPr>
              <w:t xml:space="preserve"> e., (Other Care Services-eyeglasses) of the State Medicaid Manual.</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11</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Other Practitioners</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Line 11. Other Practitioners' Services</w:t>
            </w:r>
            <w:proofErr w:type="gramStart"/>
            <w:r w:rsidRPr="00E92D2D">
              <w:rPr>
                <w:rFonts w:cs="Arial"/>
              </w:rPr>
              <w:t>..</w:t>
            </w:r>
            <w:proofErr w:type="gramEnd"/>
            <w:r w:rsidRPr="00E92D2D">
              <w:rPr>
                <w:rFonts w:cs="Arial"/>
              </w:rPr>
              <w:t xml:space="preserve">---Use the definition as contained in Part 2 Section </w:t>
            </w:r>
            <w:proofErr w:type="gramStart"/>
            <w:r w:rsidRPr="00E92D2D">
              <w:rPr>
                <w:rFonts w:cs="Arial"/>
              </w:rPr>
              <w:t>2500.2.E.,</w:t>
            </w:r>
            <w:proofErr w:type="gramEnd"/>
            <w:r w:rsidRPr="00E92D2D">
              <w:rPr>
                <w:rFonts w:cs="Arial"/>
              </w:rPr>
              <w:t xml:space="preserve"> lines 9. (Other Practitioners’ Services) and 29 paragraph f. (Other Care Services--diagnostic, screening, rehabilitative, and preventive services) of the State Medicaid Manual.</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lastRenderedPageBreak/>
              <w:t>12</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Clinic Services</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Line 12. Clinic Services</w:t>
            </w:r>
            <w:proofErr w:type="gramStart"/>
            <w:r w:rsidRPr="00E92D2D">
              <w:rPr>
                <w:rFonts w:cs="Arial"/>
              </w:rPr>
              <w:t>..</w:t>
            </w:r>
            <w:proofErr w:type="gramEnd"/>
            <w:r w:rsidRPr="00E92D2D">
              <w:rPr>
                <w:rFonts w:cs="Arial"/>
              </w:rPr>
              <w:t xml:space="preserve">--Use the definition as contained in Part 2 Section </w:t>
            </w:r>
            <w:proofErr w:type="gramStart"/>
            <w:r w:rsidRPr="00E92D2D">
              <w:rPr>
                <w:rFonts w:cs="Arial"/>
              </w:rPr>
              <w:t>2500.2.E.,</w:t>
            </w:r>
            <w:proofErr w:type="gramEnd"/>
            <w:r w:rsidRPr="00E92D2D">
              <w:rPr>
                <w:rFonts w:cs="Arial"/>
              </w:rPr>
              <w:t xml:space="preserve"> lines 10.(Clinic Services)  and 16. (Rural Health Clinic Services) of the State Medicaid Manual.</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13</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Therapy Services</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cs="Arial"/>
              </w:rPr>
            </w:pPr>
            <w:r w:rsidRPr="00E92D2D">
              <w:rPr>
                <w:rFonts w:cs="Arial"/>
              </w:rPr>
              <w:t>Line 13. Therapy Services</w:t>
            </w:r>
            <w:proofErr w:type="gramStart"/>
            <w:r w:rsidRPr="00E92D2D">
              <w:rPr>
                <w:rFonts w:cs="Arial"/>
              </w:rPr>
              <w:t>..</w:t>
            </w:r>
            <w:proofErr w:type="gramEnd"/>
            <w:r w:rsidRPr="00E92D2D">
              <w:rPr>
                <w:rFonts w:cs="Arial"/>
              </w:rPr>
              <w:t xml:space="preserve">---Use the definition as contained in Part 2 Section </w:t>
            </w:r>
            <w:proofErr w:type="gramStart"/>
            <w:r w:rsidRPr="00E92D2D">
              <w:rPr>
                <w:rFonts w:cs="Arial"/>
              </w:rPr>
              <w:t>2500.2.E.,</w:t>
            </w:r>
            <w:proofErr w:type="gramEnd"/>
            <w:r w:rsidRPr="00E92D2D">
              <w:rPr>
                <w:rFonts w:cs="Arial"/>
              </w:rPr>
              <w:t xml:space="preserve"> line 29 (Other Care Services) paragraphs b. (Physical Therapy), c. (Occupational Therapy), and d. (Services for individuals with speech, hearing, and language disorders) of the State Medicaid Manual.</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14</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Laboratory/Radiological</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Line 14. Laboratory And Radiological Services</w:t>
            </w:r>
            <w:proofErr w:type="gramStart"/>
            <w:r w:rsidRPr="00E92D2D">
              <w:rPr>
                <w:rFonts w:cs="Arial"/>
              </w:rPr>
              <w:t>..</w:t>
            </w:r>
            <w:proofErr w:type="gramEnd"/>
            <w:r w:rsidRPr="00E92D2D">
              <w:rPr>
                <w:rFonts w:cs="Arial"/>
              </w:rPr>
              <w:t xml:space="preserve">--Use the definition as contained in Part 2 Section </w:t>
            </w:r>
            <w:proofErr w:type="gramStart"/>
            <w:r w:rsidRPr="00E92D2D">
              <w:rPr>
                <w:rFonts w:cs="Arial"/>
              </w:rPr>
              <w:t>2500.2.E.,</w:t>
            </w:r>
            <w:proofErr w:type="gramEnd"/>
            <w:r w:rsidRPr="00E92D2D">
              <w:rPr>
                <w:rFonts w:cs="Arial"/>
              </w:rPr>
              <w:t xml:space="preserve"> line 11. (Laboratory and Radiological Services of the State Medicaid Manual.</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15</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Medical Equipment</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 xml:space="preserve">Line 15. Durable and Disposable Medical Equipment.-Use the definition as contained in Part 2 Section </w:t>
            </w:r>
            <w:proofErr w:type="gramStart"/>
            <w:r w:rsidRPr="00E92D2D">
              <w:rPr>
                <w:rFonts w:cs="Arial"/>
              </w:rPr>
              <w:t>2500.2.E.,</w:t>
            </w:r>
            <w:proofErr w:type="gramEnd"/>
            <w:r w:rsidRPr="00E92D2D">
              <w:rPr>
                <w:rFonts w:cs="Arial"/>
              </w:rPr>
              <w:t xml:space="preserve"> line 29. paragraph e. (Other Care Services-prosthetic devices) of the State Medicaid Manual</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16</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Family Planning</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Line 16.Family Planning</w:t>
            </w:r>
            <w:proofErr w:type="gramStart"/>
            <w:r w:rsidRPr="00E92D2D">
              <w:rPr>
                <w:rFonts w:cs="Arial"/>
              </w:rPr>
              <w:t>..</w:t>
            </w:r>
            <w:proofErr w:type="gramEnd"/>
            <w:r w:rsidRPr="00E92D2D">
              <w:rPr>
                <w:rFonts w:cs="Arial"/>
              </w:rPr>
              <w:t>--On the Form HCFA-64.21 series, the reporting on the family planning line 16 is blocked.  This is because of the way family planning services are treated with respect to the available FMAP rate and the application of payments against the States’ FY CHIP allotments (refer to SMM §2500.9.I.1. and .2).</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17</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Other Pregnancy-related Procedures</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 xml:space="preserve">Line 17.  Other Pregnancy-related </w:t>
            </w:r>
            <w:proofErr w:type="gramStart"/>
            <w:r w:rsidRPr="00E92D2D">
              <w:rPr>
                <w:rFonts w:cs="Arial"/>
              </w:rPr>
              <w:t>Procedures .</w:t>
            </w:r>
            <w:proofErr w:type="gramEnd"/>
            <w:r w:rsidRPr="00E92D2D">
              <w:rPr>
                <w:rFonts w:cs="Arial"/>
              </w:rPr>
              <w:t xml:space="preserve">--Use the definition as contained in Part 2 Section 2500.2.E., line 14. </w:t>
            </w:r>
            <w:proofErr w:type="gramStart"/>
            <w:r w:rsidRPr="00E92D2D">
              <w:rPr>
                <w:rFonts w:cs="Arial"/>
              </w:rPr>
              <w:t>of</w:t>
            </w:r>
            <w:proofErr w:type="gramEnd"/>
            <w:r w:rsidRPr="00E92D2D">
              <w:rPr>
                <w:rFonts w:cs="Arial"/>
              </w:rPr>
              <w:t xml:space="preserve"> the State Medicaid Manual.</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18</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Screening Services</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Line 18. Screening Services</w:t>
            </w:r>
            <w:proofErr w:type="gramStart"/>
            <w:r w:rsidRPr="00E92D2D">
              <w:rPr>
                <w:rFonts w:cs="Arial"/>
              </w:rPr>
              <w:t>..</w:t>
            </w:r>
            <w:proofErr w:type="gramEnd"/>
            <w:r w:rsidRPr="00E92D2D">
              <w:rPr>
                <w:rFonts w:cs="Arial"/>
              </w:rPr>
              <w:t xml:space="preserve">--Use the definition as contained in Part 2 Section </w:t>
            </w:r>
            <w:proofErr w:type="gramStart"/>
            <w:r w:rsidRPr="00E92D2D">
              <w:rPr>
                <w:rFonts w:cs="Arial"/>
              </w:rPr>
              <w:t>2500.2.E.,</w:t>
            </w:r>
            <w:proofErr w:type="gramEnd"/>
            <w:r w:rsidRPr="00E92D2D">
              <w:rPr>
                <w:rFonts w:cs="Arial"/>
              </w:rPr>
              <w:t xml:space="preserve"> line 15. (EPSDT Screening Services) of the State Medicaid Manual.</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19</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Home Health</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cs="Arial"/>
              </w:rPr>
            </w:pPr>
            <w:r w:rsidRPr="00E92D2D">
              <w:rPr>
                <w:rFonts w:cs="Arial"/>
              </w:rPr>
              <w:t>Line 19. Home Health Services</w:t>
            </w:r>
            <w:proofErr w:type="gramStart"/>
            <w:r w:rsidRPr="00E92D2D">
              <w:rPr>
                <w:rFonts w:cs="Arial"/>
              </w:rPr>
              <w:t>..</w:t>
            </w:r>
            <w:proofErr w:type="gramEnd"/>
            <w:r w:rsidRPr="00E92D2D">
              <w:rPr>
                <w:rFonts w:cs="Arial"/>
              </w:rPr>
              <w:t xml:space="preserve">---Use the definition as contained in Part 2 Section </w:t>
            </w:r>
            <w:proofErr w:type="gramStart"/>
            <w:r w:rsidRPr="00E92D2D">
              <w:rPr>
                <w:rFonts w:cs="Arial"/>
              </w:rPr>
              <w:t>2500.2.E.,</w:t>
            </w:r>
            <w:proofErr w:type="gramEnd"/>
            <w:r w:rsidRPr="00E92D2D">
              <w:rPr>
                <w:rFonts w:cs="Arial"/>
              </w:rPr>
              <w:t xml:space="preserve"> line 12. (Home Health Services) of the State Medicaid Manual.</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20</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Health Services Initiatives</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Line 20. Health Services Initiatives States may use funds available under their 10 percent administrative cap to fund Health Service Initiatives (HSIs). An HSI is an activity that protects public health, protects the health of individuals, improves or promotes a state's capacity to deliver public health services, or strengthens the human and material resources necessary to accomplish public health goals relating to improving the health of children, including targeted low-income children and other low-income children. States are not limited in the number of different HSIs they may fund, as long as the state ensures that title XXI funding, within the state's 10 percent limit, is sufficient to continue the proper administration of the CHIP program. If such funds become less than sufficient, the state agrees to redirect title XXI funds from the support of HSIs to the administration of the CHIP program.</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lastRenderedPageBreak/>
              <w:t>21</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Home and Community</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cs="Arial"/>
              </w:rPr>
            </w:pPr>
            <w:r w:rsidRPr="00E92D2D">
              <w:rPr>
                <w:rFonts w:cs="Arial"/>
              </w:rPr>
              <w:t>Line 21. Home and Community-Based Services</w:t>
            </w:r>
            <w:proofErr w:type="gramStart"/>
            <w:r w:rsidRPr="00E92D2D">
              <w:rPr>
                <w:rFonts w:cs="Arial"/>
              </w:rPr>
              <w:t>..</w:t>
            </w:r>
            <w:proofErr w:type="gramEnd"/>
            <w:r w:rsidRPr="00E92D2D">
              <w:rPr>
                <w:rFonts w:cs="Arial"/>
              </w:rPr>
              <w:t xml:space="preserve">---Use the definition as contained in Part 2 Section </w:t>
            </w:r>
            <w:proofErr w:type="gramStart"/>
            <w:r w:rsidRPr="00E92D2D">
              <w:rPr>
                <w:rFonts w:cs="Arial"/>
              </w:rPr>
              <w:t>2500.2.E.,</w:t>
            </w:r>
            <w:proofErr w:type="gramEnd"/>
            <w:r w:rsidRPr="00E92D2D">
              <w:rPr>
                <w:rFonts w:cs="Arial"/>
              </w:rPr>
              <w:t xml:space="preserve"> lines 19. (Home and Community-Based Services</w:t>
            </w:r>
            <w:proofErr w:type="gramStart"/>
            <w:r w:rsidRPr="00E92D2D">
              <w:rPr>
                <w:rFonts w:cs="Arial"/>
              </w:rPr>
              <w:t>)  and</w:t>
            </w:r>
            <w:proofErr w:type="gramEnd"/>
            <w:r w:rsidRPr="00E92D2D">
              <w:rPr>
                <w:rFonts w:cs="Arial"/>
              </w:rPr>
              <w:t xml:space="preserve"> 23. (Personal Care Services) of the State Medicaid Manual.</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22</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Hospice</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Line 22. Hospice Care Services</w:t>
            </w:r>
            <w:proofErr w:type="gramStart"/>
            <w:r w:rsidRPr="00E92D2D">
              <w:rPr>
                <w:rFonts w:cs="Arial"/>
              </w:rPr>
              <w:t>..</w:t>
            </w:r>
            <w:proofErr w:type="gramEnd"/>
            <w:r w:rsidRPr="00E92D2D">
              <w:rPr>
                <w:rFonts w:cs="Arial"/>
              </w:rPr>
              <w:t xml:space="preserve">--Use the definition as contained in Part 2 Section </w:t>
            </w:r>
            <w:proofErr w:type="gramStart"/>
            <w:r w:rsidRPr="00E92D2D">
              <w:rPr>
                <w:rFonts w:cs="Arial"/>
              </w:rPr>
              <w:t>2500.2.E.,</w:t>
            </w:r>
            <w:proofErr w:type="gramEnd"/>
            <w:r w:rsidRPr="00E92D2D">
              <w:rPr>
                <w:rFonts w:cs="Arial"/>
              </w:rPr>
              <w:t xml:space="preserve"> line 26. (Hospice Benefits) of the State Medicaid Manual.</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23</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Medical Transportation</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Line 23. Medical Transportation Services</w:t>
            </w:r>
            <w:proofErr w:type="gramStart"/>
            <w:r w:rsidRPr="00E92D2D">
              <w:rPr>
                <w:rFonts w:cs="Arial"/>
              </w:rPr>
              <w:t>..</w:t>
            </w:r>
            <w:proofErr w:type="gramEnd"/>
            <w:r w:rsidRPr="00E92D2D">
              <w:rPr>
                <w:rFonts w:cs="Arial"/>
              </w:rPr>
              <w:t xml:space="preserve">--Use the definition as contained in Part 2 Section </w:t>
            </w:r>
            <w:proofErr w:type="gramStart"/>
            <w:r w:rsidRPr="00E92D2D">
              <w:rPr>
                <w:rFonts w:cs="Arial"/>
              </w:rPr>
              <w:t>2500.2.E.,</w:t>
            </w:r>
            <w:proofErr w:type="gramEnd"/>
            <w:r w:rsidRPr="00E92D2D">
              <w:rPr>
                <w:rFonts w:cs="Arial"/>
              </w:rPr>
              <w:t xml:space="preserve"> line 29. </w:t>
            </w:r>
            <w:proofErr w:type="gramStart"/>
            <w:r w:rsidRPr="00E92D2D">
              <w:rPr>
                <w:rFonts w:cs="Arial"/>
              </w:rPr>
              <w:t>paragraph</w:t>
            </w:r>
            <w:proofErr w:type="gramEnd"/>
            <w:r w:rsidRPr="00E92D2D">
              <w:rPr>
                <w:rFonts w:cs="Arial"/>
              </w:rPr>
              <w:t xml:space="preserve"> a. (Other Care Services-Transportation) of the State Medicaid Manual.</w:t>
            </w:r>
            <w:r w:rsidRPr="00E92D2D">
              <w:rPr>
                <w:rFonts w:eastAsia="Arial Unicode MS" w:cs="Arial"/>
              </w:rPr>
              <w:t xml:space="preserve"> </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24</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Case Management</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Line 24. Case Management Services</w:t>
            </w:r>
            <w:proofErr w:type="gramStart"/>
            <w:r w:rsidRPr="00E92D2D">
              <w:rPr>
                <w:rFonts w:cs="Arial"/>
              </w:rPr>
              <w:t>..</w:t>
            </w:r>
            <w:proofErr w:type="gramEnd"/>
            <w:r w:rsidRPr="00E92D2D">
              <w:rPr>
                <w:rFonts w:cs="Arial"/>
              </w:rPr>
              <w:t xml:space="preserve">--Use the definition as contained in Part 2 Section </w:t>
            </w:r>
            <w:proofErr w:type="gramStart"/>
            <w:r w:rsidRPr="00E92D2D">
              <w:rPr>
                <w:rFonts w:cs="Arial"/>
              </w:rPr>
              <w:t>2500.2.E.,</w:t>
            </w:r>
            <w:proofErr w:type="gramEnd"/>
            <w:r w:rsidRPr="00E92D2D">
              <w:rPr>
                <w:rFonts w:cs="Arial"/>
              </w:rPr>
              <w:t xml:space="preserve"> lines 24. (Targeted Case Management Services) and 25 (Primary Care Case Management Services). </w:t>
            </w:r>
            <w:proofErr w:type="gramStart"/>
            <w:r w:rsidRPr="00E92D2D">
              <w:rPr>
                <w:rFonts w:cs="Arial"/>
              </w:rPr>
              <w:t>of</w:t>
            </w:r>
            <w:proofErr w:type="gramEnd"/>
            <w:r w:rsidRPr="00E92D2D">
              <w:rPr>
                <w:rFonts w:cs="Arial"/>
              </w:rPr>
              <w:t xml:space="preserve"> the State Medicaid Manual.</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25</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Translation and Interpretation</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Line 25. Translation and Interpretation (Section 201 CHIPRA) Translation may be allowable as an administrative activity if it is not included and paid for as part of a direct medical service and if it is necessary for the proper and efficient administration of the State plan.  However, in order for translation to be claimable as administration, it must be provided either by separate units or separate employees performing solely translation activities and it must facilitate access</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eastAsia="Arial Unicode MS" w:cs="Arial"/>
              </w:rPr>
              <w:t>31</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Other Services</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Line 31. Other Services</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eastAsia="Arial Unicode MS" w:cs="Arial"/>
              </w:rPr>
              <w:t>32</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Outreach</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cs="Arial"/>
              </w:rPr>
            </w:pPr>
            <w:r w:rsidRPr="00E92D2D">
              <w:rPr>
                <w:rFonts w:cs="Arial"/>
              </w:rPr>
              <w:t>Outreach  Amounts reported on this line should NOT include any amounts reported on Lines 32A or 32B</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cs="Arial"/>
              </w:rPr>
            </w:pPr>
            <w:r w:rsidRPr="00E92D2D">
              <w:rPr>
                <w:rFonts w:cs="Arial"/>
              </w:rPr>
              <w:t>32A</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cs="Arial"/>
              </w:rPr>
            </w:pPr>
            <w:r w:rsidRPr="00E92D2D">
              <w:rPr>
                <w:rFonts w:cs="Arial"/>
              </w:rPr>
              <w:t>Increased Outreach and Enrollment of Indians</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cs="Arial"/>
              </w:rPr>
            </w:pPr>
            <w:r w:rsidRPr="00E92D2D">
              <w:rPr>
                <w:rFonts w:cs="Arial"/>
              </w:rPr>
              <w:t>Line 32.A - Increased Outreach and Enrollment of Indians (Section 202 CHIPRA) )--Enter in Column (a) the total computable amount of expenditures for the Increased Outreach and Enrollment of Indians      The MBES will automatically calculate the Federal Share in Columns (b) and (e) at the CHIP rate.    These expenditures are NOT applicable to the 10% limit on Outreach and Certain other expenditures.  Amounts reported on this line should NOT include any amounts reported on Lines 32 or 32B</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cs="Arial"/>
              </w:rPr>
            </w:pPr>
            <w:r w:rsidRPr="00E92D2D">
              <w:rPr>
                <w:rFonts w:cs="Arial"/>
              </w:rPr>
              <w:t>32B</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cs="Arial"/>
              </w:rPr>
            </w:pPr>
            <w:r w:rsidRPr="00E92D2D">
              <w:rPr>
                <w:rFonts w:cs="Arial"/>
              </w:rPr>
              <w:t>Increase outreach and enrollment of children through premium subsidies</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cs="Arial"/>
              </w:rPr>
            </w:pPr>
            <w:r w:rsidRPr="00E92D2D">
              <w:rPr>
                <w:rFonts w:cs="Arial"/>
              </w:rPr>
              <w:t>Line 32.B - Increase Outreach and Enrollment of children through premium subsidies  Amounts reported on this line should NOT include any amounts reported on Lines 32 or 32A</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33</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Administration</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Line 33.  Administration.  (</w:t>
            </w:r>
            <w:proofErr w:type="gramStart"/>
            <w:r w:rsidRPr="00E92D2D">
              <w:rPr>
                <w:rFonts w:cs="Arial"/>
              </w:rPr>
              <w:t>section</w:t>
            </w:r>
            <w:proofErr w:type="gramEnd"/>
            <w:r w:rsidRPr="00E92D2D">
              <w:rPr>
                <w:rFonts w:cs="Arial"/>
              </w:rPr>
              <w:t xml:space="preserve"> 2105(a)(2)(D) of the Act).--Enter the amount of other  reasonable costs incurred by the State to administer the plan.     NOTE: All of these administrative activities are subject to the 10 percent limit and must be entered in Column(c). See Section 2115 K above for a discussion of administrative costs and Section 2115 J above for a discussion of the 10 percent limit.</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lastRenderedPageBreak/>
              <w:t>34</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PERM Administration</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Line 34 - PERM Administration - (Section 601 CHIPRA</w:t>
            </w:r>
            <w:proofErr w:type="gramStart"/>
            <w:r w:rsidRPr="00E92D2D">
              <w:rPr>
                <w:rFonts w:cs="Arial"/>
              </w:rPr>
              <w:t>) )</w:t>
            </w:r>
            <w:proofErr w:type="gramEnd"/>
            <w:r w:rsidRPr="00E92D2D">
              <w:rPr>
                <w:rFonts w:cs="Arial"/>
              </w:rPr>
              <w:t>--Enter in Column (a) the total computable amount of expenditures for the administration of  PERM.     The MBES will automatically enter in Columns (b) and (e) 90 percent of the amount reported in Column (a).</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cs="Arial"/>
              </w:rPr>
            </w:pPr>
            <w:r w:rsidRPr="00E92D2D">
              <w:rPr>
                <w:rFonts w:cs="Arial"/>
              </w:rPr>
              <w:t>35</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cs="Arial"/>
              </w:rPr>
            </w:pPr>
            <w:r w:rsidRPr="00E92D2D">
              <w:rPr>
                <w:rFonts w:cs="Arial"/>
              </w:rPr>
              <w:t>Citizenship Verification Technology CHIPRA</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cs="Arial"/>
              </w:rPr>
            </w:pPr>
            <w:r w:rsidRPr="00E92D2D">
              <w:rPr>
                <w:rFonts w:cs="Arial"/>
              </w:rPr>
              <w:t>Line 35. Citizenship Verification Technology- (Section 211 CHIPRA)</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35A</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CVT Development</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Line 35A.  CVT Development:  (Section 211 CHIPRA)--Enter in Column (a) the total computable amount of expenditures for the design, development, or installation of Citizenship Verification technology.     The MBES will automatically enter in Columns (b) and (e) 90 percent of the amount reported in Column (a).</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35B</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CVT Operation</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Line 35B. CVT Operation (Section 211 CHIPRA)--Enter in Column (a) the total computable amount of expenditures for the operation of Citizenship Verification technology.     The MBES will automatically enter in Columns (b) and (e) 75 percent of the amount reported in Column (a).</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cs="Arial"/>
              </w:rPr>
            </w:pPr>
            <w:r w:rsidRPr="00E92D2D">
              <w:rPr>
                <w:rFonts w:cs="Arial"/>
              </w:rPr>
              <w:t>48</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cs="Arial"/>
              </w:rPr>
            </w:pPr>
            <w:r w:rsidRPr="00E92D2D">
              <w:rPr>
                <w:rFonts w:cs="Arial"/>
              </w:rPr>
              <w:t>Balance</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cs="Arial"/>
              </w:rPr>
            </w:pPr>
            <w:r w:rsidRPr="00E92D2D">
              <w:rPr>
                <w:rFonts w:cs="Arial"/>
              </w:rPr>
              <w:t xml:space="preserve">Line 48 - Balance.--The CBES will generate and enter the subtotal of Lines 1 through 47 </w:t>
            </w:r>
            <w:proofErr w:type="gramStart"/>
            <w:r w:rsidRPr="00E92D2D">
              <w:rPr>
                <w:rFonts w:cs="Arial"/>
              </w:rPr>
              <w:t>for  Columns</w:t>
            </w:r>
            <w:proofErr w:type="gramEnd"/>
            <w:r w:rsidRPr="00E92D2D">
              <w:rPr>
                <w:rFonts w:cs="Arial"/>
              </w:rPr>
              <w:t xml:space="preserve"> (a)-(e).</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cs="Arial"/>
              </w:rPr>
            </w:pPr>
            <w:r w:rsidRPr="00E92D2D">
              <w:rPr>
                <w:rFonts w:cs="Arial"/>
              </w:rPr>
              <w:t>49</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cs="Arial"/>
              </w:rPr>
            </w:pPr>
            <w:r w:rsidRPr="00E92D2D">
              <w:rPr>
                <w:rFonts w:cs="Arial"/>
              </w:rPr>
              <w:t>Less: Collections</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cs="Arial"/>
              </w:rPr>
            </w:pPr>
            <w:r w:rsidRPr="00E92D2D">
              <w:rPr>
                <w:rFonts w:cs="Arial"/>
              </w:rPr>
              <w:t xml:space="preserve">Line 49 - Collections.--Enter the total computable amount of refunds or collections attributable to the CHIP program, e.g., refunds for erroneous payments to providers, tort collections, </w:t>
            </w:r>
            <w:proofErr w:type="gramStart"/>
            <w:r w:rsidRPr="00E92D2D">
              <w:rPr>
                <w:rFonts w:cs="Arial"/>
              </w:rPr>
              <w:t>any  cost</w:t>
            </w:r>
            <w:proofErr w:type="gramEnd"/>
            <w:r w:rsidRPr="00E92D2D">
              <w:rPr>
                <w:rFonts w:cs="Arial"/>
              </w:rPr>
              <w:t xml:space="preserve"> sharing amounts not included in Lines 1B or 1D, or any other refunds that offset allowable  expenditures.</w:t>
            </w:r>
          </w:p>
        </w:tc>
      </w:tr>
      <w:tr w:rsidR="00A40343" w:rsidRPr="00E92D2D" w:rsidTr="00E92D2D">
        <w:trPr>
          <w:cantSplit/>
        </w:trPr>
        <w:tc>
          <w:tcPr>
            <w:tcW w:w="215" w:type="pct"/>
            <w:tcBorders>
              <w:top w:val="single" w:sz="6" w:space="0" w:color="auto"/>
              <w:left w:val="single" w:sz="6" w:space="0" w:color="auto"/>
              <w:bottom w:val="single" w:sz="6" w:space="0" w:color="auto"/>
              <w:right w:val="single" w:sz="6" w:space="0" w:color="auto"/>
            </w:tcBorders>
            <w:noWrap/>
            <w:tcMar>
              <w:top w:w="14" w:type="dxa"/>
              <w:left w:w="14" w:type="dxa"/>
              <w:bottom w:w="0" w:type="dxa"/>
              <w:right w:w="14" w:type="dxa"/>
            </w:tcMar>
            <w:hideMark/>
          </w:tcPr>
          <w:p w:rsidR="00A40343" w:rsidRPr="00E92D2D" w:rsidRDefault="00A40343" w:rsidP="00E92D2D">
            <w:pPr>
              <w:spacing w:before="120" w:after="0" w:line="240" w:lineRule="auto"/>
              <w:rPr>
                <w:rFonts w:cs="Arial"/>
              </w:rPr>
            </w:pPr>
            <w:r w:rsidRPr="00E92D2D">
              <w:rPr>
                <w:rFonts w:cs="Arial"/>
              </w:rPr>
              <w:t>50</w:t>
            </w:r>
          </w:p>
        </w:tc>
        <w:tc>
          <w:tcPr>
            <w:tcW w:w="1519"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vAlign w:val="center"/>
            <w:hideMark/>
          </w:tcPr>
          <w:p w:rsidR="00A40343" w:rsidRPr="00E92D2D" w:rsidRDefault="00A40343" w:rsidP="00E92D2D">
            <w:pPr>
              <w:spacing w:before="120" w:after="0" w:line="240" w:lineRule="auto"/>
              <w:jc w:val="center"/>
              <w:rPr>
                <w:rFonts w:eastAsia="Arial Unicode MS" w:cs="Arial"/>
              </w:rPr>
            </w:pPr>
            <w:r w:rsidRPr="00E92D2D">
              <w:rPr>
                <w:rFonts w:cs="Arial"/>
              </w:rPr>
              <w:t>Total</w:t>
            </w:r>
          </w:p>
        </w:tc>
        <w:tc>
          <w:tcPr>
            <w:tcW w:w="3266" w:type="pct"/>
            <w:tcBorders>
              <w:top w:val="single" w:sz="6" w:space="0" w:color="auto"/>
              <w:left w:val="single" w:sz="6" w:space="0" w:color="auto"/>
              <w:bottom w:val="single" w:sz="6" w:space="0" w:color="auto"/>
              <w:right w:val="single" w:sz="6" w:space="0" w:color="auto"/>
            </w:tcBorders>
            <w:tcMar>
              <w:top w:w="14" w:type="dxa"/>
              <w:left w:w="14" w:type="dxa"/>
              <w:bottom w:w="0" w:type="dxa"/>
              <w:right w:w="14" w:type="dxa"/>
            </w:tcMar>
            <w:hideMark/>
          </w:tcPr>
          <w:p w:rsidR="00A40343" w:rsidRPr="00E92D2D" w:rsidRDefault="00A40343" w:rsidP="00E92D2D">
            <w:pPr>
              <w:spacing w:before="120" w:after="0" w:line="240" w:lineRule="auto"/>
              <w:rPr>
                <w:rFonts w:eastAsia="Arial Unicode MS" w:cs="Arial"/>
              </w:rPr>
            </w:pPr>
            <w:r w:rsidRPr="00E92D2D">
              <w:rPr>
                <w:rFonts w:cs="Arial"/>
              </w:rPr>
              <w:t>Line 50. Total</w:t>
            </w:r>
          </w:p>
        </w:tc>
      </w:tr>
    </w:tbl>
    <w:p w:rsidR="00A40343" w:rsidRDefault="00A40343" w:rsidP="00A40343">
      <w:r>
        <w:br w:type="page"/>
      </w:r>
    </w:p>
    <w:p w:rsidR="00A40343" w:rsidRDefault="00A40343" w:rsidP="00592343">
      <w:pPr>
        <w:pStyle w:val="Heading1"/>
      </w:pPr>
      <w:bookmarkStart w:id="336" w:name="_Toc355035145"/>
      <w:bookmarkStart w:id="337" w:name="_Toc436056164"/>
      <w:r>
        <w:lastRenderedPageBreak/>
        <w:t xml:space="preserve">Appendix K: </w:t>
      </w:r>
      <w:r w:rsidRPr="006F2920">
        <w:t xml:space="preserve">Crosswalk of </w:t>
      </w:r>
      <w:r>
        <w:t>T-MSIS to MSIS Type of Service V</w:t>
      </w:r>
      <w:r w:rsidRPr="006F2920">
        <w:t>alues</w:t>
      </w:r>
      <w:bookmarkEnd w:id="336"/>
      <w:bookmarkEnd w:id="337"/>
      <w:r>
        <w:t xml:space="preserve"> </w:t>
      </w:r>
    </w:p>
    <w:tbl>
      <w:tblPr>
        <w:tblW w:w="4794" w:type="pct"/>
        <w:tblInd w:w="-2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firstRow="1" w:lastRow="0" w:firstColumn="1" w:lastColumn="0" w:noHBand="0" w:noVBand="1"/>
      </w:tblPr>
      <w:tblGrid>
        <w:gridCol w:w="1683"/>
        <w:gridCol w:w="710"/>
        <w:gridCol w:w="300"/>
        <w:gridCol w:w="831"/>
        <w:gridCol w:w="1775"/>
        <w:gridCol w:w="272"/>
        <w:gridCol w:w="800"/>
        <w:gridCol w:w="3501"/>
      </w:tblGrid>
      <w:tr w:rsidR="00DB7DCE" w:rsidRPr="00DB7DCE" w:rsidTr="00140298">
        <w:trPr>
          <w:trHeight w:val="600"/>
          <w:tblHeader/>
        </w:trPr>
        <w:tc>
          <w:tcPr>
            <w:tcW w:w="852" w:type="pct"/>
            <w:tcBorders>
              <w:top w:val="single" w:sz="8" w:space="0" w:color="auto"/>
              <w:left w:val="single" w:sz="8" w:space="0" w:color="auto"/>
              <w:bottom w:val="single" w:sz="8" w:space="0" w:color="auto"/>
              <w:right w:val="single" w:sz="8" w:space="0" w:color="auto"/>
            </w:tcBorders>
            <w:shd w:val="clear" w:color="auto" w:fill="00B0F0"/>
            <w:vAlign w:val="bottom"/>
            <w:hideMark/>
          </w:tcPr>
          <w:p w:rsidR="00DB7DCE" w:rsidRPr="00DB7DCE" w:rsidRDefault="00DB7DCE" w:rsidP="00DB7DCE">
            <w:pPr>
              <w:spacing w:after="0" w:line="240" w:lineRule="auto"/>
              <w:jc w:val="center"/>
              <w:rPr>
                <w:rFonts w:eastAsiaTheme="minorHAnsi" w:cs="Calibri"/>
                <w:b/>
                <w:bCs/>
                <w:color w:val="000000"/>
                <w:sz w:val="16"/>
                <w:szCs w:val="16"/>
              </w:rPr>
            </w:pPr>
            <w:r w:rsidRPr="00DB7DCE">
              <w:rPr>
                <w:rFonts w:eastAsiaTheme="minorHAnsi" w:cs="Calibri"/>
                <w:b/>
                <w:bCs/>
                <w:color w:val="000000"/>
                <w:sz w:val="16"/>
                <w:szCs w:val="16"/>
              </w:rPr>
              <w:t>Old Code Definitions</w:t>
            </w:r>
          </w:p>
        </w:tc>
        <w:tc>
          <w:tcPr>
            <w:tcW w:w="359" w:type="pct"/>
            <w:tcBorders>
              <w:top w:val="single" w:sz="8" w:space="0" w:color="auto"/>
              <w:left w:val="single" w:sz="8" w:space="0" w:color="auto"/>
              <w:bottom w:val="single" w:sz="8" w:space="0" w:color="auto"/>
              <w:right w:val="single" w:sz="8" w:space="0" w:color="auto"/>
            </w:tcBorders>
            <w:shd w:val="clear" w:color="auto" w:fill="76923C" w:themeFill="accent3" w:themeFillShade="BF"/>
            <w:vAlign w:val="bottom"/>
            <w:hideMark/>
          </w:tcPr>
          <w:p w:rsidR="00DB7DCE" w:rsidRPr="00DB7DCE" w:rsidRDefault="00DB7DCE" w:rsidP="00DB7DCE">
            <w:pPr>
              <w:spacing w:after="0" w:line="240" w:lineRule="auto"/>
              <w:jc w:val="center"/>
              <w:rPr>
                <w:rFonts w:eastAsiaTheme="minorHAnsi" w:cs="Calibri"/>
                <w:b/>
                <w:bCs/>
                <w:color w:val="000000"/>
                <w:sz w:val="16"/>
                <w:szCs w:val="16"/>
              </w:rPr>
            </w:pPr>
            <w:r w:rsidRPr="00DB7DCE">
              <w:rPr>
                <w:rFonts w:eastAsiaTheme="minorHAnsi" w:cs="Calibri"/>
                <w:b/>
                <w:bCs/>
                <w:color w:val="000000"/>
                <w:sz w:val="16"/>
                <w:szCs w:val="16"/>
              </w:rPr>
              <w:t>MSIS Old Valid Values</w:t>
            </w:r>
          </w:p>
        </w:tc>
        <w:tc>
          <w:tcPr>
            <w:tcW w:w="152"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76923C" w:themeFill="accent3" w:themeFillShade="BF"/>
            <w:vAlign w:val="bottom"/>
            <w:hideMark/>
          </w:tcPr>
          <w:p w:rsidR="00DB7DCE" w:rsidRPr="00DB7DCE" w:rsidRDefault="00DB7DCE" w:rsidP="00DB7DCE">
            <w:pPr>
              <w:spacing w:after="0" w:line="240" w:lineRule="auto"/>
              <w:jc w:val="center"/>
              <w:rPr>
                <w:rFonts w:eastAsiaTheme="minorHAnsi" w:cs="Calibri"/>
                <w:b/>
                <w:bCs/>
                <w:color w:val="000000"/>
                <w:sz w:val="16"/>
                <w:szCs w:val="16"/>
              </w:rPr>
            </w:pPr>
            <w:r w:rsidRPr="00DB7DCE">
              <w:rPr>
                <w:rFonts w:eastAsiaTheme="minorHAnsi" w:cs="Calibri"/>
                <w:b/>
                <w:bCs/>
                <w:color w:val="000000"/>
                <w:sz w:val="16"/>
                <w:szCs w:val="16"/>
              </w:rPr>
              <w:t>T-MSIS 1.0 Valid Values</w:t>
            </w:r>
          </w:p>
        </w:tc>
        <w:tc>
          <w:tcPr>
            <w:tcW w:w="899" w:type="pct"/>
            <w:tcBorders>
              <w:top w:val="single" w:sz="8" w:space="0" w:color="auto"/>
              <w:left w:val="single" w:sz="8" w:space="0" w:color="auto"/>
              <w:bottom w:val="single" w:sz="8" w:space="0" w:color="auto"/>
              <w:right w:val="single" w:sz="8" w:space="0" w:color="auto"/>
            </w:tcBorders>
            <w:shd w:val="clear" w:color="auto" w:fill="00B0F0"/>
            <w:vAlign w:val="bottom"/>
            <w:hideMark/>
          </w:tcPr>
          <w:p w:rsidR="00DB7DCE" w:rsidRPr="00DB7DCE" w:rsidRDefault="00DB7DCE" w:rsidP="00DB7DCE">
            <w:pPr>
              <w:spacing w:after="0" w:line="240" w:lineRule="auto"/>
              <w:jc w:val="center"/>
              <w:rPr>
                <w:rFonts w:eastAsiaTheme="minorHAnsi" w:cs="Calibri"/>
                <w:b/>
                <w:bCs/>
                <w:color w:val="000000"/>
                <w:sz w:val="16"/>
                <w:szCs w:val="16"/>
              </w:rPr>
            </w:pPr>
            <w:r w:rsidRPr="00DB7DCE">
              <w:rPr>
                <w:rFonts w:eastAsiaTheme="minorHAnsi" w:cs="Calibri"/>
                <w:b/>
                <w:bCs/>
                <w:color w:val="000000"/>
                <w:sz w:val="16"/>
                <w:szCs w:val="16"/>
              </w:rPr>
              <w:t>New Code Definitions</w:t>
            </w:r>
          </w:p>
        </w:tc>
        <w:tc>
          <w:tcPr>
            <w:tcW w:w="13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DB7DCE" w:rsidRPr="00DB7DCE" w:rsidRDefault="00DB7DCE" w:rsidP="00DB7DCE">
            <w:pPr>
              <w:spacing w:after="0" w:line="240" w:lineRule="auto"/>
              <w:jc w:val="center"/>
              <w:rPr>
                <w:rFonts w:eastAsiaTheme="minorHAnsi" w:cs="Calibri"/>
                <w:b/>
                <w:bCs/>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76923C" w:themeFill="accent3" w:themeFillShade="BF"/>
            <w:vAlign w:val="bottom"/>
            <w:hideMark/>
          </w:tcPr>
          <w:p w:rsidR="00DB7DCE" w:rsidRPr="00DB7DCE" w:rsidRDefault="00DB7DCE" w:rsidP="00DB7DCE">
            <w:pPr>
              <w:spacing w:after="0" w:line="240" w:lineRule="auto"/>
              <w:jc w:val="center"/>
              <w:rPr>
                <w:rFonts w:eastAsiaTheme="minorHAnsi" w:cs="Calibri"/>
                <w:b/>
                <w:bCs/>
                <w:color w:val="000000"/>
                <w:sz w:val="16"/>
                <w:szCs w:val="16"/>
              </w:rPr>
            </w:pPr>
            <w:r w:rsidRPr="00DB7DCE">
              <w:rPr>
                <w:rFonts w:eastAsiaTheme="minorHAnsi" w:cs="Calibri"/>
                <w:b/>
                <w:bCs/>
                <w:color w:val="000000"/>
                <w:sz w:val="16"/>
                <w:szCs w:val="16"/>
              </w:rPr>
              <w:t>T-MSIS</w:t>
            </w:r>
          </w:p>
          <w:p w:rsidR="00DB7DCE" w:rsidRPr="00DB7DCE" w:rsidRDefault="00DB7DCE" w:rsidP="00DB7DCE">
            <w:pPr>
              <w:spacing w:after="0" w:line="240" w:lineRule="auto"/>
              <w:jc w:val="center"/>
              <w:rPr>
                <w:rFonts w:eastAsiaTheme="minorHAnsi" w:cs="Calibri"/>
                <w:b/>
                <w:bCs/>
                <w:color w:val="000000"/>
                <w:sz w:val="16"/>
                <w:szCs w:val="16"/>
              </w:rPr>
            </w:pPr>
            <w:r w:rsidRPr="00DB7DCE">
              <w:rPr>
                <w:rFonts w:eastAsiaTheme="minorHAnsi" w:cs="Calibri"/>
                <w:b/>
                <w:bCs/>
                <w:color w:val="000000"/>
                <w:sz w:val="16"/>
                <w:szCs w:val="16"/>
              </w:rPr>
              <w:t xml:space="preserve"> 1.1 Valid Values</w:t>
            </w:r>
          </w:p>
        </w:tc>
        <w:tc>
          <w:tcPr>
            <w:tcW w:w="1773" w:type="pct"/>
            <w:tcBorders>
              <w:top w:val="single" w:sz="8" w:space="0" w:color="auto"/>
              <w:left w:val="single" w:sz="8" w:space="0" w:color="auto"/>
              <w:bottom w:val="single" w:sz="8" w:space="0" w:color="auto"/>
              <w:right w:val="single" w:sz="8" w:space="0" w:color="auto"/>
            </w:tcBorders>
            <w:shd w:val="clear" w:color="auto" w:fill="00B0F0"/>
            <w:vAlign w:val="bottom"/>
            <w:hideMark/>
          </w:tcPr>
          <w:p w:rsidR="00DB7DCE" w:rsidRPr="00DB7DCE" w:rsidRDefault="00DB7DCE" w:rsidP="00DB7DCE">
            <w:pPr>
              <w:spacing w:after="0" w:line="240" w:lineRule="auto"/>
              <w:jc w:val="center"/>
              <w:rPr>
                <w:rFonts w:eastAsiaTheme="minorHAnsi" w:cs="Calibri"/>
                <w:b/>
                <w:bCs/>
                <w:color w:val="000000"/>
                <w:sz w:val="16"/>
                <w:szCs w:val="16"/>
              </w:rPr>
            </w:pPr>
            <w:r w:rsidRPr="00DB7DCE">
              <w:rPr>
                <w:rFonts w:eastAsiaTheme="minorHAnsi" w:cs="Calibri"/>
                <w:b/>
                <w:bCs/>
                <w:color w:val="000000"/>
                <w:sz w:val="16"/>
                <w:szCs w:val="16"/>
              </w:rPr>
              <w:t>New Code Definitions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Inpatient Hospital</w:t>
            </w:r>
          </w:p>
        </w:tc>
        <w:tc>
          <w:tcPr>
            <w:tcW w:w="359"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01</w:t>
            </w:r>
          </w:p>
        </w:tc>
        <w:tc>
          <w:tcPr>
            <w:tcW w:w="152"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020</w:t>
            </w:r>
          </w:p>
        </w:tc>
        <w:tc>
          <w:tcPr>
            <w:tcW w:w="899"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Inpatient Hospital Services (General)</w:t>
            </w:r>
          </w:p>
        </w:tc>
        <w:tc>
          <w:tcPr>
            <w:tcW w:w="13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001</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Inpatient hospital services, other than services in an institution for mental diseases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DB7DCE" w:rsidRPr="00DB7DCE" w:rsidRDefault="00DB7DCE" w:rsidP="00DB7DCE">
            <w:pPr>
              <w:spacing w:after="0" w:line="240" w:lineRule="auto"/>
              <w:jc w:val="center"/>
              <w:rPr>
                <w:rFonts w:eastAsiaTheme="minorHAnsi" w:cs="Calibri"/>
                <w:color w:val="000000"/>
                <w:sz w:val="16"/>
                <w:szCs w:val="16"/>
              </w:rPr>
            </w:pPr>
          </w:p>
        </w:tc>
        <w:tc>
          <w:tcPr>
            <w:tcW w:w="899"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DB7DCE" w:rsidRPr="00DB7DCE" w:rsidRDefault="00DB7DCE" w:rsidP="00DB7DCE">
            <w:pPr>
              <w:spacing w:after="0" w:line="240" w:lineRule="auto"/>
              <w:rPr>
                <w:rFonts w:eastAsiaTheme="minorHAnsi" w:cs="Calibri"/>
                <w:color w:val="000000"/>
                <w:sz w:val="16"/>
                <w:szCs w:val="16"/>
              </w:rPr>
            </w:pPr>
          </w:p>
        </w:tc>
        <w:tc>
          <w:tcPr>
            <w:tcW w:w="13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090</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Critical access hospital services - IP</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022</w:t>
            </w:r>
          </w:p>
        </w:tc>
        <w:tc>
          <w:tcPr>
            <w:tcW w:w="899"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Inpatient hospital services (physical rehabilitation</w:t>
            </w:r>
          </w:p>
        </w:tc>
        <w:tc>
          <w:tcPr>
            <w:tcW w:w="13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rPr>
                <w:rFonts w:eastAsiaTheme="minorHAnsi" w:cs="Calibri"/>
                <w:color w:val="000000"/>
                <w:sz w:val="16"/>
                <w:szCs w:val="16"/>
              </w:rPr>
            </w:pP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DB7DCE" w:rsidRPr="00DB7DCE" w:rsidRDefault="00DB7DCE" w:rsidP="00DB7DCE">
            <w:pPr>
              <w:spacing w:after="0" w:line="240" w:lineRule="auto"/>
              <w:rPr>
                <w:rFonts w:eastAsiaTheme="minorHAnsi" w:cs="Calibri"/>
                <w:color w:val="000000"/>
                <w:sz w:val="16"/>
                <w:szCs w:val="16"/>
              </w:rPr>
            </w:pP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017</w:t>
            </w:r>
          </w:p>
        </w:tc>
        <w:tc>
          <w:tcPr>
            <w:tcW w:w="899"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Anesthesia services</w:t>
            </w:r>
          </w:p>
        </w:tc>
        <w:tc>
          <w:tcPr>
            <w:tcW w:w="13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rPr>
                <w:rFonts w:eastAsiaTheme="minorHAnsi" w:cs="Calibri"/>
                <w:color w:val="000000"/>
                <w:sz w:val="16"/>
                <w:szCs w:val="16"/>
              </w:rPr>
            </w:pP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DB7DCE" w:rsidRPr="00DB7DCE" w:rsidRDefault="00DB7DCE" w:rsidP="00DB7DCE">
            <w:pPr>
              <w:spacing w:after="0" w:line="240" w:lineRule="auto"/>
              <w:rPr>
                <w:rFonts w:eastAsiaTheme="minorHAnsi" w:cs="Calibri"/>
                <w:color w:val="000000"/>
                <w:sz w:val="16"/>
                <w:szCs w:val="16"/>
              </w:rPr>
            </w:pP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auto"/>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auto"/>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auto"/>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auto"/>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037</w:t>
            </w:r>
          </w:p>
        </w:tc>
        <w:tc>
          <w:tcPr>
            <w:tcW w:w="899" w:type="pct"/>
            <w:tcBorders>
              <w:top w:val="single" w:sz="8" w:space="0" w:color="auto"/>
              <w:left w:val="single" w:sz="8" w:space="0" w:color="auto"/>
              <w:bottom w:val="single" w:sz="8" w:space="0" w:color="auto"/>
              <w:right w:val="single" w:sz="8" w:space="0" w:color="auto"/>
            </w:tcBorders>
            <w:shd w:val="clear" w:color="auto" w:fill="auto"/>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Skilled care – hospital residing</w:t>
            </w:r>
          </w:p>
        </w:tc>
        <w:tc>
          <w:tcPr>
            <w:tcW w:w="138" w:type="pct"/>
            <w:tcBorders>
              <w:top w:val="single" w:sz="8" w:space="0" w:color="auto"/>
              <w:left w:val="single" w:sz="8" w:space="0" w:color="auto"/>
              <w:bottom w:val="single" w:sz="8" w:space="0" w:color="auto"/>
              <w:right w:val="single" w:sz="8" w:space="0" w:color="auto"/>
            </w:tcBorders>
            <w:shd w:val="clear" w:color="auto" w:fill="auto"/>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auto"/>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091</w:t>
            </w:r>
          </w:p>
        </w:tc>
        <w:tc>
          <w:tcPr>
            <w:tcW w:w="1773" w:type="pct"/>
            <w:tcBorders>
              <w:top w:val="single" w:sz="8" w:space="0" w:color="auto"/>
              <w:left w:val="single" w:sz="8" w:space="0" w:color="auto"/>
              <w:bottom w:val="single" w:sz="8" w:space="0" w:color="auto"/>
              <w:right w:val="single" w:sz="8" w:space="0" w:color="auto"/>
            </w:tcBorders>
            <w:shd w:val="clear" w:color="auto" w:fill="auto"/>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Skilled care – hospital residing</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auto"/>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auto"/>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auto"/>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auto"/>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038</w:t>
            </w:r>
          </w:p>
        </w:tc>
        <w:tc>
          <w:tcPr>
            <w:tcW w:w="899" w:type="pct"/>
            <w:tcBorders>
              <w:top w:val="single" w:sz="8" w:space="0" w:color="auto"/>
              <w:left w:val="single" w:sz="8" w:space="0" w:color="auto"/>
              <w:bottom w:val="single" w:sz="8" w:space="0" w:color="auto"/>
              <w:right w:val="single" w:sz="8" w:space="0" w:color="auto"/>
            </w:tcBorders>
            <w:shd w:val="clear" w:color="auto" w:fill="auto"/>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Exceptional care – hospital residing</w:t>
            </w:r>
          </w:p>
        </w:tc>
        <w:tc>
          <w:tcPr>
            <w:tcW w:w="138" w:type="pct"/>
            <w:tcBorders>
              <w:top w:val="single" w:sz="8" w:space="0" w:color="auto"/>
              <w:left w:val="single" w:sz="8" w:space="0" w:color="auto"/>
              <w:bottom w:val="single" w:sz="8" w:space="0" w:color="auto"/>
              <w:right w:val="single" w:sz="8" w:space="0" w:color="auto"/>
            </w:tcBorders>
            <w:shd w:val="clear" w:color="auto" w:fill="auto"/>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auto"/>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092</w:t>
            </w:r>
          </w:p>
        </w:tc>
        <w:tc>
          <w:tcPr>
            <w:tcW w:w="1773" w:type="pct"/>
            <w:tcBorders>
              <w:top w:val="single" w:sz="8" w:space="0" w:color="auto"/>
              <w:left w:val="single" w:sz="8" w:space="0" w:color="auto"/>
              <w:bottom w:val="single" w:sz="8" w:space="0" w:color="auto"/>
              <w:right w:val="single" w:sz="8" w:space="0" w:color="auto"/>
            </w:tcBorders>
            <w:shd w:val="clear" w:color="auto" w:fill="auto"/>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Exceptional care – hospital residing</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auto"/>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auto"/>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auto"/>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auto"/>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039</w:t>
            </w:r>
          </w:p>
        </w:tc>
        <w:tc>
          <w:tcPr>
            <w:tcW w:w="899" w:type="pct"/>
            <w:tcBorders>
              <w:top w:val="single" w:sz="8" w:space="0" w:color="auto"/>
              <w:left w:val="single" w:sz="8" w:space="0" w:color="auto"/>
              <w:bottom w:val="single" w:sz="8" w:space="0" w:color="auto"/>
              <w:right w:val="single" w:sz="8" w:space="0" w:color="auto"/>
            </w:tcBorders>
            <w:shd w:val="clear" w:color="auto" w:fill="auto"/>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DD/MI non-acute care – hospital residing</w:t>
            </w:r>
          </w:p>
        </w:tc>
        <w:tc>
          <w:tcPr>
            <w:tcW w:w="138" w:type="pct"/>
            <w:tcBorders>
              <w:top w:val="single" w:sz="8" w:space="0" w:color="auto"/>
              <w:left w:val="single" w:sz="8" w:space="0" w:color="auto"/>
              <w:bottom w:val="single" w:sz="8" w:space="0" w:color="auto"/>
              <w:right w:val="single" w:sz="8" w:space="0" w:color="auto"/>
            </w:tcBorders>
            <w:shd w:val="clear" w:color="auto" w:fill="auto"/>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auto"/>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093</w:t>
            </w:r>
          </w:p>
        </w:tc>
        <w:tc>
          <w:tcPr>
            <w:tcW w:w="1773" w:type="pct"/>
            <w:tcBorders>
              <w:top w:val="single" w:sz="8" w:space="0" w:color="auto"/>
              <w:left w:val="single" w:sz="8" w:space="0" w:color="auto"/>
              <w:bottom w:val="single" w:sz="8" w:space="0" w:color="auto"/>
              <w:right w:val="single" w:sz="8" w:space="0" w:color="auto"/>
            </w:tcBorders>
            <w:shd w:val="clear" w:color="auto" w:fill="auto"/>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Non-acute care – hospital residing</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Mental Health Hospital Services for the Aged</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02</w:t>
            </w:r>
          </w:p>
        </w:tc>
        <w:tc>
          <w:tcPr>
            <w:tcW w:w="152"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107</w:t>
            </w:r>
          </w:p>
        </w:tc>
        <w:tc>
          <w:tcPr>
            <w:tcW w:w="899"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Mental Health Hospital Services for the Aged</w:t>
            </w:r>
          </w:p>
        </w:tc>
        <w:tc>
          <w:tcPr>
            <w:tcW w:w="13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044</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Inpatient hospital services for individuals age 65 or older in institutions for mental diseases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045</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Nursing facility services for individuals age 65 or older in institutions for mental diseases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Disproportionate Share Hospital (DSH)</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03</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123</w:t>
            </w: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Disproportionate Share Hospital (DSH)</w:t>
            </w: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123</w:t>
            </w:r>
          </w:p>
        </w:tc>
        <w:tc>
          <w:tcPr>
            <w:tcW w:w="1773"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Disproportionate Share Hospital (DSH)</w:t>
            </w:r>
          </w:p>
        </w:tc>
      </w:tr>
      <w:tr w:rsidR="00DB7DCE" w:rsidRPr="00DB7DCE" w:rsidTr="00140298">
        <w:trPr>
          <w:trHeight w:val="6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Inpatient Psychiatric Facility Services for Individuals Age 21 Years and Under</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04</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106</w:t>
            </w: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Inpatient Psychiatric Facility Services for Individuals Age 21 Years and Under</w:t>
            </w: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048</w:t>
            </w:r>
          </w:p>
        </w:tc>
        <w:tc>
          <w:tcPr>
            <w:tcW w:w="1773"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Inpatient psychiatric services for individuals under age 21</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ICF Services for Individuals with Mental Health Condition</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05</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105</w:t>
            </w: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ICF Services for Individuals with Mental Health Condition</w:t>
            </w: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046</w:t>
            </w:r>
          </w:p>
        </w:tc>
        <w:tc>
          <w:tcPr>
            <w:tcW w:w="1773"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Intermediate care facility (ICF/IIDICF/IID)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NF'S - All Other</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07</w:t>
            </w:r>
          </w:p>
        </w:tc>
        <w:tc>
          <w:tcPr>
            <w:tcW w:w="152"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108</w:t>
            </w:r>
          </w:p>
        </w:tc>
        <w:tc>
          <w:tcPr>
            <w:tcW w:w="899"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NF'S - All Other</w:t>
            </w:r>
          </w:p>
        </w:tc>
        <w:tc>
          <w:tcPr>
            <w:tcW w:w="13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009</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Nursing facility services for individuals age 21 or older (other than services in an institution for mental disease)</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047</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Nursing facility services, other than in institutions for mental diseases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sz w:val="16"/>
                <w:szCs w:val="16"/>
              </w:rPr>
            </w:pPr>
            <w:r w:rsidRPr="00DB7DCE">
              <w:rPr>
                <w:rFonts w:eastAsiaTheme="minorHAnsi" w:cs="Calibri"/>
                <w:sz w:val="16"/>
                <w:szCs w:val="16"/>
              </w:rPr>
              <w:t>Physicians</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08</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112</w:t>
            </w: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sz w:val="16"/>
                <w:szCs w:val="16"/>
              </w:rPr>
            </w:pPr>
            <w:r w:rsidRPr="00DB7DCE">
              <w:rPr>
                <w:rFonts w:eastAsiaTheme="minorHAnsi" w:cs="Calibri"/>
                <w:sz w:val="16"/>
                <w:szCs w:val="16"/>
              </w:rPr>
              <w:t>Physicians</w:t>
            </w: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sz w:val="16"/>
                <w:szCs w:val="16"/>
              </w:rPr>
            </w:pPr>
            <w:r w:rsidRPr="00DB7DCE">
              <w:rPr>
                <w:rFonts w:eastAsiaTheme="minorHAnsi" w:cs="Calibri"/>
                <w:color w:val="000000"/>
                <w:sz w:val="16"/>
                <w:szCs w:val="16"/>
              </w:rPr>
              <w:t>012</w:t>
            </w:r>
          </w:p>
        </w:tc>
        <w:tc>
          <w:tcPr>
            <w:tcW w:w="1773"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sz w:val="16"/>
                <w:szCs w:val="16"/>
              </w:rPr>
            </w:pPr>
            <w:r w:rsidRPr="00DB7DCE">
              <w:rPr>
                <w:rFonts w:eastAsiaTheme="minorHAnsi" w:cs="Calibri"/>
                <w:sz w:val="16"/>
                <w:szCs w:val="16"/>
              </w:rPr>
              <w:t>Physicians’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017</w:t>
            </w: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Anesthesia services</w:t>
            </w: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rPr>
                <w:rFonts w:eastAsiaTheme="minorHAnsi" w:cs="Calibri"/>
                <w:color w:val="000000"/>
                <w:sz w:val="16"/>
                <w:szCs w:val="16"/>
              </w:rPr>
            </w:pPr>
          </w:p>
        </w:tc>
        <w:tc>
          <w:tcPr>
            <w:tcW w:w="1773"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Dental</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09</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002</w:t>
            </w: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Dental Services</w:t>
            </w: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029</w:t>
            </w:r>
          </w:p>
        </w:tc>
        <w:tc>
          <w:tcPr>
            <w:tcW w:w="1773"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Dental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Other Practitioners</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10</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109</w:t>
            </w: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Other Practitioners</w:t>
            </w: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015</w:t>
            </w:r>
          </w:p>
        </w:tc>
        <w:tc>
          <w:tcPr>
            <w:tcW w:w="1773"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Medical or other remedial care or services, other than physicians' services, provided by licensed practitioners within the scope of practice as defined under State law</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Outpatient Hospital</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11</w:t>
            </w:r>
          </w:p>
        </w:tc>
        <w:tc>
          <w:tcPr>
            <w:tcW w:w="152" w:type="pct"/>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024</w:t>
            </w:r>
          </w:p>
        </w:tc>
        <w:tc>
          <w:tcPr>
            <w:tcW w:w="899" w:type="pct"/>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Outpatient Services (General)</w:t>
            </w:r>
          </w:p>
        </w:tc>
        <w:tc>
          <w:tcPr>
            <w:tcW w:w="138"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002</w:t>
            </w:r>
          </w:p>
        </w:tc>
        <w:tc>
          <w:tcPr>
            <w:tcW w:w="1773" w:type="pct"/>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Outpatient hospital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bottom"/>
          </w:tcPr>
          <w:p w:rsidR="00DB7DCE" w:rsidRPr="00DB7DCE" w:rsidRDefault="00DB7DCE" w:rsidP="00DB7DCE">
            <w:pPr>
              <w:spacing w:after="0" w:line="240" w:lineRule="auto"/>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899" w:type="pct"/>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DB7DCE" w:rsidRPr="00DB7DCE" w:rsidRDefault="00DB7DCE" w:rsidP="00DB7DCE">
            <w:pPr>
              <w:spacing w:after="0" w:line="240" w:lineRule="auto"/>
              <w:rPr>
                <w:rFonts w:eastAsiaTheme="minorHAnsi" w:cs="Calibri"/>
                <w:color w:val="000000"/>
                <w:sz w:val="16"/>
                <w:szCs w:val="16"/>
              </w:rPr>
            </w:pPr>
          </w:p>
        </w:tc>
        <w:tc>
          <w:tcPr>
            <w:tcW w:w="138"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061</w:t>
            </w:r>
          </w:p>
        </w:tc>
        <w:tc>
          <w:tcPr>
            <w:tcW w:w="1773" w:type="pct"/>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Critical access hospital services - OT</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025</w:t>
            </w:r>
          </w:p>
        </w:tc>
        <w:tc>
          <w:tcPr>
            <w:tcW w:w="899" w:type="pct"/>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Outpatient Services (ESRD)</w:t>
            </w:r>
          </w:p>
        </w:tc>
        <w:tc>
          <w:tcPr>
            <w:tcW w:w="138"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rPr>
                <w:rFonts w:eastAsiaTheme="minorHAnsi" w:cs="Calibri"/>
                <w:color w:val="000000"/>
                <w:sz w:val="16"/>
                <w:szCs w:val="16"/>
              </w:rPr>
            </w:pPr>
          </w:p>
        </w:tc>
        <w:tc>
          <w:tcPr>
            <w:tcW w:w="1773" w:type="pct"/>
            <w:tcBorders>
              <w:top w:val="single" w:sz="8" w:space="0" w:color="auto"/>
              <w:left w:val="single" w:sz="8" w:space="0" w:color="auto"/>
              <w:bottom w:val="single" w:sz="8" w:space="0" w:color="auto"/>
              <w:right w:val="single" w:sz="8" w:space="0" w:color="auto"/>
            </w:tcBorders>
            <w:shd w:val="clear" w:color="auto" w:fill="auto"/>
            <w:hideMark/>
          </w:tcPr>
          <w:p w:rsidR="00DB7DCE" w:rsidRPr="00DB7DCE" w:rsidRDefault="00DB7DCE" w:rsidP="00DB7DCE">
            <w:pPr>
              <w:tabs>
                <w:tab w:val="left" w:pos="889"/>
              </w:tabs>
              <w:spacing w:after="0" w:line="240" w:lineRule="auto"/>
              <w:rPr>
                <w:rFonts w:eastAsiaTheme="minorHAnsi" w:cs="Calibri"/>
                <w:color w:val="000000"/>
                <w:sz w:val="16"/>
                <w:szCs w:val="16"/>
              </w:rPr>
            </w:pPr>
            <w:r w:rsidRPr="00DB7DCE">
              <w:rPr>
                <w:rFonts w:eastAsiaTheme="minorHAnsi" w:cs="Calibri"/>
                <w:color w:val="000000"/>
                <w:sz w:val="16"/>
                <w:szCs w:val="16"/>
              </w:rPr>
              <w:tab/>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Clinic</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12</w:t>
            </w:r>
          </w:p>
        </w:tc>
        <w:tc>
          <w:tcPr>
            <w:tcW w:w="152"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026</w:t>
            </w:r>
          </w:p>
        </w:tc>
        <w:tc>
          <w:tcPr>
            <w:tcW w:w="899"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General Clinic Services</w:t>
            </w:r>
          </w:p>
        </w:tc>
        <w:tc>
          <w:tcPr>
            <w:tcW w:w="13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028</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Clinic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030</w:t>
            </w:r>
          </w:p>
        </w:tc>
        <w:tc>
          <w:tcPr>
            <w:tcW w:w="899"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Healthy Kids Services</w:t>
            </w:r>
          </w:p>
        </w:tc>
        <w:tc>
          <w:tcPr>
            <w:tcW w:w="13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041</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Preventive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 </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027</w:t>
            </w:r>
          </w:p>
        </w:tc>
        <w:tc>
          <w:tcPr>
            <w:tcW w:w="899"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Psychiatric Clinic Services (Type 'A')</w:t>
            </w:r>
          </w:p>
        </w:tc>
        <w:tc>
          <w:tcPr>
            <w:tcW w:w="13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rPr>
                <w:rFonts w:eastAsiaTheme="minorHAnsi" w:cs="Calibri"/>
                <w:color w:val="000000"/>
                <w:sz w:val="16"/>
                <w:szCs w:val="16"/>
              </w:rPr>
            </w:pPr>
          </w:p>
        </w:tc>
        <w:tc>
          <w:tcPr>
            <w:tcW w:w="1773" w:type="pct"/>
            <w:tcBorders>
              <w:top w:val="single" w:sz="8" w:space="0" w:color="auto"/>
              <w:left w:val="single" w:sz="8" w:space="0" w:color="auto"/>
              <w:bottom w:val="single" w:sz="8" w:space="0" w:color="auto"/>
              <w:right w:val="single" w:sz="8" w:space="0" w:color="auto"/>
            </w:tcBorders>
            <w:shd w:val="clear" w:color="auto" w:fill="auto"/>
          </w:tcPr>
          <w:p w:rsidR="00DB7DCE" w:rsidRPr="00DB7DCE" w:rsidRDefault="00DB7DCE" w:rsidP="00DB7DCE">
            <w:pPr>
              <w:spacing w:after="0" w:line="240" w:lineRule="auto"/>
              <w:rPr>
                <w:rFonts w:eastAsiaTheme="minorHAnsi" w:cs="Calibri"/>
                <w:color w:val="000000"/>
                <w:sz w:val="16"/>
                <w:szCs w:val="16"/>
              </w:rPr>
            </w:pP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lastRenderedPageBreak/>
              <w:t> </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 </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028</w:t>
            </w:r>
          </w:p>
        </w:tc>
        <w:tc>
          <w:tcPr>
            <w:tcW w:w="899"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Psychiatric Clinic Services (Type 'B')</w:t>
            </w:r>
          </w:p>
        </w:tc>
        <w:tc>
          <w:tcPr>
            <w:tcW w:w="13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rPr>
                <w:rFonts w:eastAsiaTheme="minorHAnsi" w:cs="Calibri"/>
                <w:color w:val="000000"/>
                <w:sz w:val="16"/>
                <w:szCs w:val="16"/>
              </w:rPr>
            </w:pPr>
          </w:p>
        </w:tc>
        <w:tc>
          <w:tcPr>
            <w:tcW w:w="1773" w:type="pct"/>
            <w:tcBorders>
              <w:top w:val="single" w:sz="8" w:space="0" w:color="auto"/>
              <w:left w:val="single" w:sz="8" w:space="0" w:color="auto"/>
              <w:bottom w:val="single" w:sz="8" w:space="0" w:color="auto"/>
              <w:right w:val="single" w:sz="8" w:space="0" w:color="auto"/>
            </w:tcBorders>
            <w:shd w:val="clear" w:color="auto" w:fill="auto"/>
          </w:tcPr>
          <w:p w:rsidR="00DB7DCE" w:rsidRPr="00DB7DCE" w:rsidRDefault="00DB7DCE" w:rsidP="00DB7DCE">
            <w:pPr>
              <w:spacing w:after="0" w:line="240" w:lineRule="auto"/>
              <w:rPr>
                <w:rFonts w:eastAsiaTheme="minorHAnsi" w:cs="Calibri"/>
                <w:color w:val="000000"/>
                <w:sz w:val="16"/>
                <w:szCs w:val="16"/>
              </w:rPr>
            </w:pP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 </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029</w:t>
            </w:r>
          </w:p>
        </w:tc>
        <w:tc>
          <w:tcPr>
            <w:tcW w:w="899"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Clinic Services (Physical Rehabilitation)</w:t>
            </w:r>
          </w:p>
        </w:tc>
        <w:tc>
          <w:tcPr>
            <w:tcW w:w="13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rPr>
                <w:rFonts w:eastAsiaTheme="minorHAnsi" w:cs="Calibri"/>
                <w:color w:val="000000"/>
                <w:sz w:val="16"/>
                <w:szCs w:val="16"/>
              </w:rPr>
            </w:pPr>
          </w:p>
        </w:tc>
        <w:tc>
          <w:tcPr>
            <w:tcW w:w="1773" w:type="pct"/>
            <w:tcBorders>
              <w:top w:val="single" w:sz="8" w:space="0" w:color="auto"/>
              <w:left w:val="single" w:sz="8" w:space="0" w:color="auto"/>
              <w:bottom w:val="single" w:sz="8" w:space="0" w:color="auto"/>
              <w:right w:val="single" w:sz="8" w:space="0" w:color="auto"/>
            </w:tcBorders>
            <w:shd w:val="clear" w:color="auto" w:fill="auto"/>
          </w:tcPr>
          <w:p w:rsidR="00DB7DCE" w:rsidRPr="00DB7DCE" w:rsidRDefault="00DB7DCE" w:rsidP="00DB7DCE">
            <w:pPr>
              <w:spacing w:after="0" w:line="240" w:lineRule="auto"/>
              <w:rPr>
                <w:rFonts w:eastAsiaTheme="minorHAnsi" w:cs="Calibri"/>
                <w:color w:val="000000"/>
                <w:sz w:val="16"/>
                <w:szCs w:val="16"/>
              </w:rPr>
            </w:pP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auto"/>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auto"/>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035</w:t>
            </w:r>
          </w:p>
        </w:tc>
        <w:tc>
          <w:tcPr>
            <w:tcW w:w="899" w:type="pct"/>
            <w:tcBorders>
              <w:top w:val="single" w:sz="8" w:space="0" w:color="auto"/>
              <w:left w:val="single" w:sz="8" w:space="0" w:color="auto"/>
              <w:bottom w:val="single" w:sz="8" w:space="0" w:color="auto"/>
              <w:right w:val="single" w:sz="8" w:space="0" w:color="auto"/>
            </w:tcBorders>
            <w:shd w:val="clear" w:color="auto" w:fill="auto"/>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Alcohol &amp; Substance Abuse Rehab</w:t>
            </w:r>
          </w:p>
        </w:tc>
        <w:tc>
          <w:tcPr>
            <w:tcW w:w="138" w:type="pct"/>
            <w:tcBorders>
              <w:top w:val="single" w:sz="8" w:space="0" w:color="auto"/>
              <w:left w:val="single" w:sz="8" w:space="0" w:color="auto"/>
              <w:bottom w:val="single" w:sz="8" w:space="0" w:color="auto"/>
              <w:right w:val="single" w:sz="8" w:space="0" w:color="auto"/>
            </w:tcBorders>
            <w:shd w:val="clear" w:color="auto" w:fill="auto"/>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014</w:t>
            </w:r>
          </w:p>
        </w:tc>
        <w:tc>
          <w:tcPr>
            <w:tcW w:w="1773" w:type="pct"/>
            <w:tcBorders>
              <w:top w:val="single" w:sz="8" w:space="0" w:color="auto"/>
              <w:left w:val="single" w:sz="8" w:space="0" w:color="auto"/>
              <w:bottom w:val="single" w:sz="8" w:space="0" w:color="auto"/>
              <w:right w:val="single" w:sz="8" w:space="0" w:color="auto"/>
            </w:tcBorders>
            <w:shd w:val="clear" w:color="auto" w:fill="auto"/>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Outpatient Substance Abuse Treatment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Home Health</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13</w:t>
            </w:r>
          </w:p>
        </w:tc>
        <w:tc>
          <w:tcPr>
            <w:tcW w:w="152"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124</w:t>
            </w:r>
          </w:p>
        </w:tc>
        <w:tc>
          <w:tcPr>
            <w:tcW w:w="899"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Home Health</w:t>
            </w:r>
          </w:p>
        </w:tc>
        <w:tc>
          <w:tcPr>
            <w:tcW w:w="13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016</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Home health services - Nursing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017</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Home health services - Home health aide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018</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Home health services - Medical supplies, equipment, and appliances suitable for use in the home</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019</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Home health services - Physical therapy provided by a home health agency or by a facility licensed by the State to provide medical rehabilitation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020</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Home health services - Occupational therapy provided by a home health agency or by a facility licensed by the State to provide medical rehabilitation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021</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Home health services - Speech pathology and audiology services provided by a home health agency or by a facility licensed by the State to provide medical rehabilitation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Lab and X-Ray</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15</w:t>
            </w:r>
          </w:p>
        </w:tc>
        <w:tc>
          <w:tcPr>
            <w:tcW w:w="152"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043</w:t>
            </w:r>
          </w:p>
        </w:tc>
        <w:tc>
          <w:tcPr>
            <w:tcW w:w="899"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Clinical Laboratory Services</w:t>
            </w:r>
          </w:p>
        </w:tc>
        <w:tc>
          <w:tcPr>
            <w:tcW w:w="13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005</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Professional laboratory services provided by a referral laboratory in an office or similar facility other than a hospital outpatient department or clinic</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899"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DB7DCE" w:rsidRPr="00DB7DCE" w:rsidRDefault="00DB7DCE" w:rsidP="00DB7DCE">
            <w:pPr>
              <w:spacing w:after="0" w:line="240" w:lineRule="auto"/>
              <w:rPr>
                <w:rFonts w:eastAsiaTheme="minorHAnsi" w:cs="Calibri"/>
                <w:color w:val="000000"/>
                <w:sz w:val="16"/>
                <w:szCs w:val="16"/>
              </w:rPr>
            </w:pPr>
          </w:p>
        </w:tc>
        <w:tc>
          <w:tcPr>
            <w:tcW w:w="13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006</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Technical laboratory services provided by a referral laboratory in an office or similar facility other than a hospital outpatient department or clinic</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152"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044</w:t>
            </w:r>
          </w:p>
        </w:tc>
        <w:tc>
          <w:tcPr>
            <w:tcW w:w="899"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Portable X-Ray Services</w:t>
            </w:r>
          </w:p>
        </w:tc>
        <w:tc>
          <w:tcPr>
            <w:tcW w:w="13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007</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Professional radiological services provided by a referral x-ray facility in an office or similar facility other than a hospital outpatient department or clinic</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bottom"/>
          </w:tcPr>
          <w:p w:rsidR="00DB7DCE" w:rsidRPr="00DB7DCE" w:rsidRDefault="00DB7DCE" w:rsidP="00DB7DCE">
            <w:pPr>
              <w:spacing w:after="0" w:line="240" w:lineRule="auto"/>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008</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Technical radiological services provided by a referral x-ray facility in an office or similar facility other than a hospital outpatient department or clinic</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Prescribed Drugs</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16</w:t>
            </w:r>
          </w:p>
        </w:tc>
        <w:tc>
          <w:tcPr>
            <w:tcW w:w="152"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113</w:t>
            </w:r>
          </w:p>
        </w:tc>
        <w:tc>
          <w:tcPr>
            <w:tcW w:w="899"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Prescribed Drugs</w:t>
            </w:r>
          </w:p>
        </w:tc>
        <w:tc>
          <w:tcPr>
            <w:tcW w:w="13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033</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Prescribed drugs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 </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135</w:t>
            </w:r>
          </w:p>
        </w:tc>
        <w:tc>
          <w:tcPr>
            <w:tcW w:w="899"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Pharmacy OTC</w:t>
            </w:r>
          </w:p>
        </w:tc>
        <w:tc>
          <w:tcPr>
            <w:tcW w:w="13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034</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Over-the-counter medications.</w:t>
            </w:r>
          </w:p>
          <w:p w:rsidR="00DB7DCE" w:rsidRPr="00DB7DCE" w:rsidRDefault="00DB7DCE" w:rsidP="00DB7DCE">
            <w:pPr>
              <w:spacing w:after="0" w:line="240" w:lineRule="auto"/>
              <w:rPr>
                <w:rFonts w:eastAsiaTheme="minorHAnsi" w:cs="Calibri"/>
                <w:color w:val="000000"/>
                <w:sz w:val="16"/>
                <w:szCs w:val="16"/>
              </w:rPr>
            </w:pP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auto"/>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auto"/>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041</w:t>
            </w:r>
          </w:p>
          <w:p w:rsidR="00DB7DCE" w:rsidRPr="00DB7DCE" w:rsidRDefault="00DB7DCE" w:rsidP="00DB7DCE">
            <w:pPr>
              <w:spacing w:after="0" w:line="240" w:lineRule="auto"/>
              <w:jc w:val="center"/>
              <w:rPr>
                <w:rFonts w:eastAsiaTheme="minorHAnsi" w:cs="Calibri"/>
                <w:color w:val="000000"/>
                <w:sz w:val="16"/>
                <w:szCs w:val="16"/>
              </w:rPr>
            </w:pPr>
          </w:p>
        </w:tc>
        <w:tc>
          <w:tcPr>
            <w:tcW w:w="899"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Medical Equipment/Prosthetic devices</w:t>
            </w:r>
          </w:p>
        </w:tc>
        <w:tc>
          <w:tcPr>
            <w:tcW w:w="13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036</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Medical Equipment/Prosthetic devices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899" w:type="pct"/>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DB7DCE" w:rsidRPr="00DB7DCE" w:rsidRDefault="00DB7DCE" w:rsidP="00DB7DCE">
            <w:pPr>
              <w:spacing w:after="0" w:line="240" w:lineRule="auto"/>
              <w:rPr>
                <w:rFonts w:eastAsiaTheme="minorHAnsi" w:cs="Calibri"/>
                <w:color w:val="000000"/>
                <w:sz w:val="16"/>
                <w:szCs w:val="16"/>
              </w:rPr>
            </w:pPr>
          </w:p>
        </w:tc>
        <w:tc>
          <w:tcPr>
            <w:tcW w:w="138"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rPr>
                <w:rFonts w:eastAsiaTheme="minorHAnsi" w:cs="Calibri"/>
                <w:color w:val="000000"/>
                <w:sz w:val="16"/>
                <w:szCs w:val="16"/>
              </w:rPr>
            </w:pPr>
          </w:p>
        </w:tc>
        <w:tc>
          <w:tcPr>
            <w:tcW w:w="1773" w:type="pct"/>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DB7DCE" w:rsidRPr="00DB7DCE" w:rsidRDefault="00DB7DCE" w:rsidP="00DB7DCE">
            <w:pPr>
              <w:spacing w:after="0" w:line="240" w:lineRule="auto"/>
              <w:rPr>
                <w:rFonts w:eastAsiaTheme="minorHAnsi" w:cs="Calibri"/>
                <w:color w:val="000000"/>
                <w:sz w:val="16"/>
                <w:szCs w:val="16"/>
              </w:rPr>
            </w:pP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Other Services</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19</w:t>
            </w:r>
          </w:p>
        </w:tc>
        <w:tc>
          <w:tcPr>
            <w:tcW w:w="152"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060</w:t>
            </w:r>
          </w:p>
        </w:tc>
        <w:tc>
          <w:tcPr>
            <w:tcW w:w="899"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Home Care</w:t>
            </w:r>
          </w:p>
        </w:tc>
        <w:tc>
          <w:tcPr>
            <w:tcW w:w="13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064</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HCBS - Home health aide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auto"/>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110</w:t>
            </w:r>
          </w:p>
        </w:tc>
        <w:tc>
          <w:tcPr>
            <w:tcW w:w="899"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Other Services</w:t>
            </w:r>
          </w:p>
        </w:tc>
        <w:tc>
          <w:tcPr>
            <w:tcW w:w="13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035</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Dentures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899" w:type="pct"/>
            <w:tcBorders>
              <w:top w:val="single" w:sz="8" w:space="0" w:color="auto"/>
              <w:left w:val="single" w:sz="8" w:space="0" w:color="auto"/>
              <w:bottom w:val="single" w:sz="8" w:space="0" w:color="auto"/>
              <w:right w:val="single" w:sz="8" w:space="0" w:color="auto"/>
            </w:tcBorders>
            <w:shd w:val="clear" w:color="auto" w:fill="auto"/>
          </w:tcPr>
          <w:p w:rsidR="00DB7DCE" w:rsidRPr="00DB7DCE" w:rsidRDefault="00DB7DCE" w:rsidP="00DB7DCE">
            <w:pPr>
              <w:spacing w:after="0" w:line="240" w:lineRule="auto"/>
              <w:jc w:val="center"/>
              <w:rPr>
                <w:rFonts w:eastAsiaTheme="minorHAnsi" w:cs="Calibri"/>
                <w:color w:val="000000"/>
                <w:sz w:val="16"/>
                <w:szCs w:val="16"/>
              </w:rPr>
            </w:pPr>
          </w:p>
        </w:tc>
        <w:tc>
          <w:tcPr>
            <w:tcW w:w="138" w:type="pct"/>
            <w:tcBorders>
              <w:top w:val="single" w:sz="8" w:space="0" w:color="auto"/>
              <w:left w:val="single" w:sz="8" w:space="0" w:color="auto"/>
              <w:bottom w:val="single" w:sz="8" w:space="0" w:color="auto"/>
              <w:right w:val="single" w:sz="8" w:space="0" w:color="auto"/>
            </w:tcBorders>
            <w:shd w:val="clear" w:color="auto" w:fill="auto"/>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037</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Eyeglasses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062</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HCBS - Case management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063</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HCBS - Homemaker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065</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HCBS - Personal care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066</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HCBS - Adult day health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067</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HCBS - Habilitation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063</w:t>
            </w:r>
          </w:p>
        </w:tc>
        <w:tc>
          <w:tcPr>
            <w:tcW w:w="899"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Respite Care</w:t>
            </w:r>
          </w:p>
        </w:tc>
        <w:tc>
          <w:tcPr>
            <w:tcW w:w="13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068</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HCBS - Respite care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069</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HCBS - Day treatment or other partial hospitalization services, psychosocial rehabilitation services and clinic services (whether or not furnished in a facility) for individuals with chronic mental illness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073</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HCBS - Other services requested by the agency and approved by CMS as cost effective and necessary to avoid institutionalization</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074</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HCBS - Expanded habilitation services - Prevocational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075</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HCBS - Expanded habilitation services - Educational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076</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HCBS - Expanded habilitation services - Supported employment services, which facilitate paid employment</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077</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HCBS-65-plus - Case management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078</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HCBS-65-plus - Homemaker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079</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HCBS-65-plus - Home health aide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080</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HCBS-65-plus - Personal care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081</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HCBS-65-plus - Adult day health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063</w:t>
            </w:r>
          </w:p>
        </w:tc>
        <w:tc>
          <w:tcPr>
            <w:tcW w:w="899"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Respite Care</w:t>
            </w:r>
          </w:p>
        </w:tc>
        <w:tc>
          <w:tcPr>
            <w:tcW w:w="13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082</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HCBS-65-plus - Respite care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083</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HCBS-65-plus - Other medical and social services requested by the Medicaid agency and approved by CMS, which will contribute to the health and well-being of individuals and their ability to reside in a community-based care setting</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Capitated Payment s to HMO, HIO or PACE Plan</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20</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119</w:t>
            </w: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Capitated Payment s to HMO, HIO or PACE Plan</w:t>
            </w: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119</w:t>
            </w:r>
          </w:p>
        </w:tc>
        <w:tc>
          <w:tcPr>
            <w:tcW w:w="1773"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Capitated payments to HMOs, HIOs, or PACE plans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Capitated Payments to Prepaid Health Plans (PHPs)</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21</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122</w:t>
            </w: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Capitated Payments to Prepaid Health Plans (PHPs)</w:t>
            </w: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122</w:t>
            </w:r>
          </w:p>
        </w:tc>
        <w:tc>
          <w:tcPr>
            <w:tcW w:w="1773"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Capitated payments to prepaid health plans (PHPs)</w:t>
            </w:r>
          </w:p>
        </w:tc>
      </w:tr>
      <w:tr w:rsidR="00DB7DCE" w:rsidRPr="00DB7DCE" w:rsidTr="00140298">
        <w:trPr>
          <w:trHeight w:val="6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Capitated Payments for Primary Care Case Management (PCCM)</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22</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120</w:t>
            </w: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Capitated Payments for Primary Care Case Management (PCCM)</w:t>
            </w: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120</w:t>
            </w:r>
          </w:p>
        </w:tc>
        <w:tc>
          <w:tcPr>
            <w:tcW w:w="1773"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Capitated payments for primary care case management (PCCM)</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Capitated Payments for Private Health Insurance</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23</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121</w:t>
            </w: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Capitated Payments for Private Health Insurance</w:t>
            </w: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121</w:t>
            </w:r>
          </w:p>
        </w:tc>
        <w:tc>
          <w:tcPr>
            <w:tcW w:w="1773"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Capitated payments for private health insurance</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Sterilizations</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24</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116</w:t>
            </w: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Sterilizations</w:t>
            </w: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084</w:t>
            </w:r>
          </w:p>
        </w:tc>
        <w:tc>
          <w:tcPr>
            <w:tcW w:w="1773"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Sterilizations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Other Pregnancy-related Procedures</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25</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100</w:t>
            </w: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Other Pregnancy-related Procedures</w:t>
            </w: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086</w:t>
            </w:r>
          </w:p>
        </w:tc>
        <w:tc>
          <w:tcPr>
            <w:tcW w:w="1773"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Other Pregnancy-related Procedures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Transportation Services</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26</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118</w:t>
            </w: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Transportation Services</w:t>
            </w: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056</w:t>
            </w:r>
          </w:p>
        </w:tc>
        <w:tc>
          <w:tcPr>
            <w:tcW w:w="1773"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Transportation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Personal Care Services</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30</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111</w:t>
            </w: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Personal Care Services</w:t>
            </w: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051</w:t>
            </w:r>
          </w:p>
        </w:tc>
        <w:tc>
          <w:tcPr>
            <w:tcW w:w="1773"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Personal care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Targeted Case Management</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31</w:t>
            </w:r>
          </w:p>
        </w:tc>
        <w:tc>
          <w:tcPr>
            <w:tcW w:w="152"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117</w:t>
            </w:r>
          </w:p>
        </w:tc>
        <w:tc>
          <w:tcPr>
            <w:tcW w:w="899"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Targeted Case Management</w:t>
            </w:r>
          </w:p>
        </w:tc>
        <w:tc>
          <w:tcPr>
            <w:tcW w:w="13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053</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Targeted case management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068</w:t>
            </w:r>
          </w:p>
        </w:tc>
        <w:tc>
          <w:tcPr>
            <w:tcW w:w="899"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Targeted Care Management</w:t>
            </w:r>
          </w:p>
        </w:tc>
        <w:tc>
          <w:tcPr>
            <w:tcW w:w="13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rPr>
                <w:rFonts w:eastAsiaTheme="minorHAnsi" w:cs="Calibri"/>
                <w:color w:val="000000"/>
                <w:sz w:val="16"/>
                <w:szCs w:val="16"/>
              </w:rPr>
            </w:pPr>
          </w:p>
        </w:tc>
        <w:tc>
          <w:tcPr>
            <w:tcW w:w="1773"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Rehabilitation Services</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33</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114</w:t>
            </w: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Rehabilitation Services</w:t>
            </w: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043</w:t>
            </w:r>
          </w:p>
        </w:tc>
        <w:tc>
          <w:tcPr>
            <w:tcW w:w="1773"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Rehabilitative services</w:t>
            </w:r>
          </w:p>
        </w:tc>
      </w:tr>
      <w:tr w:rsidR="00DB7DCE" w:rsidRPr="00DB7DCE" w:rsidTr="00140298">
        <w:trPr>
          <w:trHeight w:val="600"/>
        </w:trPr>
        <w:tc>
          <w:tcPr>
            <w:tcW w:w="852"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lastRenderedPageBreak/>
              <w:t>PT, OT, Speech, Hearing Language</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34</w:t>
            </w:r>
          </w:p>
        </w:tc>
        <w:tc>
          <w:tcPr>
            <w:tcW w:w="152"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011</w:t>
            </w:r>
          </w:p>
        </w:tc>
        <w:tc>
          <w:tcPr>
            <w:tcW w:w="899"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Physical Therapy Services</w:t>
            </w:r>
          </w:p>
        </w:tc>
        <w:tc>
          <w:tcPr>
            <w:tcW w:w="13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030</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Physical therapy services (when not provided under home health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 </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012</w:t>
            </w:r>
          </w:p>
        </w:tc>
        <w:tc>
          <w:tcPr>
            <w:tcW w:w="899"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Occupational Therapy Services</w:t>
            </w:r>
          </w:p>
        </w:tc>
        <w:tc>
          <w:tcPr>
            <w:tcW w:w="13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031</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Occupational therapy services (when not provided under home health services)</w:t>
            </w:r>
          </w:p>
        </w:tc>
      </w:tr>
      <w:tr w:rsidR="00DB7DCE" w:rsidRPr="00DB7DCE" w:rsidTr="00140298">
        <w:trPr>
          <w:trHeight w:val="6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 </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013</w:t>
            </w:r>
          </w:p>
        </w:tc>
        <w:tc>
          <w:tcPr>
            <w:tcW w:w="899"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Speech Therapy/Pathology Services</w:t>
            </w:r>
          </w:p>
        </w:tc>
        <w:tc>
          <w:tcPr>
            <w:tcW w:w="13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032</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Speech, hearing, and language disorders services (when not provided under home health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 </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014</w:t>
            </w:r>
          </w:p>
        </w:tc>
        <w:tc>
          <w:tcPr>
            <w:tcW w:w="899"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Audiology Services</w:t>
            </w:r>
          </w:p>
        </w:tc>
        <w:tc>
          <w:tcPr>
            <w:tcW w:w="13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032</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Speech, hearing, and language disorders services (when not provided under home health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Hospice Benefits</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35</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104</w:t>
            </w: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Hospice Benefits</w:t>
            </w: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087</w:t>
            </w:r>
          </w:p>
        </w:tc>
        <w:tc>
          <w:tcPr>
            <w:tcW w:w="1773"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Hospice Benefits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Nurse Midwife Services</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36</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018</w:t>
            </w: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Midwife Services</w:t>
            </w: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025</w:t>
            </w:r>
          </w:p>
        </w:tc>
        <w:tc>
          <w:tcPr>
            <w:tcW w:w="1773"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Nurse-midwife service</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xml:space="preserve">Nurse Practitioner Services </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37</w:t>
            </w:r>
          </w:p>
        </w:tc>
        <w:tc>
          <w:tcPr>
            <w:tcW w:w="152"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057</w:t>
            </w:r>
          </w:p>
        </w:tc>
        <w:tc>
          <w:tcPr>
            <w:tcW w:w="899"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Nurse Practitioner Services</w:t>
            </w:r>
          </w:p>
        </w:tc>
        <w:tc>
          <w:tcPr>
            <w:tcW w:w="13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026</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Nurse practitioner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auto"/>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auto"/>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010</w:t>
            </w:r>
          </w:p>
        </w:tc>
        <w:tc>
          <w:tcPr>
            <w:tcW w:w="899"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Nursing Services</w:t>
            </w:r>
          </w:p>
        </w:tc>
        <w:tc>
          <w:tcPr>
            <w:tcW w:w="13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rPr>
                <w:rFonts w:eastAsiaTheme="minorHAnsi" w:cs="Calibri"/>
                <w:color w:val="000000"/>
                <w:sz w:val="16"/>
                <w:szCs w:val="16"/>
              </w:rPr>
            </w:pPr>
          </w:p>
        </w:tc>
        <w:tc>
          <w:tcPr>
            <w:tcW w:w="1773" w:type="pct"/>
            <w:tcBorders>
              <w:top w:val="single" w:sz="8" w:space="0" w:color="auto"/>
              <w:left w:val="single" w:sz="8" w:space="0" w:color="auto"/>
              <w:bottom w:val="single" w:sz="8" w:space="0" w:color="auto"/>
              <w:right w:val="single" w:sz="8" w:space="0" w:color="auto"/>
            </w:tcBorders>
            <w:shd w:val="clear" w:color="auto" w:fill="auto"/>
          </w:tcPr>
          <w:p w:rsidR="00DB7DCE" w:rsidRPr="00DB7DCE" w:rsidRDefault="00DB7DCE" w:rsidP="00DB7DCE">
            <w:pPr>
              <w:spacing w:after="0" w:line="240" w:lineRule="auto"/>
              <w:rPr>
                <w:rFonts w:eastAsiaTheme="minorHAnsi" w:cs="Calibri"/>
                <w:color w:val="000000"/>
                <w:sz w:val="16"/>
                <w:szCs w:val="16"/>
              </w:rPr>
            </w:pP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auto"/>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Private Duty Nursing</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38</w:t>
            </w:r>
          </w:p>
        </w:tc>
        <w:tc>
          <w:tcPr>
            <w:tcW w:w="152"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129</w:t>
            </w:r>
          </w:p>
        </w:tc>
        <w:tc>
          <w:tcPr>
            <w:tcW w:w="899" w:type="pct"/>
            <w:tcBorders>
              <w:top w:val="single" w:sz="8" w:space="0" w:color="auto"/>
              <w:left w:val="single" w:sz="8" w:space="0" w:color="auto"/>
              <w:bottom w:val="single" w:sz="8" w:space="0" w:color="auto"/>
              <w:right w:val="single" w:sz="8" w:space="0" w:color="auto"/>
            </w:tcBorders>
            <w:shd w:val="clear" w:color="auto" w:fill="auto"/>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Private Duty Nursing</w:t>
            </w:r>
          </w:p>
        </w:tc>
        <w:tc>
          <w:tcPr>
            <w:tcW w:w="13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022</w:t>
            </w:r>
          </w:p>
        </w:tc>
        <w:tc>
          <w:tcPr>
            <w:tcW w:w="1773" w:type="pct"/>
            <w:tcBorders>
              <w:top w:val="single" w:sz="8" w:space="0" w:color="auto"/>
              <w:left w:val="single" w:sz="8" w:space="0" w:color="auto"/>
              <w:bottom w:val="single" w:sz="8" w:space="0" w:color="auto"/>
              <w:right w:val="single" w:sz="8" w:space="0" w:color="auto"/>
            </w:tcBorders>
            <w:shd w:val="clear" w:color="auto" w:fill="auto"/>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Private duty nursing services</w:t>
            </w:r>
          </w:p>
        </w:tc>
      </w:tr>
      <w:tr w:rsidR="00DB7DCE" w:rsidRPr="00DB7DCE" w:rsidTr="00140298">
        <w:trPr>
          <w:trHeight w:val="6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Religious Non-Medical Health Care Institutions</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39</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131</w:t>
            </w: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Religious Non-Medical Health Care Institutions</w:t>
            </w: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058</w:t>
            </w:r>
          </w:p>
        </w:tc>
        <w:tc>
          <w:tcPr>
            <w:tcW w:w="1773"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Services furnished in a religious nonmedical health care institution</w:t>
            </w:r>
          </w:p>
        </w:tc>
      </w:tr>
      <w:tr w:rsidR="00DB7DCE" w:rsidRPr="00DB7DCE" w:rsidTr="00140298">
        <w:trPr>
          <w:trHeight w:val="6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Supplemental Payment - Inpatient</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40</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132</w:t>
            </w: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Supplemental Payment - Inpatient</w:t>
            </w: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132</w:t>
            </w:r>
          </w:p>
        </w:tc>
        <w:tc>
          <w:tcPr>
            <w:tcW w:w="1773"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Supplemental payment – inpatient</w:t>
            </w:r>
          </w:p>
        </w:tc>
      </w:tr>
      <w:tr w:rsidR="00DB7DCE" w:rsidRPr="00DB7DCE" w:rsidTr="00140298">
        <w:trPr>
          <w:trHeight w:val="6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Supplemental Payment - Nursing</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41</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133</w:t>
            </w: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Supplemental Payment - Nursing</w:t>
            </w: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133</w:t>
            </w:r>
          </w:p>
        </w:tc>
        <w:tc>
          <w:tcPr>
            <w:tcW w:w="1773"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Supplemental payment – nursing</w:t>
            </w:r>
          </w:p>
        </w:tc>
      </w:tr>
      <w:tr w:rsidR="00DB7DCE" w:rsidRPr="00DB7DCE" w:rsidTr="00140298">
        <w:trPr>
          <w:trHeight w:val="6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Supplemental Payment - Outpatient</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42</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134</w:t>
            </w: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Supplemental Payment - Outpatient</w:t>
            </w: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134</w:t>
            </w:r>
          </w:p>
        </w:tc>
        <w:tc>
          <w:tcPr>
            <w:tcW w:w="1773"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Supplemental payment – outpatient</w:t>
            </w:r>
          </w:p>
        </w:tc>
      </w:tr>
      <w:tr w:rsidR="00DB7DCE" w:rsidRPr="00DB7DCE" w:rsidTr="00140298">
        <w:trPr>
          <w:trHeight w:val="12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Durable Medical Equipment and Supplies (including emergency response systems and home modifications)</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51</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103</w:t>
            </w: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Durable Medical Equipment and Supplies (including emergency response systems and home modifications)</w:t>
            </w: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018</w:t>
            </w:r>
          </w:p>
        </w:tc>
        <w:tc>
          <w:tcPr>
            <w:tcW w:w="1773"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Home health services - Medical supplies, equipment, and appliances suitable for use in the home</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xml:space="preserve">Residential Care </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52</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rPr>
                <w:rFonts w:eastAsiaTheme="minorHAnsi" w:cs="Times New Roman"/>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115</w:t>
            </w: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xml:space="preserve">Residential Care </w:t>
            </w: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115</w:t>
            </w:r>
          </w:p>
        </w:tc>
        <w:tc>
          <w:tcPr>
            <w:tcW w:w="1773"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Residential Care</w:t>
            </w:r>
          </w:p>
        </w:tc>
      </w:tr>
      <w:tr w:rsidR="00DB7DCE" w:rsidRPr="00DB7DCE" w:rsidTr="00140298">
        <w:trPr>
          <w:trHeight w:val="600"/>
        </w:trPr>
        <w:tc>
          <w:tcPr>
            <w:tcW w:w="852" w:type="pct"/>
            <w:tcBorders>
              <w:top w:val="single" w:sz="8" w:space="0" w:color="auto"/>
              <w:left w:val="single" w:sz="8" w:space="0" w:color="auto"/>
              <w:bottom w:val="single" w:sz="8" w:space="0" w:color="auto"/>
              <w:right w:val="single" w:sz="8" w:space="0" w:color="auto"/>
            </w:tcBorders>
            <w:shd w:val="clear" w:color="auto" w:fill="auto"/>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Psychiatric services (excluding adult day care)</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53</w:t>
            </w:r>
          </w:p>
        </w:tc>
        <w:tc>
          <w:tcPr>
            <w:tcW w:w="152"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130</w:t>
            </w:r>
          </w:p>
        </w:tc>
        <w:tc>
          <w:tcPr>
            <w:tcW w:w="899" w:type="pct"/>
            <w:tcBorders>
              <w:top w:val="single" w:sz="8" w:space="0" w:color="auto"/>
              <w:left w:val="single" w:sz="8" w:space="0" w:color="auto"/>
              <w:bottom w:val="single" w:sz="8" w:space="0" w:color="auto"/>
              <w:right w:val="single" w:sz="8" w:space="0" w:color="auto"/>
            </w:tcBorders>
            <w:shd w:val="clear" w:color="auto" w:fill="auto"/>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Psychiatric services (excluding adult day care)</w:t>
            </w:r>
          </w:p>
        </w:tc>
        <w:tc>
          <w:tcPr>
            <w:tcW w:w="13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048</w:t>
            </w:r>
          </w:p>
        </w:tc>
        <w:tc>
          <w:tcPr>
            <w:tcW w:w="1773" w:type="pct"/>
            <w:tcBorders>
              <w:top w:val="single" w:sz="8" w:space="0" w:color="auto"/>
              <w:left w:val="single" w:sz="8" w:space="0" w:color="auto"/>
              <w:bottom w:val="single" w:sz="8" w:space="0" w:color="auto"/>
              <w:right w:val="single" w:sz="8" w:space="0" w:color="auto"/>
            </w:tcBorders>
            <w:shd w:val="clear" w:color="auto" w:fill="auto"/>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Inpatient psychiatric services for individuals under age 21</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xml:space="preserve">Adult Day Care </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54</w:t>
            </w:r>
          </w:p>
        </w:tc>
        <w:tc>
          <w:tcPr>
            <w:tcW w:w="152" w:type="pct"/>
            <w:tcBorders>
              <w:top w:val="single" w:sz="8" w:space="0" w:color="auto"/>
              <w:left w:val="single" w:sz="8" w:space="0" w:color="auto"/>
              <w:bottom w:val="single" w:sz="8" w:space="0" w:color="auto"/>
              <w:right w:val="single" w:sz="8" w:space="0" w:color="auto"/>
            </w:tcBorders>
            <w:shd w:val="clear" w:color="auto" w:fill="F2F2F2" w:themeFill="background1" w:themeFillShade="F2"/>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101</w:t>
            </w:r>
          </w:p>
        </w:tc>
        <w:tc>
          <w:tcPr>
            <w:tcW w:w="899"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Adult Day Care</w:t>
            </w:r>
          </w:p>
        </w:tc>
        <w:tc>
          <w:tcPr>
            <w:tcW w:w="13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066</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HCBS - Adult day health services</w:t>
            </w:r>
          </w:p>
        </w:tc>
      </w:tr>
      <w:tr w:rsidR="00DB7DCE" w:rsidRPr="00DB7DCE" w:rsidTr="00140298">
        <w:trPr>
          <w:trHeight w:val="3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tcPr>
          <w:p w:rsidR="00DB7DCE" w:rsidRPr="00DB7DCE" w:rsidRDefault="00DB7DCE" w:rsidP="00DB7DCE">
            <w:pPr>
              <w:spacing w:after="0" w:line="240" w:lineRule="auto"/>
              <w:rPr>
                <w:rFonts w:eastAsiaTheme="minorHAnsi" w:cs="Calibri"/>
                <w:color w:val="000000"/>
                <w:sz w:val="16"/>
                <w:szCs w:val="16"/>
              </w:rPr>
            </w:pP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jc w:val="center"/>
              <w:rPr>
                <w:rFonts w:eastAsiaTheme="minorHAnsi" w:cs="Calibri"/>
                <w:color w:val="000000"/>
                <w:sz w:val="16"/>
                <w:szCs w:val="16"/>
              </w:rPr>
            </w:pP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tcPr>
          <w:p w:rsidR="00DB7DCE" w:rsidRPr="00DB7DCE" w:rsidRDefault="00DB7DCE" w:rsidP="00DB7DCE">
            <w:pPr>
              <w:spacing w:after="0" w:line="240" w:lineRule="auto"/>
              <w:rPr>
                <w:rFonts w:eastAsiaTheme="minorHAnsi" w:cs="Calibri"/>
                <w:color w:val="000000"/>
                <w:sz w:val="16"/>
                <w:szCs w:val="16"/>
              </w:rPr>
            </w:pP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rsidR="00DB7DCE" w:rsidRPr="00DB7DCE" w:rsidRDefault="00DB7DCE" w:rsidP="00DB7DCE">
            <w:pPr>
              <w:spacing w:after="0" w:line="240" w:lineRule="auto"/>
              <w:rPr>
                <w:rFonts w:eastAsiaTheme="minorHAnsi" w:cs="Calibri"/>
                <w:color w:val="000000"/>
                <w:sz w:val="16"/>
                <w:szCs w:val="16"/>
              </w:rPr>
            </w:pP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069</w:t>
            </w:r>
          </w:p>
        </w:tc>
        <w:tc>
          <w:tcPr>
            <w:tcW w:w="1773"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HCBS - Day treatment or other partial hospitalization services, psychosocial rehabilitation services and clinic services (whether or not furnished in a facility) for individuals with chronic mental illness</w:t>
            </w:r>
          </w:p>
        </w:tc>
      </w:tr>
      <w:tr w:rsidR="00DB7DCE" w:rsidRPr="00DB7DCE" w:rsidTr="00140298">
        <w:trPr>
          <w:trHeight w:val="6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Indian Health Service (IHS) - Family Plan</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60</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127</w:t>
            </w: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Indian Health Service (IHS) - Family Plan</w:t>
            </w: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011</w:t>
            </w:r>
          </w:p>
        </w:tc>
        <w:tc>
          <w:tcPr>
            <w:tcW w:w="1773"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Family planning services and supplies for individuals of child-bearing age</w:t>
            </w:r>
          </w:p>
        </w:tc>
      </w:tr>
      <w:tr w:rsidR="00DB7DCE" w:rsidRPr="00DB7DCE" w:rsidTr="00140298">
        <w:trPr>
          <w:trHeight w:val="6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Indian Health Service (IHS) - BCC</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61</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125</w:t>
            </w: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Indian Health Service (IHS) - BCC</w:t>
            </w: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004</w:t>
            </w:r>
          </w:p>
        </w:tc>
        <w:tc>
          <w:tcPr>
            <w:tcW w:w="1773"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Other ambulatory services furnished by a rural health clinic</w:t>
            </w:r>
          </w:p>
        </w:tc>
      </w:tr>
      <w:tr w:rsidR="00DB7DCE" w:rsidRPr="00DB7DCE" w:rsidTr="00140298">
        <w:trPr>
          <w:trHeight w:val="600"/>
        </w:trPr>
        <w:tc>
          <w:tcPr>
            <w:tcW w:w="852"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Indian Health Service (IHS) - BIP</w:t>
            </w:r>
          </w:p>
        </w:tc>
        <w:tc>
          <w:tcPr>
            <w:tcW w:w="359"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62</w:t>
            </w:r>
          </w:p>
        </w:tc>
        <w:tc>
          <w:tcPr>
            <w:tcW w:w="152" w:type="pct"/>
            <w:tcBorders>
              <w:top w:val="single" w:sz="8" w:space="0" w:color="auto"/>
              <w:left w:val="single" w:sz="8" w:space="0" w:color="auto"/>
              <w:bottom w:val="single" w:sz="8" w:space="0" w:color="auto"/>
              <w:right w:val="single" w:sz="8" w:space="0" w:color="auto"/>
            </w:tcBorders>
            <w:shd w:val="clear" w:color="auto" w:fill="FFFFFF" w:themeFill="background1"/>
            <w:noWrap/>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21"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jc w:val="center"/>
              <w:rPr>
                <w:rFonts w:eastAsiaTheme="minorHAnsi" w:cs="Calibri"/>
                <w:color w:val="000000"/>
                <w:sz w:val="16"/>
                <w:szCs w:val="16"/>
              </w:rPr>
            </w:pPr>
            <w:r w:rsidRPr="00DB7DCE">
              <w:rPr>
                <w:rFonts w:eastAsiaTheme="minorHAnsi" w:cs="Calibri"/>
                <w:color w:val="000000"/>
                <w:sz w:val="16"/>
                <w:szCs w:val="16"/>
              </w:rPr>
              <w:t>126</w:t>
            </w:r>
          </w:p>
        </w:tc>
        <w:tc>
          <w:tcPr>
            <w:tcW w:w="899"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Indian Health Service (IHS) - BIP</w:t>
            </w:r>
          </w:p>
        </w:tc>
        <w:tc>
          <w:tcPr>
            <w:tcW w:w="138" w:type="pct"/>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 </w:t>
            </w:r>
          </w:p>
        </w:tc>
        <w:tc>
          <w:tcPr>
            <w:tcW w:w="405" w:type="pct"/>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004</w:t>
            </w:r>
          </w:p>
        </w:tc>
        <w:tc>
          <w:tcPr>
            <w:tcW w:w="1773" w:type="pct"/>
            <w:tcBorders>
              <w:top w:val="single" w:sz="8" w:space="0" w:color="auto"/>
              <w:left w:val="single" w:sz="8" w:space="0" w:color="auto"/>
              <w:bottom w:val="single" w:sz="8" w:space="0" w:color="auto"/>
              <w:right w:val="single" w:sz="8" w:space="0" w:color="auto"/>
            </w:tcBorders>
            <w:shd w:val="clear" w:color="auto" w:fill="FFFFFF" w:themeFill="background1"/>
            <w:hideMark/>
          </w:tcPr>
          <w:p w:rsidR="00DB7DCE" w:rsidRPr="00DB7DCE" w:rsidRDefault="00DB7DCE" w:rsidP="00DB7DCE">
            <w:pPr>
              <w:spacing w:after="0" w:line="240" w:lineRule="auto"/>
              <w:rPr>
                <w:rFonts w:eastAsiaTheme="minorHAnsi" w:cs="Calibri"/>
                <w:color w:val="000000"/>
                <w:sz w:val="16"/>
                <w:szCs w:val="16"/>
              </w:rPr>
            </w:pPr>
            <w:r w:rsidRPr="00DB7DCE">
              <w:rPr>
                <w:rFonts w:eastAsiaTheme="minorHAnsi" w:cs="Calibri"/>
                <w:color w:val="000000"/>
                <w:sz w:val="16"/>
                <w:szCs w:val="16"/>
              </w:rPr>
              <w:t>Other ambulatory services furnished by a rural health clinic</w:t>
            </w:r>
          </w:p>
        </w:tc>
      </w:tr>
    </w:tbl>
    <w:p w:rsidR="00A40343" w:rsidRDefault="00A40343" w:rsidP="009264CF">
      <w:pPr>
        <w:rPr>
          <w:rFonts w:ascii="Arial" w:hAnsi="Arial" w:cs="Arial"/>
          <w:b/>
          <w:sz w:val="20"/>
        </w:rPr>
      </w:pPr>
    </w:p>
    <w:p w:rsidR="00A40343" w:rsidRDefault="00A40343">
      <w:pPr>
        <w:rPr>
          <w:rFonts w:ascii="Arial" w:hAnsi="Arial" w:cs="Arial"/>
          <w:b/>
          <w:sz w:val="20"/>
        </w:rPr>
      </w:pPr>
      <w:r>
        <w:rPr>
          <w:rFonts w:ascii="Arial" w:hAnsi="Arial" w:cs="Arial"/>
          <w:b/>
          <w:sz w:val="20"/>
        </w:rPr>
        <w:lastRenderedPageBreak/>
        <w:br w:type="page"/>
      </w:r>
    </w:p>
    <w:p w:rsidR="00D163D4" w:rsidRDefault="00D163D4" w:rsidP="00D163D4">
      <w:pPr>
        <w:pStyle w:val="Heading1"/>
      </w:pPr>
      <w:bookmarkStart w:id="338" w:name="_Toc436056165"/>
      <w:r>
        <w:lastRenderedPageBreak/>
        <w:t xml:space="preserve">Appendix </w:t>
      </w:r>
      <w:r w:rsidR="000D5B1B">
        <w:t>L</w:t>
      </w:r>
      <w:r>
        <w:t>:</w:t>
      </w:r>
      <w:r w:rsidRPr="00D900A3">
        <w:t xml:space="preserve"> </w:t>
      </w:r>
      <w:r w:rsidRPr="00D163D4">
        <w:t>Crosswalk of W</w:t>
      </w:r>
      <w:r>
        <w:t xml:space="preserve">ashington </w:t>
      </w:r>
      <w:r w:rsidRPr="00D163D4">
        <w:t>P</w:t>
      </w:r>
      <w:r>
        <w:t xml:space="preserve">ublishing </w:t>
      </w:r>
      <w:r w:rsidRPr="00D163D4">
        <w:t>C</w:t>
      </w:r>
      <w:r>
        <w:t>ompany</w:t>
      </w:r>
      <w:r w:rsidRPr="00D163D4">
        <w:t xml:space="preserve"> Provider Taxo</w:t>
      </w:r>
      <w:r>
        <w:t xml:space="preserve">nomy Codes to Provider Facility </w:t>
      </w:r>
      <w:r w:rsidRPr="00D163D4">
        <w:t>Type Categories</w:t>
      </w:r>
      <w:bookmarkEnd w:id="338"/>
    </w:p>
    <w:tbl>
      <w:tblPr>
        <w:tblW w:w="7020" w:type="dxa"/>
        <w:tblInd w:w="93" w:type="dxa"/>
        <w:tblLook w:val="04A0" w:firstRow="1" w:lastRow="0" w:firstColumn="1" w:lastColumn="0" w:noHBand="0" w:noVBand="1"/>
      </w:tblPr>
      <w:tblGrid>
        <w:gridCol w:w="1600"/>
        <w:gridCol w:w="5420"/>
      </w:tblGrid>
      <w:tr w:rsidR="00D163D4" w:rsidRPr="00D163D4" w:rsidTr="00D163D4">
        <w:trPr>
          <w:trHeight w:val="300"/>
        </w:trPr>
        <w:tc>
          <w:tcPr>
            <w:tcW w:w="1600" w:type="dxa"/>
            <w:tcBorders>
              <w:top w:val="nil"/>
              <w:left w:val="nil"/>
              <w:bottom w:val="nil"/>
              <w:right w:val="nil"/>
            </w:tcBorders>
            <w:shd w:val="clear" w:color="auto" w:fill="auto"/>
            <w:noWrap/>
            <w:vAlign w:val="bottom"/>
            <w:hideMark/>
          </w:tcPr>
          <w:p w:rsidR="00D163D4" w:rsidRPr="00D163D4" w:rsidRDefault="00D163D4" w:rsidP="00D163D4">
            <w:pPr>
              <w:spacing w:after="0" w:line="240" w:lineRule="auto"/>
              <w:jc w:val="center"/>
              <w:rPr>
                <w:rFonts w:ascii="Calibri" w:eastAsia="Times New Roman" w:hAnsi="Calibri" w:cs="Times New Roman"/>
                <w:color w:val="000000"/>
              </w:rPr>
            </w:pPr>
            <w:r w:rsidRPr="00D163D4">
              <w:rPr>
                <w:rFonts w:ascii="Calibri" w:eastAsia="Times New Roman" w:hAnsi="Calibri" w:cs="Times New Roman"/>
                <w:color w:val="000000"/>
              </w:rPr>
              <w:t>Source:</w:t>
            </w:r>
          </w:p>
        </w:tc>
        <w:tc>
          <w:tcPr>
            <w:tcW w:w="5420" w:type="dxa"/>
            <w:tcBorders>
              <w:top w:val="nil"/>
              <w:left w:val="nil"/>
              <w:bottom w:val="nil"/>
              <w:right w:val="nil"/>
            </w:tcBorders>
            <w:shd w:val="clear" w:color="auto" w:fill="auto"/>
            <w:noWrap/>
            <w:vAlign w:val="bottom"/>
            <w:hideMark/>
          </w:tcPr>
          <w:p w:rsidR="00D163D4" w:rsidRPr="00D163D4" w:rsidRDefault="00867DCC" w:rsidP="00D163D4">
            <w:pPr>
              <w:spacing w:after="0" w:line="240" w:lineRule="auto"/>
              <w:rPr>
                <w:rFonts w:ascii="Calibri" w:eastAsia="Times New Roman" w:hAnsi="Calibri" w:cs="Times New Roman"/>
                <w:color w:val="0000FF"/>
                <w:u w:val="single"/>
              </w:rPr>
            </w:pPr>
            <w:hyperlink r:id="rId88" w:history="1">
              <w:r w:rsidR="00D163D4" w:rsidRPr="00D163D4">
                <w:rPr>
                  <w:rFonts w:ascii="Calibri" w:eastAsia="Times New Roman" w:hAnsi="Calibri" w:cs="Times New Roman"/>
                  <w:color w:val="0000FF"/>
                  <w:u w:val="single"/>
                </w:rPr>
                <w:t>http://www.wpc-edi.com/reference/</w:t>
              </w:r>
            </w:hyperlink>
          </w:p>
        </w:tc>
      </w:tr>
    </w:tbl>
    <w:p w:rsidR="00D163D4" w:rsidRDefault="00D163D4" w:rsidP="00A918E4"/>
    <w:tbl>
      <w:tblPr>
        <w:tblW w:w="8860" w:type="dxa"/>
        <w:tblInd w:w="93" w:type="dxa"/>
        <w:tblLook w:val="04A0" w:firstRow="1" w:lastRow="0" w:firstColumn="1" w:lastColumn="0" w:noHBand="0" w:noVBand="1"/>
      </w:tblPr>
      <w:tblGrid>
        <w:gridCol w:w="1600"/>
        <w:gridCol w:w="3480"/>
        <w:gridCol w:w="1700"/>
        <w:gridCol w:w="2080"/>
      </w:tblGrid>
      <w:tr w:rsidR="00665EF1" w:rsidRPr="00665EF1" w:rsidTr="00EB3D4B">
        <w:trPr>
          <w:trHeight w:val="600"/>
          <w:tblHeader/>
        </w:trPr>
        <w:tc>
          <w:tcPr>
            <w:tcW w:w="1600" w:type="dxa"/>
            <w:tcBorders>
              <w:top w:val="single" w:sz="8" w:space="0" w:color="auto"/>
              <w:left w:val="single" w:sz="8" w:space="0" w:color="auto"/>
              <w:bottom w:val="single" w:sz="4" w:space="0" w:color="auto"/>
              <w:right w:val="single" w:sz="4" w:space="0" w:color="auto"/>
            </w:tcBorders>
            <w:shd w:val="clear" w:color="auto" w:fill="DBE5F1" w:themeFill="accent1" w:themeFillTint="33"/>
            <w:hideMark/>
          </w:tcPr>
          <w:p w:rsidR="00665EF1" w:rsidRPr="00665EF1" w:rsidRDefault="00665EF1" w:rsidP="00665EF1">
            <w:pPr>
              <w:spacing w:after="0" w:line="240" w:lineRule="auto"/>
              <w:jc w:val="center"/>
              <w:rPr>
                <w:rFonts w:ascii="Calibri" w:eastAsia="Times New Roman" w:hAnsi="Calibri" w:cs="Times New Roman"/>
                <w:b/>
                <w:bCs/>
                <w:color w:val="000000"/>
              </w:rPr>
            </w:pPr>
            <w:r w:rsidRPr="00665EF1">
              <w:rPr>
                <w:rFonts w:ascii="Calibri" w:eastAsia="Times New Roman" w:hAnsi="Calibri" w:cs="Times New Roman"/>
                <w:b/>
                <w:bCs/>
                <w:color w:val="000000"/>
              </w:rPr>
              <w:t>Provider Taxonomy Code</w:t>
            </w:r>
          </w:p>
        </w:tc>
        <w:tc>
          <w:tcPr>
            <w:tcW w:w="3480" w:type="dxa"/>
            <w:tcBorders>
              <w:top w:val="single" w:sz="8" w:space="0" w:color="auto"/>
              <w:left w:val="nil"/>
              <w:bottom w:val="single" w:sz="4" w:space="0" w:color="auto"/>
              <w:right w:val="single" w:sz="4" w:space="0" w:color="auto"/>
            </w:tcBorders>
            <w:shd w:val="clear" w:color="auto" w:fill="DBE5F1" w:themeFill="accent1" w:themeFillTint="33"/>
            <w:hideMark/>
          </w:tcPr>
          <w:p w:rsidR="00665EF1" w:rsidRPr="00665EF1" w:rsidRDefault="00665EF1" w:rsidP="00665EF1">
            <w:pPr>
              <w:spacing w:after="0" w:line="240" w:lineRule="auto"/>
              <w:jc w:val="center"/>
              <w:rPr>
                <w:rFonts w:ascii="Calibri" w:eastAsia="Times New Roman" w:hAnsi="Calibri" w:cs="Times New Roman"/>
                <w:b/>
                <w:bCs/>
                <w:color w:val="000000"/>
              </w:rPr>
            </w:pPr>
            <w:r w:rsidRPr="00665EF1">
              <w:rPr>
                <w:rFonts w:ascii="Calibri" w:eastAsia="Times New Roman" w:hAnsi="Calibri" w:cs="Times New Roman"/>
                <w:b/>
                <w:bCs/>
                <w:color w:val="000000"/>
              </w:rPr>
              <w:t>Provider Taxonomy Description</w:t>
            </w:r>
          </w:p>
        </w:tc>
        <w:tc>
          <w:tcPr>
            <w:tcW w:w="1700" w:type="dxa"/>
            <w:tcBorders>
              <w:top w:val="single" w:sz="8" w:space="0" w:color="auto"/>
              <w:left w:val="nil"/>
              <w:bottom w:val="single" w:sz="4" w:space="0" w:color="auto"/>
              <w:right w:val="single" w:sz="4" w:space="0" w:color="auto"/>
            </w:tcBorders>
            <w:shd w:val="clear" w:color="auto" w:fill="DBE5F1" w:themeFill="accent1" w:themeFillTint="33"/>
            <w:vAlign w:val="bottom"/>
            <w:hideMark/>
          </w:tcPr>
          <w:p w:rsidR="00665EF1" w:rsidRPr="00665EF1" w:rsidRDefault="00665EF1" w:rsidP="00665EF1">
            <w:pPr>
              <w:spacing w:after="0" w:line="240" w:lineRule="auto"/>
              <w:jc w:val="center"/>
              <w:rPr>
                <w:rFonts w:ascii="Calibri" w:eastAsia="Times New Roman" w:hAnsi="Calibri" w:cs="Times New Roman"/>
                <w:b/>
                <w:bCs/>
                <w:color w:val="000000"/>
              </w:rPr>
            </w:pPr>
            <w:r w:rsidRPr="00665EF1">
              <w:rPr>
                <w:rFonts w:ascii="Calibri" w:eastAsia="Times New Roman" w:hAnsi="Calibri" w:cs="Times New Roman"/>
                <w:b/>
                <w:bCs/>
                <w:color w:val="000000"/>
              </w:rPr>
              <w:t>Provider Facility Type Code</w:t>
            </w:r>
          </w:p>
        </w:tc>
        <w:tc>
          <w:tcPr>
            <w:tcW w:w="2080" w:type="dxa"/>
            <w:tcBorders>
              <w:top w:val="single" w:sz="8" w:space="0" w:color="auto"/>
              <w:left w:val="nil"/>
              <w:bottom w:val="single" w:sz="4" w:space="0" w:color="auto"/>
              <w:right w:val="single" w:sz="8" w:space="0" w:color="auto"/>
            </w:tcBorders>
            <w:shd w:val="clear" w:color="auto" w:fill="DBE5F1" w:themeFill="accent1" w:themeFillTint="33"/>
            <w:vAlign w:val="bottom"/>
            <w:hideMark/>
          </w:tcPr>
          <w:p w:rsidR="00665EF1" w:rsidRPr="00665EF1" w:rsidRDefault="00665EF1" w:rsidP="00665EF1">
            <w:pPr>
              <w:spacing w:after="0" w:line="240" w:lineRule="auto"/>
              <w:jc w:val="center"/>
              <w:rPr>
                <w:rFonts w:ascii="Calibri" w:eastAsia="Times New Roman" w:hAnsi="Calibri" w:cs="Times New Roman"/>
                <w:b/>
                <w:bCs/>
                <w:color w:val="000000"/>
              </w:rPr>
            </w:pPr>
            <w:r w:rsidRPr="00665EF1">
              <w:rPr>
                <w:rFonts w:ascii="Calibri" w:eastAsia="Times New Roman" w:hAnsi="Calibri" w:cs="Times New Roman"/>
                <w:b/>
                <w:bCs/>
                <w:color w:val="000000"/>
              </w:rPr>
              <w:t>Provider Facility Type Description</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193200000X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Unspecified Multi-Specialty Group</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193400000X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Unspecified Single Specialty Group</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207K00000X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Allergy &amp; Immunology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207KA0200X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Allergy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207KI0005X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Clinical &amp; Laboratory Immunology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207L00000X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Anesthesiology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207LA0401X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Addiction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207LC0200X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Critical Care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207LH0002X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Hospice and Palliative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207LP2900X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Pain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207LP3000X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Pediatric Anesthesiology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208U00000X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Clinical Pharmacology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208C00000X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Colon &amp; Rectal Surgery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207N00000X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Dermatology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207NI0002X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Clinical &amp; Laboratory Dermatological Immunology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207ND0900X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proofErr w:type="spellStart"/>
            <w:r w:rsidRPr="00665EF1">
              <w:rPr>
                <w:rFonts w:ascii="Calibri" w:eastAsia="Times New Roman" w:hAnsi="Calibri" w:cs="Times New Roman"/>
                <w:color w:val="000000"/>
              </w:rPr>
              <w:t>Dermatopathology</w:t>
            </w:r>
            <w:proofErr w:type="spellEnd"/>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207ND0101X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MOHS-Micrographic Surgery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207NP0225X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Pediatric Dermatology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207NS0135X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Procedural Dermatology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204R00000X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proofErr w:type="spellStart"/>
            <w:r w:rsidRPr="00665EF1">
              <w:rPr>
                <w:rFonts w:ascii="Calibri" w:eastAsia="Times New Roman" w:hAnsi="Calibri" w:cs="Times New Roman"/>
                <w:color w:val="000000"/>
              </w:rPr>
              <w:t>Electrodiagnostic</w:t>
            </w:r>
            <w:proofErr w:type="spellEnd"/>
            <w:r w:rsidRPr="00665EF1">
              <w:rPr>
                <w:rFonts w:ascii="Calibri" w:eastAsia="Times New Roman" w:hAnsi="Calibri" w:cs="Times New Roman"/>
                <w:color w:val="000000"/>
              </w:rPr>
              <w:t xml:space="preserve">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207P00000X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Emergency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207PE0004X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Emergency Medical Services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207PH0002X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Hospice and Palliative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207PT0002X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Medical Toxicology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207PP0204X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Pediatric Emergency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207PS0010X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Sports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207PE0005X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Undersea and Hyperbaric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207Q00000X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Family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207QA0401X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Addiction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207QA0000X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Adolescent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207QA0505X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Adult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207QB0002X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Bariatric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207QG0300X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Geriatric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207QH0002X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Hospice and Palliative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207QS1201X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Sleep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207QS0010X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Sports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208D00000X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General Practice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208M00000X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Hospitalist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202C00000X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Independent Medical Examiner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207R00000X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Internal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207RA0401X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Addiction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207RA0000X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Adolescent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207RA0201X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Allergy &amp; Immunology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207RB0002X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Bariatric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207RC0000X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Cardiovascular Disease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207RI0001X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Clinical &amp; Laboratory Immunology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207RC0001X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Clinical Cardiac Electrophysiology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207RC0200X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Critical Care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207RE0101X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Endocrinology, Diabetes &amp; Metabolism</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207RG0100X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Gastroenterology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207RG0300X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Geriatric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207RH0000X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Hematology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207RH0003X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Hematology &amp; Oncology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207RI0008X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proofErr w:type="spellStart"/>
            <w:r w:rsidRPr="00665EF1">
              <w:rPr>
                <w:rFonts w:ascii="Calibri" w:eastAsia="Times New Roman" w:hAnsi="Calibri" w:cs="Times New Roman"/>
                <w:color w:val="000000"/>
              </w:rPr>
              <w:t>Hepatology</w:t>
            </w:r>
            <w:proofErr w:type="spellEnd"/>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207RH0002X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Hospice and Palliative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207RH0005X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Hypertension Specialist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207RI0200X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Infectious Disease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207RI0011X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Interventional Cardiology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207RM1200X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Magnetic Resonance Imaging (MRI)</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207RX0202X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Medical Oncology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207RN0300X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Nephrology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207RP1001X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Pulmonary Disease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207RR0500X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Rheumatology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207RS0012X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Sleep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207RS0010X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Sports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207RT0003X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 xml:space="preserve">Transplant </w:t>
            </w:r>
            <w:proofErr w:type="spellStart"/>
            <w:r w:rsidRPr="00665EF1">
              <w:rPr>
                <w:rFonts w:ascii="Calibri" w:eastAsia="Times New Roman" w:hAnsi="Calibri" w:cs="Times New Roman"/>
                <w:color w:val="000000"/>
              </w:rPr>
              <w:t>Hepatology</w:t>
            </w:r>
            <w:proofErr w:type="spellEnd"/>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209800000X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Legal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207SG0202X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Clinical Biochemical Genetics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207SC0300X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Clinical Cytogenetic</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207SG0201X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Clinical Genetics (M.D.)</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207SG0203X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Clinical Molecular Genetics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207SM0001X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Molecular Genetic Pathology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207SG0205X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Ph.D. Medical Genetics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207T00000X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Neurological Surgery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207U00000X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Nuclear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207UN0903X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 Vivo &amp; In Vitro Nuclear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207UN0901X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Nuclear Cardiology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207UN0902X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Nuclear Imaging &amp; Therapy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204D00000X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proofErr w:type="spellStart"/>
            <w:r w:rsidRPr="00665EF1">
              <w:rPr>
                <w:rFonts w:ascii="Calibri" w:eastAsia="Times New Roman" w:hAnsi="Calibri" w:cs="Times New Roman"/>
                <w:color w:val="000000"/>
              </w:rPr>
              <w:t>Neuromusculoskeletal</w:t>
            </w:r>
            <w:proofErr w:type="spellEnd"/>
            <w:r w:rsidRPr="00665EF1">
              <w:rPr>
                <w:rFonts w:ascii="Calibri" w:eastAsia="Times New Roman" w:hAnsi="Calibri" w:cs="Times New Roman"/>
                <w:color w:val="000000"/>
              </w:rPr>
              <w:t xml:space="preserve"> Medicine &amp; OMM</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204C00000X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proofErr w:type="spellStart"/>
            <w:r w:rsidRPr="00665EF1">
              <w:rPr>
                <w:rFonts w:ascii="Calibri" w:eastAsia="Times New Roman" w:hAnsi="Calibri" w:cs="Times New Roman"/>
                <w:color w:val="000000"/>
              </w:rPr>
              <w:t>Neuromusculoskeletal</w:t>
            </w:r>
            <w:proofErr w:type="spellEnd"/>
            <w:r w:rsidRPr="00665EF1">
              <w:rPr>
                <w:rFonts w:ascii="Calibri" w:eastAsia="Times New Roman" w:hAnsi="Calibri" w:cs="Times New Roman"/>
                <w:color w:val="000000"/>
              </w:rPr>
              <w:t xml:space="preserve"> Medicine, Sports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207V00000X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Obstetrics &amp; Gynecology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207VB0002X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Bariatric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207VC0200X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Critical Care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207VF0040X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Female Pelvic Medicine and Reconstructive Surgery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207VX0201X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Gynecologic Oncology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207VG0400X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Gynecology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207VH0002X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Hospice and Palliative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207VM0101X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Maternal &amp; Fetal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207VX0000X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Obstetrics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207VE0102X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Reproductive Endocrinology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207W00000X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Ophthalmology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204E00000X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Oral &amp; Maxillofacial Surgery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207X00000X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proofErr w:type="spellStart"/>
            <w:r w:rsidRPr="00665EF1">
              <w:rPr>
                <w:rFonts w:ascii="Calibri" w:eastAsia="Times New Roman" w:hAnsi="Calibri" w:cs="Times New Roman"/>
                <w:color w:val="000000"/>
              </w:rPr>
              <w:t>Orthopaedic</w:t>
            </w:r>
            <w:proofErr w:type="spellEnd"/>
            <w:r w:rsidRPr="00665EF1">
              <w:rPr>
                <w:rFonts w:ascii="Calibri" w:eastAsia="Times New Roman" w:hAnsi="Calibri" w:cs="Times New Roman"/>
                <w:color w:val="000000"/>
              </w:rPr>
              <w:t xml:space="preserve"> Surgery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207XS0114X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 xml:space="preserve">Adult Reconstructive </w:t>
            </w:r>
            <w:proofErr w:type="spellStart"/>
            <w:r w:rsidRPr="00665EF1">
              <w:rPr>
                <w:rFonts w:ascii="Calibri" w:eastAsia="Times New Roman" w:hAnsi="Calibri" w:cs="Times New Roman"/>
                <w:color w:val="000000"/>
              </w:rPr>
              <w:t>Orthopaedic</w:t>
            </w:r>
            <w:proofErr w:type="spellEnd"/>
            <w:r w:rsidRPr="00665EF1">
              <w:rPr>
                <w:rFonts w:ascii="Calibri" w:eastAsia="Times New Roman" w:hAnsi="Calibri" w:cs="Times New Roman"/>
                <w:color w:val="000000"/>
              </w:rPr>
              <w:t xml:space="preserve"> Surgery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207XX0004X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Foot and Ankle Surgery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207XS0106X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Hand Surgery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207XS0117X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proofErr w:type="spellStart"/>
            <w:r w:rsidRPr="00665EF1">
              <w:rPr>
                <w:rFonts w:ascii="Calibri" w:eastAsia="Times New Roman" w:hAnsi="Calibri" w:cs="Times New Roman"/>
                <w:color w:val="000000"/>
              </w:rPr>
              <w:t>Orthopaedic</w:t>
            </w:r>
            <w:proofErr w:type="spellEnd"/>
            <w:r w:rsidRPr="00665EF1">
              <w:rPr>
                <w:rFonts w:ascii="Calibri" w:eastAsia="Times New Roman" w:hAnsi="Calibri" w:cs="Times New Roman"/>
                <w:color w:val="000000"/>
              </w:rPr>
              <w:t xml:space="preserve"> Surgery of the Spine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207XX0801X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proofErr w:type="spellStart"/>
            <w:r w:rsidRPr="00665EF1">
              <w:rPr>
                <w:rFonts w:ascii="Calibri" w:eastAsia="Times New Roman" w:hAnsi="Calibri" w:cs="Times New Roman"/>
                <w:color w:val="000000"/>
              </w:rPr>
              <w:t>Orthopaedic</w:t>
            </w:r>
            <w:proofErr w:type="spellEnd"/>
            <w:r w:rsidRPr="00665EF1">
              <w:rPr>
                <w:rFonts w:ascii="Calibri" w:eastAsia="Times New Roman" w:hAnsi="Calibri" w:cs="Times New Roman"/>
                <w:color w:val="000000"/>
              </w:rPr>
              <w:t xml:space="preserve"> Trauma</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207XP3100X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 xml:space="preserve">Pediatric </w:t>
            </w:r>
            <w:proofErr w:type="spellStart"/>
            <w:r w:rsidRPr="00665EF1">
              <w:rPr>
                <w:rFonts w:ascii="Calibri" w:eastAsia="Times New Roman" w:hAnsi="Calibri" w:cs="Times New Roman"/>
                <w:color w:val="000000"/>
              </w:rPr>
              <w:t>Orthopaedic</w:t>
            </w:r>
            <w:proofErr w:type="spellEnd"/>
            <w:r w:rsidRPr="00665EF1">
              <w:rPr>
                <w:rFonts w:ascii="Calibri" w:eastAsia="Times New Roman" w:hAnsi="Calibri" w:cs="Times New Roman"/>
                <w:color w:val="000000"/>
              </w:rPr>
              <w:t xml:space="preserve"> Surgery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207XX0005X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Sports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207Y00000X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Otolaryngology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207YS0123X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Facial Plastic Surgery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207YX0602X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proofErr w:type="spellStart"/>
            <w:r w:rsidRPr="00665EF1">
              <w:rPr>
                <w:rFonts w:ascii="Calibri" w:eastAsia="Times New Roman" w:hAnsi="Calibri" w:cs="Times New Roman"/>
                <w:color w:val="000000"/>
              </w:rPr>
              <w:t>Otolaryngic</w:t>
            </w:r>
            <w:proofErr w:type="spellEnd"/>
            <w:r w:rsidRPr="00665EF1">
              <w:rPr>
                <w:rFonts w:ascii="Calibri" w:eastAsia="Times New Roman" w:hAnsi="Calibri" w:cs="Times New Roman"/>
                <w:color w:val="000000"/>
              </w:rPr>
              <w:t xml:space="preserve"> Allergy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207YX0905X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Otolaryngology/Facial Plastic Surgery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207YX0901X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 xml:space="preserve">Otology &amp; </w:t>
            </w:r>
            <w:proofErr w:type="spellStart"/>
            <w:r w:rsidRPr="00665EF1">
              <w:rPr>
                <w:rFonts w:ascii="Calibri" w:eastAsia="Times New Roman" w:hAnsi="Calibri" w:cs="Times New Roman"/>
                <w:color w:val="000000"/>
              </w:rPr>
              <w:t>Neurotology</w:t>
            </w:r>
            <w:proofErr w:type="spellEnd"/>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207YP0228X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Pediatric Otolaryngology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207YX0007X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Plastic Surgery within the Head &amp; Neck</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207YS0012X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Sleep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207ZP0101X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Anatomic Pathology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207ZP0102X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Anatomic Pathology &amp; Clinical Pathology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207ZB0001X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Blood Banking &amp; Transfusion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207ZP0104X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Chemical Pathology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207ZC0006X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Clinical Pathology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207ZP0105X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Clinical Pathology/Laboratory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207ZC0500X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Cytopathology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207ZD0900X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proofErr w:type="spellStart"/>
            <w:r w:rsidRPr="00665EF1">
              <w:rPr>
                <w:rFonts w:ascii="Calibri" w:eastAsia="Times New Roman" w:hAnsi="Calibri" w:cs="Times New Roman"/>
                <w:color w:val="000000"/>
              </w:rPr>
              <w:t>Dermatopathology</w:t>
            </w:r>
            <w:proofErr w:type="spellEnd"/>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207ZF0201X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Forensic Pathology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207ZH0000X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Hematology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207ZI0100X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Immunopathology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207ZM0300X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Medical Microbiology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207ZP0007X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Molecular Genetic Pathology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207ZN0500X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Neuropathology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207ZP0213X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Pediatric Pathology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208000000X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Pediatrics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2080A0000X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Adolescent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2080C0008X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Child Abuse Pediatrics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2080I0007X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Clinical &amp; Laboratory Immunology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2080P0006X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Developmental – Behavioral Pediatrics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2080H0002X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Hospice and Palliative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2080T0002X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Medical Toxicology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2080N0001X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Neonatal-Perinatal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2080P0008X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Neurodevelopmental Disabilities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2080P0201X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Pediatric Allergy/Immunology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2080P0202X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Pediatric Cardiology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2080P0203X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Pediatric Critical Care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2080P0204X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Pediatric Emergency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2080P0205X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Pediatric Endocrinology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2080P0206X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Pediatric Gastroenterology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2080P0207X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Pediatric Hematology-Oncology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2080P0208X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Pediatric Infectious Diseases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2080P0210X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Pediatric Nephrology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2080P0214X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Pediatric Pulmonology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2080P0216X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Pediatric Rheumatology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2080T0004X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 xml:space="preserve">Pediatric Transplant </w:t>
            </w:r>
            <w:proofErr w:type="spellStart"/>
            <w:r w:rsidRPr="00665EF1">
              <w:rPr>
                <w:rFonts w:ascii="Calibri" w:eastAsia="Times New Roman" w:hAnsi="Calibri" w:cs="Times New Roman"/>
                <w:color w:val="000000"/>
              </w:rPr>
              <w:t>Hepatology</w:t>
            </w:r>
            <w:proofErr w:type="spellEnd"/>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2080S0012X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Sleep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2080S0010X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Sports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202K00000X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Phlebology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208100000X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Physical Medicine &amp; Rehabilitation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2081H0002X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Hospice and Palliative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2081N0008X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Neuromuscular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2081P2900X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Pain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2081P0010X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Pediatric Rehabilitation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2081P0004X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Spinal Cord Injury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2081S0010X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Sports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208200000X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Plastic Surgery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2082S0099X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Plastic Surgery Within the Head and Neck</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2082S0105X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Surgery of the Hand</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2083A0100X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Aerospace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2083T0002X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Medical Toxicology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2083X0100X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Occupational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2083P0500X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Preventive Medicine/Occupational Environmental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2083P0901X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Public Health &amp; General Preventive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2083S0010X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Sports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2083P0011X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Undersea and Hyperbaric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2084A0401X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Addiction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2084P0802X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Addiction Psychiatry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2084B0002X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Bariatric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2084B0040X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Behavioral Neurology &amp; Neuropsychiatry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2084P0804X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Child &amp; Adolescent Psychiatry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2084N0600X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Clinical Neurophysiology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2084D0003X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Diagnostic Neuroimaging</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2084F0202X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Forensic Psychiatry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2084P0805X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Geriatric Psychiatry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2084H0002X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Hospice and Palliative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2084P0005X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Neurodevelopmental Disabilities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2084N0400X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Neurology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2084N0402X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Neurology with Special Qualifications in Child Neurology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2084N0008X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Neuromuscular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2084P2900X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Pain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2084P0800X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Psychiatry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2084P0015X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Psychosomatic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2084S0012X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Sleep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2084S0010X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Sports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2084V0102X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Vascular Neurology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208VP0014X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Interventional Pain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208VP0000X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Pain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2085B0100X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Body Imaging</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2085D0003X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Diagnostic Neuroimaging</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2085R0202X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Diagnostic Radiology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2085U0001X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Diagnostic Ultrasound</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2085H0002X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Hospice and Palliative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2085N0700X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Neuroradiology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2085N0904X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Nuclear Radiology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2085P0229X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Pediatric Radiology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2085R0001X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Radiation Oncology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2085R0205X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Radiological Physics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2085R0203X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Therapeutic Radiology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2085R0204X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Vascular &amp; Interventional Radiology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208600000X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Surgery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2086H0002X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Hospice and Palliative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2086S0120X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Pediatric Surgery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2086S0122X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Plastic and Reconstructive Surgery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2086S0105X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Surgery of the Hand</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2086S0102X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Surgical Critical Care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2086X0206X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Surgical Oncology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2086S0127X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Trauma Surgery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2086S0129X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Vascular Surgery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208G00000X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Thoracic Surgery (Cardiothoracic Vascular Surgery)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204F00000X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Transplant Surgery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208800000X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Urology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2088F0040X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Female Pelvic Medicine and Reconstructive Surgery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2088P0231X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Pediatric Urology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103K00000X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Behavioral Analyst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103G00000X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Clinical Neuropsychologist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103GC0700X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Clinical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101Y00000X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Counselor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101YA0400X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Addiction (Substance Use Disorder)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101YM0800X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Mental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101YP1600X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Pastoral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101YP2500X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Professional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101YS0200X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School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106H00000X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Marriage &amp; Family Therapist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102X00000X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Poetry Therapist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102L00000X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Psychoanalyst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103T00000X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Psychologist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103TA0400X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Addiction (Substance Use Disorder)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103TA0700X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Adult Development &amp; Aging</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103TC0700X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Clinical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103TC2200X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Clinical Child &amp; Adolescent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103TB0200X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Cognitive &amp; Behavioral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103TC1900X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Counseling</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103TE1000X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Educational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103TE1100X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Exercise &amp; Sports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103TF0000X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Family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103TF0200X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Forensic</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103TP2701X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Group Psychotherapy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103TH0004X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103TH0100X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Health Service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103TM1700X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Men &amp; Masculinity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103TM1800X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Mental Retardation &amp; Developmental Disabilities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103TP0016X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Prescribing (Medical)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103TP0814X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Psychoanalysis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103TP2700X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Psychotherapy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103TR0400X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Rehabilitation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103TS0200X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School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103TW0100X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Women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104100000X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Social Worker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1041C0700X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Clinical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1041S0200X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School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111N00000X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Chiropractor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111NI0013X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Independent Medical Examiner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111NI0900X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Internist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111NN0400X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Neurology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111NN1001X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Nutrition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111NX0100X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Occupational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111NX0800X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Orthopedic</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111NP0017X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Pediatric Chiropractor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111NR0200X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Radiology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111NR0400X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Rehabilitation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111NS0005X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Sports Physician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111NT0100X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Thermography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125K00000X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Advanced Practice Dental Therapist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126800000X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Dental Assistant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124Q00000X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Dental Hygienist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126900000X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Dental Laboratory Technician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125J00000X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Dental Therapist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122300000X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Dentist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1223D0001X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Dental Public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1223D0004X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Dentist Anesthesiologist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1223E0200X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Endodontics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1223G0001X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General Practice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1223P0106X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Oral and Maxillofacial Pathology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1223X0008X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Oral and Maxillofacial Radiology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1223S0112X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Oral and Maxillofacial Surgery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1223X0400X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 xml:space="preserve">Orthodontics and </w:t>
            </w:r>
            <w:proofErr w:type="spellStart"/>
            <w:r w:rsidRPr="00665EF1">
              <w:rPr>
                <w:rFonts w:ascii="Calibri" w:eastAsia="Times New Roman" w:hAnsi="Calibri" w:cs="Times New Roman"/>
                <w:color w:val="000000"/>
              </w:rPr>
              <w:t>Dentofacial</w:t>
            </w:r>
            <w:proofErr w:type="spellEnd"/>
            <w:r w:rsidRPr="00665EF1">
              <w:rPr>
                <w:rFonts w:ascii="Calibri" w:eastAsia="Times New Roman" w:hAnsi="Calibri" w:cs="Times New Roman"/>
                <w:color w:val="000000"/>
              </w:rPr>
              <w:t xml:space="preserve"> Orthopedics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1223P0221X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Pediatric Dentistry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1223P0300X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Periodontics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1223P0700X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Prosthodontics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122400000X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Denturist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132700000X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Dietary Manager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136A00000X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Dietetic Technician, Registered</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133V00000X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Dietitian, Registered</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133VN1006X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Nutrition, Metabolic</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133VN1004X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Nutrition, Pediatric</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133VN1005X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Nutrition, Renal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133N00000X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Nutritionist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133NN1002X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Nutrition, Education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146N00000X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Emergency Medical Technician, Basic</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146M00000X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Emergency Medical Technician, Intermediate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146L00000X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Emergency Medical Technician, Paramedic</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146D00000X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Personal Emergency Response Attendant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152W00000X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Optometrist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152WC0802X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Corneal and Contact Management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152WL0500X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Low Vision Rehabilitation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152WX0102X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Occupational Vision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152WP0200X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Pediatrics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152WS0006X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Sports Vision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152WV0400X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Vision Therapy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156F00000X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Technician/Technologist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156FC0800X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Contact Lens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156FC0801X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Contact Lens Fitter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156FX1700X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proofErr w:type="spellStart"/>
            <w:r w:rsidRPr="00665EF1">
              <w:rPr>
                <w:rFonts w:ascii="Calibri" w:eastAsia="Times New Roman" w:hAnsi="Calibri" w:cs="Times New Roman"/>
                <w:color w:val="000000"/>
              </w:rPr>
              <w:t>Ocularist</w:t>
            </w:r>
            <w:proofErr w:type="spellEnd"/>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156FX1100X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Ophthalmic</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156FX1101X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Ophthalmic Assistant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156FX1800X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Optician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156FX1201X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Optometric Assistant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156FX1202X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Optometric Technician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156FX1900X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proofErr w:type="spellStart"/>
            <w:r w:rsidRPr="00665EF1">
              <w:rPr>
                <w:rFonts w:ascii="Calibri" w:eastAsia="Times New Roman" w:hAnsi="Calibri" w:cs="Times New Roman"/>
                <w:color w:val="000000"/>
              </w:rPr>
              <w:t>Orthoptist</w:t>
            </w:r>
            <w:proofErr w:type="spellEnd"/>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164W00000X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Licensed Practical Nurse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167G00000X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Licensed Psychiatric Technician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164X00000X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Licensed Vocational Nurse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Registered Nurse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163WA0400X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Addiction (Substance Use Disorder)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163WA2000X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Administrator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163WP2201X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Ambulatory Care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163WC3500X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Cardiac Rehabilitation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163WC0400X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Case Management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163WC1400X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College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163WC1500X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Community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163WC2100X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Continence Care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163WC1600X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Continuing Education/Staff Development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163WC0200X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Critical Care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163WD0400X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Diabetes Educator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163WD1100X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Dialysis, Peritoneal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163WE0003X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Emergency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163WE0900X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proofErr w:type="spellStart"/>
            <w:r w:rsidRPr="00665EF1">
              <w:rPr>
                <w:rFonts w:ascii="Calibri" w:eastAsia="Times New Roman" w:hAnsi="Calibri" w:cs="Times New Roman"/>
                <w:color w:val="000000"/>
              </w:rPr>
              <w:t>Enterostomal</w:t>
            </w:r>
            <w:proofErr w:type="spellEnd"/>
            <w:r w:rsidRPr="00665EF1">
              <w:rPr>
                <w:rFonts w:ascii="Calibri" w:eastAsia="Times New Roman" w:hAnsi="Calibri" w:cs="Times New Roman"/>
                <w:color w:val="000000"/>
              </w:rPr>
              <w:t xml:space="preserve"> Therapy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163WF0300X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Flight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163WG0100X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Gastroenterology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163WG0000X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General Practice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163WG0600X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Gerontology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163WH0500X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Hemodialysis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163WH0200X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Home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163WH1000X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Hospice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163WI0600X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Infection Control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163WI0500X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Infusion Therapy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163WL0100X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Lactation Consultant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163WM0102X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Maternal Newborn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163WM0705X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Medical-Surgical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163WN0002X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Neonatal Intensive Care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163WN0003X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Neonatal, Low-Risk</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163WN0300X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Nephrology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163WN0800X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Neuroscience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163WM1400X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Nurse Massage Therapist (NMT)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163WN1003X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Nutrition Support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163WX0002X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Obstetric, High-Risk</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163WX0003X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Obstetric, Inpatient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163WX0106X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Occupational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163WX0200X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Oncology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163WX1100X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Ophthalmic</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163WX0800X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Orthopedic</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163WX1500X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Ostomy Care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163WX0601X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Otorhinolaryngology &amp; Head-Neck</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163WP0000X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Pain Management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163WP0218X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Pediatric Oncology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163WP0200X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Pediatrics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163WP1700X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Perinatal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163WS0121X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Plastic Surgery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163WP0808X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Psychiatric/Mental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163WP0809X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Psychiatric/Mental Health, Adult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163WP0807X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Psychiatric/Mental Health, Child &amp; Adolescent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163WR0006X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Registered Nurse First Assistant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163WR0400X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Rehabilitation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163WR1000X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Reproductive Endocrinology/Infertility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163WS0200X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School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163WU0100X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Urology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163WW0101X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Women's Health Care, Ambulatory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163WW0000X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Wound Care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372600000X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Adult Companion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372500000X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Chore Provider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373H00000X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Day Training/Habilitation Specialist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374J00000X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Doula</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374U00000X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Home Health Aide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376J00000X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Homemaker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376K00000X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Nurse's Aide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376G00000X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Nursing Home Administrator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374T00000X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Religious Nonmedical Nursing Personnel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374K00000X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Religious Nonmedical Practitioner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374700000X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Technician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3747A0650X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Attendant Care Provider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3747P1801X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Personal Care Attendant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171100000X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Acupuncturist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171M00000X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Case Manager/Care Coordinator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174V00000X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Clinical Ethicist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172V00000X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Community Health Worker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171W00000X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Contractor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171WH0202X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Home Modifications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171WV0202X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Vehicle Modifications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172A00000X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Driver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176P00000X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Funeral Director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170300000X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Genetic Counselor, MS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174H00000X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Health Educator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175L00000X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Homeopath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171R00000X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Interpreter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174N00000X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Lactation Consultant, Non-RN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173000000X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Legal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172M00000X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proofErr w:type="spellStart"/>
            <w:r w:rsidRPr="00665EF1">
              <w:rPr>
                <w:rFonts w:ascii="Calibri" w:eastAsia="Times New Roman" w:hAnsi="Calibri" w:cs="Times New Roman"/>
                <w:color w:val="000000"/>
              </w:rPr>
              <w:t>Mechanotherapist</w:t>
            </w:r>
            <w:proofErr w:type="spellEnd"/>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170100000X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Medical Genetics, Ph.D. Medical Genetics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176B00000X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Midwife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175M00000X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Midwife, Lay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171000000X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Military Health Care Provider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1710I1002X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Independent Duty Corpsman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1710I1003X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Independent Duty Medical Technicians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172P00000X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proofErr w:type="spellStart"/>
            <w:r w:rsidRPr="00665EF1">
              <w:rPr>
                <w:rFonts w:ascii="Calibri" w:eastAsia="Times New Roman" w:hAnsi="Calibri" w:cs="Times New Roman"/>
                <w:color w:val="000000"/>
              </w:rPr>
              <w:t>Naprapath</w:t>
            </w:r>
            <w:proofErr w:type="spellEnd"/>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175F00000X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Naturopath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173C00000X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Reflexologist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173F00000X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Sleep Specialist, PhD</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174400000X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Specialist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1744G0900X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Graphics Designer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1744P3200X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Prosthetics Case Management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1744R1103X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Research Data Abstracter/Coder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1744R1102X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Research Study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174M00000X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Veterinarian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174MM1900X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Medical Research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183500000X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Pharmacist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1835G0000X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General Practice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1835G0303X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Geriatric</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1835N0905X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Nuclear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1835N1003X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Nutrition Support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1835X0200X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Oncology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1835P0018X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Pharmacist Clinician (</w:t>
            </w:r>
            <w:proofErr w:type="spellStart"/>
            <w:r w:rsidRPr="00665EF1">
              <w:rPr>
                <w:rFonts w:ascii="Calibri" w:eastAsia="Times New Roman" w:hAnsi="Calibri" w:cs="Times New Roman"/>
                <w:color w:val="000000"/>
              </w:rPr>
              <w:t>PhC</w:t>
            </w:r>
            <w:proofErr w:type="spellEnd"/>
            <w:r w:rsidRPr="00665EF1">
              <w:rPr>
                <w:rFonts w:ascii="Calibri" w:eastAsia="Times New Roman" w:hAnsi="Calibri" w:cs="Times New Roman"/>
                <w:color w:val="000000"/>
              </w:rPr>
              <w:t>)/ Clinical Pharmacy Specialist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1835P1200X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Pharmacotherapy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1835P1300X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Psychiatric</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183700000X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Pharmacy Technician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367A00000X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Advanced Practice Midwife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367H00000X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Anesthesiologist Assistant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364S00000X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Clinical Nurse Specialist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364SA2100X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Acute Care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364SA2200X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Adult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364SC2300X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Chronic Care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364SC1501X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Community Health/Public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364SC0200X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Critical Care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364SE0003X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Emergency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364SE1400X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Ethics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364SF0001X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Family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364SG0600X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Gerontology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364SH1100X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Holistic</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364SH0200X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Home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364SI0800X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Informatics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364SL0600X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Long-Term Care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364SM0705X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Medical-Surgical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364SN0000X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Neonatal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364SN0800X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Neuroscience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364SX0106X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Occupational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364SX0200X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Oncology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364SX0204X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Oncology, Pediatrics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364SP0200X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Pediatrics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364SP1700X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Perinatal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364SP2800X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Perioperative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364SP0808X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Psychiatric/Mental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364SP0809X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Psychiatric/Mental Health, Adult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364SP0807X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Psychiatric/Mental Health, Child &amp; Adolescent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364SP0810X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Psychiatric/Mental Health, Child &amp; Family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364SP0811X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Psychiatric/Mental Health, Chronically Ill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364SP0812X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Psychiatric/Mental Health, Community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364SP0813X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 xml:space="preserve">Psychiatric/Mental Health, </w:t>
            </w:r>
            <w:proofErr w:type="spellStart"/>
            <w:r w:rsidRPr="00665EF1">
              <w:rPr>
                <w:rFonts w:ascii="Calibri" w:eastAsia="Times New Roman" w:hAnsi="Calibri" w:cs="Times New Roman"/>
                <w:color w:val="000000"/>
              </w:rPr>
              <w:t>Geropsychiatric</w:t>
            </w:r>
            <w:proofErr w:type="spellEnd"/>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364SR0400X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Rehabilitation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364SS0200X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School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364ST0500X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Transplantation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364SW0102X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Women's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367500000X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Nurse Anesthetist, Certified Registered</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363L00000X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Nurse Practitioner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363LA2100X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Acute Care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363LA2200X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Adult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363LC1500X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Community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363LC0200X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Critical Care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363LF0000X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Family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363LG0600X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Gerontology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363LN0000X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Neonatal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363LN0005X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Neonatal, Critical Care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363LX0001X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Obstetrics &amp; Gynecology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363LX0106X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Occupational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363LP0200X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Pediatrics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363LP0222X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Pediatrics, Critical Care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363LP1700X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Perinatal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363LP2300X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Primary Care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363LP0808X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Psychiatric/Mental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363LS0200X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School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363LW0102X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Women's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363A00000X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Physician Assistant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363AM0700X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Medical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363AS0400X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Surgical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211D00000X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Assistant, Podiatric</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213E00000X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Podiatrist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213ES0103X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Foot &amp; Ankle Surgery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213ES0131X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Foot Surgery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213EG0000X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General Practice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213EP1101X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Primary Podiatric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213EP0504X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Public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213ER0200X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Radiology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213ES0000X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Sports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229N00000X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proofErr w:type="spellStart"/>
            <w:r w:rsidRPr="00665EF1">
              <w:rPr>
                <w:rFonts w:ascii="Calibri" w:eastAsia="Times New Roman" w:hAnsi="Calibri" w:cs="Times New Roman"/>
                <w:color w:val="000000"/>
              </w:rPr>
              <w:t>Anaplastologist</w:t>
            </w:r>
            <w:proofErr w:type="spellEnd"/>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221700000X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Art Therapist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224Y00000X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Clinical Exercise Physiologist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225600000X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Dance Therapist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222Q00000X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Developmental Therapist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226300000X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proofErr w:type="spellStart"/>
            <w:r w:rsidRPr="00665EF1">
              <w:rPr>
                <w:rFonts w:ascii="Calibri" w:eastAsia="Times New Roman" w:hAnsi="Calibri" w:cs="Times New Roman"/>
                <w:color w:val="000000"/>
              </w:rPr>
              <w:t>Kinesiotherapist</w:t>
            </w:r>
            <w:proofErr w:type="spellEnd"/>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225700000X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Massage Therapist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224900000X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Mastectomy Fitter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225A00000X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Music Therapist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225X00000X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Occupational Therapist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225XR0403X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Driving and Community Mobility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225XE0001X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Environmental Modification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225XE1200X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Ergonomics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225XF0002X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Feeding, Eating &amp; Swallowing</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225XG0600X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Gerontology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225XH1200X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Hand</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225XH1300X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Human Factors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225XL0004X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Low Vision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225XM0800X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Mental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225XN1300X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proofErr w:type="spellStart"/>
            <w:r w:rsidRPr="00665EF1">
              <w:rPr>
                <w:rFonts w:ascii="Calibri" w:eastAsia="Times New Roman" w:hAnsi="Calibri" w:cs="Times New Roman"/>
                <w:color w:val="000000"/>
              </w:rPr>
              <w:t>Neurorehabilitation</w:t>
            </w:r>
            <w:proofErr w:type="spellEnd"/>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225XP0200X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Pediatrics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225XP0019X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Physical Rehabilitation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224Z00000X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Occupational Therapy Assistant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224ZR0403X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Driving and Community Mobility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224ZE0001X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Environmental Modification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224ZF0002X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Feeding, Eating &amp; Swallowing</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224ZL0004X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Low Vision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225000000X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Orthotic Fitter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222Z00000X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proofErr w:type="spellStart"/>
            <w:r w:rsidRPr="00665EF1">
              <w:rPr>
                <w:rFonts w:ascii="Calibri" w:eastAsia="Times New Roman" w:hAnsi="Calibri" w:cs="Times New Roman"/>
                <w:color w:val="000000"/>
              </w:rPr>
              <w:t>Orthotist</w:t>
            </w:r>
            <w:proofErr w:type="spellEnd"/>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224L00000X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proofErr w:type="spellStart"/>
            <w:r w:rsidRPr="00665EF1">
              <w:rPr>
                <w:rFonts w:ascii="Calibri" w:eastAsia="Times New Roman" w:hAnsi="Calibri" w:cs="Times New Roman"/>
                <w:color w:val="000000"/>
              </w:rPr>
              <w:t>Pedorthist</w:t>
            </w:r>
            <w:proofErr w:type="spellEnd"/>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225100000X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Physical Therapist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2251C2600X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Cardiopulmonary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2251E1300X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Electrophysiology, Clinical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2251E1200X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Ergonomics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2251G0304X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Geriatrics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2251H1200X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Hand</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2251H1300X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Human Factors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2251N0400X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Neurology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2251X0800X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Orthopedic</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2251P0200X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Pediatrics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2251S0007X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Sports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225200000X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Physical Therapy Assistant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224P00000X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proofErr w:type="spellStart"/>
            <w:r w:rsidRPr="00665EF1">
              <w:rPr>
                <w:rFonts w:ascii="Calibri" w:eastAsia="Times New Roman" w:hAnsi="Calibri" w:cs="Times New Roman"/>
                <w:color w:val="000000"/>
              </w:rPr>
              <w:t>Prosthetist</w:t>
            </w:r>
            <w:proofErr w:type="spellEnd"/>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225B00000X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Pulmonary Function Technologist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225800000X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Recreation Therapist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225C00000X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Rehabilitation Counselor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225CA2400X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Assistive Technology Practitioner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225CA2500X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Assistive Technology Supplier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225CX0006X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Orientation and Mobility Training Provider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225400000X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Rehabilitation Practitioner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227800000X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Respiratory Therapist, Certified</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2278C0205X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Critical Care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2278E1000X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Educational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2278E0002X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Emergency Care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2278G1100X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General Care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2278G0305X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Geriatric Care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2278H0200X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Home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2278P3900X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Neonatal/Pediatrics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2278P3800X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Palliative/Hospice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2278P4000X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Patient Transport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2278P1004X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Pulmonary Diagnostics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2278P1006X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Pulmonary Function Technologist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2278P1005X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Pulmonary Rehabilitation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2278S1500X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SNF/</w:t>
            </w:r>
            <w:proofErr w:type="spellStart"/>
            <w:r w:rsidRPr="00665EF1">
              <w:rPr>
                <w:rFonts w:ascii="Calibri" w:eastAsia="Times New Roman" w:hAnsi="Calibri" w:cs="Times New Roman"/>
                <w:color w:val="000000"/>
              </w:rPr>
              <w:t>Subacute</w:t>
            </w:r>
            <w:proofErr w:type="spellEnd"/>
            <w:r w:rsidRPr="00665EF1">
              <w:rPr>
                <w:rFonts w:ascii="Calibri" w:eastAsia="Times New Roman" w:hAnsi="Calibri" w:cs="Times New Roman"/>
                <w:color w:val="000000"/>
              </w:rPr>
              <w:t xml:space="preserve"> Care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227900000X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Respiratory Therapist, Registered</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2279C0205X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Critical Care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2279E1000X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Educational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2279E0002X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Emergency Care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2279G1100X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General Care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2279G0305X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Geriatric Care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2279H0200X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Home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2279P3900X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Neonatal/Pediatrics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2279P3800X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Palliative/Hospice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2279P4000X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Patient Transport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2279P1004X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Pulmonary Diagnostics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2279P1006X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Pulmonary Function Technologist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2279P1005X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Pulmonary Rehabilitation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2279S1500X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SNF/</w:t>
            </w:r>
            <w:proofErr w:type="spellStart"/>
            <w:r w:rsidRPr="00665EF1">
              <w:rPr>
                <w:rFonts w:ascii="Calibri" w:eastAsia="Times New Roman" w:hAnsi="Calibri" w:cs="Times New Roman"/>
                <w:color w:val="000000"/>
              </w:rPr>
              <w:t>Subacute</w:t>
            </w:r>
            <w:proofErr w:type="spellEnd"/>
            <w:r w:rsidRPr="00665EF1">
              <w:rPr>
                <w:rFonts w:ascii="Calibri" w:eastAsia="Times New Roman" w:hAnsi="Calibri" w:cs="Times New Roman"/>
                <w:color w:val="000000"/>
              </w:rPr>
              <w:t xml:space="preserve"> Care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225500000X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Specialist/Technologist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2255A2300X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Athletic Trainer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2255R0406X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Rehabilitation, Blind</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231H00000X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Audiologist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231HA2400X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Assistive Technology Practitioner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231HA2500X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Assistive Technology Supplier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237600000X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Audiologist-Hearing Aid Fitter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237700000X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Hearing Instrument Specialist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235500000X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Specialist/Technologist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2355A2700X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Audiology Assistant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2355S0801X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Speech-Language Assistant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235Z00000X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Speech-Language Pathologist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390200000X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Student in an Organized Health Care Education/Training Program</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242T00000X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proofErr w:type="spellStart"/>
            <w:r w:rsidRPr="00665EF1">
              <w:rPr>
                <w:rFonts w:ascii="Calibri" w:eastAsia="Times New Roman" w:hAnsi="Calibri" w:cs="Times New Roman"/>
                <w:color w:val="000000"/>
              </w:rPr>
              <w:t>Perfusionist</w:t>
            </w:r>
            <w:proofErr w:type="spellEnd"/>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247100000X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Radiologic Technologist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2471B0102X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Bone Densitometry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2471C1106X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Cardiac-Interventional Technology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2471C1101X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Cardiovascular-Interventional Technology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2471C3401X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Computed Tomography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2471M1202X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Magnetic Resonance Imaging</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2471M2300X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Mammography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2471N0900X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Nuclear Medicine Technology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2471Q0001X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Quality Management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2471R0002X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Radiation Therapy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2471C3402X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Radiography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2471S1302X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Sonography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2471V0105X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Vascular Sonography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2471V0106X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Vascular-Interventional Technology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243U00000X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Radiology Practitioner Assistant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246X00000X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Specialist/Technologist Cardiovascular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246XC2901X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Cardiovascular Invasive Specialist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246XS1301X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Sonography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246XC2903X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Vascular Specialist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246Y00000X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Specialist/Technologist, Health Information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246YC3301X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Coding Specialist, Hospital Based</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246YC3302X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Coding Specialist, Physician Office Based</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246YR1600X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Registered Record Administrator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246Z00000X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Specialist/Technologist, Other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246ZA2600X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Art, Medical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246ZB0500X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Biochemist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246ZB0301X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Biomedical Engineering</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246ZB0302X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Biomedical Photographer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246ZB0600X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Biostatistician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246ZC0007X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Certified First Assistant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246ZE0500X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EEG</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246ZE0600X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proofErr w:type="spellStart"/>
            <w:r w:rsidRPr="00665EF1">
              <w:rPr>
                <w:rFonts w:ascii="Calibri" w:eastAsia="Times New Roman" w:hAnsi="Calibri" w:cs="Times New Roman"/>
                <w:color w:val="000000"/>
              </w:rPr>
              <w:t>Electroneurodiagnostic</w:t>
            </w:r>
            <w:proofErr w:type="spellEnd"/>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246ZG1000X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Geneticist, Medical (PhD)</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246ZG0701X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Graphics Methods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246ZI1000X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Illustration, Medical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246ZN0300X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Nephrology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246ZS0400X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Surgical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246Q00000X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Specialist/Technologist, Pathology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246QB0000X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Blood Banking</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246QC1000X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Chemistry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246QC2700X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proofErr w:type="spellStart"/>
            <w:r w:rsidRPr="00665EF1">
              <w:rPr>
                <w:rFonts w:ascii="Calibri" w:eastAsia="Times New Roman" w:hAnsi="Calibri" w:cs="Times New Roman"/>
                <w:color w:val="000000"/>
              </w:rPr>
              <w:t>Cytotechnology</w:t>
            </w:r>
            <w:proofErr w:type="spellEnd"/>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246QH0401X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proofErr w:type="spellStart"/>
            <w:r w:rsidRPr="00665EF1">
              <w:rPr>
                <w:rFonts w:ascii="Calibri" w:eastAsia="Times New Roman" w:hAnsi="Calibri" w:cs="Times New Roman"/>
                <w:color w:val="000000"/>
              </w:rPr>
              <w:t>Hemapheresis</w:t>
            </w:r>
            <w:proofErr w:type="spellEnd"/>
            <w:r w:rsidRPr="00665EF1">
              <w:rPr>
                <w:rFonts w:ascii="Calibri" w:eastAsia="Times New Roman" w:hAnsi="Calibri" w:cs="Times New Roman"/>
                <w:color w:val="000000"/>
              </w:rPr>
              <w:t xml:space="preserve"> Practitioner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246QH0000X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Hematology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246QH0600X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Histology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246QI0000X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Immunology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246QL0900X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Laboratory Management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246QL0901X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 xml:space="preserve">Laboratory Management, </w:t>
            </w:r>
            <w:proofErr w:type="spellStart"/>
            <w:r w:rsidRPr="00665EF1">
              <w:rPr>
                <w:rFonts w:ascii="Calibri" w:eastAsia="Times New Roman" w:hAnsi="Calibri" w:cs="Times New Roman"/>
                <w:color w:val="000000"/>
              </w:rPr>
              <w:t>Diplomate</w:t>
            </w:r>
            <w:proofErr w:type="spellEnd"/>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246QM0706X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Medical Technologist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246QM0900X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Microbiology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246W00000X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Technician, Cardiology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247000000X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Technician, Health Information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2470A2800X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Assistant Record Technician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247200000X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Technician, Other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2472B0301X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Biomedical Engineering</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2472D0500X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Darkroom</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2472E0500X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EEG</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2472R0900X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Renal Dialysis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2472V0600X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Veterinary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246R00000X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Technician, Pathology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247ZC0005X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Clinical Laboratory Director, Non-physician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246RH0600X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Histology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246RM2200X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Medical Laboratory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246RP1900X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Phlebotomy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Individuals or Groups (of Individuals)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251300000X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Local Education Agency (LEA)</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250000000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Agencies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251B00000X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Case Management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250000000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Agencies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251S00000X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Community/Behavioral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250000000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Agencies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251C00000X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Day Training, Developmentally Disabled Services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250000000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Agencies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252Y00000X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Early Intervention Provider Agency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250000000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Agencies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253J00000X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Foster Care Agency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250000000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Agencies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251E00000X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Home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250000000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Agencies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251F00000X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Home Infusion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250000000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Agencies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251G00000X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Hospice Care, Community Based</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250000000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Agencies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253Z00000X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 Home Supportive Care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250000000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Agencies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251J00000X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Nursing Care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250000000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Agencies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251T00000X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Program of All-Inclusive Care for the Elderly (PACE) Provider Organization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250000000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Agencies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251K00000X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Public Health or Welfare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250000000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Agencies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251X00000X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Supports Brokerage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250000000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Agencies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251V00000X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Voluntary or Charitable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250000000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Agencies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Clinic/Center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261QM0855X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Adolescent and Children Mental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261QA0600X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Adult Day Care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261QM0850X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Adult Mental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261QA0005X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Ambulatory Family Planning Facility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261QA0006X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Ambulatory Fertility Facility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261QA1903X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Ambulatory Surgical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261QA0900X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Amputee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261QA3000X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Augmentative Communication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261QB0400X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Birthing</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261QC1500X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Community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261QC1800X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Corporate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261QC0050X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Critical Access Hospital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261QD0000X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Dental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261QD1600X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Developmental Disabilities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261QE0002X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Emergency Care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261QE0800X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Endoscopy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261QE0700X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End-Stage Renal Disease (ESRD) Treatment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261QF0050X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Family Planning, Non-Surgical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261QF0400X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Federally Qualified Health Center (FQHC)</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261QG0250X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Genetics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261QH0100X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Health Service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261QH0700X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Hearing and Speech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261QI0500X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Infusion Therapy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261QL0400X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Lithotripsy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261QM1200X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Magnetic Resonance Imaging (MRI)</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261QM2500X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Medical Specialty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261QM3000X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Medically Fragile Infants and Children Day Care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261QM0801X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Mental Health (Including Community Mental Health Center)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261QM2800X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Methadone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261QM1000X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Migrant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261QM1103X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Military Ambulatory Procedure Visits Operational (Transportable)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261QM1101X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Military and U.S. Coast Guard Ambulatory Procedure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261QM1102X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Military Outpatient Operational (Transportable) Component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261QM1100X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Military/U.S. Coast Guard Outpatient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261QM1300X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Multi-Specialty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261QX0100X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Occupational Medicine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261QX0200X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Oncology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261QX0203X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Oncology, Radiation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261QS0132X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Ophthalmologic Surgery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261QS0112X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Oral and Maxillofacial Surgery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261QP3300X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Pain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261QP2000X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Physical Therapy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261QP1100X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Podiatric</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261QP2300X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Primary Care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261QP2400X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Prison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261QP0904X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Public Health, Federal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261QP0905X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Public Health, State or Local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261QR0200X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Radiology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261QR0206X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Radiology, Mammography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261QR0208X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Radiology, Mobile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261QR0207X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Radiology, Mobile Mammography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261QR0800X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Recovery Care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261QR0400X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Rehabilitation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261QR0404X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Rehabilitation, Cardiac Facilities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261QR0401X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Rehabilitation, Comprehensive Outpatient Rehabilitation Facility (CORF)</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261QR0405X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Rehabilitation, Substance Use Disorder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261QR1100X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Research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261QR1300X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Rural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261QS1200X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Sleep Disorder Diagnostic</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261QS1000X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Student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261QU0200X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Urgent Care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261QV0200X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VA</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260000000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Ambulatory Health Care Facilities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273100000X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Epilepsy Unit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270000000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Hospital Units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275N00000X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Medicare Defined Swing Bed Unit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270000000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Hospital Units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273R00000X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Psychiatric Unit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270000000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Hospital Units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273Y00000X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Rehabilitation Unit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270000000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Hospital Units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276400000X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Rehabilitation, Substance Use Disorder Unit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270000000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Hospital Units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287300000X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 xml:space="preserve">Christian Science </w:t>
            </w:r>
            <w:proofErr w:type="spellStart"/>
            <w:r w:rsidRPr="00665EF1">
              <w:rPr>
                <w:rFonts w:ascii="Calibri" w:eastAsia="Times New Roman" w:hAnsi="Calibri" w:cs="Times New Roman"/>
                <w:color w:val="000000"/>
              </w:rPr>
              <w:t>Sanitorium</w:t>
            </w:r>
            <w:proofErr w:type="spellEnd"/>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Hospitals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281P00000X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Chronic Disease Hospital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Hospitals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281PC2000X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Children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Hospitals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282N00000X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General Acute Care Hospital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Hospitals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282NC2000X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Children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Hospitals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282NC0060X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Critical Access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Hospitals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282NR1301X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Rural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Hospitals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282NW0100X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Women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Hospitals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282E00000X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Long Term Care Hospital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Hospitals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286500000X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Military Hospital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Hospitals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2865C1500X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Community Health</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Hospitals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2865M2000X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Military General Acute Care Hospital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Hospitals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2865X1600X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Military General Acute Care Hospital. Operational (Transportable)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Hospitals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283Q00000X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Psychiatric Hospital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Hospitals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283X00000X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Rehabilitation Hospital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Hospitals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283XC2000X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Children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Hospitals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282J00000X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Religious Nonmedical Health Care Institution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Hospitals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284300000X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Special Hospital</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280000000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Hospitals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291U00000X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Clinical Medical Laboratory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290000000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Laboratories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292200000X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Dental Laboratory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290000000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Laboratories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291900000X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Military Clinical Medical Laboratory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290000000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Laboratories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293D00000X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Physiological Laboratory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290000000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Laboratories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302F00000X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Exclusive Provider Organization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Managed Care Organizations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302R00000X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Health Maintenance Organization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Managed Care Organizations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305S00000X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Point of Service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Managed Care Organizations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305R00000X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Preferred Provider Organization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300000000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Managed Care Organizations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311500000X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Alzheimer Center (Dementia Center)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310000000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Nursing &amp; Custodial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310400000X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Assisted Living Facility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310000000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Nursing &amp; Custodial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3104A0630X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Assisted Living, Behavioral Disturbances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310000000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Nursing &amp; Custodial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3104A0625X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Assisted Living, Mental Illness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310000000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Nursing &amp; Custodial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317400000X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Christian Science Facility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310000000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Nursing &amp; Custodial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311Z00000X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Custodial Care Facility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310000000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Nursing &amp; Custodial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311ZA0620X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Adult Care Home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310000000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Nursing &amp; Custodial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315D00000X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Hospice, Inpatient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310000000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Nursing &amp; Custodial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310500000X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Intermediate Care Facility, Mental Illness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310000000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Nursing &amp; Custodial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315P00000X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Intermediate Care Facility, Mentally Retarded</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310000000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Nursing &amp; Custodial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313M00000X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Nursing Facility/Intermediate Care Facility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310000000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Nursing &amp; Custodial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314000000X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Skilled Nursing Facility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310000000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Nursing &amp; Custodial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3140N1450X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Nursing Care, Pediatric</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310000000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Nursing &amp; Custodial Care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177F00000X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Lodging</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Other Service Providers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174200000X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Meals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170000000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Other Service Providers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320800000X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Community Based Residential Treatment Facility, Mental Illness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320000000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Residential Treatment Facilities</w:t>
            </w:r>
          </w:p>
        </w:tc>
      </w:tr>
      <w:tr w:rsidR="00665EF1" w:rsidRPr="00665EF1" w:rsidTr="00665EF1">
        <w:trPr>
          <w:trHeight w:val="12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320900000X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Community Based Residential Treatment Facility, Mental Retardation and/or Developmental Disabilities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320000000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Residential Treatment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323P00000X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Psychiatric Residential Treatment Facility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320000000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Residential Treatment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322D00000X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Residential Treatment Facility, Emotionally Disturbed Children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320000000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Residential Treatment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320600000X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Residential Treatment Facility, Mental Retardation and/or Developmental Disabilities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320000000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Residential Treatment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320700000X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Residential Treatment Facility, Physical Disabilities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320000000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Residential Treatment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324500000X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Substance Abuse Rehabilitation Facility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320000000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Residential Treatment Facilities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3245S0500X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Substance Abuse Treatment, Children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320000000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Residential Treatment Facilities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385H00000X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Respite Care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380000000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Respite Care Facility</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385HR2050X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Respite Care Camp</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380000000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Respite Care Facility</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385HR2055X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Respite Care, Mental Illness, Child</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380000000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Respite Care Facility</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385HR2060X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Respite Care, Mental Retardation and/or Developmental Disabilities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380000000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Respite Care Facility</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385HR2065X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Respite Care, Physical Disabilities, Child</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380000000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Respite Care Facility</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331L00000X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Blood Bank</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Suppliers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332100000X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Department of Veterans Affairs (VA) Pharmacy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Suppliers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332B00000X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Durable Medical Equipment &amp; Medical Supplies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Suppliers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332BC3200X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Customized Equipment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Suppliers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332BD1200X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Dialysis Equipment &amp; Supplies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Suppliers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332BN1400X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Nursing Facility Supplies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Suppliers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332BX2000X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Oxygen Equipment &amp; Supplies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Suppliers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332BP3500X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Parenteral &amp; Enteral Nutrition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Suppliers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333300000X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Emergency Response System Companies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Suppliers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332G00000X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Eye Bank</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Suppliers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332H00000X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Eyewear Supplier (Equipment, not the service)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Suppliers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332S00000X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Hearing Aid Equipment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Suppliers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332U00000X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Home Delivered Meals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Suppliers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332800000X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Indian Health Service/Tribal/Urban Indian Health (I/T/U) Pharmacy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Suppliers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335G00000X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Medical Foods Supplier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Suppliers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332000000X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Military/U.S. Coast Guard Pharmacy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Suppliers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332900000X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Non-Pharmacy Dispensing Site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Suppliers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335U00000X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Organ Procurement Organization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Suppliers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333600000X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Pharmacy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Suppliers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3336C0002X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Clinic Pharmacy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Suppliers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3336C0003X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Community/Retail Pharmacy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Suppliers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3336C0004X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Compounding Pharmacy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Suppliers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3336H0001X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Home Infusion Therapy Pharmacy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Suppliers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3336I0012X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Institutional Pharmacy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Suppliers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3336L0003X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Long Term Care Pharmacy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Suppliers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3336M0002X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Mail Order Pharmacy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Suppliers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3336M0003X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Managed Care Organization Pharmacy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Suppliers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3336N0007X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Nuclear Pharmacy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Suppliers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3336S0011X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Specialty Pharmacy</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Suppliers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335V00000X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Portable X-Ray Supplier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Suppliers</w:t>
            </w:r>
          </w:p>
        </w:tc>
      </w:tr>
      <w:tr w:rsidR="00665EF1" w:rsidRPr="00665EF1" w:rsidTr="00665EF1">
        <w:trPr>
          <w:trHeight w:val="6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335E00000X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Prosthetic/Orthotic Supplier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330000000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Suppliers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344800000X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Air Carrier</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340000000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Transportation Services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341600000X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Ambulance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340000000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Transportation Services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3416A0800X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Air Transport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340000000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Transportation Services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3416L0300X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Land Transport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340000000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Transportation Services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3416S0300X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Water Transport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340000000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Transportation Services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347B00000X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Bus</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340000000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Transportation Services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341800000X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Military/U.S. Coast Guard Transport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340000000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Transportation Services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3418M1120X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Military or U.S. Coast Guard Ambulance, Air Transport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340000000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Transportation Services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3418M1110X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Military or U.S. Coast Guard Ambulance, Ground Transport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340000000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Transportation Services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3418M1130X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Military or U.S. Coast Guard Ambulance, Water Transport</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340000000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Transportation Services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343900000X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Non-emergency Medical Transport (VAN)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340000000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Transportation Services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347C00000X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Private Vehicle</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340000000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Transportation Services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lastRenderedPageBreak/>
              <w:t>343800000X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Secured Medical Transport (VAN)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340000000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Transportation Services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344600000X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Taxi</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340000000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Transportation Services</w:t>
            </w:r>
          </w:p>
        </w:tc>
      </w:tr>
      <w:tr w:rsidR="00665EF1" w:rsidRPr="00665EF1" w:rsidTr="00665EF1">
        <w:trPr>
          <w:trHeight w:val="900"/>
        </w:trPr>
        <w:tc>
          <w:tcPr>
            <w:tcW w:w="1600" w:type="dxa"/>
            <w:tcBorders>
              <w:top w:val="nil"/>
              <w:left w:val="single" w:sz="8" w:space="0" w:color="auto"/>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347D00000X</w:t>
            </w:r>
          </w:p>
        </w:tc>
        <w:tc>
          <w:tcPr>
            <w:tcW w:w="348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Train</w:t>
            </w:r>
          </w:p>
        </w:tc>
        <w:tc>
          <w:tcPr>
            <w:tcW w:w="1700" w:type="dxa"/>
            <w:tcBorders>
              <w:top w:val="nil"/>
              <w:left w:val="nil"/>
              <w:bottom w:val="single" w:sz="4"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340000000</w:t>
            </w:r>
          </w:p>
        </w:tc>
        <w:tc>
          <w:tcPr>
            <w:tcW w:w="2080" w:type="dxa"/>
            <w:tcBorders>
              <w:top w:val="nil"/>
              <w:left w:val="nil"/>
              <w:bottom w:val="single" w:sz="4"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Transportation Services</w:t>
            </w:r>
          </w:p>
        </w:tc>
      </w:tr>
      <w:tr w:rsidR="00665EF1" w:rsidRPr="00665EF1" w:rsidTr="00665EF1">
        <w:trPr>
          <w:trHeight w:val="915"/>
        </w:trPr>
        <w:tc>
          <w:tcPr>
            <w:tcW w:w="1600" w:type="dxa"/>
            <w:tcBorders>
              <w:top w:val="nil"/>
              <w:left w:val="single" w:sz="8" w:space="0" w:color="auto"/>
              <w:bottom w:val="single" w:sz="8"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347E00000X</w:t>
            </w:r>
          </w:p>
        </w:tc>
        <w:tc>
          <w:tcPr>
            <w:tcW w:w="3480" w:type="dxa"/>
            <w:tcBorders>
              <w:top w:val="nil"/>
              <w:left w:val="nil"/>
              <w:bottom w:val="single" w:sz="8"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Transportation Broker</w:t>
            </w:r>
          </w:p>
        </w:tc>
        <w:tc>
          <w:tcPr>
            <w:tcW w:w="1700" w:type="dxa"/>
            <w:tcBorders>
              <w:top w:val="nil"/>
              <w:left w:val="nil"/>
              <w:bottom w:val="single" w:sz="8" w:space="0" w:color="auto"/>
              <w:right w:val="single" w:sz="4"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340000000</w:t>
            </w:r>
          </w:p>
        </w:tc>
        <w:tc>
          <w:tcPr>
            <w:tcW w:w="2080" w:type="dxa"/>
            <w:tcBorders>
              <w:top w:val="nil"/>
              <w:left w:val="nil"/>
              <w:bottom w:val="single" w:sz="8" w:space="0" w:color="auto"/>
              <w:right w:val="single" w:sz="8" w:space="0" w:color="auto"/>
            </w:tcBorders>
            <w:shd w:val="clear" w:color="auto" w:fill="auto"/>
            <w:hideMark/>
          </w:tcPr>
          <w:p w:rsidR="00665EF1" w:rsidRPr="00665EF1" w:rsidRDefault="00665EF1" w:rsidP="00665EF1">
            <w:pPr>
              <w:spacing w:after="0" w:line="240" w:lineRule="auto"/>
              <w:rPr>
                <w:rFonts w:ascii="Calibri" w:eastAsia="Times New Roman" w:hAnsi="Calibri" w:cs="Times New Roman"/>
                <w:color w:val="000000"/>
              </w:rPr>
            </w:pPr>
            <w:r w:rsidRPr="00665EF1">
              <w:rPr>
                <w:rFonts w:ascii="Calibri" w:eastAsia="Times New Roman" w:hAnsi="Calibri" w:cs="Times New Roman"/>
                <w:color w:val="000000"/>
              </w:rPr>
              <w:t>Non-Individual - Transportation Services</w:t>
            </w:r>
          </w:p>
        </w:tc>
      </w:tr>
    </w:tbl>
    <w:p w:rsidR="00D163D4" w:rsidRPr="00D163D4" w:rsidRDefault="00D163D4" w:rsidP="00A918E4"/>
    <w:p w:rsidR="0074577B" w:rsidRDefault="0074577B">
      <w:r>
        <w:br w:type="page"/>
      </w:r>
    </w:p>
    <w:p w:rsidR="0074577B" w:rsidRPr="0034316B" w:rsidRDefault="0074577B" w:rsidP="009F0F34">
      <w:pPr>
        <w:pStyle w:val="Heading1"/>
      </w:pPr>
      <w:bookmarkStart w:id="339" w:name="_Toc436056166"/>
      <w:r>
        <w:lastRenderedPageBreak/>
        <w:t xml:space="preserve">Appendix </w:t>
      </w:r>
      <w:r w:rsidR="000D5B1B">
        <w:t>M</w:t>
      </w:r>
      <w:r>
        <w:t>: C</w:t>
      </w:r>
      <w:r w:rsidRPr="0034316B">
        <w:t xml:space="preserve">rosswalk </w:t>
      </w:r>
      <w:r>
        <w:t>of</w:t>
      </w:r>
      <w:r w:rsidRPr="0034316B">
        <w:t xml:space="preserve"> T-MSIS, MSIS </w:t>
      </w:r>
      <w:r>
        <w:t>and</w:t>
      </w:r>
      <w:r w:rsidRPr="0034316B">
        <w:t xml:space="preserve"> MMA </w:t>
      </w:r>
      <w:r>
        <w:t>Duel Eligible Code</w:t>
      </w:r>
      <w:bookmarkEnd w:id="339"/>
    </w:p>
    <w:p w:rsidR="0074577B" w:rsidRDefault="0074577B" w:rsidP="0074577B">
      <w:pPr>
        <w:spacing w:after="120"/>
        <w:rPr>
          <w:b/>
          <w:u w:val="single"/>
        </w:rPr>
      </w:pPr>
    </w:p>
    <w:p w:rsidR="0074577B" w:rsidRPr="0030189E" w:rsidRDefault="0074577B" w:rsidP="0074577B">
      <w:pPr>
        <w:spacing w:after="120"/>
        <w:rPr>
          <w:b/>
          <w:u w:val="single"/>
        </w:rPr>
      </w:pPr>
      <w:r>
        <w:rPr>
          <w:b/>
          <w:u w:val="single"/>
        </w:rPr>
        <w:t>C</w:t>
      </w:r>
      <w:r w:rsidRPr="0030189E">
        <w:rPr>
          <w:b/>
          <w:u w:val="single"/>
        </w:rPr>
        <w:t>oding requirement on the DUAL-ELIGIBLE-CODE data element</w:t>
      </w:r>
    </w:p>
    <w:p w:rsidR="0074577B" w:rsidRDefault="0074577B" w:rsidP="0074577B">
      <w:pPr>
        <w:spacing w:after="120"/>
      </w:pPr>
      <w:r w:rsidRPr="0030189E">
        <w:t>When populating the DUAL-ELIGIBLE-CODE data element, States should ignore th</w:t>
      </w:r>
      <w:r>
        <w:t xml:space="preserve">e coding requirement regarding </w:t>
      </w:r>
      <w:r w:rsidRPr="0030189E">
        <w:t>Medicare Modernization Act</w:t>
      </w:r>
      <w:r>
        <w:t>. (</w:t>
      </w:r>
      <w:r w:rsidRPr="0030189E">
        <w:t>"This field should be populated from the same data that were used to populate the State’s submission of the Medicare Modernization Act (“State MMA File”) monthly file to CMS.   In other words, the data values from the State MMA File should match this dual eligible data element."</w:t>
      </w:r>
      <w:r>
        <w:t>)</w:t>
      </w:r>
    </w:p>
    <w:p w:rsidR="0074577B" w:rsidRDefault="0074577B" w:rsidP="0074577B">
      <w:pPr>
        <w:spacing w:after="120"/>
      </w:pPr>
      <w:r>
        <w:t>CMS has already incorporated the MMA valid values into MSIS and carried them forth into T-MSIS, as can be seen in the crosswalk below.</w:t>
      </w:r>
    </w:p>
    <w:tbl>
      <w:tblPr>
        <w:tblW w:w="4896"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745"/>
        <w:gridCol w:w="3275"/>
        <w:gridCol w:w="2966"/>
      </w:tblGrid>
      <w:tr w:rsidR="0074577B" w:rsidRPr="00C701C6" w:rsidTr="00526ADD">
        <w:trPr>
          <w:trHeight w:val="71"/>
          <w:tblHeader/>
        </w:trPr>
        <w:tc>
          <w:tcPr>
            <w:tcW w:w="1875" w:type="pct"/>
            <w:tcMar>
              <w:top w:w="0" w:type="dxa"/>
              <w:left w:w="108" w:type="dxa"/>
              <w:bottom w:w="0" w:type="dxa"/>
              <w:right w:w="108" w:type="dxa"/>
            </w:tcMar>
          </w:tcPr>
          <w:p w:rsidR="0074577B" w:rsidRPr="00666488" w:rsidRDefault="0074577B" w:rsidP="002F77F5">
            <w:pPr>
              <w:jc w:val="center"/>
              <w:rPr>
                <w:rFonts w:cstheme="minorHAnsi"/>
                <w:b/>
                <w:sz w:val="18"/>
                <w:szCs w:val="18"/>
              </w:rPr>
            </w:pPr>
            <w:r w:rsidRPr="00666488">
              <w:rPr>
                <w:rFonts w:cstheme="minorHAnsi"/>
                <w:b/>
                <w:sz w:val="18"/>
                <w:szCs w:val="18"/>
              </w:rPr>
              <w:t>T-MSIS</w:t>
            </w:r>
          </w:p>
        </w:tc>
        <w:tc>
          <w:tcPr>
            <w:tcW w:w="1640" w:type="pct"/>
          </w:tcPr>
          <w:p w:rsidR="0074577B" w:rsidRPr="00666488" w:rsidRDefault="0074577B" w:rsidP="002F77F5">
            <w:pPr>
              <w:pStyle w:val="Default"/>
              <w:jc w:val="center"/>
              <w:rPr>
                <w:rFonts w:asciiTheme="minorHAnsi" w:hAnsiTheme="minorHAnsi" w:cstheme="minorHAnsi"/>
                <w:b/>
                <w:sz w:val="18"/>
                <w:szCs w:val="18"/>
              </w:rPr>
            </w:pPr>
            <w:r w:rsidRPr="00666488">
              <w:rPr>
                <w:rFonts w:asciiTheme="minorHAnsi" w:hAnsiTheme="minorHAnsi" w:cstheme="minorHAnsi"/>
                <w:b/>
                <w:sz w:val="18"/>
                <w:szCs w:val="18"/>
              </w:rPr>
              <w:t>MSIS</w:t>
            </w:r>
          </w:p>
        </w:tc>
        <w:tc>
          <w:tcPr>
            <w:tcW w:w="1485" w:type="pct"/>
          </w:tcPr>
          <w:p w:rsidR="0074577B" w:rsidRPr="00666488" w:rsidRDefault="0074577B" w:rsidP="002F77F5">
            <w:pPr>
              <w:jc w:val="center"/>
              <w:rPr>
                <w:b/>
                <w:sz w:val="18"/>
                <w:szCs w:val="18"/>
                <w:lang w:val="en"/>
              </w:rPr>
            </w:pPr>
            <w:r w:rsidRPr="00666488">
              <w:rPr>
                <w:b/>
                <w:sz w:val="18"/>
                <w:szCs w:val="18"/>
                <w:lang w:val="en"/>
              </w:rPr>
              <w:t>MMA*</w:t>
            </w:r>
          </w:p>
        </w:tc>
      </w:tr>
      <w:tr w:rsidR="0074577B" w:rsidRPr="00C701C6" w:rsidTr="002F77F5">
        <w:trPr>
          <w:trHeight w:val="253"/>
        </w:trPr>
        <w:tc>
          <w:tcPr>
            <w:tcW w:w="1875" w:type="pct"/>
            <w:tcMar>
              <w:top w:w="0" w:type="dxa"/>
              <w:left w:w="108" w:type="dxa"/>
              <w:bottom w:w="0" w:type="dxa"/>
              <w:right w:w="108" w:type="dxa"/>
            </w:tcMar>
            <w:hideMark/>
          </w:tcPr>
          <w:p w:rsidR="0074577B" w:rsidRPr="00C701C6" w:rsidRDefault="0074577B" w:rsidP="002F77F5">
            <w:pPr>
              <w:rPr>
                <w:rFonts w:cstheme="minorHAnsi"/>
                <w:sz w:val="18"/>
                <w:szCs w:val="18"/>
              </w:rPr>
            </w:pPr>
            <w:r w:rsidRPr="00C701C6">
              <w:rPr>
                <w:rFonts w:cstheme="minorHAnsi"/>
                <w:sz w:val="18"/>
                <w:szCs w:val="18"/>
              </w:rPr>
              <w:t>00</w:t>
            </w:r>
            <w:r>
              <w:rPr>
                <w:rFonts w:cstheme="minorHAnsi"/>
                <w:sz w:val="18"/>
                <w:szCs w:val="18"/>
              </w:rPr>
              <w:t xml:space="preserve"> </w:t>
            </w:r>
            <w:r w:rsidRPr="00C701C6">
              <w:rPr>
                <w:rFonts w:cstheme="minorHAnsi"/>
                <w:sz w:val="18"/>
                <w:szCs w:val="18"/>
              </w:rPr>
              <w:t>Eligible is not a Medicare beneficiary</w:t>
            </w:r>
          </w:p>
        </w:tc>
        <w:tc>
          <w:tcPr>
            <w:tcW w:w="1640" w:type="pct"/>
          </w:tcPr>
          <w:p w:rsidR="0074577B" w:rsidRPr="00C701C6" w:rsidRDefault="0074577B" w:rsidP="002F77F5">
            <w:pPr>
              <w:pStyle w:val="Default"/>
              <w:rPr>
                <w:rFonts w:asciiTheme="minorHAnsi" w:hAnsiTheme="minorHAnsi" w:cstheme="minorHAnsi"/>
                <w:sz w:val="18"/>
                <w:szCs w:val="18"/>
              </w:rPr>
            </w:pPr>
            <w:r w:rsidRPr="00C701C6">
              <w:rPr>
                <w:rFonts w:asciiTheme="minorHAnsi" w:hAnsiTheme="minorHAnsi" w:cstheme="minorHAnsi"/>
                <w:sz w:val="18"/>
                <w:szCs w:val="18"/>
              </w:rPr>
              <w:t xml:space="preserve">00 Eligible is not a Medicare beneficiary </w:t>
            </w:r>
          </w:p>
          <w:p w:rsidR="0074577B" w:rsidRPr="00C701C6" w:rsidRDefault="0074577B" w:rsidP="002F77F5">
            <w:pPr>
              <w:rPr>
                <w:rFonts w:cstheme="minorHAnsi"/>
                <w:sz w:val="18"/>
                <w:szCs w:val="18"/>
              </w:rPr>
            </w:pPr>
          </w:p>
        </w:tc>
        <w:tc>
          <w:tcPr>
            <w:tcW w:w="1485" w:type="pct"/>
          </w:tcPr>
          <w:p w:rsidR="0074577B" w:rsidRPr="00C701C6" w:rsidRDefault="0074577B" w:rsidP="002F77F5">
            <w:pPr>
              <w:rPr>
                <w:sz w:val="18"/>
                <w:szCs w:val="18"/>
                <w:lang w:val="en"/>
              </w:rPr>
            </w:pPr>
            <w:r w:rsidRPr="00C701C6">
              <w:rPr>
                <w:sz w:val="18"/>
                <w:szCs w:val="18"/>
                <w:lang w:val="en"/>
              </w:rPr>
              <w:t>00 = Not Medicare enrolled for the month</w:t>
            </w:r>
          </w:p>
          <w:p w:rsidR="0074577B" w:rsidRPr="00C701C6" w:rsidRDefault="0074577B" w:rsidP="002F77F5">
            <w:pPr>
              <w:rPr>
                <w:sz w:val="18"/>
                <w:szCs w:val="18"/>
              </w:rPr>
            </w:pPr>
          </w:p>
        </w:tc>
      </w:tr>
      <w:tr w:rsidR="0074577B" w:rsidRPr="00C701C6" w:rsidTr="002F77F5">
        <w:trPr>
          <w:trHeight w:val="71"/>
        </w:trPr>
        <w:tc>
          <w:tcPr>
            <w:tcW w:w="1875" w:type="pct"/>
            <w:tcMar>
              <w:top w:w="0" w:type="dxa"/>
              <w:left w:w="108" w:type="dxa"/>
              <w:bottom w:w="0" w:type="dxa"/>
              <w:right w:w="108" w:type="dxa"/>
            </w:tcMar>
            <w:hideMark/>
          </w:tcPr>
          <w:p w:rsidR="0074577B" w:rsidRPr="00C701C6" w:rsidRDefault="0074577B" w:rsidP="002F77F5">
            <w:pPr>
              <w:rPr>
                <w:rFonts w:cstheme="minorHAnsi"/>
                <w:sz w:val="18"/>
                <w:szCs w:val="18"/>
              </w:rPr>
            </w:pPr>
            <w:r w:rsidRPr="00C701C6">
              <w:rPr>
                <w:rFonts w:cstheme="minorHAnsi"/>
                <w:sz w:val="18"/>
                <w:szCs w:val="18"/>
              </w:rPr>
              <w:t>01</w:t>
            </w:r>
            <w:r>
              <w:rPr>
                <w:rFonts w:cstheme="minorHAnsi"/>
                <w:sz w:val="18"/>
                <w:szCs w:val="18"/>
              </w:rPr>
              <w:t xml:space="preserve"> </w:t>
            </w:r>
            <w:r w:rsidRPr="00C701C6">
              <w:rPr>
                <w:rFonts w:cstheme="minorHAnsi"/>
                <w:sz w:val="18"/>
                <w:szCs w:val="18"/>
              </w:rPr>
              <w:t>Eligible is entitled to Medicare- QMB only</w:t>
            </w:r>
          </w:p>
        </w:tc>
        <w:tc>
          <w:tcPr>
            <w:tcW w:w="1640" w:type="pct"/>
          </w:tcPr>
          <w:p w:rsidR="0074577B" w:rsidRPr="00C701C6" w:rsidRDefault="0074577B" w:rsidP="002F77F5">
            <w:pPr>
              <w:pStyle w:val="Default"/>
              <w:rPr>
                <w:rFonts w:asciiTheme="minorHAnsi" w:hAnsiTheme="minorHAnsi" w:cstheme="minorHAnsi"/>
                <w:sz w:val="18"/>
                <w:szCs w:val="18"/>
              </w:rPr>
            </w:pPr>
            <w:r w:rsidRPr="00C701C6">
              <w:rPr>
                <w:rFonts w:asciiTheme="minorHAnsi" w:hAnsiTheme="minorHAnsi" w:cstheme="minorHAnsi"/>
                <w:sz w:val="18"/>
                <w:szCs w:val="18"/>
              </w:rPr>
              <w:t xml:space="preserve">01 Eligible is entitled to Medicare- QMB only </w:t>
            </w:r>
          </w:p>
          <w:p w:rsidR="0074577B" w:rsidRPr="00C701C6" w:rsidRDefault="0074577B" w:rsidP="002F77F5">
            <w:pPr>
              <w:rPr>
                <w:rFonts w:cstheme="minorHAnsi"/>
                <w:sz w:val="18"/>
                <w:szCs w:val="18"/>
              </w:rPr>
            </w:pPr>
          </w:p>
        </w:tc>
        <w:tc>
          <w:tcPr>
            <w:tcW w:w="1485" w:type="pct"/>
          </w:tcPr>
          <w:p w:rsidR="0074577B" w:rsidRPr="00C701C6" w:rsidRDefault="0074577B" w:rsidP="002F77F5">
            <w:pPr>
              <w:rPr>
                <w:sz w:val="18"/>
                <w:szCs w:val="18"/>
                <w:lang w:val="en"/>
              </w:rPr>
            </w:pPr>
            <w:r w:rsidRPr="00C701C6">
              <w:rPr>
                <w:sz w:val="18"/>
                <w:szCs w:val="18"/>
                <w:lang w:val="en"/>
              </w:rPr>
              <w:t>01 = QMB only</w:t>
            </w:r>
          </w:p>
          <w:p w:rsidR="0074577B" w:rsidRPr="00C701C6" w:rsidRDefault="0074577B" w:rsidP="002F77F5">
            <w:pPr>
              <w:rPr>
                <w:sz w:val="18"/>
                <w:szCs w:val="18"/>
              </w:rPr>
            </w:pPr>
          </w:p>
        </w:tc>
      </w:tr>
      <w:tr w:rsidR="0074577B" w:rsidRPr="00C701C6" w:rsidTr="002F77F5">
        <w:trPr>
          <w:trHeight w:val="71"/>
        </w:trPr>
        <w:tc>
          <w:tcPr>
            <w:tcW w:w="1875" w:type="pct"/>
            <w:tcMar>
              <w:top w:w="0" w:type="dxa"/>
              <w:left w:w="108" w:type="dxa"/>
              <w:bottom w:w="0" w:type="dxa"/>
              <w:right w:w="108" w:type="dxa"/>
            </w:tcMar>
            <w:hideMark/>
          </w:tcPr>
          <w:p w:rsidR="0074577B" w:rsidRPr="00C701C6" w:rsidRDefault="0074577B" w:rsidP="002F77F5">
            <w:pPr>
              <w:rPr>
                <w:rFonts w:cstheme="minorHAnsi"/>
                <w:sz w:val="18"/>
                <w:szCs w:val="18"/>
              </w:rPr>
            </w:pPr>
            <w:r w:rsidRPr="00C701C6">
              <w:rPr>
                <w:rFonts w:cstheme="minorHAnsi"/>
                <w:sz w:val="18"/>
                <w:szCs w:val="18"/>
              </w:rPr>
              <w:t>02</w:t>
            </w:r>
            <w:r>
              <w:rPr>
                <w:rFonts w:cstheme="minorHAnsi"/>
                <w:sz w:val="18"/>
                <w:szCs w:val="18"/>
              </w:rPr>
              <w:t xml:space="preserve"> </w:t>
            </w:r>
            <w:r w:rsidRPr="00C701C6">
              <w:rPr>
                <w:rFonts w:cstheme="minorHAnsi"/>
                <w:sz w:val="18"/>
                <w:szCs w:val="18"/>
              </w:rPr>
              <w:t>Eligible is entitled to Medicare- QMB AND Medicaid coverage</w:t>
            </w:r>
          </w:p>
        </w:tc>
        <w:tc>
          <w:tcPr>
            <w:tcW w:w="1640" w:type="pct"/>
          </w:tcPr>
          <w:p w:rsidR="0074577B" w:rsidRPr="00C701C6" w:rsidRDefault="0074577B" w:rsidP="002F77F5">
            <w:pPr>
              <w:pStyle w:val="Default"/>
              <w:rPr>
                <w:rFonts w:asciiTheme="minorHAnsi" w:hAnsiTheme="minorHAnsi" w:cstheme="minorHAnsi"/>
                <w:sz w:val="18"/>
                <w:szCs w:val="18"/>
              </w:rPr>
            </w:pPr>
            <w:r w:rsidRPr="00C701C6">
              <w:rPr>
                <w:rFonts w:asciiTheme="minorHAnsi" w:hAnsiTheme="minorHAnsi" w:cstheme="minorHAnsi"/>
                <w:sz w:val="18"/>
                <w:szCs w:val="18"/>
              </w:rPr>
              <w:t xml:space="preserve">02 Eligible is entitled to Medicare- QMB AND Medicaid coverage including RX </w:t>
            </w:r>
          </w:p>
          <w:p w:rsidR="0074577B" w:rsidRPr="00C701C6" w:rsidRDefault="0074577B" w:rsidP="002F77F5">
            <w:pPr>
              <w:rPr>
                <w:rFonts w:cstheme="minorHAnsi"/>
                <w:sz w:val="18"/>
                <w:szCs w:val="18"/>
              </w:rPr>
            </w:pPr>
          </w:p>
        </w:tc>
        <w:tc>
          <w:tcPr>
            <w:tcW w:w="1485" w:type="pct"/>
          </w:tcPr>
          <w:p w:rsidR="0074577B" w:rsidRPr="00C701C6" w:rsidRDefault="0074577B" w:rsidP="002F77F5">
            <w:pPr>
              <w:rPr>
                <w:sz w:val="18"/>
                <w:szCs w:val="18"/>
                <w:lang w:val="en"/>
              </w:rPr>
            </w:pPr>
            <w:r w:rsidRPr="00C701C6">
              <w:rPr>
                <w:sz w:val="18"/>
                <w:szCs w:val="18"/>
                <w:lang w:val="en"/>
              </w:rPr>
              <w:t>02 = QMB and Medicaid coverage including RX</w:t>
            </w:r>
          </w:p>
          <w:p w:rsidR="0074577B" w:rsidRPr="00C701C6" w:rsidRDefault="0074577B" w:rsidP="002F77F5">
            <w:pPr>
              <w:rPr>
                <w:sz w:val="18"/>
                <w:szCs w:val="18"/>
              </w:rPr>
            </w:pPr>
          </w:p>
        </w:tc>
      </w:tr>
      <w:tr w:rsidR="0074577B" w:rsidRPr="00C701C6" w:rsidTr="002F77F5">
        <w:trPr>
          <w:trHeight w:val="71"/>
        </w:trPr>
        <w:tc>
          <w:tcPr>
            <w:tcW w:w="1875" w:type="pct"/>
            <w:tcMar>
              <w:top w:w="0" w:type="dxa"/>
              <w:left w:w="108" w:type="dxa"/>
              <w:bottom w:w="0" w:type="dxa"/>
              <w:right w:w="108" w:type="dxa"/>
            </w:tcMar>
            <w:hideMark/>
          </w:tcPr>
          <w:p w:rsidR="0074577B" w:rsidRPr="00C701C6" w:rsidRDefault="0074577B" w:rsidP="002F77F5">
            <w:pPr>
              <w:rPr>
                <w:rFonts w:cstheme="minorHAnsi"/>
                <w:sz w:val="18"/>
                <w:szCs w:val="18"/>
              </w:rPr>
            </w:pPr>
            <w:r>
              <w:rPr>
                <w:rFonts w:cstheme="minorHAnsi"/>
                <w:sz w:val="18"/>
                <w:szCs w:val="18"/>
              </w:rPr>
              <w:t xml:space="preserve">03 </w:t>
            </w:r>
            <w:r w:rsidRPr="00C701C6">
              <w:rPr>
                <w:rFonts w:cstheme="minorHAnsi"/>
                <w:sz w:val="18"/>
                <w:szCs w:val="18"/>
              </w:rPr>
              <w:t>Eligible is entitled to Medicare- SLMB only</w:t>
            </w:r>
          </w:p>
        </w:tc>
        <w:tc>
          <w:tcPr>
            <w:tcW w:w="1640" w:type="pct"/>
          </w:tcPr>
          <w:p w:rsidR="0074577B" w:rsidRPr="00C701C6" w:rsidRDefault="0074577B" w:rsidP="002F77F5">
            <w:pPr>
              <w:pStyle w:val="Default"/>
              <w:rPr>
                <w:rFonts w:asciiTheme="minorHAnsi" w:hAnsiTheme="minorHAnsi" w:cstheme="minorHAnsi"/>
                <w:sz w:val="18"/>
                <w:szCs w:val="18"/>
              </w:rPr>
            </w:pPr>
            <w:r w:rsidRPr="00C701C6">
              <w:rPr>
                <w:rFonts w:asciiTheme="minorHAnsi" w:hAnsiTheme="minorHAnsi" w:cstheme="minorHAnsi"/>
                <w:sz w:val="18"/>
                <w:szCs w:val="18"/>
              </w:rPr>
              <w:t xml:space="preserve">03 Eligible is entitled to Medicare- SLMB only </w:t>
            </w:r>
          </w:p>
          <w:p w:rsidR="0074577B" w:rsidRPr="00C701C6" w:rsidRDefault="0074577B" w:rsidP="002F77F5">
            <w:pPr>
              <w:rPr>
                <w:rFonts w:cstheme="minorHAnsi"/>
                <w:sz w:val="18"/>
                <w:szCs w:val="18"/>
              </w:rPr>
            </w:pPr>
          </w:p>
        </w:tc>
        <w:tc>
          <w:tcPr>
            <w:tcW w:w="1485" w:type="pct"/>
          </w:tcPr>
          <w:p w:rsidR="0074577B" w:rsidRPr="00C701C6" w:rsidRDefault="0074577B" w:rsidP="002F77F5">
            <w:pPr>
              <w:rPr>
                <w:sz w:val="18"/>
                <w:szCs w:val="18"/>
                <w:lang w:val="en"/>
              </w:rPr>
            </w:pPr>
            <w:r w:rsidRPr="00C701C6">
              <w:rPr>
                <w:sz w:val="18"/>
                <w:szCs w:val="18"/>
                <w:lang w:val="en"/>
              </w:rPr>
              <w:t>3 = SLMB only</w:t>
            </w:r>
          </w:p>
          <w:p w:rsidR="0074577B" w:rsidRPr="00C701C6" w:rsidRDefault="0074577B" w:rsidP="002F77F5">
            <w:pPr>
              <w:rPr>
                <w:sz w:val="18"/>
                <w:szCs w:val="18"/>
              </w:rPr>
            </w:pPr>
          </w:p>
        </w:tc>
      </w:tr>
      <w:tr w:rsidR="0074577B" w:rsidRPr="00C701C6" w:rsidTr="002F77F5">
        <w:trPr>
          <w:trHeight w:val="71"/>
        </w:trPr>
        <w:tc>
          <w:tcPr>
            <w:tcW w:w="1875" w:type="pct"/>
            <w:tcMar>
              <w:top w:w="0" w:type="dxa"/>
              <w:left w:w="108" w:type="dxa"/>
              <w:bottom w:w="0" w:type="dxa"/>
              <w:right w:w="108" w:type="dxa"/>
            </w:tcMar>
            <w:hideMark/>
          </w:tcPr>
          <w:p w:rsidR="0074577B" w:rsidRPr="00C701C6" w:rsidRDefault="0074577B" w:rsidP="002F77F5">
            <w:pPr>
              <w:rPr>
                <w:rFonts w:cstheme="minorHAnsi"/>
                <w:sz w:val="18"/>
                <w:szCs w:val="18"/>
              </w:rPr>
            </w:pPr>
            <w:r w:rsidRPr="00C701C6">
              <w:rPr>
                <w:rFonts w:cstheme="minorHAnsi"/>
                <w:sz w:val="18"/>
                <w:szCs w:val="18"/>
              </w:rPr>
              <w:t>04</w:t>
            </w:r>
            <w:r>
              <w:rPr>
                <w:rFonts w:cstheme="minorHAnsi"/>
                <w:sz w:val="18"/>
                <w:szCs w:val="18"/>
              </w:rPr>
              <w:t xml:space="preserve"> </w:t>
            </w:r>
            <w:r w:rsidRPr="00C701C6">
              <w:rPr>
                <w:rFonts w:cstheme="minorHAnsi"/>
                <w:sz w:val="18"/>
                <w:szCs w:val="18"/>
              </w:rPr>
              <w:t xml:space="preserve">Eligible is entitled to Medicare- SLMB AND Medicaid coverage </w:t>
            </w:r>
          </w:p>
        </w:tc>
        <w:tc>
          <w:tcPr>
            <w:tcW w:w="1640" w:type="pct"/>
          </w:tcPr>
          <w:p w:rsidR="0074577B" w:rsidRPr="00C701C6" w:rsidRDefault="0074577B" w:rsidP="002F77F5">
            <w:pPr>
              <w:pStyle w:val="Default"/>
              <w:rPr>
                <w:rFonts w:asciiTheme="minorHAnsi" w:hAnsiTheme="minorHAnsi" w:cstheme="minorHAnsi"/>
                <w:sz w:val="18"/>
                <w:szCs w:val="18"/>
              </w:rPr>
            </w:pPr>
            <w:r w:rsidRPr="00C701C6">
              <w:rPr>
                <w:rFonts w:asciiTheme="minorHAnsi" w:hAnsiTheme="minorHAnsi" w:cstheme="minorHAnsi"/>
                <w:sz w:val="18"/>
                <w:szCs w:val="18"/>
              </w:rPr>
              <w:t xml:space="preserve">04 Eligible is entitled to Medicare- SLMB AND Medicaid coverage including RX </w:t>
            </w:r>
          </w:p>
          <w:p w:rsidR="0074577B" w:rsidRPr="00C701C6" w:rsidRDefault="0074577B" w:rsidP="002F77F5">
            <w:pPr>
              <w:rPr>
                <w:rFonts w:cstheme="minorHAnsi"/>
                <w:sz w:val="18"/>
                <w:szCs w:val="18"/>
              </w:rPr>
            </w:pPr>
          </w:p>
        </w:tc>
        <w:tc>
          <w:tcPr>
            <w:tcW w:w="1485" w:type="pct"/>
          </w:tcPr>
          <w:p w:rsidR="0074577B" w:rsidRPr="00C701C6" w:rsidRDefault="0074577B" w:rsidP="002F77F5">
            <w:pPr>
              <w:rPr>
                <w:sz w:val="18"/>
                <w:szCs w:val="18"/>
                <w:lang w:val="en"/>
              </w:rPr>
            </w:pPr>
            <w:r w:rsidRPr="00C701C6">
              <w:rPr>
                <w:sz w:val="18"/>
                <w:szCs w:val="18"/>
                <w:lang w:val="en"/>
              </w:rPr>
              <w:t>04 = SLMB and Medicaid coverage including RX</w:t>
            </w:r>
          </w:p>
          <w:p w:rsidR="0074577B" w:rsidRPr="00C701C6" w:rsidRDefault="0074577B" w:rsidP="002F77F5">
            <w:pPr>
              <w:rPr>
                <w:sz w:val="18"/>
                <w:szCs w:val="18"/>
              </w:rPr>
            </w:pPr>
          </w:p>
        </w:tc>
      </w:tr>
      <w:tr w:rsidR="0074577B" w:rsidRPr="00C701C6" w:rsidTr="002F77F5">
        <w:trPr>
          <w:trHeight w:val="71"/>
        </w:trPr>
        <w:tc>
          <w:tcPr>
            <w:tcW w:w="1875" w:type="pct"/>
            <w:tcMar>
              <w:top w:w="0" w:type="dxa"/>
              <w:left w:w="108" w:type="dxa"/>
              <w:bottom w:w="0" w:type="dxa"/>
              <w:right w:w="108" w:type="dxa"/>
            </w:tcMar>
            <w:hideMark/>
          </w:tcPr>
          <w:p w:rsidR="0074577B" w:rsidRPr="00C701C6" w:rsidRDefault="0074577B" w:rsidP="002F77F5">
            <w:pPr>
              <w:rPr>
                <w:rFonts w:cstheme="minorHAnsi"/>
                <w:sz w:val="18"/>
                <w:szCs w:val="18"/>
              </w:rPr>
            </w:pPr>
            <w:r w:rsidRPr="00C701C6">
              <w:rPr>
                <w:rFonts w:cstheme="minorHAnsi"/>
                <w:sz w:val="18"/>
                <w:szCs w:val="18"/>
              </w:rPr>
              <w:t>05</w:t>
            </w:r>
            <w:r>
              <w:rPr>
                <w:rFonts w:cstheme="minorHAnsi"/>
                <w:sz w:val="18"/>
                <w:szCs w:val="18"/>
              </w:rPr>
              <w:t xml:space="preserve"> </w:t>
            </w:r>
            <w:r w:rsidRPr="00C701C6">
              <w:rPr>
                <w:rFonts w:cstheme="minorHAnsi"/>
                <w:sz w:val="18"/>
                <w:szCs w:val="18"/>
              </w:rPr>
              <w:t>Eligible is entitled to Medicare- QDWI</w:t>
            </w:r>
          </w:p>
        </w:tc>
        <w:tc>
          <w:tcPr>
            <w:tcW w:w="1640" w:type="pct"/>
          </w:tcPr>
          <w:p w:rsidR="0074577B" w:rsidRPr="00C701C6" w:rsidRDefault="0074577B" w:rsidP="002F77F5">
            <w:pPr>
              <w:pStyle w:val="Default"/>
              <w:rPr>
                <w:rFonts w:asciiTheme="minorHAnsi" w:hAnsiTheme="minorHAnsi" w:cstheme="minorHAnsi"/>
                <w:sz w:val="18"/>
                <w:szCs w:val="18"/>
              </w:rPr>
            </w:pPr>
            <w:r w:rsidRPr="00C701C6">
              <w:rPr>
                <w:rFonts w:asciiTheme="minorHAnsi" w:hAnsiTheme="minorHAnsi" w:cstheme="minorHAnsi"/>
                <w:sz w:val="18"/>
                <w:szCs w:val="18"/>
              </w:rPr>
              <w:t xml:space="preserve">05 Eligible is entitled to Medicare- QDWI </w:t>
            </w:r>
          </w:p>
          <w:p w:rsidR="0074577B" w:rsidRPr="00C701C6" w:rsidRDefault="0074577B" w:rsidP="002F77F5">
            <w:pPr>
              <w:rPr>
                <w:rFonts w:cstheme="minorHAnsi"/>
                <w:sz w:val="18"/>
                <w:szCs w:val="18"/>
              </w:rPr>
            </w:pPr>
          </w:p>
        </w:tc>
        <w:tc>
          <w:tcPr>
            <w:tcW w:w="1485" w:type="pct"/>
          </w:tcPr>
          <w:p w:rsidR="0074577B" w:rsidRPr="00C701C6" w:rsidRDefault="0074577B" w:rsidP="002F77F5">
            <w:pPr>
              <w:rPr>
                <w:sz w:val="18"/>
                <w:szCs w:val="18"/>
                <w:lang w:val="en"/>
              </w:rPr>
            </w:pPr>
            <w:r w:rsidRPr="00C701C6">
              <w:rPr>
                <w:sz w:val="18"/>
                <w:szCs w:val="18"/>
                <w:lang w:val="en"/>
              </w:rPr>
              <w:t>05 = QDWI</w:t>
            </w:r>
          </w:p>
          <w:p w:rsidR="0074577B" w:rsidRPr="00C701C6" w:rsidRDefault="0074577B" w:rsidP="002F77F5">
            <w:pPr>
              <w:rPr>
                <w:sz w:val="18"/>
                <w:szCs w:val="18"/>
              </w:rPr>
            </w:pPr>
          </w:p>
        </w:tc>
      </w:tr>
      <w:tr w:rsidR="0074577B" w:rsidRPr="00C701C6" w:rsidTr="002F77F5">
        <w:trPr>
          <w:trHeight w:val="136"/>
        </w:trPr>
        <w:tc>
          <w:tcPr>
            <w:tcW w:w="1875" w:type="pct"/>
            <w:tcMar>
              <w:top w:w="0" w:type="dxa"/>
              <w:left w:w="108" w:type="dxa"/>
              <w:bottom w:w="0" w:type="dxa"/>
              <w:right w:w="108" w:type="dxa"/>
            </w:tcMar>
            <w:hideMark/>
          </w:tcPr>
          <w:p w:rsidR="0074577B" w:rsidRPr="00C701C6" w:rsidRDefault="0074577B" w:rsidP="002F77F5">
            <w:pPr>
              <w:rPr>
                <w:rFonts w:cstheme="minorHAnsi"/>
                <w:sz w:val="18"/>
                <w:szCs w:val="18"/>
              </w:rPr>
            </w:pPr>
            <w:r w:rsidRPr="00C701C6">
              <w:rPr>
                <w:rFonts w:cstheme="minorHAnsi"/>
                <w:sz w:val="18"/>
                <w:szCs w:val="18"/>
              </w:rPr>
              <w:t>06</w:t>
            </w:r>
            <w:r>
              <w:rPr>
                <w:rFonts w:cstheme="minorHAnsi"/>
                <w:sz w:val="18"/>
                <w:szCs w:val="18"/>
              </w:rPr>
              <w:t xml:space="preserve"> </w:t>
            </w:r>
            <w:r w:rsidRPr="00C701C6">
              <w:rPr>
                <w:rFonts w:cstheme="minorHAnsi"/>
                <w:sz w:val="18"/>
                <w:szCs w:val="18"/>
              </w:rPr>
              <w:t>Eligible is entitled to Medicare- Qualifying individuals</w:t>
            </w:r>
          </w:p>
        </w:tc>
        <w:tc>
          <w:tcPr>
            <w:tcW w:w="1640" w:type="pct"/>
          </w:tcPr>
          <w:p w:rsidR="0074577B" w:rsidRPr="00C701C6" w:rsidRDefault="0074577B" w:rsidP="002F77F5">
            <w:pPr>
              <w:pStyle w:val="Default"/>
              <w:rPr>
                <w:rFonts w:asciiTheme="minorHAnsi" w:hAnsiTheme="minorHAnsi" w:cstheme="minorHAnsi"/>
                <w:sz w:val="18"/>
                <w:szCs w:val="18"/>
              </w:rPr>
            </w:pPr>
            <w:r w:rsidRPr="00C701C6">
              <w:rPr>
                <w:rFonts w:asciiTheme="minorHAnsi" w:hAnsiTheme="minorHAnsi" w:cstheme="minorHAnsi"/>
                <w:sz w:val="18"/>
                <w:szCs w:val="18"/>
              </w:rPr>
              <w:t xml:space="preserve">06 Eligible is entitled to Medicare- Qualifying individuals </w:t>
            </w:r>
          </w:p>
          <w:p w:rsidR="0074577B" w:rsidRPr="00C701C6" w:rsidRDefault="0074577B" w:rsidP="002F77F5">
            <w:pPr>
              <w:rPr>
                <w:rFonts w:cstheme="minorHAnsi"/>
                <w:sz w:val="18"/>
                <w:szCs w:val="18"/>
              </w:rPr>
            </w:pPr>
          </w:p>
        </w:tc>
        <w:tc>
          <w:tcPr>
            <w:tcW w:w="1485" w:type="pct"/>
          </w:tcPr>
          <w:p w:rsidR="0074577B" w:rsidRPr="00C701C6" w:rsidRDefault="0074577B" w:rsidP="002F77F5">
            <w:pPr>
              <w:rPr>
                <w:sz w:val="18"/>
                <w:szCs w:val="18"/>
                <w:lang w:val="en"/>
              </w:rPr>
            </w:pPr>
            <w:r w:rsidRPr="00C701C6">
              <w:rPr>
                <w:sz w:val="18"/>
                <w:szCs w:val="18"/>
                <w:lang w:val="en"/>
              </w:rPr>
              <w:t xml:space="preserve">06 = Qualifying Individuals </w:t>
            </w:r>
          </w:p>
          <w:p w:rsidR="0074577B" w:rsidRPr="00C701C6" w:rsidRDefault="0074577B" w:rsidP="002F77F5">
            <w:pPr>
              <w:rPr>
                <w:sz w:val="18"/>
                <w:szCs w:val="18"/>
              </w:rPr>
            </w:pPr>
          </w:p>
        </w:tc>
      </w:tr>
      <w:tr w:rsidR="0074577B" w:rsidRPr="00C701C6" w:rsidTr="002F77F5">
        <w:trPr>
          <w:trHeight w:val="71"/>
        </w:trPr>
        <w:tc>
          <w:tcPr>
            <w:tcW w:w="1875" w:type="pct"/>
            <w:tcMar>
              <w:top w:w="0" w:type="dxa"/>
              <w:left w:w="108" w:type="dxa"/>
              <w:bottom w:w="0" w:type="dxa"/>
              <w:right w:w="108" w:type="dxa"/>
            </w:tcMar>
            <w:hideMark/>
          </w:tcPr>
          <w:p w:rsidR="0074577B" w:rsidRPr="00C701C6" w:rsidRDefault="0074577B" w:rsidP="002F77F5">
            <w:pPr>
              <w:rPr>
                <w:rFonts w:cstheme="minorHAnsi"/>
                <w:sz w:val="18"/>
                <w:szCs w:val="18"/>
              </w:rPr>
            </w:pPr>
            <w:r w:rsidRPr="00C701C6">
              <w:rPr>
                <w:rFonts w:cstheme="minorHAnsi"/>
                <w:sz w:val="18"/>
                <w:szCs w:val="18"/>
              </w:rPr>
              <w:t>08</w:t>
            </w:r>
            <w:r>
              <w:rPr>
                <w:rFonts w:cstheme="minorHAnsi"/>
                <w:sz w:val="18"/>
                <w:szCs w:val="18"/>
              </w:rPr>
              <w:t xml:space="preserve"> </w:t>
            </w:r>
            <w:r w:rsidRPr="00C701C6">
              <w:rPr>
                <w:rFonts w:cstheme="minorHAnsi"/>
                <w:sz w:val="18"/>
                <w:szCs w:val="18"/>
              </w:rPr>
              <w:t>Eligible is entitled to Medicare- Other Dual Eligibles (Non QMB, SLMB, QDWI or QI)</w:t>
            </w:r>
          </w:p>
        </w:tc>
        <w:tc>
          <w:tcPr>
            <w:tcW w:w="1640" w:type="pct"/>
          </w:tcPr>
          <w:p w:rsidR="0074577B" w:rsidRPr="00C701C6" w:rsidRDefault="0074577B" w:rsidP="002F77F5">
            <w:pPr>
              <w:pStyle w:val="Default"/>
              <w:rPr>
                <w:rFonts w:asciiTheme="minorHAnsi" w:hAnsiTheme="minorHAnsi" w:cstheme="minorHAnsi"/>
                <w:sz w:val="18"/>
                <w:szCs w:val="18"/>
              </w:rPr>
            </w:pPr>
            <w:r w:rsidRPr="00C701C6">
              <w:rPr>
                <w:rFonts w:asciiTheme="minorHAnsi" w:hAnsiTheme="minorHAnsi" w:cstheme="minorHAnsi"/>
                <w:sz w:val="18"/>
                <w:szCs w:val="18"/>
              </w:rPr>
              <w:t xml:space="preserve">08 Eligible is entitled to Medicare- Other Dual Eligibles (Non QMB, SLMB,QWDI or QI) with Medicaid coverage including RX </w:t>
            </w:r>
          </w:p>
          <w:p w:rsidR="0074577B" w:rsidRPr="00C701C6" w:rsidRDefault="0074577B" w:rsidP="002F77F5">
            <w:pPr>
              <w:rPr>
                <w:rFonts w:cstheme="minorHAnsi"/>
                <w:sz w:val="18"/>
                <w:szCs w:val="18"/>
              </w:rPr>
            </w:pPr>
          </w:p>
        </w:tc>
        <w:tc>
          <w:tcPr>
            <w:tcW w:w="1485" w:type="pct"/>
          </w:tcPr>
          <w:p w:rsidR="0074577B" w:rsidRPr="00C701C6" w:rsidRDefault="0074577B" w:rsidP="002F77F5">
            <w:pPr>
              <w:rPr>
                <w:sz w:val="18"/>
                <w:szCs w:val="18"/>
                <w:lang w:val="en"/>
              </w:rPr>
            </w:pPr>
            <w:r w:rsidRPr="00C701C6">
              <w:rPr>
                <w:sz w:val="18"/>
                <w:szCs w:val="18"/>
                <w:lang w:val="en"/>
              </w:rPr>
              <w:lastRenderedPageBreak/>
              <w:t>08 = Other Dual Eligibles (Non-QMB, SLMB, QWDI, or QI)</w:t>
            </w:r>
          </w:p>
          <w:p w:rsidR="0074577B" w:rsidRPr="00C701C6" w:rsidRDefault="0074577B" w:rsidP="002F77F5">
            <w:pPr>
              <w:rPr>
                <w:sz w:val="18"/>
                <w:szCs w:val="18"/>
                <w:lang w:val="en"/>
              </w:rPr>
            </w:pPr>
            <w:r w:rsidRPr="00C701C6">
              <w:rPr>
                <w:sz w:val="18"/>
                <w:szCs w:val="18"/>
                <w:lang w:val="en"/>
              </w:rPr>
              <w:lastRenderedPageBreak/>
              <w:t>w/Medicaid coverage including RX</w:t>
            </w:r>
          </w:p>
          <w:p w:rsidR="0074577B" w:rsidRPr="00C701C6" w:rsidRDefault="0074577B" w:rsidP="002F77F5">
            <w:pPr>
              <w:rPr>
                <w:sz w:val="18"/>
                <w:szCs w:val="18"/>
              </w:rPr>
            </w:pPr>
          </w:p>
        </w:tc>
      </w:tr>
      <w:tr w:rsidR="0074577B" w:rsidRPr="00C701C6" w:rsidTr="002F77F5">
        <w:trPr>
          <w:trHeight w:val="71"/>
        </w:trPr>
        <w:tc>
          <w:tcPr>
            <w:tcW w:w="1875" w:type="pct"/>
            <w:tcMar>
              <w:top w:w="0" w:type="dxa"/>
              <w:left w:w="108" w:type="dxa"/>
              <w:bottom w:w="0" w:type="dxa"/>
              <w:right w:w="108" w:type="dxa"/>
            </w:tcMar>
            <w:hideMark/>
          </w:tcPr>
          <w:p w:rsidR="0074577B" w:rsidRPr="00C701C6" w:rsidRDefault="0074577B" w:rsidP="002F77F5">
            <w:pPr>
              <w:rPr>
                <w:rFonts w:cstheme="minorHAnsi"/>
                <w:sz w:val="18"/>
                <w:szCs w:val="18"/>
              </w:rPr>
            </w:pPr>
            <w:r w:rsidRPr="00C701C6">
              <w:rPr>
                <w:rFonts w:cstheme="minorHAnsi"/>
                <w:sz w:val="18"/>
                <w:szCs w:val="18"/>
              </w:rPr>
              <w:lastRenderedPageBreak/>
              <w:t>09</w:t>
            </w:r>
            <w:r>
              <w:rPr>
                <w:rFonts w:cstheme="minorHAnsi"/>
                <w:sz w:val="18"/>
                <w:szCs w:val="18"/>
              </w:rPr>
              <w:t xml:space="preserve"> </w:t>
            </w:r>
            <w:r w:rsidRPr="00C701C6">
              <w:rPr>
                <w:rFonts w:cstheme="minorHAnsi"/>
                <w:sz w:val="18"/>
                <w:szCs w:val="18"/>
              </w:rPr>
              <w:t>Eligible is entitled to Medicare – Other (</w:t>
            </w:r>
            <w:r w:rsidRPr="00C701C6">
              <w:rPr>
                <w:rFonts w:cstheme="minorHAnsi"/>
                <w:i/>
                <w:iCs/>
                <w:sz w:val="18"/>
                <w:szCs w:val="18"/>
              </w:rPr>
              <w:t>This code is to be used only with specific CMS approval.</w:t>
            </w:r>
            <w:r w:rsidRPr="00C701C6">
              <w:rPr>
                <w:rFonts w:cstheme="minorHAnsi"/>
                <w:sz w:val="18"/>
                <w:szCs w:val="18"/>
              </w:rPr>
              <w:t>)</w:t>
            </w:r>
          </w:p>
        </w:tc>
        <w:tc>
          <w:tcPr>
            <w:tcW w:w="1640" w:type="pct"/>
          </w:tcPr>
          <w:p w:rsidR="0074577B" w:rsidRPr="00C701C6" w:rsidRDefault="0074577B" w:rsidP="002F77F5">
            <w:pPr>
              <w:pStyle w:val="Default"/>
              <w:rPr>
                <w:rFonts w:asciiTheme="minorHAnsi" w:hAnsiTheme="minorHAnsi" w:cstheme="minorHAnsi"/>
                <w:sz w:val="18"/>
                <w:szCs w:val="18"/>
              </w:rPr>
            </w:pPr>
            <w:r w:rsidRPr="00C701C6">
              <w:rPr>
                <w:rFonts w:asciiTheme="minorHAnsi" w:hAnsiTheme="minorHAnsi" w:cstheme="minorHAnsi"/>
                <w:sz w:val="18"/>
                <w:szCs w:val="18"/>
              </w:rPr>
              <w:t xml:space="preserve">09 Eligible is entitled to Medicare – Other Dual Eligibles </w:t>
            </w:r>
          </w:p>
          <w:p w:rsidR="0074577B" w:rsidRPr="00C701C6" w:rsidRDefault="0074577B" w:rsidP="002F77F5">
            <w:pPr>
              <w:rPr>
                <w:rFonts w:cstheme="minorHAnsi"/>
                <w:sz w:val="18"/>
                <w:szCs w:val="18"/>
              </w:rPr>
            </w:pPr>
          </w:p>
        </w:tc>
        <w:tc>
          <w:tcPr>
            <w:tcW w:w="1485" w:type="pct"/>
          </w:tcPr>
          <w:p w:rsidR="0074577B" w:rsidRPr="00C701C6" w:rsidRDefault="0074577B" w:rsidP="002F77F5">
            <w:pPr>
              <w:rPr>
                <w:sz w:val="18"/>
                <w:szCs w:val="18"/>
                <w:lang w:val="en"/>
              </w:rPr>
            </w:pPr>
            <w:r w:rsidRPr="00C701C6">
              <w:rPr>
                <w:sz w:val="18"/>
                <w:szCs w:val="18"/>
                <w:lang w:val="en"/>
              </w:rPr>
              <w:t>09 = Other Dual Eligibles but without Medicaid coverage</w:t>
            </w:r>
          </w:p>
          <w:p w:rsidR="0074577B" w:rsidRPr="00C701C6" w:rsidRDefault="0074577B" w:rsidP="002F77F5">
            <w:pPr>
              <w:rPr>
                <w:sz w:val="18"/>
                <w:szCs w:val="18"/>
              </w:rPr>
            </w:pPr>
          </w:p>
        </w:tc>
      </w:tr>
      <w:tr w:rsidR="0074577B" w:rsidRPr="00C701C6" w:rsidTr="002F77F5">
        <w:trPr>
          <w:trHeight w:val="71"/>
        </w:trPr>
        <w:tc>
          <w:tcPr>
            <w:tcW w:w="1875" w:type="pct"/>
            <w:tcMar>
              <w:top w:w="0" w:type="dxa"/>
              <w:left w:w="108" w:type="dxa"/>
              <w:bottom w:w="0" w:type="dxa"/>
              <w:right w:w="108" w:type="dxa"/>
            </w:tcMar>
            <w:hideMark/>
          </w:tcPr>
          <w:p w:rsidR="0074577B" w:rsidRPr="00C701C6" w:rsidRDefault="0074577B" w:rsidP="002F77F5">
            <w:pPr>
              <w:rPr>
                <w:rFonts w:cstheme="minorHAnsi"/>
                <w:sz w:val="18"/>
                <w:szCs w:val="18"/>
              </w:rPr>
            </w:pPr>
            <w:r w:rsidRPr="00C701C6">
              <w:rPr>
                <w:rFonts w:cstheme="minorHAnsi"/>
                <w:sz w:val="18"/>
                <w:szCs w:val="18"/>
              </w:rPr>
              <w:t>10</w:t>
            </w:r>
            <w:r>
              <w:rPr>
                <w:rFonts w:cstheme="minorHAnsi"/>
                <w:sz w:val="18"/>
                <w:szCs w:val="18"/>
              </w:rPr>
              <w:t xml:space="preserve"> </w:t>
            </w:r>
            <w:r w:rsidRPr="00C701C6">
              <w:rPr>
                <w:rFonts w:cstheme="minorHAnsi"/>
                <w:sz w:val="18"/>
                <w:szCs w:val="18"/>
              </w:rPr>
              <w:t>Separate CHIP Eligible is entitled to Medicare</w:t>
            </w:r>
          </w:p>
        </w:tc>
        <w:tc>
          <w:tcPr>
            <w:tcW w:w="1640" w:type="pct"/>
          </w:tcPr>
          <w:p w:rsidR="0074577B" w:rsidRPr="00C701C6" w:rsidRDefault="0074577B" w:rsidP="002F77F5">
            <w:pPr>
              <w:pStyle w:val="Default"/>
              <w:rPr>
                <w:rFonts w:asciiTheme="minorHAnsi" w:hAnsiTheme="minorHAnsi" w:cstheme="minorHAnsi"/>
                <w:sz w:val="18"/>
                <w:szCs w:val="18"/>
              </w:rPr>
            </w:pPr>
            <w:r w:rsidRPr="00C701C6">
              <w:rPr>
                <w:rFonts w:asciiTheme="minorHAnsi" w:hAnsiTheme="minorHAnsi" w:cstheme="minorHAnsi"/>
                <w:sz w:val="18"/>
                <w:szCs w:val="18"/>
              </w:rPr>
              <w:t xml:space="preserve">10 Separate CHIP Eligible is entitled to Medicare </w:t>
            </w:r>
          </w:p>
          <w:p w:rsidR="0074577B" w:rsidRPr="00C701C6" w:rsidRDefault="0074577B" w:rsidP="002F77F5">
            <w:pPr>
              <w:rPr>
                <w:rFonts w:cstheme="minorHAnsi"/>
                <w:sz w:val="18"/>
                <w:szCs w:val="18"/>
              </w:rPr>
            </w:pPr>
          </w:p>
        </w:tc>
        <w:tc>
          <w:tcPr>
            <w:tcW w:w="1485" w:type="pct"/>
          </w:tcPr>
          <w:p w:rsidR="0074577B" w:rsidRPr="00C701C6" w:rsidRDefault="0074577B" w:rsidP="002F77F5">
            <w:pPr>
              <w:rPr>
                <w:sz w:val="18"/>
                <w:szCs w:val="18"/>
              </w:rPr>
            </w:pPr>
          </w:p>
        </w:tc>
      </w:tr>
      <w:tr w:rsidR="0074577B" w:rsidRPr="00C701C6" w:rsidTr="002F77F5">
        <w:trPr>
          <w:trHeight w:val="71"/>
        </w:trPr>
        <w:tc>
          <w:tcPr>
            <w:tcW w:w="1875" w:type="pct"/>
            <w:tcMar>
              <w:top w:w="0" w:type="dxa"/>
              <w:left w:w="108" w:type="dxa"/>
              <w:bottom w:w="0" w:type="dxa"/>
              <w:right w:w="108" w:type="dxa"/>
            </w:tcMar>
            <w:hideMark/>
          </w:tcPr>
          <w:p w:rsidR="0074577B" w:rsidRPr="00C701C6" w:rsidRDefault="0074577B" w:rsidP="002F77F5">
            <w:pPr>
              <w:rPr>
                <w:rFonts w:cstheme="minorHAnsi"/>
                <w:sz w:val="18"/>
                <w:szCs w:val="18"/>
              </w:rPr>
            </w:pPr>
            <w:r w:rsidRPr="00C701C6">
              <w:rPr>
                <w:rFonts w:cstheme="minorHAnsi"/>
                <w:sz w:val="18"/>
                <w:szCs w:val="18"/>
              </w:rPr>
              <w:t>99</w:t>
            </w:r>
            <w:r>
              <w:rPr>
                <w:rFonts w:cstheme="minorHAnsi"/>
                <w:sz w:val="18"/>
                <w:szCs w:val="18"/>
              </w:rPr>
              <w:t xml:space="preserve"> </w:t>
            </w:r>
            <w:proofErr w:type="spellStart"/>
            <w:r w:rsidRPr="00C701C6">
              <w:rPr>
                <w:rFonts w:cstheme="minorHAnsi"/>
                <w:sz w:val="18"/>
                <w:szCs w:val="18"/>
              </w:rPr>
              <w:t>Eligible's</w:t>
            </w:r>
            <w:proofErr w:type="spellEnd"/>
            <w:r w:rsidRPr="00C701C6">
              <w:rPr>
                <w:rFonts w:cstheme="minorHAnsi"/>
                <w:sz w:val="18"/>
                <w:szCs w:val="18"/>
              </w:rPr>
              <w:t xml:space="preserve"> Medicare status is unknown.</w:t>
            </w:r>
          </w:p>
        </w:tc>
        <w:tc>
          <w:tcPr>
            <w:tcW w:w="1640" w:type="pct"/>
          </w:tcPr>
          <w:p w:rsidR="0074577B" w:rsidRPr="00C701C6" w:rsidRDefault="0074577B" w:rsidP="002F77F5">
            <w:pPr>
              <w:rPr>
                <w:rFonts w:cstheme="minorHAnsi"/>
                <w:sz w:val="18"/>
                <w:szCs w:val="18"/>
              </w:rPr>
            </w:pPr>
            <w:r w:rsidRPr="00C701C6">
              <w:rPr>
                <w:rFonts w:cstheme="minorHAnsi"/>
                <w:sz w:val="18"/>
                <w:szCs w:val="18"/>
              </w:rPr>
              <w:t xml:space="preserve">99 </w:t>
            </w:r>
            <w:proofErr w:type="spellStart"/>
            <w:r w:rsidRPr="00C701C6">
              <w:rPr>
                <w:rFonts w:cstheme="minorHAnsi"/>
                <w:sz w:val="18"/>
                <w:szCs w:val="18"/>
              </w:rPr>
              <w:t>Eligible's</w:t>
            </w:r>
            <w:proofErr w:type="spellEnd"/>
            <w:r w:rsidRPr="00C701C6">
              <w:rPr>
                <w:rFonts w:cstheme="minorHAnsi"/>
                <w:sz w:val="18"/>
                <w:szCs w:val="18"/>
              </w:rPr>
              <w:t xml:space="preserve"> Medicare status is unknown.</w:t>
            </w:r>
          </w:p>
          <w:p w:rsidR="0074577B" w:rsidRPr="00C701C6" w:rsidRDefault="0074577B" w:rsidP="002F77F5">
            <w:pPr>
              <w:rPr>
                <w:rFonts w:cstheme="minorHAnsi"/>
                <w:sz w:val="18"/>
                <w:szCs w:val="18"/>
              </w:rPr>
            </w:pPr>
          </w:p>
        </w:tc>
        <w:tc>
          <w:tcPr>
            <w:tcW w:w="1485" w:type="pct"/>
          </w:tcPr>
          <w:p w:rsidR="0074577B" w:rsidRPr="00C701C6" w:rsidRDefault="0074577B" w:rsidP="002F77F5">
            <w:pPr>
              <w:rPr>
                <w:sz w:val="18"/>
                <w:szCs w:val="18"/>
              </w:rPr>
            </w:pPr>
            <w:r w:rsidRPr="00C701C6">
              <w:rPr>
                <w:sz w:val="18"/>
                <w:szCs w:val="18"/>
              </w:rPr>
              <w:t>99 – Unknown</w:t>
            </w:r>
          </w:p>
        </w:tc>
      </w:tr>
      <w:tr w:rsidR="0074577B" w:rsidRPr="00C701C6" w:rsidTr="002F77F5">
        <w:trPr>
          <w:trHeight w:val="71"/>
        </w:trPr>
        <w:tc>
          <w:tcPr>
            <w:tcW w:w="1875" w:type="pct"/>
            <w:tcMar>
              <w:top w:w="0" w:type="dxa"/>
              <w:left w:w="108" w:type="dxa"/>
              <w:bottom w:w="0" w:type="dxa"/>
              <w:right w:w="108" w:type="dxa"/>
            </w:tcMar>
          </w:tcPr>
          <w:p w:rsidR="0074577B" w:rsidRPr="00C701C6" w:rsidRDefault="0074577B" w:rsidP="002F77F5">
            <w:pPr>
              <w:rPr>
                <w:rFonts w:cstheme="minorHAnsi"/>
                <w:sz w:val="18"/>
                <w:szCs w:val="18"/>
              </w:rPr>
            </w:pPr>
          </w:p>
        </w:tc>
        <w:tc>
          <w:tcPr>
            <w:tcW w:w="1640" w:type="pct"/>
          </w:tcPr>
          <w:p w:rsidR="0074577B" w:rsidRPr="00C701C6" w:rsidRDefault="0074577B" w:rsidP="002F77F5">
            <w:pPr>
              <w:rPr>
                <w:rFonts w:cstheme="minorHAnsi"/>
                <w:sz w:val="18"/>
                <w:szCs w:val="18"/>
              </w:rPr>
            </w:pPr>
          </w:p>
        </w:tc>
        <w:tc>
          <w:tcPr>
            <w:tcW w:w="1485" w:type="pct"/>
          </w:tcPr>
          <w:p w:rsidR="0074577B" w:rsidRPr="00C701C6" w:rsidRDefault="0074577B" w:rsidP="002F77F5">
            <w:pPr>
              <w:rPr>
                <w:sz w:val="18"/>
                <w:szCs w:val="18"/>
                <w:lang w:val="en"/>
              </w:rPr>
            </w:pPr>
            <w:r w:rsidRPr="00C701C6">
              <w:rPr>
                <w:sz w:val="18"/>
                <w:szCs w:val="18"/>
                <w:lang w:val="en"/>
              </w:rPr>
              <w:t>NA = Non-Medicaid</w:t>
            </w:r>
          </w:p>
          <w:p w:rsidR="0074577B" w:rsidRPr="00C701C6" w:rsidRDefault="0074577B" w:rsidP="002F77F5">
            <w:pPr>
              <w:rPr>
                <w:sz w:val="18"/>
                <w:szCs w:val="18"/>
              </w:rPr>
            </w:pPr>
          </w:p>
        </w:tc>
      </w:tr>
    </w:tbl>
    <w:p w:rsidR="0074577B" w:rsidRDefault="0074577B" w:rsidP="0074577B"/>
    <w:p w:rsidR="00CE1707" w:rsidRDefault="00CE1707">
      <w:r>
        <w:br w:type="page"/>
      </w:r>
    </w:p>
    <w:p w:rsidR="00CE1707" w:rsidRDefault="00CE1707" w:rsidP="009F0F34">
      <w:pPr>
        <w:pStyle w:val="Heading1"/>
        <w:rPr>
          <w:rFonts w:eastAsia="Times New Roman"/>
        </w:rPr>
      </w:pPr>
      <w:bookmarkStart w:id="340" w:name="_Toc436056167"/>
      <w:r>
        <w:lastRenderedPageBreak/>
        <w:t xml:space="preserve">Appendix </w:t>
      </w:r>
      <w:r w:rsidR="000D5B1B">
        <w:t>N</w:t>
      </w:r>
      <w:r>
        <w:t>: C</w:t>
      </w:r>
      <w:r>
        <w:rPr>
          <w:rFonts w:eastAsia="Times New Roman"/>
        </w:rPr>
        <w:t>oding</w:t>
      </w:r>
      <w:r w:rsidRPr="00E002E1">
        <w:rPr>
          <w:rFonts w:eastAsia="Times New Roman"/>
        </w:rPr>
        <w:t xml:space="preserve"> </w:t>
      </w:r>
      <w:r>
        <w:rPr>
          <w:rFonts w:eastAsia="Times New Roman"/>
        </w:rPr>
        <w:t>S</w:t>
      </w:r>
      <w:r w:rsidRPr="00E002E1">
        <w:rPr>
          <w:rFonts w:eastAsia="Times New Roman"/>
        </w:rPr>
        <w:t xml:space="preserve">pecific </w:t>
      </w:r>
      <w:r>
        <w:rPr>
          <w:rFonts w:eastAsia="Times New Roman"/>
        </w:rPr>
        <w:t>D</w:t>
      </w:r>
      <w:r w:rsidRPr="00E002E1">
        <w:rPr>
          <w:rFonts w:eastAsia="Times New Roman"/>
        </w:rPr>
        <w:t xml:space="preserve">ata </w:t>
      </w:r>
      <w:r>
        <w:rPr>
          <w:rFonts w:eastAsia="Times New Roman"/>
        </w:rPr>
        <w:t>E</w:t>
      </w:r>
      <w:r w:rsidRPr="00E002E1">
        <w:rPr>
          <w:rFonts w:eastAsia="Times New Roman"/>
        </w:rPr>
        <w:t>lements</w:t>
      </w:r>
      <w:r>
        <w:rPr>
          <w:rFonts w:eastAsia="Times New Roman"/>
        </w:rPr>
        <w:t xml:space="preserve"> for Claim Files</w:t>
      </w:r>
      <w:bookmarkEnd w:id="340"/>
    </w:p>
    <w:p w:rsidR="00CE1707" w:rsidRPr="00602C4B" w:rsidRDefault="00CE1707"/>
    <w:p w:rsidR="00CE1707" w:rsidRPr="00E002E1" w:rsidRDefault="00CE1707" w:rsidP="00CE1707">
      <w:pPr>
        <w:spacing w:after="120"/>
        <w:rPr>
          <w:rFonts w:cstheme="minorHAnsi"/>
          <w:b/>
          <w:u w:val="single"/>
        </w:rPr>
      </w:pPr>
      <w:proofErr w:type="gramStart"/>
      <w:r>
        <w:rPr>
          <w:rFonts w:cstheme="minorHAnsi"/>
          <w:b/>
          <w:u w:val="single"/>
        </w:rPr>
        <w:t>Clarification of the</w:t>
      </w:r>
      <w:r w:rsidRPr="00E002E1">
        <w:rPr>
          <w:rFonts w:cstheme="minorHAnsi"/>
          <w:b/>
          <w:u w:val="single"/>
        </w:rPr>
        <w:t xml:space="preserve"> use of the PROCEDURE-CODE, REVENUE-CODE, HCPCS-RATE, BEGINNING-DATE-OF-SERVICE, and ENDING-DATE-OF-SERVICE fields in the CLAIMOT File.</w:t>
      </w:r>
      <w:proofErr w:type="gramEnd"/>
    </w:p>
    <w:p w:rsidR="00CE1707" w:rsidRPr="00E002E1" w:rsidRDefault="00CE1707" w:rsidP="00CE1707">
      <w:pPr>
        <w:spacing w:after="120"/>
        <w:rPr>
          <w:rFonts w:cstheme="minorHAnsi"/>
        </w:rPr>
      </w:pPr>
      <w:r w:rsidRPr="00E002E1">
        <w:rPr>
          <w:rFonts w:cstheme="minorHAnsi"/>
        </w:rPr>
        <w:t>Because the CLAIMOT file is a catch-all file that includes outpatient facility claims, professional claims and financial transactions, states are having confusion over when to populate the PROCEDURE-CODE, REVENUE-CODE, HCPCS-RATE , BEGINNING-DATE-OF-SERVICE, ENDING-DATE-OF-SERVICE, PROCEDURE-CODE-DATE, PROCEDURE-CODE-FLAG, and PROCEDURE-CODE-MOD-1 thru -4 fields.  To assist them we have prepared the following guidelines.</w:t>
      </w:r>
    </w:p>
    <w:p w:rsidR="00CE1707" w:rsidRPr="00E002E1" w:rsidRDefault="00CE1707" w:rsidP="00CE1707">
      <w:pPr>
        <w:spacing w:after="120"/>
        <w:rPr>
          <w:rFonts w:cstheme="minorHAnsi"/>
          <w:i/>
        </w:rPr>
      </w:pPr>
      <w:r w:rsidRPr="00E002E1">
        <w:rPr>
          <w:rFonts w:cstheme="minorHAnsi"/>
          <w:i/>
        </w:rPr>
        <w:t>For professional claims:</w:t>
      </w:r>
    </w:p>
    <w:p w:rsidR="00CE1707" w:rsidRPr="00E002E1" w:rsidRDefault="00CE1707" w:rsidP="00CE1707">
      <w:pPr>
        <w:pStyle w:val="ListParagraph"/>
        <w:numPr>
          <w:ilvl w:val="0"/>
          <w:numId w:val="37"/>
        </w:numPr>
        <w:spacing w:after="120"/>
        <w:ind w:left="432"/>
        <w:rPr>
          <w:rFonts w:cstheme="minorHAnsi"/>
        </w:rPr>
      </w:pPr>
      <w:r w:rsidRPr="00E002E1">
        <w:rPr>
          <w:rFonts w:cstheme="minorHAnsi"/>
          <w:b/>
        </w:rPr>
        <w:t>REVENUE-CODE</w:t>
      </w:r>
      <w:r w:rsidRPr="00E002E1">
        <w:rPr>
          <w:rFonts w:cstheme="minorHAnsi"/>
        </w:rPr>
        <w:t xml:space="preserve"> should be 8-filled.</w:t>
      </w:r>
    </w:p>
    <w:p w:rsidR="00CE1707" w:rsidRPr="00E002E1" w:rsidRDefault="00CE1707" w:rsidP="00CE1707">
      <w:pPr>
        <w:pStyle w:val="ListParagraph"/>
        <w:numPr>
          <w:ilvl w:val="0"/>
          <w:numId w:val="37"/>
        </w:numPr>
        <w:spacing w:after="120"/>
        <w:ind w:left="432"/>
        <w:rPr>
          <w:rFonts w:cstheme="minorHAnsi"/>
        </w:rPr>
      </w:pPr>
      <w:r w:rsidRPr="00E002E1">
        <w:rPr>
          <w:rFonts w:cstheme="minorHAnsi"/>
          <w:b/>
        </w:rPr>
        <w:t>HCPCS-RATE</w:t>
      </w:r>
      <w:r w:rsidRPr="00E002E1">
        <w:rPr>
          <w:rFonts w:cstheme="minorHAnsi"/>
        </w:rPr>
        <w:t xml:space="preserve"> should be 8-filled.</w:t>
      </w:r>
    </w:p>
    <w:p w:rsidR="00CE1707" w:rsidRPr="00E002E1" w:rsidRDefault="00CE1707" w:rsidP="00CE1707">
      <w:pPr>
        <w:pStyle w:val="ListParagraph"/>
        <w:numPr>
          <w:ilvl w:val="0"/>
          <w:numId w:val="37"/>
        </w:numPr>
        <w:spacing w:after="120"/>
        <w:ind w:left="432"/>
        <w:rPr>
          <w:rFonts w:cstheme="minorHAnsi"/>
        </w:rPr>
      </w:pPr>
      <w:r w:rsidRPr="00E002E1">
        <w:rPr>
          <w:rFonts w:cstheme="minorHAnsi"/>
          <w:b/>
        </w:rPr>
        <w:t>PROCEDURE-CODE-FLAG</w:t>
      </w:r>
      <w:r w:rsidRPr="00E002E1">
        <w:rPr>
          <w:rFonts w:cstheme="minorHAnsi"/>
        </w:rPr>
        <w:t xml:space="preserve"> should be populated with either “01 (CPT-4), “06” (HCPCS), or “10” through “87” (to indicate other coding schemas).</w:t>
      </w:r>
    </w:p>
    <w:p w:rsidR="00CE1707" w:rsidRPr="00E002E1" w:rsidRDefault="00CE1707" w:rsidP="00CE1707">
      <w:pPr>
        <w:pStyle w:val="ListParagraph"/>
        <w:numPr>
          <w:ilvl w:val="0"/>
          <w:numId w:val="37"/>
        </w:numPr>
        <w:spacing w:after="120"/>
        <w:ind w:left="432"/>
        <w:rPr>
          <w:rFonts w:cstheme="minorHAnsi"/>
        </w:rPr>
      </w:pPr>
      <w:r w:rsidRPr="00E002E1">
        <w:rPr>
          <w:rFonts w:cstheme="minorHAnsi"/>
          <w:b/>
        </w:rPr>
        <w:t>PROCEDURE-CODE</w:t>
      </w:r>
      <w:r w:rsidRPr="00E002E1">
        <w:rPr>
          <w:rFonts w:cstheme="minorHAnsi"/>
        </w:rPr>
        <w:t xml:space="preserve"> should be used to capture the CPT/HCPCS service codes.</w:t>
      </w:r>
    </w:p>
    <w:p w:rsidR="00CE1707" w:rsidRPr="00E002E1" w:rsidRDefault="00CE1707" w:rsidP="00CE1707">
      <w:pPr>
        <w:pStyle w:val="ListParagraph"/>
        <w:numPr>
          <w:ilvl w:val="0"/>
          <w:numId w:val="37"/>
        </w:numPr>
        <w:spacing w:after="120"/>
        <w:ind w:left="432"/>
        <w:rPr>
          <w:rFonts w:cstheme="minorHAnsi"/>
        </w:rPr>
      </w:pPr>
      <w:r w:rsidRPr="00E002E1">
        <w:rPr>
          <w:rFonts w:cstheme="minorHAnsi"/>
          <w:b/>
        </w:rPr>
        <w:t>PROCEDURE-CODE-MOD-1 thru -4</w:t>
      </w:r>
      <w:r w:rsidRPr="00E002E1">
        <w:rPr>
          <w:rFonts w:cstheme="minorHAnsi"/>
        </w:rPr>
        <w:t xml:space="preserve"> should be populated as needed.</w:t>
      </w:r>
    </w:p>
    <w:p w:rsidR="00CE1707" w:rsidRPr="00E002E1" w:rsidRDefault="00CE1707" w:rsidP="00CE1707">
      <w:pPr>
        <w:pStyle w:val="ListParagraph"/>
        <w:numPr>
          <w:ilvl w:val="0"/>
          <w:numId w:val="37"/>
        </w:numPr>
        <w:spacing w:after="120"/>
        <w:ind w:left="432"/>
        <w:rPr>
          <w:rFonts w:cstheme="minorHAnsi"/>
        </w:rPr>
      </w:pPr>
      <w:r w:rsidRPr="00E002E1">
        <w:rPr>
          <w:rFonts w:cstheme="minorHAnsi"/>
          <w:b/>
        </w:rPr>
        <w:t>BEGINNING-DATE-OF-SERVICE</w:t>
      </w:r>
      <w:r w:rsidRPr="00E002E1">
        <w:rPr>
          <w:rFonts w:cstheme="minorHAnsi"/>
        </w:rPr>
        <w:t xml:space="preserve"> should show the 1st DOS associated with the service code in the PROCEDURE-CODE field.</w:t>
      </w:r>
    </w:p>
    <w:p w:rsidR="00CE1707" w:rsidRPr="00E002E1" w:rsidRDefault="00CE1707" w:rsidP="00CE1707">
      <w:pPr>
        <w:pStyle w:val="ListParagraph"/>
        <w:numPr>
          <w:ilvl w:val="0"/>
          <w:numId w:val="37"/>
        </w:numPr>
        <w:spacing w:after="120"/>
        <w:ind w:left="432"/>
        <w:rPr>
          <w:rFonts w:cstheme="minorHAnsi"/>
        </w:rPr>
      </w:pPr>
      <w:r w:rsidRPr="00E002E1">
        <w:rPr>
          <w:rFonts w:cstheme="minorHAnsi"/>
          <w:b/>
        </w:rPr>
        <w:t>ENDING-DATE-OF-SERVICE</w:t>
      </w:r>
      <w:r w:rsidRPr="00E002E1">
        <w:rPr>
          <w:rFonts w:cstheme="minorHAnsi"/>
        </w:rPr>
        <w:t xml:space="preserve"> should show the last DOS associated with the service code in the PROCEDURE-CODE field.</w:t>
      </w:r>
    </w:p>
    <w:p w:rsidR="00CE1707" w:rsidRPr="00E002E1" w:rsidRDefault="00CE1707" w:rsidP="00CE1707">
      <w:pPr>
        <w:pStyle w:val="ListParagraph"/>
        <w:numPr>
          <w:ilvl w:val="0"/>
          <w:numId w:val="37"/>
        </w:numPr>
        <w:spacing w:after="120"/>
        <w:ind w:left="432"/>
        <w:rPr>
          <w:rFonts w:cstheme="minorHAnsi"/>
        </w:rPr>
      </w:pPr>
      <w:r w:rsidRPr="00E002E1">
        <w:rPr>
          <w:rFonts w:cstheme="minorHAnsi"/>
          <w:b/>
        </w:rPr>
        <w:t>PROCEDURE-CODE-DATE</w:t>
      </w:r>
      <w:r w:rsidRPr="00E002E1">
        <w:rPr>
          <w:rFonts w:cstheme="minorHAnsi"/>
        </w:rPr>
        <w:t xml:space="preserve"> should be 8-filled (This field is superfluous.  Beginning-/Ending-Date-of-Service captures the same information and provides more flexibility if the service is provided repeatedly over a period of time.)</w:t>
      </w:r>
    </w:p>
    <w:p w:rsidR="00CE1707" w:rsidRPr="00621E48" w:rsidRDefault="00CE1707" w:rsidP="00CE1707">
      <w:pPr>
        <w:spacing w:after="120"/>
        <w:rPr>
          <w:rFonts w:cstheme="minorHAnsi"/>
          <w:i/>
        </w:rPr>
      </w:pPr>
      <w:r w:rsidRPr="00621E48">
        <w:rPr>
          <w:rFonts w:cstheme="minorHAnsi"/>
          <w:i/>
        </w:rPr>
        <w:t>For institutional claims for ambulatory care (</w:t>
      </w:r>
      <w:r w:rsidRPr="00621E48">
        <w:rPr>
          <w:b/>
          <w:i/>
        </w:rPr>
        <w:t>reported on CLAIMOT file)</w:t>
      </w:r>
      <w:r w:rsidRPr="00621E48">
        <w:rPr>
          <w:rFonts w:cstheme="minorHAnsi"/>
          <w:i/>
        </w:rPr>
        <w:t xml:space="preserve">:  </w:t>
      </w:r>
    </w:p>
    <w:p w:rsidR="00CE1707" w:rsidRPr="00E002E1" w:rsidRDefault="00CE1707" w:rsidP="00CE1707">
      <w:pPr>
        <w:pStyle w:val="ListParagraph"/>
        <w:numPr>
          <w:ilvl w:val="0"/>
          <w:numId w:val="38"/>
        </w:numPr>
        <w:spacing w:after="120"/>
        <w:ind w:left="432"/>
        <w:rPr>
          <w:rFonts w:cstheme="minorHAnsi"/>
        </w:rPr>
      </w:pPr>
      <w:r w:rsidRPr="00E002E1">
        <w:rPr>
          <w:rFonts w:cstheme="minorHAnsi"/>
          <w:b/>
        </w:rPr>
        <w:t>REVENUE-CODE</w:t>
      </w:r>
      <w:r w:rsidRPr="00E002E1">
        <w:rPr>
          <w:rFonts w:cstheme="minorHAnsi"/>
        </w:rPr>
        <w:t xml:space="preserve"> should be used to capture the services provided.</w:t>
      </w:r>
    </w:p>
    <w:p w:rsidR="00CE1707" w:rsidRPr="00E002E1" w:rsidRDefault="00CE1707" w:rsidP="00CE1707">
      <w:pPr>
        <w:pStyle w:val="ListParagraph"/>
        <w:numPr>
          <w:ilvl w:val="0"/>
          <w:numId w:val="38"/>
        </w:numPr>
        <w:spacing w:after="120"/>
        <w:ind w:left="432"/>
        <w:rPr>
          <w:rFonts w:cstheme="minorHAnsi"/>
        </w:rPr>
      </w:pPr>
      <w:r w:rsidRPr="00E002E1">
        <w:rPr>
          <w:rFonts w:cstheme="minorHAnsi"/>
          <w:b/>
        </w:rPr>
        <w:t>HCPCS-RATE</w:t>
      </w:r>
      <w:r w:rsidRPr="00E002E1">
        <w:rPr>
          <w:rFonts w:cstheme="minorHAnsi"/>
        </w:rPr>
        <w:t xml:space="preserve"> should be used to capture HCPCS details whenever they are needed to support the value in the REVENUE-CODE field.  Otherwise, the field should be 8-filled.</w:t>
      </w:r>
    </w:p>
    <w:p w:rsidR="00CE1707" w:rsidRPr="00E002E1" w:rsidRDefault="00CE1707" w:rsidP="00CE1707">
      <w:pPr>
        <w:pStyle w:val="ListParagraph"/>
        <w:numPr>
          <w:ilvl w:val="0"/>
          <w:numId w:val="38"/>
        </w:numPr>
        <w:spacing w:after="120"/>
        <w:ind w:left="432"/>
        <w:rPr>
          <w:rFonts w:cstheme="minorHAnsi"/>
        </w:rPr>
      </w:pPr>
      <w:r w:rsidRPr="00E002E1">
        <w:rPr>
          <w:rFonts w:cstheme="minorHAnsi"/>
          <w:b/>
        </w:rPr>
        <w:t>PROCEDURE-CODE-FLAG</w:t>
      </w:r>
      <w:r w:rsidRPr="00E002E1">
        <w:rPr>
          <w:rFonts w:cstheme="minorHAnsi"/>
        </w:rPr>
        <w:t xml:space="preserve"> should be 8-filled.</w:t>
      </w:r>
    </w:p>
    <w:p w:rsidR="00CE1707" w:rsidRPr="00E002E1" w:rsidRDefault="00CE1707" w:rsidP="00CE1707">
      <w:pPr>
        <w:pStyle w:val="ListParagraph"/>
        <w:numPr>
          <w:ilvl w:val="0"/>
          <w:numId w:val="38"/>
        </w:numPr>
        <w:spacing w:after="120"/>
        <w:ind w:left="432"/>
        <w:rPr>
          <w:rFonts w:cstheme="minorHAnsi"/>
        </w:rPr>
      </w:pPr>
      <w:r w:rsidRPr="00E002E1">
        <w:rPr>
          <w:rFonts w:cstheme="minorHAnsi"/>
          <w:b/>
        </w:rPr>
        <w:t>PROCEDURE-CODE</w:t>
      </w:r>
      <w:r w:rsidRPr="00E002E1">
        <w:rPr>
          <w:rFonts w:cstheme="minorHAnsi"/>
        </w:rPr>
        <w:t xml:space="preserve"> field should be 8-filled.</w:t>
      </w:r>
    </w:p>
    <w:p w:rsidR="00CE1707" w:rsidRPr="00E002E1" w:rsidRDefault="00CE1707" w:rsidP="00CE1707">
      <w:pPr>
        <w:pStyle w:val="ListParagraph"/>
        <w:numPr>
          <w:ilvl w:val="0"/>
          <w:numId w:val="38"/>
        </w:numPr>
        <w:spacing w:after="120"/>
        <w:ind w:left="432"/>
        <w:rPr>
          <w:rFonts w:cstheme="minorHAnsi"/>
        </w:rPr>
      </w:pPr>
      <w:r w:rsidRPr="00E002E1">
        <w:rPr>
          <w:rFonts w:cstheme="minorHAnsi"/>
          <w:b/>
        </w:rPr>
        <w:t>PROCEDURE-CODE-MOD-1 thru -4</w:t>
      </w:r>
      <w:r w:rsidRPr="00E002E1">
        <w:rPr>
          <w:rFonts w:cstheme="minorHAnsi"/>
        </w:rPr>
        <w:t xml:space="preserve"> should be 8-filled.</w:t>
      </w:r>
    </w:p>
    <w:p w:rsidR="00CE1707" w:rsidRPr="00E002E1" w:rsidRDefault="00CE1707" w:rsidP="00CE1707">
      <w:pPr>
        <w:pStyle w:val="ListParagraph"/>
        <w:numPr>
          <w:ilvl w:val="0"/>
          <w:numId w:val="38"/>
        </w:numPr>
        <w:spacing w:after="120"/>
        <w:ind w:left="432"/>
        <w:rPr>
          <w:rFonts w:cstheme="minorHAnsi"/>
        </w:rPr>
      </w:pPr>
      <w:r w:rsidRPr="00E002E1">
        <w:rPr>
          <w:rFonts w:cstheme="minorHAnsi"/>
          <w:b/>
        </w:rPr>
        <w:t>BEGINNING-DATE-OF-SERVICE</w:t>
      </w:r>
      <w:r w:rsidRPr="00E002E1">
        <w:rPr>
          <w:rFonts w:cstheme="minorHAnsi"/>
        </w:rPr>
        <w:t xml:space="preserve"> should show the 1st DOS associated with the service code in the REVENUE-CODE field.</w:t>
      </w:r>
    </w:p>
    <w:p w:rsidR="00CE1707" w:rsidRPr="00E002E1" w:rsidRDefault="00CE1707" w:rsidP="00CE1707">
      <w:pPr>
        <w:pStyle w:val="ListParagraph"/>
        <w:numPr>
          <w:ilvl w:val="0"/>
          <w:numId w:val="38"/>
        </w:numPr>
        <w:spacing w:after="120"/>
        <w:ind w:left="432"/>
        <w:rPr>
          <w:rFonts w:cstheme="minorHAnsi"/>
        </w:rPr>
      </w:pPr>
      <w:r w:rsidRPr="00E002E1">
        <w:rPr>
          <w:rFonts w:cstheme="minorHAnsi"/>
          <w:b/>
        </w:rPr>
        <w:t>ENDING-DATE-OF-SERVICE</w:t>
      </w:r>
      <w:r w:rsidRPr="00E002E1">
        <w:rPr>
          <w:rFonts w:cstheme="minorHAnsi"/>
        </w:rPr>
        <w:t xml:space="preserve"> should show the last DOS associated with the service code in the REVENUE-CODE field.</w:t>
      </w:r>
    </w:p>
    <w:p w:rsidR="00CE1707" w:rsidRPr="00E002E1" w:rsidRDefault="00CE1707" w:rsidP="00CE1707">
      <w:pPr>
        <w:pStyle w:val="ListParagraph"/>
        <w:numPr>
          <w:ilvl w:val="0"/>
          <w:numId w:val="38"/>
        </w:numPr>
        <w:spacing w:after="120"/>
        <w:ind w:left="432"/>
        <w:rPr>
          <w:rFonts w:cstheme="minorHAnsi"/>
        </w:rPr>
      </w:pPr>
      <w:r w:rsidRPr="00E002E1">
        <w:rPr>
          <w:rFonts w:cstheme="minorHAnsi"/>
          <w:b/>
        </w:rPr>
        <w:t>PROCEDURE-CODE-DATE</w:t>
      </w:r>
      <w:r w:rsidRPr="00E002E1">
        <w:rPr>
          <w:rFonts w:cstheme="minorHAnsi"/>
        </w:rPr>
        <w:t xml:space="preserve"> should be 8-filled (This field is superfluous.  Beginning-/Ending-Date-of-Service captures the same information and provides more flexibility if the service is provided repeatedly over a period of time.)</w:t>
      </w:r>
    </w:p>
    <w:p w:rsidR="00CE1707" w:rsidRPr="00E002E1" w:rsidRDefault="00CE1707" w:rsidP="00CE1707">
      <w:pPr>
        <w:spacing w:after="120"/>
        <w:rPr>
          <w:rFonts w:cstheme="minorHAnsi"/>
          <w:i/>
        </w:rPr>
      </w:pPr>
      <w:r w:rsidRPr="00E002E1">
        <w:rPr>
          <w:rFonts w:cstheme="minorHAnsi"/>
          <w:i/>
        </w:rPr>
        <w:lastRenderedPageBreak/>
        <w:t>For financial transactions</w:t>
      </w:r>
      <w:r>
        <w:rPr>
          <w:rStyle w:val="FootnoteReference"/>
          <w:rFonts w:cstheme="minorHAnsi"/>
          <w:i/>
        </w:rPr>
        <w:footnoteReference w:id="6"/>
      </w:r>
      <w:r w:rsidRPr="00E002E1">
        <w:rPr>
          <w:rFonts w:cstheme="minorHAnsi"/>
          <w:i/>
        </w:rPr>
        <w:t xml:space="preserve">:  </w:t>
      </w:r>
    </w:p>
    <w:p w:rsidR="00CE1707" w:rsidRPr="00E002E1" w:rsidRDefault="00CE1707" w:rsidP="00CE1707">
      <w:pPr>
        <w:pStyle w:val="ListParagraph"/>
        <w:numPr>
          <w:ilvl w:val="0"/>
          <w:numId w:val="39"/>
        </w:numPr>
        <w:spacing w:after="120"/>
        <w:ind w:left="432"/>
        <w:rPr>
          <w:rFonts w:cstheme="minorHAnsi"/>
        </w:rPr>
      </w:pPr>
      <w:r w:rsidRPr="00E002E1">
        <w:rPr>
          <w:rFonts w:cstheme="minorHAnsi"/>
          <w:b/>
        </w:rPr>
        <w:t>REVENUE-CODE</w:t>
      </w:r>
      <w:r w:rsidRPr="00E002E1">
        <w:rPr>
          <w:rFonts w:cstheme="minorHAnsi"/>
        </w:rPr>
        <w:t xml:space="preserve"> field should be 8-filled.</w:t>
      </w:r>
    </w:p>
    <w:p w:rsidR="00CE1707" w:rsidRPr="00E002E1" w:rsidRDefault="00CE1707" w:rsidP="00CE1707">
      <w:pPr>
        <w:pStyle w:val="ListParagraph"/>
        <w:numPr>
          <w:ilvl w:val="0"/>
          <w:numId w:val="39"/>
        </w:numPr>
        <w:spacing w:after="120"/>
        <w:ind w:left="432"/>
        <w:rPr>
          <w:rFonts w:cstheme="minorHAnsi"/>
        </w:rPr>
      </w:pPr>
      <w:r w:rsidRPr="00E002E1">
        <w:rPr>
          <w:rFonts w:cstheme="minorHAnsi"/>
          <w:b/>
        </w:rPr>
        <w:t>HCPCS-RATE</w:t>
      </w:r>
      <w:r w:rsidRPr="00E002E1">
        <w:rPr>
          <w:rFonts w:cstheme="minorHAnsi"/>
        </w:rPr>
        <w:t xml:space="preserve"> should be 8-filled.</w:t>
      </w:r>
    </w:p>
    <w:p w:rsidR="00CE1707" w:rsidRPr="00E002E1" w:rsidRDefault="00CE1707" w:rsidP="00CE1707">
      <w:pPr>
        <w:pStyle w:val="ListParagraph"/>
        <w:numPr>
          <w:ilvl w:val="0"/>
          <w:numId w:val="39"/>
        </w:numPr>
        <w:spacing w:after="120"/>
        <w:ind w:left="432"/>
        <w:rPr>
          <w:rFonts w:cstheme="minorHAnsi"/>
        </w:rPr>
      </w:pPr>
      <w:r w:rsidRPr="00E002E1">
        <w:rPr>
          <w:rFonts w:cstheme="minorHAnsi"/>
          <w:b/>
        </w:rPr>
        <w:t>PROCEDURE-CODE-FLAG</w:t>
      </w:r>
      <w:r w:rsidRPr="00E002E1">
        <w:rPr>
          <w:rFonts w:cstheme="minorHAnsi"/>
        </w:rPr>
        <w:t xml:space="preserve"> should be 8-filled, or populated with “10” through “87” (to indicate other coding schemas if state-specific codes are used).</w:t>
      </w:r>
    </w:p>
    <w:p w:rsidR="00CE1707" w:rsidRPr="00E002E1" w:rsidRDefault="00CE1707" w:rsidP="00CE1707">
      <w:pPr>
        <w:pStyle w:val="ListParagraph"/>
        <w:numPr>
          <w:ilvl w:val="0"/>
          <w:numId w:val="39"/>
        </w:numPr>
        <w:spacing w:after="120"/>
        <w:ind w:left="432"/>
        <w:rPr>
          <w:rFonts w:cstheme="minorHAnsi"/>
        </w:rPr>
      </w:pPr>
      <w:r w:rsidRPr="00E002E1">
        <w:rPr>
          <w:rFonts w:cstheme="minorHAnsi"/>
          <w:b/>
        </w:rPr>
        <w:t>PROCEDURE-CODE</w:t>
      </w:r>
      <w:r w:rsidRPr="00E002E1">
        <w:rPr>
          <w:rFonts w:cstheme="minorHAnsi"/>
        </w:rPr>
        <w:t xml:space="preserve"> field should be 8-filled unless the State has state-specific codes it uses to provide further detail (e.g., codes to split capitation payments into subcategories).</w:t>
      </w:r>
    </w:p>
    <w:p w:rsidR="00CE1707" w:rsidRPr="00E002E1" w:rsidRDefault="00CE1707" w:rsidP="00CE1707">
      <w:pPr>
        <w:pStyle w:val="ListParagraph"/>
        <w:numPr>
          <w:ilvl w:val="0"/>
          <w:numId w:val="39"/>
        </w:numPr>
        <w:spacing w:after="120"/>
        <w:ind w:left="432"/>
        <w:rPr>
          <w:rFonts w:cstheme="minorHAnsi"/>
        </w:rPr>
      </w:pPr>
      <w:r w:rsidRPr="00E002E1">
        <w:rPr>
          <w:rFonts w:cstheme="minorHAnsi"/>
          <w:b/>
        </w:rPr>
        <w:t>PROCEDURE-CODE-MOD-1 thru -4</w:t>
      </w:r>
      <w:r w:rsidRPr="00E002E1">
        <w:rPr>
          <w:rFonts w:cstheme="minorHAnsi"/>
        </w:rPr>
        <w:t xml:space="preserve"> should be 8-filled.</w:t>
      </w:r>
    </w:p>
    <w:p w:rsidR="00CE1707" w:rsidRPr="00E002E1" w:rsidRDefault="00CE1707" w:rsidP="00CE1707">
      <w:pPr>
        <w:pStyle w:val="ListParagraph"/>
        <w:numPr>
          <w:ilvl w:val="0"/>
          <w:numId w:val="39"/>
        </w:numPr>
        <w:spacing w:after="120"/>
        <w:ind w:left="432"/>
        <w:rPr>
          <w:rFonts w:cstheme="minorHAnsi"/>
        </w:rPr>
      </w:pPr>
      <w:r w:rsidRPr="00E002E1">
        <w:rPr>
          <w:rFonts w:cstheme="minorHAnsi"/>
          <w:b/>
        </w:rPr>
        <w:t>BEGINNING-DATE-OF-SERVICE</w:t>
      </w:r>
      <w:r w:rsidRPr="00E002E1">
        <w:rPr>
          <w:rFonts w:cstheme="minorHAnsi"/>
        </w:rPr>
        <w:t xml:space="preserve"> should show the 1st day of the time period covered by this financial transaction.</w:t>
      </w:r>
    </w:p>
    <w:p w:rsidR="00CE1707" w:rsidRPr="00A818AD" w:rsidRDefault="00CE1707" w:rsidP="00CE1707">
      <w:pPr>
        <w:pStyle w:val="ListParagraph"/>
        <w:numPr>
          <w:ilvl w:val="0"/>
          <w:numId w:val="39"/>
        </w:numPr>
        <w:spacing w:after="120"/>
        <w:ind w:left="432"/>
      </w:pPr>
      <w:r w:rsidRPr="00A818AD">
        <w:rPr>
          <w:rFonts w:cstheme="minorHAnsi"/>
          <w:b/>
        </w:rPr>
        <w:t>ENDING-DATE-OF-SERVICE</w:t>
      </w:r>
      <w:r w:rsidRPr="00A818AD">
        <w:rPr>
          <w:rFonts w:cstheme="minorHAnsi"/>
        </w:rPr>
        <w:t xml:space="preserve"> should show the last day of the time period covered by this financial transaction.</w:t>
      </w:r>
    </w:p>
    <w:p w:rsidR="00CE1707" w:rsidRDefault="00CE1707" w:rsidP="00CE1707">
      <w:pPr>
        <w:pStyle w:val="ListParagraph"/>
        <w:numPr>
          <w:ilvl w:val="0"/>
          <w:numId w:val="39"/>
        </w:numPr>
        <w:spacing w:after="120"/>
        <w:ind w:left="432"/>
      </w:pPr>
      <w:r w:rsidRPr="00A818AD">
        <w:rPr>
          <w:rFonts w:cstheme="minorHAnsi"/>
          <w:b/>
        </w:rPr>
        <w:t>PROCEDURE-CODE-DATE</w:t>
      </w:r>
      <w:r w:rsidRPr="00A818AD">
        <w:rPr>
          <w:rFonts w:cstheme="minorHAnsi"/>
        </w:rPr>
        <w:t xml:space="preserve"> should be 8-filled (This field is superfluous.  Beginning-/Ending-Date-of-Service captures the same information and provides more flexibility if the service is provided repeatedly over a period of time.)</w:t>
      </w:r>
    </w:p>
    <w:p w:rsidR="000D5B1B" w:rsidRDefault="000D5B1B">
      <w:r>
        <w:br w:type="page"/>
      </w:r>
    </w:p>
    <w:p w:rsidR="00430EB0" w:rsidRDefault="00430EB0" w:rsidP="00430EB0">
      <w:pPr>
        <w:pStyle w:val="Heading1"/>
      </w:pPr>
      <w:bookmarkStart w:id="341" w:name="_Toc436056168"/>
      <w:r w:rsidRPr="00592343">
        <w:lastRenderedPageBreak/>
        <w:t xml:space="preserve">Appendix </w:t>
      </w:r>
      <w:r>
        <w:t>O</w:t>
      </w:r>
      <w:r w:rsidRPr="00592343">
        <w:t xml:space="preserve">: </w:t>
      </w:r>
      <w:r w:rsidR="006918F7" w:rsidRPr="006918F7">
        <w:t>TYPE-OF-SERVICE Hierarchy Table</w:t>
      </w:r>
      <w:bookmarkEnd w:id="341"/>
      <w:r w:rsidR="006918F7">
        <w:t xml:space="preserve"> </w:t>
      </w:r>
    </w:p>
    <w:p w:rsidR="00F6404F" w:rsidRPr="00F6404F" w:rsidRDefault="00F6404F" w:rsidP="00BA08CF">
      <w:pPr>
        <w:shd w:val="clear" w:color="auto" w:fill="FFFFFF"/>
        <w:spacing w:after="0" w:line="240" w:lineRule="auto"/>
        <w:rPr>
          <w:rFonts w:eastAsia="Times New Roman" w:cstheme="minorHAnsi"/>
          <w:b/>
          <w:i/>
          <w:sz w:val="18"/>
          <w:szCs w:val="18"/>
        </w:rPr>
      </w:pPr>
      <w:r w:rsidRPr="00F6404F">
        <w:rPr>
          <w:rFonts w:eastAsia="Times New Roman" w:cstheme="minorHAnsi"/>
          <w:b/>
          <w:i/>
          <w:sz w:val="18"/>
          <w:szCs w:val="18"/>
        </w:rPr>
        <w:t xml:space="preserve">When a claim has multiple claim lines that could be reported in more than one CLAIMS file, </w:t>
      </w:r>
      <w:r w:rsidRPr="00F6404F">
        <w:rPr>
          <w:rFonts w:eastAsia="Times New Roman" w:cstheme="minorHAnsi"/>
          <w:b/>
          <w:i/>
          <w:sz w:val="18"/>
          <w:szCs w:val="18"/>
          <w:u w:val="single"/>
        </w:rPr>
        <w:t>in any combination as represented in columns A, B, C, or D</w:t>
      </w:r>
      <w:r w:rsidRPr="00F6404F">
        <w:rPr>
          <w:rFonts w:eastAsia="Times New Roman" w:cstheme="minorHAnsi"/>
          <w:b/>
          <w:i/>
          <w:sz w:val="18"/>
          <w:szCs w:val="18"/>
        </w:rPr>
        <w:t>, please report all claim lines in the CLAIMS file type represented by the green highlight in the table below, and report the TYPE-OF-SERVICE as follows:</w:t>
      </w:r>
    </w:p>
    <w:p w:rsidR="00F6404F" w:rsidRPr="00F6404F" w:rsidRDefault="00F6404F" w:rsidP="00BA08CF">
      <w:pPr>
        <w:numPr>
          <w:ilvl w:val="0"/>
          <w:numId w:val="40"/>
        </w:numPr>
        <w:shd w:val="clear" w:color="auto" w:fill="FFFFFF"/>
        <w:spacing w:after="0" w:line="240" w:lineRule="auto"/>
        <w:ind w:left="720"/>
        <w:contextualSpacing/>
        <w:rPr>
          <w:rFonts w:eastAsia="Times New Roman" w:cstheme="minorHAnsi"/>
          <w:b/>
          <w:i/>
          <w:sz w:val="18"/>
          <w:szCs w:val="18"/>
        </w:rPr>
      </w:pPr>
      <w:r w:rsidRPr="00F6404F">
        <w:rPr>
          <w:rFonts w:eastAsia="Times New Roman" w:cstheme="minorHAnsi"/>
          <w:b/>
          <w:i/>
          <w:sz w:val="18"/>
          <w:szCs w:val="18"/>
        </w:rPr>
        <w:t xml:space="preserve">For claim lines that would have been reported in the MSIS the LT, OT, and RX files, </w:t>
      </w:r>
    </w:p>
    <w:p w:rsidR="00F6404F" w:rsidRPr="00F6404F" w:rsidRDefault="00F6404F" w:rsidP="00BA08CF">
      <w:pPr>
        <w:shd w:val="clear" w:color="auto" w:fill="FFFFFF"/>
        <w:spacing w:after="0" w:line="240" w:lineRule="auto"/>
        <w:ind w:left="720"/>
        <w:contextualSpacing/>
        <w:rPr>
          <w:rFonts w:eastAsia="Times New Roman" w:cstheme="minorHAnsi"/>
          <w:b/>
          <w:i/>
          <w:sz w:val="18"/>
          <w:szCs w:val="18"/>
        </w:rPr>
      </w:pPr>
      <w:r w:rsidRPr="00F6404F">
        <w:rPr>
          <w:rFonts w:eastAsia="Times New Roman" w:cstheme="minorHAnsi"/>
          <w:b/>
          <w:i/>
          <w:sz w:val="18"/>
          <w:szCs w:val="18"/>
        </w:rPr>
        <w:t xml:space="preserve">They are now to be reported in </w:t>
      </w:r>
    </w:p>
    <w:p w:rsidR="00F6404F" w:rsidRPr="00F6404F" w:rsidRDefault="00F6404F" w:rsidP="00BA08CF">
      <w:pPr>
        <w:numPr>
          <w:ilvl w:val="0"/>
          <w:numId w:val="41"/>
        </w:numPr>
        <w:shd w:val="clear" w:color="auto" w:fill="FFFFFF"/>
        <w:spacing w:after="0" w:line="240" w:lineRule="auto"/>
        <w:contextualSpacing/>
        <w:rPr>
          <w:rFonts w:eastAsia="Times New Roman" w:cstheme="minorHAnsi"/>
          <w:b/>
          <w:i/>
          <w:sz w:val="18"/>
          <w:szCs w:val="18"/>
        </w:rPr>
      </w:pPr>
      <w:r w:rsidRPr="00F6404F">
        <w:rPr>
          <w:rFonts w:eastAsia="Times New Roman" w:cstheme="minorHAnsi"/>
          <w:b/>
          <w:i/>
          <w:sz w:val="18"/>
          <w:szCs w:val="18"/>
        </w:rPr>
        <w:t>the T-MSIS CLAIMIP file as a complete claim, and</w:t>
      </w:r>
    </w:p>
    <w:p w:rsidR="00F6404F" w:rsidRPr="00F6404F" w:rsidRDefault="00F6404F" w:rsidP="00BA08CF">
      <w:pPr>
        <w:numPr>
          <w:ilvl w:val="0"/>
          <w:numId w:val="41"/>
        </w:numPr>
        <w:shd w:val="clear" w:color="auto" w:fill="FFFFFF"/>
        <w:spacing w:after="0" w:line="240" w:lineRule="auto"/>
        <w:contextualSpacing/>
        <w:rPr>
          <w:rFonts w:eastAsia="Times New Roman" w:cstheme="minorHAnsi"/>
          <w:b/>
          <w:i/>
          <w:sz w:val="18"/>
          <w:szCs w:val="18"/>
        </w:rPr>
      </w:pPr>
      <w:proofErr w:type="gramStart"/>
      <w:r w:rsidRPr="00F6404F">
        <w:rPr>
          <w:rFonts w:eastAsia="Times New Roman" w:cstheme="minorHAnsi"/>
          <w:b/>
          <w:i/>
          <w:sz w:val="18"/>
          <w:szCs w:val="18"/>
        </w:rPr>
        <w:t>code</w:t>
      </w:r>
      <w:proofErr w:type="gramEnd"/>
      <w:r w:rsidRPr="00F6404F">
        <w:rPr>
          <w:rFonts w:eastAsia="Times New Roman" w:cstheme="minorHAnsi"/>
          <w:b/>
          <w:i/>
          <w:sz w:val="18"/>
          <w:szCs w:val="18"/>
        </w:rPr>
        <w:t xml:space="preserve"> the TYPE-OF-SERVICE to reflect the type of service that represents the entire facility claim (</w:t>
      </w:r>
      <w:r w:rsidRPr="00F6404F">
        <w:rPr>
          <w:rFonts w:eastAsiaTheme="minorHAnsi" w:cstheme="minorHAnsi"/>
          <w:i/>
          <w:sz w:val="18"/>
          <w:szCs w:val="18"/>
        </w:rPr>
        <w:t>TYPE OF SERVICE CODE of</w:t>
      </w:r>
      <w:r w:rsidRPr="00F6404F">
        <w:rPr>
          <w:rFonts w:eastAsia="Times New Roman" w:cstheme="minorHAnsi"/>
          <w:b/>
          <w:i/>
          <w:sz w:val="18"/>
          <w:szCs w:val="18"/>
        </w:rPr>
        <w:t xml:space="preserve"> </w:t>
      </w:r>
      <w:r w:rsidRPr="00F6404F">
        <w:rPr>
          <w:rFonts w:eastAsiaTheme="minorHAnsi" w:cstheme="minorHAnsi"/>
          <w:i/>
          <w:sz w:val="18"/>
          <w:szCs w:val="18"/>
        </w:rPr>
        <w:t>001, 060, 084, 086, 090, 091, 092, 093, 058, 123, 132, or 135, whichever is most appropriate for CLAIMIP record being reported).</w:t>
      </w:r>
    </w:p>
    <w:p w:rsidR="00F6404F" w:rsidRPr="00F6404F" w:rsidRDefault="00F6404F" w:rsidP="00BA08CF">
      <w:pPr>
        <w:shd w:val="clear" w:color="auto" w:fill="FFFFFF"/>
        <w:spacing w:after="0" w:line="240" w:lineRule="auto"/>
        <w:rPr>
          <w:rFonts w:eastAsia="Times New Roman" w:cstheme="minorHAnsi"/>
          <w:b/>
          <w:i/>
          <w:sz w:val="18"/>
          <w:szCs w:val="18"/>
        </w:rPr>
      </w:pPr>
    </w:p>
    <w:p w:rsidR="00F6404F" w:rsidRPr="00F6404F" w:rsidRDefault="00F6404F" w:rsidP="00BA08CF">
      <w:pPr>
        <w:shd w:val="clear" w:color="auto" w:fill="FFFFFF"/>
        <w:spacing w:after="0" w:line="240" w:lineRule="auto"/>
        <w:ind w:left="1440"/>
        <w:contextualSpacing/>
        <w:rPr>
          <w:rFonts w:ascii="Calibri" w:eastAsia="Times New Roman" w:hAnsi="Calibri" w:cs="Times New Roman"/>
          <w:i/>
          <w:sz w:val="18"/>
          <w:szCs w:val="18"/>
        </w:rPr>
      </w:pPr>
      <w:r w:rsidRPr="00F6404F">
        <w:rPr>
          <w:rFonts w:eastAsia="Times New Roman" w:cstheme="minorHAnsi"/>
          <w:b/>
          <w:i/>
          <w:sz w:val="18"/>
          <w:szCs w:val="18"/>
        </w:rPr>
        <w:t>Example – a multi-line claim that was reported in MSIS by the state as separate IP and OT records for the inpatient care, laboratory services, and emergency room services -is now to  be reported in T-MSIS entirely as a single inpatient hospital facility claim</w:t>
      </w:r>
      <w:r w:rsidRPr="00F6404F">
        <w:rPr>
          <w:rFonts w:ascii="Calibri" w:eastAsia="Times New Roman" w:hAnsi="Calibri" w:cs="Times New Roman"/>
          <w:i/>
          <w:sz w:val="18"/>
          <w:szCs w:val="18"/>
        </w:rPr>
        <w:t xml:space="preserve"> with every line containing a TYPE-OF-SERVICE – 001. </w:t>
      </w:r>
    </w:p>
    <w:p w:rsidR="00F6404F" w:rsidRPr="00F6404F" w:rsidRDefault="00F6404F" w:rsidP="00BA08CF">
      <w:pPr>
        <w:shd w:val="clear" w:color="auto" w:fill="FFFFFF"/>
        <w:spacing w:after="0" w:line="240" w:lineRule="auto"/>
        <w:contextualSpacing/>
        <w:rPr>
          <w:rFonts w:eastAsia="Times New Roman" w:cstheme="minorHAnsi"/>
          <w:b/>
          <w:i/>
          <w:sz w:val="18"/>
          <w:szCs w:val="18"/>
        </w:rPr>
      </w:pPr>
      <w:r w:rsidRPr="00F6404F">
        <w:rPr>
          <w:rFonts w:eastAsia="Times New Roman" w:cstheme="minorHAnsi"/>
          <w:b/>
          <w:i/>
          <w:sz w:val="18"/>
          <w:szCs w:val="18"/>
        </w:rPr>
        <w:t xml:space="preserve">2. </w:t>
      </w:r>
      <w:proofErr w:type="gramStart"/>
      <w:r w:rsidRPr="00F6404F">
        <w:rPr>
          <w:rFonts w:eastAsia="Times New Roman" w:cstheme="minorHAnsi"/>
          <w:b/>
          <w:i/>
          <w:sz w:val="18"/>
          <w:szCs w:val="18"/>
        </w:rPr>
        <w:t>For</w:t>
      </w:r>
      <w:proofErr w:type="gramEnd"/>
      <w:r w:rsidRPr="00F6404F">
        <w:rPr>
          <w:rFonts w:eastAsia="Times New Roman" w:cstheme="minorHAnsi"/>
          <w:b/>
          <w:i/>
          <w:sz w:val="18"/>
          <w:szCs w:val="18"/>
        </w:rPr>
        <w:t xml:space="preserve"> claim lines that would have been reported in the MSIS OT and RX files,</w:t>
      </w:r>
    </w:p>
    <w:p w:rsidR="00F6404F" w:rsidRPr="00F6404F" w:rsidRDefault="00F6404F" w:rsidP="00BA08CF">
      <w:pPr>
        <w:shd w:val="clear" w:color="auto" w:fill="FFFFFF"/>
        <w:spacing w:after="0" w:line="240" w:lineRule="auto"/>
        <w:ind w:left="720"/>
        <w:contextualSpacing/>
        <w:rPr>
          <w:rFonts w:eastAsia="Times New Roman" w:cstheme="minorHAnsi"/>
          <w:b/>
          <w:i/>
          <w:sz w:val="18"/>
          <w:szCs w:val="18"/>
        </w:rPr>
      </w:pPr>
      <w:r w:rsidRPr="00F6404F">
        <w:rPr>
          <w:rFonts w:eastAsia="Times New Roman" w:cstheme="minorHAnsi"/>
          <w:b/>
          <w:i/>
          <w:sz w:val="18"/>
          <w:szCs w:val="18"/>
        </w:rPr>
        <w:t xml:space="preserve">They are now </w:t>
      </w:r>
      <w:r w:rsidR="0064073D" w:rsidRPr="00F6404F">
        <w:rPr>
          <w:rFonts w:eastAsia="Times New Roman" w:cstheme="minorHAnsi"/>
          <w:b/>
          <w:i/>
          <w:sz w:val="18"/>
          <w:szCs w:val="18"/>
        </w:rPr>
        <w:t>to be</w:t>
      </w:r>
      <w:r w:rsidRPr="00F6404F">
        <w:rPr>
          <w:rFonts w:eastAsia="Times New Roman" w:cstheme="minorHAnsi"/>
          <w:b/>
          <w:i/>
          <w:sz w:val="18"/>
          <w:szCs w:val="18"/>
        </w:rPr>
        <w:t xml:space="preserve"> reported in </w:t>
      </w:r>
    </w:p>
    <w:p w:rsidR="00F6404F" w:rsidRPr="00F6404F" w:rsidRDefault="00F6404F" w:rsidP="00BA08CF">
      <w:pPr>
        <w:numPr>
          <w:ilvl w:val="0"/>
          <w:numId w:val="42"/>
        </w:numPr>
        <w:shd w:val="clear" w:color="auto" w:fill="FFFFFF"/>
        <w:spacing w:after="0" w:line="240" w:lineRule="auto"/>
        <w:contextualSpacing/>
        <w:rPr>
          <w:rFonts w:eastAsia="Times New Roman" w:cstheme="minorHAnsi"/>
          <w:b/>
          <w:i/>
          <w:sz w:val="18"/>
          <w:szCs w:val="18"/>
        </w:rPr>
      </w:pPr>
      <w:r w:rsidRPr="00F6404F">
        <w:rPr>
          <w:rFonts w:eastAsia="Times New Roman" w:cstheme="minorHAnsi"/>
          <w:b/>
          <w:i/>
          <w:sz w:val="18"/>
          <w:szCs w:val="18"/>
        </w:rPr>
        <w:t xml:space="preserve">the T-MSIS CLAIMLT file as a complete claim, </w:t>
      </w:r>
    </w:p>
    <w:p w:rsidR="00F6404F" w:rsidRPr="00F6404F" w:rsidRDefault="00F6404F" w:rsidP="000B47E3">
      <w:pPr>
        <w:numPr>
          <w:ilvl w:val="0"/>
          <w:numId w:val="42"/>
        </w:numPr>
        <w:shd w:val="clear" w:color="auto" w:fill="FFFFFF"/>
        <w:spacing w:after="0" w:line="240" w:lineRule="auto"/>
        <w:ind w:left="720"/>
        <w:contextualSpacing/>
        <w:rPr>
          <w:rFonts w:eastAsia="Times New Roman" w:cstheme="minorHAnsi"/>
          <w:b/>
          <w:i/>
          <w:sz w:val="18"/>
          <w:szCs w:val="18"/>
        </w:rPr>
      </w:pPr>
      <w:r w:rsidRPr="00F6404F">
        <w:rPr>
          <w:rFonts w:eastAsia="Times New Roman" w:cstheme="minorHAnsi"/>
          <w:b/>
          <w:i/>
          <w:sz w:val="18"/>
          <w:szCs w:val="18"/>
        </w:rPr>
        <w:t xml:space="preserve">and code the TYPE-OF-SERVICE to reflect the type of service that represents the entire facility claim (TYPE-OF-SERVICE </w:t>
      </w:r>
      <w:r w:rsidRPr="00F6404F">
        <w:rPr>
          <w:rFonts w:eastAsiaTheme="minorHAnsi"/>
          <w:b/>
          <w:bCs/>
          <w:i/>
          <w:iCs/>
          <w:sz w:val="18"/>
          <w:szCs w:val="18"/>
        </w:rPr>
        <w:t>009, 044, 045, 046, 047, 048, 050, 059, or 133 whichever is most appropriate for CLAIMLT claim record being reported)</w:t>
      </w:r>
      <w:r w:rsidRPr="00F6404F" w:rsidDel="00DA789D">
        <w:rPr>
          <w:rFonts w:eastAsiaTheme="minorHAnsi"/>
          <w:b/>
          <w:bCs/>
          <w:i/>
          <w:iCs/>
          <w:sz w:val="18"/>
          <w:szCs w:val="18"/>
        </w:rPr>
        <w:t xml:space="preserve"> </w:t>
      </w:r>
    </w:p>
    <w:p w:rsidR="00F6404F" w:rsidRPr="00F6404F" w:rsidRDefault="00F6404F" w:rsidP="00BA08CF">
      <w:pPr>
        <w:shd w:val="clear" w:color="auto" w:fill="FFFFFF"/>
        <w:spacing w:after="0" w:line="240" w:lineRule="auto"/>
        <w:rPr>
          <w:rFonts w:eastAsia="Times New Roman" w:cstheme="minorHAnsi"/>
          <w:b/>
          <w:i/>
          <w:sz w:val="18"/>
          <w:szCs w:val="18"/>
        </w:rPr>
      </w:pPr>
      <w:r w:rsidRPr="00F6404F">
        <w:rPr>
          <w:rFonts w:eastAsia="Times New Roman" w:cstheme="minorHAnsi"/>
          <w:b/>
          <w:i/>
          <w:sz w:val="18"/>
          <w:szCs w:val="18"/>
        </w:rPr>
        <w:t xml:space="preserve">3. </w:t>
      </w:r>
      <w:proofErr w:type="gramStart"/>
      <w:r w:rsidRPr="00F6404F">
        <w:rPr>
          <w:rFonts w:eastAsia="Times New Roman" w:cstheme="minorHAnsi"/>
          <w:b/>
          <w:i/>
          <w:sz w:val="18"/>
          <w:szCs w:val="18"/>
        </w:rPr>
        <w:t>For</w:t>
      </w:r>
      <w:proofErr w:type="gramEnd"/>
      <w:r w:rsidRPr="00F6404F">
        <w:rPr>
          <w:rFonts w:eastAsia="Times New Roman" w:cstheme="minorHAnsi"/>
          <w:b/>
          <w:i/>
          <w:sz w:val="18"/>
          <w:szCs w:val="18"/>
        </w:rPr>
        <w:t xml:space="preserve"> claim lines that would have been reported the RX and OT files in MSIS,</w:t>
      </w:r>
    </w:p>
    <w:p w:rsidR="00F6404F" w:rsidRPr="00F6404F" w:rsidRDefault="00F6404F" w:rsidP="00BA08CF">
      <w:pPr>
        <w:shd w:val="clear" w:color="auto" w:fill="FFFFFF"/>
        <w:spacing w:after="0" w:line="240" w:lineRule="auto"/>
        <w:ind w:left="720"/>
        <w:contextualSpacing/>
        <w:rPr>
          <w:rFonts w:eastAsia="Times New Roman" w:cstheme="minorHAnsi"/>
          <w:b/>
          <w:i/>
          <w:sz w:val="18"/>
          <w:szCs w:val="18"/>
        </w:rPr>
      </w:pPr>
      <w:r w:rsidRPr="00F6404F">
        <w:rPr>
          <w:rFonts w:eastAsia="Times New Roman" w:cstheme="minorHAnsi"/>
          <w:b/>
          <w:i/>
          <w:sz w:val="18"/>
          <w:szCs w:val="18"/>
        </w:rPr>
        <w:t xml:space="preserve">They are now to be reported in </w:t>
      </w:r>
    </w:p>
    <w:p w:rsidR="00F6404F" w:rsidRPr="00F6404F" w:rsidRDefault="00F6404F" w:rsidP="00BA08CF">
      <w:pPr>
        <w:numPr>
          <w:ilvl w:val="0"/>
          <w:numId w:val="43"/>
        </w:numPr>
        <w:shd w:val="clear" w:color="auto" w:fill="FFFFFF"/>
        <w:spacing w:after="0" w:line="240" w:lineRule="auto"/>
        <w:contextualSpacing/>
        <w:rPr>
          <w:rFonts w:eastAsia="Times New Roman" w:cstheme="minorHAnsi"/>
          <w:b/>
          <w:i/>
          <w:sz w:val="18"/>
          <w:szCs w:val="18"/>
        </w:rPr>
      </w:pPr>
      <w:r w:rsidRPr="00F6404F">
        <w:rPr>
          <w:rFonts w:eastAsia="Times New Roman" w:cstheme="minorHAnsi"/>
          <w:b/>
          <w:i/>
          <w:sz w:val="18"/>
          <w:szCs w:val="18"/>
        </w:rPr>
        <w:t>the T-MSIS CLAIMRX file as a complete claim  billed by a pharmacy or pharmacist (through a pharmacy point-of-sale system),and</w:t>
      </w:r>
    </w:p>
    <w:p w:rsidR="00F6404F" w:rsidRPr="00F6404F" w:rsidRDefault="00F6404F" w:rsidP="000B47E3">
      <w:pPr>
        <w:numPr>
          <w:ilvl w:val="0"/>
          <w:numId w:val="43"/>
        </w:numPr>
        <w:shd w:val="clear" w:color="auto" w:fill="FFFFFF"/>
        <w:spacing w:after="0" w:line="240" w:lineRule="auto"/>
        <w:contextualSpacing/>
      </w:pPr>
      <w:r w:rsidRPr="00F6404F">
        <w:rPr>
          <w:rFonts w:eastAsia="Times New Roman" w:cstheme="minorHAnsi"/>
          <w:b/>
          <w:i/>
          <w:sz w:val="18"/>
          <w:szCs w:val="18"/>
        </w:rPr>
        <w:t xml:space="preserve">code the TYPE-OF-SERVICE to reflect the type of service that was provided </w:t>
      </w:r>
    </w:p>
    <w:tbl>
      <w:tblPr>
        <w:tblW w:w="94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60"/>
        <w:gridCol w:w="1860"/>
        <w:gridCol w:w="540"/>
        <w:gridCol w:w="1530"/>
        <w:gridCol w:w="450"/>
        <w:gridCol w:w="1530"/>
        <w:gridCol w:w="540"/>
        <w:gridCol w:w="2610"/>
      </w:tblGrid>
      <w:tr w:rsidR="00F6404F" w:rsidRPr="00F6404F" w:rsidTr="000B47E3">
        <w:trPr>
          <w:trHeight w:val="322"/>
        </w:trPr>
        <w:tc>
          <w:tcPr>
            <w:tcW w:w="9420" w:type="dxa"/>
            <w:gridSpan w:val="8"/>
            <w:shd w:val="clear" w:color="auto" w:fill="auto"/>
          </w:tcPr>
          <w:p w:rsidR="00F6404F" w:rsidRPr="00F6404F" w:rsidRDefault="00F6404F" w:rsidP="00F6404F">
            <w:pPr>
              <w:shd w:val="clear" w:color="auto" w:fill="FFFFFF"/>
              <w:spacing w:after="0" w:line="240" w:lineRule="auto"/>
              <w:jc w:val="center"/>
              <w:rPr>
                <w:rFonts w:eastAsia="Times New Roman" w:cstheme="minorHAnsi"/>
                <w:b/>
                <w:i/>
              </w:rPr>
            </w:pPr>
            <w:r w:rsidRPr="00F6404F">
              <w:rPr>
                <w:rFonts w:eastAsia="Times New Roman" w:cstheme="minorHAnsi"/>
                <w:b/>
                <w:i/>
              </w:rPr>
              <w:t>Hierarchy Table</w:t>
            </w:r>
          </w:p>
          <w:p w:rsidR="00F6404F" w:rsidRPr="00F6404F" w:rsidRDefault="00F6404F" w:rsidP="00F6404F">
            <w:pPr>
              <w:shd w:val="clear" w:color="auto" w:fill="FFFFFF"/>
              <w:spacing w:after="0" w:line="240" w:lineRule="auto"/>
              <w:jc w:val="center"/>
              <w:rPr>
                <w:rFonts w:eastAsia="Times New Roman" w:cstheme="minorHAnsi"/>
                <w:b/>
                <w:i/>
              </w:rPr>
            </w:pPr>
            <w:r w:rsidRPr="00F6404F">
              <w:rPr>
                <w:rFonts w:eastAsia="Times New Roman" w:cstheme="minorHAnsi"/>
                <w:b/>
                <w:i/>
              </w:rPr>
              <w:t>– to be used when determining which file a claim is to be reported in when the TYPE-OF-SERVICE may be reportable in more than one claims file type.</w:t>
            </w:r>
          </w:p>
        </w:tc>
      </w:tr>
      <w:tr w:rsidR="00F6404F" w:rsidRPr="00F6404F" w:rsidTr="000B47E3">
        <w:trPr>
          <w:trHeight w:val="322"/>
        </w:trPr>
        <w:tc>
          <w:tcPr>
            <w:tcW w:w="360" w:type="dxa"/>
            <w:shd w:val="clear" w:color="auto" w:fill="auto"/>
          </w:tcPr>
          <w:p w:rsidR="00F6404F" w:rsidRPr="00F6404F" w:rsidRDefault="00F6404F" w:rsidP="00F6404F">
            <w:pPr>
              <w:rPr>
                <w:rFonts w:eastAsiaTheme="minorHAnsi"/>
                <w:b/>
                <w:bCs/>
                <w:i/>
                <w:iCs/>
                <w:sz w:val="16"/>
                <w:szCs w:val="16"/>
              </w:rPr>
            </w:pPr>
            <w:r w:rsidRPr="00F6404F">
              <w:rPr>
                <w:rFonts w:eastAsiaTheme="minorHAnsi"/>
                <w:b/>
                <w:bCs/>
                <w:i/>
                <w:iCs/>
                <w:sz w:val="16"/>
                <w:szCs w:val="16"/>
              </w:rPr>
              <w:t>A</w:t>
            </w:r>
          </w:p>
        </w:tc>
        <w:tc>
          <w:tcPr>
            <w:tcW w:w="1860" w:type="dxa"/>
            <w:shd w:val="clear" w:color="auto" w:fill="auto"/>
          </w:tcPr>
          <w:p w:rsidR="00F6404F" w:rsidRPr="00F6404F" w:rsidRDefault="00F6404F" w:rsidP="00F6404F">
            <w:pPr>
              <w:rPr>
                <w:rFonts w:eastAsiaTheme="minorHAnsi"/>
                <w:b/>
                <w:bCs/>
                <w:i/>
                <w:iCs/>
                <w:sz w:val="16"/>
                <w:szCs w:val="16"/>
              </w:rPr>
            </w:pPr>
          </w:p>
        </w:tc>
        <w:tc>
          <w:tcPr>
            <w:tcW w:w="540" w:type="dxa"/>
            <w:tcBorders>
              <w:bottom w:val="single" w:sz="8" w:space="0" w:color="auto"/>
            </w:tcBorders>
            <w:shd w:val="clear" w:color="auto" w:fill="auto"/>
            <w:tcMar>
              <w:top w:w="0" w:type="dxa"/>
              <w:left w:w="108" w:type="dxa"/>
              <w:bottom w:w="0" w:type="dxa"/>
              <w:right w:w="108" w:type="dxa"/>
            </w:tcMar>
          </w:tcPr>
          <w:p w:rsidR="00F6404F" w:rsidRPr="00F6404F" w:rsidRDefault="00F6404F" w:rsidP="00F6404F">
            <w:pPr>
              <w:rPr>
                <w:rFonts w:eastAsiaTheme="minorHAnsi"/>
                <w:b/>
                <w:bCs/>
                <w:i/>
                <w:iCs/>
                <w:sz w:val="16"/>
                <w:szCs w:val="16"/>
              </w:rPr>
            </w:pPr>
            <w:r w:rsidRPr="00F6404F">
              <w:rPr>
                <w:rFonts w:eastAsiaTheme="minorHAnsi"/>
                <w:b/>
                <w:bCs/>
                <w:i/>
                <w:iCs/>
                <w:sz w:val="16"/>
                <w:szCs w:val="16"/>
              </w:rPr>
              <w:t>B</w:t>
            </w:r>
          </w:p>
        </w:tc>
        <w:tc>
          <w:tcPr>
            <w:tcW w:w="1530" w:type="dxa"/>
            <w:shd w:val="clear" w:color="auto" w:fill="auto"/>
          </w:tcPr>
          <w:p w:rsidR="00F6404F" w:rsidRPr="00F6404F" w:rsidRDefault="00F6404F" w:rsidP="00F6404F">
            <w:pPr>
              <w:rPr>
                <w:rFonts w:eastAsiaTheme="minorHAnsi"/>
                <w:b/>
                <w:bCs/>
                <w:i/>
                <w:iCs/>
                <w:sz w:val="16"/>
                <w:szCs w:val="16"/>
              </w:rPr>
            </w:pPr>
          </w:p>
        </w:tc>
        <w:tc>
          <w:tcPr>
            <w:tcW w:w="450" w:type="dxa"/>
            <w:tcBorders>
              <w:bottom w:val="single" w:sz="8" w:space="0" w:color="auto"/>
            </w:tcBorders>
            <w:shd w:val="clear" w:color="auto" w:fill="auto"/>
            <w:tcMar>
              <w:top w:w="0" w:type="dxa"/>
              <w:left w:w="108" w:type="dxa"/>
              <w:bottom w:w="0" w:type="dxa"/>
              <w:right w:w="108" w:type="dxa"/>
            </w:tcMar>
          </w:tcPr>
          <w:p w:rsidR="00F6404F" w:rsidRPr="00F6404F" w:rsidRDefault="00F6404F" w:rsidP="00F6404F">
            <w:pPr>
              <w:rPr>
                <w:rFonts w:ascii="Calibri" w:eastAsiaTheme="minorHAnsi" w:hAnsi="Calibri" w:cs="Calibri"/>
                <w:b/>
                <w:bCs/>
                <w:i/>
                <w:iCs/>
                <w:sz w:val="16"/>
                <w:szCs w:val="16"/>
              </w:rPr>
            </w:pPr>
            <w:r w:rsidRPr="00F6404F">
              <w:rPr>
                <w:rFonts w:ascii="Calibri" w:eastAsiaTheme="minorHAnsi" w:hAnsi="Calibri" w:cs="Calibri"/>
                <w:b/>
                <w:bCs/>
                <w:i/>
                <w:iCs/>
                <w:sz w:val="16"/>
                <w:szCs w:val="16"/>
              </w:rPr>
              <w:t>C</w:t>
            </w:r>
          </w:p>
        </w:tc>
        <w:tc>
          <w:tcPr>
            <w:tcW w:w="1530" w:type="dxa"/>
            <w:tcBorders>
              <w:bottom w:val="single" w:sz="8" w:space="0" w:color="auto"/>
            </w:tcBorders>
            <w:shd w:val="clear" w:color="auto" w:fill="auto"/>
          </w:tcPr>
          <w:p w:rsidR="00F6404F" w:rsidRPr="00F6404F" w:rsidRDefault="00F6404F" w:rsidP="00F6404F">
            <w:pPr>
              <w:rPr>
                <w:rFonts w:ascii="Calibri" w:eastAsiaTheme="minorHAnsi" w:hAnsi="Calibri" w:cs="Calibri"/>
                <w:b/>
                <w:bCs/>
                <w:i/>
                <w:iCs/>
                <w:sz w:val="16"/>
                <w:szCs w:val="16"/>
              </w:rPr>
            </w:pPr>
          </w:p>
        </w:tc>
        <w:tc>
          <w:tcPr>
            <w:tcW w:w="540" w:type="dxa"/>
            <w:tcBorders>
              <w:bottom w:val="single" w:sz="8" w:space="0" w:color="auto"/>
            </w:tcBorders>
            <w:shd w:val="clear" w:color="auto" w:fill="auto"/>
            <w:tcMar>
              <w:top w:w="0" w:type="dxa"/>
              <w:left w:w="108" w:type="dxa"/>
              <w:bottom w:w="0" w:type="dxa"/>
              <w:right w:w="108" w:type="dxa"/>
            </w:tcMar>
          </w:tcPr>
          <w:p w:rsidR="00F6404F" w:rsidRPr="00F6404F" w:rsidRDefault="00F6404F" w:rsidP="00F6404F">
            <w:pPr>
              <w:rPr>
                <w:rFonts w:ascii="Calibri" w:eastAsiaTheme="minorHAnsi" w:hAnsi="Calibri" w:cs="Calibri"/>
                <w:b/>
                <w:bCs/>
                <w:i/>
                <w:iCs/>
                <w:sz w:val="16"/>
                <w:szCs w:val="16"/>
              </w:rPr>
            </w:pPr>
            <w:r w:rsidRPr="00F6404F">
              <w:rPr>
                <w:rFonts w:ascii="Calibri" w:eastAsiaTheme="minorHAnsi" w:hAnsi="Calibri" w:cs="Calibri"/>
                <w:b/>
                <w:bCs/>
                <w:i/>
                <w:iCs/>
                <w:sz w:val="16"/>
                <w:szCs w:val="16"/>
              </w:rPr>
              <w:t>D</w:t>
            </w:r>
          </w:p>
        </w:tc>
        <w:tc>
          <w:tcPr>
            <w:tcW w:w="2610" w:type="dxa"/>
            <w:tcBorders>
              <w:bottom w:val="single" w:sz="8" w:space="0" w:color="auto"/>
            </w:tcBorders>
            <w:shd w:val="clear" w:color="auto" w:fill="auto"/>
          </w:tcPr>
          <w:p w:rsidR="00F6404F" w:rsidRPr="00F6404F" w:rsidRDefault="00F6404F" w:rsidP="00F6404F">
            <w:pPr>
              <w:rPr>
                <w:rFonts w:ascii="Calibri" w:eastAsiaTheme="minorHAnsi" w:hAnsi="Calibri" w:cs="Calibri"/>
                <w:b/>
                <w:bCs/>
                <w:i/>
                <w:iCs/>
                <w:sz w:val="16"/>
                <w:szCs w:val="16"/>
              </w:rPr>
            </w:pPr>
          </w:p>
        </w:tc>
      </w:tr>
      <w:tr w:rsidR="00F6404F" w:rsidRPr="00F6404F" w:rsidTr="00C0283D">
        <w:trPr>
          <w:trHeight w:val="1609"/>
        </w:trPr>
        <w:tc>
          <w:tcPr>
            <w:tcW w:w="360" w:type="dxa"/>
            <w:shd w:val="clear" w:color="auto" w:fill="00FF00"/>
          </w:tcPr>
          <w:p w:rsidR="00F6404F" w:rsidRPr="00F6404F" w:rsidRDefault="00F6404F" w:rsidP="00F6404F">
            <w:pPr>
              <w:rPr>
                <w:rFonts w:ascii="Calibri" w:eastAsiaTheme="minorHAnsi" w:hAnsi="Calibri" w:cs="Calibri"/>
                <w:b/>
                <w:bCs/>
                <w:i/>
                <w:iCs/>
                <w:sz w:val="16"/>
                <w:szCs w:val="16"/>
              </w:rPr>
            </w:pPr>
            <w:r w:rsidRPr="00F6404F">
              <w:rPr>
                <w:rFonts w:eastAsiaTheme="minorHAnsi"/>
                <w:b/>
                <w:bCs/>
                <w:i/>
                <w:iCs/>
                <w:sz w:val="16"/>
                <w:szCs w:val="16"/>
              </w:rPr>
              <w:t>IP</w:t>
            </w:r>
          </w:p>
        </w:tc>
        <w:tc>
          <w:tcPr>
            <w:tcW w:w="1860" w:type="dxa"/>
            <w:shd w:val="clear" w:color="auto" w:fill="auto"/>
            <w:hideMark/>
          </w:tcPr>
          <w:p w:rsidR="00F6404F" w:rsidRPr="00F6404F" w:rsidRDefault="00F6404F" w:rsidP="00F6404F">
            <w:pPr>
              <w:rPr>
                <w:rFonts w:eastAsiaTheme="minorHAnsi"/>
                <w:b/>
                <w:bCs/>
                <w:i/>
                <w:iCs/>
                <w:sz w:val="16"/>
                <w:szCs w:val="16"/>
              </w:rPr>
            </w:pPr>
            <w:r w:rsidRPr="00F6404F">
              <w:rPr>
                <w:rFonts w:eastAsiaTheme="minorHAnsi"/>
                <w:b/>
                <w:bCs/>
                <w:i/>
                <w:iCs/>
                <w:sz w:val="16"/>
                <w:szCs w:val="16"/>
              </w:rPr>
              <w:t>Code TYPE-OF-SERVICE as one of the following for all lines</w:t>
            </w:r>
          </w:p>
          <w:p w:rsidR="00F6404F" w:rsidRPr="00F6404F" w:rsidRDefault="00F6404F" w:rsidP="00F6404F">
            <w:pPr>
              <w:rPr>
                <w:rFonts w:ascii="Calibri" w:eastAsiaTheme="minorHAnsi" w:hAnsi="Calibri" w:cs="Calibri"/>
                <w:b/>
                <w:bCs/>
                <w:i/>
                <w:iCs/>
                <w:sz w:val="16"/>
                <w:szCs w:val="16"/>
              </w:rPr>
            </w:pPr>
            <w:r w:rsidRPr="00F6404F">
              <w:rPr>
                <w:rFonts w:eastAsiaTheme="minorHAnsi" w:cstheme="minorHAnsi"/>
                <w:i/>
                <w:sz w:val="16"/>
                <w:szCs w:val="16"/>
              </w:rPr>
              <w:t>001, 060, 084, 086, 090, 091, 092, 093, 058, 123, 132, or 135</w:t>
            </w:r>
          </w:p>
        </w:tc>
        <w:tc>
          <w:tcPr>
            <w:tcW w:w="540" w:type="dxa"/>
            <w:shd w:val="clear" w:color="auto" w:fill="00FF00"/>
            <w:tcMar>
              <w:top w:w="0" w:type="dxa"/>
              <w:left w:w="108" w:type="dxa"/>
              <w:bottom w:w="0" w:type="dxa"/>
              <w:right w:w="108" w:type="dxa"/>
            </w:tcMar>
            <w:hideMark/>
          </w:tcPr>
          <w:p w:rsidR="00F6404F" w:rsidRPr="00F6404F" w:rsidRDefault="00F6404F" w:rsidP="00F6404F">
            <w:pPr>
              <w:rPr>
                <w:rFonts w:ascii="Calibri" w:eastAsiaTheme="minorHAnsi" w:hAnsi="Calibri" w:cs="Calibri"/>
                <w:b/>
                <w:bCs/>
                <w:i/>
                <w:iCs/>
                <w:sz w:val="16"/>
                <w:szCs w:val="16"/>
              </w:rPr>
            </w:pPr>
            <w:r w:rsidRPr="00F6404F">
              <w:rPr>
                <w:rFonts w:eastAsiaTheme="minorHAnsi"/>
                <w:b/>
                <w:bCs/>
                <w:i/>
                <w:iCs/>
                <w:sz w:val="16"/>
                <w:szCs w:val="16"/>
              </w:rPr>
              <w:t>IP</w:t>
            </w:r>
          </w:p>
        </w:tc>
        <w:tc>
          <w:tcPr>
            <w:tcW w:w="1530" w:type="dxa"/>
            <w:shd w:val="clear" w:color="auto" w:fill="auto"/>
            <w:hideMark/>
          </w:tcPr>
          <w:p w:rsidR="00F6404F" w:rsidRPr="00F6404F" w:rsidRDefault="00F6404F" w:rsidP="00F6404F">
            <w:pPr>
              <w:rPr>
                <w:rFonts w:eastAsiaTheme="minorHAnsi"/>
                <w:b/>
                <w:bCs/>
                <w:i/>
                <w:iCs/>
                <w:sz w:val="16"/>
                <w:szCs w:val="16"/>
              </w:rPr>
            </w:pPr>
            <w:r w:rsidRPr="00F6404F">
              <w:rPr>
                <w:rFonts w:eastAsiaTheme="minorHAnsi"/>
                <w:b/>
                <w:bCs/>
                <w:i/>
                <w:iCs/>
                <w:sz w:val="16"/>
                <w:szCs w:val="16"/>
              </w:rPr>
              <w:t>Code TYPE-OF-SERVICE as one of the following for all lines</w:t>
            </w:r>
          </w:p>
          <w:p w:rsidR="00F6404F" w:rsidRPr="00F6404F" w:rsidRDefault="00F6404F" w:rsidP="00F6404F">
            <w:pPr>
              <w:rPr>
                <w:rFonts w:ascii="Calibri" w:eastAsiaTheme="minorHAnsi" w:hAnsi="Calibri" w:cs="Calibri"/>
                <w:b/>
                <w:bCs/>
                <w:i/>
                <w:iCs/>
                <w:sz w:val="16"/>
                <w:szCs w:val="16"/>
              </w:rPr>
            </w:pPr>
            <w:r w:rsidRPr="00F6404F">
              <w:rPr>
                <w:rFonts w:eastAsiaTheme="minorHAnsi"/>
                <w:b/>
                <w:bCs/>
                <w:i/>
                <w:iCs/>
                <w:sz w:val="16"/>
                <w:szCs w:val="16"/>
              </w:rPr>
              <w:t>001, 058, 123, 132, 135</w:t>
            </w:r>
          </w:p>
        </w:tc>
        <w:tc>
          <w:tcPr>
            <w:tcW w:w="450" w:type="dxa"/>
            <w:tcBorders>
              <w:bottom w:val="single" w:sz="8" w:space="0" w:color="auto"/>
            </w:tcBorders>
            <w:shd w:val="clear" w:color="auto" w:fill="BFBFBF" w:themeFill="background1" w:themeFillShade="BF"/>
            <w:tcMar>
              <w:top w:w="0" w:type="dxa"/>
              <w:left w:w="108" w:type="dxa"/>
              <w:bottom w:w="0" w:type="dxa"/>
              <w:right w:w="108" w:type="dxa"/>
            </w:tcMar>
          </w:tcPr>
          <w:p w:rsidR="00F6404F" w:rsidRPr="00F6404F" w:rsidRDefault="00F6404F" w:rsidP="00F6404F">
            <w:pPr>
              <w:rPr>
                <w:rFonts w:ascii="Calibri" w:eastAsiaTheme="minorHAnsi" w:hAnsi="Calibri" w:cs="Calibri"/>
                <w:b/>
                <w:bCs/>
                <w:i/>
                <w:iCs/>
                <w:sz w:val="16"/>
                <w:szCs w:val="16"/>
              </w:rPr>
            </w:pPr>
          </w:p>
        </w:tc>
        <w:tc>
          <w:tcPr>
            <w:tcW w:w="1530" w:type="dxa"/>
            <w:shd w:val="clear" w:color="auto" w:fill="BFBFBF" w:themeFill="background1" w:themeFillShade="BF"/>
          </w:tcPr>
          <w:p w:rsidR="00F6404F" w:rsidRPr="00F6404F" w:rsidRDefault="00F6404F" w:rsidP="00F6404F">
            <w:pPr>
              <w:rPr>
                <w:rFonts w:ascii="Calibri" w:eastAsiaTheme="minorHAnsi" w:hAnsi="Calibri" w:cs="Calibri"/>
                <w:b/>
                <w:bCs/>
                <w:i/>
                <w:iCs/>
                <w:sz w:val="16"/>
                <w:szCs w:val="16"/>
              </w:rPr>
            </w:pPr>
          </w:p>
        </w:tc>
        <w:tc>
          <w:tcPr>
            <w:tcW w:w="540" w:type="dxa"/>
            <w:tcBorders>
              <w:bottom w:val="single" w:sz="8" w:space="0" w:color="auto"/>
            </w:tcBorders>
            <w:shd w:val="clear" w:color="auto" w:fill="BFBFBF" w:themeFill="background1" w:themeFillShade="BF"/>
            <w:tcMar>
              <w:top w:w="0" w:type="dxa"/>
              <w:left w:w="108" w:type="dxa"/>
              <w:bottom w:w="0" w:type="dxa"/>
              <w:right w:w="108" w:type="dxa"/>
            </w:tcMar>
          </w:tcPr>
          <w:p w:rsidR="00F6404F" w:rsidRPr="00F6404F" w:rsidRDefault="00F6404F" w:rsidP="00F6404F">
            <w:pPr>
              <w:rPr>
                <w:rFonts w:ascii="Calibri" w:eastAsiaTheme="minorHAnsi" w:hAnsi="Calibri" w:cs="Calibri"/>
                <w:b/>
                <w:bCs/>
                <w:i/>
                <w:iCs/>
                <w:sz w:val="16"/>
                <w:szCs w:val="16"/>
              </w:rPr>
            </w:pPr>
          </w:p>
        </w:tc>
        <w:tc>
          <w:tcPr>
            <w:tcW w:w="2610" w:type="dxa"/>
            <w:tcBorders>
              <w:bottom w:val="single" w:sz="8" w:space="0" w:color="auto"/>
            </w:tcBorders>
            <w:shd w:val="clear" w:color="auto" w:fill="BFBFBF" w:themeFill="background1" w:themeFillShade="BF"/>
          </w:tcPr>
          <w:p w:rsidR="00F6404F" w:rsidRPr="00F6404F" w:rsidRDefault="00F6404F" w:rsidP="00F6404F">
            <w:pPr>
              <w:rPr>
                <w:rFonts w:ascii="Calibri" w:eastAsiaTheme="minorHAnsi" w:hAnsi="Calibri" w:cs="Calibri"/>
                <w:b/>
                <w:bCs/>
                <w:i/>
                <w:iCs/>
                <w:sz w:val="16"/>
                <w:szCs w:val="16"/>
              </w:rPr>
            </w:pPr>
          </w:p>
        </w:tc>
      </w:tr>
      <w:tr w:rsidR="00F6404F" w:rsidRPr="00F6404F" w:rsidTr="000B47E3">
        <w:tc>
          <w:tcPr>
            <w:tcW w:w="360" w:type="dxa"/>
            <w:shd w:val="clear" w:color="auto" w:fill="auto"/>
          </w:tcPr>
          <w:p w:rsidR="00F6404F" w:rsidRPr="00F6404F" w:rsidRDefault="00F6404F" w:rsidP="00F6404F">
            <w:pPr>
              <w:rPr>
                <w:rFonts w:ascii="Calibri" w:eastAsiaTheme="minorHAnsi" w:hAnsi="Calibri" w:cs="Calibri"/>
                <w:b/>
                <w:bCs/>
                <w:i/>
                <w:iCs/>
                <w:sz w:val="16"/>
                <w:szCs w:val="16"/>
              </w:rPr>
            </w:pPr>
            <w:r w:rsidRPr="00F6404F">
              <w:rPr>
                <w:rFonts w:ascii="Calibri" w:eastAsiaTheme="minorHAnsi" w:hAnsi="Calibri" w:cs="Calibri"/>
                <w:b/>
                <w:bCs/>
                <w:i/>
                <w:iCs/>
                <w:sz w:val="16"/>
                <w:szCs w:val="16"/>
              </w:rPr>
              <w:t>LT</w:t>
            </w:r>
          </w:p>
        </w:tc>
        <w:tc>
          <w:tcPr>
            <w:tcW w:w="1860" w:type="dxa"/>
            <w:shd w:val="clear" w:color="auto" w:fill="auto"/>
          </w:tcPr>
          <w:p w:rsidR="00F6404F" w:rsidRPr="00F6404F" w:rsidRDefault="00F6404F" w:rsidP="00F6404F">
            <w:pPr>
              <w:rPr>
                <w:rFonts w:ascii="Calibri" w:eastAsiaTheme="minorHAnsi" w:hAnsi="Calibri" w:cs="Calibri"/>
                <w:b/>
                <w:bCs/>
                <w:i/>
                <w:iCs/>
                <w:sz w:val="16"/>
                <w:szCs w:val="16"/>
              </w:rPr>
            </w:pPr>
          </w:p>
        </w:tc>
        <w:tc>
          <w:tcPr>
            <w:tcW w:w="540" w:type="dxa"/>
            <w:shd w:val="clear" w:color="auto" w:fill="auto"/>
            <w:tcMar>
              <w:top w:w="0" w:type="dxa"/>
              <w:left w:w="108" w:type="dxa"/>
              <w:bottom w:w="0" w:type="dxa"/>
              <w:right w:w="108" w:type="dxa"/>
            </w:tcMar>
          </w:tcPr>
          <w:p w:rsidR="00F6404F" w:rsidRPr="00F6404F" w:rsidRDefault="00F6404F" w:rsidP="00F6404F">
            <w:pPr>
              <w:rPr>
                <w:rFonts w:ascii="Calibri" w:eastAsiaTheme="minorHAnsi" w:hAnsi="Calibri" w:cs="Calibri"/>
                <w:b/>
                <w:bCs/>
                <w:i/>
                <w:iCs/>
                <w:sz w:val="16"/>
                <w:szCs w:val="16"/>
              </w:rPr>
            </w:pPr>
          </w:p>
        </w:tc>
        <w:tc>
          <w:tcPr>
            <w:tcW w:w="1530" w:type="dxa"/>
            <w:shd w:val="clear" w:color="auto" w:fill="auto"/>
          </w:tcPr>
          <w:p w:rsidR="00F6404F" w:rsidRPr="00F6404F" w:rsidRDefault="00F6404F" w:rsidP="00F6404F">
            <w:pPr>
              <w:rPr>
                <w:rFonts w:ascii="Calibri" w:eastAsiaTheme="minorHAnsi" w:hAnsi="Calibri" w:cs="Calibri"/>
                <w:b/>
                <w:bCs/>
                <w:i/>
                <w:iCs/>
                <w:sz w:val="16"/>
                <w:szCs w:val="16"/>
              </w:rPr>
            </w:pPr>
          </w:p>
        </w:tc>
        <w:tc>
          <w:tcPr>
            <w:tcW w:w="450" w:type="dxa"/>
            <w:shd w:val="clear" w:color="auto" w:fill="00FF00"/>
            <w:tcMar>
              <w:top w:w="0" w:type="dxa"/>
              <w:left w:w="108" w:type="dxa"/>
              <w:bottom w:w="0" w:type="dxa"/>
              <w:right w:w="108" w:type="dxa"/>
            </w:tcMar>
            <w:hideMark/>
          </w:tcPr>
          <w:p w:rsidR="00F6404F" w:rsidRPr="00F6404F" w:rsidRDefault="00F6404F" w:rsidP="00F6404F">
            <w:pPr>
              <w:rPr>
                <w:rFonts w:ascii="Calibri" w:eastAsiaTheme="minorHAnsi" w:hAnsi="Calibri" w:cs="Calibri"/>
                <w:b/>
                <w:bCs/>
                <w:i/>
                <w:iCs/>
                <w:sz w:val="16"/>
                <w:szCs w:val="16"/>
              </w:rPr>
            </w:pPr>
            <w:r w:rsidRPr="00F6404F">
              <w:rPr>
                <w:rFonts w:eastAsiaTheme="minorHAnsi"/>
                <w:b/>
                <w:bCs/>
                <w:i/>
                <w:iCs/>
                <w:sz w:val="16"/>
                <w:szCs w:val="16"/>
              </w:rPr>
              <w:t>LT</w:t>
            </w:r>
          </w:p>
        </w:tc>
        <w:tc>
          <w:tcPr>
            <w:tcW w:w="1530" w:type="dxa"/>
            <w:shd w:val="clear" w:color="auto" w:fill="auto"/>
            <w:hideMark/>
          </w:tcPr>
          <w:p w:rsidR="00F6404F" w:rsidRPr="00F6404F" w:rsidRDefault="00F6404F" w:rsidP="00F6404F">
            <w:pPr>
              <w:rPr>
                <w:rFonts w:eastAsiaTheme="minorHAnsi"/>
                <w:b/>
                <w:bCs/>
                <w:i/>
                <w:iCs/>
                <w:sz w:val="16"/>
                <w:szCs w:val="16"/>
              </w:rPr>
            </w:pPr>
            <w:r w:rsidRPr="00F6404F">
              <w:rPr>
                <w:rFonts w:eastAsiaTheme="minorHAnsi"/>
                <w:b/>
                <w:bCs/>
                <w:i/>
                <w:iCs/>
                <w:sz w:val="16"/>
                <w:szCs w:val="16"/>
              </w:rPr>
              <w:t>Code TYPE-OF-SERVICE as one of the following for all lines</w:t>
            </w:r>
          </w:p>
          <w:p w:rsidR="00F6404F" w:rsidRPr="00F6404F" w:rsidRDefault="00F6404F" w:rsidP="00F6404F">
            <w:pPr>
              <w:rPr>
                <w:rFonts w:ascii="Calibri" w:eastAsiaTheme="minorHAnsi" w:hAnsi="Calibri" w:cs="Calibri"/>
                <w:b/>
                <w:bCs/>
                <w:i/>
                <w:iCs/>
                <w:sz w:val="16"/>
                <w:szCs w:val="16"/>
              </w:rPr>
            </w:pPr>
            <w:r w:rsidRPr="00F6404F">
              <w:rPr>
                <w:rFonts w:eastAsiaTheme="minorHAnsi"/>
                <w:b/>
                <w:bCs/>
                <w:i/>
                <w:iCs/>
                <w:sz w:val="16"/>
                <w:szCs w:val="16"/>
              </w:rPr>
              <w:t>009, 044, 045, 046, 047, 048, 050, 059, 133</w:t>
            </w:r>
          </w:p>
        </w:tc>
        <w:tc>
          <w:tcPr>
            <w:tcW w:w="540" w:type="dxa"/>
            <w:tcBorders>
              <w:bottom w:val="single" w:sz="8" w:space="0" w:color="auto"/>
            </w:tcBorders>
            <w:shd w:val="clear" w:color="auto" w:fill="BFBFBF" w:themeFill="background1" w:themeFillShade="BF"/>
            <w:tcMar>
              <w:top w:w="0" w:type="dxa"/>
              <w:left w:w="108" w:type="dxa"/>
              <w:bottom w:w="0" w:type="dxa"/>
              <w:right w:w="108" w:type="dxa"/>
            </w:tcMar>
          </w:tcPr>
          <w:p w:rsidR="00F6404F" w:rsidRPr="00F6404F" w:rsidRDefault="00F6404F" w:rsidP="00F6404F">
            <w:pPr>
              <w:rPr>
                <w:rFonts w:ascii="Calibri" w:eastAsiaTheme="minorHAnsi" w:hAnsi="Calibri" w:cs="Calibri"/>
                <w:b/>
                <w:bCs/>
                <w:i/>
                <w:iCs/>
                <w:sz w:val="16"/>
                <w:szCs w:val="16"/>
              </w:rPr>
            </w:pPr>
          </w:p>
        </w:tc>
        <w:tc>
          <w:tcPr>
            <w:tcW w:w="2610" w:type="dxa"/>
            <w:shd w:val="clear" w:color="auto" w:fill="BFBFBF" w:themeFill="background1" w:themeFillShade="BF"/>
          </w:tcPr>
          <w:p w:rsidR="00F6404F" w:rsidRPr="00F6404F" w:rsidRDefault="00F6404F" w:rsidP="00F6404F">
            <w:pPr>
              <w:rPr>
                <w:rFonts w:ascii="Calibri" w:eastAsiaTheme="minorHAnsi" w:hAnsi="Calibri" w:cs="Calibri"/>
                <w:b/>
                <w:bCs/>
                <w:i/>
                <w:iCs/>
                <w:sz w:val="16"/>
                <w:szCs w:val="16"/>
              </w:rPr>
            </w:pPr>
          </w:p>
        </w:tc>
      </w:tr>
      <w:tr w:rsidR="00F6404F" w:rsidRPr="00F6404F" w:rsidTr="000B47E3">
        <w:tc>
          <w:tcPr>
            <w:tcW w:w="360" w:type="dxa"/>
            <w:shd w:val="clear" w:color="auto" w:fill="auto"/>
          </w:tcPr>
          <w:p w:rsidR="00F6404F" w:rsidRPr="00F6404F" w:rsidRDefault="00F6404F" w:rsidP="00F6404F">
            <w:pPr>
              <w:rPr>
                <w:rFonts w:eastAsiaTheme="minorHAnsi"/>
                <w:b/>
                <w:bCs/>
                <w:i/>
                <w:iCs/>
                <w:sz w:val="16"/>
                <w:szCs w:val="16"/>
              </w:rPr>
            </w:pPr>
            <w:r w:rsidRPr="00F6404F">
              <w:rPr>
                <w:rFonts w:eastAsiaTheme="minorHAnsi"/>
                <w:b/>
                <w:bCs/>
                <w:i/>
                <w:iCs/>
                <w:sz w:val="16"/>
                <w:szCs w:val="16"/>
              </w:rPr>
              <w:t>OT</w:t>
            </w:r>
          </w:p>
        </w:tc>
        <w:tc>
          <w:tcPr>
            <w:tcW w:w="1860" w:type="dxa"/>
            <w:shd w:val="clear" w:color="auto" w:fill="auto"/>
          </w:tcPr>
          <w:p w:rsidR="00F6404F" w:rsidRPr="00F6404F" w:rsidRDefault="00F6404F" w:rsidP="00F6404F">
            <w:pPr>
              <w:rPr>
                <w:rFonts w:ascii="Calibri" w:eastAsiaTheme="minorHAnsi" w:hAnsi="Calibri" w:cs="Calibri"/>
                <w:b/>
                <w:bCs/>
                <w:i/>
                <w:iCs/>
                <w:sz w:val="16"/>
                <w:szCs w:val="16"/>
              </w:rPr>
            </w:pPr>
          </w:p>
        </w:tc>
        <w:tc>
          <w:tcPr>
            <w:tcW w:w="540" w:type="dxa"/>
            <w:shd w:val="clear" w:color="auto" w:fill="auto"/>
            <w:tcMar>
              <w:top w:w="0" w:type="dxa"/>
              <w:left w:w="108" w:type="dxa"/>
              <w:bottom w:w="0" w:type="dxa"/>
              <w:right w:w="108" w:type="dxa"/>
            </w:tcMar>
            <w:hideMark/>
          </w:tcPr>
          <w:p w:rsidR="00F6404F" w:rsidRPr="00F6404F" w:rsidRDefault="00F6404F" w:rsidP="00F6404F">
            <w:pPr>
              <w:rPr>
                <w:rFonts w:ascii="Calibri" w:eastAsiaTheme="minorHAnsi" w:hAnsi="Calibri" w:cs="Calibri"/>
                <w:b/>
                <w:bCs/>
                <w:i/>
                <w:iCs/>
                <w:sz w:val="16"/>
                <w:szCs w:val="16"/>
              </w:rPr>
            </w:pPr>
            <w:r w:rsidRPr="00F6404F">
              <w:rPr>
                <w:rFonts w:eastAsiaTheme="minorHAnsi"/>
                <w:b/>
                <w:bCs/>
                <w:i/>
                <w:iCs/>
                <w:sz w:val="16"/>
                <w:szCs w:val="16"/>
              </w:rPr>
              <w:t>OT</w:t>
            </w:r>
          </w:p>
        </w:tc>
        <w:tc>
          <w:tcPr>
            <w:tcW w:w="1530" w:type="dxa"/>
            <w:shd w:val="clear" w:color="auto" w:fill="auto"/>
          </w:tcPr>
          <w:p w:rsidR="00F6404F" w:rsidRPr="00F6404F" w:rsidRDefault="00F6404F" w:rsidP="00F6404F">
            <w:pPr>
              <w:rPr>
                <w:rFonts w:ascii="Calibri" w:eastAsiaTheme="minorHAnsi" w:hAnsi="Calibri" w:cs="Calibri"/>
                <w:b/>
                <w:bCs/>
                <w:i/>
                <w:iCs/>
                <w:sz w:val="16"/>
                <w:szCs w:val="16"/>
              </w:rPr>
            </w:pPr>
          </w:p>
        </w:tc>
        <w:tc>
          <w:tcPr>
            <w:tcW w:w="450" w:type="dxa"/>
            <w:shd w:val="clear" w:color="auto" w:fill="auto"/>
            <w:tcMar>
              <w:top w:w="0" w:type="dxa"/>
              <w:left w:w="108" w:type="dxa"/>
              <w:bottom w:w="0" w:type="dxa"/>
              <w:right w:w="108" w:type="dxa"/>
            </w:tcMar>
            <w:hideMark/>
          </w:tcPr>
          <w:p w:rsidR="00F6404F" w:rsidRPr="00F6404F" w:rsidRDefault="00F6404F" w:rsidP="00F6404F">
            <w:pPr>
              <w:rPr>
                <w:rFonts w:ascii="Calibri" w:eastAsiaTheme="minorHAnsi" w:hAnsi="Calibri" w:cs="Calibri"/>
                <w:b/>
                <w:bCs/>
                <w:i/>
                <w:iCs/>
                <w:sz w:val="16"/>
                <w:szCs w:val="16"/>
              </w:rPr>
            </w:pPr>
            <w:r w:rsidRPr="00F6404F">
              <w:rPr>
                <w:rFonts w:eastAsiaTheme="minorHAnsi"/>
                <w:b/>
                <w:bCs/>
                <w:i/>
                <w:iCs/>
                <w:sz w:val="16"/>
                <w:szCs w:val="16"/>
              </w:rPr>
              <w:t>OT</w:t>
            </w:r>
          </w:p>
        </w:tc>
        <w:tc>
          <w:tcPr>
            <w:tcW w:w="1530" w:type="dxa"/>
            <w:shd w:val="clear" w:color="auto" w:fill="auto"/>
          </w:tcPr>
          <w:p w:rsidR="00F6404F" w:rsidRPr="00F6404F" w:rsidRDefault="00F6404F" w:rsidP="00F6404F">
            <w:pPr>
              <w:rPr>
                <w:rFonts w:ascii="Calibri" w:eastAsiaTheme="minorHAnsi" w:hAnsi="Calibri" w:cs="Calibri"/>
                <w:b/>
                <w:bCs/>
                <w:i/>
                <w:iCs/>
                <w:sz w:val="16"/>
                <w:szCs w:val="16"/>
              </w:rPr>
            </w:pPr>
          </w:p>
        </w:tc>
        <w:tc>
          <w:tcPr>
            <w:tcW w:w="540" w:type="dxa"/>
            <w:shd w:val="clear" w:color="auto" w:fill="00FF00"/>
            <w:tcMar>
              <w:top w:w="0" w:type="dxa"/>
              <w:left w:w="108" w:type="dxa"/>
              <w:bottom w:w="0" w:type="dxa"/>
              <w:right w:w="108" w:type="dxa"/>
            </w:tcMar>
            <w:hideMark/>
          </w:tcPr>
          <w:p w:rsidR="00F6404F" w:rsidRPr="00F6404F" w:rsidRDefault="00F6404F" w:rsidP="00F6404F">
            <w:pPr>
              <w:rPr>
                <w:rFonts w:ascii="Calibri" w:eastAsiaTheme="minorHAnsi" w:hAnsi="Calibri" w:cs="Calibri"/>
                <w:b/>
                <w:bCs/>
                <w:i/>
                <w:iCs/>
                <w:sz w:val="16"/>
                <w:szCs w:val="16"/>
              </w:rPr>
            </w:pPr>
            <w:r w:rsidRPr="00F6404F">
              <w:rPr>
                <w:rFonts w:eastAsiaTheme="minorHAnsi"/>
                <w:b/>
                <w:bCs/>
                <w:i/>
                <w:iCs/>
                <w:sz w:val="16"/>
                <w:szCs w:val="16"/>
              </w:rPr>
              <w:t>RX</w:t>
            </w:r>
          </w:p>
        </w:tc>
        <w:tc>
          <w:tcPr>
            <w:tcW w:w="2610" w:type="dxa"/>
            <w:shd w:val="clear" w:color="auto" w:fill="auto"/>
            <w:hideMark/>
          </w:tcPr>
          <w:p w:rsidR="00F6404F" w:rsidRPr="00F6404F" w:rsidRDefault="00F6404F" w:rsidP="00F6404F">
            <w:pPr>
              <w:rPr>
                <w:rFonts w:ascii="Calibri" w:eastAsiaTheme="minorHAnsi" w:hAnsi="Calibri" w:cs="Calibri"/>
                <w:b/>
                <w:bCs/>
                <w:i/>
                <w:iCs/>
                <w:sz w:val="16"/>
                <w:szCs w:val="16"/>
              </w:rPr>
            </w:pPr>
            <w:r w:rsidRPr="00F6404F">
              <w:rPr>
                <w:rFonts w:eastAsiaTheme="minorHAnsi"/>
                <w:b/>
                <w:bCs/>
                <w:i/>
                <w:iCs/>
                <w:sz w:val="16"/>
                <w:szCs w:val="16"/>
              </w:rPr>
              <w:t>Code RX TYPE-OF-SERVICE for the RX line 033, 034</w:t>
            </w:r>
          </w:p>
        </w:tc>
      </w:tr>
      <w:tr w:rsidR="00F6404F" w:rsidRPr="00F6404F" w:rsidTr="000B47E3">
        <w:tc>
          <w:tcPr>
            <w:tcW w:w="360" w:type="dxa"/>
            <w:shd w:val="clear" w:color="auto" w:fill="auto"/>
          </w:tcPr>
          <w:p w:rsidR="00F6404F" w:rsidRPr="00F6404F" w:rsidRDefault="00F6404F" w:rsidP="00F6404F">
            <w:pPr>
              <w:rPr>
                <w:rFonts w:eastAsiaTheme="minorHAnsi"/>
                <w:b/>
                <w:bCs/>
                <w:i/>
                <w:iCs/>
                <w:sz w:val="16"/>
                <w:szCs w:val="16"/>
              </w:rPr>
            </w:pPr>
            <w:r w:rsidRPr="00F6404F">
              <w:rPr>
                <w:rFonts w:eastAsiaTheme="minorHAnsi"/>
                <w:b/>
                <w:bCs/>
                <w:i/>
                <w:iCs/>
                <w:sz w:val="16"/>
                <w:szCs w:val="16"/>
              </w:rPr>
              <w:t>RX</w:t>
            </w:r>
          </w:p>
        </w:tc>
        <w:tc>
          <w:tcPr>
            <w:tcW w:w="1860" w:type="dxa"/>
            <w:shd w:val="clear" w:color="auto" w:fill="auto"/>
          </w:tcPr>
          <w:p w:rsidR="00F6404F" w:rsidRPr="00F6404F" w:rsidRDefault="00F6404F" w:rsidP="00F6404F">
            <w:pPr>
              <w:rPr>
                <w:rFonts w:ascii="Calibri" w:eastAsiaTheme="minorHAnsi" w:hAnsi="Calibri" w:cs="Calibri"/>
                <w:b/>
                <w:bCs/>
                <w:i/>
                <w:iCs/>
                <w:sz w:val="16"/>
                <w:szCs w:val="16"/>
              </w:rPr>
            </w:pPr>
          </w:p>
        </w:tc>
        <w:tc>
          <w:tcPr>
            <w:tcW w:w="540" w:type="dxa"/>
            <w:shd w:val="clear" w:color="auto" w:fill="auto"/>
            <w:tcMar>
              <w:top w:w="0" w:type="dxa"/>
              <w:left w:w="108" w:type="dxa"/>
              <w:bottom w:w="0" w:type="dxa"/>
              <w:right w:w="108" w:type="dxa"/>
            </w:tcMar>
            <w:hideMark/>
          </w:tcPr>
          <w:p w:rsidR="00F6404F" w:rsidRPr="00F6404F" w:rsidRDefault="00F6404F" w:rsidP="00F6404F">
            <w:pPr>
              <w:rPr>
                <w:rFonts w:ascii="Calibri" w:eastAsiaTheme="minorHAnsi" w:hAnsi="Calibri" w:cs="Calibri"/>
                <w:b/>
                <w:bCs/>
                <w:i/>
                <w:iCs/>
                <w:sz w:val="16"/>
                <w:szCs w:val="16"/>
              </w:rPr>
            </w:pPr>
            <w:r w:rsidRPr="00F6404F">
              <w:rPr>
                <w:rFonts w:eastAsiaTheme="minorHAnsi"/>
                <w:b/>
                <w:bCs/>
                <w:i/>
                <w:iCs/>
                <w:sz w:val="16"/>
                <w:szCs w:val="16"/>
              </w:rPr>
              <w:t>RX</w:t>
            </w:r>
          </w:p>
        </w:tc>
        <w:tc>
          <w:tcPr>
            <w:tcW w:w="1530" w:type="dxa"/>
            <w:shd w:val="clear" w:color="auto" w:fill="auto"/>
          </w:tcPr>
          <w:p w:rsidR="00F6404F" w:rsidRPr="00F6404F" w:rsidRDefault="00F6404F" w:rsidP="00F6404F">
            <w:pPr>
              <w:rPr>
                <w:rFonts w:ascii="Calibri" w:eastAsiaTheme="minorHAnsi" w:hAnsi="Calibri" w:cs="Calibri"/>
                <w:b/>
                <w:bCs/>
                <w:i/>
                <w:iCs/>
                <w:sz w:val="16"/>
                <w:szCs w:val="16"/>
              </w:rPr>
            </w:pPr>
          </w:p>
        </w:tc>
        <w:tc>
          <w:tcPr>
            <w:tcW w:w="450" w:type="dxa"/>
            <w:shd w:val="clear" w:color="auto" w:fill="auto"/>
            <w:tcMar>
              <w:top w:w="0" w:type="dxa"/>
              <w:left w:w="108" w:type="dxa"/>
              <w:bottom w:w="0" w:type="dxa"/>
              <w:right w:w="108" w:type="dxa"/>
            </w:tcMar>
            <w:hideMark/>
          </w:tcPr>
          <w:p w:rsidR="00F6404F" w:rsidRPr="00F6404F" w:rsidRDefault="00F6404F" w:rsidP="00F6404F">
            <w:pPr>
              <w:rPr>
                <w:rFonts w:ascii="Calibri" w:eastAsiaTheme="minorHAnsi" w:hAnsi="Calibri" w:cs="Calibri"/>
                <w:b/>
                <w:bCs/>
                <w:i/>
                <w:iCs/>
                <w:sz w:val="16"/>
                <w:szCs w:val="16"/>
              </w:rPr>
            </w:pPr>
            <w:r w:rsidRPr="00F6404F">
              <w:rPr>
                <w:rFonts w:eastAsiaTheme="minorHAnsi"/>
                <w:b/>
                <w:bCs/>
                <w:i/>
                <w:iCs/>
                <w:sz w:val="16"/>
                <w:szCs w:val="16"/>
              </w:rPr>
              <w:t>RX</w:t>
            </w:r>
          </w:p>
        </w:tc>
        <w:tc>
          <w:tcPr>
            <w:tcW w:w="1530" w:type="dxa"/>
            <w:shd w:val="clear" w:color="auto" w:fill="auto"/>
          </w:tcPr>
          <w:p w:rsidR="00F6404F" w:rsidRPr="00F6404F" w:rsidRDefault="00F6404F" w:rsidP="00F6404F">
            <w:pPr>
              <w:rPr>
                <w:rFonts w:ascii="Calibri" w:eastAsiaTheme="minorHAnsi" w:hAnsi="Calibri" w:cs="Calibri"/>
                <w:b/>
                <w:bCs/>
                <w:i/>
                <w:iCs/>
                <w:sz w:val="16"/>
                <w:szCs w:val="16"/>
              </w:rPr>
            </w:pPr>
          </w:p>
        </w:tc>
        <w:tc>
          <w:tcPr>
            <w:tcW w:w="540" w:type="dxa"/>
            <w:shd w:val="clear" w:color="auto" w:fill="auto"/>
            <w:tcMar>
              <w:top w:w="0" w:type="dxa"/>
              <w:left w:w="108" w:type="dxa"/>
              <w:bottom w:w="0" w:type="dxa"/>
              <w:right w:w="108" w:type="dxa"/>
            </w:tcMar>
            <w:hideMark/>
          </w:tcPr>
          <w:p w:rsidR="00F6404F" w:rsidRPr="00F6404F" w:rsidRDefault="00F6404F" w:rsidP="00F6404F">
            <w:pPr>
              <w:rPr>
                <w:rFonts w:ascii="Calibri" w:eastAsiaTheme="minorHAnsi" w:hAnsi="Calibri" w:cs="Calibri"/>
                <w:b/>
                <w:bCs/>
                <w:i/>
                <w:iCs/>
                <w:sz w:val="16"/>
                <w:szCs w:val="16"/>
              </w:rPr>
            </w:pPr>
            <w:r w:rsidRPr="00F6404F">
              <w:rPr>
                <w:rFonts w:eastAsiaTheme="minorHAnsi"/>
                <w:b/>
                <w:bCs/>
                <w:i/>
                <w:iCs/>
                <w:sz w:val="16"/>
                <w:szCs w:val="16"/>
              </w:rPr>
              <w:t>OT</w:t>
            </w:r>
          </w:p>
        </w:tc>
        <w:tc>
          <w:tcPr>
            <w:tcW w:w="2610" w:type="dxa"/>
            <w:shd w:val="clear" w:color="auto" w:fill="auto"/>
            <w:hideMark/>
          </w:tcPr>
          <w:p w:rsidR="00F6404F" w:rsidRPr="00F6404F" w:rsidRDefault="00F6404F" w:rsidP="00F6404F">
            <w:pPr>
              <w:rPr>
                <w:rFonts w:eastAsiaTheme="minorHAnsi"/>
                <w:b/>
                <w:bCs/>
                <w:i/>
                <w:iCs/>
                <w:sz w:val="16"/>
                <w:szCs w:val="16"/>
              </w:rPr>
            </w:pPr>
            <w:r w:rsidRPr="00F6404F">
              <w:rPr>
                <w:rFonts w:eastAsiaTheme="minorHAnsi"/>
                <w:b/>
                <w:bCs/>
                <w:i/>
                <w:iCs/>
                <w:sz w:val="16"/>
                <w:szCs w:val="16"/>
              </w:rPr>
              <w:t>Code OT TYPE-OF-SERVICE as the Specific OT TYPE-OF-SERVICE</w:t>
            </w:r>
          </w:p>
        </w:tc>
      </w:tr>
    </w:tbl>
    <w:p w:rsidR="00EF7214" w:rsidRDefault="00EF7214" w:rsidP="00EF4463"/>
    <w:p w:rsidR="00AE1D54" w:rsidRDefault="00AE1D54" w:rsidP="00AE1D54">
      <w:pPr>
        <w:pStyle w:val="Heading1"/>
      </w:pPr>
      <w:bookmarkStart w:id="342" w:name="_Toc436056169"/>
      <w:r w:rsidRPr="00592343">
        <w:lastRenderedPageBreak/>
        <w:t xml:space="preserve">Appendix </w:t>
      </w:r>
      <w:r>
        <w:t>P</w:t>
      </w:r>
      <w:r w:rsidRPr="00592343">
        <w:t xml:space="preserve">: </w:t>
      </w:r>
      <w:r w:rsidR="005A787A">
        <w:t>CMS Guidance Library</w:t>
      </w:r>
      <w:bookmarkEnd w:id="342"/>
      <w:r>
        <w:t xml:space="preserve"> </w:t>
      </w:r>
    </w:p>
    <w:p w:rsidR="003B257E" w:rsidRDefault="00AE1D54" w:rsidP="00EB3D4B">
      <w:pPr>
        <w:pStyle w:val="Heading2"/>
        <w:rPr>
          <w:snapToGrid w:val="0"/>
          <w:szCs w:val="28"/>
        </w:rPr>
      </w:pPr>
      <w:r>
        <w:br w:type="page"/>
      </w:r>
      <w:bookmarkStart w:id="343" w:name="_Toc436056170"/>
      <w:r w:rsidR="00855560">
        <w:lastRenderedPageBreak/>
        <w:t xml:space="preserve">Appendix P.01: </w:t>
      </w:r>
      <w:r w:rsidR="003B257E" w:rsidRPr="00690454">
        <w:t>Submitting Adjustment Claims to TMSIS</w:t>
      </w:r>
      <w:bookmarkEnd w:id="343"/>
    </w:p>
    <w:p w:rsidR="00E33D59" w:rsidRDefault="00E33D59"/>
    <w:p w:rsidR="003B5E05" w:rsidRPr="00EB3D4B" w:rsidRDefault="003B5E05" w:rsidP="00EB3D4B">
      <w:pPr>
        <w:spacing w:after="0" w:line="240" w:lineRule="auto"/>
        <w:rPr>
          <w:b/>
          <w:sz w:val="24"/>
          <w:szCs w:val="24"/>
        </w:rPr>
      </w:pPr>
      <w:r w:rsidRPr="00EB3D4B">
        <w:rPr>
          <w:b/>
          <w:sz w:val="24"/>
          <w:szCs w:val="24"/>
        </w:rPr>
        <w:t>Brief Issue Description</w:t>
      </w:r>
    </w:p>
    <w:p w:rsidR="003B5E05" w:rsidRPr="003B5E05" w:rsidRDefault="003B5E05" w:rsidP="003B5E05">
      <w:pPr>
        <w:rPr>
          <w:rFonts w:eastAsiaTheme="minorHAnsi"/>
        </w:rPr>
      </w:pPr>
      <w:r w:rsidRPr="003B5E05">
        <w:rPr>
          <w:rFonts w:eastAsiaTheme="minorHAnsi"/>
        </w:rPr>
        <w:t>There are two ways original claims and their subsequent adjustments can be linked into a claim family – either through all adjustments linking back to the original claim or each subsequent adjustment linking back to the prior claim (i.e. “daisy chain”). Identifying the members of a claim family is necessary in order to evaluate the changes to a claim that occur throughout its life.</w:t>
      </w:r>
    </w:p>
    <w:p w:rsidR="003B5E05" w:rsidRPr="00EB3D4B" w:rsidRDefault="003B5E05" w:rsidP="00EB3D4B">
      <w:pPr>
        <w:spacing w:after="0" w:line="240" w:lineRule="auto"/>
        <w:rPr>
          <w:b/>
          <w:sz w:val="24"/>
          <w:szCs w:val="24"/>
        </w:rPr>
      </w:pPr>
      <w:r w:rsidRPr="00EB3D4B">
        <w:rPr>
          <w:b/>
          <w:sz w:val="24"/>
          <w:szCs w:val="24"/>
        </w:rPr>
        <w:t>Background Discussion</w:t>
      </w:r>
    </w:p>
    <w:p w:rsidR="003B5E05" w:rsidRPr="003B5E05" w:rsidRDefault="003B5E05" w:rsidP="003B5E05">
      <w:pPr>
        <w:rPr>
          <w:rFonts w:eastAsiaTheme="minorHAnsi"/>
        </w:rPr>
      </w:pPr>
      <w:r w:rsidRPr="003B5E05">
        <w:rPr>
          <w:rFonts w:eastAsiaTheme="minorHAnsi"/>
        </w:rPr>
        <w:t>Before delving into CMS’ guidance on how to populate the ICN-ORIG and ICN-ADJ fields, some background discussion is needed on terminology and concepts.</w:t>
      </w:r>
    </w:p>
    <w:p w:rsidR="003B5E05" w:rsidRPr="00EB3D4B" w:rsidRDefault="003B5E05" w:rsidP="00EB3D4B">
      <w:pPr>
        <w:spacing w:after="0" w:line="240" w:lineRule="auto"/>
        <w:rPr>
          <w:b/>
          <w:sz w:val="24"/>
          <w:szCs w:val="24"/>
        </w:rPr>
      </w:pPr>
      <w:r w:rsidRPr="00EB3D4B">
        <w:rPr>
          <w:b/>
          <w:sz w:val="24"/>
          <w:szCs w:val="24"/>
        </w:rPr>
        <w:t>What claim transactions should be submitted to T-MSIS?</w:t>
      </w:r>
    </w:p>
    <w:p w:rsidR="003B5E05" w:rsidRPr="003B5E05" w:rsidRDefault="003B5E05" w:rsidP="003B5E05">
      <w:pPr>
        <w:rPr>
          <w:rFonts w:eastAsiaTheme="minorHAnsi"/>
        </w:rPr>
      </w:pPr>
      <w:r w:rsidRPr="003B5E05">
        <w:rPr>
          <w:rFonts w:eastAsiaTheme="minorHAnsi"/>
        </w:rPr>
        <w:t xml:space="preserve">Every “final adjudicated version of the claim/encounter” should be submitted to T-MSIS.  </w:t>
      </w:r>
    </w:p>
    <w:p w:rsidR="003B5E05" w:rsidRPr="003B5E05" w:rsidRDefault="003B5E05" w:rsidP="003B5E05">
      <w:pPr>
        <w:spacing w:after="120"/>
        <w:rPr>
          <w:rFonts w:eastAsiaTheme="minorHAnsi"/>
        </w:rPr>
      </w:pPr>
      <w:r w:rsidRPr="003B5E05">
        <w:rPr>
          <w:rFonts w:eastAsiaTheme="minorHAnsi"/>
        </w:rPr>
        <w:t>A “final adjudicated version of the claim/encounter” is a claim that has completed the adjudication process and the paid/denied process.  The claim and each claim line will have one of the finalized claim status categories listed in Table 1, below.  The actual disposition of the claim can be either “paid” or “denied.”</w:t>
      </w:r>
    </w:p>
    <w:p w:rsidR="003B5E05" w:rsidRPr="003B5E05" w:rsidRDefault="003B5E05" w:rsidP="003B5E05">
      <w:pPr>
        <w:keepNext/>
        <w:spacing w:after="120"/>
        <w:contextualSpacing/>
        <w:rPr>
          <w:rFonts w:eastAsiaTheme="minorHAnsi"/>
          <w:i/>
          <w:sz w:val="18"/>
          <w:szCs w:val="18"/>
        </w:rPr>
      </w:pPr>
      <w:r w:rsidRPr="003B5E05">
        <w:rPr>
          <w:rFonts w:eastAsiaTheme="minorHAnsi"/>
          <w:i/>
          <w:sz w:val="18"/>
          <w:szCs w:val="18"/>
        </w:rPr>
        <w:t>Table 1: Finalized Claim Status Categories</w:t>
      </w:r>
    </w:p>
    <w:tbl>
      <w:tblPr>
        <w:tblStyle w:val="TableGrid4"/>
        <w:tblW w:w="0" w:type="auto"/>
        <w:tblInd w:w="108" w:type="dxa"/>
        <w:tblLook w:val="04A0" w:firstRow="1" w:lastRow="0" w:firstColumn="1" w:lastColumn="0" w:noHBand="0" w:noVBand="1"/>
      </w:tblPr>
      <w:tblGrid>
        <w:gridCol w:w="596"/>
        <w:gridCol w:w="6570"/>
      </w:tblGrid>
      <w:tr w:rsidR="003B5E05" w:rsidRPr="003B5E05" w:rsidTr="00C81E26">
        <w:trPr>
          <w:tblHeader/>
        </w:trPr>
        <w:tc>
          <w:tcPr>
            <w:tcW w:w="596" w:type="dxa"/>
            <w:shd w:val="clear" w:color="auto" w:fill="C2D69B" w:themeFill="accent3" w:themeFillTint="99"/>
          </w:tcPr>
          <w:p w:rsidR="003B5E05" w:rsidRPr="003B5E05" w:rsidRDefault="003B5E05" w:rsidP="003B5E05">
            <w:pPr>
              <w:rPr>
                <w:b/>
                <w:sz w:val="18"/>
                <w:szCs w:val="18"/>
              </w:rPr>
            </w:pPr>
            <w:r w:rsidRPr="003B5E05">
              <w:rPr>
                <w:b/>
                <w:sz w:val="18"/>
                <w:szCs w:val="18"/>
              </w:rPr>
              <w:t>Code</w:t>
            </w:r>
          </w:p>
        </w:tc>
        <w:tc>
          <w:tcPr>
            <w:tcW w:w="6570" w:type="dxa"/>
            <w:shd w:val="clear" w:color="auto" w:fill="C2D69B" w:themeFill="accent3" w:themeFillTint="99"/>
          </w:tcPr>
          <w:p w:rsidR="003B5E05" w:rsidRPr="003B5E05" w:rsidRDefault="003B5E05" w:rsidP="003B5E05">
            <w:pPr>
              <w:rPr>
                <w:b/>
                <w:sz w:val="18"/>
                <w:szCs w:val="18"/>
              </w:rPr>
            </w:pPr>
            <w:r w:rsidRPr="003B5E05">
              <w:rPr>
                <w:b/>
                <w:sz w:val="18"/>
                <w:szCs w:val="18"/>
              </w:rPr>
              <w:t>Finalized Claim Status Category Description</w:t>
            </w:r>
          </w:p>
        </w:tc>
      </w:tr>
      <w:tr w:rsidR="003B5E05" w:rsidRPr="003B5E05" w:rsidTr="00C81E26">
        <w:tc>
          <w:tcPr>
            <w:tcW w:w="596" w:type="dxa"/>
          </w:tcPr>
          <w:p w:rsidR="003B5E05" w:rsidRPr="003B5E05" w:rsidRDefault="003B5E05" w:rsidP="003B5E05">
            <w:pPr>
              <w:jc w:val="center"/>
              <w:rPr>
                <w:sz w:val="18"/>
                <w:szCs w:val="18"/>
              </w:rPr>
            </w:pPr>
            <w:r w:rsidRPr="003B5E05">
              <w:rPr>
                <w:sz w:val="18"/>
                <w:szCs w:val="18"/>
              </w:rPr>
              <w:t>F0</w:t>
            </w:r>
          </w:p>
        </w:tc>
        <w:tc>
          <w:tcPr>
            <w:tcW w:w="6570" w:type="dxa"/>
          </w:tcPr>
          <w:p w:rsidR="003B5E05" w:rsidRPr="003B5E05" w:rsidRDefault="003B5E05" w:rsidP="003B5E05">
            <w:pPr>
              <w:rPr>
                <w:sz w:val="18"/>
                <w:szCs w:val="18"/>
              </w:rPr>
            </w:pPr>
            <w:r w:rsidRPr="003B5E05">
              <w:rPr>
                <w:sz w:val="18"/>
                <w:szCs w:val="18"/>
              </w:rPr>
              <w:t>Finalized-The encounter has completed the adjudication cycle and no more action will be taken. (Used on encounter records)</w:t>
            </w:r>
          </w:p>
        </w:tc>
      </w:tr>
      <w:tr w:rsidR="003B5E05" w:rsidRPr="003B5E05" w:rsidTr="00C81E26">
        <w:tc>
          <w:tcPr>
            <w:tcW w:w="596" w:type="dxa"/>
          </w:tcPr>
          <w:p w:rsidR="003B5E05" w:rsidRPr="003B5E05" w:rsidRDefault="003B5E05" w:rsidP="003B5E05">
            <w:pPr>
              <w:jc w:val="center"/>
              <w:rPr>
                <w:sz w:val="18"/>
                <w:szCs w:val="18"/>
              </w:rPr>
            </w:pPr>
            <w:r w:rsidRPr="003B5E05">
              <w:rPr>
                <w:sz w:val="18"/>
                <w:szCs w:val="18"/>
              </w:rPr>
              <w:t>F1</w:t>
            </w:r>
          </w:p>
        </w:tc>
        <w:tc>
          <w:tcPr>
            <w:tcW w:w="6570" w:type="dxa"/>
          </w:tcPr>
          <w:p w:rsidR="003B5E05" w:rsidRPr="003B5E05" w:rsidRDefault="003B5E05" w:rsidP="003B5E05">
            <w:pPr>
              <w:rPr>
                <w:sz w:val="18"/>
                <w:szCs w:val="18"/>
              </w:rPr>
            </w:pPr>
            <w:r w:rsidRPr="003B5E05">
              <w:rPr>
                <w:sz w:val="18"/>
                <w:szCs w:val="18"/>
              </w:rPr>
              <w:t>Finalized/Payment-The claim/line has been paid.</w:t>
            </w:r>
          </w:p>
        </w:tc>
      </w:tr>
      <w:tr w:rsidR="003B5E05" w:rsidRPr="003B5E05" w:rsidTr="00C81E26">
        <w:tc>
          <w:tcPr>
            <w:tcW w:w="596" w:type="dxa"/>
          </w:tcPr>
          <w:p w:rsidR="003B5E05" w:rsidRPr="003B5E05" w:rsidRDefault="003B5E05" w:rsidP="003B5E05">
            <w:pPr>
              <w:jc w:val="center"/>
              <w:rPr>
                <w:sz w:val="18"/>
                <w:szCs w:val="18"/>
              </w:rPr>
            </w:pPr>
            <w:r w:rsidRPr="003B5E05">
              <w:rPr>
                <w:sz w:val="18"/>
                <w:szCs w:val="18"/>
              </w:rPr>
              <w:t>F2</w:t>
            </w:r>
          </w:p>
        </w:tc>
        <w:tc>
          <w:tcPr>
            <w:tcW w:w="6570" w:type="dxa"/>
          </w:tcPr>
          <w:p w:rsidR="003B5E05" w:rsidRPr="003B5E05" w:rsidRDefault="003B5E05" w:rsidP="003B5E05">
            <w:pPr>
              <w:rPr>
                <w:sz w:val="18"/>
                <w:szCs w:val="18"/>
              </w:rPr>
            </w:pPr>
            <w:r w:rsidRPr="003B5E05">
              <w:rPr>
                <w:sz w:val="18"/>
                <w:szCs w:val="18"/>
              </w:rPr>
              <w:t>Finalized/Denial-The claim/line has been denied.</w:t>
            </w:r>
          </w:p>
        </w:tc>
      </w:tr>
      <w:tr w:rsidR="003B5E05" w:rsidRPr="003B5E05" w:rsidTr="00C81E26">
        <w:tc>
          <w:tcPr>
            <w:tcW w:w="596" w:type="dxa"/>
          </w:tcPr>
          <w:p w:rsidR="003B5E05" w:rsidRPr="003B5E05" w:rsidRDefault="003B5E05" w:rsidP="003B5E05">
            <w:pPr>
              <w:jc w:val="center"/>
              <w:rPr>
                <w:sz w:val="18"/>
                <w:szCs w:val="18"/>
              </w:rPr>
            </w:pPr>
            <w:r w:rsidRPr="003B5E05">
              <w:rPr>
                <w:sz w:val="18"/>
                <w:szCs w:val="18"/>
              </w:rPr>
              <w:t>F3</w:t>
            </w:r>
          </w:p>
        </w:tc>
        <w:tc>
          <w:tcPr>
            <w:tcW w:w="6570" w:type="dxa"/>
          </w:tcPr>
          <w:p w:rsidR="003B5E05" w:rsidRPr="003B5E05" w:rsidRDefault="003B5E05" w:rsidP="003B5E05">
            <w:pPr>
              <w:rPr>
                <w:sz w:val="18"/>
                <w:szCs w:val="18"/>
              </w:rPr>
            </w:pPr>
            <w:r w:rsidRPr="003B5E05">
              <w:rPr>
                <w:sz w:val="18"/>
                <w:szCs w:val="18"/>
              </w:rPr>
              <w:t>Finalized/Revised - Adjudication information has been changed.</w:t>
            </w:r>
          </w:p>
        </w:tc>
      </w:tr>
    </w:tbl>
    <w:p w:rsidR="003B5E05" w:rsidRPr="003B5E05" w:rsidRDefault="003B5E05" w:rsidP="003B5E05">
      <w:pPr>
        <w:spacing w:before="200" w:after="120"/>
        <w:rPr>
          <w:rFonts w:eastAsiaTheme="minorHAnsi"/>
        </w:rPr>
      </w:pPr>
      <w:proofErr w:type="gramStart"/>
      <w:r w:rsidRPr="003B5E05">
        <w:rPr>
          <w:rFonts w:eastAsiaTheme="minorHAnsi"/>
        </w:rPr>
        <w:t>Both original claims (or</w:t>
      </w:r>
      <w:proofErr w:type="gramEnd"/>
      <w:r w:rsidRPr="003B5E05">
        <w:rPr>
          <w:rFonts w:eastAsiaTheme="minorHAnsi"/>
        </w:rPr>
        <w:t xml:space="preserve"> encounters) and adjusted claims (or encounters) can be a “final adjudicated version of the claim/encounter.”  Whenever a claim/encounter flows through the adjudication and payment processes (if applicable) and falls into one of the claim status categories in Table 1, the state should send the claim/encounter to T-MSIS.  </w:t>
      </w:r>
    </w:p>
    <w:p w:rsidR="003B5E05" w:rsidRPr="003B5E05" w:rsidRDefault="003B5E05" w:rsidP="003B5E05">
      <w:pPr>
        <w:spacing w:after="120"/>
        <w:rPr>
          <w:rFonts w:eastAsiaTheme="minorHAnsi"/>
        </w:rPr>
      </w:pPr>
      <w:r w:rsidRPr="003B5E05">
        <w:rPr>
          <w:rFonts w:eastAsiaTheme="minorHAnsi"/>
        </w:rPr>
        <w:t>If a claim flows through the adjudication and payment processes and falls into one of the finalized claim status categories multiple times within a single T-MSIS reporting period, CMS expects each of these final adjudicated versions of the claim/encounter to be submitted to T-MSIS, not just the one effective on the last day of the reporting period.</w:t>
      </w:r>
    </w:p>
    <w:p w:rsidR="003B5E05" w:rsidRPr="003B5E05" w:rsidRDefault="003B5E05" w:rsidP="003B5E05">
      <w:pPr>
        <w:spacing w:after="120"/>
        <w:rPr>
          <w:rFonts w:eastAsiaTheme="minorHAnsi"/>
        </w:rPr>
      </w:pPr>
      <w:r w:rsidRPr="003B5E05">
        <w:rPr>
          <w:rFonts w:eastAsiaTheme="minorHAnsi"/>
        </w:rPr>
        <w:t xml:space="preserve">If the claim has not been through the final adjudication process or is “pending” (or in “suspense”), the claim should not be sent to T-MSIS until disposition has been settled to one of the finalized claim status categories.  Table 2 provides examples and CMS’ expectations. </w:t>
      </w:r>
    </w:p>
    <w:p w:rsidR="003B5E05" w:rsidRPr="003B5E05" w:rsidRDefault="003B5E05" w:rsidP="003B5E05">
      <w:pPr>
        <w:keepNext/>
        <w:spacing w:after="120"/>
        <w:contextualSpacing/>
        <w:rPr>
          <w:rFonts w:eastAsiaTheme="minorHAnsi"/>
          <w:i/>
          <w:sz w:val="18"/>
          <w:szCs w:val="18"/>
        </w:rPr>
      </w:pPr>
      <w:r w:rsidRPr="003B5E05">
        <w:rPr>
          <w:rFonts w:eastAsiaTheme="minorHAnsi"/>
          <w:i/>
          <w:sz w:val="18"/>
          <w:szCs w:val="18"/>
        </w:rPr>
        <w:t>Table 2: Scenarios for When to Submit Claims</w:t>
      </w:r>
    </w:p>
    <w:tbl>
      <w:tblPr>
        <w:tblStyle w:val="TableGrid4"/>
        <w:tblW w:w="0" w:type="auto"/>
        <w:tblInd w:w="108" w:type="dxa"/>
        <w:tblLook w:val="04A0" w:firstRow="1" w:lastRow="0" w:firstColumn="1" w:lastColumn="0" w:noHBand="0" w:noVBand="1"/>
      </w:tblPr>
      <w:tblGrid>
        <w:gridCol w:w="2880"/>
        <w:gridCol w:w="6588"/>
      </w:tblGrid>
      <w:tr w:rsidR="003B5E05" w:rsidRPr="003B5E05" w:rsidTr="00C81E26">
        <w:trPr>
          <w:tblHeader/>
        </w:trPr>
        <w:tc>
          <w:tcPr>
            <w:tcW w:w="2880" w:type="dxa"/>
            <w:shd w:val="clear" w:color="auto" w:fill="C2D69B" w:themeFill="accent3" w:themeFillTint="99"/>
          </w:tcPr>
          <w:p w:rsidR="003B5E05" w:rsidRPr="003B5E05" w:rsidRDefault="003B5E05" w:rsidP="003B5E05">
            <w:pPr>
              <w:keepNext/>
              <w:spacing w:after="120"/>
              <w:jc w:val="center"/>
              <w:rPr>
                <w:b/>
                <w:sz w:val="18"/>
                <w:szCs w:val="18"/>
              </w:rPr>
            </w:pPr>
            <w:r w:rsidRPr="003B5E05">
              <w:rPr>
                <w:b/>
                <w:sz w:val="18"/>
                <w:szCs w:val="18"/>
              </w:rPr>
              <w:t>Claim Submission Scenario</w:t>
            </w:r>
          </w:p>
        </w:tc>
        <w:tc>
          <w:tcPr>
            <w:tcW w:w="6588" w:type="dxa"/>
            <w:shd w:val="clear" w:color="auto" w:fill="C2D69B" w:themeFill="accent3" w:themeFillTint="99"/>
          </w:tcPr>
          <w:p w:rsidR="003B5E05" w:rsidRPr="003B5E05" w:rsidRDefault="003B5E05" w:rsidP="003B5E05">
            <w:pPr>
              <w:keepNext/>
              <w:spacing w:after="120"/>
              <w:jc w:val="center"/>
              <w:rPr>
                <w:b/>
                <w:sz w:val="18"/>
                <w:szCs w:val="18"/>
              </w:rPr>
            </w:pPr>
            <w:r w:rsidRPr="003B5E05">
              <w:rPr>
                <w:b/>
                <w:sz w:val="18"/>
                <w:szCs w:val="18"/>
              </w:rPr>
              <w:t>CMS’ Expectation</w:t>
            </w:r>
          </w:p>
        </w:tc>
      </w:tr>
      <w:tr w:rsidR="003B5E05" w:rsidRPr="003B5E05" w:rsidTr="00C81E26">
        <w:tc>
          <w:tcPr>
            <w:tcW w:w="2880" w:type="dxa"/>
          </w:tcPr>
          <w:p w:rsidR="003B5E05" w:rsidRPr="003B5E05" w:rsidRDefault="003B5E05" w:rsidP="003B5E05">
            <w:pPr>
              <w:spacing w:after="120"/>
              <w:rPr>
                <w:sz w:val="18"/>
                <w:szCs w:val="18"/>
              </w:rPr>
            </w:pPr>
            <w:r w:rsidRPr="003B5E05">
              <w:rPr>
                <w:sz w:val="18"/>
                <w:szCs w:val="18"/>
              </w:rPr>
              <w:t>Adjudicated and paid in the same reporting month</w:t>
            </w:r>
          </w:p>
        </w:tc>
        <w:tc>
          <w:tcPr>
            <w:tcW w:w="6588" w:type="dxa"/>
          </w:tcPr>
          <w:p w:rsidR="003B5E05" w:rsidRPr="003B5E05" w:rsidRDefault="003B5E05" w:rsidP="003B5E05">
            <w:pPr>
              <w:spacing w:after="120"/>
              <w:rPr>
                <w:sz w:val="18"/>
                <w:szCs w:val="18"/>
              </w:rPr>
            </w:pPr>
            <w:r w:rsidRPr="003B5E05">
              <w:rPr>
                <w:sz w:val="18"/>
                <w:szCs w:val="18"/>
              </w:rPr>
              <w:t>CMS expects the claim to be sent to T-MSIS in the reporting month.</w:t>
            </w:r>
          </w:p>
        </w:tc>
      </w:tr>
      <w:tr w:rsidR="003B5E05" w:rsidRPr="003B5E05" w:rsidTr="00C81E26">
        <w:tc>
          <w:tcPr>
            <w:tcW w:w="2880" w:type="dxa"/>
          </w:tcPr>
          <w:p w:rsidR="003B5E05" w:rsidRPr="003B5E05" w:rsidRDefault="003B5E05" w:rsidP="003B5E05">
            <w:pPr>
              <w:spacing w:after="120"/>
              <w:rPr>
                <w:sz w:val="18"/>
                <w:szCs w:val="18"/>
              </w:rPr>
            </w:pPr>
            <w:r w:rsidRPr="003B5E05">
              <w:rPr>
                <w:sz w:val="18"/>
                <w:szCs w:val="18"/>
              </w:rPr>
              <w:t xml:space="preserve">Adjudicated in one reporting period, but paid in another </w:t>
            </w:r>
            <w:r w:rsidRPr="003B5E05">
              <w:rPr>
                <w:sz w:val="18"/>
                <w:szCs w:val="18"/>
              </w:rPr>
              <w:lastRenderedPageBreak/>
              <w:t>reporting month</w:t>
            </w:r>
          </w:p>
        </w:tc>
        <w:tc>
          <w:tcPr>
            <w:tcW w:w="6588" w:type="dxa"/>
          </w:tcPr>
          <w:p w:rsidR="003B5E05" w:rsidRPr="003B5E05" w:rsidRDefault="003B5E05" w:rsidP="003B5E05">
            <w:pPr>
              <w:spacing w:after="120"/>
              <w:rPr>
                <w:sz w:val="18"/>
                <w:szCs w:val="18"/>
              </w:rPr>
            </w:pPr>
            <w:r w:rsidRPr="003B5E05">
              <w:rPr>
                <w:sz w:val="18"/>
                <w:szCs w:val="18"/>
              </w:rPr>
              <w:lastRenderedPageBreak/>
              <w:t>CMS expects the claim to be sent to T-MSIS in the month that the claim was paid.</w:t>
            </w:r>
          </w:p>
        </w:tc>
      </w:tr>
      <w:tr w:rsidR="003B5E05" w:rsidRPr="003B5E05" w:rsidTr="00C81E26">
        <w:tc>
          <w:tcPr>
            <w:tcW w:w="2880" w:type="dxa"/>
          </w:tcPr>
          <w:p w:rsidR="003B5E05" w:rsidRPr="003B5E05" w:rsidRDefault="003B5E05" w:rsidP="003B5E05">
            <w:pPr>
              <w:spacing w:after="120"/>
              <w:rPr>
                <w:sz w:val="18"/>
                <w:szCs w:val="18"/>
              </w:rPr>
            </w:pPr>
            <w:r w:rsidRPr="003B5E05">
              <w:rPr>
                <w:sz w:val="18"/>
                <w:szCs w:val="18"/>
              </w:rPr>
              <w:lastRenderedPageBreak/>
              <w:t>Adjudicated and paid in one reporting month, and then re-adjudicated and paid in a subsequent month</w:t>
            </w:r>
          </w:p>
        </w:tc>
        <w:tc>
          <w:tcPr>
            <w:tcW w:w="6588" w:type="dxa"/>
          </w:tcPr>
          <w:p w:rsidR="003B5E05" w:rsidRPr="003B5E05" w:rsidRDefault="003B5E05" w:rsidP="003B5E05">
            <w:pPr>
              <w:spacing w:after="120"/>
              <w:rPr>
                <w:sz w:val="18"/>
                <w:szCs w:val="18"/>
              </w:rPr>
            </w:pPr>
            <w:r w:rsidRPr="003B5E05">
              <w:rPr>
                <w:sz w:val="18"/>
                <w:szCs w:val="18"/>
              </w:rPr>
              <w:t>The claim should be reported in the month it is paid, regardless of whether it is an original claim or an adjustment.  Therefore, in this scenario, CMS expects the original to be reported in month one and the adjustment to be reported in the subsequent month.</w:t>
            </w:r>
          </w:p>
        </w:tc>
      </w:tr>
      <w:tr w:rsidR="003B5E05" w:rsidRPr="003B5E05" w:rsidTr="00C81E26">
        <w:tc>
          <w:tcPr>
            <w:tcW w:w="2880" w:type="dxa"/>
          </w:tcPr>
          <w:p w:rsidR="003B5E05" w:rsidRPr="003B5E05" w:rsidRDefault="003B5E05" w:rsidP="003B5E05">
            <w:pPr>
              <w:spacing w:after="120"/>
              <w:rPr>
                <w:sz w:val="18"/>
                <w:szCs w:val="18"/>
              </w:rPr>
            </w:pPr>
            <w:r w:rsidRPr="003B5E05">
              <w:rPr>
                <w:sz w:val="18"/>
                <w:szCs w:val="18"/>
              </w:rPr>
              <w:t>Adjudicated and paid, and then re-adjudicated and paid in the same reporting month</w:t>
            </w:r>
          </w:p>
        </w:tc>
        <w:tc>
          <w:tcPr>
            <w:tcW w:w="6588" w:type="dxa"/>
          </w:tcPr>
          <w:p w:rsidR="003B5E05" w:rsidRPr="003B5E05" w:rsidRDefault="003B5E05" w:rsidP="003B5E05">
            <w:pPr>
              <w:spacing w:after="120"/>
              <w:rPr>
                <w:sz w:val="18"/>
                <w:szCs w:val="18"/>
              </w:rPr>
            </w:pPr>
            <w:r w:rsidRPr="003B5E05">
              <w:rPr>
                <w:sz w:val="18"/>
                <w:szCs w:val="18"/>
              </w:rPr>
              <w:t>In this scenario, if a claim flows through the adjudication and payment processes and falls into one of the claim status categories in Table 1 multiple times within a single T-MSIS reporting period, CMS expects each of these final adjudicated versions of the claim/encounter to be submitted to T-MSIS, not just the one effective on the last day of the reporting period.</w:t>
            </w:r>
          </w:p>
        </w:tc>
      </w:tr>
      <w:tr w:rsidR="003B5E05" w:rsidRPr="003B5E05" w:rsidTr="00C81E26">
        <w:tc>
          <w:tcPr>
            <w:tcW w:w="2880" w:type="dxa"/>
          </w:tcPr>
          <w:p w:rsidR="003B5E05" w:rsidRPr="003B5E05" w:rsidRDefault="003B5E05" w:rsidP="003B5E05">
            <w:pPr>
              <w:spacing w:after="120"/>
              <w:rPr>
                <w:sz w:val="18"/>
                <w:szCs w:val="18"/>
              </w:rPr>
            </w:pPr>
            <w:r w:rsidRPr="003B5E05">
              <w:rPr>
                <w:sz w:val="18"/>
                <w:szCs w:val="18"/>
              </w:rPr>
              <w:t>Re-adjudicated and paid multiple times in the same reporting month</w:t>
            </w:r>
          </w:p>
        </w:tc>
        <w:tc>
          <w:tcPr>
            <w:tcW w:w="6588" w:type="dxa"/>
          </w:tcPr>
          <w:p w:rsidR="003B5E05" w:rsidRPr="003B5E05" w:rsidRDefault="003B5E05" w:rsidP="003B5E05">
            <w:pPr>
              <w:spacing w:after="120"/>
              <w:rPr>
                <w:sz w:val="18"/>
                <w:szCs w:val="18"/>
              </w:rPr>
            </w:pPr>
            <w:r w:rsidRPr="003B5E05">
              <w:rPr>
                <w:sz w:val="18"/>
                <w:szCs w:val="18"/>
              </w:rPr>
              <w:t>In this scenario, if a claim flows through the adjudication and payment processes and falls into one of the claim status categories in Table 1 multiple times within a single T-MSIS reporting period, CMS expects each of these final adjudicated versions of the claim/encounter to be submitted to T-MSIS, not just the one effective on the last day of the reporting period.</w:t>
            </w:r>
          </w:p>
        </w:tc>
      </w:tr>
    </w:tbl>
    <w:p w:rsidR="00AC661B" w:rsidRDefault="00AC661B" w:rsidP="00EB3D4B">
      <w:pPr>
        <w:spacing w:after="0" w:line="240" w:lineRule="auto"/>
        <w:rPr>
          <w:b/>
          <w:sz w:val="24"/>
          <w:szCs w:val="24"/>
        </w:rPr>
      </w:pPr>
    </w:p>
    <w:p w:rsidR="003B5E05" w:rsidRPr="00EB3D4B" w:rsidRDefault="003B5E05" w:rsidP="00EB3D4B">
      <w:pPr>
        <w:spacing w:before="240" w:after="0" w:line="240" w:lineRule="auto"/>
        <w:rPr>
          <w:b/>
          <w:sz w:val="24"/>
          <w:szCs w:val="24"/>
        </w:rPr>
      </w:pPr>
      <w:r w:rsidRPr="00EB3D4B">
        <w:rPr>
          <w:b/>
          <w:sz w:val="24"/>
          <w:szCs w:val="24"/>
        </w:rPr>
        <w:t>What is a claim family?</w:t>
      </w:r>
    </w:p>
    <w:p w:rsidR="003B5E05" w:rsidRPr="003B5E05" w:rsidRDefault="003B5E05" w:rsidP="003B5E05">
      <w:pPr>
        <w:rPr>
          <w:rFonts w:eastAsiaTheme="minorHAnsi"/>
        </w:rPr>
      </w:pPr>
      <w:r w:rsidRPr="003B5E05">
        <w:rPr>
          <w:rFonts w:eastAsiaTheme="minorHAnsi"/>
        </w:rPr>
        <w:t>A “claim family”  (a.k.a. “adjustment set”)is defined as a set of post-adjudication claim transactions in paid or denied status that relate to the same provider/enrollee/services/dates of service. This grouping of the original claim and all of its subsequent adjustment and/or void claims shows the progression of changes that have occurred since it was first submitted.</w:t>
      </w:r>
    </w:p>
    <w:p w:rsidR="003B5E05" w:rsidRPr="00EB3D4B" w:rsidRDefault="003B5E05" w:rsidP="00EB3D4B">
      <w:pPr>
        <w:spacing w:after="0" w:line="240" w:lineRule="auto"/>
        <w:rPr>
          <w:b/>
          <w:sz w:val="24"/>
          <w:szCs w:val="24"/>
        </w:rPr>
      </w:pPr>
      <w:r w:rsidRPr="00EB3D4B">
        <w:rPr>
          <w:b/>
          <w:sz w:val="24"/>
          <w:szCs w:val="24"/>
        </w:rPr>
        <w:t>How should ADJUSTMENT-IND codes be used?</w:t>
      </w:r>
    </w:p>
    <w:p w:rsidR="003B5E05" w:rsidRPr="003B5E05" w:rsidRDefault="003B5E05" w:rsidP="003B5E05">
      <w:pPr>
        <w:spacing w:after="120"/>
        <w:rPr>
          <w:rFonts w:eastAsiaTheme="minorHAnsi"/>
        </w:rPr>
      </w:pPr>
      <w:r w:rsidRPr="003B5E05">
        <w:rPr>
          <w:rFonts w:eastAsiaTheme="minorHAnsi"/>
        </w:rPr>
        <w:t>The table below lists each of the adjustment indicator codes contained in the T-MSIS Data Dictionary version 1.1 and describes when it should be used.</w:t>
      </w:r>
    </w:p>
    <w:p w:rsidR="003B5E05" w:rsidRPr="003B5E05" w:rsidRDefault="003B5E05" w:rsidP="003B5E05">
      <w:pPr>
        <w:keepNext/>
        <w:spacing w:after="120"/>
        <w:contextualSpacing/>
        <w:rPr>
          <w:rFonts w:eastAsiaTheme="minorHAnsi"/>
          <w:i/>
          <w:sz w:val="18"/>
          <w:szCs w:val="18"/>
        </w:rPr>
      </w:pPr>
      <w:r w:rsidRPr="003B5E05">
        <w:rPr>
          <w:rFonts w:eastAsiaTheme="minorHAnsi"/>
          <w:i/>
          <w:sz w:val="18"/>
          <w:szCs w:val="18"/>
        </w:rPr>
        <w:t>Table 3: Adjustment Indicator Codes and Their Uses</w:t>
      </w:r>
    </w:p>
    <w:tbl>
      <w:tblPr>
        <w:tblStyle w:val="TableGrid4"/>
        <w:tblW w:w="0" w:type="auto"/>
        <w:tblInd w:w="108" w:type="dxa"/>
        <w:tblLayout w:type="fixed"/>
        <w:tblLook w:val="04A0" w:firstRow="1" w:lastRow="0" w:firstColumn="1" w:lastColumn="0" w:noHBand="0" w:noVBand="1"/>
      </w:tblPr>
      <w:tblGrid>
        <w:gridCol w:w="630"/>
        <w:gridCol w:w="8838"/>
      </w:tblGrid>
      <w:tr w:rsidR="003B5E05" w:rsidRPr="003B5E05" w:rsidTr="00C81E26">
        <w:trPr>
          <w:tblHeader/>
        </w:trPr>
        <w:tc>
          <w:tcPr>
            <w:tcW w:w="630" w:type="dxa"/>
            <w:shd w:val="clear" w:color="auto" w:fill="C2D69B" w:themeFill="accent3" w:themeFillTint="99"/>
          </w:tcPr>
          <w:p w:rsidR="003B5E05" w:rsidRPr="003B5E05" w:rsidRDefault="003B5E05" w:rsidP="003B5E05">
            <w:pPr>
              <w:keepNext/>
              <w:jc w:val="center"/>
              <w:rPr>
                <w:b/>
                <w:sz w:val="18"/>
                <w:szCs w:val="18"/>
              </w:rPr>
            </w:pPr>
            <w:r w:rsidRPr="003B5E05">
              <w:rPr>
                <w:b/>
                <w:sz w:val="18"/>
                <w:szCs w:val="18"/>
              </w:rPr>
              <w:t>Code</w:t>
            </w:r>
          </w:p>
        </w:tc>
        <w:tc>
          <w:tcPr>
            <w:tcW w:w="8838" w:type="dxa"/>
            <w:shd w:val="clear" w:color="auto" w:fill="C2D69B" w:themeFill="accent3" w:themeFillTint="99"/>
          </w:tcPr>
          <w:p w:rsidR="003B5E05" w:rsidRPr="003B5E05" w:rsidRDefault="003B5E05" w:rsidP="003B5E05">
            <w:pPr>
              <w:keepNext/>
              <w:jc w:val="center"/>
              <w:rPr>
                <w:b/>
                <w:sz w:val="18"/>
                <w:szCs w:val="18"/>
              </w:rPr>
            </w:pPr>
            <w:r w:rsidRPr="003B5E05">
              <w:rPr>
                <w:b/>
                <w:sz w:val="18"/>
                <w:szCs w:val="18"/>
              </w:rPr>
              <w:t>Description of Use</w:t>
            </w:r>
          </w:p>
        </w:tc>
      </w:tr>
      <w:tr w:rsidR="003B5E05" w:rsidRPr="003B5E05" w:rsidTr="00C81E26">
        <w:tc>
          <w:tcPr>
            <w:tcW w:w="630" w:type="dxa"/>
          </w:tcPr>
          <w:p w:rsidR="003B5E05" w:rsidRPr="003B5E05" w:rsidRDefault="003B5E05" w:rsidP="003B5E05">
            <w:pPr>
              <w:jc w:val="center"/>
              <w:rPr>
                <w:sz w:val="18"/>
                <w:szCs w:val="18"/>
              </w:rPr>
            </w:pPr>
            <w:r w:rsidRPr="003B5E05">
              <w:rPr>
                <w:sz w:val="18"/>
                <w:szCs w:val="18"/>
              </w:rPr>
              <w:t>0</w:t>
            </w:r>
          </w:p>
        </w:tc>
        <w:tc>
          <w:tcPr>
            <w:tcW w:w="8838" w:type="dxa"/>
          </w:tcPr>
          <w:p w:rsidR="003B5E05" w:rsidRPr="003B5E05" w:rsidRDefault="003B5E05" w:rsidP="003B5E05">
            <w:pPr>
              <w:rPr>
                <w:sz w:val="18"/>
                <w:szCs w:val="18"/>
              </w:rPr>
            </w:pPr>
            <w:r w:rsidRPr="003B5E05">
              <w:rPr>
                <w:sz w:val="18"/>
                <w:szCs w:val="18"/>
              </w:rPr>
              <w:t>Original Claim/Encounter – Indicates this is the first time this family of claim/encounter records has been through the state’s adjudication and payment processes and is a final adjudicated version of the claim/encounter.</w:t>
            </w:r>
          </w:p>
        </w:tc>
      </w:tr>
      <w:tr w:rsidR="003B5E05" w:rsidRPr="003B5E05" w:rsidTr="00C81E26">
        <w:tc>
          <w:tcPr>
            <w:tcW w:w="630" w:type="dxa"/>
          </w:tcPr>
          <w:p w:rsidR="003B5E05" w:rsidRPr="003B5E05" w:rsidRDefault="003B5E05" w:rsidP="003B5E05">
            <w:pPr>
              <w:jc w:val="center"/>
              <w:rPr>
                <w:sz w:val="18"/>
                <w:szCs w:val="18"/>
              </w:rPr>
            </w:pPr>
            <w:r w:rsidRPr="003B5E05">
              <w:rPr>
                <w:sz w:val="18"/>
                <w:szCs w:val="18"/>
              </w:rPr>
              <w:t>1</w:t>
            </w:r>
          </w:p>
        </w:tc>
        <w:tc>
          <w:tcPr>
            <w:tcW w:w="8838" w:type="dxa"/>
          </w:tcPr>
          <w:p w:rsidR="003B5E05" w:rsidRPr="003B5E05" w:rsidRDefault="003B5E05" w:rsidP="003B5E05">
            <w:pPr>
              <w:rPr>
                <w:sz w:val="18"/>
                <w:szCs w:val="18"/>
              </w:rPr>
            </w:pPr>
            <w:r w:rsidRPr="003B5E05">
              <w:rPr>
                <w:sz w:val="18"/>
                <w:szCs w:val="18"/>
              </w:rPr>
              <w:t>Void of a prior submission – Use this code when the state wishes to remove a claim/encounter from T-MSIS and not replace it with an adjusted claim/encounter record.  These records must have the same claim key data element values as the claim/encounter being voided.</w:t>
            </w:r>
          </w:p>
        </w:tc>
      </w:tr>
      <w:tr w:rsidR="003B5E05" w:rsidRPr="003B5E05" w:rsidTr="00C81E26">
        <w:tc>
          <w:tcPr>
            <w:tcW w:w="630" w:type="dxa"/>
          </w:tcPr>
          <w:p w:rsidR="003B5E05" w:rsidRPr="003B5E05" w:rsidRDefault="003B5E05" w:rsidP="003B5E05">
            <w:pPr>
              <w:jc w:val="center"/>
              <w:rPr>
                <w:sz w:val="18"/>
                <w:szCs w:val="18"/>
              </w:rPr>
            </w:pPr>
            <w:r w:rsidRPr="003B5E05">
              <w:rPr>
                <w:sz w:val="18"/>
                <w:szCs w:val="18"/>
              </w:rPr>
              <w:t>2</w:t>
            </w:r>
          </w:p>
        </w:tc>
        <w:tc>
          <w:tcPr>
            <w:tcW w:w="8838" w:type="dxa"/>
          </w:tcPr>
          <w:p w:rsidR="003B5E05" w:rsidRPr="003B5E05" w:rsidRDefault="003B5E05" w:rsidP="003B5E05">
            <w:pPr>
              <w:rPr>
                <w:sz w:val="18"/>
                <w:szCs w:val="18"/>
              </w:rPr>
            </w:pPr>
            <w:r w:rsidRPr="003B5E05">
              <w:rPr>
                <w:sz w:val="18"/>
                <w:szCs w:val="18"/>
              </w:rPr>
              <w:t>Do not use.</w:t>
            </w:r>
          </w:p>
        </w:tc>
      </w:tr>
      <w:tr w:rsidR="003B5E05" w:rsidRPr="003B5E05" w:rsidTr="00C81E26">
        <w:tc>
          <w:tcPr>
            <w:tcW w:w="630" w:type="dxa"/>
          </w:tcPr>
          <w:p w:rsidR="003B5E05" w:rsidRPr="003B5E05" w:rsidRDefault="003B5E05" w:rsidP="003B5E05">
            <w:pPr>
              <w:jc w:val="center"/>
              <w:rPr>
                <w:sz w:val="18"/>
                <w:szCs w:val="18"/>
              </w:rPr>
            </w:pPr>
            <w:r w:rsidRPr="003B5E05">
              <w:rPr>
                <w:sz w:val="18"/>
                <w:szCs w:val="18"/>
              </w:rPr>
              <w:t>3</w:t>
            </w:r>
          </w:p>
        </w:tc>
        <w:tc>
          <w:tcPr>
            <w:tcW w:w="8838" w:type="dxa"/>
          </w:tcPr>
          <w:p w:rsidR="003B5E05" w:rsidRPr="003B5E05" w:rsidRDefault="003B5E05" w:rsidP="003B5E05">
            <w:pPr>
              <w:rPr>
                <w:sz w:val="18"/>
                <w:szCs w:val="18"/>
              </w:rPr>
            </w:pPr>
            <w:r w:rsidRPr="003B5E05">
              <w:rPr>
                <w:sz w:val="18"/>
                <w:szCs w:val="18"/>
              </w:rPr>
              <w:t>Do not use.</w:t>
            </w:r>
          </w:p>
        </w:tc>
      </w:tr>
      <w:tr w:rsidR="003B5E05" w:rsidRPr="003B5E05" w:rsidTr="00C81E26">
        <w:tc>
          <w:tcPr>
            <w:tcW w:w="630" w:type="dxa"/>
          </w:tcPr>
          <w:p w:rsidR="003B5E05" w:rsidRPr="003B5E05" w:rsidRDefault="003B5E05" w:rsidP="003B5E05">
            <w:pPr>
              <w:jc w:val="center"/>
              <w:rPr>
                <w:sz w:val="18"/>
                <w:szCs w:val="18"/>
              </w:rPr>
            </w:pPr>
            <w:r w:rsidRPr="003B5E05">
              <w:rPr>
                <w:sz w:val="18"/>
                <w:szCs w:val="18"/>
              </w:rPr>
              <w:t>4</w:t>
            </w:r>
          </w:p>
        </w:tc>
        <w:tc>
          <w:tcPr>
            <w:tcW w:w="8838" w:type="dxa"/>
          </w:tcPr>
          <w:p w:rsidR="003B5E05" w:rsidRPr="003B5E05" w:rsidRDefault="003B5E05" w:rsidP="003B5E05">
            <w:pPr>
              <w:rPr>
                <w:sz w:val="18"/>
                <w:szCs w:val="18"/>
              </w:rPr>
            </w:pPr>
            <w:r w:rsidRPr="003B5E05">
              <w:rPr>
                <w:sz w:val="18"/>
                <w:szCs w:val="18"/>
              </w:rPr>
              <w:t>Debit Adjustment (positive supplemental) – Use whenever the claim is an adjusted claim.</w:t>
            </w:r>
          </w:p>
        </w:tc>
      </w:tr>
      <w:tr w:rsidR="003B5E05" w:rsidRPr="003B5E05" w:rsidTr="00C81E26">
        <w:tc>
          <w:tcPr>
            <w:tcW w:w="630" w:type="dxa"/>
          </w:tcPr>
          <w:p w:rsidR="003B5E05" w:rsidRPr="003B5E05" w:rsidRDefault="003B5E05" w:rsidP="003B5E05">
            <w:pPr>
              <w:jc w:val="center"/>
              <w:rPr>
                <w:sz w:val="18"/>
                <w:szCs w:val="18"/>
              </w:rPr>
            </w:pPr>
            <w:r w:rsidRPr="003B5E05">
              <w:rPr>
                <w:sz w:val="18"/>
                <w:szCs w:val="18"/>
              </w:rPr>
              <w:t>5</w:t>
            </w:r>
          </w:p>
        </w:tc>
        <w:tc>
          <w:tcPr>
            <w:tcW w:w="8838" w:type="dxa"/>
          </w:tcPr>
          <w:p w:rsidR="003B5E05" w:rsidRPr="003B5E05" w:rsidRDefault="003B5E05" w:rsidP="003B5E05">
            <w:pPr>
              <w:rPr>
                <w:sz w:val="18"/>
                <w:szCs w:val="18"/>
              </w:rPr>
            </w:pPr>
            <w:r w:rsidRPr="003B5E05">
              <w:rPr>
                <w:sz w:val="18"/>
                <w:szCs w:val="18"/>
              </w:rPr>
              <w:t>Credit Gross Adjustment – Use this code to indicate an aggregate-level recoupment of payments made previously to a provider (e.g., for a set of enrollees, claims, etc.) rather than recoupments made on specific claims.  Amounts on these claims should be expressed as negative numbers.</w:t>
            </w:r>
          </w:p>
        </w:tc>
      </w:tr>
      <w:tr w:rsidR="003B5E05" w:rsidRPr="003B5E05" w:rsidTr="00C81E26">
        <w:tc>
          <w:tcPr>
            <w:tcW w:w="630" w:type="dxa"/>
          </w:tcPr>
          <w:p w:rsidR="003B5E05" w:rsidRPr="003B5E05" w:rsidRDefault="003B5E05" w:rsidP="003B5E05">
            <w:pPr>
              <w:jc w:val="center"/>
              <w:rPr>
                <w:sz w:val="18"/>
                <w:szCs w:val="18"/>
              </w:rPr>
            </w:pPr>
            <w:r w:rsidRPr="003B5E05">
              <w:rPr>
                <w:sz w:val="18"/>
                <w:szCs w:val="18"/>
              </w:rPr>
              <w:t>6</w:t>
            </w:r>
          </w:p>
        </w:tc>
        <w:tc>
          <w:tcPr>
            <w:tcW w:w="8838" w:type="dxa"/>
          </w:tcPr>
          <w:p w:rsidR="003B5E05" w:rsidRPr="003B5E05" w:rsidRDefault="003B5E05" w:rsidP="003B5E05">
            <w:pPr>
              <w:rPr>
                <w:sz w:val="18"/>
                <w:szCs w:val="18"/>
              </w:rPr>
            </w:pPr>
            <w:r w:rsidRPr="003B5E05">
              <w:rPr>
                <w:sz w:val="18"/>
                <w:szCs w:val="18"/>
              </w:rPr>
              <w:t>Debit Gross Adjustment – Use this code to indicate an aggregate-level additional payment to a provider (e.g., for a set of enrollees, claims, etc.) rather than payment made on a specific claim.  Amounts on these claims should be expressed as positive numbers.</w:t>
            </w:r>
          </w:p>
        </w:tc>
      </w:tr>
      <w:tr w:rsidR="003B5E05" w:rsidRPr="003B5E05" w:rsidTr="00C81E26">
        <w:tc>
          <w:tcPr>
            <w:tcW w:w="630" w:type="dxa"/>
          </w:tcPr>
          <w:p w:rsidR="003B5E05" w:rsidRPr="003B5E05" w:rsidRDefault="003B5E05" w:rsidP="003B5E05">
            <w:pPr>
              <w:jc w:val="center"/>
              <w:rPr>
                <w:sz w:val="18"/>
                <w:szCs w:val="18"/>
              </w:rPr>
            </w:pPr>
            <w:r w:rsidRPr="003B5E05">
              <w:rPr>
                <w:sz w:val="18"/>
                <w:szCs w:val="18"/>
              </w:rPr>
              <w:t>9</w:t>
            </w:r>
          </w:p>
        </w:tc>
        <w:tc>
          <w:tcPr>
            <w:tcW w:w="8838" w:type="dxa"/>
          </w:tcPr>
          <w:p w:rsidR="003B5E05" w:rsidRPr="003B5E05" w:rsidRDefault="003B5E05" w:rsidP="003B5E05">
            <w:pPr>
              <w:rPr>
                <w:sz w:val="18"/>
                <w:szCs w:val="18"/>
              </w:rPr>
            </w:pPr>
            <w:r w:rsidRPr="003B5E05">
              <w:rPr>
                <w:sz w:val="18"/>
                <w:szCs w:val="18"/>
              </w:rPr>
              <w:t>Unknown</w:t>
            </w:r>
          </w:p>
        </w:tc>
      </w:tr>
    </w:tbl>
    <w:p w:rsidR="003B5E05" w:rsidRPr="00EB3D4B" w:rsidRDefault="003B5E05" w:rsidP="00EB3D4B">
      <w:pPr>
        <w:spacing w:before="240" w:after="0" w:line="240" w:lineRule="auto"/>
        <w:rPr>
          <w:b/>
          <w:sz w:val="24"/>
          <w:szCs w:val="24"/>
        </w:rPr>
      </w:pPr>
      <w:r w:rsidRPr="00EB3D4B">
        <w:rPr>
          <w:b/>
          <w:sz w:val="24"/>
          <w:szCs w:val="24"/>
        </w:rPr>
        <w:t>Are gross adjustments considered claims/encounters?</w:t>
      </w:r>
    </w:p>
    <w:p w:rsidR="003B5E05" w:rsidRPr="003B5E05" w:rsidRDefault="003B5E05" w:rsidP="003B5E05">
      <w:pPr>
        <w:rPr>
          <w:rFonts w:eastAsiaTheme="minorHAnsi"/>
        </w:rPr>
      </w:pPr>
      <w:r w:rsidRPr="003B5E05">
        <w:rPr>
          <w:rFonts w:eastAsiaTheme="minorHAnsi"/>
        </w:rPr>
        <w:t xml:space="preserve">While the gross adjustment adjudication indicator codes (values “5” and “6” in Table 3) are reported to T-MSIS in the CLAIM-OT file, they are not technically “claims” or “encounters.”  Each of these transactions does not relate to a specific service-provider/enrollee episode of care.  Instead, these transactions represent payments </w:t>
      </w:r>
      <w:r w:rsidRPr="003B5E05">
        <w:rPr>
          <w:rFonts w:eastAsiaTheme="minorHAnsi"/>
        </w:rPr>
        <w:lastRenderedPageBreak/>
        <w:t>made by the state for services rendered to multiple enrollees (as in the case of a provider providing screening services for a group of enrollees), DSH payments, or a recoupment of funds previously dispensed in a debit gross adjustment. Therefore, the concept of “claims family” does not apply.  Each of these transactions stands on its own, and does not constitute a subsequent transaction being a replacement of the earlier transaction.</w:t>
      </w:r>
    </w:p>
    <w:p w:rsidR="003B5E05" w:rsidRDefault="003B5E05" w:rsidP="00EB3D4B">
      <w:pPr>
        <w:spacing w:after="0" w:line="240" w:lineRule="auto"/>
        <w:rPr>
          <w:b/>
          <w:sz w:val="24"/>
          <w:szCs w:val="24"/>
        </w:rPr>
      </w:pPr>
      <w:r w:rsidRPr="00EB3D4B">
        <w:rPr>
          <w:b/>
          <w:sz w:val="24"/>
          <w:szCs w:val="24"/>
        </w:rPr>
        <w:t>What alternatives are there for tying the members of a claim family together?</w:t>
      </w:r>
    </w:p>
    <w:p w:rsidR="00D70175" w:rsidRPr="00EB3D4B" w:rsidRDefault="00D70175" w:rsidP="00EB3D4B">
      <w:pPr>
        <w:spacing w:after="0" w:line="240" w:lineRule="auto"/>
        <w:rPr>
          <w:b/>
          <w:sz w:val="24"/>
          <w:szCs w:val="24"/>
        </w:rPr>
      </w:pPr>
    </w:p>
    <w:p w:rsidR="003B5E05" w:rsidRPr="00EB3D4B" w:rsidRDefault="003B5E05" w:rsidP="00EB3D4B">
      <w:pPr>
        <w:spacing w:after="0" w:line="240" w:lineRule="auto"/>
        <w:rPr>
          <w:b/>
          <w:sz w:val="24"/>
          <w:szCs w:val="24"/>
        </w:rPr>
      </w:pPr>
      <w:r w:rsidRPr="00EB3D4B">
        <w:rPr>
          <w:b/>
          <w:sz w:val="24"/>
          <w:szCs w:val="24"/>
        </w:rPr>
        <w:t>The Original ICN Approach</w:t>
      </w:r>
    </w:p>
    <w:p w:rsidR="003B5E05" w:rsidRPr="003B5E05" w:rsidRDefault="003B5E05" w:rsidP="003B5E05">
      <w:pPr>
        <w:spacing w:after="120"/>
        <w:rPr>
          <w:rFonts w:eastAsiaTheme="minorHAnsi"/>
        </w:rPr>
      </w:pPr>
      <w:r w:rsidRPr="003B5E05">
        <w:rPr>
          <w:rFonts w:eastAsiaTheme="minorHAnsi"/>
        </w:rPr>
        <w:t>Under this approach, the state assigns an ICN to the initial final adjudicated version of the claim/encounter and records this identifier in the ICN-ORIG field.  If adjustment claims subsequently are created, the ICN assigned to the initial final adjudicated version of the claim/encounter is carried forward on every subsequent adjustment claim.  Table 4 illustrates how the ICN-ORIG and ICN-ADJ values on the members of a claim family are populated when the original ICN approach is used.</w:t>
      </w:r>
    </w:p>
    <w:p w:rsidR="003B5E05" w:rsidRPr="003B5E05" w:rsidRDefault="003B5E05" w:rsidP="003B5E05">
      <w:pPr>
        <w:keepNext/>
        <w:spacing w:after="120"/>
        <w:contextualSpacing/>
        <w:rPr>
          <w:rFonts w:eastAsiaTheme="minorHAnsi"/>
          <w:i/>
          <w:sz w:val="18"/>
          <w:szCs w:val="18"/>
        </w:rPr>
      </w:pPr>
      <w:r w:rsidRPr="003B5E05">
        <w:rPr>
          <w:rFonts w:eastAsiaTheme="minorHAnsi"/>
          <w:i/>
          <w:sz w:val="18"/>
          <w:szCs w:val="18"/>
        </w:rPr>
        <w:t xml:space="preserve">Table 4: ICN-ORIG/ICN-ADJ Relationships </w:t>
      </w:r>
      <w:proofErr w:type="gramStart"/>
      <w:r w:rsidRPr="003B5E05">
        <w:rPr>
          <w:rFonts w:eastAsiaTheme="minorHAnsi"/>
          <w:i/>
          <w:sz w:val="18"/>
          <w:szCs w:val="18"/>
        </w:rPr>
        <w:t>Under</w:t>
      </w:r>
      <w:proofErr w:type="gramEnd"/>
      <w:r w:rsidRPr="003B5E05">
        <w:rPr>
          <w:rFonts w:eastAsiaTheme="minorHAnsi"/>
          <w:i/>
          <w:sz w:val="18"/>
          <w:szCs w:val="18"/>
        </w:rPr>
        <w:t xml:space="preserve"> the Original ICN Approach</w:t>
      </w:r>
    </w:p>
    <w:tbl>
      <w:tblPr>
        <w:tblStyle w:val="TableGrid4"/>
        <w:tblW w:w="0" w:type="auto"/>
        <w:tblInd w:w="108" w:type="dxa"/>
        <w:tblLayout w:type="fixed"/>
        <w:tblLook w:val="04A0" w:firstRow="1" w:lastRow="0" w:firstColumn="1" w:lastColumn="0" w:noHBand="0" w:noVBand="1"/>
      </w:tblPr>
      <w:tblGrid>
        <w:gridCol w:w="5040"/>
        <w:gridCol w:w="1440"/>
        <w:gridCol w:w="720"/>
        <w:gridCol w:w="720"/>
        <w:gridCol w:w="1260"/>
      </w:tblGrid>
      <w:tr w:rsidR="003B5E05" w:rsidRPr="003B5E05" w:rsidTr="00C81E26">
        <w:trPr>
          <w:tblHeader/>
        </w:trPr>
        <w:tc>
          <w:tcPr>
            <w:tcW w:w="5040" w:type="dxa"/>
            <w:shd w:val="clear" w:color="auto" w:fill="C2D69B" w:themeFill="accent3" w:themeFillTint="99"/>
          </w:tcPr>
          <w:p w:rsidR="003B5E05" w:rsidRPr="003B5E05" w:rsidRDefault="003B5E05" w:rsidP="003B5E05">
            <w:pPr>
              <w:keepNext/>
              <w:jc w:val="center"/>
              <w:rPr>
                <w:b/>
                <w:sz w:val="18"/>
                <w:szCs w:val="18"/>
              </w:rPr>
            </w:pPr>
            <w:r w:rsidRPr="003B5E05">
              <w:rPr>
                <w:b/>
                <w:sz w:val="18"/>
                <w:szCs w:val="18"/>
              </w:rPr>
              <w:t>Event</w:t>
            </w:r>
          </w:p>
        </w:tc>
        <w:tc>
          <w:tcPr>
            <w:tcW w:w="1440" w:type="dxa"/>
            <w:shd w:val="clear" w:color="auto" w:fill="C2D69B" w:themeFill="accent3" w:themeFillTint="99"/>
          </w:tcPr>
          <w:p w:rsidR="003B5E05" w:rsidRPr="003B5E05" w:rsidRDefault="003B5E05" w:rsidP="003B5E05">
            <w:pPr>
              <w:jc w:val="center"/>
              <w:rPr>
                <w:b/>
                <w:sz w:val="18"/>
                <w:szCs w:val="18"/>
              </w:rPr>
            </w:pPr>
            <w:r w:rsidRPr="003B5E05">
              <w:rPr>
                <w:b/>
                <w:sz w:val="18"/>
                <w:szCs w:val="18"/>
              </w:rPr>
              <w:t>ADJUDICATION-DATE</w:t>
            </w:r>
          </w:p>
        </w:tc>
        <w:tc>
          <w:tcPr>
            <w:tcW w:w="720" w:type="dxa"/>
            <w:shd w:val="clear" w:color="auto" w:fill="C2D69B" w:themeFill="accent3" w:themeFillTint="99"/>
          </w:tcPr>
          <w:p w:rsidR="003B5E05" w:rsidRPr="003B5E05" w:rsidRDefault="003B5E05" w:rsidP="003B5E05">
            <w:pPr>
              <w:jc w:val="center"/>
              <w:rPr>
                <w:b/>
                <w:sz w:val="18"/>
                <w:szCs w:val="18"/>
              </w:rPr>
            </w:pPr>
            <w:r w:rsidRPr="003B5E05">
              <w:rPr>
                <w:b/>
                <w:sz w:val="18"/>
                <w:szCs w:val="18"/>
              </w:rPr>
              <w:t>ICN-ORIG</w:t>
            </w:r>
          </w:p>
        </w:tc>
        <w:tc>
          <w:tcPr>
            <w:tcW w:w="720" w:type="dxa"/>
            <w:shd w:val="clear" w:color="auto" w:fill="C2D69B" w:themeFill="accent3" w:themeFillTint="99"/>
          </w:tcPr>
          <w:p w:rsidR="003B5E05" w:rsidRPr="003B5E05" w:rsidRDefault="003B5E05" w:rsidP="003B5E05">
            <w:pPr>
              <w:jc w:val="center"/>
              <w:rPr>
                <w:b/>
                <w:sz w:val="18"/>
                <w:szCs w:val="18"/>
              </w:rPr>
            </w:pPr>
            <w:r w:rsidRPr="003B5E05">
              <w:rPr>
                <w:b/>
                <w:sz w:val="18"/>
                <w:szCs w:val="18"/>
              </w:rPr>
              <w:t>ICN-ADJ</w:t>
            </w:r>
          </w:p>
        </w:tc>
        <w:tc>
          <w:tcPr>
            <w:tcW w:w="1260" w:type="dxa"/>
            <w:shd w:val="clear" w:color="auto" w:fill="C2D69B" w:themeFill="accent3" w:themeFillTint="99"/>
          </w:tcPr>
          <w:p w:rsidR="003B5E05" w:rsidRPr="003B5E05" w:rsidRDefault="003B5E05" w:rsidP="003B5E05">
            <w:pPr>
              <w:jc w:val="center"/>
              <w:rPr>
                <w:sz w:val="18"/>
                <w:szCs w:val="18"/>
              </w:rPr>
            </w:pPr>
            <w:r w:rsidRPr="003B5E05">
              <w:rPr>
                <w:b/>
                <w:sz w:val="18"/>
                <w:szCs w:val="18"/>
              </w:rPr>
              <w:t>ADJUSTMENT-IND</w:t>
            </w:r>
          </w:p>
        </w:tc>
      </w:tr>
      <w:tr w:rsidR="003B5E05" w:rsidRPr="003B5E05" w:rsidTr="00C81E26">
        <w:tc>
          <w:tcPr>
            <w:tcW w:w="5040" w:type="dxa"/>
          </w:tcPr>
          <w:p w:rsidR="003B5E05" w:rsidRPr="003B5E05" w:rsidRDefault="003B5E05" w:rsidP="003B5E05">
            <w:pPr>
              <w:rPr>
                <w:sz w:val="18"/>
                <w:szCs w:val="18"/>
              </w:rPr>
            </w:pPr>
            <w:r w:rsidRPr="003B5E05">
              <w:rPr>
                <w:sz w:val="18"/>
                <w:szCs w:val="18"/>
              </w:rPr>
              <w:t>On 5/1/2014, the state completes the adjudication process on the initial version of the claim</w:t>
            </w:r>
          </w:p>
        </w:tc>
        <w:tc>
          <w:tcPr>
            <w:tcW w:w="1440" w:type="dxa"/>
          </w:tcPr>
          <w:p w:rsidR="003B5E05" w:rsidRPr="003B5E05" w:rsidRDefault="003B5E05" w:rsidP="003B5E05">
            <w:pPr>
              <w:jc w:val="center"/>
              <w:rPr>
                <w:sz w:val="18"/>
                <w:szCs w:val="18"/>
              </w:rPr>
            </w:pPr>
            <w:r w:rsidRPr="003B5E05">
              <w:rPr>
                <w:sz w:val="18"/>
                <w:szCs w:val="18"/>
              </w:rPr>
              <w:t>5/1/2014</w:t>
            </w:r>
          </w:p>
        </w:tc>
        <w:tc>
          <w:tcPr>
            <w:tcW w:w="720" w:type="dxa"/>
          </w:tcPr>
          <w:p w:rsidR="003B5E05" w:rsidRPr="003B5E05" w:rsidRDefault="003B5E05" w:rsidP="003B5E05">
            <w:pPr>
              <w:jc w:val="center"/>
              <w:rPr>
                <w:sz w:val="18"/>
                <w:szCs w:val="18"/>
              </w:rPr>
            </w:pPr>
            <w:r w:rsidRPr="003B5E05">
              <w:rPr>
                <w:sz w:val="18"/>
                <w:szCs w:val="18"/>
              </w:rPr>
              <w:t>1</w:t>
            </w:r>
          </w:p>
        </w:tc>
        <w:tc>
          <w:tcPr>
            <w:tcW w:w="720" w:type="dxa"/>
          </w:tcPr>
          <w:p w:rsidR="003B5E05" w:rsidRPr="003B5E05" w:rsidRDefault="003B5E05" w:rsidP="003B5E05">
            <w:pPr>
              <w:jc w:val="center"/>
              <w:rPr>
                <w:sz w:val="18"/>
                <w:szCs w:val="18"/>
              </w:rPr>
            </w:pPr>
            <w:r w:rsidRPr="003B5E05">
              <w:rPr>
                <w:sz w:val="18"/>
                <w:szCs w:val="18"/>
              </w:rPr>
              <w:t>-</w:t>
            </w:r>
          </w:p>
        </w:tc>
        <w:tc>
          <w:tcPr>
            <w:tcW w:w="1260" w:type="dxa"/>
          </w:tcPr>
          <w:p w:rsidR="003B5E05" w:rsidRPr="003B5E05" w:rsidRDefault="003B5E05" w:rsidP="003B5E05">
            <w:pPr>
              <w:jc w:val="center"/>
              <w:rPr>
                <w:sz w:val="18"/>
                <w:szCs w:val="18"/>
              </w:rPr>
            </w:pPr>
            <w:r w:rsidRPr="003B5E05">
              <w:rPr>
                <w:sz w:val="18"/>
                <w:szCs w:val="18"/>
              </w:rPr>
              <w:t>0</w:t>
            </w:r>
          </w:p>
        </w:tc>
      </w:tr>
      <w:tr w:rsidR="003B5E05" w:rsidRPr="003B5E05" w:rsidTr="00C81E26">
        <w:tc>
          <w:tcPr>
            <w:tcW w:w="5040" w:type="dxa"/>
          </w:tcPr>
          <w:p w:rsidR="003B5E05" w:rsidRPr="003B5E05" w:rsidRDefault="003B5E05" w:rsidP="003B5E05">
            <w:pPr>
              <w:rPr>
                <w:sz w:val="18"/>
                <w:szCs w:val="18"/>
              </w:rPr>
            </w:pPr>
            <w:r w:rsidRPr="003B5E05">
              <w:rPr>
                <w:sz w:val="18"/>
                <w:szCs w:val="18"/>
              </w:rPr>
              <w:t>On 7/15/2014, the state completes a claim re-adjudication / adjustment</w:t>
            </w:r>
          </w:p>
        </w:tc>
        <w:tc>
          <w:tcPr>
            <w:tcW w:w="1440" w:type="dxa"/>
          </w:tcPr>
          <w:p w:rsidR="003B5E05" w:rsidRPr="003B5E05" w:rsidRDefault="003B5E05" w:rsidP="003B5E05">
            <w:pPr>
              <w:jc w:val="center"/>
              <w:rPr>
                <w:sz w:val="18"/>
                <w:szCs w:val="18"/>
              </w:rPr>
            </w:pPr>
            <w:r w:rsidRPr="003B5E05">
              <w:rPr>
                <w:sz w:val="18"/>
                <w:szCs w:val="18"/>
              </w:rPr>
              <w:t>7/15/2014</w:t>
            </w:r>
          </w:p>
        </w:tc>
        <w:tc>
          <w:tcPr>
            <w:tcW w:w="720" w:type="dxa"/>
          </w:tcPr>
          <w:p w:rsidR="003B5E05" w:rsidRPr="003B5E05" w:rsidRDefault="003B5E05" w:rsidP="003B5E05">
            <w:pPr>
              <w:jc w:val="center"/>
              <w:rPr>
                <w:sz w:val="18"/>
                <w:szCs w:val="18"/>
              </w:rPr>
            </w:pPr>
            <w:r w:rsidRPr="003B5E05">
              <w:rPr>
                <w:sz w:val="18"/>
                <w:szCs w:val="18"/>
              </w:rPr>
              <w:t>1</w:t>
            </w:r>
          </w:p>
        </w:tc>
        <w:tc>
          <w:tcPr>
            <w:tcW w:w="720" w:type="dxa"/>
          </w:tcPr>
          <w:p w:rsidR="003B5E05" w:rsidRPr="003B5E05" w:rsidRDefault="003B5E05" w:rsidP="003B5E05">
            <w:pPr>
              <w:jc w:val="center"/>
              <w:rPr>
                <w:sz w:val="18"/>
                <w:szCs w:val="18"/>
              </w:rPr>
            </w:pPr>
            <w:r w:rsidRPr="003B5E05">
              <w:rPr>
                <w:sz w:val="18"/>
                <w:szCs w:val="18"/>
              </w:rPr>
              <w:t>2</w:t>
            </w:r>
          </w:p>
        </w:tc>
        <w:tc>
          <w:tcPr>
            <w:tcW w:w="1260" w:type="dxa"/>
          </w:tcPr>
          <w:p w:rsidR="003B5E05" w:rsidRPr="003B5E05" w:rsidRDefault="003B5E05" w:rsidP="003B5E05">
            <w:pPr>
              <w:jc w:val="center"/>
              <w:rPr>
                <w:sz w:val="18"/>
                <w:szCs w:val="18"/>
              </w:rPr>
            </w:pPr>
            <w:r w:rsidRPr="003B5E05">
              <w:rPr>
                <w:sz w:val="18"/>
                <w:szCs w:val="18"/>
              </w:rPr>
              <w:t>4</w:t>
            </w:r>
          </w:p>
        </w:tc>
      </w:tr>
      <w:tr w:rsidR="003B5E05" w:rsidRPr="003B5E05" w:rsidTr="00C81E26">
        <w:tc>
          <w:tcPr>
            <w:tcW w:w="5040" w:type="dxa"/>
          </w:tcPr>
          <w:p w:rsidR="003B5E05" w:rsidRPr="003B5E05" w:rsidRDefault="003B5E05" w:rsidP="003B5E05">
            <w:pPr>
              <w:rPr>
                <w:sz w:val="18"/>
                <w:szCs w:val="18"/>
              </w:rPr>
            </w:pPr>
            <w:r w:rsidRPr="003B5E05">
              <w:rPr>
                <w:sz w:val="18"/>
                <w:szCs w:val="18"/>
              </w:rPr>
              <w:t>On 8/12/2014, the state completes a 2nd claim re-adjudication / adjustment</w:t>
            </w:r>
          </w:p>
        </w:tc>
        <w:tc>
          <w:tcPr>
            <w:tcW w:w="1440" w:type="dxa"/>
          </w:tcPr>
          <w:p w:rsidR="003B5E05" w:rsidRPr="003B5E05" w:rsidRDefault="003B5E05" w:rsidP="003B5E05">
            <w:pPr>
              <w:jc w:val="center"/>
              <w:rPr>
                <w:sz w:val="18"/>
                <w:szCs w:val="18"/>
              </w:rPr>
            </w:pPr>
            <w:r w:rsidRPr="003B5E05">
              <w:rPr>
                <w:sz w:val="18"/>
                <w:szCs w:val="18"/>
              </w:rPr>
              <w:t>8/12/2014</w:t>
            </w:r>
          </w:p>
        </w:tc>
        <w:tc>
          <w:tcPr>
            <w:tcW w:w="720" w:type="dxa"/>
          </w:tcPr>
          <w:p w:rsidR="003B5E05" w:rsidRPr="003B5E05" w:rsidRDefault="003B5E05" w:rsidP="003B5E05">
            <w:pPr>
              <w:jc w:val="center"/>
              <w:rPr>
                <w:sz w:val="18"/>
                <w:szCs w:val="18"/>
              </w:rPr>
            </w:pPr>
            <w:r w:rsidRPr="003B5E05">
              <w:rPr>
                <w:sz w:val="18"/>
                <w:szCs w:val="18"/>
              </w:rPr>
              <w:t>1</w:t>
            </w:r>
          </w:p>
        </w:tc>
        <w:tc>
          <w:tcPr>
            <w:tcW w:w="720" w:type="dxa"/>
          </w:tcPr>
          <w:p w:rsidR="003B5E05" w:rsidRPr="003B5E05" w:rsidRDefault="003B5E05" w:rsidP="003B5E05">
            <w:pPr>
              <w:jc w:val="center"/>
              <w:rPr>
                <w:sz w:val="18"/>
                <w:szCs w:val="18"/>
              </w:rPr>
            </w:pPr>
            <w:r w:rsidRPr="003B5E05">
              <w:rPr>
                <w:sz w:val="18"/>
                <w:szCs w:val="18"/>
              </w:rPr>
              <w:t>3</w:t>
            </w:r>
          </w:p>
        </w:tc>
        <w:tc>
          <w:tcPr>
            <w:tcW w:w="1260" w:type="dxa"/>
          </w:tcPr>
          <w:p w:rsidR="003B5E05" w:rsidRPr="003B5E05" w:rsidRDefault="003B5E05" w:rsidP="003B5E05">
            <w:pPr>
              <w:jc w:val="center"/>
              <w:rPr>
                <w:sz w:val="18"/>
                <w:szCs w:val="18"/>
              </w:rPr>
            </w:pPr>
            <w:r w:rsidRPr="003B5E05">
              <w:rPr>
                <w:sz w:val="18"/>
                <w:szCs w:val="18"/>
              </w:rPr>
              <w:t>4</w:t>
            </w:r>
          </w:p>
        </w:tc>
      </w:tr>
      <w:tr w:rsidR="003B5E05" w:rsidRPr="003B5E05" w:rsidTr="00C81E26">
        <w:tc>
          <w:tcPr>
            <w:tcW w:w="5040" w:type="dxa"/>
          </w:tcPr>
          <w:p w:rsidR="003B5E05" w:rsidRPr="003B5E05" w:rsidRDefault="003B5E05" w:rsidP="003B5E05">
            <w:pPr>
              <w:rPr>
                <w:sz w:val="18"/>
                <w:szCs w:val="18"/>
              </w:rPr>
            </w:pPr>
            <w:r w:rsidRPr="003B5E05">
              <w:rPr>
                <w:sz w:val="18"/>
                <w:szCs w:val="18"/>
              </w:rPr>
              <w:t>On 9/5/2014, the state completes a 3rd claim re-adjudication / adjustment</w:t>
            </w:r>
          </w:p>
        </w:tc>
        <w:tc>
          <w:tcPr>
            <w:tcW w:w="1440" w:type="dxa"/>
          </w:tcPr>
          <w:p w:rsidR="003B5E05" w:rsidRPr="003B5E05" w:rsidRDefault="003B5E05" w:rsidP="003B5E05">
            <w:pPr>
              <w:jc w:val="center"/>
              <w:rPr>
                <w:sz w:val="18"/>
                <w:szCs w:val="18"/>
              </w:rPr>
            </w:pPr>
            <w:r w:rsidRPr="003B5E05">
              <w:rPr>
                <w:sz w:val="18"/>
                <w:szCs w:val="18"/>
              </w:rPr>
              <w:t>9/5/2014</w:t>
            </w:r>
          </w:p>
        </w:tc>
        <w:tc>
          <w:tcPr>
            <w:tcW w:w="720" w:type="dxa"/>
          </w:tcPr>
          <w:p w:rsidR="003B5E05" w:rsidRPr="003B5E05" w:rsidRDefault="003B5E05" w:rsidP="003B5E05">
            <w:pPr>
              <w:jc w:val="center"/>
              <w:rPr>
                <w:sz w:val="18"/>
                <w:szCs w:val="18"/>
              </w:rPr>
            </w:pPr>
            <w:r w:rsidRPr="003B5E05">
              <w:rPr>
                <w:sz w:val="18"/>
                <w:szCs w:val="18"/>
              </w:rPr>
              <w:t>1</w:t>
            </w:r>
          </w:p>
        </w:tc>
        <w:tc>
          <w:tcPr>
            <w:tcW w:w="720" w:type="dxa"/>
          </w:tcPr>
          <w:p w:rsidR="003B5E05" w:rsidRPr="003B5E05" w:rsidRDefault="003B5E05" w:rsidP="003B5E05">
            <w:pPr>
              <w:jc w:val="center"/>
              <w:rPr>
                <w:sz w:val="18"/>
                <w:szCs w:val="18"/>
              </w:rPr>
            </w:pPr>
            <w:r w:rsidRPr="003B5E05">
              <w:rPr>
                <w:sz w:val="18"/>
                <w:szCs w:val="18"/>
              </w:rPr>
              <w:t>4</w:t>
            </w:r>
          </w:p>
        </w:tc>
        <w:tc>
          <w:tcPr>
            <w:tcW w:w="1260" w:type="dxa"/>
          </w:tcPr>
          <w:p w:rsidR="003B5E05" w:rsidRPr="003B5E05" w:rsidRDefault="003B5E05" w:rsidP="003B5E05">
            <w:pPr>
              <w:jc w:val="center"/>
              <w:rPr>
                <w:sz w:val="18"/>
                <w:szCs w:val="18"/>
              </w:rPr>
            </w:pPr>
            <w:r w:rsidRPr="003B5E05">
              <w:rPr>
                <w:sz w:val="18"/>
                <w:szCs w:val="18"/>
              </w:rPr>
              <w:t>4</w:t>
            </w:r>
          </w:p>
        </w:tc>
      </w:tr>
    </w:tbl>
    <w:p w:rsidR="003B5E05" w:rsidRPr="003B5E05" w:rsidRDefault="003B5E05" w:rsidP="003B5E05">
      <w:pPr>
        <w:rPr>
          <w:rFonts w:eastAsiaTheme="minorHAnsi"/>
        </w:rPr>
      </w:pPr>
    </w:p>
    <w:p w:rsidR="003B1C75" w:rsidRDefault="003B5E05" w:rsidP="00EB3D4B">
      <w:pPr>
        <w:spacing w:after="0" w:line="240" w:lineRule="auto"/>
        <w:rPr>
          <w:b/>
        </w:rPr>
      </w:pPr>
      <w:r w:rsidRPr="00EB3D4B">
        <w:rPr>
          <w:b/>
        </w:rPr>
        <w:t>The Daisy-Chain ICN Approach</w:t>
      </w:r>
    </w:p>
    <w:p w:rsidR="003B5E05" w:rsidRPr="003B5E05" w:rsidRDefault="003B5E05" w:rsidP="00EB3D4B">
      <w:pPr>
        <w:rPr>
          <w:rFonts w:eastAsiaTheme="minorHAnsi"/>
        </w:rPr>
      </w:pPr>
      <w:r w:rsidRPr="003B5E05">
        <w:rPr>
          <w:rFonts w:eastAsiaTheme="minorHAnsi"/>
        </w:rPr>
        <w:t>Under this approach, the state records the ICN of the previous final adjudicated version of the claim/encounter in the ICN-ORIG field of the adjustment claim record.  If additional adjustment claims are subsequently created, the ICN-ORIG on the new adjustment claim only points back one generation.  Table 5 illustrates how the ICN-ORIG and ICN-ADJ values on the members of a claim family are populated when the daisy-chain ICN approach is used.</w:t>
      </w:r>
    </w:p>
    <w:p w:rsidR="003B5E05" w:rsidRPr="003B5E05" w:rsidRDefault="003B5E05" w:rsidP="003B5E05">
      <w:pPr>
        <w:keepNext/>
        <w:spacing w:after="120"/>
        <w:contextualSpacing/>
        <w:rPr>
          <w:rFonts w:eastAsiaTheme="minorHAnsi"/>
          <w:i/>
          <w:sz w:val="18"/>
          <w:szCs w:val="18"/>
        </w:rPr>
      </w:pPr>
      <w:r w:rsidRPr="003B5E05">
        <w:rPr>
          <w:rFonts w:eastAsiaTheme="minorHAnsi"/>
          <w:i/>
          <w:sz w:val="18"/>
          <w:szCs w:val="18"/>
        </w:rPr>
        <w:t xml:space="preserve">Table 5: ICN-ORIG/ICN-ADJ Relationships </w:t>
      </w:r>
      <w:proofErr w:type="gramStart"/>
      <w:r w:rsidRPr="003B5E05">
        <w:rPr>
          <w:rFonts w:eastAsiaTheme="minorHAnsi"/>
          <w:i/>
          <w:sz w:val="18"/>
          <w:szCs w:val="18"/>
        </w:rPr>
        <w:t>Under</w:t>
      </w:r>
      <w:proofErr w:type="gramEnd"/>
      <w:r w:rsidRPr="003B5E05">
        <w:rPr>
          <w:rFonts w:eastAsiaTheme="minorHAnsi"/>
          <w:i/>
          <w:sz w:val="18"/>
          <w:szCs w:val="18"/>
        </w:rPr>
        <w:t xml:space="preserve"> the Daisy-Chain ICN Approach</w:t>
      </w:r>
    </w:p>
    <w:tbl>
      <w:tblPr>
        <w:tblStyle w:val="TableGrid4"/>
        <w:tblW w:w="0" w:type="auto"/>
        <w:tblInd w:w="108" w:type="dxa"/>
        <w:tblLayout w:type="fixed"/>
        <w:tblLook w:val="04A0" w:firstRow="1" w:lastRow="0" w:firstColumn="1" w:lastColumn="0" w:noHBand="0" w:noVBand="1"/>
      </w:tblPr>
      <w:tblGrid>
        <w:gridCol w:w="5040"/>
        <w:gridCol w:w="1440"/>
        <w:gridCol w:w="720"/>
        <w:gridCol w:w="720"/>
        <w:gridCol w:w="1260"/>
      </w:tblGrid>
      <w:tr w:rsidR="003B5E05" w:rsidRPr="003B5E05" w:rsidTr="00C81E26">
        <w:trPr>
          <w:tblHeader/>
        </w:trPr>
        <w:tc>
          <w:tcPr>
            <w:tcW w:w="5040" w:type="dxa"/>
            <w:shd w:val="clear" w:color="auto" w:fill="C2D69B" w:themeFill="accent3" w:themeFillTint="99"/>
          </w:tcPr>
          <w:p w:rsidR="003B5E05" w:rsidRPr="003B5E05" w:rsidRDefault="003B5E05" w:rsidP="003B5E05">
            <w:pPr>
              <w:keepNext/>
              <w:jc w:val="center"/>
              <w:rPr>
                <w:b/>
                <w:sz w:val="18"/>
                <w:szCs w:val="18"/>
              </w:rPr>
            </w:pPr>
            <w:r w:rsidRPr="003B5E05">
              <w:rPr>
                <w:b/>
                <w:sz w:val="18"/>
                <w:szCs w:val="18"/>
              </w:rPr>
              <w:t>Event</w:t>
            </w:r>
          </w:p>
        </w:tc>
        <w:tc>
          <w:tcPr>
            <w:tcW w:w="1440" w:type="dxa"/>
            <w:shd w:val="clear" w:color="auto" w:fill="C2D69B" w:themeFill="accent3" w:themeFillTint="99"/>
          </w:tcPr>
          <w:p w:rsidR="003B5E05" w:rsidRPr="003B5E05" w:rsidRDefault="003B5E05" w:rsidP="003B5E05">
            <w:pPr>
              <w:jc w:val="center"/>
              <w:rPr>
                <w:b/>
                <w:sz w:val="18"/>
                <w:szCs w:val="18"/>
              </w:rPr>
            </w:pPr>
            <w:r w:rsidRPr="003B5E05">
              <w:rPr>
                <w:b/>
                <w:sz w:val="18"/>
                <w:szCs w:val="18"/>
              </w:rPr>
              <w:t>ADJUDICATION-DATE</w:t>
            </w:r>
          </w:p>
        </w:tc>
        <w:tc>
          <w:tcPr>
            <w:tcW w:w="720" w:type="dxa"/>
            <w:shd w:val="clear" w:color="auto" w:fill="C2D69B" w:themeFill="accent3" w:themeFillTint="99"/>
          </w:tcPr>
          <w:p w:rsidR="003B5E05" w:rsidRPr="003B5E05" w:rsidRDefault="003B5E05" w:rsidP="003B5E05">
            <w:pPr>
              <w:jc w:val="center"/>
              <w:rPr>
                <w:b/>
                <w:sz w:val="18"/>
                <w:szCs w:val="18"/>
              </w:rPr>
            </w:pPr>
            <w:r w:rsidRPr="003B5E05">
              <w:rPr>
                <w:b/>
                <w:sz w:val="18"/>
                <w:szCs w:val="18"/>
              </w:rPr>
              <w:t>ICN-ORIG</w:t>
            </w:r>
          </w:p>
        </w:tc>
        <w:tc>
          <w:tcPr>
            <w:tcW w:w="720" w:type="dxa"/>
            <w:shd w:val="clear" w:color="auto" w:fill="C2D69B" w:themeFill="accent3" w:themeFillTint="99"/>
          </w:tcPr>
          <w:p w:rsidR="003B5E05" w:rsidRPr="003B5E05" w:rsidRDefault="003B5E05" w:rsidP="003B5E05">
            <w:pPr>
              <w:jc w:val="center"/>
              <w:rPr>
                <w:b/>
                <w:sz w:val="18"/>
                <w:szCs w:val="18"/>
              </w:rPr>
            </w:pPr>
            <w:r w:rsidRPr="003B5E05">
              <w:rPr>
                <w:b/>
                <w:sz w:val="18"/>
                <w:szCs w:val="18"/>
              </w:rPr>
              <w:t>ICN-ADJ</w:t>
            </w:r>
          </w:p>
        </w:tc>
        <w:tc>
          <w:tcPr>
            <w:tcW w:w="1260" w:type="dxa"/>
            <w:shd w:val="clear" w:color="auto" w:fill="C2D69B" w:themeFill="accent3" w:themeFillTint="99"/>
          </w:tcPr>
          <w:p w:rsidR="003B5E05" w:rsidRPr="003B5E05" w:rsidRDefault="003B5E05" w:rsidP="003B5E05">
            <w:pPr>
              <w:jc w:val="center"/>
              <w:rPr>
                <w:sz w:val="18"/>
                <w:szCs w:val="18"/>
              </w:rPr>
            </w:pPr>
            <w:r w:rsidRPr="003B5E05">
              <w:rPr>
                <w:b/>
                <w:sz w:val="18"/>
                <w:szCs w:val="18"/>
              </w:rPr>
              <w:t>ADJUSTMENT-IND</w:t>
            </w:r>
          </w:p>
        </w:tc>
      </w:tr>
      <w:tr w:rsidR="003B5E05" w:rsidRPr="003B5E05" w:rsidTr="00C81E26">
        <w:tc>
          <w:tcPr>
            <w:tcW w:w="5040" w:type="dxa"/>
          </w:tcPr>
          <w:p w:rsidR="003B5E05" w:rsidRPr="003B5E05" w:rsidRDefault="003B5E05" w:rsidP="003B5E05">
            <w:pPr>
              <w:rPr>
                <w:sz w:val="18"/>
                <w:szCs w:val="18"/>
              </w:rPr>
            </w:pPr>
            <w:r w:rsidRPr="003B5E05">
              <w:rPr>
                <w:sz w:val="18"/>
                <w:szCs w:val="18"/>
              </w:rPr>
              <w:t>On 6/1/2014, the state completes the adjudication process on the initial version of the claim</w:t>
            </w:r>
          </w:p>
        </w:tc>
        <w:tc>
          <w:tcPr>
            <w:tcW w:w="1440" w:type="dxa"/>
          </w:tcPr>
          <w:p w:rsidR="003B5E05" w:rsidRPr="003B5E05" w:rsidRDefault="003B5E05" w:rsidP="003B5E05">
            <w:pPr>
              <w:jc w:val="center"/>
              <w:rPr>
                <w:sz w:val="18"/>
                <w:szCs w:val="18"/>
              </w:rPr>
            </w:pPr>
            <w:r w:rsidRPr="003B5E05">
              <w:rPr>
                <w:sz w:val="18"/>
                <w:szCs w:val="18"/>
              </w:rPr>
              <w:t>6/1/2014</w:t>
            </w:r>
          </w:p>
        </w:tc>
        <w:tc>
          <w:tcPr>
            <w:tcW w:w="720" w:type="dxa"/>
          </w:tcPr>
          <w:p w:rsidR="003B5E05" w:rsidRPr="003B5E05" w:rsidRDefault="003B5E05" w:rsidP="003B5E05">
            <w:pPr>
              <w:jc w:val="center"/>
              <w:rPr>
                <w:sz w:val="18"/>
                <w:szCs w:val="18"/>
              </w:rPr>
            </w:pPr>
            <w:r w:rsidRPr="003B5E05">
              <w:rPr>
                <w:sz w:val="18"/>
                <w:szCs w:val="18"/>
              </w:rPr>
              <w:t>11</w:t>
            </w:r>
          </w:p>
        </w:tc>
        <w:tc>
          <w:tcPr>
            <w:tcW w:w="720" w:type="dxa"/>
          </w:tcPr>
          <w:p w:rsidR="003B5E05" w:rsidRPr="003B5E05" w:rsidRDefault="003B5E05" w:rsidP="003B5E05">
            <w:pPr>
              <w:jc w:val="center"/>
              <w:rPr>
                <w:sz w:val="18"/>
                <w:szCs w:val="18"/>
              </w:rPr>
            </w:pPr>
            <w:r w:rsidRPr="003B5E05">
              <w:rPr>
                <w:sz w:val="18"/>
                <w:szCs w:val="18"/>
              </w:rPr>
              <w:t>-</w:t>
            </w:r>
          </w:p>
        </w:tc>
        <w:tc>
          <w:tcPr>
            <w:tcW w:w="1260" w:type="dxa"/>
          </w:tcPr>
          <w:p w:rsidR="003B5E05" w:rsidRPr="003B5E05" w:rsidRDefault="003B5E05" w:rsidP="003B5E05">
            <w:pPr>
              <w:jc w:val="center"/>
              <w:rPr>
                <w:sz w:val="18"/>
                <w:szCs w:val="18"/>
              </w:rPr>
            </w:pPr>
            <w:r w:rsidRPr="003B5E05">
              <w:rPr>
                <w:sz w:val="18"/>
                <w:szCs w:val="18"/>
              </w:rPr>
              <w:t>0</w:t>
            </w:r>
          </w:p>
        </w:tc>
      </w:tr>
      <w:tr w:rsidR="003B5E05" w:rsidRPr="003B5E05" w:rsidTr="00C81E26">
        <w:tc>
          <w:tcPr>
            <w:tcW w:w="5040" w:type="dxa"/>
          </w:tcPr>
          <w:p w:rsidR="003B5E05" w:rsidRPr="003B5E05" w:rsidRDefault="003B5E05" w:rsidP="003B5E05">
            <w:pPr>
              <w:rPr>
                <w:sz w:val="18"/>
                <w:szCs w:val="18"/>
              </w:rPr>
            </w:pPr>
            <w:r w:rsidRPr="003B5E05">
              <w:rPr>
                <w:sz w:val="18"/>
                <w:szCs w:val="18"/>
              </w:rPr>
              <w:t>On 8/15/2014, the state completes a claim re-adjudication/adjustment</w:t>
            </w:r>
          </w:p>
        </w:tc>
        <w:tc>
          <w:tcPr>
            <w:tcW w:w="1440" w:type="dxa"/>
          </w:tcPr>
          <w:p w:rsidR="003B5E05" w:rsidRPr="003B5E05" w:rsidRDefault="003B5E05" w:rsidP="003B5E05">
            <w:pPr>
              <w:jc w:val="center"/>
              <w:rPr>
                <w:sz w:val="18"/>
                <w:szCs w:val="18"/>
              </w:rPr>
            </w:pPr>
            <w:r w:rsidRPr="003B5E05">
              <w:rPr>
                <w:sz w:val="18"/>
                <w:szCs w:val="18"/>
              </w:rPr>
              <w:t>8/15/2014</w:t>
            </w:r>
          </w:p>
        </w:tc>
        <w:tc>
          <w:tcPr>
            <w:tcW w:w="720" w:type="dxa"/>
          </w:tcPr>
          <w:p w:rsidR="003B5E05" w:rsidRPr="003B5E05" w:rsidRDefault="003B5E05" w:rsidP="003B5E05">
            <w:pPr>
              <w:jc w:val="center"/>
              <w:rPr>
                <w:sz w:val="18"/>
                <w:szCs w:val="18"/>
              </w:rPr>
            </w:pPr>
            <w:r w:rsidRPr="003B5E05">
              <w:rPr>
                <w:sz w:val="18"/>
                <w:szCs w:val="18"/>
              </w:rPr>
              <w:t>11</w:t>
            </w:r>
          </w:p>
        </w:tc>
        <w:tc>
          <w:tcPr>
            <w:tcW w:w="720" w:type="dxa"/>
          </w:tcPr>
          <w:p w:rsidR="003B5E05" w:rsidRPr="003B5E05" w:rsidRDefault="003B5E05" w:rsidP="003B5E05">
            <w:pPr>
              <w:jc w:val="center"/>
              <w:rPr>
                <w:sz w:val="18"/>
                <w:szCs w:val="18"/>
              </w:rPr>
            </w:pPr>
            <w:r w:rsidRPr="003B5E05">
              <w:rPr>
                <w:sz w:val="18"/>
                <w:szCs w:val="18"/>
              </w:rPr>
              <w:t>12</w:t>
            </w:r>
          </w:p>
        </w:tc>
        <w:tc>
          <w:tcPr>
            <w:tcW w:w="1260" w:type="dxa"/>
          </w:tcPr>
          <w:p w:rsidR="003B5E05" w:rsidRPr="003B5E05" w:rsidRDefault="003B5E05" w:rsidP="003B5E05">
            <w:pPr>
              <w:jc w:val="center"/>
              <w:rPr>
                <w:sz w:val="18"/>
                <w:szCs w:val="18"/>
              </w:rPr>
            </w:pPr>
            <w:r w:rsidRPr="003B5E05">
              <w:rPr>
                <w:sz w:val="18"/>
                <w:szCs w:val="18"/>
              </w:rPr>
              <w:t>4</w:t>
            </w:r>
          </w:p>
        </w:tc>
      </w:tr>
      <w:tr w:rsidR="003B5E05" w:rsidRPr="003B5E05" w:rsidTr="00C81E26">
        <w:tc>
          <w:tcPr>
            <w:tcW w:w="5040" w:type="dxa"/>
          </w:tcPr>
          <w:p w:rsidR="003B5E05" w:rsidRPr="003B5E05" w:rsidRDefault="003B5E05" w:rsidP="003B5E05">
            <w:pPr>
              <w:rPr>
                <w:sz w:val="18"/>
                <w:szCs w:val="18"/>
              </w:rPr>
            </w:pPr>
            <w:r w:rsidRPr="003B5E05">
              <w:rPr>
                <w:sz w:val="18"/>
                <w:szCs w:val="18"/>
              </w:rPr>
              <w:t>On 9/12/2014, the state completes a 2nd claim re-adjudication/adjustment</w:t>
            </w:r>
          </w:p>
        </w:tc>
        <w:tc>
          <w:tcPr>
            <w:tcW w:w="1440" w:type="dxa"/>
          </w:tcPr>
          <w:p w:rsidR="003B5E05" w:rsidRPr="003B5E05" w:rsidRDefault="003B5E05" w:rsidP="003B5E05">
            <w:pPr>
              <w:jc w:val="center"/>
              <w:rPr>
                <w:sz w:val="18"/>
                <w:szCs w:val="18"/>
              </w:rPr>
            </w:pPr>
            <w:r w:rsidRPr="003B5E05">
              <w:rPr>
                <w:sz w:val="18"/>
                <w:szCs w:val="18"/>
              </w:rPr>
              <w:t>9/12/2014</w:t>
            </w:r>
          </w:p>
        </w:tc>
        <w:tc>
          <w:tcPr>
            <w:tcW w:w="720" w:type="dxa"/>
          </w:tcPr>
          <w:p w:rsidR="003B5E05" w:rsidRPr="003B5E05" w:rsidRDefault="003B5E05" w:rsidP="003B5E05">
            <w:pPr>
              <w:jc w:val="center"/>
              <w:rPr>
                <w:sz w:val="18"/>
                <w:szCs w:val="18"/>
              </w:rPr>
            </w:pPr>
            <w:r w:rsidRPr="003B5E05">
              <w:rPr>
                <w:sz w:val="18"/>
                <w:szCs w:val="18"/>
              </w:rPr>
              <w:t>12</w:t>
            </w:r>
          </w:p>
        </w:tc>
        <w:tc>
          <w:tcPr>
            <w:tcW w:w="720" w:type="dxa"/>
          </w:tcPr>
          <w:p w:rsidR="003B5E05" w:rsidRPr="003B5E05" w:rsidRDefault="003B5E05" w:rsidP="003B5E05">
            <w:pPr>
              <w:jc w:val="center"/>
              <w:rPr>
                <w:sz w:val="18"/>
                <w:szCs w:val="18"/>
              </w:rPr>
            </w:pPr>
            <w:r w:rsidRPr="003B5E05">
              <w:rPr>
                <w:sz w:val="18"/>
                <w:szCs w:val="18"/>
              </w:rPr>
              <w:t>13</w:t>
            </w:r>
          </w:p>
        </w:tc>
        <w:tc>
          <w:tcPr>
            <w:tcW w:w="1260" w:type="dxa"/>
          </w:tcPr>
          <w:p w:rsidR="003B5E05" w:rsidRPr="003B5E05" w:rsidRDefault="003B5E05" w:rsidP="003B5E05">
            <w:pPr>
              <w:jc w:val="center"/>
              <w:rPr>
                <w:sz w:val="18"/>
                <w:szCs w:val="18"/>
              </w:rPr>
            </w:pPr>
            <w:r w:rsidRPr="003B5E05">
              <w:rPr>
                <w:sz w:val="18"/>
                <w:szCs w:val="18"/>
              </w:rPr>
              <w:t>4</w:t>
            </w:r>
          </w:p>
        </w:tc>
      </w:tr>
      <w:tr w:rsidR="003B5E05" w:rsidRPr="003B5E05" w:rsidTr="00C81E26">
        <w:tc>
          <w:tcPr>
            <w:tcW w:w="5040" w:type="dxa"/>
          </w:tcPr>
          <w:p w:rsidR="003B5E05" w:rsidRPr="003B5E05" w:rsidRDefault="003B5E05" w:rsidP="003B5E05">
            <w:pPr>
              <w:rPr>
                <w:sz w:val="18"/>
                <w:szCs w:val="18"/>
              </w:rPr>
            </w:pPr>
            <w:r w:rsidRPr="003B5E05">
              <w:rPr>
                <w:sz w:val="18"/>
                <w:szCs w:val="18"/>
              </w:rPr>
              <w:t>On 10/5/2014, the state completes a 3rd claim re-adjudication/adjustment</w:t>
            </w:r>
          </w:p>
        </w:tc>
        <w:tc>
          <w:tcPr>
            <w:tcW w:w="1440" w:type="dxa"/>
          </w:tcPr>
          <w:p w:rsidR="003B5E05" w:rsidRPr="003B5E05" w:rsidRDefault="003B5E05" w:rsidP="003B5E05">
            <w:pPr>
              <w:jc w:val="center"/>
              <w:rPr>
                <w:sz w:val="18"/>
                <w:szCs w:val="18"/>
              </w:rPr>
            </w:pPr>
            <w:r w:rsidRPr="003B5E05">
              <w:rPr>
                <w:sz w:val="18"/>
                <w:szCs w:val="18"/>
              </w:rPr>
              <w:t>10/5/2014</w:t>
            </w:r>
          </w:p>
        </w:tc>
        <w:tc>
          <w:tcPr>
            <w:tcW w:w="720" w:type="dxa"/>
          </w:tcPr>
          <w:p w:rsidR="003B5E05" w:rsidRPr="003B5E05" w:rsidRDefault="003B5E05" w:rsidP="003B5E05">
            <w:pPr>
              <w:jc w:val="center"/>
              <w:rPr>
                <w:sz w:val="18"/>
                <w:szCs w:val="18"/>
              </w:rPr>
            </w:pPr>
            <w:r w:rsidRPr="003B5E05">
              <w:rPr>
                <w:sz w:val="18"/>
                <w:szCs w:val="18"/>
              </w:rPr>
              <w:t>13</w:t>
            </w:r>
          </w:p>
        </w:tc>
        <w:tc>
          <w:tcPr>
            <w:tcW w:w="720" w:type="dxa"/>
          </w:tcPr>
          <w:p w:rsidR="003B5E05" w:rsidRPr="003B5E05" w:rsidRDefault="003B5E05" w:rsidP="003B5E05">
            <w:pPr>
              <w:jc w:val="center"/>
              <w:rPr>
                <w:sz w:val="18"/>
                <w:szCs w:val="18"/>
              </w:rPr>
            </w:pPr>
            <w:r w:rsidRPr="003B5E05">
              <w:rPr>
                <w:sz w:val="18"/>
                <w:szCs w:val="18"/>
              </w:rPr>
              <w:t>14</w:t>
            </w:r>
          </w:p>
        </w:tc>
        <w:tc>
          <w:tcPr>
            <w:tcW w:w="1260" w:type="dxa"/>
          </w:tcPr>
          <w:p w:rsidR="003B5E05" w:rsidRPr="003B5E05" w:rsidRDefault="003B5E05" w:rsidP="003B5E05">
            <w:pPr>
              <w:jc w:val="center"/>
              <w:rPr>
                <w:sz w:val="18"/>
                <w:szCs w:val="18"/>
              </w:rPr>
            </w:pPr>
            <w:r w:rsidRPr="003B5E05">
              <w:rPr>
                <w:sz w:val="18"/>
                <w:szCs w:val="18"/>
              </w:rPr>
              <w:t>4</w:t>
            </w:r>
          </w:p>
        </w:tc>
      </w:tr>
    </w:tbl>
    <w:p w:rsidR="000135EE" w:rsidRDefault="000135EE" w:rsidP="00EB3D4B">
      <w:pPr>
        <w:spacing w:before="120" w:after="0" w:line="240" w:lineRule="auto"/>
        <w:rPr>
          <w:b/>
          <w:sz w:val="24"/>
          <w:szCs w:val="24"/>
        </w:rPr>
      </w:pPr>
    </w:p>
    <w:p w:rsidR="003B5E05" w:rsidRPr="00EB3D4B" w:rsidRDefault="003B5E05" w:rsidP="00EB3D4B">
      <w:pPr>
        <w:spacing w:before="120" w:after="0" w:line="240" w:lineRule="auto"/>
        <w:rPr>
          <w:b/>
          <w:sz w:val="24"/>
          <w:szCs w:val="24"/>
        </w:rPr>
      </w:pPr>
      <w:r w:rsidRPr="00EB3D4B">
        <w:rPr>
          <w:b/>
          <w:sz w:val="24"/>
          <w:szCs w:val="24"/>
        </w:rPr>
        <w:t>How are ICN-ORIG and ICN-ADJ fields impacted when voids are submitted?</w:t>
      </w:r>
    </w:p>
    <w:p w:rsidR="003B5E05" w:rsidRPr="003B5E05" w:rsidRDefault="003B5E05" w:rsidP="003B5E05">
      <w:pPr>
        <w:spacing w:after="120"/>
        <w:rPr>
          <w:rFonts w:eastAsiaTheme="minorHAnsi"/>
        </w:rPr>
      </w:pPr>
      <w:r w:rsidRPr="003B5E05">
        <w:rPr>
          <w:rFonts w:eastAsiaTheme="minorHAnsi"/>
        </w:rPr>
        <w:t xml:space="preserve">The primary purpose of void transactions (ADJUSTMENT-IND = 1) is to nullify a claim/encounter from T-MSIS when the state does not wish to replace it with an adjusted claim/encounter record.  These records must have </w:t>
      </w:r>
      <w:r w:rsidRPr="003B5E05">
        <w:rPr>
          <w:rFonts w:eastAsiaTheme="minorHAnsi"/>
        </w:rPr>
        <w:lastRenderedPageBreak/>
        <w:t>the same claim key data element values as the claim/encounter being voided.  Dollar and quantity fields should be set to zero.  The ADJUDICATION-DATE on these records should be set to the date that the state voided the claim.  Table 6 illustrates how the ICN-ORIG and ICN-ADJ values on the members of a claim family are populated when the state wishes to void a claim.</w:t>
      </w:r>
    </w:p>
    <w:p w:rsidR="003B5E05" w:rsidRPr="003B5E05" w:rsidRDefault="003B5E05" w:rsidP="003B5E05">
      <w:pPr>
        <w:keepNext/>
        <w:spacing w:after="120"/>
        <w:contextualSpacing/>
        <w:rPr>
          <w:rFonts w:eastAsiaTheme="minorHAnsi"/>
          <w:i/>
          <w:sz w:val="18"/>
          <w:szCs w:val="18"/>
        </w:rPr>
      </w:pPr>
      <w:r w:rsidRPr="003B5E05">
        <w:rPr>
          <w:rFonts w:eastAsiaTheme="minorHAnsi"/>
          <w:i/>
          <w:sz w:val="18"/>
          <w:szCs w:val="18"/>
        </w:rPr>
        <w:t>Table 6: ICN-ORIG/ICN-ADJ – Impact of Voids</w:t>
      </w:r>
    </w:p>
    <w:tbl>
      <w:tblPr>
        <w:tblStyle w:val="TableGrid4"/>
        <w:tblW w:w="0" w:type="auto"/>
        <w:tblInd w:w="108" w:type="dxa"/>
        <w:tblLayout w:type="fixed"/>
        <w:tblLook w:val="04A0" w:firstRow="1" w:lastRow="0" w:firstColumn="1" w:lastColumn="0" w:noHBand="0" w:noVBand="1"/>
      </w:tblPr>
      <w:tblGrid>
        <w:gridCol w:w="3240"/>
        <w:gridCol w:w="1440"/>
        <w:gridCol w:w="630"/>
        <w:gridCol w:w="630"/>
        <w:gridCol w:w="1260"/>
        <w:gridCol w:w="900"/>
        <w:gridCol w:w="900"/>
      </w:tblGrid>
      <w:tr w:rsidR="003B5E05" w:rsidRPr="003B5E05" w:rsidTr="00C81E26">
        <w:trPr>
          <w:tblHeader/>
        </w:trPr>
        <w:tc>
          <w:tcPr>
            <w:tcW w:w="3240" w:type="dxa"/>
            <w:shd w:val="clear" w:color="auto" w:fill="C2D69B" w:themeFill="accent3" w:themeFillTint="99"/>
          </w:tcPr>
          <w:p w:rsidR="003B5E05" w:rsidRPr="003B5E05" w:rsidRDefault="003B5E05" w:rsidP="003B5E05">
            <w:pPr>
              <w:keepNext/>
              <w:jc w:val="center"/>
              <w:rPr>
                <w:b/>
                <w:sz w:val="18"/>
                <w:szCs w:val="18"/>
              </w:rPr>
            </w:pPr>
            <w:r w:rsidRPr="003B5E05">
              <w:rPr>
                <w:b/>
                <w:sz w:val="18"/>
                <w:szCs w:val="18"/>
              </w:rPr>
              <w:t>Event</w:t>
            </w:r>
          </w:p>
        </w:tc>
        <w:tc>
          <w:tcPr>
            <w:tcW w:w="1440" w:type="dxa"/>
            <w:shd w:val="clear" w:color="auto" w:fill="C2D69B" w:themeFill="accent3" w:themeFillTint="99"/>
          </w:tcPr>
          <w:p w:rsidR="003B5E05" w:rsidRPr="003B5E05" w:rsidRDefault="003B5E05" w:rsidP="003B5E05">
            <w:pPr>
              <w:jc w:val="center"/>
              <w:rPr>
                <w:b/>
                <w:sz w:val="18"/>
                <w:szCs w:val="18"/>
              </w:rPr>
            </w:pPr>
            <w:r w:rsidRPr="003B5E05">
              <w:rPr>
                <w:b/>
                <w:sz w:val="18"/>
                <w:szCs w:val="18"/>
              </w:rPr>
              <w:t>ADJUDICATION-DATE</w:t>
            </w:r>
          </w:p>
        </w:tc>
        <w:tc>
          <w:tcPr>
            <w:tcW w:w="630" w:type="dxa"/>
            <w:shd w:val="clear" w:color="auto" w:fill="C2D69B" w:themeFill="accent3" w:themeFillTint="99"/>
          </w:tcPr>
          <w:p w:rsidR="003B5E05" w:rsidRPr="003B5E05" w:rsidRDefault="003B5E05" w:rsidP="003B5E05">
            <w:pPr>
              <w:jc w:val="center"/>
              <w:rPr>
                <w:b/>
                <w:sz w:val="18"/>
                <w:szCs w:val="18"/>
              </w:rPr>
            </w:pPr>
            <w:r w:rsidRPr="003B5E05">
              <w:rPr>
                <w:b/>
                <w:sz w:val="18"/>
                <w:szCs w:val="18"/>
              </w:rPr>
              <w:t>ICN-ORIG</w:t>
            </w:r>
          </w:p>
        </w:tc>
        <w:tc>
          <w:tcPr>
            <w:tcW w:w="630" w:type="dxa"/>
            <w:shd w:val="clear" w:color="auto" w:fill="C2D69B" w:themeFill="accent3" w:themeFillTint="99"/>
          </w:tcPr>
          <w:p w:rsidR="003B5E05" w:rsidRPr="003B5E05" w:rsidRDefault="003B5E05" w:rsidP="003B5E05">
            <w:pPr>
              <w:jc w:val="center"/>
              <w:rPr>
                <w:b/>
                <w:sz w:val="18"/>
                <w:szCs w:val="18"/>
              </w:rPr>
            </w:pPr>
            <w:r w:rsidRPr="003B5E05">
              <w:rPr>
                <w:b/>
                <w:sz w:val="18"/>
                <w:szCs w:val="18"/>
              </w:rPr>
              <w:t>ICN-ADJ</w:t>
            </w:r>
          </w:p>
        </w:tc>
        <w:tc>
          <w:tcPr>
            <w:tcW w:w="1260" w:type="dxa"/>
            <w:shd w:val="clear" w:color="auto" w:fill="C2D69B" w:themeFill="accent3" w:themeFillTint="99"/>
          </w:tcPr>
          <w:p w:rsidR="003B5E05" w:rsidRPr="003B5E05" w:rsidRDefault="003B5E05" w:rsidP="003B5E05">
            <w:pPr>
              <w:jc w:val="center"/>
              <w:rPr>
                <w:sz w:val="18"/>
                <w:szCs w:val="18"/>
              </w:rPr>
            </w:pPr>
            <w:r w:rsidRPr="003B5E05">
              <w:rPr>
                <w:b/>
                <w:sz w:val="18"/>
                <w:szCs w:val="18"/>
              </w:rPr>
              <w:t>ADJUSTMENT-IND</w:t>
            </w:r>
          </w:p>
        </w:tc>
        <w:tc>
          <w:tcPr>
            <w:tcW w:w="900" w:type="dxa"/>
            <w:shd w:val="clear" w:color="auto" w:fill="C2D69B" w:themeFill="accent3" w:themeFillTint="99"/>
          </w:tcPr>
          <w:p w:rsidR="003B5E05" w:rsidRPr="003B5E05" w:rsidRDefault="003B5E05" w:rsidP="003B5E05">
            <w:pPr>
              <w:jc w:val="center"/>
              <w:rPr>
                <w:b/>
                <w:sz w:val="18"/>
                <w:szCs w:val="18"/>
              </w:rPr>
            </w:pPr>
            <w:r w:rsidRPr="003B5E05">
              <w:rPr>
                <w:b/>
                <w:sz w:val="18"/>
                <w:szCs w:val="18"/>
              </w:rPr>
              <w:t>Dollar Fields</w:t>
            </w:r>
          </w:p>
        </w:tc>
        <w:tc>
          <w:tcPr>
            <w:tcW w:w="900" w:type="dxa"/>
            <w:shd w:val="clear" w:color="auto" w:fill="C2D69B" w:themeFill="accent3" w:themeFillTint="99"/>
          </w:tcPr>
          <w:p w:rsidR="003B5E05" w:rsidRPr="003B5E05" w:rsidRDefault="003B5E05" w:rsidP="003B5E05">
            <w:pPr>
              <w:jc w:val="center"/>
              <w:rPr>
                <w:b/>
                <w:sz w:val="18"/>
                <w:szCs w:val="18"/>
              </w:rPr>
            </w:pPr>
            <w:r w:rsidRPr="003B5E05">
              <w:rPr>
                <w:b/>
                <w:sz w:val="18"/>
                <w:szCs w:val="18"/>
              </w:rPr>
              <w:t>Quantity Fields</w:t>
            </w:r>
          </w:p>
        </w:tc>
      </w:tr>
      <w:tr w:rsidR="003B5E05" w:rsidRPr="003B5E05" w:rsidTr="00C81E26">
        <w:tc>
          <w:tcPr>
            <w:tcW w:w="3240" w:type="dxa"/>
          </w:tcPr>
          <w:p w:rsidR="003B5E05" w:rsidRPr="003B5E05" w:rsidRDefault="003B5E05" w:rsidP="003B5E05">
            <w:pPr>
              <w:rPr>
                <w:sz w:val="18"/>
                <w:szCs w:val="18"/>
              </w:rPr>
            </w:pPr>
            <w:r w:rsidRPr="003B5E05">
              <w:rPr>
                <w:sz w:val="18"/>
                <w:szCs w:val="18"/>
              </w:rPr>
              <w:t>On 6/1/2014, the state completes the adjudication process on the initial version of the claim</w:t>
            </w:r>
          </w:p>
        </w:tc>
        <w:tc>
          <w:tcPr>
            <w:tcW w:w="1440" w:type="dxa"/>
          </w:tcPr>
          <w:p w:rsidR="003B5E05" w:rsidRPr="003B5E05" w:rsidRDefault="003B5E05" w:rsidP="003B5E05">
            <w:pPr>
              <w:jc w:val="center"/>
              <w:rPr>
                <w:sz w:val="18"/>
                <w:szCs w:val="18"/>
              </w:rPr>
            </w:pPr>
            <w:r w:rsidRPr="003B5E05">
              <w:rPr>
                <w:sz w:val="18"/>
                <w:szCs w:val="18"/>
              </w:rPr>
              <w:t>6/1/2014</w:t>
            </w:r>
          </w:p>
        </w:tc>
        <w:tc>
          <w:tcPr>
            <w:tcW w:w="630" w:type="dxa"/>
          </w:tcPr>
          <w:p w:rsidR="003B5E05" w:rsidRPr="003B5E05" w:rsidRDefault="003B5E05" w:rsidP="003B5E05">
            <w:pPr>
              <w:jc w:val="center"/>
              <w:rPr>
                <w:sz w:val="18"/>
                <w:szCs w:val="18"/>
              </w:rPr>
            </w:pPr>
            <w:r w:rsidRPr="003B5E05">
              <w:rPr>
                <w:sz w:val="18"/>
                <w:szCs w:val="18"/>
              </w:rPr>
              <w:t>51</w:t>
            </w:r>
          </w:p>
        </w:tc>
        <w:tc>
          <w:tcPr>
            <w:tcW w:w="630" w:type="dxa"/>
          </w:tcPr>
          <w:p w:rsidR="003B5E05" w:rsidRPr="003B5E05" w:rsidRDefault="003B5E05" w:rsidP="003B5E05">
            <w:pPr>
              <w:jc w:val="center"/>
              <w:rPr>
                <w:sz w:val="18"/>
                <w:szCs w:val="18"/>
              </w:rPr>
            </w:pPr>
            <w:r w:rsidRPr="003B5E05">
              <w:rPr>
                <w:sz w:val="18"/>
                <w:szCs w:val="18"/>
              </w:rPr>
              <w:t>-</w:t>
            </w:r>
          </w:p>
        </w:tc>
        <w:tc>
          <w:tcPr>
            <w:tcW w:w="1260" w:type="dxa"/>
          </w:tcPr>
          <w:p w:rsidR="003B5E05" w:rsidRPr="003B5E05" w:rsidRDefault="003B5E05" w:rsidP="003B5E05">
            <w:pPr>
              <w:jc w:val="center"/>
              <w:rPr>
                <w:sz w:val="18"/>
                <w:szCs w:val="18"/>
              </w:rPr>
            </w:pPr>
            <w:r w:rsidRPr="003B5E05">
              <w:rPr>
                <w:sz w:val="18"/>
                <w:szCs w:val="18"/>
              </w:rPr>
              <w:t>0</w:t>
            </w:r>
          </w:p>
        </w:tc>
        <w:tc>
          <w:tcPr>
            <w:tcW w:w="900" w:type="dxa"/>
          </w:tcPr>
          <w:p w:rsidR="003B5E05" w:rsidRPr="003B5E05" w:rsidRDefault="003B5E05" w:rsidP="003B5E05">
            <w:pPr>
              <w:jc w:val="center"/>
              <w:rPr>
                <w:sz w:val="18"/>
                <w:szCs w:val="18"/>
              </w:rPr>
            </w:pPr>
            <w:r w:rsidRPr="003B5E05">
              <w:rPr>
                <w:sz w:val="18"/>
                <w:szCs w:val="18"/>
              </w:rPr>
              <w:t>100.00</w:t>
            </w:r>
          </w:p>
        </w:tc>
        <w:tc>
          <w:tcPr>
            <w:tcW w:w="900" w:type="dxa"/>
          </w:tcPr>
          <w:p w:rsidR="003B5E05" w:rsidRPr="003B5E05" w:rsidRDefault="003B5E05" w:rsidP="003B5E05">
            <w:pPr>
              <w:jc w:val="center"/>
              <w:rPr>
                <w:sz w:val="18"/>
                <w:szCs w:val="18"/>
              </w:rPr>
            </w:pPr>
            <w:r w:rsidRPr="003B5E05">
              <w:rPr>
                <w:sz w:val="18"/>
                <w:szCs w:val="18"/>
              </w:rPr>
              <w:t>5</w:t>
            </w:r>
          </w:p>
        </w:tc>
      </w:tr>
      <w:tr w:rsidR="003B5E05" w:rsidRPr="003B5E05" w:rsidTr="00C81E26">
        <w:tc>
          <w:tcPr>
            <w:tcW w:w="3240" w:type="dxa"/>
          </w:tcPr>
          <w:p w:rsidR="003B5E05" w:rsidRPr="003B5E05" w:rsidRDefault="003B5E05" w:rsidP="003B5E05">
            <w:pPr>
              <w:rPr>
                <w:sz w:val="18"/>
                <w:szCs w:val="18"/>
              </w:rPr>
            </w:pPr>
            <w:r w:rsidRPr="003B5E05">
              <w:rPr>
                <w:sz w:val="18"/>
                <w:szCs w:val="18"/>
              </w:rPr>
              <w:t>On 8/15/2014, the state completes a claim re-adjudication/adjustment</w:t>
            </w:r>
          </w:p>
        </w:tc>
        <w:tc>
          <w:tcPr>
            <w:tcW w:w="1440" w:type="dxa"/>
          </w:tcPr>
          <w:p w:rsidR="003B5E05" w:rsidRPr="003B5E05" w:rsidRDefault="003B5E05" w:rsidP="003B5E05">
            <w:pPr>
              <w:jc w:val="center"/>
              <w:rPr>
                <w:sz w:val="18"/>
                <w:szCs w:val="18"/>
              </w:rPr>
            </w:pPr>
            <w:r w:rsidRPr="003B5E05">
              <w:rPr>
                <w:sz w:val="18"/>
                <w:szCs w:val="18"/>
              </w:rPr>
              <w:t>8/15/2014</w:t>
            </w:r>
          </w:p>
        </w:tc>
        <w:tc>
          <w:tcPr>
            <w:tcW w:w="630" w:type="dxa"/>
          </w:tcPr>
          <w:p w:rsidR="003B5E05" w:rsidRPr="003B5E05" w:rsidRDefault="003B5E05" w:rsidP="003B5E05">
            <w:pPr>
              <w:jc w:val="center"/>
              <w:rPr>
                <w:sz w:val="18"/>
                <w:szCs w:val="18"/>
              </w:rPr>
            </w:pPr>
            <w:r w:rsidRPr="003B5E05">
              <w:rPr>
                <w:sz w:val="18"/>
                <w:szCs w:val="18"/>
              </w:rPr>
              <w:t>51</w:t>
            </w:r>
          </w:p>
        </w:tc>
        <w:tc>
          <w:tcPr>
            <w:tcW w:w="630" w:type="dxa"/>
          </w:tcPr>
          <w:p w:rsidR="003B5E05" w:rsidRPr="003B5E05" w:rsidRDefault="003B5E05" w:rsidP="003B5E05">
            <w:pPr>
              <w:jc w:val="center"/>
              <w:rPr>
                <w:sz w:val="18"/>
                <w:szCs w:val="18"/>
              </w:rPr>
            </w:pPr>
            <w:r w:rsidRPr="003B5E05">
              <w:rPr>
                <w:sz w:val="18"/>
                <w:szCs w:val="18"/>
              </w:rPr>
              <w:t>52</w:t>
            </w:r>
          </w:p>
        </w:tc>
        <w:tc>
          <w:tcPr>
            <w:tcW w:w="1260" w:type="dxa"/>
          </w:tcPr>
          <w:p w:rsidR="003B5E05" w:rsidRPr="003B5E05" w:rsidRDefault="003B5E05" w:rsidP="003B5E05">
            <w:pPr>
              <w:jc w:val="center"/>
              <w:rPr>
                <w:sz w:val="18"/>
                <w:szCs w:val="18"/>
              </w:rPr>
            </w:pPr>
            <w:r w:rsidRPr="003B5E05">
              <w:rPr>
                <w:sz w:val="18"/>
                <w:szCs w:val="18"/>
              </w:rPr>
              <w:t>4</w:t>
            </w:r>
          </w:p>
        </w:tc>
        <w:tc>
          <w:tcPr>
            <w:tcW w:w="900" w:type="dxa"/>
          </w:tcPr>
          <w:p w:rsidR="003B5E05" w:rsidRPr="003B5E05" w:rsidRDefault="003B5E05" w:rsidP="003B5E05">
            <w:pPr>
              <w:jc w:val="center"/>
              <w:rPr>
                <w:sz w:val="18"/>
                <w:szCs w:val="18"/>
              </w:rPr>
            </w:pPr>
            <w:r w:rsidRPr="003B5E05">
              <w:rPr>
                <w:sz w:val="18"/>
                <w:szCs w:val="18"/>
              </w:rPr>
              <w:t>80.00</w:t>
            </w:r>
          </w:p>
        </w:tc>
        <w:tc>
          <w:tcPr>
            <w:tcW w:w="900" w:type="dxa"/>
          </w:tcPr>
          <w:p w:rsidR="003B5E05" w:rsidRPr="003B5E05" w:rsidRDefault="003B5E05" w:rsidP="003B5E05">
            <w:pPr>
              <w:jc w:val="center"/>
              <w:rPr>
                <w:sz w:val="18"/>
                <w:szCs w:val="18"/>
              </w:rPr>
            </w:pPr>
            <w:r w:rsidRPr="003B5E05">
              <w:rPr>
                <w:sz w:val="18"/>
                <w:szCs w:val="18"/>
              </w:rPr>
              <w:t>5</w:t>
            </w:r>
          </w:p>
        </w:tc>
      </w:tr>
      <w:tr w:rsidR="003B5E05" w:rsidRPr="003B5E05" w:rsidTr="00C81E26">
        <w:tc>
          <w:tcPr>
            <w:tcW w:w="3240" w:type="dxa"/>
          </w:tcPr>
          <w:p w:rsidR="003B5E05" w:rsidRPr="003B5E05" w:rsidRDefault="003B5E05" w:rsidP="003B5E05">
            <w:pPr>
              <w:rPr>
                <w:sz w:val="18"/>
                <w:szCs w:val="18"/>
              </w:rPr>
            </w:pPr>
            <w:r w:rsidRPr="003B5E05">
              <w:rPr>
                <w:sz w:val="18"/>
                <w:szCs w:val="18"/>
              </w:rPr>
              <w:t>On 8/19/2014, the claim is voided</w:t>
            </w:r>
          </w:p>
        </w:tc>
        <w:tc>
          <w:tcPr>
            <w:tcW w:w="1440" w:type="dxa"/>
          </w:tcPr>
          <w:p w:rsidR="003B5E05" w:rsidRPr="003B5E05" w:rsidRDefault="003B5E05" w:rsidP="003B5E05">
            <w:pPr>
              <w:jc w:val="center"/>
              <w:rPr>
                <w:sz w:val="18"/>
                <w:szCs w:val="18"/>
              </w:rPr>
            </w:pPr>
            <w:r w:rsidRPr="003B5E05">
              <w:rPr>
                <w:sz w:val="18"/>
                <w:szCs w:val="18"/>
              </w:rPr>
              <w:t>8/19/2014</w:t>
            </w:r>
          </w:p>
        </w:tc>
        <w:tc>
          <w:tcPr>
            <w:tcW w:w="630" w:type="dxa"/>
          </w:tcPr>
          <w:p w:rsidR="003B5E05" w:rsidRPr="003B5E05" w:rsidRDefault="003B5E05" w:rsidP="003B5E05">
            <w:pPr>
              <w:jc w:val="center"/>
              <w:rPr>
                <w:sz w:val="18"/>
                <w:szCs w:val="18"/>
              </w:rPr>
            </w:pPr>
            <w:r w:rsidRPr="003B5E05">
              <w:rPr>
                <w:sz w:val="18"/>
                <w:szCs w:val="18"/>
              </w:rPr>
              <w:t>51</w:t>
            </w:r>
          </w:p>
        </w:tc>
        <w:tc>
          <w:tcPr>
            <w:tcW w:w="630" w:type="dxa"/>
          </w:tcPr>
          <w:p w:rsidR="003B5E05" w:rsidRPr="003B5E05" w:rsidRDefault="003B5E05" w:rsidP="003B5E05">
            <w:pPr>
              <w:jc w:val="center"/>
              <w:rPr>
                <w:sz w:val="18"/>
                <w:szCs w:val="18"/>
              </w:rPr>
            </w:pPr>
            <w:r w:rsidRPr="003B5E05">
              <w:rPr>
                <w:sz w:val="18"/>
                <w:szCs w:val="18"/>
              </w:rPr>
              <w:t>52</w:t>
            </w:r>
          </w:p>
        </w:tc>
        <w:tc>
          <w:tcPr>
            <w:tcW w:w="1260" w:type="dxa"/>
          </w:tcPr>
          <w:p w:rsidR="003B5E05" w:rsidRPr="003B5E05" w:rsidRDefault="003B5E05" w:rsidP="003B5E05">
            <w:pPr>
              <w:jc w:val="center"/>
              <w:rPr>
                <w:sz w:val="18"/>
                <w:szCs w:val="18"/>
              </w:rPr>
            </w:pPr>
            <w:r w:rsidRPr="003B5E05">
              <w:rPr>
                <w:sz w:val="18"/>
                <w:szCs w:val="18"/>
              </w:rPr>
              <w:t>1</w:t>
            </w:r>
          </w:p>
        </w:tc>
        <w:tc>
          <w:tcPr>
            <w:tcW w:w="900" w:type="dxa"/>
          </w:tcPr>
          <w:p w:rsidR="003B5E05" w:rsidRPr="003B5E05" w:rsidRDefault="003B5E05" w:rsidP="003B5E05">
            <w:pPr>
              <w:jc w:val="center"/>
              <w:rPr>
                <w:sz w:val="18"/>
                <w:szCs w:val="18"/>
              </w:rPr>
            </w:pPr>
            <w:r w:rsidRPr="003B5E05">
              <w:rPr>
                <w:sz w:val="18"/>
                <w:szCs w:val="18"/>
              </w:rPr>
              <w:t>0.00</w:t>
            </w:r>
          </w:p>
        </w:tc>
        <w:tc>
          <w:tcPr>
            <w:tcW w:w="900" w:type="dxa"/>
          </w:tcPr>
          <w:p w:rsidR="003B5E05" w:rsidRPr="003B5E05" w:rsidRDefault="003B5E05" w:rsidP="003B5E05">
            <w:pPr>
              <w:jc w:val="center"/>
              <w:rPr>
                <w:sz w:val="18"/>
                <w:szCs w:val="18"/>
              </w:rPr>
            </w:pPr>
            <w:r w:rsidRPr="003B5E05">
              <w:rPr>
                <w:sz w:val="18"/>
                <w:szCs w:val="18"/>
              </w:rPr>
              <w:t>0</w:t>
            </w:r>
          </w:p>
        </w:tc>
      </w:tr>
    </w:tbl>
    <w:p w:rsidR="003B5E05" w:rsidRPr="003B5E05" w:rsidRDefault="003B5E05" w:rsidP="003B5E05">
      <w:pPr>
        <w:rPr>
          <w:rFonts w:eastAsiaTheme="minorHAnsi"/>
        </w:rPr>
      </w:pPr>
    </w:p>
    <w:p w:rsidR="003B5E05" w:rsidRPr="003B5E05" w:rsidRDefault="003B5E05" w:rsidP="003B5E05">
      <w:pPr>
        <w:spacing w:after="120"/>
        <w:rPr>
          <w:rFonts w:eastAsiaTheme="minorHAnsi"/>
        </w:rPr>
      </w:pPr>
      <w:r w:rsidRPr="003B5E05">
        <w:rPr>
          <w:rFonts w:eastAsiaTheme="minorHAnsi"/>
        </w:rPr>
        <w:t>If a state uses a process to record adjustments whereby they void the previous version of the claim and then follow-up with the creation of a new original transaction, and the state can identify that the void and the new original claim are from the same adjudication set, the state should link them together into one claims family using the ICN-ORIG.  CMS recognizes that some states may not be able to link a resubmitted claim after a void to the original claim.  Table 7 illustrates how CMS is expecting the states to populate the ICN-ORIG/ICN-ADJ fields when the state processes a void/new original when adjusting claims.</w:t>
      </w:r>
    </w:p>
    <w:p w:rsidR="003B5E05" w:rsidRPr="003B5E05" w:rsidRDefault="003B5E05" w:rsidP="003B5E05">
      <w:pPr>
        <w:keepNext/>
        <w:keepLines/>
        <w:spacing w:after="120"/>
        <w:contextualSpacing/>
        <w:rPr>
          <w:rFonts w:eastAsiaTheme="minorHAnsi"/>
          <w:i/>
          <w:sz w:val="18"/>
          <w:szCs w:val="18"/>
        </w:rPr>
      </w:pPr>
      <w:r w:rsidRPr="003B5E05">
        <w:rPr>
          <w:rFonts w:eastAsiaTheme="minorHAnsi"/>
          <w:i/>
          <w:sz w:val="18"/>
          <w:szCs w:val="18"/>
        </w:rPr>
        <w:t>Table 7: ICN-ORIG/ICN-ADJ – Keeping the Claim Family Intact When the “V</w:t>
      </w:r>
      <w:r w:rsidRPr="003B5E05">
        <w:rPr>
          <w:rFonts w:eastAsiaTheme="minorHAnsi"/>
          <w:sz w:val="18"/>
          <w:szCs w:val="18"/>
        </w:rPr>
        <w:t>oid/New Original” Scenario Occurs</w:t>
      </w:r>
    </w:p>
    <w:tbl>
      <w:tblPr>
        <w:tblStyle w:val="TableGrid4"/>
        <w:tblW w:w="0" w:type="auto"/>
        <w:tblInd w:w="108" w:type="dxa"/>
        <w:tblLayout w:type="fixed"/>
        <w:tblLook w:val="04A0" w:firstRow="1" w:lastRow="0" w:firstColumn="1" w:lastColumn="0" w:noHBand="0" w:noVBand="1"/>
      </w:tblPr>
      <w:tblGrid>
        <w:gridCol w:w="3240"/>
        <w:gridCol w:w="1440"/>
        <w:gridCol w:w="630"/>
        <w:gridCol w:w="630"/>
        <w:gridCol w:w="1260"/>
        <w:gridCol w:w="900"/>
        <w:gridCol w:w="900"/>
      </w:tblGrid>
      <w:tr w:rsidR="003B5E05" w:rsidRPr="003B5E05" w:rsidTr="00C81E26">
        <w:trPr>
          <w:cantSplit/>
          <w:tblHeader/>
        </w:trPr>
        <w:tc>
          <w:tcPr>
            <w:tcW w:w="3240" w:type="dxa"/>
            <w:shd w:val="clear" w:color="auto" w:fill="C2D69B" w:themeFill="accent3" w:themeFillTint="99"/>
          </w:tcPr>
          <w:p w:rsidR="003B5E05" w:rsidRPr="003B5E05" w:rsidRDefault="003B5E05" w:rsidP="003B5E05">
            <w:pPr>
              <w:keepNext/>
              <w:keepLines/>
              <w:jc w:val="center"/>
              <w:rPr>
                <w:b/>
                <w:sz w:val="18"/>
                <w:szCs w:val="18"/>
              </w:rPr>
            </w:pPr>
            <w:r w:rsidRPr="003B5E05">
              <w:rPr>
                <w:b/>
                <w:sz w:val="18"/>
                <w:szCs w:val="18"/>
              </w:rPr>
              <w:t>Event</w:t>
            </w:r>
          </w:p>
        </w:tc>
        <w:tc>
          <w:tcPr>
            <w:tcW w:w="1440" w:type="dxa"/>
            <w:shd w:val="clear" w:color="auto" w:fill="C2D69B" w:themeFill="accent3" w:themeFillTint="99"/>
          </w:tcPr>
          <w:p w:rsidR="003B5E05" w:rsidRPr="003B5E05" w:rsidRDefault="003B5E05" w:rsidP="003B5E05">
            <w:pPr>
              <w:keepLines/>
              <w:jc w:val="center"/>
              <w:rPr>
                <w:b/>
                <w:sz w:val="18"/>
                <w:szCs w:val="18"/>
              </w:rPr>
            </w:pPr>
            <w:r w:rsidRPr="003B5E05">
              <w:rPr>
                <w:b/>
                <w:sz w:val="18"/>
                <w:szCs w:val="18"/>
              </w:rPr>
              <w:t>ADJUDICATION-DATE</w:t>
            </w:r>
          </w:p>
        </w:tc>
        <w:tc>
          <w:tcPr>
            <w:tcW w:w="630" w:type="dxa"/>
            <w:shd w:val="clear" w:color="auto" w:fill="C2D69B" w:themeFill="accent3" w:themeFillTint="99"/>
          </w:tcPr>
          <w:p w:rsidR="003B5E05" w:rsidRPr="003B5E05" w:rsidRDefault="003B5E05" w:rsidP="003B5E05">
            <w:pPr>
              <w:keepLines/>
              <w:jc w:val="center"/>
              <w:rPr>
                <w:b/>
                <w:sz w:val="18"/>
                <w:szCs w:val="18"/>
              </w:rPr>
            </w:pPr>
            <w:r w:rsidRPr="003B5E05">
              <w:rPr>
                <w:b/>
                <w:sz w:val="18"/>
                <w:szCs w:val="18"/>
              </w:rPr>
              <w:t>ICN-ORIG</w:t>
            </w:r>
          </w:p>
        </w:tc>
        <w:tc>
          <w:tcPr>
            <w:tcW w:w="630" w:type="dxa"/>
            <w:shd w:val="clear" w:color="auto" w:fill="C2D69B" w:themeFill="accent3" w:themeFillTint="99"/>
          </w:tcPr>
          <w:p w:rsidR="003B5E05" w:rsidRPr="003B5E05" w:rsidRDefault="003B5E05" w:rsidP="003B5E05">
            <w:pPr>
              <w:keepLines/>
              <w:jc w:val="center"/>
              <w:rPr>
                <w:b/>
                <w:sz w:val="18"/>
                <w:szCs w:val="18"/>
              </w:rPr>
            </w:pPr>
            <w:r w:rsidRPr="003B5E05">
              <w:rPr>
                <w:b/>
                <w:sz w:val="18"/>
                <w:szCs w:val="18"/>
              </w:rPr>
              <w:t>ICN-ADJ</w:t>
            </w:r>
          </w:p>
        </w:tc>
        <w:tc>
          <w:tcPr>
            <w:tcW w:w="1260" w:type="dxa"/>
            <w:shd w:val="clear" w:color="auto" w:fill="C2D69B" w:themeFill="accent3" w:themeFillTint="99"/>
          </w:tcPr>
          <w:p w:rsidR="003B5E05" w:rsidRPr="003B5E05" w:rsidRDefault="003B5E05" w:rsidP="003B5E05">
            <w:pPr>
              <w:keepLines/>
              <w:jc w:val="center"/>
              <w:rPr>
                <w:sz w:val="18"/>
                <w:szCs w:val="18"/>
              </w:rPr>
            </w:pPr>
            <w:r w:rsidRPr="003B5E05">
              <w:rPr>
                <w:b/>
                <w:sz w:val="18"/>
                <w:szCs w:val="18"/>
              </w:rPr>
              <w:t>ADJUSTMENT-IND</w:t>
            </w:r>
          </w:p>
        </w:tc>
        <w:tc>
          <w:tcPr>
            <w:tcW w:w="900" w:type="dxa"/>
            <w:shd w:val="clear" w:color="auto" w:fill="C2D69B" w:themeFill="accent3" w:themeFillTint="99"/>
          </w:tcPr>
          <w:p w:rsidR="003B5E05" w:rsidRPr="003B5E05" w:rsidRDefault="003B5E05" w:rsidP="003B5E05">
            <w:pPr>
              <w:keepLines/>
              <w:jc w:val="center"/>
              <w:rPr>
                <w:b/>
                <w:sz w:val="18"/>
                <w:szCs w:val="18"/>
              </w:rPr>
            </w:pPr>
            <w:r w:rsidRPr="003B5E05">
              <w:rPr>
                <w:b/>
                <w:sz w:val="18"/>
                <w:szCs w:val="18"/>
              </w:rPr>
              <w:t>Dollar Fields</w:t>
            </w:r>
          </w:p>
        </w:tc>
        <w:tc>
          <w:tcPr>
            <w:tcW w:w="900" w:type="dxa"/>
            <w:shd w:val="clear" w:color="auto" w:fill="C2D69B" w:themeFill="accent3" w:themeFillTint="99"/>
          </w:tcPr>
          <w:p w:rsidR="003B5E05" w:rsidRPr="003B5E05" w:rsidRDefault="003B5E05" w:rsidP="003B5E05">
            <w:pPr>
              <w:keepLines/>
              <w:jc w:val="center"/>
              <w:rPr>
                <w:b/>
                <w:sz w:val="18"/>
                <w:szCs w:val="18"/>
              </w:rPr>
            </w:pPr>
            <w:r w:rsidRPr="003B5E05">
              <w:rPr>
                <w:b/>
                <w:sz w:val="18"/>
                <w:szCs w:val="18"/>
              </w:rPr>
              <w:t>Quantity Fields</w:t>
            </w:r>
          </w:p>
        </w:tc>
      </w:tr>
      <w:tr w:rsidR="003B5E05" w:rsidRPr="003B5E05" w:rsidTr="00C81E26">
        <w:trPr>
          <w:cantSplit/>
        </w:trPr>
        <w:tc>
          <w:tcPr>
            <w:tcW w:w="3240" w:type="dxa"/>
          </w:tcPr>
          <w:p w:rsidR="003B5E05" w:rsidRPr="003B5E05" w:rsidRDefault="003B5E05" w:rsidP="003B5E05">
            <w:pPr>
              <w:keepLines/>
              <w:rPr>
                <w:sz w:val="18"/>
                <w:szCs w:val="18"/>
              </w:rPr>
            </w:pPr>
            <w:r w:rsidRPr="003B5E05">
              <w:rPr>
                <w:sz w:val="18"/>
                <w:szCs w:val="18"/>
              </w:rPr>
              <w:t>On 6/1/2014, the state completes the adjudication process on the initial version of the claim</w:t>
            </w:r>
          </w:p>
        </w:tc>
        <w:tc>
          <w:tcPr>
            <w:tcW w:w="1440" w:type="dxa"/>
          </w:tcPr>
          <w:p w:rsidR="003B5E05" w:rsidRPr="003B5E05" w:rsidRDefault="003B5E05" w:rsidP="003B5E05">
            <w:pPr>
              <w:keepLines/>
              <w:jc w:val="center"/>
              <w:rPr>
                <w:sz w:val="18"/>
                <w:szCs w:val="18"/>
              </w:rPr>
            </w:pPr>
            <w:r w:rsidRPr="003B5E05">
              <w:rPr>
                <w:sz w:val="18"/>
                <w:szCs w:val="18"/>
              </w:rPr>
              <w:t>6/1/2014</w:t>
            </w:r>
          </w:p>
        </w:tc>
        <w:tc>
          <w:tcPr>
            <w:tcW w:w="630" w:type="dxa"/>
          </w:tcPr>
          <w:p w:rsidR="003B5E05" w:rsidRPr="003B5E05" w:rsidRDefault="003B5E05" w:rsidP="003B5E05">
            <w:pPr>
              <w:keepLines/>
              <w:jc w:val="center"/>
              <w:rPr>
                <w:sz w:val="18"/>
                <w:szCs w:val="18"/>
              </w:rPr>
            </w:pPr>
            <w:r w:rsidRPr="003B5E05">
              <w:rPr>
                <w:sz w:val="18"/>
                <w:szCs w:val="18"/>
              </w:rPr>
              <w:t>51</w:t>
            </w:r>
          </w:p>
        </w:tc>
        <w:tc>
          <w:tcPr>
            <w:tcW w:w="630" w:type="dxa"/>
          </w:tcPr>
          <w:p w:rsidR="003B5E05" w:rsidRPr="003B5E05" w:rsidRDefault="003B5E05" w:rsidP="003B5E05">
            <w:pPr>
              <w:keepLines/>
              <w:jc w:val="center"/>
              <w:rPr>
                <w:sz w:val="18"/>
                <w:szCs w:val="18"/>
              </w:rPr>
            </w:pPr>
            <w:r w:rsidRPr="003B5E05">
              <w:rPr>
                <w:sz w:val="18"/>
                <w:szCs w:val="18"/>
              </w:rPr>
              <w:t>-</w:t>
            </w:r>
          </w:p>
        </w:tc>
        <w:tc>
          <w:tcPr>
            <w:tcW w:w="1260" w:type="dxa"/>
          </w:tcPr>
          <w:p w:rsidR="003B5E05" w:rsidRPr="003B5E05" w:rsidRDefault="003B5E05" w:rsidP="003B5E05">
            <w:pPr>
              <w:keepLines/>
              <w:jc w:val="center"/>
              <w:rPr>
                <w:sz w:val="18"/>
                <w:szCs w:val="18"/>
              </w:rPr>
            </w:pPr>
            <w:r w:rsidRPr="003B5E05">
              <w:rPr>
                <w:sz w:val="18"/>
                <w:szCs w:val="18"/>
              </w:rPr>
              <w:t>0</w:t>
            </w:r>
          </w:p>
        </w:tc>
        <w:tc>
          <w:tcPr>
            <w:tcW w:w="900" w:type="dxa"/>
          </w:tcPr>
          <w:p w:rsidR="003B5E05" w:rsidRPr="003B5E05" w:rsidRDefault="003B5E05" w:rsidP="003B5E05">
            <w:pPr>
              <w:keepLines/>
              <w:jc w:val="center"/>
              <w:rPr>
                <w:sz w:val="18"/>
                <w:szCs w:val="18"/>
              </w:rPr>
            </w:pPr>
            <w:r w:rsidRPr="003B5E05">
              <w:rPr>
                <w:sz w:val="18"/>
                <w:szCs w:val="18"/>
              </w:rPr>
              <w:t>100.00</w:t>
            </w:r>
          </w:p>
        </w:tc>
        <w:tc>
          <w:tcPr>
            <w:tcW w:w="900" w:type="dxa"/>
          </w:tcPr>
          <w:p w:rsidR="003B5E05" w:rsidRPr="003B5E05" w:rsidRDefault="003B5E05" w:rsidP="003B5E05">
            <w:pPr>
              <w:keepLines/>
              <w:jc w:val="center"/>
              <w:rPr>
                <w:sz w:val="18"/>
                <w:szCs w:val="18"/>
              </w:rPr>
            </w:pPr>
            <w:r w:rsidRPr="003B5E05">
              <w:rPr>
                <w:sz w:val="18"/>
                <w:szCs w:val="18"/>
              </w:rPr>
              <w:t>5</w:t>
            </w:r>
          </w:p>
        </w:tc>
      </w:tr>
      <w:tr w:rsidR="003B5E05" w:rsidRPr="003B5E05" w:rsidTr="00C81E26">
        <w:trPr>
          <w:cantSplit/>
          <w:trHeight w:val="341"/>
        </w:trPr>
        <w:tc>
          <w:tcPr>
            <w:tcW w:w="3240" w:type="dxa"/>
            <w:vMerge w:val="restart"/>
            <w:vAlign w:val="center"/>
          </w:tcPr>
          <w:p w:rsidR="003B5E05" w:rsidRPr="003B5E05" w:rsidRDefault="003B5E05" w:rsidP="003B5E05">
            <w:pPr>
              <w:keepLines/>
              <w:rPr>
                <w:sz w:val="18"/>
                <w:szCs w:val="18"/>
              </w:rPr>
            </w:pPr>
            <w:r w:rsidRPr="003B5E05">
              <w:rPr>
                <w:sz w:val="18"/>
                <w:szCs w:val="18"/>
              </w:rPr>
              <w:t>On 8/15/2014, the state completes the adjudication process of a void and associated new original</w:t>
            </w:r>
          </w:p>
        </w:tc>
        <w:tc>
          <w:tcPr>
            <w:tcW w:w="1440" w:type="dxa"/>
          </w:tcPr>
          <w:p w:rsidR="003B5E05" w:rsidRPr="003B5E05" w:rsidRDefault="003B5E05" w:rsidP="003B5E05">
            <w:pPr>
              <w:keepLines/>
              <w:jc w:val="center"/>
              <w:rPr>
                <w:sz w:val="18"/>
                <w:szCs w:val="18"/>
              </w:rPr>
            </w:pPr>
            <w:r w:rsidRPr="003B5E05">
              <w:rPr>
                <w:sz w:val="18"/>
                <w:szCs w:val="18"/>
              </w:rPr>
              <w:t>8/15/2014</w:t>
            </w:r>
          </w:p>
          <w:p w:rsidR="003B5E05" w:rsidRPr="003B5E05" w:rsidRDefault="003B5E05" w:rsidP="003B5E05">
            <w:pPr>
              <w:keepLines/>
              <w:jc w:val="center"/>
              <w:rPr>
                <w:sz w:val="18"/>
                <w:szCs w:val="18"/>
              </w:rPr>
            </w:pPr>
          </w:p>
        </w:tc>
        <w:tc>
          <w:tcPr>
            <w:tcW w:w="630" w:type="dxa"/>
          </w:tcPr>
          <w:p w:rsidR="003B5E05" w:rsidRPr="003B5E05" w:rsidRDefault="003B5E05" w:rsidP="003B5E05">
            <w:pPr>
              <w:keepLines/>
              <w:jc w:val="center"/>
              <w:rPr>
                <w:sz w:val="18"/>
                <w:szCs w:val="18"/>
              </w:rPr>
            </w:pPr>
            <w:r w:rsidRPr="003B5E05">
              <w:rPr>
                <w:sz w:val="18"/>
                <w:szCs w:val="18"/>
              </w:rPr>
              <w:t>51</w:t>
            </w:r>
          </w:p>
        </w:tc>
        <w:tc>
          <w:tcPr>
            <w:tcW w:w="630" w:type="dxa"/>
          </w:tcPr>
          <w:p w:rsidR="003B5E05" w:rsidRPr="003B5E05" w:rsidRDefault="003B5E05" w:rsidP="003B5E05">
            <w:pPr>
              <w:keepLines/>
              <w:jc w:val="center"/>
              <w:rPr>
                <w:sz w:val="18"/>
                <w:szCs w:val="18"/>
              </w:rPr>
            </w:pPr>
            <w:r w:rsidRPr="003B5E05">
              <w:rPr>
                <w:sz w:val="18"/>
                <w:szCs w:val="18"/>
              </w:rPr>
              <w:t>-</w:t>
            </w:r>
          </w:p>
        </w:tc>
        <w:tc>
          <w:tcPr>
            <w:tcW w:w="1260" w:type="dxa"/>
          </w:tcPr>
          <w:p w:rsidR="003B5E05" w:rsidRPr="003B5E05" w:rsidRDefault="003B5E05" w:rsidP="003B5E05">
            <w:pPr>
              <w:keepLines/>
              <w:jc w:val="center"/>
              <w:rPr>
                <w:sz w:val="18"/>
                <w:szCs w:val="18"/>
              </w:rPr>
            </w:pPr>
            <w:r w:rsidRPr="003B5E05">
              <w:rPr>
                <w:sz w:val="18"/>
                <w:szCs w:val="18"/>
              </w:rPr>
              <w:t>1</w:t>
            </w:r>
          </w:p>
        </w:tc>
        <w:tc>
          <w:tcPr>
            <w:tcW w:w="900" w:type="dxa"/>
          </w:tcPr>
          <w:p w:rsidR="003B5E05" w:rsidRPr="003B5E05" w:rsidRDefault="003B5E05" w:rsidP="003B5E05">
            <w:pPr>
              <w:keepLines/>
              <w:jc w:val="center"/>
              <w:rPr>
                <w:sz w:val="18"/>
                <w:szCs w:val="18"/>
              </w:rPr>
            </w:pPr>
            <w:r w:rsidRPr="003B5E05">
              <w:rPr>
                <w:sz w:val="18"/>
                <w:szCs w:val="18"/>
              </w:rPr>
              <w:t>0.00</w:t>
            </w:r>
          </w:p>
        </w:tc>
        <w:tc>
          <w:tcPr>
            <w:tcW w:w="900" w:type="dxa"/>
          </w:tcPr>
          <w:p w:rsidR="003B5E05" w:rsidRPr="003B5E05" w:rsidRDefault="003B5E05" w:rsidP="003B5E05">
            <w:pPr>
              <w:keepLines/>
              <w:jc w:val="center"/>
              <w:rPr>
                <w:sz w:val="18"/>
                <w:szCs w:val="18"/>
              </w:rPr>
            </w:pPr>
            <w:r w:rsidRPr="003B5E05">
              <w:rPr>
                <w:sz w:val="18"/>
                <w:szCs w:val="18"/>
              </w:rPr>
              <w:t>0</w:t>
            </w:r>
          </w:p>
        </w:tc>
      </w:tr>
      <w:tr w:rsidR="003B5E05" w:rsidRPr="003B5E05" w:rsidTr="00C81E26">
        <w:trPr>
          <w:cantSplit/>
          <w:trHeight w:val="251"/>
        </w:trPr>
        <w:tc>
          <w:tcPr>
            <w:tcW w:w="3240" w:type="dxa"/>
            <w:vMerge/>
          </w:tcPr>
          <w:p w:rsidR="003B5E05" w:rsidRPr="003B5E05" w:rsidRDefault="003B5E05" w:rsidP="003B5E05">
            <w:pPr>
              <w:keepLines/>
              <w:rPr>
                <w:sz w:val="18"/>
                <w:szCs w:val="18"/>
              </w:rPr>
            </w:pPr>
          </w:p>
        </w:tc>
        <w:tc>
          <w:tcPr>
            <w:tcW w:w="1440" w:type="dxa"/>
          </w:tcPr>
          <w:p w:rsidR="003B5E05" w:rsidRPr="003B5E05" w:rsidRDefault="003B5E05" w:rsidP="003B5E05">
            <w:pPr>
              <w:keepLines/>
              <w:jc w:val="center"/>
              <w:rPr>
                <w:sz w:val="18"/>
                <w:szCs w:val="18"/>
              </w:rPr>
            </w:pPr>
            <w:r w:rsidRPr="003B5E05">
              <w:rPr>
                <w:sz w:val="18"/>
                <w:szCs w:val="18"/>
              </w:rPr>
              <w:t>8/15/2014</w:t>
            </w:r>
          </w:p>
          <w:p w:rsidR="003B5E05" w:rsidRPr="003B5E05" w:rsidRDefault="003B5E05" w:rsidP="003B5E05">
            <w:pPr>
              <w:keepLines/>
              <w:jc w:val="center"/>
              <w:rPr>
                <w:sz w:val="18"/>
                <w:szCs w:val="18"/>
              </w:rPr>
            </w:pPr>
          </w:p>
        </w:tc>
        <w:tc>
          <w:tcPr>
            <w:tcW w:w="630" w:type="dxa"/>
          </w:tcPr>
          <w:p w:rsidR="003B5E05" w:rsidRPr="003B5E05" w:rsidRDefault="003B5E05" w:rsidP="003B5E05">
            <w:pPr>
              <w:keepLines/>
              <w:jc w:val="center"/>
              <w:rPr>
                <w:sz w:val="18"/>
                <w:szCs w:val="18"/>
              </w:rPr>
            </w:pPr>
            <w:r w:rsidRPr="003B5E05">
              <w:rPr>
                <w:sz w:val="18"/>
                <w:szCs w:val="18"/>
              </w:rPr>
              <w:t>51</w:t>
            </w:r>
          </w:p>
        </w:tc>
        <w:tc>
          <w:tcPr>
            <w:tcW w:w="630" w:type="dxa"/>
          </w:tcPr>
          <w:p w:rsidR="003B5E05" w:rsidRPr="003B5E05" w:rsidRDefault="003B5E05" w:rsidP="003B5E05">
            <w:pPr>
              <w:keepLines/>
              <w:jc w:val="center"/>
              <w:rPr>
                <w:sz w:val="18"/>
                <w:szCs w:val="18"/>
              </w:rPr>
            </w:pPr>
            <w:r w:rsidRPr="003B5E05">
              <w:rPr>
                <w:sz w:val="18"/>
                <w:szCs w:val="18"/>
              </w:rPr>
              <w:t>52</w:t>
            </w:r>
          </w:p>
        </w:tc>
        <w:tc>
          <w:tcPr>
            <w:tcW w:w="1260" w:type="dxa"/>
          </w:tcPr>
          <w:p w:rsidR="003B5E05" w:rsidRPr="003B5E05" w:rsidRDefault="003B5E05" w:rsidP="003B5E05">
            <w:pPr>
              <w:keepLines/>
              <w:jc w:val="center"/>
              <w:rPr>
                <w:sz w:val="18"/>
                <w:szCs w:val="18"/>
              </w:rPr>
            </w:pPr>
            <w:r w:rsidRPr="003B5E05">
              <w:rPr>
                <w:sz w:val="18"/>
                <w:szCs w:val="18"/>
              </w:rPr>
              <w:t>0</w:t>
            </w:r>
          </w:p>
        </w:tc>
        <w:tc>
          <w:tcPr>
            <w:tcW w:w="900" w:type="dxa"/>
          </w:tcPr>
          <w:p w:rsidR="003B5E05" w:rsidRPr="003B5E05" w:rsidRDefault="003B5E05" w:rsidP="003B5E05">
            <w:pPr>
              <w:keepLines/>
              <w:jc w:val="center"/>
              <w:rPr>
                <w:sz w:val="18"/>
                <w:szCs w:val="18"/>
              </w:rPr>
            </w:pPr>
            <w:r w:rsidRPr="003B5E05">
              <w:rPr>
                <w:sz w:val="18"/>
                <w:szCs w:val="18"/>
              </w:rPr>
              <w:t>80.00</w:t>
            </w:r>
          </w:p>
        </w:tc>
        <w:tc>
          <w:tcPr>
            <w:tcW w:w="900" w:type="dxa"/>
          </w:tcPr>
          <w:p w:rsidR="003B5E05" w:rsidRPr="003B5E05" w:rsidRDefault="003B5E05" w:rsidP="003B5E05">
            <w:pPr>
              <w:keepLines/>
              <w:jc w:val="center"/>
              <w:rPr>
                <w:sz w:val="18"/>
                <w:szCs w:val="18"/>
              </w:rPr>
            </w:pPr>
            <w:r w:rsidRPr="003B5E05">
              <w:rPr>
                <w:sz w:val="18"/>
                <w:szCs w:val="18"/>
              </w:rPr>
              <w:t>5</w:t>
            </w:r>
          </w:p>
        </w:tc>
      </w:tr>
      <w:tr w:rsidR="003B5E05" w:rsidRPr="003B5E05" w:rsidTr="00C81E26">
        <w:trPr>
          <w:cantSplit/>
          <w:trHeight w:val="791"/>
        </w:trPr>
        <w:tc>
          <w:tcPr>
            <w:tcW w:w="3240" w:type="dxa"/>
            <w:vMerge w:val="restart"/>
            <w:vAlign w:val="center"/>
          </w:tcPr>
          <w:p w:rsidR="003B5E05" w:rsidRPr="003B5E05" w:rsidRDefault="003B5E05" w:rsidP="003B5E05">
            <w:pPr>
              <w:keepLines/>
              <w:rPr>
                <w:sz w:val="18"/>
                <w:szCs w:val="18"/>
              </w:rPr>
            </w:pPr>
            <w:r w:rsidRPr="003B5E05">
              <w:rPr>
                <w:sz w:val="18"/>
                <w:szCs w:val="18"/>
              </w:rPr>
              <w:t>On 9/20/2014, the state completes the adjudication process of a void</w:t>
            </w:r>
            <w:r w:rsidRPr="003B5E05">
              <w:t xml:space="preserve"> </w:t>
            </w:r>
            <w:r w:rsidRPr="003B5E05">
              <w:rPr>
                <w:sz w:val="18"/>
                <w:szCs w:val="18"/>
              </w:rPr>
              <w:t>and associated new original</w:t>
            </w:r>
          </w:p>
        </w:tc>
        <w:tc>
          <w:tcPr>
            <w:tcW w:w="1440" w:type="dxa"/>
          </w:tcPr>
          <w:p w:rsidR="003B5E05" w:rsidRPr="003B5E05" w:rsidRDefault="003B5E05" w:rsidP="003B5E05">
            <w:pPr>
              <w:keepLines/>
              <w:jc w:val="center"/>
              <w:rPr>
                <w:sz w:val="18"/>
                <w:szCs w:val="18"/>
              </w:rPr>
            </w:pPr>
            <w:r w:rsidRPr="003B5E05">
              <w:rPr>
                <w:sz w:val="18"/>
                <w:szCs w:val="18"/>
              </w:rPr>
              <w:t>9/20/2014</w:t>
            </w:r>
          </w:p>
          <w:p w:rsidR="003B5E05" w:rsidRPr="003B5E05" w:rsidRDefault="003B5E05" w:rsidP="003B5E05">
            <w:pPr>
              <w:keepLines/>
              <w:jc w:val="center"/>
              <w:rPr>
                <w:sz w:val="18"/>
                <w:szCs w:val="18"/>
              </w:rPr>
            </w:pPr>
          </w:p>
        </w:tc>
        <w:tc>
          <w:tcPr>
            <w:tcW w:w="630" w:type="dxa"/>
          </w:tcPr>
          <w:p w:rsidR="003B5E05" w:rsidRPr="003B5E05" w:rsidRDefault="003B5E05" w:rsidP="003B5E05">
            <w:pPr>
              <w:keepNext/>
              <w:keepLines/>
              <w:jc w:val="center"/>
              <w:rPr>
                <w:sz w:val="18"/>
                <w:szCs w:val="18"/>
              </w:rPr>
            </w:pPr>
            <w:r w:rsidRPr="003B5E05">
              <w:rPr>
                <w:sz w:val="18"/>
                <w:szCs w:val="18"/>
              </w:rPr>
              <w:t>51</w:t>
            </w:r>
          </w:p>
        </w:tc>
        <w:tc>
          <w:tcPr>
            <w:tcW w:w="630" w:type="dxa"/>
          </w:tcPr>
          <w:p w:rsidR="003B5E05" w:rsidRPr="003B5E05" w:rsidRDefault="003B5E05" w:rsidP="003B5E05">
            <w:pPr>
              <w:keepNext/>
              <w:keepLines/>
              <w:jc w:val="center"/>
              <w:rPr>
                <w:sz w:val="18"/>
                <w:szCs w:val="18"/>
              </w:rPr>
            </w:pPr>
            <w:r w:rsidRPr="003B5E05">
              <w:rPr>
                <w:sz w:val="18"/>
                <w:szCs w:val="18"/>
              </w:rPr>
              <w:t>52</w:t>
            </w:r>
          </w:p>
        </w:tc>
        <w:tc>
          <w:tcPr>
            <w:tcW w:w="1260" w:type="dxa"/>
          </w:tcPr>
          <w:p w:rsidR="003B5E05" w:rsidRPr="003B5E05" w:rsidRDefault="003B5E05" w:rsidP="003B5E05">
            <w:pPr>
              <w:keepNext/>
              <w:keepLines/>
              <w:jc w:val="center"/>
              <w:rPr>
                <w:sz w:val="18"/>
                <w:szCs w:val="18"/>
              </w:rPr>
            </w:pPr>
            <w:r w:rsidRPr="003B5E05">
              <w:rPr>
                <w:sz w:val="18"/>
                <w:szCs w:val="18"/>
              </w:rPr>
              <w:t>1</w:t>
            </w:r>
          </w:p>
        </w:tc>
        <w:tc>
          <w:tcPr>
            <w:tcW w:w="900" w:type="dxa"/>
          </w:tcPr>
          <w:p w:rsidR="003B5E05" w:rsidRPr="003B5E05" w:rsidRDefault="003B5E05" w:rsidP="003B5E05">
            <w:pPr>
              <w:keepNext/>
              <w:keepLines/>
              <w:jc w:val="center"/>
              <w:rPr>
                <w:sz w:val="18"/>
                <w:szCs w:val="18"/>
              </w:rPr>
            </w:pPr>
            <w:r w:rsidRPr="003B5E05">
              <w:rPr>
                <w:sz w:val="18"/>
                <w:szCs w:val="18"/>
              </w:rPr>
              <w:t>0.00</w:t>
            </w:r>
          </w:p>
        </w:tc>
        <w:tc>
          <w:tcPr>
            <w:tcW w:w="900" w:type="dxa"/>
          </w:tcPr>
          <w:p w:rsidR="003B5E05" w:rsidRPr="003B5E05" w:rsidRDefault="003B5E05" w:rsidP="003B5E05">
            <w:pPr>
              <w:keepNext/>
              <w:keepLines/>
              <w:jc w:val="center"/>
              <w:rPr>
                <w:sz w:val="18"/>
                <w:szCs w:val="18"/>
              </w:rPr>
            </w:pPr>
            <w:r w:rsidRPr="003B5E05">
              <w:rPr>
                <w:sz w:val="18"/>
                <w:szCs w:val="18"/>
              </w:rPr>
              <w:t>0</w:t>
            </w:r>
          </w:p>
        </w:tc>
      </w:tr>
      <w:tr w:rsidR="003B5E05" w:rsidRPr="003B5E05" w:rsidTr="00C81E26">
        <w:trPr>
          <w:cantSplit/>
          <w:trHeight w:val="620"/>
        </w:trPr>
        <w:tc>
          <w:tcPr>
            <w:tcW w:w="3240" w:type="dxa"/>
            <w:vMerge/>
          </w:tcPr>
          <w:p w:rsidR="003B5E05" w:rsidRPr="003B5E05" w:rsidRDefault="003B5E05" w:rsidP="003B5E05">
            <w:pPr>
              <w:keepLines/>
              <w:rPr>
                <w:sz w:val="18"/>
                <w:szCs w:val="18"/>
              </w:rPr>
            </w:pPr>
          </w:p>
        </w:tc>
        <w:tc>
          <w:tcPr>
            <w:tcW w:w="1440" w:type="dxa"/>
          </w:tcPr>
          <w:p w:rsidR="003B5E05" w:rsidRPr="003B5E05" w:rsidRDefault="003B5E05" w:rsidP="003B5E05">
            <w:pPr>
              <w:keepLines/>
              <w:jc w:val="center"/>
              <w:rPr>
                <w:sz w:val="18"/>
                <w:szCs w:val="18"/>
              </w:rPr>
            </w:pPr>
            <w:r w:rsidRPr="003B5E05">
              <w:rPr>
                <w:sz w:val="18"/>
                <w:szCs w:val="18"/>
              </w:rPr>
              <w:t>9/20/2014</w:t>
            </w:r>
          </w:p>
          <w:p w:rsidR="003B5E05" w:rsidRPr="003B5E05" w:rsidRDefault="003B5E05" w:rsidP="003B5E05">
            <w:pPr>
              <w:keepLines/>
              <w:jc w:val="center"/>
              <w:rPr>
                <w:sz w:val="18"/>
                <w:szCs w:val="18"/>
              </w:rPr>
            </w:pPr>
          </w:p>
        </w:tc>
        <w:tc>
          <w:tcPr>
            <w:tcW w:w="630" w:type="dxa"/>
          </w:tcPr>
          <w:p w:rsidR="003B5E05" w:rsidRPr="003B5E05" w:rsidRDefault="003B5E05" w:rsidP="003B5E05">
            <w:pPr>
              <w:keepLines/>
              <w:jc w:val="center"/>
              <w:rPr>
                <w:sz w:val="18"/>
                <w:szCs w:val="18"/>
              </w:rPr>
            </w:pPr>
            <w:r w:rsidRPr="003B5E05">
              <w:rPr>
                <w:sz w:val="18"/>
                <w:szCs w:val="18"/>
              </w:rPr>
              <w:t>51</w:t>
            </w:r>
          </w:p>
        </w:tc>
        <w:tc>
          <w:tcPr>
            <w:tcW w:w="630" w:type="dxa"/>
          </w:tcPr>
          <w:p w:rsidR="003B5E05" w:rsidRPr="003B5E05" w:rsidRDefault="003B5E05" w:rsidP="003B5E05">
            <w:pPr>
              <w:keepLines/>
              <w:jc w:val="center"/>
              <w:rPr>
                <w:sz w:val="18"/>
                <w:szCs w:val="18"/>
              </w:rPr>
            </w:pPr>
            <w:r w:rsidRPr="003B5E05">
              <w:rPr>
                <w:sz w:val="18"/>
                <w:szCs w:val="18"/>
              </w:rPr>
              <w:t>53</w:t>
            </w:r>
          </w:p>
        </w:tc>
        <w:tc>
          <w:tcPr>
            <w:tcW w:w="1260" w:type="dxa"/>
          </w:tcPr>
          <w:p w:rsidR="003B5E05" w:rsidRPr="003B5E05" w:rsidRDefault="003B5E05" w:rsidP="003B5E05">
            <w:pPr>
              <w:keepLines/>
              <w:jc w:val="center"/>
              <w:rPr>
                <w:sz w:val="18"/>
                <w:szCs w:val="18"/>
              </w:rPr>
            </w:pPr>
            <w:r w:rsidRPr="003B5E05">
              <w:rPr>
                <w:sz w:val="18"/>
                <w:szCs w:val="18"/>
              </w:rPr>
              <w:t>0</w:t>
            </w:r>
          </w:p>
        </w:tc>
        <w:tc>
          <w:tcPr>
            <w:tcW w:w="900" w:type="dxa"/>
          </w:tcPr>
          <w:p w:rsidR="003B5E05" w:rsidRPr="003B5E05" w:rsidRDefault="003B5E05" w:rsidP="003B5E05">
            <w:pPr>
              <w:keepLines/>
              <w:jc w:val="center"/>
              <w:rPr>
                <w:sz w:val="18"/>
                <w:szCs w:val="18"/>
              </w:rPr>
            </w:pPr>
            <w:r w:rsidRPr="003B5E05">
              <w:rPr>
                <w:sz w:val="18"/>
                <w:szCs w:val="18"/>
              </w:rPr>
              <w:t>60.00</w:t>
            </w:r>
          </w:p>
        </w:tc>
        <w:tc>
          <w:tcPr>
            <w:tcW w:w="900" w:type="dxa"/>
          </w:tcPr>
          <w:p w:rsidR="003B5E05" w:rsidRPr="003B5E05" w:rsidRDefault="003B5E05" w:rsidP="003B5E05">
            <w:pPr>
              <w:keepLines/>
              <w:jc w:val="center"/>
              <w:rPr>
                <w:sz w:val="18"/>
                <w:szCs w:val="18"/>
              </w:rPr>
            </w:pPr>
            <w:r w:rsidRPr="003B5E05">
              <w:rPr>
                <w:sz w:val="18"/>
                <w:szCs w:val="18"/>
              </w:rPr>
              <w:t>5</w:t>
            </w:r>
          </w:p>
        </w:tc>
      </w:tr>
    </w:tbl>
    <w:p w:rsidR="003B5E05" w:rsidRPr="003B5E05" w:rsidRDefault="003B5E05" w:rsidP="003B5E05">
      <w:pPr>
        <w:rPr>
          <w:rFonts w:eastAsiaTheme="minorHAnsi"/>
        </w:rPr>
      </w:pPr>
    </w:p>
    <w:p w:rsidR="003B5E05" w:rsidRPr="00EB3D4B" w:rsidRDefault="003B5E05" w:rsidP="00EB3D4B">
      <w:pPr>
        <w:spacing w:after="0" w:line="240" w:lineRule="auto"/>
        <w:rPr>
          <w:b/>
        </w:rPr>
      </w:pPr>
      <w:r w:rsidRPr="00EB3D4B">
        <w:rPr>
          <w:b/>
        </w:rPr>
        <w:t xml:space="preserve">How Adjustment Records will be </w:t>
      </w:r>
      <w:proofErr w:type="gramStart"/>
      <w:r w:rsidRPr="00EB3D4B">
        <w:rPr>
          <w:b/>
        </w:rPr>
        <w:t>Applied</w:t>
      </w:r>
      <w:proofErr w:type="gramEnd"/>
      <w:r w:rsidRPr="00EB3D4B">
        <w:rPr>
          <w:b/>
        </w:rPr>
        <w:t xml:space="preserve"> by CMS</w:t>
      </w:r>
    </w:p>
    <w:p w:rsidR="003B5E05" w:rsidRPr="003B5E05" w:rsidRDefault="003B5E05" w:rsidP="003B5E05">
      <w:pPr>
        <w:rPr>
          <w:rFonts w:eastAsiaTheme="minorHAnsi"/>
        </w:rPr>
      </w:pPr>
      <w:r w:rsidRPr="003B5E05">
        <w:rPr>
          <w:rFonts w:eastAsiaTheme="minorHAnsi"/>
        </w:rPr>
        <w:t xml:space="preserve">There is an inherent limitation in the way that CMS can interpret what to do with two claim transactions having the same ICN-ORIG and ADJUDICATION-DATE when both transactions are received in a single submission file.  The processing rules that T-MSIS will follow are outlined below.  It is up to each state to assure that claim transactions are processed in the appropriate sequence.  If the rules below do not result in the sequence of transactions that the state desires, it is up to the state to submit transactions in separate files so that the desired sequence is attained.  </w:t>
      </w:r>
    </w:p>
    <w:p w:rsidR="003B5E05" w:rsidRPr="00EB3D4B" w:rsidRDefault="003B5E05" w:rsidP="00EB3D4B">
      <w:pPr>
        <w:rPr>
          <w:b/>
          <w:sz w:val="24"/>
          <w:szCs w:val="24"/>
        </w:rPr>
      </w:pPr>
      <w:r w:rsidRPr="00EB3D4B">
        <w:rPr>
          <w:b/>
          <w:sz w:val="24"/>
          <w:szCs w:val="24"/>
        </w:rPr>
        <w:lastRenderedPageBreak/>
        <w:t>Rules for inserting claim transactions into the T-MSIS database when two or more claim transactions with the same ICN-ORIG and ADJUDICATION-DATE are in the same submission file</w:t>
      </w:r>
    </w:p>
    <w:p w:rsidR="003B5E05" w:rsidRPr="003B5E05" w:rsidRDefault="003B5E05" w:rsidP="003B5E05">
      <w:pPr>
        <w:spacing w:before="200"/>
        <w:rPr>
          <w:rFonts w:eastAsiaTheme="minorHAnsi"/>
        </w:rPr>
      </w:pPr>
      <w:r w:rsidRPr="003B5E05">
        <w:rPr>
          <w:rFonts w:eastAsiaTheme="minorHAnsi"/>
        </w:rPr>
        <w:t>If two or more transactions in an incoming claim file have the same ICN-ORIG and ADJUDICATION-DATE values, T-MSIS will evaluate the ADJUSTMENT-IND values and insert the transactions into the T-MSIS database as follows:</w:t>
      </w:r>
    </w:p>
    <w:p w:rsidR="003B5E05" w:rsidRPr="003B5E05" w:rsidRDefault="003B5E05" w:rsidP="003B5E05">
      <w:pPr>
        <w:numPr>
          <w:ilvl w:val="0"/>
          <w:numId w:val="50"/>
        </w:numPr>
        <w:spacing w:after="120"/>
        <w:rPr>
          <w:rFonts w:eastAsiaTheme="minorHAnsi"/>
        </w:rPr>
      </w:pPr>
      <w:r w:rsidRPr="003B5E05">
        <w:rPr>
          <w:rFonts w:eastAsiaTheme="minorHAnsi"/>
        </w:rPr>
        <w:t>If more than two transactions in the incoming claim file have the same ICN-ORIG and ADJUDICATION-DATE values, then T-MSIS will reject all of the incoming transactions;</w:t>
      </w:r>
    </w:p>
    <w:p w:rsidR="003B5E05" w:rsidRPr="003B5E05" w:rsidRDefault="003B5E05" w:rsidP="003B5E05">
      <w:pPr>
        <w:numPr>
          <w:ilvl w:val="0"/>
          <w:numId w:val="50"/>
        </w:numPr>
        <w:spacing w:after="120"/>
        <w:rPr>
          <w:rFonts w:eastAsiaTheme="minorHAnsi"/>
        </w:rPr>
      </w:pPr>
      <w:r w:rsidRPr="003B5E05">
        <w:rPr>
          <w:rFonts w:eastAsiaTheme="minorHAnsi"/>
        </w:rPr>
        <w:t>If the ADJUSTMENT-IND values of both incoming transactions are the same (but not ‘5’ or ‘6’), then T-MSIS will reject both incoming transactions;</w:t>
      </w:r>
    </w:p>
    <w:p w:rsidR="003B5E05" w:rsidRPr="003B5E05" w:rsidRDefault="003B5E05" w:rsidP="003B5E05">
      <w:pPr>
        <w:numPr>
          <w:ilvl w:val="0"/>
          <w:numId w:val="50"/>
        </w:numPr>
        <w:spacing w:after="120"/>
        <w:rPr>
          <w:rFonts w:eastAsiaTheme="minorHAnsi"/>
        </w:rPr>
      </w:pPr>
      <w:r w:rsidRPr="003B5E05">
        <w:rPr>
          <w:rFonts w:eastAsiaTheme="minorHAnsi"/>
        </w:rPr>
        <w:t>If the ADJUSTMENT-IND values of both incoming transactions are some combination of ‘5’ and ‘6’ and if there is no active existing transaction in the T-MSIS DB, then T-MSIS will insert both incoming transactions into the T-MSIS DB (note, since neither transaction supersedes the other, the order in which they are inserted does not matter);</w:t>
      </w:r>
    </w:p>
    <w:p w:rsidR="003B5E05" w:rsidRPr="003B5E05" w:rsidRDefault="003B5E05" w:rsidP="003B5E05">
      <w:pPr>
        <w:numPr>
          <w:ilvl w:val="0"/>
          <w:numId w:val="50"/>
        </w:numPr>
        <w:spacing w:after="120"/>
        <w:rPr>
          <w:rFonts w:eastAsiaTheme="minorHAnsi"/>
        </w:rPr>
      </w:pPr>
      <w:r w:rsidRPr="003B5E05">
        <w:rPr>
          <w:rFonts w:eastAsiaTheme="minorHAnsi"/>
        </w:rPr>
        <w:t>If the ADJUSTMENT-IND values of both incoming transactions are some combination of ‘5’ and ‘6’ and if there is an active existing transaction in the T-MSIS DB with an ADJUSTMENT-IND value of ‘5’ or ‘6’, then T-MSIS will insert both incoming transactions into the T-MSIS DB (note, since neither transaction supersedes the other, the order in which they are inserted does not matter);</w:t>
      </w:r>
    </w:p>
    <w:p w:rsidR="003B5E05" w:rsidRPr="003B5E05" w:rsidRDefault="003B5E05" w:rsidP="003B5E05">
      <w:pPr>
        <w:numPr>
          <w:ilvl w:val="0"/>
          <w:numId w:val="50"/>
        </w:numPr>
        <w:spacing w:after="120"/>
        <w:rPr>
          <w:rFonts w:eastAsiaTheme="minorHAnsi"/>
        </w:rPr>
      </w:pPr>
      <w:r w:rsidRPr="003B5E05">
        <w:rPr>
          <w:rFonts w:eastAsiaTheme="minorHAnsi"/>
        </w:rPr>
        <w:t>If the ADJUSTMENT-IND values of both incoming transactions is a ‘5’ or ‘6’ and if there is an active existing transaction in the T-MSIS DB with an ADJUSTMENT-IND value of ‘0’, ‘1’, or ‘4’, then T-MSIS will reject both the incoming transactions;</w:t>
      </w:r>
    </w:p>
    <w:p w:rsidR="003B5E05" w:rsidRPr="003B5E05" w:rsidRDefault="003B5E05" w:rsidP="003B5E05">
      <w:pPr>
        <w:numPr>
          <w:ilvl w:val="0"/>
          <w:numId w:val="50"/>
        </w:numPr>
        <w:spacing w:after="120"/>
        <w:rPr>
          <w:rFonts w:eastAsiaTheme="minorHAnsi"/>
        </w:rPr>
      </w:pPr>
      <w:r w:rsidRPr="003B5E05">
        <w:rPr>
          <w:rFonts w:eastAsiaTheme="minorHAnsi"/>
        </w:rPr>
        <w:t>If the ADJUSTMENT-IND value of one incoming transaction is a ‘5’ or ‘6’ and the ADJUSTMENT-IND of the other transaction is ‘0’, ‘1’, or ‘4’ and if there is an active existing transaction in the T-MSIS DB with an ADJUSTMENT-IND value of ‘5’ or ‘6’, then T-MSIS will insert the incoming transaction with ADJUDICATION-IND of ‘5’ or ‘6’ and reject the incoming transaction with ADJUSTMENT-IND value ‘0’, ‘1’, or ‘4’;</w:t>
      </w:r>
    </w:p>
    <w:p w:rsidR="003B5E05" w:rsidRPr="003B5E05" w:rsidRDefault="003B5E05" w:rsidP="003B5E05">
      <w:pPr>
        <w:numPr>
          <w:ilvl w:val="0"/>
          <w:numId w:val="50"/>
        </w:numPr>
        <w:spacing w:after="120"/>
        <w:rPr>
          <w:rFonts w:eastAsiaTheme="minorHAnsi"/>
        </w:rPr>
      </w:pPr>
      <w:r w:rsidRPr="003B5E05">
        <w:rPr>
          <w:rFonts w:eastAsiaTheme="minorHAnsi"/>
        </w:rPr>
        <w:t>If the ADJUSTMENT-IND value of one incoming transaction is a ‘5’ or ‘6’ and the ADJUSTMENT-IND of the other transaction is ‘0’, ‘1’, or ‘4’ and there is an active existing transaction in the T-MSIS DB with an ADJUSTMENT-IND value of ‘0’, ‘1’, or ‘4’, then T-MSIS will reject the incoming transaction with ADJUSTMENT-IND value ‘5’ or ‘6’ and evaluate the remaining incoming transaction as follows:</w:t>
      </w:r>
    </w:p>
    <w:p w:rsidR="003B5E05" w:rsidRPr="003B5E05" w:rsidRDefault="003B5E05" w:rsidP="003B5E05">
      <w:pPr>
        <w:numPr>
          <w:ilvl w:val="1"/>
          <w:numId w:val="50"/>
        </w:numPr>
        <w:spacing w:after="120"/>
        <w:rPr>
          <w:rFonts w:eastAsiaTheme="minorHAnsi"/>
        </w:rPr>
      </w:pPr>
      <w:r w:rsidRPr="003B5E05">
        <w:rPr>
          <w:rFonts w:eastAsiaTheme="minorHAnsi"/>
        </w:rPr>
        <w:t xml:space="preserve">ADJUSTMENT-IND of the remaining incoming transaction is ‘0’ and the ADJUSTMENT-IND of the active existing transaction is ‘0’, then T-MSIS will reject the incoming transaction; </w:t>
      </w:r>
    </w:p>
    <w:p w:rsidR="003B5E05" w:rsidRPr="003B5E05" w:rsidRDefault="003B5E05" w:rsidP="003B5E05">
      <w:pPr>
        <w:numPr>
          <w:ilvl w:val="1"/>
          <w:numId w:val="50"/>
        </w:numPr>
        <w:spacing w:after="120"/>
        <w:rPr>
          <w:rFonts w:eastAsiaTheme="minorHAnsi"/>
        </w:rPr>
      </w:pPr>
      <w:r w:rsidRPr="003B5E05">
        <w:rPr>
          <w:rFonts w:eastAsiaTheme="minorHAnsi"/>
        </w:rPr>
        <w:t>ADJUSTMENT-IND of the remaining incoming transaction is ‘0’ and the ADJUSTMENT-IND of the active existing transaction is ‘1’, then T-MSIS will insert the incoming transaction;</w:t>
      </w:r>
    </w:p>
    <w:p w:rsidR="003B5E05" w:rsidRPr="003B5E05" w:rsidRDefault="003B5E05" w:rsidP="003B5E05">
      <w:pPr>
        <w:numPr>
          <w:ilvl w:val="1"/>
          <w:numId w:val="50"/>
        </w:numPr>
        <w:spacing w:after="120"/>
        <w:rPr>
          <w:rFonts w:eastAsiaTheme="minorHAnsi"/>
        </w:rPr>
      </w:pPr>
      <w:r w:rsidRPr="003B5E05">
        <w:rPr>
          <w:rFonts w:eastAsiaTheme="minorHAnsi"/>
        </w:rPr>
        <w:t>ADJUSTMENT-IND of the remaining incoming transaction is ‘0’ and the ADJUSTMENT-IND of the active existing transaction is ‘4’, then T-MSIS will reject the incoming transaction;</w:t>
      </w:r>
    </w:p>
    <w:p w:rsidR="003B5E05" w:rsidRPr="003B5E05" w:rsidRDefault="003B5E05" w:rsidP="003B5E05">
      <w:pPr>
        <w:numPr>
          <w:ilvl w:val="1"/>
          <w:numId w:val="50"/>
        </w:numPr>
        <w:spacing w:after="120"/>
        <w:rPr>
          <w:rFonts w:eastAsiaTheme="minorHAnsi"/>
        </w:rPr>
      </w:pPr>
      <w:r w:rsidRPr="003B5E05">
        <w:rPr>
          <w:rFonts w:eastAsiaTheme="minorHAnsi"/>
        </w:rPr>
        <w:lastRenderedPageBreak/>
        <w:t>ADJUSTMENT-IND of the remaining incoming transaction is ‘1’ and the ADJUSTMENT-IND of the active existing transaction is ‘0’, then T-MSIS will insert the incoming transaction;</w:t>
      </w:r>
    </w:p>
    <w:p w:rsidR="003B5E05" w:rsidRPr="003B5E05" w:rsidRDefault="003B5E05" w:rsidP="003B5E05">
      <w:pPr>
        <w:numPr>
          <w:ilvl w:val="1"/>
          <w:numId w:val="50"/>
        </w:numPr>
        <w:spacing w:after="120"/>
        <w:rPr>
          <w:rFonts w:eastAsiaTheme="minorHAnsi"/>
        </w:rPr>
      </w:pPr>
      <w:r w:rsidRPr="003B5E05">
        <w:rPr>
          <w:rFonts w:eastAsiaTheme="minorHAnsi"/>
        </w:rPr>
        <w:t>ADJUSTMENT-IND of the remaining incoming transaction is ‘1’ and the ADJUSTMENT-IND of the active existing transaction is ‘1’, then T-MSIS will reject the incoming transaction;</w:t>
      </w:r>
    </w:p>
    <w:p w:rsidR="003B5E05" w:rsidRPr="003B5E05" w:rsidRDefault="003B5E05" w:rsidP="003B5E05">
      <w:pPr>
        <w:numPr>
          <w:ilvl w:val="1"/>
          <w:numId w:val="50"/>
        </w:numPr>
        <w:spacing w:after="120"/>
        <w:rPr>
          <w:rFonts w:eastAsiaTheme="minorHAnsi"/>
        </w:rPr>
      </w:pPr>
      <w:r w:rsidRPr="003B5E05">
        <w:rPr>
          <w:rFonts w:eastAsiaTheme="minorHAnsi"/>
        </w:rPr>
        <w:t>ADJUSTMENT-IND of the remaining incoming transaction is ‘1’ and the ADJUSTMENT-IND of the active existing transaction is ‘4’, then T-MSIS will insert the incoming transaction;</w:t>
      </w:r>
    </w:p>
    <w:p w:rsidR="003B5E05" w:rsidRPr="003B5E05" w:rsidRDefault="003B5E05" w:rsidP="003B5E05">
      <w:pPr>
        <w:numPr>
          <w:ilvl w:val="1"/>
          <w:numId w:val="50"/>
        </w:numPr>
        <w:spacing w:after="120"/>
        <w:rPr>
          <w:rFonts w:eastAsiaTheme="minorHAnsi"/>
        </w:rPr>
      </w:pPr>
      <w:r w:rsidRPr="003B5E05">
        <w:rPr>
          <w:rFonts w:eastAsiaTheme="minorHAnsi"/>
        </w:rPr>
        <w:t>ADJUSTMENT-IND of the remaining incoming transaction is ‘4’ and the ADJUSTMENT-IND of the active existing transaction is ‘0’, then T-MSIS will insert the incoming transaction;</w:t>
      </w:r>
    </w:p>
    <w:p w:rsidR="003B5E05" w:rsidRPr="003B5E05" w:rsidRDefault="003B5E05" w:rsidP="003B5E05">
      <w:pPr>
        <w:numPr>
          <w:ilvl w:val="1"/>
          <w:numId w:val="50"/>
        </w:numPr>
        <w:spacing w:after="120"/>
        <w:rPr>
          <w:rFonts w:eastAsiaTheme="minorHAnsi"/>
        </w:rPr>
      </w:pPr>
      <w:r w:rsidRPr="003B5E05">
        <w:rPr>
          <w:rFonts w:eastAsiaTheme="minorHAnsi"/>
        </w:rPr>
        <w:t>ADJUSTMENT-IND of the remaining incoming transaction is ‘4’ and the ADJUSTMENT-IND of the active existing transaction is ‘1’, then T-MSIS will insert the incoming transaction;</w:t>
      </w:r>
    </w:p>
    <w:p w:rsidR="003B5E05" w:rsidRPr="003B5E05" w:rsidRDefault="003B5E05" w:rsidP="003B5E05">
      <w:pPr>
        <w:numPr>
          <w:ilvl w:val="1"/>
          <w:numId w:val="50"/>
        </w:numPr>
        <w:spacing w:after="120"/>
        <w:rPr>
          <w:rFonts w:eastAsiaTheme="minorHAnsi"/>
        </w:rPr>
      </w:pPr>
      <w:r w:rsidRPr="003B5E05">
        <w:rPr>
          <w:rFonts w:eastAsiaTheme="minorHAnsi"/>
        </w:rPr>
        <w:t>ADJUSTMENT-IND of the remaining incoming transaction is ‘4’ and the ADJUSTMENT-IND of the active existing transaction is ‘4’, then T-MSIS will insert the incoming transaction;</w:t>
      </w:r>
    </w:p>
    <w:p w:rsidR="003B5E05" w:rsidRPr="003B5E05" w:rsidRDefault="003B5E05" w:rsidP="003B5E05">
      <w:pPr>
        <w:numPr>
          <w:ilvl w:val="0"/>
          <w:numId w:val="50"/>
        </w:numPr>
        <w:spacing w:after="120"/>
        <w:rPr>
          <w:rFonts w:eastAsiaTheme="minorHAnsi"/>
        </w:rPr>
      </w:pPr>
      <w:r w:rsidRPr="003B5E05">
        <w:rPr>
          <w:rFonts w:eastAsiaTheme="minorHAnsi"/>
        </w:rPr>
        <w:t>If the ADJUSTMENT-IND value of one incoming transaction is ‘1’ and the ADJUSTMENT-IND of the other transaction is ‘0’ or ‘4’ and the ADJUSTMENT-IND of the active existing transaction in the T-MSIS DB is ‘0’ or ‘4’, then T-MSIS will insert the incoming transaction with ADJUSTMENT-IND = ‘1’ first, and then insert the other transaction;</w:t>
      </w:r>
    </w:p>
    <w:p w:rsidR="003B5E05" w:rsidRPr="003B5E05" w:rsidRDefault="003B5E05" w:rsidP="003B5E05">
      <w:pPr>
        <w:numPr>
          <w:ilvl w:val="0"/>
          <w:numId w:val="50"/>
        </w:numPr>
        <w:spacing w:after="120"/>
        <w:rPr>
          <w:rFonts w:eastAsiaTheme="minorHAnsi"/>
        </w:rPr>
      </w:pPr>
      <w:r w:rsidRPr="003B5E05">
        <w:rPr>
          <w:rFonts w:eastAsiaTheme="minorHAnsi"/>
        </w:rPr>
        <w:t xml:space="preserve">If the ADJUSTMENT-IND value of one incoming transaction is ‘1’ and the ADJUSTMENT-IND of the other transaction is ‘0’ or ‘4’ and the ADJUSTMENT-IND of the active transaction in the T-MSIS DB is ‘1’, then T-MSIS will insert the incoming transaction with ADJUSTMENT-IND value of ‘0’ or ‘4’ first and then insert the incoming transaction with ADJUSTMENT-IND = ‘1’; </w:t>
      </w:r>
    </w:p>
    <w:p w:rsidR="003B5E05" w:rsidRPr="003B5E05" w:rsidRDefault="003B5E05" w:rsidP="003B5E05">
      <w:pPr>
        <w:numPr>
          <w:ilvl w:val="0"/>
          <w:numId w:val="50"/>
        </w:numPr>
        <w:spacing w:after="120"/>
        <w:rPr>
          <w:rFonts w:eastAsiaTheme="minorHAnsi"/>
        </w:rPr>
      </w:pPr>
      <w:r w:rsidRPr="003B5E05">
        <w:rPr>
          <w:rFonts w:eastAsiaTheme="minorHAnsi"/>
        </w:rPr>
        <w:t>If the ADJUSTMENT-IND value of one incoming transaction is ‘0’ and the ADJUSTMENT-IND value of the other incoming transaction is ‘4’ and there is no active existing transaction in the T-MSIS DB, then T-MSIS will insert the incoming transaction with ADJUSTMENT-IND value of ‘0’ first and then insert the incoming transaction with ADJUSTMENT-IND = ‘4’;</w:t>
      </w:r>
    </w:p>
    <w:p w:rsidR="003B5E05" w:rsidRPr="003B5E05" w:rsidRDefault="003B5E05" w:rsidP="003B5E05">
      <w:pPr>
        <w:numPr>
          <w:ilvl w:val="0"/>
          <w:numId w:val="50"/>
        </w:numPr>
        <w:spacing w:after="120"/>
        <w:rPr>
          <w:rFonts w:eastAsiaTheme="minorHAnsi"/>
        </w:rPr>
      </w:pPr>
      <w:r w:rsidRPr="003B5E05">
        <w:rPr>
          <w:rFonts w:eastAsiaTheme="minorHAnsi"/>
        </w:rPr>
        <w:t>If any other combination of ADJUSTMENT-IND values occurs, then T-MSIS will reject all of the transactions.</w:t>
      </w:r>
    </w:p>
    <w:p w:rsidR="003B5E05" w:rsidRPr="00EB3D4B" w:rsidRDefault="003B5E05" w:rsidP="00EB3D4B">
      <w:pPr>
        <w:spacing w:after="0" w:line="240" w:lineRule="auto"/>
        <w:rPr>
          <w:b/>
          <w:sz w:val="24"/>
          <w:szCs w:val="24"/>
        </w:rPr>
      </w:pPr>
      <w:r w:rsidRPr="00EB3D4B">
        <w:rPr>
          <w:b/>
          <w:sz w:val="24"/>
          <w:szCs w:val="24"/>
        </w:rPr>
        <w:t>CMS Guidance</w:t>
      </w:r>
    </w:p>
    <w:p w:rsidR="003B5E05" w:rsidRPr="003B5E05" w:rsidRDefault="003B5E05" w:rsidP="003B5E05">
      <w:pPr>
        <w:spacing w:after="120"/>
        <w:rPr>
          <w:rFonts w:eastAsiaTheme="minorHAnsi"/>
        </w:rPr>
      </w:pPr>
      <w:r w:rsidRPr="003B5E05">
        <w:rPr>
          <w:rFonts w:eastAsiaTheme="minorHAnsi"/>
        </w:rPr>
        <w:t>The state can use either the original ICN approach or the daisy-chain ICN approach to populate the ICN-ORIG field on each member of the claims family.  T-MSIS will group claim transactions into claim families as part of the ETL process.</w:t>
      </w:r>
    </w:p>
    <w:p w:rsidR="00E33D59" w:rsidRDefault="00E33D59">
      <w:r>
        <w:br w:type="page"/>
      </w:r>
    </w:p>
    <w:p w:rsidR="00283E21" w:rsidRDefault="00855560" w:rsidP="00EB3D4B">
      <w:pPr>
        <w:pStyle w:val="Heading2"/>
      </w:pPr>
      <w:bookmarkStart w:id="344" w:name="_Toc436056171"/>
      <w:r>
        <w:lastRenderedPageBreak/>
        <w:t xml:space="preserve">Appendix P.02: </w:t>
      </w:r>
      <w:r w:rsidR="00E33D59" w:rsidRPr="00690454">
        <w:t xml:space="preserve">Reporting Financial Transactions in T-MSIS </w:t>
      </w:r>
      <w:r w:rsidR="0027275C">
        <w:t xml:space="preserve">- </w:t>
      </w:r>
      <w:r w:rsidR="0027275C" w:rsidRPr="00097A4B">
        <w:t xml:space="preserve">How to </w:t>
      </w:r>
      <w:r w:rsidR="0027275C">
        <w:t>populate T-MSIS claim files when reporting non-claim expenditures and recoupments</w:t>
      </w:r>
      <w:bookmarkEnd w:id="344"/>
    </w:p>
    <w:p w:rsidR="00465E4F" w:rsidRDefault="00465E4F" w:rsidP="00EB3D4B"/>
    <w:p w:rsidR="00E32727" w:rsidRDefault="0027275C" w:rsidP="00EB3D4B">
      <w:pPr>
        <w:spacing w:after="0" w:line="240" w:lineRule="auto"/>
        <w:rPr>
          <w:b/>
        </w:rPr>
      </w:pPr>
      <w:r w:rsidRPr="00EB3D4B">
        <w:rPr>
          <w:b/>
        </w:rPr>
        <w:t>Brief Issue Description</w:t>
      </w:r>
      <w:r w:rsidR="00E32727">
        <w:rPr>
          <w:b/>
        </w:rPr>
        <w:t>:</w:t>
      </w:r>
    </w:p>
    <w:p w:rsidR="0027275C" w:rsidRPr="00EB3D4B" w:rsidRDefault="0027275C" w:rsidP="00EB3D4B">
      <w:pPr>
        <w:spacing w:after="0" w:line="240" w:lineRule="auto"/>
      </w:pPr>
      <w:r w:rsidRPr="00EB3D4B">
        <w:t>The purpose of this guidance document is to clarify the appropriate way to report non-claim expenditure and recoupment transactions, since many of the data elements on the claim records (CLAIMIP, CLAIMLT, CLAIMOT, and CLAIMRX) do not seem appropriate for these types of transactions.</w:t>
      </w:r>
    </w:p>
    <w:p w:rsidR="00E32727" w:rsidRDefault="00E32727" w:rsidP="00EB3D4B">
      <w:pPr>
        <w:spacing w:after="0" w:line="240" w:lineRule="auto"/>
        <w:rPr>
          <w:i/>
        </w:rPr>
      </w:pPr>
    </w:p>
    <w:p w:rsidR="0027275C" w:rsidRPr="00EB3D4B" w:rsidRDefault="0027275C" w:rsidP="00EB3D4B">
      <w:pPr>
        <w:spacing w:after="0" w:line="240" w:lineRule="auto"/>
        <w:rPr>
          <w:i/>
        </w:rPr>
      </w:pPr>
      <w:r w:rsidRPr="00EB3D4B">
        <w:rPr>
          <w:b/>
          <w:i/>
        </w:rPr>
        <w:t>Background Discussion</w:t>
      </w:r>
    </w:p>
    <w:p w:rsidR="00465E4F" w:rsidRDefault="0027275C" w:rsidP="00EB3D4B">
      <w:pPr>
        <w:spacing w:after="0" w:line="240" w:lineRule="auto"/>
        <w:rPr>
          <w:b/>
        </w:rPr>
      </w:pPr>
      <w:r w:rsidRPr="00EB3D4B">
        <w:rPr>
          <w:b/>
        </w:rPr>
        <w:t>Definition of a financial transaction</w:t>
      </w:r>
      <w:r w:rsidR="00E32727">
        <w:rPr>
          <w:b/>
        </w:rPr>
        <w:t>:</w:t>
      </w:r>
    </w:p>
    <w:p w:rsidR="003162C7" w:rsidRDefault="0027275C" w:rsidP="00EB3D4B">
      <w:pPr>
        <w:spacing w:after="0" w:line="240" w:lineRule="auto"/>
      </w:pPr>
      <w:r w:rsidRPr="003B1C75">
        <w:t>For purposes of this guidance, CMS defines a fina</w:t>
      </w:r>
      <w:r w:rsidRPr="007127FB">
        <w:t xml:space="preserve">ncial transaction as an expenditure transaction or a recoupment of a previously made expenditure that does not flow through the usual claim adjudication/adjustment process.  </w:t>
      </w:r>
    </w:p>
    <w:p w:rsidR="003162C7" w:rsidRDefault="003162C7" w:rsidP="00EB3D4B">
      <w:pPr>
        <w:spacing w:after="0" w:line="240" w:lineRule="auto"/>
      </w:pPr>
    </w:p>
    <w:p w:rsidR="003162C7" w:rsidRDefault="0027275C" w:rsidP="00EB3D4B">
      <w:pPr>
        <w:spacing w:after="0" w:line="240" w:lineRule="auto"/>
      </w:pPr>
      <w:r w:rsidRPr="003B1C75">
        <w:t>The cause or effect of this may be that these types of transactions do not conta</w:t>
      </w:r>
      <w:r w:rsidRPr="007127FB">
        <w:t>in the same level of detail as other types of transactions in the state’s system.  For example, a state might not assign a service code to a capitation claim.  Payments made in lump sums, such as Disproportionate Share Hospital (DSH) payments, because they</w:t>
      </w:r>
      <w:r w:rsidRPr="00BA0F1B">
        <w:t xml:space="preserve"> cannot be attributed to a single beneficiary would not contain a beneficiary identifier.  </w:t>
      </w:r>
    </w:p>
    <w:p w:rsidR="003162C7" w:rsidRDefault="003162C7" w:rsidP="00EB3D4B">
      <w:pPr>
        <w:spacing w:after="0" w:line="240" w:lineRule="auto"/>
      </w:pPr>
    </w:p>
    <w:p w:rsidR="0027275C" w:rsidRPr="004A2910" w:rsidRDefault="0027275C" w:rsidP="00EB3D4B">
      <w:pPr>
        <w:spacing w:after="0" w:line="240" w:lineRule="auto"/>
      </w:pPr>
      <w:r w:rsidRPr="003B1C75">
        <w:t>For some states, examples of financial transactions might include capitation payments made to managed care organizations, supplemental payments (i.e., payments tha</w:t>
      </w:r>
      <w:r w:rsidRPr="007127FB">
        <w:t>t are above a capitation fee or for a sum above a negotiated rate, such as an FQHC additional reimbursement), drug rebates, DSH payments, cost settlements (e.g., program c</w:t>
      </w:r>
      <w:r w:rsidRPr="00BA0F1B">
        <w:t xml:space="preserve">ost reconciliations and settlements, </w:t>
      </w:r>
      <w:r w:rsidRPr="00A777EE">
        <w:t>year-end reconciliation of risk pools), aggregat</w:t>
      </w:r>
      <w:r w:rsidRPr="007000F7">
        <w:t>e-level payments to providers (e.g., for a set of enrollees, claims, etc.) rather than payments made on a specific claim.</w:t>
      </w:r>
    </w:p>
    <w:p w:rsidR="0027275C" w:rsidRPr="00EB3D4B" w:rsidRDefault="0027275C" w:rsidP="00EB3D4B">
      <w:pPr>
        <w:spacing w:after="0" w:line="240" w:lineRule="auto"/>
      </w:pPr>
    </w:p>
    <w:p w:rsidR="0027275C" w:rsidRDefault="0027275C" w:rsidP="00EB3D4B">
      <w:pPr>
        <w:spacing w:after="0" w:line="240" w:lineRule="auto"/>
      </w:pPr>
      <w:r w:rsidRPr="00EB3D4B">
        <w:t xml:space="preserve">Financial Transactions may be reported on CLAIMIP, CLAIMLT, CLAIMOT, or CLAIMRX depending on the type and circumstances of the financial transaction.  “Table 1 – Financial Transactions and the appropriate T-MSIS file for reporting them” identifies which T-MSIS files are appropriate for the various types of financial transactions.  </w:t>
      </w:r>
    </w:p>
    <w:p w:rsidR="00BA1750" w:rsidRPr="003B1C75" w:rsidRDefault="00BA1750" w:rsidP="00EB3D4B">
      <w:pPr>
        <w:spacing w:after="0" w:line="240" w:lineRule="auto"/>
      </w:pPr>
    </w:p>
    <w:p w:rsidR="0027275C" w:rsidRPr="00E01474" w:rsidRDefault="0027275C" w:rsidP="00EB3D4B">
      <w:pPr>
        <w:pStyle w:val="NormalWeb"/>
        <w:ind w:left="720"/>
        <w:contextualSpacing/>
        <w:rPr>
          <w:rFonts w:asciiTheme="minorHAnsi" w:hAnsiTheme="minorHAnsi" w:cstheme="minorHAnsi"/>
          <w:b/>
          <w:bCs/>
          <w:i/>
          <w:iCs/>
          <w:sz w:val="20"/>
          <w:szCs w:val="20"/>
        </w:rPr>
      </w:pPr>
      <w:r w:rsidRPr="00E01474">
        <w:rPr>
          <w:rFonts w:asciiTheme="minorHAnsi" w:hAnsiTheme="minorHAnsi" w:cstheme="minorHAnsi"/>
          <w:b/>
          <w:bCs/>
          <w:i/>
          <w:iCs/>
          <w:sz w:val="20"/>
          <w:szCs w:val="20"/>
        </w:rPr>
        <w:t xml:space="preserve">Table </w:t>
      </w:r>
      <w:r>
        <w:rPr>
          <w:rFonts w:asciiTheme="minorHAnsi" w:hAnsiTheme="minorHAnsi" w:cstheme="minorHAnsi"/>
          <w:b/>
          <w:bCs/>
          <w:i/>
          <w:iCs/>
          <w:sz w:val="20"/>
          <w:szCs w:val="20"/>
        </w:rPr>
        <w:t>1</w:t>
      </w:r>
      <w:r w:rsidRPr="00E01474">
        <w:rPr>
          <w:rFonts w:asciiTheme="minorHAnsi" w:hAnsiTheme="minorHAnsi" w:cstheme="minorHAnsi"/>
          <w:b/>
          <w:bCs/>
          <w:i/>
          <w:iCs/>
          <w:sz w:val="20"/>
          <w:szCs w:val="20"/>
        </w:rPr>
        <w:t xml:space="preserve"> – </w:t>
      </w:r>
      <w:r w:rsidRPr="00E01474">
        <w:rPr>
          <w:rFonts w:asciiTheme="minorHAnsi" w:hAnsiTheme="minorHAnsi" w:cstheme="minorHAnsi"/>
          <w:i/>
          <w:sz w:val="20"/>
          <w:szCs w:val="20"/>
        </w:rPr>
        <w:t>Financial transactions and the appropriate T-MSIS file for reporting them</w:t>
      </w:r>
    </w:p>
    <w:tbl>
      <w:tblPr>
        <w:tblStyle w:val="TableGrid"/>
        <w:tblW w:w="8370" w:type="dxa"/>
        <w:tblInd w:w="607" w:type="dxa"/>
        <w:tblLayout w:type="fixed"/>
        <w:tblLook w:val="04A0" w:firstRow="1" w:lastRow="0" w:firstColumn="1" w:lastColumn="0" w:noHBand="0" w:noVBand="1"/>
      </w:tblPr>
      <w:tblGrid>
        <w:gridCol w:w="810"/>
        <w:gridCol w:w="810"/>
        <w:gridCol w:w="810"/>
        <w:gridCol w:w="900"/>
        <w:gridCol w:w="810"/>
        <w:gridCol w:w="900"/>
        <w:gridCol w:w="810"/>
        <w:gridCol w:w="900"/>
        <w:gridCol w:w="810"/>
        <w:gridCol w:w="810"/>
      </w:tblGrid>
      <w:tr w:rsidR="0027275C" w:rsidRPr="007F7C18" w:rsidTr="00EB3D4B">
        <w:tc>
          <w:tcPr>
            <w:tcW w:w="3330" w:type="dxa"/>
            <w:gridSpan w:val="4"/>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r w:rsidRPr="007F7C18">
              <w:rPr>
                <w:rFonts w:ascii="Calibri" w:hAnsi="Calibri" w:cs="Calibri"/>
                <w:b/>
                <w:bCs/>
                <w:iCs/>
                <w:sz w:val="16"/>
                <w:szCs w:val="16"/>
              </w:rPr>
              <w:t>At Enrollee Level</w:t>
            </w:r>
          </w:p>
        </w:tc>
        <w:tc>
          <w:tcPr>
            <w:tcW w:w="5040" w:type="dxa"/>
            <w:gridSpan w:val="6"/>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r w:rsidRPr="007F7C18">
              <w:rPr>
                <w:rFonts w:ascii="Calibri" w:hAnsi="Calibri" w:cs="Calibri"/>
                <w:b/>
                <w:bCs/>
                <w:iCs/>
                <w:sz w:val="16"/>
                <w:szCs w:val="16"/>
              </w:rPr>
              <w:t>For Multiple Enrollees (i.e., a Service Tracking Claim)</w:t>
            </w:r>
          </w:p>
        </w:tc>
      </w:tr>
      <w:tr w:rsidR="0027275C" w:rsidRPr="007F7C18" w:rsidTr="00EB3D4B">
        <w:tc>
          <w:tcPr>
            <w:tcW w:w="810" w:type="dxa"/>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r w:rsidRPr="007F7C18">
              <w:rPr>
                <w:rFonts w:ascii="Calibri" w:hAnsi="Calibri" w:cs="Calibri"/>
                <w:b/>
                <w:bCs/>
                <w:iCs/>
                <w:sz w:val="16"/>
                <w:szCs w:val="16"/>
              </w:rPr>
              <w:t xml:space="preserve">Cap </w:t>
            </w:r>
            <w:proofErr w:type="spellStart"/>
            <w:r w:rsidRPr="007F7C18">
              <w:rPr>
                <w:rFonts w:ascii="Calibri" w:hAnsi="Calibri" w:cs="Calibri"/>
                <w:b/>
                <w:bCs/>
                <w:iCs/>
                <w:sz w:val="16"/>
                <w:szCs w:val="16"/>
              </w:rPr>
              <w:t>Pymt</w:t>
            </w:r>
            <w:proofErr w:type="spellEnd"/>
          </w:p>
        </w:tc>
        <w:tc>
          <w:tcPr>
            <w:tcW w:w="810" w:type="dxa"/>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r w:rsidRPr="007F7C18">
              <w:rPr>
                <w:rFonts w:ascii="Calibri" w:hAnsi="Calibri" w:cs="Calibri"/>
                <w:b/>
                <w:bCs/>
                <w:iCs/>
                <w:sz w:val="16"/>
                <w:szCs w:val="16"/>
              </w:rPr>
              <w:t>Drug Rebate</w:t>
            </w:r>
          </w:p>
        </w:tc>
        <w:tc>
          <w:tcPr>
            <w:tcW w:w="810" w:type="dxa"/>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r w:rsidRPr="007F7C18">
              <w:rPr>
                <w:rFonts w:ascii="Calibri" w:hAnsi="Calibri" w:cs="Calibri"/>
                <w:b/>
                <w:bCs/>
                <w:iCs/>
                <w:sz w:val="16"/>
                <w:szCs w:val="16"/>
              </w:rPr>
              <w:t xml:space="preserve">Cost </w:t>
            </w:r>
            <w:proofErr w:type="spellStart"/>
            <w:r w:rsidRPr="007F7C18">
              <w:rPr>
                <w:rFonts w:ascii="Calibri" w:hAnsi="Calibri" w:cs="Calibri"/>
                <w:b/>
                <w:bCs/>
                <w:iCs/>
                <w:sz w:val="16"/>
                <w:szCs w:val="16"/>
              </w:rPr>
              <w:t>Stlmnt</w:t>
            </w:r>
            <w:proofErr w:type="spellEnd"/>
          </w:p>
        </w:tc>
        <w:tc>
          <w:tcPr>
            <w:tcW w:w="900" w:type="dxa"/>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proofErr w:type="spellStart"/>
            <w:r w:rsidRPr="007F7C18">
              <w:rPr>
                <w:rFonts w:ascii="Calibri" w:hAnsi="Calibri" w:cs="Calibri"/>
                <w:b/>
                <w:bCs/>
                <w:iCs/>
                <w:sz w:val="16"/>
                <w:szCs w:val="16"/>
              </w:rPr>
              <w:t>Spplmntl</w:t>
            </w:r>
            <w:proofErr w:type="spellEnd"/>
            <w:r w:rsidRPr="007F7C18">
              <w:rPr>
                <w:rFonts w:ascii="Calibri" w:hAnsi="Calibri" w:cs="Calibri"/>
                <w:b/>
                <w:bCs/>
                <w:iCs/>
                <w:sz w:val="16"/>
                <w:szCs w:val="16"/>
              </w:rPr>
              <w:t xml:space="preserve"> </w:t>
            </w:r>
            <w:proofErr w:type="spellStart"/>
            <w:r w:rsidRPr="007F7C18">
              <w:rPr>
                <w:rFonts w:ascii="Calibri" w:hAnsi="Calibri" w:cs="Calibri"/>
                <w:b/>
                <w:bCs/>
                <w:iCs/>
                <w:sz w:val="16"/>
                <w:szCs w:val="16"/>
              </w:rPr>
              <w:t>Pymt</w:t>
            </w:r>
            <w:proofErr w:type="spellEnd"/>
          </w:p>
        </w:tc>
        <w:tc>
          <w:tcPr>
            <w:tcW w:w="810" w:type="dxa"/>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r w:rsidRPr="007F7C18">
              <w:rPr>
                <w:rFonts w:ascii="Calibri" w:hAnsi="Calibri" w:cs="Calibri"/>
                <w:b/>
                <w:bCs/>
                <w:iCs/>
                <w:sz w:val="16"/>
                <w:szCs w:val="16"/>
              </w:rPr>
              <w:t xml:space="preserve">Cap </w:t>
            </w:r>
            <w:proofErr w:type="spellStart"/>
            <w:r w:rsidRPr="007F7C18">
              <w:rPr>
                <w:rFonts w:ascii="Calibri" w:hAnsi="Calibri" w:cs="Calibri"/>
                <w:b/>
                <w:bCs/>
                <w:iCs/>
                <w:sz w:val="16"/>
                <w:szCs w:val="16"/>
              </w:rPr>
              <w:t>Pymt</w:t>
            </w:r>
            <w:proofErr w:type="spellEnd"/>
          </w:p>
        </w:tc>
        <w:tc>
          <w:tcPr>
            <w:tcW w:w="900" w:type="dxa"/>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r w:rsidRPr="007F7C18">
              <w:rPr>
                <w:rFonts w:ascii="Calibri" w:hAnsi="Calibri" w:cs="Calibri"/>
                <w:b/>
                <w:bCs/>
                <w:iCs/>
                <w:sz w:val="16"/>
                <w:szCs w:val="16"/>
              </w:rPr>
              <w:t>Drug Rebate</w:t>
            </w:r>
          </w:p>
        </w:tc>
        <w:tc>
          <w:tcPr>
            <w:tcW w:w="810" w:type="dxa"/>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r w:rsidRPr="007F7C18">
              <w:rPr>
                <w:rFonts w:ascii="Calibri" w:hAnsi="Calibri" w:cs="Calibri"/>
                <w:b/>
                <w:bCs/>
                <w:iCs/>
                <w:sz w:val="16"/>
                <w:szCs w:val="16"/>
              </w:rPr>
              <w:t xml:space="preserve">Cost </w:t>
            </w:r>
            <w:proofErr w:type="spellStart"/>
            <w:r w:rsidRPr="007F7C18">
              <w:rPr>
                <w:rFonts w:ascii="Calibri" w:hAnsi="Calibri" w:cs="Calibri"/>
                <w:b/>
                <w:bCs/>
                <w:iCs/>
                <w:sz w:val="16"/>
                <w:szCs w:val="16"/>
              </w:rPr>
              <w:t>Stlmnt</w:t>
            </w:r>
            <w:proofErr w:type="spellEnd"/>
          </w:p>
        </w:tc>
        <w:tc>
          <w:tcPr>
            <w:tcW w:w="900" w:type="dxa"/>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proofErr w:type="spellStart"/>
            <w:r w:rsidRPr="007F7C18">
              <w:rPr>
                <w:rFonts w:ascii="Calibri" w:hAnsi="Calibri" w:cs="Calibri"/>
                <w:b/>
                <w:bCs/>
                <w:iCs/>
                <w:sz w:val="16"/>
                <w:szCs w:val="16"/>
              </w:rPr>
              <w:t>Spplmntl</w:t>
            </w:r>
            <w:proofErr w:type="spellEnd"/>
            <w:r w:rsidRPr="007F7C18">
              <w:rPr>
                <w:rFonts w:ascii="Calibri" w:hAnsi="Calibri" w:cs="Calibri"/>
                <w:b/>
                <w:bCs/>
                <w:iCs/>
                <w:sz w:val="16"/>
                <w:szCs w:val="16"/>
              </w:rPr>
              <w:t xml:space="preserve"> </w:t>
            </w:r>
            <w:proofErr w:type="spellStart"/>
            <w:r w:rsidRPr="007F7C18">
              <w:rPr>
                <w:rFonts w:ascii="Calibri" w:hAnsi="Calibri" w:cs="Calibri"/>
                <w:b/>
                <w:bCs/>
                <w:iCs/>
                <w:sz w:val="16"/>
                <w:szCs w:val="16"/>
              </w:rPr>
              <w:t>Pymt</w:t>
            </w:r>
            <w:proofErr w:type="spellEnd"/>
          </w:p>
        </w:tc>
        <w:tc>
          <w:tcPr>
            <w:tcW w:w="810" w:type="dxa"/>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r w:rsidRPr="007F7C18">
              <w:rPr>
                <w:rFonts w:ascii="Calibri" w:hAnsi="Calibri" w:cs="Calibri"/>
                <w:b/>
                <w:bCs/>
                <w:iCs/>
                <w:sz w:val="16"/>
                <w:szCs w:val="16"/>
              </w:rPr>
              <w:t xml:space="preserve">DSH </w:t>
            </w:r>
            <w:proofErr w:type="spellStart"/>
            <w:r w:rsidRPr="007F7C18">
              <w:rPr>
                <w:rFonts w:ascii="Calibri" w:hAnsi="Calibri" w:cs="Calibri"/>
                <w:b/>
                <w:bCs/>
                <w:iCs/>
                <w:sz w:val="16"/>
                <w:szCs w:val="16"/>
              </w:rPr>
              <w:t>Pymt</w:t>
            </w:r>
            <w:proofErr w:type="spellEnd"/>
          </w:p>
        </w:tc>
        <w:tc>
          <w:tcPr>
            <w:tcW w:w="810" w:type="dxa"/>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r w:rsidRPr="007F7C18">
              <w:rPr>
                <w:rFonts w:ascii="Calibri" w:hAnsi="Calibri" w:cs="Calibri"/>
                <w:b/>
                <w:bCs/>
                <w:iCs/>
                <w:sz w:val="16"/>
                <w:szCs w:val="16"/>
              </w:rPr>
              <w:t xml:space="preserve">Other </w:t>
            </w:r>
            <w:proofErr w:type="spellStart"/>
            <w:r w:rsidRPr="007F7C18">
              <w:rPr>
                <w:rFonts w:ascii="Calibri" w:hAnsi="Calibri" w:cs="Calibri"/>
                <w:b/>
                <w:bCs/>
                <w:iCs/>
                <w:sz w:val="16"/>
                <w:szCs w:val="16"/>
              </w:rPr>
              <w:t>Pymt</w:t>
            </w:r>
            <w:proofErr w:type="spellEnd"/>
          </w:p>
        </w:tc>
      </w:tr>
      <w:tr w:rsidR="0027275C" w:rsidRPr="007F7C18" w:rsidTr="00EB3D4B">
        <w:tc>
          <w:tcPr>
            <w:tcW w:w="810" w:type="dxa"/>
          </w:tcPr>
          <w:p w:rsidR="0027275C" w:rsidRPr="007F7C18" w:rsidRDefault="0027275C" w:rsidP="00064E77">
            <w:pPr>
              <w:pStyle w:val="NormalWeb"/>
              <w:keepNext/>
              <w:jc w:val="center"/>
              <w:rPr>
                <w:rFonts w:ascii="Calibri" w:hAnsi="Calibri" w:cs="Calibri"/>
                <w:bCs/>
                <w:iCs/>
                <w:sz w:val="15"/>
                <w:szCs w:val="15"/>
              </w:rPr>
            </w:pPr>
            <w:r w:rsidRPr="007F7C18">
              <w:rPr>
                <w:rFonts w:ascii="Calibri" w:hAnsi="Calibri" w:cs="Calibri"/>
                <w:bCs/>
                <w:iCs/>
                <w:sz w:val="15"/>
                <w:szCs w:val="15"/>
              </w:rPr>
              <w:t>CLAIMOT</w:t>
            </w:r>
          </w:p>
        </w:tc>
        <w:tc>
          <w:tcPr>
            <w:tcW w:w="810" w:type="dxa"/>
          </w:tcPr>
          <w:p w:rsidR="0027275C" w:rsidRPr="007F7C18" w:rsidRDefault="0027275C" w:rsidP="00064E77">
            <w:pPr>
              <w:pStyle w:val="NormalWeb"/>
              <w:keepNext/>
              <w:jc w:val="center"/>
              <w:rPr>
                <w:rFonts w:ascii="Calibri" w:hAnsi="Calibri" w:cs="Calibri"/>
                <w:bCs/>
                <w:iCs/>
                <w:sz w:val="15"/>
                <w:szCs w:val="15"/>
              </w:rPr>
            </w:pPr>
            <w:r w:rsidRPr="007F7C18">
              <w:rPr>
                <w:rFonts w:ascii="Calibri" w:hAnsi="Calibri" w:cs="Calibri"/>
                <w:bCs/>
                <w:iCs/>
                <w:sz w:val="15"/>
                <w:szCs w:val="15"/>
              </w:rPr>
              <w:t>CLAIMOT</w:t>
            </w:r>
          </w:p>
          <w:p w:rsidR="0027275C" w:rsidRPr="007F7C18" w:rsidRDefault="0027275C" w:rsidP="00064E77">
            <w:pPr>
              <w:pStyle w:val="NormalWeb"/>
              <w:keepNext/>
              <w:jc w:val="center"/>
              <w:rPr>
                <w:rFonts w:ascii="Calibri" w:hAnsi="Calibri" w:cs="Calibri"/>
                <w:bCs/>
                <w:iCs/>
                <w:sz w:val="15"/>
                <w:szCs w:val="15"/>
              </w:rPr>
            </w:pPr>
            <w:r w:rsidRPr="007F7C18">
              <w:rPr>
                <w:rFonts w:ascii="Calibri" w:hAnsi="Calibri" w:cs="Calibri"/>
                <w:bCs/>
                <w:iCs/>
                <w:sz w:val="15"/>
                <w:szCs w:val="15"/>
              </w:rPr>
              <w:t>CLAIMRX</w:t>
            </w:r>
          </w:p>
        </w:tc>
        <w:tc>
          <w:tcPr>
            <w:tcW w:w="810" w:type="dxa"/>
          </w:tcPr>
          <w:p w:rsidR="0027275C" w:rsidRPr="007F7C18" w:rsidRDefault="0027275C" w:rsidP="00064E77">
            <w:pPr>
              <w:pStyle w:val="NormalWeb"/>
              <w:keepNext/>
              <w:jc w:val="center"/>
              <w:rPr>
                <w:rFonts w:ascii="Calibri" w:hAnsi="Calibri" w:cs="Calibri"/>
                <w:bCs/>
                <w:iCs/>
                <w:sz w:val="15"/>
                <w:szCs w:val="15"/>
              </w:rPr>
            </w:pPr>
            <w:r w:rsidRPr="007F7C18">
              <w:rPr>
                <w:rFonts w:ascii="Calibri" w:hAnsi="Calibri" w:cs="Calibri"/>
                <w:bCs/>
                <w:iCs/>
                <w:sz w:val="15"/>
                <w:szCs w:val="15"/>
              </w:rPr>
              <w:t>CLAIMIP</w:t>
            </w:r>
          </w:p>
          <w:p w:rsidR="0027275C" w:rsidRPr="007F7C18" w:rsidRDefault="0027275C" w:rsidP="00064E77">
            <w:pPr>
              <w:pStyle w:val="NormalWeb"/>
              <w:keepNext/>
              <w:jc w:val="center"/>
              <w:rPr>
                <w:rFonts w:ascii="Calibri" w:hAnsi="Calibri" w:cs="Calibri"/>
                <w:bCs/>
                <w:iCs/>
                <w:sz w:val="15"/>
                <w:szCs w:val="15"/>
              </w:rPr>
            </w:pPr>
            <w:r w:rsidRPr="007F7C18">
              <w:rPr>
                <w:rFonts w:ascii="Calibri" w:hAnsi="Calibri" w:cs="Calibri"/>
                <w:bCs/>
                <w:iCs/>
                <w:sz w:val="15"/>
                <w:szCs w:val="15"/>
              </w:rPr>
              <w:t>CLAIMLT</w:t>
            </w:r>
          </w:p>
          <w:p w:rsidR="0027275C" w:rsidRPr="007F7C18" w:rsidRDefault="0027275C" w:rsidP="00064E77">
            <w:pPr>
              <w:pStyle w:val="NormalWeb"/>
              <w:keepNext/>
              <w:jc w:val="center"/>
              <w:rPr>
                <w:rFonts w:ascii="Calibri" w:hAnsi="Calibri" w:cs="Calibri"/>
                <w:bCs/>
                <w:iCs/>
                <w:sz w:val="15"/>
                <w:szCs w:val="15"/>
              </w:rPr>
            </w:pPr>
            <w:r w:rsidRPr="007F7C18">
              <w:rPr>
                <w:rFonts w:ascii="Calibri" w:hAnsi="Calibri" w:cs="Calibri"/>
                <w:bCs/>
                <w:iCs/>
                <w:sz w:val="15"/>
                <w:szCs w:val="15"/>
              </w:rPr>
              <w:t>CLAIMOT</w:t>
            </w:r>
          </w:p>
          <w:p w:rsidR="0027275C" w:rsidRPr="007F7C18" w:rsidRDefault="0027275C" w:rsidP="00064E77">
            <w:pPr>
              <w:pStyle w:val="NormalWeb"/>
              <w:keepNext/>
              <w:jc w:val="center"/>
              <w:rPr>
                <w:rFonts w:ascii="Calibri" w:hAnsi="Calibri" w:cs="Calibri"/>
                <w:bCs/>
                <w:iCs/>
                <w:sz w:val="15"/>
                <w:szCs w:val="15"/>
              </w:rPr>
            </w:pPr>
            <w:r w:rsidRPr="007F7C18">
              <w:rPr>
                <w:rFonts w:ascii="Calibri" w:hAnsi="Calibri" w:cs="Calibri"/>
                <w:bCs/>
                <w:iCs/>
                <w:sz w:val="15"/>
                <w:szCs w:val="15"/>
              </w:rPr>
              <w:t>CLAIMRX</w:t>
            </w:r>
          </w:p>
        </w:tc>
        <w:tc>
          <w:tcPr>
            <w:tcW w:w="900" w:type="dxa"/>
          </w:tcPr>
          <w:p w:rsidR="0027275C" w:rsidRPr="007F7C18" w:rsidRDefault="0027275C" w:rsidP="00064E77">
            <w:pPr>
              <w:pStyle w:val="NormalWeb"/>
              <w:keepNext/>
              <w:jc w:val="center"/>
              <w:rPr>
                <w:rFonts w:ascii="Calibri" w:hAnsi="Calibri" w:cs="Calibri"/>
                <w:bCs/>
                <w:iCs/>
                <w:sz w:val="15"/>
                <w:szCs w:val="15"/>
              </w:rPr>
            </w:pPr>
            <w:r w:rsidRPr="007F7C18">
              <w:rPr>
                <w:rFonts w:ascii="Calibri" w:hAnsi="Calibri" w:cs="Calibri"/>
                <w:bCs/>
                <w:iCs/>
                <w:sz w:val="15"/>
                <w:szCs w:val="15"/>
              </w:rPr>
              <w:t>CLAIMIP</w:t>
            </w:r>
          </w:p>
          <w:p w:rsidR="0027275C" w:rsidRPr="007F7C18" w:rsidRDefault="0027275C" w:rsidP="00064E77">
            <w:pPr>
              <w:pStyle w:val="NormalWeb"/>
              <w:keepNext/>
              <w:jc w:val="center"/>
              <w:rPr>
                <w:rFonts w:ascii="Calibri" w:hAnsi="Calibri" w:cs="Calibri"/>
                <w:bCs/>
                <w:iCs/>
                <w:sz w:val="15"/>
                <w:szCs w:val="15"/>
              </w:rPr>
            </w:pPr>
            <w:r w:rsidRPr="007F7C18">
              <w:rPr>
                <w:rFonts w:ascii="Calibri" w:hAnsi="Calibri" w:cs="Calibri"/>
                <w:bCs/>
                <w:iCs/>
                <w:sz w:val="15"/>
                <w:szCs w:val="15"/>
              </w:rPr>
              <w:t>CLAIMLT</w:t>
            </w:r>
          </w:p>
          <w:p w:rsidR="0027275C" w:rsidRPr="007F7C18" w:rsidRDefault="0027275C" w:rsidP="00064E77">
            <w:pPr>
              <w:pStyle w:val="NormalWeb"/>
              <w:keepNext/>
              <w:jc w:val="center"/>
              <w:rPr>
                <w:rFonts w:ascii="Calibri" w:hAnsi="Calibri" w:cs="Calibri"/>
                <w:bCs/>
                <w:iCs/>
                <w:sz w:val="15"/>
                <w:szCs w:val="15"/>
              </w:rPr>
            </w:pPr>
            <w:r w:rsidRPr="007F7C18">
              <w:rPr>
                <w:rFonts w:ascii="Calibri" w:hAnsi="Calibri" w:cs="Calibri"/>
                <w:bCs/>
                <w:iCs/>
                <w:sz w:val="15"/>
                <w:szCs w:val="15"/>
              </w:rPr>
              <w:t>CLAIMOT</w:t>
            </w:r>
          </w:p>
          <w:p w:rsidR="0027275C" w:rsidRPr="007F7C18" w:rsidRDefault="0027275C" w:rsidP="00064E77">
            <w:pPr>
              <w:pStyle w:val="NormalWeb"/>
              <w:keepNext/>
              <w:jc w:val="center"/>
              <w:rPr>
                <w:rFonts w:ascii="Calibri" w:hAnsi="Calibri" w:cs="Calibri"/>
                <w:bCs/>
                <w:iCs/>
                <w:sz w:val="15"/>
                <w:szCs w:val="15"/>
              </w:rPr>
            </w:pPr>
            <w:r w:rsidRPr="007F7C18">
              <w:rPr>
                <w:rFonts w:ascii="Calibri" w:hAnsi="Calibri" w:cs="Calibri"/>
                <w:bCs/>
                <w:iCs/>
                <w:sz w:val="15"/>
                <w:szCs w:val="15"/>
              </w:rPr>
              <w:t>CLAIMRX</w:t>
            </w:r>
          </w:p>
        </w:tc>
        <w:tc>
          <w:tcPr>
            <w:tcW w:w="810" w:type="dxa"/>
          </w:tcPr>
          <w:p w:rsidR="0027275C" w:rsidRPr="007F7C18" w:rsidRDefault="0027275C" w:rsidP="00064E77">
            <w:pPr>
              <w:pStyle w:val="NormalWeb"/>
              <w:keepNext/>
              <w:jc w:val="center"/>
              <w:rPr>
                <w:rFonts w:ascii="Calibri" w:hAnsi="Calibri" w:cs="Calibri"/>
                <w:bCs/>
                <w:iCs/>
                <w:sz w:val="15"/>
                <w:szCs w:val="15"/>
              </w:rPr>
            </w:pPr>
            <w:r w:rsidRPr="007F7C18">
              <w:rPr>
                <w:rFonts w:ascii="Calibri" w:hAnsi="Calibri" w:cs="Calibri"/>
                <w:bCs/>
                <w:iCs/>
                <w:sz w:val="15"/>
                <w:szCs w:val="15"/>
              </w:rPr>
              <w:t>CLAIMOT</w:t>
            </w:r>
          </w:p>
        </w:tc>
        <w:tc>
          <w:tcPr>
            <w:tcW w:w="900" w:type="dxa"/>
          </w:tcPr>
          <w:p w:rsidR="0027275C" w:rsidRPr="007F7C18" w:rsidRDefault="0027275C" w:rsidP="00064E77">
            <w:pPr>
              <w:pStyle w:val="NormalWeb"/>
              <w:keepNext/>
              <w:jc w:val="center"/>
              <w:rPr>
                <w:rFonts w:ascii="Calibri" w:hAnsi="Calibri" w:cs="Calibri"/>
                <w:bCs/>
                <w:iCs/>
                <w:sz w:val="15"/>
                <w:szCs w:val="15"/>
              </w:rPr>
            </w:pPr>
            <w:r w:rsidRPr="007F7C18">
              <w:rPr>
                <w:rFonts w:ascii="Calibri" w:hAnsi="Calibri" w:cs="Calibri"/>
                <w:bCs/>
                <w:iCs/>
                <w:sz w:val="15"/>
                <w:szCs w:val="15"/>
              </w:rPr>
              <w:t>CLAIMOT</w:t>
            </w:r>
          </w:p>
          <w:p w:rsidR="0027275C" w:rsidRPr="007F7C18" w:rsidRDefault="0027275C" w:rsidP="00064E77">
            <w:pPr>
              <w:pStyle w:val="NormalWeb"/>
              <w:keepNext/>
              <w:jc w:val="center"/>
              <w:rPr>
                <w:rFonts w:ascii="Calibri" w:hAnsi="Calibri" w:cs="Calibri"/>
                <w:bCs/>
                <w:iCs/>
                <w:sz w:val="15"/>
                <w:szCs w:val="15"/>
              </w:rPr>
            </w:pPr>
            <w:r w:rsidRPr="007F7C18">
              <w:rPr>
                <w:rFonts w:ascii="Calibri" w:hAnsi="Calibri" w:cs="Calibri"/>
                <w:bCs/>
                <w:iCs/>
                <w:sz w:val="15"/>
                <w:szCs w:val="15"/>
              </w:rPr>
              <w:t>CLAIMRX</w:t>
            </w:r>
          </w:p>
        </w:tc>
        <w:tc>
          <w:tcPr>
            <w:tcW w:w="810" w:type="dxa"/>
          </w:tcPr>
          <w:p w:rsidR="0027275C" w:rsidRPr="007F7C18" w:rsidRDefault="0027275C" w:rsidP="00064E77">
            <w:pPr>
              <w:pStyle w:val="NormalWeb"/>
              <w:keepNext/>
              <w:jc w:val="center"/>
              <w:rPr>
                <w:rFonts w:ascii="Calibri" w:hAnsi="Calibri" w:cs="Calibri"/>
                <w:bCs/>
                <w:iCs/>
                <w:sz w:val="15"/>
                <w:szCs w:val="15"/>
              </w:rPr>
            </w:pPr>
            <w:r w:rsidRPr="007F7C18">
              <w:rPr>
                <w:rFonts w:ascii="Calibri" w:hAnsi="Calibri" w:cs="Calibri"/>
                <w:bCs/>
                <w:iCs/>
                <w:sz w:val="15"/>
                <w:szCs w:val="15"/>
              </w:rPr>
              <w:t>CLAIMIP</w:t>
            </w:r>
          </w:p>
          <w:p w:rsidR="0027275C" w:rsidRPr="007F7C18" w:rsidRDefault="0027275C" w:rsidP="00064E77">
            <w:pPr>
              <w:pStyle w:val="NormalWeb"/>
              <w:keepNext/>
              <w:jc w:val="center"/>
              <w:rPr>
                <w:rFonts w:ascii="Calibri" w:hAnsi="Calibri" w:cs="Calibri"/>
                <w:bCs/>
                <w:iCs/>
                <w:sz w:val="15"/>
                <w:szCs w:val="15"/>
              </w:rPr>
            </w:pPr>
            <w:r w:rsidRPr="007F7C18">
              <w:rPr>
                <w:rFonts w:ascii="Calibri" w:hAnsi="Calibri" w:cs="Calibri"/>
                <w:bCs/>
                <w:iCs/>
                <w:sz w:val="15"/>
                <w:szCs w:val="15"/>
              </w:rPr>
              <w:t>CLAIMLT</w:t>
            </w:r>
          </w:p>
          <w:p w:rsidR="0027275C" w:rsidRPr="007F7C18" w:rsidRDefault="0027275C" w:rsidP="00064E77">
            <w:pPr>
              <w:pStyle w:val="NormalWeb"/>
              <w:keepNext/>
              <w:jc w:val="center"/>
              <w:rPr>
                <w:rFonts w:ascii="Calibri" w:hAnsi="Calibri" w:cs="Calibri"/>
                <w:bCs/>
                <w:iCs/>
                <w:sz w:val="15"/>
                <w:szCs w:val="15"/>
              </w:rPr>
            </w:pPr>
            <w:r w:rsidRPr="007F7C18">
              <w:rPr>
                <w:rFonts w:ascii="Calibri" w:hAnsi="Calibri" w:cs="Calibri"/>
                <w:bCs/>
                <w:iCs/>
                <w:sz w:val="15"/>
                <w:szCs w:val="15"/>
              </w:rPr>
              <w:t>CLAIMOT</w:t>
            </w:r>
          </w:p>
          <w:p w:rsidR="0027275C" w:rsidRPr="007F7C18" w:rsidRDefault="0027275C" w:rsidP="00064E77">
            <w:pPr>
              <w:pStyle w:val="NormalWeb"/>
              <w:keepNext/>
              <w:jc w:val="center"/>
              <w:rPr>
                <w:rFonts w:ascii="Calibri" w:hAnsi="Calibri" w:cs="Calibri"/>
                <w:bCs/>
                <w:iCs/>
                <w:sz w:val="15"/>
                <w:szCs w:val="15"/>
              </w:rPr>
            </w:pPr>
            <w:r w:rsidRPr="007F7C18">
              <w:rPr>
                <w:rFonts w:ascii="Calibri" w:hAnsi="Calibri" w:cs="Calibri"/>
                <w:bCs/>
                <w:iCs/>
                <w:sz w:val="15"/>
                <w:szCs w:val="15"/>
              </w:rPr>
              <w:t>CLAIMRX</w:t>
            </w:r>
          </w:p>
        </w:tc>
        <w:tc>
          <w:tcPr>
            <w:tcW w:w="900" w:type="dxa"/>
          </w:tcPr>
          <w:p w:rsidR="0027275C" w:rsidRPr="007F7C18" w:rsidRDefault="0027275C" w:rsidP="00064E77">
            <w:pPr>
              <w:pStyle w:val="NormalWeb"/>
              <w:keepNext/>
              <w:jc w:val="center"/>
              <w:rPr>
                <w:rFonts w:ascii="Calibri" w:hAnsi="Calibri" w:cs="Calibri"/>
                <w:bCs/>
                <w:iCs/>
                <w:sz w:val="15"/>
                <w:szCs w:val="15"/>
              </w:rPr>
            </w:pPr>
            <w:r w:rsidRPr="007F7C18">
              <w:rPr>
                <w:rFonts w:ascii="Calibri" w:hAnsi="Calibri" w:cs="Calibri"/>
                <w:bCs/>
                <w:iCs/>
                <w:sz w:val="15"/>
                <w:szCs w:val="15"/>
              </w:rPr>
              <w:t>CLAIMIP</w:t>
            </w:r>
          </w:p>
          <w:p w:rsidR="0027275C" w:rsidRPr="007F7C18" w:rsidRDefault="0027275C" w:rsidP="00064E77">
            <w:pPr>
              <w:pStyle w:val="NormalWeb"/>
              <w:keepNext/>
              <w:jc w:val="center"/>
              <w:rPr>
                <w:rFonts w:ascii="Calibri" w:hAnsi="Calibri" w:cs="Calibri"/>
                <w:bCs/>
                <w:iCs/>
                <w:sz w:val="15"/>
                <w:szCs w:val="15"/>
              </w:rPr>
            </w:pPr>
            <w:r w:rsidRPr="007F7C18">
              <w:rPr>
                <w:rFonts w:ascii="Calibri" w:hAnsi="Calibri" w:cs="Calibri"/>
                <w:bCs/>
                <w:iCs/>
                <w:sz w:val="15"/>
                <w:szCs w:val="15"/>
              </w:rPr>
              <w:t>CLAIMLT</w:t>
            </w:r>
          </w:p>
          <w:p w:rsidR="0027275C" w:rsidRPr="007F7C18" w:rsidRDefault="0027275C" w:rsidP="00064E77">
            <w:pPr>
              <w:pStyle w:val="NormalWeb"/>
              <w:keepNext/>
              <w:jc w:val="center"/>
              <w:rPr>
                <w:rFonts w:ascii="Calibri" w:hAnsi="Calibri" w:cs="Calibri"/>
                <w:bCs/>
                <w:iCs/>
                <w:sz w:val="15"/>
                <w:szCs w:val="15"/>
              </w:rPr>
            </w:pPr>
            <w:r w:rsidRPr="007F7C18">
              <w:rPr>
                <w:rFonts w:ascii="Calibri" w:hAnsi="Calibri" w:cs="Calibri"/>
                <w:bCs/>
                <w:iCs/>
                <w:sz w:val="15"/>
                <w:szCs w:val="15"/>
              </w:rPr>
              <w:t>CLAIMOT</w:t>
            </w:r>
          </w:p>
          <w:p w:rsidR="0027275C" w:rsidRPr="007F7C18" w:rsidRDefault="0027275C" w:rsidP="00064E77">
            <w:pPr>
              <w:pStyle w:val="NormalWeb"/>
              <w:keepNext/>
              <w:jc w:val="center"/>
              <w:rPr>
                <w:rFonts w:ascii="Calibri" w:hAnsi="Calibri" w:cs="Calibri"/>
                <w:bCs/>
                <w:iCs/>
                <w:sz w:val="15"/>
                <w:szCs w:val="15"/>
              </w:rPr>
            </w:pPr>
            <w:r w:rsidRPr="007F7C18">
              <w:rPr>
                <w:rFonts w:ascii="Calibri" w:hAnsi="Calibri" w:cs="Calibri"/>
                <w:bCs/>
                <w:iCs/>
                <w:sz w:val="15"/>
                <w:szCs w:val="15"/>
              </w:rPr>
              <w:t>CLAIMRX</w:t>
            </w:r>
          </w:p>
        </w:tc>
        <w:tc>
          <w:tcPr>
            <w:tcW w:w="810" w:type="dxa"/>
          </w:tcPr>
          <w:p w:rsidR="0027275C" w:rsidRPr="007F7C18" w:rsidRDefault="0027275C" w:rsidP="00064E77">
            <w:pPr>
              <w:pStyle w:val="NormalWeb"/>
              <w:keepNext/>
              <w:jc w:val="center"/>
              <w:rPr>
                <w:rFonts w:ascii="Calibri" w:hAnsi="Calibri" w:cs="Calibri"/>
                <w:bCs/>
                <w:iCs/>
                <w:sz w:val="15"/>
                <w:szCs w:val="15"/>
              </w:rPr>
            </w:pPr>
            <w:r w:rsidRPr="007F7C18">
              <w:rPr>
                <w:rFonts w:ascii="Calibri" w:hAnsi="Calibri" w:cs="Calibri"/>
                <w:bCs/>
                <w:iCs/>
                <w:sz w:val="15"/>
                <w:szCs w:val="15"/>
              </w:rPr>
              <w:t>CLAIMIP</w:t>
            </w:r>
          </w:p>
          <w:p w:rsidR="0027275C" w:rsidRPr="007F7C18" w:rsidRDefault="0027275C" w:rsidP="00064E77">
            <w:pPr>
              <w:pStyle w:val="NormalWeb"/>
              <w:keepNext/>
              <w:jc w:val="center"/>
              <w:rPr>
                <w:rFonts w:ascii="Calibri" w:hAnsi="Calibri" w:cs="Calibri"/>
                <w:bCs/>
                <w:iCs/>
                <w:sz w:val="15"/>
                <w:szCs w:val="15"/>
              </w:rPr>
            </w:pPr>
            <w:r w:rsidRPr="007F7C18">
              <w:rPr>
                <w:rFonts w:ascii="Calibri" w:hAnsi="Calibri" w:cs="Calibri"/>
                <w:bCs/>
                <w:iCs/>
                <w:sz w:val="15"/>
                <w:szCs w:val="15"/>
              </w:rPr>
              <w:t>CLAIMOT</w:t>
            </w:r>
          </w:p>
        </w:tc>
        <w:tc>
          <w:tcPr>
            <w:tcW w:w="810" w:type="dxa"/>
          </w:tcPr>
          <w:p w:rsidR="0027275C" w:rsidRPr="007F7C18" w:rsidRDefault="0027275C" w:rsidP="00064E77">
            <w:pPr>
              <w:pStyle w:val="NormalWeb"/>
              <w:keepNext/>
              <w:jc w:val="center"/>
              <w:rPr>
                <w:rFonts w:ascii="Calibri" w:hAnsi="Calibri" w:cs="Calibri"/>
                <w:bCs/>
                <w:iCs/>
                <w:sz w:val="15"/>
                <w:szCs w:val="15"/>
              </w:rPr>
            </w:pPr>
            <w:r w:rsidRPr="007F7C18">
              <w:rPr>
                <w:rFonts w:ascii="Calibri" w:hAnsi="Calibri" w:cs="Calibri"/>
                <w:bCs/>
                <w:iCs/>
                <w:sz w:val="15"/>
                <w:szCs w:val="15"/>
              </w:rPr>
              <w:t>CLAIMIP</w:t>
            </w:r>
          </w:p>
          <w:p w:rsidR="0027275C" w:rsidRPr="007F7C18" w:rsidRDefault="0027275C" w:rsidP="00064E77">
            <w:pPr>
              <w:pStyle w:val="NormalWeb"/>
              <w:keepNext/>
              <w:jc w:val="center"/>
              <w:rPr>
                <w:rFonts w:ascii="Calibri" w:hAnsi="Calibri" w:cs="Calibri"/>
                <w:bCs/>
                <w:iCs/>
                <w:sz w:val="15"/>
                <w:szCs w:val="15"/>
              </w:rPr>
            </w:pPr>
            <w:r w:rsidRPr="007F7C18">
              <w:rPr>
                <w:rFonts w:ascii="Calibri" w:hAnsi="Calibri" w:cs="Calibri"/>
                <w:bCs/>
                <w:iCs/>
                <w:sz w:val="15"/>
                <w:szCs w:val="15"/>
              </w:rPr>
              <w:t>CLAIMLT</w:t>
            </w:r>
          </w:p>
          <w:p w:rsidR="0027275C" w:rsidRPr="007F7C18" w:rsidRDefault="0027275C" w:rsidP="00064E77">
            <w:pPr>
              <w:pStyle w:val="NormalWeb"/>
              <w:keepNext/>
              <w:jc w:val="center"/>
              <w:rPr>
                <w:rFonts w:ascii="Calibri" w:hAnsi="Calibri" w:cs="Calibri"/>
                <w:bCs/>
                <w:iCs/>
                <w:sz w:val="15"/>
                <w:szCs w:val="15"/>
              </w:rPr>
            </w:pPr>
            <w:r w:rsidRPr="007F7C18">
              <w:rPr>
                <w:rFonts w:ascii="Calibri" w:hAnsi="Calibri" w:cs="Calibri"/>
                <w:bCs/>
                <w:iCs/>
                <w:sz w:val="15"/>
                <w:szCs w:val="15"/>
              </w:rPr>
              <w:t>CLAIMOT</w:t>
            </w:r>
          </w:p>
          <w:p w:rsidR="0027275C" w:rsidRPr="007F7C18" w:rsidRDefault="0027275C" w:rsidP="00064E77">
            <w:pPr>
              <w:pStyle w:val="NormalWeb"/>
              <w:keepNext/>
              <w:jc w:val="center"/>
              <w:rPr>
                <w:rFonts w:ascii="Calibri" w:hAnsi="Calibri" w:cs="Calibri"/>
                <w:bCs/>
                <w:iCs/>
                <w:sz w:val="15"/>
                <w:szCs w:val="15"/>
              </w:rPr>
            </w:pPr>
            <w:r w:rsidRPr="007F7C18">
              <w:rPr>
                <w:rFonts w:ascii="Calibri" w:hAnsi="Calibri" w:cs="Calibri"/>
                <w:bCs/>
                <w:iCs/>
                <w:sz w:val="15"/>
                <w:szCs w:val="15"/>
              </w:rPr>
              <w:t>CLAIMRX</w:t>
            </w:r>
          </w:p>
        </w:tc>
      </w:tr>
    </w:tbl>
    <w:p w:rsidR="00BA1750" w:rsidRDefault="00BA1750" w:rsidP="00EB3D4B">
      <w:pPr>
        <w:pStyle w:val="NormalWeb"/>
        <w:rPr>
          <w:rFonts w:asciiTheme="minorHAnsi" w:hAnsiTheme="minorHAnsi" w:cstheme="minorHAnsi"/>
        </w:rPr>
      </w:pPr>
    </w:p>
    <w:p w:rsidR="0027275C" w:rsidRDefault="0027275C" w:rsidP="00EB3D4B">
      <w:pPr>
        <w:pStyle w:val="NormalWeb"/>
        <w:rPr>
          <w:rFonts w:asciiTheme="minorHAnsi" w:hAnsiTheme="minorHAnsi" w:cstheme="minorHAnsi"/>
        </w:rPr>
      </w:pPr>
      <w:r>
        <w:rPr>
          <w:rFonts w:asciiTheme="minorHAnsi" w:hAnsiTheme="minorHAnsi" w:cstheme="minorHAnsi"/>
        </w:rPr>
        <w:t>Financial transactions can be contained within the same files as fee-for-service claims and encounter records.</w:t>
      </w:r>
    </w:p>
    <w:p w:rsidR="00E32727" w:rsidRDefault="00E32727" w:rsidP="00EB3D4B">
      <w:pPr>
        <w:spacing w:after="0" w:line="240" w:lineRule="auto"/>
        <w:rPr>
          <w:i/>
        </w:rPr>
      </w:pPr>
    </w:p>
    <w:p w:rsidR="008E09A4" w:rsidRDefault="008E09A4">
      <w:pPr>
        <w:rPr>
          <w:b/>
          <w:i/>
        </w:rPr>
      </w:pPr>
      <w:r>
        <w:rPr>
          <w:b/>
          <w:i/>
        </w:rPr>
        <w:br w:type="page"/>
      </w:r>
    </w:p>
    <w:p w:rsidR="0027275C" w:rsidRPr="00EB3D4B" w:rsidRDefault="0027275C" w:rsidP="00EB3D4B">
      <w:pPr>
        <w:spacing w:after="0" w:line="240" w:lineRule="auto"/>
        <w:rPr>
          <w:i/>
          <w:sz w:val="24"/>
          <w:szCs w:val="24"/>
        </w:rPr>
      </w:pPr>
      <w:r w:rsidRPr="00EB3D4B">
        <w:rPr>
          <w:b/>
          <w:i/>
          <w:sz w:val="24"/>
          <w:szCs w:val="24"/>
        </w:rPr>
        <w:lastRenderedPageBreak/>
        <w:t>CMS Guidance</w:t>
      </w:r>
    </w:p>
    <w:p w:rsidR="0027275C" w:rsidRPr="007000F7" w:rsidRDefault="0027275C" w:rsidP="00EB3D4B">
      <w:pPr>
        <w:spacing w:after="0" w:line="240" w:lineRule="auto"/>
      </w:pPr>
      <w:r w:rsidRPr="00EB3D4B">
        <w:rPr>
          <w:b/>
        </w:rPr>
        <w:t>When and how to populate data elements for financial transactions</w:t>
      </w:r>
      <w:r w:rsidR="00E32727">
        <w:rPr>
          <w:b/>
        </w:rPr>
        <w:t>:</w:t>
      </w:r>
    </w:p>
    <w:p w:rsidR="0027275C" w:rsidRPr="007F44CA" w:rsidRDefault="0027275C" w:rsidP="00EB3D4B">
      <w:pPr>
        <w:spacing w:after="0" w:line="240" w:lineRule="auto"/>
      </w:pPr>
      <w:r>
        <w:rPr>
          <w:rFonts w:cstheme="minorHAnsi"/>
        </w:rPr>
        <w:t>The data elements listed on the following pages are ones that should be populated on financial transactions.  Additional verbiage is provided for those data elements that CMS believes need explicit instructions for building T-MSIS files.  States should contact their T-MSIS technical assistant or state liaison if they have questions or concerns.  Data elements not specifically listed below can be 8-filled.</w:t>
      </w:r>
    </w:p>
    <w:p w:rsidR="0027275C" w:rsidRDefault="0027275C" w:rsidP="0027275C">
      <w:pPr>
        <w:pStyle w:val="NormalWeb"/>
        <w:spacing w:after="120"/>
        <w:rPr>
          <w:rFonts w:asciiTheme="minorHAnsi" w:hAnsiTheme="minorHAnsi" w:cstheme="minorHAnsi"/>
        </w:rPr>
      </w:pPr>
    </w:p>
    <w:p w:rsidR="0027275C" w:rsidRPr="007000F7" w:rsidRDefault="0027275C" w:rsidP="00EB3D4B">
      <w:pPr>
        <w:spacing w:after="0" w:line="240" w:lineRule="auto"/>
        <w:ind w:left="720"/>
      </w:pPr>
      <w:r w:rsidRPr="00EB3D4B">
        <w:rPr>
          <w:b/>
        </w:rPr>
        <w:t>CLAIM-HEADER-RECORD data elements</w:t>
      </w:r>
    </w:p>
    <w:p w:rsidR="0027275C" w:rsidRPr="00383379" w:rsidRDefault="0027275C" w:rsidP="00EB3D4B">
      <w:pPr>
        <w:pStyle w:val="NormalWeb"/>
        <w:widowControl/>
        <w:numPr>
          <w:ilvl w:val="0"/>
          <w:numId w:val="45"/>
        </w:numPr>
        <w:ind w:left="1080"/>
        <w:rPr>
          <w:rFonts w:asciiTheme="minorHAnsi" w:hAnsiTheme="minorHAnsi" w:cstheme="minorHAnsi"/>
        </w:rPr>
      </w:pPr>
      <w:r w:rsidRPr="00383379">
        <w:rPr>
          <w:rFonts w:asciiTheme="minorHAnsi" w:hAnsiTheme="minorHAnsi" w:cstheme="minorHAnsi"/>
        </w:rPr>
        <w:t>RECORD-ID</w:t>
      </w:r>
    </w:p>
    <w:p w:rsidR="0027275C" w:rsidRPr="00383379" w:rsidRDefault="0027275C" w:rsidP="00EB3D4B">
      <w:pPr>
        <w:pStyle w:val="NormalWeb"/>
        <w:widowControl/>
        <w:numPr>
          <w:ilvl w:val="0"/>
          <w:numId w:val="45"/>
        </w:numPr>
        <w:ind w:left="1080"/>
        <w:rPr>
          <w:rFonts w:asciiTheme="minorHAnsi" w:hAnsiTheme="minorHAnsi" w:cstheme="minorHAnsi"/>
        </w:rPr>
      </w:pPr>
      <w:r w:rsidRPr="00383379">
        <w:rPr>
          <w:rFonts w:asciiTheme="minorHAnsi" w:hAnsiTheme="minorHAnsi" w:cstheme="minorHAnsi"/>
        </w:rPr>
        <w:t>SUBMITTING-STATE</w:t>
      </w:r>
    </w:p>
    <w:p w:rsidR="0027275C" w:rsidRDefault="0027275C" w:rsidP="00EB3D4B">
      <w:pPr>
        <w:pStyle w:val="NormalWeb"/>
        <w:widowControl/>
        <w:numPr>
          <w:ilvl w:val="0"/>
          <w:numId w:val="45"/>
        </w:numPr>
        <w:ind w:left="1080"/>
        <w:rPr>
          <w:rFonts w:asciiTheme="minorHAnsi" w:hAnsiTheme="minorHAnsi" w:cstheme="minorHAnsi"/>
        </w:rPr>
      </w:pPr>
      <w:r w:rsidRPr="00383379">
        <w:rPr>
          <w:rFonts w:asciiTheme="minorHAnsi" w:hAnsiTheme="minorHAnsi" w:cstheme="minorHAnsi"/>
        </w:rPr>
        <w:t>RECORD-NUMBER</w:t>
      </w:r>
    </w:p>
    <w:p w:rsidR="0027275C" w:rsidRPr="00383379" w:rsidRDefault="0027275C" w:rsidP="00EB3D4B">
      <w:pPr>
        <w:pStyle w:val="NormalWeb"/>
        <w:widowControl/>
        <w:numPr>
          <w:ilvl w:val="0"/>
          <w:numId w:val="45"/>
        </w:numPr>
        <w:ind w:left="1080"/>
        <w:rPr>
          <w:rFonts w:asciiTheme="minorHAnsi" w:hAnsiTheme="minorHAnsi" w:cstheme="minorHAnsi"/>
        </w:rPr>
      </w:pPr>
      <w:r w:rsidRPr="00D84A4A">
        <w:rPr>
          <w:rFonts w:asciiTheme="minorHAnsi" w:hAnsiTheme="minorHAnsi" w:cstheme="minorHAnsi"/>
        </w:rPr>
        <w:t>MSIS-IDENTIFICATION-NUM – Populate with beneficiary’s MSIS ID for any beneficiary-specific financial transactions.  Otherwise first character of MSIS-IDENTIFICATION-NUM must be “&amp;” to indicate that any characters that might follow do not represent an individual beneficiary’s identifier.</w:t>
      </w:r>
    </w:p>
    <w:p w:rsidR="0027275C" w:rsidRDefault="0027275C" w:rsidP="00EB3D4B">
      <w:pPr>
        <w:pStyle w:val="NormalWeb"/>
        <w:widowControl/>
        <w:numPr>
          <w:ilvl w:val="0"/>
          <w:numId w:val="45"/>
        </w:numPr>
        <w:ind w:left="1080"/>
        <w:rPr>
          <w:rFonts w:asciiTheme="minorHAnsi" w:hAnsiTheme="minorHAnsi" w:cstheme="minorHAnsi"/>
        </w:rPr>
      </w:pPr>
      <w:r w:rsidRPr="00383379">
        <w:rPr>
          <w:rFonts w:asciiTheme="minorHAnsi" w:hAnsiTheme="minorHAnsi" w:cstheme="minorHAnsi"/>
        </w:rPr>
        <w:t>ICN-ORIG</w:t>
      </w:r>
      <w:r>
        <w:rPr>
          <w:rFonts w:asciiTheme="minorHAnsi" w:hAnsiTheme="minorHAnsi" w:cstheme="minorHAnsi"/>
        </w:rPr>
        <w:t xml:space="preserve"> – </w:t>
      </w:r>
      <w:r w:rsidRPr="000834A1">
        <w:rPr>
          <w:rFonts w:asciiTheme="minorHAnsi" w:hAnsiTheme="minorHAnsi" w:cstheme="minorHAnsi"/>
        </w:rPr>
        <w:t>See the document entitled CMS Guidance: T-MSIS Adjustment Claim Records- Populating ICN-ORG and ICN-ADJ Fields posted on 2/18/2014 to the T-MSIS State Support</w:t>
      </w:r>
      <w:r>
        <w:rPr>
          <w:rFonts w:asciiTheme="minorHAnsi" w:hAnsiTheme="minorHAnsi" w:cstheme="minorHAnsi"/>
        </w:rPr>
        <w:t>.</w:t>
      </w:r>
    </w:p>
    <w:p w:rsidR="0027275C" w:rsidRPr="00383379" w:rsidRDefault="0027275C" w:rsidP="00EB3D4B">
      <w:pPr>
        <w:pStyle w:val="NormalWeb"/>
        <w:widowControl/>
        <w:numPr>
          <w:ilvl w:val="0"/>
          <w:numId w:val="45"/>
        </w:numPr>
        <w:ind w:left="1080"/>
        <w:rPr>
          <w:rFonts w:asciiTheme="minorHAnsi" w:hAnsiTheme="minorHAnsi" w:cstheme="minorHAnsi"/>
        </w:rPr>
      </w:pPr>
      <w:r>
        <w:rPr>
          <w:rFonts w:asciiTheme="minorHAnsi" w:hAnsiTheme="minorHAnsi" w:cstheme="minorHAnsi"/>
        </w:rPr>
        <w:t xml:space="preserve">ICN-ADJ – </w:t>
      </w:r>
      <w:r w:rsidRPr="000834A1">
        <w:rPr>
          <w:rFonts w:asciiTheme="minorHAnsi" w:hAnsiTheme="minorHAnsi" w:cstheme="minorHAnsi"/>
        </w:rPr>
        <w:t>See the document entitled CMS Guidance: T-MSIS Adjustment Claim Records- Populating ICN-ORG and ICN-ADJ Fields posted on 2/18/2014 to the T-MSIS State Support</w:t>
      </w:r>
    </w:p>
    <w:p w:rsidR="0027275C" w:rsidRPr="00383379" w:rsidRDefault="0027275C" w:rsidP="00EB3D4B">
      <w:pPr>
        <w:pStyle w:val="NormalWeb"/>
        <w:widowControl/>
        <w:numPr>
          <w:ilvl w:val="0"/>
          <w:numId w:val="45"/>
        </w:numPr>
        <w:ind w:left="1080"/>
        <w:rPr>
          <w:rFonts w:asciiTheme="minorHAnsi" w:hAnsiTheme="minorHAnsi" w:cstheme="minorHAnsi"/>
        </w:rPr>
      </w:pPr>
      <w:r w:rsidRPr="00383379">
        <w:rPr>
          <w:rFonts w:asciiTheme="minorHAnsi" w:hAnsiTheme="minorHAnsi" w:cstheme="minorHAnsi"/>
        </w:rPr>
        <w:t>ADJUDICATION-DATE</w:t>
      </w:r>
      <w:r>
        <w:rPr>
          <w:rFonts w:asciiTheme="minorHAnsi" w:hAnsiTheme="minorHAnsi" w:cstheme="minorHAnsi"/>
        </w:rPr>
        <w:t xml:space="preserve"> – </w:t>
      </w:r>
      <w:r w:rsidRPr="007045A1">
        <w:rPr>
          <w:rFonts w:asciiTheme="minorHAnsi" w:hAnsiTheme="minorHAnsi" w:cstheme="minorHAnsi"/>
        </w:rPr>
        <w:t xml:space="preserve">Date the transaction's approval and payment processes </w:t>
      </w:r>
      <w:r>
        <w:rPr>
          <w:rFonts w:asciiTheme="minorHAnsi" w:hAnsiTheme="minorHAnsi" w:cstheme="minorHAnsi"/>
        </w:rPr>
        <w:t xml:space="preserve">were </w:t>
      </w:r>
      <w:r w:rsidRPr="007045A1">
        <w:rPr>
          <w:rFonts w:asciiTheme="minorHAnsi" w:hAnsiTheme="minorHAnsi" w:cstheme="minorHAnsi"/>
        </w:rPr>
        <w:t>completed</w:t>
      </w:r>
      <w:r>
        <w:rPr>
          <w:rFonts w:asciiTheme="minorHAnsi" w:hAnsiTheme="minorHAnsi" w:cstheme="minorHAnsi"/>
        </w:rPr>
        <w:t>.</w:t>
      </w:r>
    </w:p>
    <w:p w:rsidR="0027275C" w:rsidRPr="002A2220" w:rsidRDefault="0027275C" w:rsidP="00EB3D4B">
      <w:pPr>
        <w:pStyle w:val="NormalWeb"/>
        <w:widowControl/>
        <w:numPr>
          <w:ilvl w:val="0"/>
          <w:numId w:val="45"/>
        </w:numPr>
        <w:ind w:left="1080"/>
        <w:rPr>
          <w:rFonts w:asciiTheme="minorHAnsi" w:hAnsiTheme="minorHAnsi" w:cstheme="minorHAnsi"/>
        </w:rPr>
      </w:pPr>
      <w:r>
        <w:rPr>
          <w:rFonts w:asciiTheme="minorHAnsi" w:hAnsiTheme="minorHAnsi" w:cstheme="minorHAnsi"/>
        </w:rPr>
        <w:t>CHECK-EFF</w:t>
      </w:r>
      <w:r w:rsidRPr="00383379">
        <w:rPr>
          <w:rFonts w:asciiTheme="minorHAnsi" w:hAnsiTheme="minorHAnsi" w:cstheme="minorHAnsi"/>
        </w:rPr>
        <w:t>-DATE</w:t>
      </w:r>
      <w:r>
        <w:rPr>
          <w:rFonts w:asciiTheme="minorHAnsi" w:hAnsiTheme="minorHAnsi" w:cstheme="minorHAnsi"/>
        </w:rPr>
        <w:t xml:space="preserve"> – </w:t>
      </w:r>
      <w:r>
        <w:rPr>
          <w:rFonts w:ascii="Calibri" w:hAnsi="Calibri" w:cs="Calibri"/>
        </w:rPr>
        <w:t xml:space="preserve">Populate with the date that Medicaid funds were disbursed.  (Note: Even though the </w:t>
      </w:r>
      <w:r>
        <w:rPr>
          <w:rFonts w:asciiTheme="minorHAnsi" w:hAnsiTheme="minorHAnsi" w:cstheme="minorHAnsi"/>
        </w:rPr>
        <w:t xml:space="preserve">TOT-MEDICIAD-PAID-AMT field may be set to zero in some circumstances, Medicaid funds were disbursed – and are captured in the </w:t>
      </w:r>
      <w:r w:rsidRPr="00464D31">
        <w:rPr>
          <w:rFonts w:ascii="Calibri" w:hAnsi="Calibri" w:cs="Calibri"/>
        </w:rPr>
        <w:t>SERVICE-TRACKING-PAYMENT-AMT</w:t>
      </w:r>
      <w:r>
        <w:rPr>
          <w:rFonts w:ascii="Calibri" w:hAnsi="Calibri" w:cs="Calibri"/>
        </w:rPr>
        <w:t xml:space="preserve"> data element.)</w:t>
      </w:r>
    </w:p>
    <w:p w:rsidR="0027275C" w:rsidRDefault="0027275C" w:rsidP="00EB3D4B">
      <w:pPr>
        <w:pStyle w:val="NormalWeb"/>
        <w:widowControl/>
        <w:numPr>
          <w:ilvl w:val="0"/>
          <w:numId w:val="45"/>
        </w:numPr>
        <w:ind w:left="1080"/>
        <w:rPr>
          <w:rFonts w:asciiTheme="minorHAnsi" w:hAnsiTheme="minorHAnsi" w:cstheme="minorHAnsi"/>
        </w:rPr>
      </w:pPr>
      <w:r>
        <w:rPr>
          <w:rFonts w:asciiTheme="minorHAnsi" w:hAnsiTheme="minorHAnsi" w:cstheme="minorHAnsi"/>
        </w:rPr>
        <w:t>ADMISSION-DATE – Populate with the first day of the time period covered by this financial transaction (CLAIMIP and CLAIMLT).</w:t>
      </w:r>
    </w:p>
    <w:p w:rsidR="0027275C" w:rsidRDefault="0027275C" w:rsidP="00EB3D4B">
      <w:pPr>
        <w:pStyle w:val="NormalWeb"/>
        <w:widowControl/>
        <w:numPr>
          <w:ilvl w:val="0"/>
          <w:numId w:val="45"/>
        </w:numPr>
        <w:ind w:left="1080"/>
        <w:rPr>
          <w:rFonts w:asciiTheme="minorHAnsi" w:hAnsiTheme="minorHAnsi" w:cstheme="minorHAnsi"/>
        </w:rPr>
      </w:pPr>
      <w:r>
        <w:rPr>
          <w:rFonts w:asciiTheme="minorHAnsi" w:hAnsiTheme="minorHAnsi" w:cstheme="minorHAnsi"/>
        </w:rPr>
        <w:t>DISCHARGE-DATE – Populate with the last day of the time period covered by this financial transaction (CLAIMIP and CLAIMLT).</w:t>
      </w:r>
    </w:p>
    <w:p w:rsidR="0027275C" w:rsidRDefault="0027275C" w:rsidP="00EB3D4B">
      <w:pPr>
        <w:pStyle w:val="NormalWeb"/>
        <w:widowControl/>
        <w:numPr>
          <w:ilvl w:val="0"/>
          <w:numId w:val="45"/>
        </w:numPr>
        <w:ind w:left="1080"/>
        <w:rPr>
          <w:rFonts w:asciiTheme="minorHAnsi" w:hAnsiTheme="minorHAnsi" w:cstheme="minorHAnsi"/>
        </w:rPr>
      </w:pPr>
      <w:r>
        <w:rPr>
          <w:rFonts w:asciiTheme="minorHAnsi" w:hAnsiTheme="minorHAnsi" w:cstheme="minorHAnsi"/>
        </w:rPr>
        <w:t>BEGINNING-DATE-OF-SERVICE – Populate with the first day of the time period covered by this financial transaction (CLAIMOT).</w:t>
      </w:r>
    </w:p>
    <w:p w:rsidR="0027275C" w:rsidRDefault="0027275C" w:rsidP="00EB3D4B">
      <w:pPr>
        <w:pStyle w:val="NormalWeb"/>
        <w:widowControl/>
        <w:numPr>
          <w:ilvl w:val="0"/>
          <w:numId w:val="45"/>
        </w:numPr>
        <w:ind w:left="1080"/>
        <w:rPr>
          <w:rFonts w:asciiTheme="minorHAnsi" w:hAnsiTheme="minorHAnsi" w:cstheme="minorHAnsi"/>
        </w:rPr>
      </w:pPr>
      <w:r>
        <w:rPr>
          <w:rFonts w:asciiTheme="minorHAnsi" w:hAnsiTheme="minorHAnsi" w:cstheme="minorHAnsi"/>
        </w:rPr>
        <w:t>ENDING-DATE-OF-SERVICE – Populate with the last day of the time period covered by this financial transaction (CLAIMOT).</w:t>
      </w:r>
    </w:p>
    <w:p w:rsidR="0027275C" w:rsidRDefault="0027275C" w:rsidP="00EB3D4B">
      <w:pPr>
        <w:pStyle w:val="NormalWeb"/>
        <w:widowControl/>
        <w:numPr>
          <w:ilvl w:val="0"/>
          <w:numId w:val="45"/>
        </w:numPr>
        <w:ind w:left="1080"/>
        <w:rPr>
          <w:rFonts w:asciiTheme="minorHAnsi" w:hAnsiTheme="minorHAnsi" w:cstheme="minorHAnsi"/>
        </w:rPr>
      </w:pPr>
      <w:r w:rsidRPr="00B13582">
        <w:rPr>
          <w:rFonts w:asciiTheme="minorHAnsi" w:hAnsiTheme="minorHAnsi" w:cstheme="minorHAnsi"/>
        </w:rPr>
        <w:t>DATE-PRESCRIBED</w:t>
      </w:r>
      <w:r>
        <w:rPr>
          <w:rFonts w:asciiTheme="minorHAnsi" w:hAnsiTheme="minorHAnsi" w:cstheme="minorHAnsi"/>
        </w:rPr>
        <w:t xml:space="preserve"> – Populate with the first day of the time period covered by this financial transaction (CLAIMRX).</w:t>
      </w:r>
    </w:p>
    <w:p w:rsidR="0027275C" w:rsidRDefault="0027275C" w:rsidP="00EB3D4B">
      <w:pPr>
        <w:pStyle w:val="NormalWeb"/>
        <w:widowControl/>
        <w:numPr>
          <w:ilvl w:val="0"/>
          <w:numId w:val="45"/>
        </w:numPr>
        <w:ind w:left="1080"/>
        <w:rPr>
          <w:rFonts w:asciiTheme="minorHAnsi" w:hAnsiTheme="minorHAnsi" w:cstheme="minorHAnsi"/>
        </w:rPr>
      </w:pPr>
      <w:r>
        <w:rPr>
          <w:rFonts w:asciiTheme="minorHAnsi" w:hAnsiTheme="minorHAnsi" w:cstheme="minorHAnsi"/>
        </w:rPr>
        <w:t>PRESCRIPTION-FILL-DATE – Populate with the last day of the time period covered by this financial transaction (CLAIMRX).</w:t>
      </w:r>
    </w:p>
    <w:p w:rsidR="0027275C" w:rsidRPr="00D2511C" w:rsidRDefault="0027275C" w:rsidP="00EB3D4B">
      <w:pPr>
        <w:pStyle w:val="NormalWeb"/>
        <w:widowControl/>
        <w:numPr>
          <w:ilvl w:val="0"/>
          <w:numId w:val="45"/>
        </w:numPr>
        <w:ind w:left="1080"/>
        <w:rPr>
          <w:rFonts w:asciiTheme="minorHAnsi" w:hAnsiTheme="minorHAnsi" w:cstheme="minorHAnsi"/>
        </w:rPr>
      </w:pPr>
      <w:r w:rsidRPr="00D2511C">
        <w:rPr>
          <w:rFonts w:asciiTheme="minorHAnsi" w:hAnsiTheme="minorHAnsi" w:cstheme="minorHAnsi"/>
        </w:rPr>
        <w:t>WAIVER-TYPE – Populate if applicable and available</w:t>
      </w:r>
    </w:p>
    <w:p w:rsidR="0027275C" w:rsidRPr="00D2511C" w:rsidRDefault="0027275C" w:rsidP="00EB3D4B">
      <w:pPr>
        <w:pStyle w:val="NormalWeb"/>
        <w:widowControl/>
        <w:numPr>
          <w:ilvl w:val="0"/>
          <w:numId w:val="45"/>
        </w:numPr>
        <w:ind w:left="1080"/>
        <w:rPr>
          <w:rFonts w:asciiTheme="minorHAnsi" w:hAnsiTheme="minorHAnsi" w:cstheme="minorHAnsi"/>
        </w:rPr>
      </w:pPr>
      <w:r w:rsidRPr="00D2511C">
        <w:rPr>
          <w:rFonts w:asciiTheme="minorHAnsi" w:hAnsiTheme="minorHAnsi" w:cstheme="minorHAnsi"/>
        </w:rPr>
        <w:t>WAIVER-ID – Populate if applicable and available</w:t>
      </w:r>
    </w:p>
    <w:p w:rsidR="0027275C" w:rsidRPr="00D2511C" w:rsidRDefault="0027275C" w:rsidP="00EB3D4B">
      <w:pPr>
        <w:pStyle w:val="NormalWeb"/>
        <w:widowControl/>
        <w:numPr>
          <w:ilvl w:val="0"/>
          <w:numId w:val="45"/>
        </w:numPr>
        <w:ind w:left="1080"/>
        <w:rPr>
          <w:rFonts w:asciiTheme="minorHAnsi" w:hAnsiTheme="minorHAnsi" w:cstheme="minorHAnsi"/>
        </w:rPr>
      </w:pPr>
      <w:r w:rsidRPr="00D2511C">
        <w:rPr>
          <w:rFonts w:asciiTheme="minorHAnsi" w:hAnsiTheme="minorHAnsi" w:cstheme="minorHAnsi"/>
        </w:rPr>
        <w:t>PLAN-ID-NUMBER – Populate with the managed care plan ID for capitation payments made to managed care plans.</w:t>
      </w:r>
      <w:r>
        <w:rPr>
          <w:rFonts w:asciiTheme="minorHAnsi" w:hAnsiTheme="minorHAnsi" w:cstheme="minorHAnsi"/>
        </w:rPr>
        <w:t xml:space="preserve">  </w:t>
      </w:r>
      <w:r w:rsidRPr="0019213F">
        <w:rPr>
          <w:rFonts w:asciiTheme="minorHAnsi" w:hAnsiTheme="minorHAnsi" w:cstheme="minorHAnsi"/>
        </w:rPr>
        <w:t>8-fill if transaction does not involve a manage care plan.</w:t>
      </w:r>
    </w:p>
    <w:p w:rsidR="0027275C" w:rsidRPr="0019213F" w:rsidRDefault="0027275C" w:rsidP="00EB3D4B">
      <w:pPr>
        <w:pStyle w:val="NormalWeb"/>
        <w:widowControl/>
        <w:numPr>
          <w:ilvl w:val="0"/>
          <w:numId w:val="45"/>
        </w:numPr>
        <w:ind w:left="1080"/>
        <w:rPr>
          <w:rFonts w:asciiTheme="minorHAnsi" w:hAnsiTheme="minorHAnsi" w:cstheme="minorHAnsi"/>
        </w:rPr>
      </w:pPr>
      <w:r w:rsidRPr="00D2511C">
        <w:rPr>
          <w:rFonts w:asciiTheme="minorHAnsi" w:hAnsiTheme="minorHAnsi" w:cstheme="minorHAnsi"/>
        </w:rPr>
        <w:t xml:space="preserve">BILLING-PROV-NPI-NUM </w:t>
      </w:r>
      <w:r w:rsidRPr="0019213F">
        <w:rPr>
          <w:rFonts w:asciiTheme="minorHAnsi" w:hAnsiTheme="minorHAnsi" w:cstheme="minorHAnsi"/>
        </w:rPr>
        <w:t xml:space="preserve">– Populate with the provider or entity that the financial transaction was addressed to.  8-fill if transaction involves a manage care plan.  </w:t>
      </w:r>
    </w:p>
    <w:p w:rsidR="0027275C" w:rsidRPr="00D2511C" w:rsidRDefault="0027275C" w:rsidP="00EB3D4B">
      <w:pPr>
        <w:pStyle w:val="NormalWeb"/>
        <w:widowControl/>
        <w:numPr>
          <w:ilvl w:val="0"/>
          <w:numId w:val="45"/>
        </w:numPr>
        <w:ind w:left="1080"/>
        <w:rPr>
          <w:rFonts w:asciiTheme="minorHAnsi" w:hAnsiTheme="minorHAnsi" w:cstheme="minorHAnsi"/>
        </w:rPr>
      </w:pPr>
      <w:r w:rsidRPr="00D2511C">
        <w:rPr>
          <w:rFonts w:asciiTheme="minorHAnsi" w:hAnsiTheme="minorHAnsi" w:cstheme="minorHAnsi"/>
        </w:rPr>
        <w:lastRenderedPageBreak/>
        <w:t>TOT-MEDICIAD-PAID-AMT – If TYPE-OF-CLAIM is 4, D, or X</w:t>
      </w:r>
      <w:r>
        <w:rPr>
          <w:rFonts w:asciiTheme="minorHAnsi" w:hAnsiTheme="minorHAnsi" w:cstheme="minorHAnsi"/>
        </w:rPr>
        <w:t xml:space="preserve">, then </w:t>
      </w:r>
      <w:r w:rsidRPr="00D2511C">
        <w:rPr>
          <w:rFonts w:asciiTheme="minorHAnsi" w:hAnsiTheme="minorHAnsi" w:cstheme="minorHAnsi"/>
        </w:rPr>
        <w:t>set to zero – service tracking payment amount will be populated instead. Otherwise populate with the amount paid to the provider or health plan.</w:t>
      </w:r>
    </w:p>
    <w:p w:rsidR="0027275C" w:rsidRDefault="0027275C" w:rsidP="00EB3D4B">
      <w:pPr>
        <w:pStyle w:val="NormalWeb"/>
        <w:widowControl/>
        <w:numPr>
          <w:ilvl w:val="0"/>
          <w:numId w:val="45"/>
        </w:numPr>
        <w:ind w:left="1080"/>
        <w:rPr>
          <w:rFonts w:asciiTheme="minorHAnsi" w:hAnsiTheme="minorHAnsi" w:cstheme="minorHAnsi"/>
        </w:rPr>
      </w:pPr>
      <w:r w:rsidRPr="00D2511C">
        <w:rPr>
          <w:rFonts w:asciiTheme="minorHAnsi" w:hAnsiTheme="minorHAnsi" w:cstheme="minorHAnsi"/>
        </w:rPr>
        <w:t>SERVICE-TRACKING-PAYMENT-AMT – If TYPE-OF-CLAIM is 4, D, or X</w:t>
      </w:r>
      <w:r>
        <w:rPr>
          <w:rFonts w:asciiTheme="minorHAnsi" w:hAnsiTheme="minorHAnsi" w:cstheme="minorHAnsi"/>
        </w:rPr>
        <w:t>, then</w:t>
      </w:r>
      <w:r w:rsidRPr="00D2511C">
        <w:rPr>
          <w:rFonts w:asciiTheme="minorHAnsi" w:hAnsiTheme="minorHAnsi" w:cstheme="minorHAnsi"/>
        </w:rPr>
        <w:t xml:space="preserve"> populate this with the amount paid, otherwise 0-fill.  </w:t>
      </w:r>
    </w:p>
    <w:p w:rsidR="0027275C" w:rsidRDefault="0027275C" w:rsidP="00EB3D4B">
      <w:pPr>
        <w:pStyle w:val="NormalWeb"/>
        <w:widowControl/>
        <w:numPr>
          <w:ilvl w:val="0"/>
          <w:numId w:val="45"/>
        </w:numPr>
        <w:ind w:left="1080"/>
        <w:rPr>
          <w:rFonts w:asciiTheme="minorHAnsi" w:hAnsiTheme="minorHAnsi" w:cstheme="minorHAnsi"/>
        </w:rPr>
      </w:pPr>
      <w:r w:rsidRPr="00383379">
        <w:rPr>
          <w:rFonts w:asciiTheme="minorHAnsi" w:hAnsiTheme="minorHAnsi" w:cstheme="minorHAnsi"/>
        </w:rPr>
        <w:t xml:space="preserve">TYPE-OF-CLAIM – valid values appropriate for each type of financial transaction are shown in Table </w:t>
      </w:r>
      <w:r>
        <w:rPr>
          <w:rFonts w:asciiTheme="minorHAnsi" w:hAnsiTheme="minorHAnsi" w:cstheme="minorHAnsi"/>
        </w:rPr>
        <w:t>2</w:t>
      </w:r>
      <w:r w:rsidRPr="00383379">
        <w:rPr>
          <w:rFonts w:asciiTheme="minorHAnsi" w:hAnsiTheme="minorHAnsi" w:cstheme="minorHAnsi"/>
        </w:rPr>
        <w:t xml:space="preserve">.  (The descriptions of the TYPE-OF-CLAIM values are shown in Table </w:t>
      </w:r>
      <w:r>
        <w:rPr>
          <w:rFonts w:asciiTheme="minorHAnsi" w:hAnsiTheme="minorHAnsi" w:cstheme="minorHAnsi"/>
        </w:rPr>
        <w:t>3</w:t>
      </w:r>
      <w:r w:rsidRPr="00383379">
        <w:rPr>
          <w:rFonts w:asciiTheme="minorHAnsi" w:hAnsiTheme="minorHAnsi" w:cstheme="minorHAnsi"/>
        </w:rPr>
        <w:t>.  The values appropriate for financial transactions are highlighted in yellow.)</w:t>
      </w:r>
    </w:p>
    <w:p w:rsidR="00E32727" w:rsidRDefault="00E32727" w:rsidP="00EB3D4B">
      <w:pPr>
        <w:pStyle w:val="NormalWeb"/>
        <w:widowControl/>
        <w:ind w:left="1800"/>
        <w:rPr>
          <w:rFonts w:asciiTheme="minorHAnsi" w:hAnsiTheme="minorHAnsi" w:cstheme="minorHAnsi"/>
        </w:rPr>
      </w:pPr>
    </w:p>
    <w:p w:rsidR="0027275C" w:rsidRPr="00E01474" w:rsidRDefault="0027275C" w:rsidP="00EB3D4B">
      <w:pPr>
        <w:pStyle w:val="NormalWeb"/>
        <w:keepNext/>
        <w:ind w:left="720"/>
        <w:rPr>
          <w:rFonts w:ascii="Calibri" w:hAnsi="Calibri" w:cs="Calibri"/>
          <w:sz w:val="20"/>
          <w:szCs w:val="20"/>
        </w:rPr>
      </w:pPr>
      <w:r w:rsidRPr="00E01474">
        <w:rPr>
          <w:rFonts w:ascii="Calibri" w:hAnsi="Calibri" w:cs="Calibri"/>
          <w:b/>
          <w:bCs/>
          <w:i/>
          <w:iCs/>
          <w:sz w:val="20"/>
          <w:szCs w:val="20"/>
        </w:rPr>
        <w:t xml:space="preserve">Table </w:t>
      </w:r>
      <w:r>
        <w:rPr>
          <w:rFonts w:ascii="Calibri" w:hAnsi="Calibri" w:cs="Calibri"/>
          <w:b/>
          <w:bCs/>
          <w:i/>
          <w:iCs/>
          <w:sz w:val="20"/>
          <w:szCs w:val="20"/>
        </w:rPr>
        <w:t>2</w:t>
      </w:r>
      <w:r w:rsidRPr="00E01474">
        <w:rPr>
          <w:rFonts w:ascii="Calibri" w:hAnsi="Calibri" w:cs="Calibri"/>
          <w:b/>
          <w:bCs/>
          <w:i/>
          <w:iCs/>
          <w:sz w:val="20"/>
          <w:szCs w:val="20"/>
        </w:rPr>
        <w:t xml:space="preserve"> – </w:t>
      </w:r>
      <w:r w:rsidRPr="00E01474">
        <w:rPr>
          <w:rFonts w:ascii="Calibri" w:hAnsi="Calibri" w:cs="Calibri"/>
          <w:i/>
          <w:sz w:val="20"/>
          <w:szCs w:val="20"/>
        </w:rPr>
        <w:t xml:space="preserve">TYPE-OF-CLAIM values for financial transactions </w:t>
      </w:r>
    </w:p>
    <w:tbl>
      <w:tblPr>
        <w:tblStyle w:val="TableGrid"/>
        <w:tblW w:w="8370" w:type="dxa"/>
        <w:tblInd w:w="607" w:type="dxa"/>
        <w:tblLayout w:type="fixed"/>
        <w:tblLook w:val="04A0" w:firstRow="1" w:lastRow="0" w:firstColumn="1" w:lastColumn="0" w:noHBand="0" w:noVBand="1"/>
      </w:tblPr>
      <w:tblGrid>
        <w:gridCol w:w="810"/>
        <w:gridCol w:w="810"/>
        <w:gridCol w:w="720"/>
        <w:gridCol w:w="900"/>
        <w:gridCol w:w="810"/>
        <w:gridCol w:w="810"/>
        <w:gridCol w:w="810"/>
        <w:gridCol w:w="900"/>
        <w:gridCol w:w="810"/>
        <w:gridCol w:w="990"/>
      </w:tblGrid>
      <w:tr w:rsidR="0027275C" w:rsidRPr="007F7C18" w:rsidTr="00EB3D4B">
        <w:tc>
          <w:tcPr>
            <w:tcW w:w="3240" w:type="dxa"/>
            <w:gridSpan w:val="4"/>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r w:rsidRPr="007F7C18">
              <w:rPr>
                <w:rFonts w:ascii="Calibri" w:hAnsi="Calibri" w:cs="Calibri"/>
                <w:b/>
                <w:bCs/>
                <w:iCs/>
                <w:sz w:val="16"/>
                <w:szCs w:val="16"/>
              </w:rPr>
              <w:t>At Enrollee Level</w:t>
            </w:r>
          </w:p>
        </w:tc>
        <w:tc>
          <w:tcPr>
            <w:tcW w:w="5130" w:type="dxa"/>
            <w:gridSpan w:val="6"/>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r w:rsidRPr="007F7C18">
              <w:rPr>
                <w:rFonts w:ascii="Calibri" w:hAnsi="Calibri" w:cs="Calibri"/>
                <w:b/>
                <w:bCs/>
                <w:iCs/>
                <w:sz w:val="16"/>
                <w:szCs w:val="16"/>
              </w:rPr>
              <w:t>For Multiple Enrollees (i.e., a Service Tracking Claim)</w:t>
            </w:r>
          </w:p>
        </w:tc>
      </w:tr>
      <w:tr w:rsidR="0027275C" w:rsidRPr="007F7C18" w:rsidTr="00EB3D4B">
        <w:tc>
          <w:tcPr>
            <w:tcW w:w="810" w:type="dxa"/>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r w:rsidRPr="007F7C18">
              <w:rPr>
                <w:rFonts w:ascii="Calibri" w:hAnsi="Calibri" w:cs="Calibri"/>
                <w:b/>
                <w:bCs/>
                <w:iCs/>
                <w:sz w:val="16"/>
                <w:szCs w:val="16"/>
              </w:rPr>
              <w:t xml:space="preserve">Cap </w:t>
            </w:r>
            <w:proofErr w:type="spellStart"/>
            <w:r w:rsidRPr="007F7C18">
              <w:rPr>
                <w:rFonts w:ascii="Calibri" w:hAnsi="Calibri" w:cs="Calibri"/>
                <w:b/>
                <w:bCs/>
                <w:iCs/>
                <w:sz w:val="16"/>
                <w:szCs w:val="16"/>
              </w:rPr>
              <w:t>Pymt</w:t>
            </w:r>
            <w:proofErr w:type="spellEnd"/>
          </w:p>
        </w:tc>
        <w:tc>
          <w:tcPr>
            <w:tcW w:w="810" w:type="dxa"/>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r w:rsidRPr="007F7C18">
              <w:rPr>
                <w:rFonts w:ascii="Calibri" w:hAnsi="Calibri" w:cs="Calibri"/>
                <w:b/>
                <w:bCs/>
                <w:iCs/>
                <w:sz w:val="16"/>
                <w:szCs w:val="16"/>
              </w:rPr>
              <w:t>Drug Rebate</w:t>
            </w:r>
          </w:p>
        </w:tc>
        <w:tc>
          <w:tcPr>
            <w:tcW w:w="720" w:type="dxa"/>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r w:rsidRPr="007F7C18">
              <w:rPr>
                <w:rFonts w:ascii="Calibri" w:hAnsi="Calibri" w:cs="Calibri"/>
                <w:b/>
                <w:bCs/>
                <w:iCs/>
                <w:sz w:val="16"/>
                <w:szCs w:val="16"/>
              </w:rPr>
              <w:t xml:space="preserve">Cost </w:t>
            </w:r>
            <w:proofErr w:type="spellStart"/>
            <w:r w:rsidRPr="007F7C18">
              <w:rPr>
                <w:rFonts w:ascii="Calibri" w:hAnsi="Calibri" w:cs="Calibri"/>
                <w:b/>
                <w:bCs/>
                <w:iCs/>
                <w:sz w:val="16"/>
                <w:szCs w:val="16"/>
              </w:rPr>
              <w:t>Stlmnt</w:t>
            </w:r>
            <w:proofErr w:type="spellEnd"/>
          </w:p>
        </w:tc>
        <w:tc>
          <w:tcPr>
            <w:tcW w:w="900" w:type="dxa"/>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proofErr w:type="spellStart"/>
            <w:r w:rsidRPr="007F7C18">
              <w:rPr>
                <w:rFonts w:ascii="Calibri" w:hAnsi="Calibri" w:cs="Calibri"/>
                <w:b/>
                <w:bCs/>
                <w:iCs/>
                <w:sz w:val="16"/>
                <w:szCs w:val="16"/>
              </w:rPr>
              <w:t>Spplmntl</w:t>
            </w:r>
            <w:proofErr w:type="spellEnd"/>
            <w:r w:rsidRPr="007F7C18">
              <w:rPr>
                <w:rFonts w:ascii="Calibri" w:hAnsi="Calibri" w:cs="Calibri"/>
                <w:b/>
                <w:bCs/>
                <w:iCs/>
                <w:sz w:val="16"/>
                <w:szCs w:val="16"/>
              </w:rPr>
              <w:t xml:space="preserve"> </w:t>
            </w:r>
            <w:proofErr w:type="spellStart"/>
            <w:r w:rsidRPr="007F7C18">
              <w:rPr>
                <w:rFonts w:ascii="Calibri" w:hAnsi="Calibri" w:cs="Calibri"/>
                <w:b/>
                <w:bCs/>
                <w:iCs/>
                <w:sz w:val="16"/>
                <w:szCs w:val="16"/>
              </w:rPr>
              <w:t>Pymt</w:t>
            </w:r>
            <w:proofErr w:type="spellEnd"/>
          </w:p>
        </w:tc>
        <w:tc>
          <w:tcPr>
            <w:tcW w:w="810" w:type="dxa"/>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r w:rsidRPr="007F7C18">
              <w:rPr>
                <w:rFonts w:ascii="Calibri" w:hAnsi="Calibri" w:cs="Calibri"/>
                <w:b/>
                <w:bCs/>
                <w:iCs/>
                <w:sz w:val="16"/>
                <w:szCs w:val="16"/>
              </w:rPr>
              <w:t xml:space="preserve">Cap </w:t>
            </w:r>
            <w:proofErr w:type="spellStart"/>
            <w:r w:rsidRPr="007F7C18">
              <w:rPr>
                <w:rFonts w:ascii="Calibri" w:hAnsi="Calibri" w:cs="Calibri"/>
                <w:b/>
                <w:bCs/>
                <w:iCs/>
                <w:sz w:val="16"/>
                <w:szCs w:val="16"/>
              </w:rPr>
              <w:t>Pymt</w:t>
            </w:r>
            <w:proofErr w:type="spellEnd"/>
          </w:p>
        </w:tc>
        <w:tc>
          <w:tcPr>
            <w:tcW w:w="810" w:type="dxa"/>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r w:rsidRPr="007F7C18">
              <w:rPr>
                <w:rFonts w:ascii="Calibri" w:hAnsi="Calibri" w:cs="Calibri"/>
                <w:b/>
                <w:bCs/>
                <w:iCs/>
                <w:sz w:val="16"/>
                <w:szCs w:val="16"/>
              </w:rPr>
              <w:t>Drug Rebate</w:t>
            </w:r>
          </w:p>
        </w:tc>
        <w:tc>
          <w:tcPr>
            <w:tcW w:w="810" w:type="dxa"/>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r w:rsidRPr="007F7C18">
              <w:rPr>
                <w:rFonts w:ascii="Calibri" w:hAnsi="Calibri" w:cs="Calibri"/>
                <w:b/>
                <w:bCs/>
                <w:iCs/>
                <w:sz w:val="16"/>
                <w:szCs w:val="16"/>
              </w:rPr>
              <w:t xml:space="preserve">Cost </w:t>
            </w:r>
            <w:proofErr w:type="spellStart"/>
            <w:r w:rsidRPr="007F7C18">
              <w:rPr>
                <w:rFonts w:ascii="Calibri" w:hAnsi="Calibri" w:cs="Calibri"/>
                <w:b/>
                <w:bCs/>
                <w:iCs/>
                <w:sz w:val="16"/>
                <w:szCs w:val="16"/>
              </w:rPr>
              <w:t>Stlmnt</w:t>
            </w:r>
            <w:proofErr w:type="spellEnd"/>
          </w:p>
        </w:tc>
        <w:tc>
          <w:tcPr>
            <w:tcW w:w="900" w:type="dxa"/>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proofErr w:type="spellStart"/>
            <w:r w:rsidRPr="007F7C18">
              <w:rPr>
                <w:rFonts w:ascii="Calibri" w:hAnsi="Calibri" w:cs="Calibri"/>
                <w:b/>
                <w:bCs/>
                <w:iCs/>
                <w:sz w:val="16"/>
                <w:szCs w:val="16"/>
              </w:rPr>
              <w:t>Spplmntl</w:t>
            </w:r>
            <w:proofErr w:type="spellEnd"/>
            <w:r w:rsidRPr="007F7C18">
              <w:rPr>
                <w:rFonts w:ascii="Calibri" w:hAnsi="Calibri" w:cs="Calibri"/>
                <w:b/>
                <w:bCs/>
                <w:iCs/>
                <w:sz w:val="16"/>
                <w:szCs w:val="16"/>
              </w:rPr>
              <w:t xml:space="preserve"> </w:t>
            </w:r>
            <w:proofErr w:type="spellStart"/>
            <w:r w:rsidRPr="007F7C18">
              <w:rPr>
                <w:rFonts w:ascii="Calibri" w:hAnsi="Calibri" w:cs="Calibri"/>
                <w:b/>
                <w:bCs/>
                <w:iCs/>
                <w:sz w:val="16"/>
                <w:szCs w:val="16"/>
              </w:rPr>
              <w:t>Pymt</w:t>
            </w:r>
            <w:proofErr w:type="spellEnd"/>
          </w:p>
        </w:tc>
        <w:tc>
          <w:tcPr>
            <w:tcW w:w="810" w:type="dxa"/>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r w:rsidRPr="007F7C18">
              <w:rPr>
                <w:rFonts w:ascii="Calibri" w:hAnsi="Calibri" w:cs="Calibri"/>
                <w:b/>
                <w:bCs/>
                <w:iCs/>
                <w:sz w:val="16"/>
                <w:szCs w:val="16"/>
              </w:rPr>
              <w:t xml:space="preserve">DSH </w:t>
            </w:r>
            <w:proofErr w:type="spellStart"/>
            <w:r w:rsidRPr="007F7C18">
              <w:rPr>
                <w:rFonts w:ascii="Calibri" w:hAnsi="Calibri" w:cs="Calibri"/>
                <w:b/>
                <w:bCs/>
                <w:iCs/>
                <w:sz w:val="16"/>
                <w:szCs w:val="16"/>
              </w:rPr>
              <w:t>Pymt</w:t>
            </w:r>
            <w:proofErr w:type="spellEnd"/>
          </w:p>
        </w:tc>
        <w:tc>
          <w:tcPr>
            <w:tcW w:w="990" w:type="dxa"/>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r w:rsidRPr="007F7C18">
              <w:rPr>
                <w:rFonts w:ascii="Calibri" w:hAnsi="Calibri" w:cs="Calibri"/>
                <w:b/>
                <w:bCs/>
                <w:iCs/>
                <w:sz w:val="16"/>
                <w:szCs w:val="16"/>
              </w:rPr>
              <w:t xml:space="preserve">Other </w:t>
            </w:r>
            <w:proofErr w:type="spellStart"/>
            <w:r w:rsidRPr="007F7C18">
              <w:rPr>
                <w:rFonts w:ascii="Calibri" w:hAnsi="Calibri" w:cs="Calibri"/>
                <w:b/>
                <w:bCs/>
                <w:iCs/>
                <w:sz w:val="16"/>
                <w:szCs w:val="16"/>
              </w:rPr>
              <w:t>Pymt</w:t>
            </w:r>
            <w:proofErr w:type="spellEnd"/>
          </w:p>
        </w:tc>
      </w:tr>
      <w:tr w:rsidR="0027275C" w:rsidRPr="007F7C18" w:rsidTr="00EB3D4B">
        <w:tc>
          <w:tcPr>
            <w:tcW w:w="810" w:type="dxa"/>
          </w:tcPr>
          <w:p w:rsidR="0027275C" w:rsidRPr="007F7C18" w:rsidRDefault="0027275C" w:rsidP="00064E77">
            <w:pPr>
              <w:pStyle w:val="NormalWeb"/>
              <w:keepNext/>
              <w:jc w:val="center"/>
              <w:rPr>
                <w:rFonts w:ascii="Calibri" w:hAnsi="Calibri" w:cs="Calibri"/>
                <w:bCs/>
                <w:iCs/>
                <w:sz w:val="16"/>
                <w:szCs w:val="16"/>
              </w:rPr>
            </w:pPr>
            <w:r w:rsidRPr="007F7C18">
              <w:rPr>
                <w:rFonts w:ascii="Calibri" w:hAnsi="Calibri" w:cs="Calibri"/>
                <w:bCs/>
                <w:iCs/>
                <w:sz w:val="16"/>
                <w:szCs w:val="16"/>
              </w:rPr>
              <w:t>2, B, V</w:t>
            </w:r>
          </w:p>
        </w:tc>
        <w:tc>
          <w:tcPr>
            <w:tcW w:w="810" w:type="dxa"/>
          </w:tcPr>
          <w:p w:rsidR="0027275C" w:rsidRPr="007F7C18" w:rsidRDefault="0027275C" w:rsidP="00064E77">
            <w:pPr>
              <w:pStyle w:val="NormalWeb"/>
              <w:keepNext/>
              <w:jc w:val="center"/>
              <w:rPr>
                <w:rFonts w:ascii="Calibri" w:hAnsi="Calibri" w:cs="Calibri"/>
                <w:bCs/>
                <w:iCs/>
                <w:sz w:val="16"/>
                <w:szCs w:val="16"/>
              </w:rPr>
            </w:pPr>
            <w:r w:rsidRPr="007F7C18">
              <w:rPr>
                <w:rFonts w:ascii="Calibri" w:hAnsi="Calibri" w:cs="Calibri"/>
                <w:bCs/>
                <w:iCs/>
                <w:sz w:val="16"/>
                <w:szCs w:val="16"/>
              </w:rPr>
              <w:t>5, E, Y</w:t>
            </w:r>
          </w:p>
        </w:tc>
        <w:tc>
          <w:tcPr>
            <w:tcW w:w="720" w:type="dxa"/>
          </w:tcPr>
          <w:p w:rsidR="0027275C" w:rsidRPr="007F7C18" w:rsidRDefault="0027275C" w:rsidP="00064E77">
            <w:pPr>
              <w:pStyle w:val="NormalWeb"/>
              <w:keepNext/>
              <w:jc w:val="center"/>
              <w:rPr>
                <w:rFonts w:ascii="Calibri" w:hAnsi="Calibri" w:cs="Calibri"/>
                <w:bCs/>
                <w:iCs/>
                <w:sz w:val="16"/>
                <w:szCs w:val="16"/>
              </w:rPr>
            </w:pPr>
            <w:r w:rsidRPr="007F7C18">
              <w:rPr>
                <w:rFonts w:ascii="Calibri" w:hAnsi="Calibri" w:cs="Calibri"/>
                <w:bCs/>
                <w:iCs/>
                <w:sz w:val="16"/>
                <w:szCs w:val="16"/>
              </w:rPr>
              <w:t>5, E, Y</w:t>
            </w:r>
          </w:p>
        </w:tc>
        <w:tc>
          <w:tcPr>
            <w:tcW w:w="900" w:type="dxa"/>
          </w:tcPr>
          <w:p w:rsidR="0027275C" w:rsidRPr="007F7C18" w:rsidRDefault="0027275C" w:rsidP="00064E77">
            <w:pPr>
              <w:pStyle w:val="NormalWeb"/>
              <w:keepNext/>
              <w:jc w:val="center"/>
              <w:rPr>
                <w:rFonts w:ascii="Calibri" w:hAnsi="Calibri" w:cs="Calibri"/>
                <w:bCs/>
                <w:iCs/>
                <w:sz w:val="16"/>
                <w:szCs w:val="16"/>
              </w:rPr>
            </w:pPr>
            <w:r w:rsidRPr="007F7C18">
              <w:rPr>
                <w:rFonts w:ascii="Calibri" w:hAnsi="Calibri" w:cs="Calibri"/>
                <w:bCs/>
                <w:iCs/>
                <w:sz w:val="16"/>
                <w:szCs w:val="16"/>
              </w:rPr>
              <w:t>5, E, Y</w:t>
            </w:r>
          </w:p>
        </w:tc>
        <w:tc>
          <w:tcPr>
            <w:tcW w:w="810" w:type="dxa"/>
          </w:tcPr>
          <w:p w:rsidR="0027275C" w:rsidRPr="007F7C18" w:rsidRDefault="0027275C" w:rsidP="00064E77">
            <w:pPr>
              <w:pStyle w:val="NormalWeb"/>
              <w:keepNext/>
              <w:jc w:val="center"/>
              <w:rPr>
                <w:rFonts w:ascii="Calibri" w:hAnsi="Calibri" w:cs="Calibri"/>
                <w:bCs/>
                <w:iCs/>
                <w:sz w:val="16"/>
                <w:szCs w:val="16"/>
              </w:rPr>
            </w:pPr>
            <w:r w:rsidRPr="007F7C18">
              <w:rPr>
                <w:rFonts w:ascii="Calibri" w:hAnsi="Calibri" w:cs="Calibri"/>
                <w:bCs/>
                <w:iCs/>
                <w:sz w:val="16"/>
                <w:szCs w:val="16"/>
              </w:rPr>
              <w:t>4, D, X</w:t>
            </w:r>
          </w:p>
        </w:tc>
        <w:tc>
          <w:tcPr>
            <w:tcW w:w="810" w:type="dxa"/>
          </w:tcPr>
          <w:p w:rsidR="0027275C" w:rsidRPr="007F7C18" w:rsidRDefault="0027275C" w:rsidP="00064E77">
            <w:pPr>
              <w:pStyle w:val="NormalWeb"/>
              <w:keepNext/>
              <w:jc w:val="center"/>
              <w:rPr>
                <w:rFonts w:ascii="Calibri" w:hAnsi="Calibri" w:cs="Calibri"/>
                <w:bCs/>
                <w:iCs/>
                <w:sz w:val="16"/>
                <w:szCs w:val="16"/>
              </w:rPr>
            </w:pPr>
            <w:r w:rsidRPr="007F7C18">
              <w:rPr>
                <w:rFonts w:ascii="Calibri" w:hAnsi="Calibri" w:cs="Calibri"/>
                <w:bCs/>
                <w:iCs/>
                <w:sz w:val="16"/>
                <w:szCs w:val="16"/>
              </w:rPr>
              <w:t>4, D, X</w:t>
            </w:r>
          </w:p>
        </w:tc>
        <w:tc>
          <w:tcPr>
            <w:tcW w:w="810" w:type="dxa"/>
          </w:tcPr>
          <w:p w:rsidR="0027275C" w:rsidRPr="007F7C18" w:rsidRDefault="0027275C" w:rsidP="00064E77">
            <w:pPr>
              <w:pStyle w:val="NormalWeb"/>
              <w:keepNext/>
              <w:jc w:val="center"/>
              <w:rPr>
                <w:rFonts w:ascii="Calibri" w:hAnsi="Calibri" w:cs="Calibri"/>
                <w:bCs/>
                <w:iCs/>
                <w:sz w:val="16"/>
                <w:szCs w:val="16"/>
              </w:rPr>
            </w:pPr>
            <w:r w:rsidRPr="007F7C18">
              <w:rPr>
                <w:rFonts w:ascii="Calibri" w:hAnsi="Calibri" w:cs="Calibri"/>
                <w:bCs/>
                <w:iCs/>
                <w:sz w:val="16"/>
                <w:szCs w:val="16"/>
              </w:rPr>
              <w:t>4, D, X</w:t>
            </w:r>
          </w:p>
        </w:tc>
        <w:tc>
          <w:tcPr>
            <w:tcW w:w="900" w:type="dxa"/>
          </w:tcPr>
          <w:p w:rsidR="0027275C" w:rsidRPr="007F7C18" w:rsidRDefault="0027275C" w:rsidP="00064E77">
            <w:pPr>
              <w:pStyle w:val="NormalWeb"/>
              <w:keepNext/>
              <w:jc w:val="center"/>
              <w:rPr>
                <w:rFonts w:ascii="Calibri" w:hAnsi="Calibri" w:cs="Calibri"/>
                <w:bCs/>
                <w:iCs/>
                <w:sz w:val="16"/>
                <w:szCs w:val="16"/>
              </w:rPr>
            </w:pPr>
            <w:r w:rsidRPr="007F7C18">
              <w:rPr>
                <w:rFonts w:ascii="Calibri" w:hAnsi="Calibri" w:cs="Calibri"/>
                <w:bCs/>
                <w:iCs/>
                <w:sz w:val="16"/>
                <w:szCs w:val="16"/>
              </w:rPr>
              <w:t>4, D, X</w:t>
            </w:r>
          </w:p>
        </w:tc>
        <w:tc>
          <w:tcPr>
            <w:tcW w:w="810" w:type="dxa"/>
          </w:tcPr>
          <w:p w:rsidR="0027275C" w:rsidRPr="007F7C18" w:rsidRDefault="0027275C" w:rsidP="00064E77">
            <w:pPr>
              <w:pStyle w:val="NormalWeb"/>
              <w:keepNext/>
              <w:jc w:val="center"/>
              <w:rPr>
                <w:rFonts w:ascii="Calibri" w:hAnsi="Calibri" w:cs="Calibri"/>
                <w:bCs/>
                <w:iCs/>
                <w:sz w:val="16"/>
                <w:szCs w:val="16"/>
              </w:rPr>
            </w:pPr>
            <w:r w:rsidRPr="007F7C18">
              <w:rPr>
                <w:rFonts w:ascii="Calibri" w:hAnsi="Calibri" w:cs="Calibri"/>
                <w:bCs/>
                <w:iCs/>
                <w:sz w:val="16"/>
                <w:szCs w:val="16"/>
              </w:rPr>
              <w:t>4, D, X</w:t>
            </w:r>
          </w:p>
        </w:tc>
        <w:tc>
          <w:tcPr>
            <w:tcW w:w="990" w:type="dxa"/>
          </w:tcPr>
          <w:p w:rsidR="0027275C" w:rsidRPr="007F7C18" w:rsidRDefault="0027275C" w:rsidP="00064E77">
            <w:pPr>
              <w:pStyle w:val="NormalWeb"/>
              <w:keepNext/>
              <w:jc w:val="center"/>
              <w:rPr>
                <w:rFonts w:ascii="Calibri" w:hAnsi="Calibri" w:cs="Calibri"/>
                <w:bCs/>
                <w:iCs/>
                <w:sz w:val="16"/>
                <w:szCs w:val="16"/>
              </w:rPr>
            </w:pPr>
            <w:r w:rsidRPr="007F7C18">
              <w:rPr>
                <w:rFonts w:ascii="Calibri" w:hAnsi="Calibri" w:cs="Calibri"/>
                <w:bCs/>
                <w:iCs/>
                <w:sz w:val="16"/>
                <w:szCs w:val="16"/>
              </w:rPr>
              <w:t>4, D, X</w:t>
            </w:r>
          </w:p>
        </w:tc>
      </w:tr>
    </w:tbl>
    <w:p w:rsidR="0027275C" w:rsidRDefault="0027275C" w:rsidP="0027275C">
      <w:pPr>
        <w:pStyle w:val="NormalWeb"/>
        <w:spacing w:after="120"/>
        <w:ind w:left="1728"/>
      </w:pPr>
    </w:p>
    <w:p w:rsidR="0027275C" w:rsidRDefault="0027275C" w:rsidP="00EB3D4B">
      <w:pPr>
        <w:pStyle w:val="NormalWeb"/>
        <w:keepNext/>
        <w:ind w:left="720"/>
        <w:rPr>
          <w:rFonts w:ascii="Calibri" w:hAnsi="Calibri" w:cs="Calibri"/>
          <w:sz w:val="20"/>
          <w:szCs w:val="20"/>
        </w:rPr>
      </w:pPr>
      <w:r w:rsidRPr="00E01474">
        <w:rPr>
          <w:rFonts w:ascii="Calibri" w:hAnsi="Calibri" w:cs="Calibri"/>
          <w:b/>
          <w:bCs/>
          <w:i/>
          <w:iCs/>
          <w:sz w:val="20"/>
          <w:szCs w:val="20"/>
        </w:rPr>
        <w:t xml:space="preserve">Table </w:t>
      </w:r>
      <w:r>
        <w:rPr>
          <w:rFonts w:ascii="Calibri" w:hAnsi="Calibri" w:cs="Calibri"/>
          <w:b/>
          <w:bCs/>
          <w:i/>
          <w:iCs/>
          <w:sz w:val="20"/>
          <w:szCs w:val="20"/>
        </w:rPr>
        <w:t>3</w:t>
      </w:r>
      <w:r w:rsidRPr="00E01474">
        <w:rPr>
          <w:rFonts w:ascii="Calibri" w:hAnsi="Calibri" w:cs="Calibri"/>
          <w:b/>
          <w:bCs/>
          <w:i/>
          <w:iCs/>
          <w:sz w:val="20"/>
          <w:szCs w:val="20"/>
        </w:rPr>
        <w:t xml:space="preserve"> – </w:t>
      </w:r>
      <w:r w:rsidRPr="00E01474">
        <w:rPr>
          <w:rFonts w:ascii="Calibri" w:hAnsi="Calibri" w:cs="Calibri"/>
          <w:sz w:val="20"/>
          <w:szCs w:val="20"/>
        </w:rPr>
        <w:t>Descriptions of TYPE-OF-CLAIM values</w:t>
      </w:r>
    </w:p>
    <w:tbl>
      <w:tblPr>
        <w:tblStyle w:val="TableGrid"/>
        <w:tblW w:w="8370" w:type="dxa"/>
        <w:tblInd w:w="607" w:type="dxa"/>
        <w:tblLayout w:type="fixed"/>
        <w:tblLook w:val="04A0" w:firstRow="1" w:lastRow="0" w:firstColumn="1" w:lastColumn="0" w:noHBand="0" w:noVBand="1"/>
      </w:tblPr>
      <w:tblGrid>
        <w:gridCol w:w="990"/>
        <w:gridCol w:w="900"/>
        <w:gridCol w:w="900"/>
        <w:gridCol w:w="1260"/>
        <w:gridCol w:w="4320"/>
      </w:tblGrid>
      <w:tr w:rsidR="0027275C" w:rsidRPr="00187634" w:rsidTr="00EB3D4B">
        <w:trPr>
          <w:tblHeader/>
        </w:trPr>
        <w:tc>
          <w:tcPr>
            <w:tcW w:w="2790" w:type="dxa"/>
            <w:gridSpan w:val="3"/>
            <w:tcBorders>
              <w:bottom w:val="single" w:sz="4" w:space="0" w:color="auto"/>
            </w:tcBorders>
            <w:shd w:val="clear" w:color="auto" w:fill="C2D69B" w:themeFill="accent3" w:themeFillTint="99"/>
            <w:vAlign w:val="bottom"/>
          </w:tcPr>
          <w:p w:rsidR="0027275C" w:rsidRPr="00187634" w:rsidRDefault="0027275C" w:rsidP="00064E77">
            <w:pPr>
              <w:keepNext/>
              <w:jc w:val="center"/>
              <w:rPr>
                <w:rFonts w:cstheme="minorHAnsi"/>
                <w:b/>
                <w:sz w:val="18"/>
                <w:szCs w:val="18"/>
              </w:rPr>
            </w:pPr>
            <w:r w:rsidRPr="00187634">
              <w:rPr>
                <w:rFonts w:cstheme="minorHAnsi"/>
                <w:b/>
                <w:sz w:val="18"/>
                <w:szCs w:val="18"/>
              </w:rPr>
              <w:t>Type of Claim Code</w:t>
            </w:r>
          </w:p>
        </w:tc>
        <w:tc>
          <w:tcPr>
            <w:tcW w:w="1260" w:type="dxa"/>
            <w:vMerge w:val="restart"/>
            <w:shd w:val="clear" w:color="auto" w:fill="C2D69B" w:themeFill="accent3" w:themeFillTint="99"/>
            <w:vAlign w:val="bottom"/>
          </w:tcPr>
          <w:p w:rsidR="0027275C" w:rsidRPr="00187634" w:rsidRDefault="0027275C" w:rsidP="00064E77">
            <w:pPr>
              <w:jc w:val="center"/>
              <w:rPr>
                <w:rFonts w:cstheme="minorHAnsi"/>
                <w:b/>
                <w:sz w:val="18"/>
                <w:szCs w:val="18"/>
              </w:rPr>
            </w:pPr>
            <w:r w:rsidRPr="00187634">
              <w:rPr>
                <w:rFonts w:cstheme="minorHAnsi"/>
                <w:b/>
                <w:sz w:val="18"/>
                <w:szCs w:val="18"/>
              </w:rPr>
              <w:t>Description</w:t>
            </w:r>
          </w:p>
        </w:tc>
        <w:tc>
          <w:tcPr>
            <w:tcW w:w="4320" w:type="dxa"/>
            <w:vMerge w:val="restart"/>
            <w:shd w:val="clear" w:color="auto" w:fill="C2D69B" w:themeFill="accent3" w:themeFillTint="99"/>
            <w:vAlign w:val="bottom"/>
          </w:tcPr>
          <w:p w:rsidR="0027275C" w:rsidRPr="00187634" w:rsidRDefault="0027275C" w:rsidP="00064E77">
            <w:pPr>
              <w:jc w:val="center"/>
              <w:rPr>
                <w:rFonts w:cstheme="minorHAnsi"/>
                <w:b/>
                <w:sz w:val="18"/>
                <w:szCs w:val="18"/>
              </w:rPr>
            </w:pPr>
            <w:r w:rsidRPr="00187634">
              <w:rPr>
                <w:rFonts w:cstheme="minorHAnsi"/>
                <w:b/>
                <w:sz w:val="18"/>
                <w:szCs w:val="18"/>
              </w:rPr>
              <w:t>Purpose</w:t>
            </w:r>
          </w:p>
        </w:tc>
      </w:tr>
      <w:tr w:rsidR="0027275C" w:rsidRPr="00187634" w:rsidTr="00EB3D4B">
        <w:trPr>
          <w:tblHeader/>
        </w:trPr>
        <w:tc>
          <w:tcPr>
            <w:tcW w:w="990" w:type="dxa"/>
            <w:shd w:val="clear" w:color="auto" w:fill="C2D69B" w:themeFill="accent3" w:themeFillTint="99"/>
            <w:vAlign w:val="bottom"/>
          </w:tcPr>
          <w:p w:rsidR="0027275C" w:rsidRPr="00187634" w:rsidRDefault="0027275C" w:rsidP="00064E77">
            <w:pPr>
              <w:keepNext/>
              <w:jc w:val="center"/>
              <w:rPr>
                <w:rFonts w:cstheme="minorHAnsi"/>
                <w:b/>
                <w:sz w:val="18"/>
                <w:szCs w:val="18"/>
              </w:rPr>
            </w:pPr>
            <w:r w:rsidRPr="00187634">
              <w:rPr>
                <w:rFonts w:cstheme="minorHAnsi"/>
                <w:b/>
                <w:sz w:val="18"/>
                <w:szCs w:val="18"/>
              </w:rPr>
              <w:t>Medicaid or Medicaid Expansion</w:t>
            </w:r>
          </w:p>
        </w:tc>
        <w:tc>
          <w:tcPr>
            <w:tcW w:w="900" w:type="dxa"/>
            <w:shd w:val="clear" w:color="auto" w:fill="C2D69B" w:themeFill="accent3" w:themeFillTint="99"/>
            <w:vAlign w:val="bottom"/>
          </w:tcPr>
          <w:p w:rsidR="0027275C" w:rsidRPr="00187634" w:rsidRDefault="0027275C" w:rsidP="00064E77">
            <w:pPr>
              <w:keepNext/>
              <w:jc w:val="center"/>
              <w:rPr>
                <w:rFonts w:cstheme="minorHAnsi"/>
                <w:b/>
                <w:sz w:val="18"/>
                <w:szCs w:val="18"/>
              </w:rPr>
            </w:pPr>
            <w:r w:rsidRPr="00187634">
              <w:rPr>
                <w:rFonts w:cstheme="minorHAnsi"/>
                <w:b/>
                <w:sz w:val="18"/>
                <w:szCs w:val="18"/>
              </w:rPr>
              <w:t>Separate CHIP (Title XXI)</w:t>
            </w:r>
          </w:p>
        </w:tc>
        <w:tc>
          <w:tcPr>
            <w:tcW w:w="900" w:type="dxa"/>
            <w:shd w:val="clear" w:color="auto" w:fill="C2D69B" w:themeFill="accent3" w:themeFillTint="99"/>
            <w:vAlign w:val="bottom"/>
          </w:tcPr>
          <w:p w:rsidR="0027275C" w:rsidRPr="00187634" w:rsidRDefault="0027275C" w:rsidP="00064E77">
            <w:pPr>
              <w:keepNext/>
              <w:jc w:val="center"/>
              <w:rPr>
                <w:rFonts w:cstheme="minorHAnsi"/>
                <w:b/>
                <w:sz w:val="18"/>
                <w:szCs w:val="18"/>
              </w:rPr>
            </w:pPr>
            <w:r w:rsidRPr="00187634">
              <w:rPr>
                <w:rFonts w:cstheme="minorHAnsi"/>
                <w:b/>
                <w:sz w:val="18"/>
                <w:szCs w:val="18"/>
              </w:rPr>
              <w:t>Other</w:t>
            </w:r>
          </w:p>
        </w:tc>
        <w:tc>
          <w:tcPr>
            <w:tcW w:w="1260" w:type="dxa"/>
            <w:vMerge/>
            <w:vAlign w:val="bottom"/>
          </w:tcPr>
          <w:p w:rsidR="0027275C" w:rsidRPr="00187634" w:rsidRDefault="0027275C" w:rsidP="00064E77">
            <w:pPr>
              <w:jc w:val="center"/>
              <w:rPr>
                <w:rFonts w:cstheme="minorHAnsi"/>
                <w:sz w:val="18"/>
                <w:szCs w:val="18"/>
              </w:rPr>
            </w:pPr>
          </w:p>
        </w:tc>
        <w:tc>
          <w:tcPr>
            <w:tcW w:w="4320" w:type="dxa"/>
            <w:vMerge/>
            <w:vAlign w:val="bottom"/>
          </w:tcPr>
          <w:p w:rsidR="0027275C" w:rsidRPr="00187634" w:rsidRDefault="0027275C" w:rsidP="00064E77">
            <w:pPr>
              <w:jc w:val="center"/>
              <w:rPr>
                <w:rFonts w:cstheme="minorHAnsi"/>
                <w:sz w:val="18"/>
                <w:szCs w:val="18"/>
              </w:rPr>
            </w:pPr>
          </w:p>
        </w:tc>
      </w:tr>
      <w:tr w:rsidR="0027275C" w:rsidRPr="00187634" w:rsidTr="00EB3D4B">
        <w:tc>
          <w:tcPr>
            <w:tcW w:w="990" w:type="dxa"/>
          </w:tcPr>
          <w:p w:rsidR="0027275C" w:rsidRPr="00187634" w:rsidRDefault="0027275C" w:rsidP="00064E77">
            <w:pPr>
              <w:jc w:val="center"/>
              <w:rPr>
                <w:rFonts w:cstheme="minorHAnsi"/>
                <w:sz w:val="18"/>
                <w:szCs w:val="18"/>
              </w:rPr>
            </w:pPr>
            <w:r w:rsidRPr="00187634">
              <w:rPr>
                <w:rFonts w:cstheme="minorHAnsi"/>
                <w:sz w:val="18"/>
                <w:szCs w:val="18"/>
              </w:rPr>
              <w:t>1</w:t>
            </w:r>
          </w:p>
        </w:tc>
        <w:tc>
          <w:tcPr>
            <w:tcW w:w="900" w:type="dxa"/>
          </w:tcPr>
          <w:p w:rsidR="0027275C" w:rsidRPr="00187634" w:rsidRDefault="0027275C" w:rsidP="00064E77">
            <w:pPr>
              <w:jc w:val="center"/>
              <w:rPr>
                <w:rFonts w:cstheme="minorHAnsi"/>
                <w:sz w:val="18"/>
                <w:szCs w:val="18"/>
              </w:rPr>
            </w:pPr>
            <w:r w:rsidRPr="00187634">
              <w:rPr>
                <w:rFonts w:cstheme="minorHAnsi"/>
                <w:sz w:val="18"/>
                <w:szCs w:val="18"/>
              </w:rPr>
              <w:t>A</w:t>
            </w:r>
          </w:p>
        </w:tc>
        <w:tc>
          <w:tcPr>
            <w:tcW w:w="900" w:type="dxa"/>
          </w:tcPr>
          <w:p w:rsidR="0027275C" w:rsidRPr="00187634" w:rsidRDefault="0027275C" w:rsidP="00064E77">
            <w:pPr>
              <w:jc w:val="center"/>
              <w:rPr>
                <w:rFonts w:cstheme="minorHAnsi"/>
                <w:sz w:val="18"/>
                <w:szCs w:val="18"/>
              </w:rPr>
            </w:pPr>
            <w:r w:rsidRPr="00187634">
              <w:rPr>
                <w:rFonts w:cstheme="minorHAnsi"/>
                <w:sz w:val="18"/>
                <w:szCs w:val="18"/>
              </w:rPr>
              <w:t>U</w:t>
            </w:r>
          </w:p>
        </w:tc>
        <w:tc>
          <w:tcPr>
            <w:tcW w:w="1260" w:type="dxa"/>
          </w:tcPr>
          <w:p w:rsidR="0027275C" w:rsidRPr="00187634" w:rsidRDefault="0027275C" w:rsidP="00064E77">
            <w:pPr>
              <w:jc w:val="center"/>
              <w:rPr>
                <w:rFonts w:cstheme="minorHAnsi"/>
                <w:sz w:val="18"/>
                <w:szCs w:val="18"/>
              </w:rPr>
            </w:pPr>
            <w:r w:rsidRPr="00187634">
              <w:rPr>
                <w:rFonts w:cstheme="minorHAnsi"/>
                <w:sz w:val="18"/>
                <w:szCs w:val="18"/>
              </w:rPr>
              <w:t>Fee-For-Service Claim</w:t>
            </w:r>
          </w:p>
        </w:tc>
        <w:tc>
          <w:tcPr>
            <w:tcW w:w="4320" w:type="dxa"/>
          </w:tcPr>
          <w:p w:rsidR="0027275C" w:rsidRPr="00187634" w:rsidRDefault="0027275C" w:rsidP="00064E77">
            <w:pPr>
              <w:rPr>
                <w:rFonts w:cstheme="minorHAnsi"/>
                <w:sz w:val="18"/>
                <w:szCs w:val="18"/>
              </w:rPr>
            </w:pPr>
            <w:r w:rsidRPr="00187634">
              <w:rPr>
                <w:rFonts w:cstheme="minorHAnsi"/>
                <w:sz w:val="18"/>
                <w:szCs w:val="18"/>
              </w:rPr>
              <w:t>Used to report services billed &amp; payments made for specific services rendered to a specific enrollee by a specific provider during a specific period of time.  Payment is made only for services actually rendered.</w:t>
            </w:r>
          </w:p>
        </w:tc>
      </w:tr>
      <w:tr w:rsidR="0027275C" w:rsidRPr="00187634" w:rsidTr="00EB3D4B">
        <w:tc>
          <w:tcPr>
            <w:tcW w:w="990" w:type="dxa"/>
          </w:tcPr>
          <w:p w:rsidR="0027275C" w:rsidRPr="008850C1" w:rsidRDefault="0027275C" w:rsidP="00064E77">
            <w:pPr>
              <w:jc w:val="center"/>
              <w:rPr>
                <w:rFonts w:cstheme="minorHAnsi"/>
                <w:sz w:val="18"/>
                <w:szCs w:val="18"/>
                <w:highlight w:val="yellow"/>
              </w:rPr>
            </w:pPr>
            <w:r w:rsidRPr="008850C1">
              <w:rPr>
                <w:rFonts w:cstheme="minorHAnsi"/>
                <w:sz w:val="18"/>
                <w:szCs w:val="18"/>
                <w:highlight w:val="yellow"/>
              </w:rPr>
              <w:t>2</w:t>
            </w:r>
          </w:p>
        </w:tc>
        <w:tc>
          <w:tcPr>
            <w:tcW w:w="900" w:type="dxa"/>
          </w:tcPr>
          <w:p w:rsidR="0027275C" w:rsidRPr="008850C1" w:rsidRDefault="0027275C" w:rsidP="00064E77">
            <w:pPr>
              <w:jc w:val="center"/>
              <w:rPr>
                <w:rFonts w:cstheme="minorHAnsi"/>
                <w:sz w:val="18"/>
                <w:szCs w:val="18"/>
                <w:highlight w:val="yellow"/>
              </w:rPr>
            </w:pPr>
            <w:r w:rsidRPr="008850C1">
              <w:rPr>
                <w:rFonts w:cstheme="minorHAnsi"/>
                <w:sz w:val="18"/>
                <w:szCs w:val="18"/>
                <w:highlight w:val="yellow"/>
              </w:rPr>
              <w:t>B</w:t>
            </w:r>
          </w:p>
        </w:tc>
        <w:tc>
          <w:tcPr>
            <w:tcW w:w="900" w:type="dxa"/>
          </w:tcPr>
          <w:p w:rsidR="0027275C" w:rsidRPr="008850C1" w:rsidRDefault="0027275C" w:rsidP="00064E77">
            <w:pPr>
              <w:jc w:val="center"/>
              <w:rPr>
                <w:rFonts w:cstheme="minorHAnsi"/>
                <w:sz w:val="18"/>
                <w:szCs w:val="18"/>
                <w:highlight w:val="yellow"/>
              </w:rPr>
            </w:pPr>
            <w:r w:rsidRPr="008850C1">
              <w:rPr>
                <w:rFonts w:cstheme="minorHAnsi"/>
                <w:sz w:val="18"/>
                <w:szCs w:val="18"/>
                <w:highlight w:val="yellow"/>
              </w:rPr>
              <w:t>V</w:t>
            </w:r>
          </w:p>
        </w:tc>
        <w:tc>
          <w:tcPr>
            <w:tcW w:w="1260" w:type="dxa"/>
          </w:tcPr>
          <w:p w:rsidR="0027275C" w:rsidRPr="00187634" w:rsidRDefault="0027275C" w:rsidP="00064E77">
            <w:pPr>
              <w:jc w:val="center"/>
              <w:rPr>
                <w:rFonts w:cstheme="minorHAnsi"/>
                <w:sz w:val="18"/>
                <w:szCs w:val="18"/>
              </w:rPr>
            </w:pPr>
            <w:r w:rsidRPr="00187634">
              <w:rPr>
                <w:rFonts w:cstheme="minorHAnsi"/>
                <w:sz w:val="18"/>
                <w:szCs w:val="18"/>
              </w:rPr>
              <w:t>Capitation Payment</w:t>
            </w:r>
          </w:p>
        </w:tc>
        <w:tc>
          <w:tcPr>
            <w:tcW w:w="4320" w:type="dxa"/>
          </w:tcPr>
          <w:p w:rsidR="0027275C" w:rsidRPr="00187634" w:rsidRDefault="0027275C" w:rsidP="00064E77">
            <w:pPr>
              <w:rPr>
                <w:rFonts w:cstheme="minorHAnsi"/>
                <w:sz w:val="18"/>
                <w:szCs w:val="18"/>
              </w:rPr>
            </w:pPr>
            <w:r w:rsidRPr="00187634">
              <w:rPr>
                <w:rFonts w:cstheme="minorHAnsi"/>
                <w:sz w:val="18"/>
                <w:szCs w:val="18"/>
              </w:rPr>
              <w:t xml:space="preserve">Used to report periodic payments made in return for a contractual commitment by the recipient to provide a specified set of services to a specified set of enrollees for a specified period of time.  The volume of services actually provided to any given individual is not a factor in the amount of the capitation payment. </w:t>
            </w:r>
          </w:p>
        </w:tc>
      </w:tr>
      <w:tr w:rsidR="0027275C" w:rsidRPr="00187634" w:rsidTr="00EB3D4B">
        <w:tc>
          <w:tcPr>
            <w:tcW w:w="990" w:type="dxa"/>
          </w:tcPr>
          <w:p w:rsidR="0027275C" w:rsidRPr="00187634" w:rsidRDefault="0027275C" w:rsidP="00064E77">
            <w:pPr>
              <w:jc w:val="center"/>
              <w:rPr>
                <w:rFonts w:cstheme="minorHAnsi"/>
                <w:sz w:val="18"/>
                <w:szCs w:val="18"/>
              </w:rPr>
            </w:pPr>
            <w:r w:rsidRPr="00187634">
              <w:rPr>
                <w:rFonts w:cstheme="minorHAnsi"/>
                <w:sz w:val="18"/>
                <w:szCs w:val="18"/>
              </w:rPr>
              <w:t>3</w:t>
            </w:r>
          </w:p>
        </w:tc>
        <w:tc>
          <w:tcPr>
            <w:tcW w:w="900" w:type="dxa"/>
          </w:tcPr>
          <w:p w:rsidR="0027275C" w:rsidRPr="00187634" w:rsidRDefault="0027275C" w:rsidP="00064E77">
            <w:pPr>
              <w:jc w:val="center"/>
              <w:rPr>
                <w:rFonts w:cstheme="minorHAnsi"/>
                <w:sz w:val="18"/>
                <w:szCs w:val="18"/>
              </w:rPr>
            </w:pPr>
            <w:r w:rsidRPr="00187634">
              <w:rPr>
                <w:rFonts w:cstheme="minorHAnsi"/>
                <w:sz w:val="18"/>
                <w:szCs w:val="18"/>
              </w:rPr>
              <w:t>C</w:t>
            </w:r>
          </w:p>
        </w:tc>
        <w:tc>
          <w:tcPr>
            <w:tcW w:w="900" w:type="dxa"/>
          </w:tcPr>
          <w:p w:rsidR="0027275C" w:rsidRPr="00187634" w:rsidRDefault="0027275C" w:rsidP="00064E77">
            <w:pPr>
              <w:jc w:val="center"/>
              <w:rPr>
                <w:rFonts w:cstheme="minorHAnsi"/>
                <w:sz w:val="18"/>
                <w:szCs w:val="18"/>
              </w:rPr>
            </w:pPr>
            <w:r w:rsidRPr="00187634">
              <w:rPr>
                <w:rFonts w:cstheme="minorHAnsi"/>
                <w:sz w:val="18"/>
                <w:szCs w:val="18"/>
              </w:rPr>
              <w:t>W</w:t>
            </w:r>
          </w:p>
        </w:tc>
        <w:tc>
          <w:tcPr>
            <w:tcW w:w="1260" w:type="dxa"/>
          </w:tcPr>
          <w:p w:rsidR="0027275C" w:rsidRPr="00187634" w:rsidRDefault="0027275C" w:rsidP="00064E77">
            <w:pPr>
              <w:jc w:val="center"/>
              <w:rPr>
                <w:rFonts w:cstheme="minorHAnsi"/>
                <w:sz w:val="18"/>
                <w:szCs w:val="18"/>
              </w:rPr>
            </w:pPr>
            <w:r w:rsidRPr="00187634">
              <w:rPr>
                <w:rFonts w:cstheme="minorHAnsi"/>
                <w:sz w:val="18"/>
                <w:szCs w:val="18"/>
              </w:rPr>
              <w:t>Encounter Record</w:t>
            </w:r>
          </w:p>
        </w:tc>
        <w:tc>
          <w:tcPr>
            <w:tcW w:w="4320" w:type="dxa"/>
          </w:tcPr>
          <w:p w:rsidR="0027275C" w:rsidRPr="00187634" w:rsidRDefault="0027275C" w:rsidP="00064E77">
            <w:pPr>
              <w:spacing w:after="120"/>
              <w:rPr>
                <w:rFonts w:cstheme="minorHAnsi"/>
                <w:sz w:val="18"/>
                <w:szCs w:val="18"/>
              </w:rPr>
            </w:pPr>
            <w:r w:rsidRPr="00187634">
              <w:rPr>
                <w:rFonts w:cstheme="minorHAnsi"/>
                <w:sz w:val="18"/>
                <w:szCs w:val="18"/>
              </w:rPr>
              <w:t xml:space="preserve">Used to report services provided under a capitated payment arrangement.  </w:t>
            </w:r>
          </w:p>
          <w:p w:rsidR="0027275C" w:rsidRPr="00187634" w:rsidRDefault="0027275C" w:rsidP="00064E77">
            <w:pPr>
              <w:rPr>
                <w:rFonts w:cstheme="minorHAnsi"/>
                <w:sz w:val="18"/>
                <w:szCs w:val="18"/>
              </w:rPr>
            </w:pPr>
            <w:r w:rsidRPr="00187634">
              <w:rPr>
                <w:rFonts w:cstheme="minorHAnsi"/>
                <w:sz w:val="18"/>
                <w:szCs w:val="18"/>
              </w:rPr>
              <w:t>This includes billing records submitted by providers to non-state entities (e.g., MCOs, health plans) for which the State has no financial liability</w:t>
            </w:r>
            <w:r>
              <w:rPr>
                <w:rFonts w:cstheme="minorHAnsi"/>
                <w:sz w:val="18"/>
                <w:szCs w:val="18"/>
              </w:rPr>
              <w:t>,</w:t>
            </w:r>
            <w:r w:rsidRPr="00187634">
              <w:rPr>
                <w:rFonts w:cstheme="minorHAnsi"/>
                <w:sz w:val="18"/>
                <w:szCs w:val="18"/>
              </w:rPr>
              <w:t xml:space="preserve"> since the </w:t>
            </w:r>
            <w:r>
              <w:rPr>
                <w:rFonts w:cstheme="minorHAnsi"/>
                <w:sz w:val="18"/>
                <w:szCs w:val="18"/>
              </w:rPr>
              <w:t>r</w:t>
            </w:r>
            <w:r w:rsidRPr="00187634">
              <w:rPr>
                <w:rFonts w:cstheme="minorHAnsi"/>
                <w:sz w:val="18"/>
                <w:szCs w:val="18"/>
              </w:rPr>
              <w:t>isk entity has already received a capitated payment from the State.</w:t>
            </w:r>
          </w:p>
        </w:tc>
      </w:tr>
      <w:tr w:rsidR="0027275C" w:rsidRPr="00187634" w:rsidTr="00EB3D4B">
        <w:trPr>
          <w:trHeight w:val="845"/>
        </w:trPr>
        <w:tc>
          <w:tcPr>
            <w:tcW w:w="990" w:type="dxa"/>
          </w:tcPr>
          <w:p w:rsidR="0027275C" w:rsidRPr="008850C1" w:rsidRDefault="0027275C" w:rsidP="00064E77">
            <w:pPr>
              <w:jc w:val="center"/>
              <w:rPr>
                <w:rFonts w:cstheme="minorHAnsi"/>
                <w:sz w:val="18"/>
                <w:szCs w:val="18"/>
                <w:highlight w:val="yellow"/>
              </w:rPr>
            </w:pPr>
            <w:r w:rsidRPr="008850C1">
              <w:rPr>
                <w:rFonts w:cstheme="minorHAnsi"/>
                <w:sz w:val="18"/>
                <w:szCs w:val="18"/>
                <w:highlight w:val="yellow"/>
              </w:rPr>
              <w:t>4</w:t>
            </w:r>
          </w:p>
        </w:tc>
        <w:tc>
          <w:tcPr>
            <w:tcW w:w="900" w:type="dxa"/>
          </w:tcPr>
          <w:p w:rsidR="0027275C" w:rsidRPr="008850C1" w:rsidRDefault="0027275C" w:rsidP="00064E77">
            <w:pPr>
              <w:jc w:val="center"/>
              <w:rPr>
                <w:rFonts w:cstheme="minorHAnsi"/>
                <w:sz w:val="18"/>
                <w:szCs w:val="18"/>
                <w:highlight w:val="yellow"/>
              </w:rPr>
            </w:pPr>
            <w:r w:rsidRPr="008850C1">
              <w:rPr>
                <w:rFonts w:cstheme="minorHAnsi"/>
                <w:sz w:val="18"/>
                <w:szCs w:val="18"/>
                <w:highlight w:val="yellow"/>
              </w:rPr>
              <w:t>D</w:t>
            </w:r>
          </w:p>
        </w:tc>
        <w:tc>
          <w:tcPr>
            <w:tcW w:w="900" w:type="dxa"/>
          </w:tcPr>
          <w:p w:rsidR="0027275C" w:rsidRPr="008850C1" w:rsidRDefault="0027275C" w:rsidP="00064E77">
            <w:pPr>
              <w:jc w:val="center"/>
              <w:rPr>
                <w:rFonts w:cstheme="minorHAnsi"/>
                <w:sz w:val="18"/>
                <w:szCs w:val="18"/>
                <w:highlight w:val="yellow"/>
              </w:rPr>
            </w:pPr>
            <w:r w:rsidRPr="008850C1">
              <w:rPr>
                <w:rFonts w:cstheme="minorHAnsi"/>
                <w:sz w:val="18"/>
                <w:szCs w:val="18"/>
                <w:highlight w:val="yellow"/>
              </w:rPr>
              <w:t>X</w:t>
            </w:r>
          </w:p>
        </w:tc>
        <w:tc>
          <w:tcPr>
            <w:tcW w:w="1260" w:type="dxa"/>
          </w:tcPr>
          <w:p w:rsidR="0027275C" w:rsidRPr="00187634" w:rsidRDefault="0027275C" w:rsidP="00064E77">
            <w:pPr>
              <w:spacing w:after="120"/>
              <w:jc w:val="center"/>
              <w:rPr>
                <w:rFonts w:cstheme="minorHAnsi"/>
                <w:sz w:val="18"/>
                <w:szCs w:val="18"/>
              </w:rPr>
            </w:pPr>
            <w:r w:rsidRPr="00187634">
              <w:rPr>
                <w:rFonts w:cstheme="minorHAnsi"/>
                <w:sz w:val="18"/>
                <w:szCs w:val="18"/>
              </w:rPr>
              <w:t>Service Tracking Claim</w:t>
            </w:r>
          </w:p>
        </w:tc>
        <w:tc>
          <w:tcPr>
            <w:tcW w:w="4320" w:type="dxa"/>
          </w:tcPr>
          <w:p w:rsidR="0027275C" w:rsidRPr="00187634" w:rsidRDefault="0027275C" w:rsidP="00064E77">
            <w:pPr>
              <w:spacing w:after="120"/>
              <w:rPr>
                <w:rFonts w:cstheme="minorHAnsi"/>
                <w:sz w:val="18"/>
                <w:szCs w:val="18"/>
              </w:rPr>
            </w:pPr>
            <w:r w:rsidRPr="00187634">
              <w:rPr>
                <w:rFonts w:cstheme="minorHAnsi"/>
                <w:sz w:val="18"/>
                <w:szCs w:val="18"/>
              </w:rPr>
              <w:t xml:space="preserve">Use to report payments made for services rendered to enrollees when the services are not billed and paid at the single enrollee/provider/visit level of detail. </w:t>
            </w:r>
          </w:p>
        </w:tc>
      </w:tr>
      <w:tr w:rsidR="0027275C" w:rsidRPr="00187634" w:rsidTr="00EB3D4B">
        <w:tc>
          <w:tcPr>
            <w:tcW w:w="990" w:type="dxa"/>
          </w:tcPr>
          <w:p w:rsidR="0027275C" w:rsidRPr="008850C1" w:rsidRDefault="0027275C" w:rsidP="00064E77">
            <w:pPr>
              <w:jc w:val="center"/>
              <w:rPr>
                <w:rFonts w:cstheme="minorHAnsi"/>
                <w:sz w:val="18"/>
                <w:szCs w:val="18"/>
                <w:highlight w:val="yellow"/>
              </w:rPr>
            </w:pPr>
            <w:r w:rsidRPr="008850C1">
              <w:rPr>
                <w:rFonts w:cstheme="minorHAnsi"/>
                <w:sz w:val="18"/>
                <w:szCs w:val="18"/>
                <w:highlight w:val="yellow"/>
              </w:rPr>
              <w:t>5</w:t>
            </w:r>
          </w:p>
        </w:tc>
        <w:tc>
          <w:tcPr>
            <w:tcW w:w="900" w:type="dxa"/>
          </w:tcPr>
          <w:p w:rsidR="0027275C" w:rsidRPr="008850C1" w:rsidRDefault="0027275C" w:rsidP="00064E77">
            <w:pPr>
              <w:jc w:val="center"/>
              <w:rPr>
                <w:rFonts w:cstheme="minorHAnsi"/>
                <w:sz w:val="18"/>
                <w:szCs w:val="18"/>
                <w:highlight w:val="yellow"/>
              </w:rPr>
            </w:pPr>
            <w:r w:rsidRPr="008850C1">
              <w:rPr>
                <w:rFonts w:cstheme="minorHAnsi"/>
                <w:sz w:val="18"/>
                <w:szCs w:val="18"/>
                <w:highlight w:val="yellow"/>
              </w:rPr>
              <w:t>E</w:t>
            </w:r>
          </w:p>
        </w:tc>
        <w:tc>
          <w:tcPr>
            <w:tcW w:w="900" w:type="dxa"/>
          </w:tcPr>
          <w:p w:rsidR="0027275C" w:rsidRPr="008850C1" w:rsidRDefault="0027275C" w:rsidP="00064E77">
            <w:pPr>
              <w:jc w:val="center"/>
              <w:rPr>
                <w:rFonts w:cstheme="minorHAnsi"/>
                <w:sz w:val="18"/>
                <w:szCs w:val="18"/>
                <w:highlight w:val="yellow"/>
              </w:rPr>
            </w:pPr>
            <w:r w:rsidRPr="008850C1">
              <w:rPr>
                <w:rFonts w:cstheme="minorHAnsi"/>
                <w:sz w:val="18"/>
                <w:szCs w:val="18"/>
                <w:highlight w:val="yellow"/>
              </w:rPr>
              <w:t>Y</w:t>
            </w:r>
          </w:p>
        </w:tc>
        <w:tc>
          <w:tcPr>
            <w:tcW w:w="1260" w:type="dxa"/>
          </w:tcPr>
          <w:p w:rsidR="0027275C" w:rsidRPr="00187634" w:rsidRDefault="0027275C" w:rsidP="00064E77">
            <w:pPr>
              <w:jc w:val="center"/>
              <w:rPr>
                <w:rFonts w:cstheme="minorHAnsi"/>
                <w:sz w:val="18"/>
                <w:szCs w:val="18"/>
              </w:rPr>
            </w:pPr>
            <w:r w:rsidRPr="00187634">
              <w:rPr>
                <w:rFonts w:cstheme="minorHAnsi"/>
                <w:sz w:val="18"/>
                <w:szCs w:val="18"/>
              </w:rPr>
              <w:t>Supplemental Payment</w:t>
            </w:r>
          </w:p>
        </w:tc>
        <w:tc>
          <w:tcPr>
            <w:tcW w:w="4320" w:type="dxa"/>
          </w:tcPr>
          <w:p w:rsidR="0027275C" w:rsidRPr="00187634" w:rsidRDefault="0027275C" w:rsidP="00064E77">
            <w:pPr>
              <w:rPr>
                <w:rFonts w:cstheme="minorHAnsi"/>
                <w:sz w:val="18"/>
                <w:szCs w:val="18"/>
              </w:rPr>
            </w:pPr>
            <w:r w:rsidRPr="00187634">
              <w:rPr>
                <w:rFonts w:cstheme="minorHAnsi"/>
                <w:sz w:val="18"/>
                <w:szCs w:val="18"/>
              </w:rPr>
              <w:t>Used to identify payments that are above a capitation fee or for a sum above a negotiated rate, such as an FQHC additional reimbursement</w:t>
            </w:r>
            <w:r>
              <w:rPr>
                <w:rFonts w:cstheme="minorHAnsi"/>
                <w:sz w:val="18"/>
                <w:szCs w:val="18"/>
              </w:rPr>
              <w:t>.</w:t>
            </w:r>
          </w:p>
        </w:tc>
      </w:tr>
    </w:tbl>
    <w:p w:rsidR="0027275C" w:rsidRDefault="0027275C" w:rsidP="0027275C">
      <w:pPr>
        <w:pStyle w:val="NormalWeb"/>
        <w:keepNext/>
        <w:ind w:left="1728"/>
        <w:rPr>
          <w:rFonts w:ascii="Calibri" w:hAnsi="Calibri" w:cs="Calibri"/>
          <w:sz w:val="20"/>
          <w:szCs w:val="20"/>
        </w:rPr>
      </w:pPr>
    </w:p>
    <w:p w:rsidR="0027275C" w:rsidRDefault="0027275C" w:rsidP="003B1C75">
      <w:pPr>
        <w:pStyle w:val="NormalWeb"/>
        <w:widowControl/>
        <w:numPr>
          <w:ilvl w:val="0"/>
          <w:numId w:val="45"/>
        </w:numPr>
        <w:spacing w:after="120"/>
        <w:rPr>
          <w:rFonts w:ascii="Calibri" w:hAnsi="Calibri" w:cs="Calibri"/>
        </w:rPr>
      </w:pPr>
      <w:r w:rsidRPr="00831202">
        <w:rPr>
          <w:rFonts w:ascii="Calibri" w:hAnsi="Calibri" w:cs="Calibri"/>
        </w:rPr>
        <w:t>SOURCE-LOCATION</w:t>
      </w:r>
      <w:r w:rsidRPr="00383379">
        <w:rPr>
          <w:rFonts w:asciiTheme="minorHAnsi" w:hAnsiTheme="minorHAnsi" w:cstheme="minorHAnsi"/>
        </w:rPr>
        <w:t xml:space="preserve">– valid values appropriate for each type of financial transaction are shown in Table </w:t>
      </w:r>
      <w:r>
        <w:rPr>
          <w:rFonts w:asciiTheme="minorHAnsi" w:hAnsiTheme="minorHAnsi" w:cstheme="minorHAnsi"/>
        </w:rPr>
        <w:t>4</w:t>
      </w:r>
      <w:r w:rsidRPr="00383379">
        <w:rPr>
          <w:rFonts w:asciiTheme="minorHAnsi" w:hAnsiTheme="minorHAnsi" w:cstheme="minorHAnsi"/>
        </w:rPr>
        <w:t>.</w:t>
      </w:r>
    </w:p>
    <w:p w:rsidR="0027275C" w:rsidRPr="00E01474" w:rsidRDefault="0027275C" w:rsidP="00EB3D4B">
      <w:pPr>
        <w:pStyle w:val="NormalWeb"/>
        <w:ind w:left="720"/>
        <w:rPr>
          <w:rFonts w:ascii="Calibri" w:hAnsi="Calibri" w:cs="Calibri"/>
          <w:sz w:val="20"/>
          <w:szCs w:val="20"/>
        </w:rPr>
      </w:pPr>
      <w:r w:rsidRPr="00E01474">
        <w:rPr>
          <w:rFonts w:ascii="Calibri" w:hAnsi="Calibri" w:cs="Calibri"/>
          <w:b/>
          <w:bCs/>
          <w:i/>
          <w:iCs/>
          <w:sz w:val="20"/>
          <w:szCs w:val="20"/>
        </w:rPr>
        <w:t xml:space="preserve">Table </w:t>
      </w:r>
      <w:r>
        <w:rPr>
          <w:rFonts w:ascii="Calibri" w:hAnsi="Calibri" w:cs="Calibri"/>
          <w:b/>
          <w:bCs/>
          <w:i/>
          <w:iCs/>
          <w:sz w:val="20"/>
          <w:szCs w:val="20"/>
        </w:rPr>
        <w:t>4</w:t>
      </w:r>
      <w:r w:rsidRPr="00E01474">
        <w:rPr>
          <w:rFonts w:ascii="Calibri" w:hAnsi="Calibri" w:cs="Calibri"/>
          <w:b/>
          <w:bCs/>
          <w:i/>
          <w:iCs/>
          <w:sz w:val="20"/>
          <w:szCs w:val="20"/>
        </w:rPr>
        <w:t xml:space="preserve"> – </w:t>
      </w:r>
      <w:r w:rsidRPr="00E01474">
        <w:rPr>
          <w:rFonts w:ascii="Calibri" w:hAnsi="Calibri" w:cs="Calibri"/>
          <w:sz w:val="20"/>
          <w:szCs w:val="20"/>
        </w:rPr>
        <w:t xml:space="preserve">Descriptions of </w:t>
      </w:r>
      <w:r>
        <w:rPr>
          <w:rFonts w:ascii="Calibri" w:hAnsi="Calibri" w:cs="Calibri"/>
          <w:sz w:val="20"/>
          <w:szCs w:val="20"/>
        </w:rPr>
        <w:t>SOURCE-LOCATION</w:t>
      </w:r>
      <w:r w:rsidRPr="00E01474">
        <w:rPr>
          <w:rFonts w:ascii="Calibri" w:hAnsi="Calibri" w:cs="Calibri"/>
          <w:sz w:val="20"/>
          <w:szCs w:val="20"/>
        </w:rPr>
        <w:t xml:space="preserve"> values</w:t>
      </w:r>
    </w:p>
    <w:tbl>
      <w:tblPr>
        <w:tblStyle w:val="TableGrid"/>
        <w:tblW w:w="0" w:type="auto"/>
        <w:tblInd w:w="607" w:type="dxa"/>
        <w:tblLook w:val="04A0" w:firstRow="1" w:lastRow="0" w:firstColumn="1" w:lastColumn="0" w:noHBand="0" w:noVBand="1"/>
      </w:tblPr>
      <w:tblGrid>
        <w:gridCol w:w="1003"/>
        <w:gridCol w:w="6439"/>
      </w:tblGrid>
      <w:tr w:rsidR="0027275C" w:rsidRPr="008C333B" w:rsidTr="00EB3D4B">
        <w:tc>
          <w:tcPr>
            <w:tcW w:w="1003" w:type="dxa"/>
            <w:shd w:val="clear" w:color="auto" w:fill="C2D69B" w:themeFill="accent3" w:themeFillTint="99"/>
          </w:tcPr>
          <w:p w:rsidR="0027275C" w:rsidRPr="008C333B" w:rsidRDefault="0027275C" w:rsidP="00064E77">
            <w:pPr>
              <w:pStyle w:val="NormalWeb"/>
              <w:keepNext/>
              <w:jc w:val="center"/>
              <w:rPr>
                <w:rFonts w:asciiTheme="minorHAnsi" w:hAnsiTheme="minorHAnsi" w:cstheme="minorHAnsi"/>
                <w:b/>
                <w:sz w:val="18"/>
                <w:szCs w:val="18"/>
              </w:rPr>
            </w:pPr>
            <w:r w:rsidRPr="008C333B">
              <w:rPr>
                <w:rFonts w:asciiTheme="minorHAnsi" w:hAnsiTheme="minorHAnsi" w:cstheme="minorHAnsi"/>
                <w:b/>
                <w:sz w:val="18"/>
                <w:szCs w:val="18"/>
              </w:rPr>
              <w:t>Code</w:t>
            </w:r>
          </w:p>
        </w:tc>
        <w:tc>
          <w:tcPr>
            <w:tcW w:w="6439" w:type="dxa"/>
            <w:shd w:val="clear" w:color="auto" w:fill="C2D69B" w:themeFill="accent3" w:themeFillTint="99"/>
          </w:tcPr>
          <w:p w:rsidR="0027275C" w:rsidRPr="008C333B" w:rsidRDefault="0027275C" w:rsidP="00064E77">
            <w:pPr>
              <w:pStyle w:val="NormalWeb"/>
              <w:keepNext/>
              <w:jc w:val="center"/>
              <w:rPr>
                <w:rFonts w:asciiTheme="minorHAnsi" w:hAnsiTheme="minorHAnsi" w:cstheme="minorHAnsi"/>
                <w:b/>
                <w:sz w:val="18"/>
                <w:szCs w:val="18"/>
              </w:rPr>
            </w:pPr>
            <w:r w:rsidRPr="008C333B">
              <w:rPr>
                <w:rFonts w:asciiTheme="minorHAnsi" w:hAnsiTheme="minorHAnsi" w:cstheme="minorHAnsi"/>
                <w:b/>
                <w:sz w:val="18"/>
                <w:szCs w:val="18"/>
              </w:rPr>
              <w:t>Description</w:t>
            </w:r>
          </w:p>
        </w:tc>
      </w:tr>
      <w:tr w:rsidR="0027275C" w:rsidRPr="008C333B" w:rsidTr="00EB3D4B">
        <w:tc>
          <w:tcPr>
            <w:tcW w:w="1003" w:type="dxa"/>
          </w:tcPr>
          <w:p w:rsidR="0027275C" w:rsidRPr="008C333B" w:rsidRDefault="0027275C" w:rsidP="00064E77">
            <w:pPr>
              <w:jc w:val="center"/>
              <w:rPr>
                <w:rFonts w:cstheme="minorHAnsi"/>
                <w:sz w:val="18"/>
                <w:szCs w:val="18"/>
              </w:rPr>
            </w:pPr>
            <w:r w:rsidRPr="008C333B">
              <w:rPr>
                <w:rFonts w:cstheme="minorHAnsi"/>
                <w:sz w:val="18"/>
                <w:szCs w:val="18"/>
              </w:rPr>
              <w:t>01</w:t>
            </w:r>
          </w:p>
        </w:tc>
        <w:tc>
          <w:tcPr>
            <w:tcW w:w="6439" w:type="dxa"/>
          </w:tcPr>
          <w:p w:rsidR="0027275C" w:rsidRPr="008C333B" w:rsidRDefault="0027275C" w:rsidP="00064E77">
            <w:pPr>
              <w:rPr>
                <w:rFonts w:cstheme="minorHAnsi"/>
                <w:sz w:val="18"/>
                <w:szCs w:val="18"/>
              </w:rPr>
            </w:pPr>
            <w:r w:rsidRPr="008C333B">
              <w:rPr>
                <w:rFonts w:cstheme="minorHAnsi"/>
                <w:sz w:val="18"/>
                <w:szCs w:val="18"/>
              </w:rPr>
              <w:t>MMIS</w:t>
            </w:r>
          </w:p>
        </w:tc>
      </w:tr>
      <w:tr w:rsidR="0027275C" w:rsidRPr="008C333B" w:rsidTr="00EB3D4B">
        <w:tc>
          <w:tcPr>
            <w:tcW w:w="1003" w:type="dxa"/>
          </w:tcPr>
          <w:p w:rsidR="0027275C" w:rsidRPr="008C333B" w:rsidRDefault="0027275C" w:rsidP="00064E77">
            <w:pPr>
              <w:jc w:val="center"/>
              <w:rPr>
                <w:rFonts w:cstheme="minorHAnsi"/>
                <w:sz w:val="18"/>
                <w:szCs w:val="18"/>
              </w:rPr>
            </w:pPr>
            <w:r w:rsidRPr="008C333B">
              <w:rPr>
                <w:rFonts w:cstheme="minorHAnsi"/>
                <w:sz w:val="18"/>
                <w:szCs w:val="18"/>
              </w:rPr>
              <w:t>02</w:t>
            </w:r>
          </w:p>
        </w:tc>
        <w:tc>
          <w:tcPr>
            <w:tcW w:w="6439" w:type="dxa"/>
          </w:tcPr>
          <w:p w:rsidR="0027275C" w:rsidRPr="008C333B" w:rsidRDefault="0027275C" w:rsidP="00064E77">
            <w:pPr>
              <w:rPr>
                <w:rFonts w:cstheme="minorHAnsi"/>
                <w:sz w:val="18"/>
                <w:szCs w:val="18"/>
              </w:rPr>
            </w:pPr>
            <w:r w:rsidRPr="008C333B">
              <w:rPr>
                <w:rFonts w:cstheme="minorHAnsi"/>
                <w:sz w:val="18"/>
                <w:szCs w:val="18"/>
              </w:rPr>
              <w:t>Non-MMIS CHIP Payment System</w:t>
            </w:r>
          </w:p>
        </w:tc>
      </w:tr>
      <w:tr w:rsidR="0027275C" w:rsidRPr="008C333B" w:rsidTr="00EB3D4B">
        <w:tc>
          <w:tcPr>
            <w:tcW w:w="1003" w:type="dxa"/>
          </w:tcPr>
          <w:p w:rsidR="0027275C" w:rsidRPr="008C333B" w:rsidRDefault="0027275C" w:rsidP="00064E77">
            <w:pPr>
              <w:jc w:val="center"/>
              <w:rPr>
                <w:rFonts w:cstheme="minorHAnsi"/>
                <w:sz w:val="18"/>
                <w:szCs w:val="18"/>
              </w:rPr>
            </w:pPr>
            <w:r w:rsidRPr="008C333B">
              <w:rPr>
                <w:rFonts w:cstheme="minorHAnsi"/>
                <w:sz w:val="18"/>
                <w:szCs w:val="18"/>
              </w:rPr>
              <w:lastRenderedPageBreak/>
              <w:t>03</w:t>
            </w:r>
          </w:p>
        </w:tc>
        <w:tc>
          <w:tcPr>
            <w:tcW w:w="6439" w:type="dxa"/>
          </w:tcPr>
          <w:p w:rsidR="0027275C" w:rsidRPr="008C333B" w:rsidRDefault="0027275C" w:rsidP="00064E77">
            <w:pPr>
              <w:rPr>
                <w:rFonts w:cstheme="minorHAnsi"/>
                <w:sz w:val="18"/>
                <w:szCs w:val="18"/>
              </w:rPr>
            </w:pPr>
            <w:r w:rsidRPr="008C333B">
              <w:rPr>
                <w:rFonts w:cstheme="minorHAnsi"/>
                <w:sz w:val="18"/>
                <w:szCs w:val="18"/>
              </w:rPr>
              <w:t>Pharmacy Benefits Manager (PBM) Vendor</w:t>
            </w:r>
          </w:p>
        </w:tc>
      </w:tr>
      <w:tr w:rsidR="0027275C" w:rsidRPr="008C333B" w:rsidTr="00EB3D4B">
        <w:tc>
          <w:tcPr>
            <w:tcW w:w="1003" w:type="dxa"/>
          </w:tcPr>
          <w:p w:rsidR="0027275C" w:rsidRPr="008C333B" w:rsidRDefault="0027275C" w:rsidP="00064E77">
            <w:pPr>
              <w:jc w:val="center"/>
              <w:rPr>
                <w:rFonts w:cstheme="minorHAnsi"/>
                <w:sz w:val="18"/>
                <w:szCs w:val="18"/>
              </w:rPr>
            </w:pPr>
            <w:r w:rsidRPr="008C333B">
              <w:rPr>
                <w:rFonts w:cstheme="minorHAnsi"/>
                <w:sz w:val="18"/>
                <w:szCs w:val="18"/>
              </w:rPr>
              <w:t>04</w:t>
            </w:r>
          </w:p>
        </w:tc>
        <w:tc>
          <w:tcPr>
            <w:tcW w:w="6439" w:type="dxa"/>
          </w:tcPr>
          <w:p w:rsidR="0027275C" w:rsidRPr="008C333B" w:rsidRDefault="0027275C" w:rsidP="00064E77">
            <w:pPr>
              <w:rPr>
                <w:rFonts w:cstheme="minorHAnsi"/>
                <w:sz w:val="18"/>
                <w:szCs w:val="18"/>
              </w:rPr>
            </w:pPr>
            <w:r w:rsidRPr="008C333B">
              <w:rPr>
                <w:rFonts w:cstheme="minorHAnsi"/>
                <w:sz w:val="18"/>
                <w:szCs w:val="18"/>
              </w:rPr>
              <w:t>Dental Benefits Manager Vendor</w:t>
            </w:r>
          </w:p>
        </w:tc>
      </w:tr>
      <w:tr w:rsidR="0027275C" w:rsidRPr="008C333B" w:rsidTr="00EB3D4B">
        <w:tc>
          <w:tcPr>
            <w:tcW w:w="1003" w:type="dxa"/>
          </w:tcPr>
          <w:p w:rsidR="0027275C" w:rsidRPr="008C333B" w:rsidRDefault="0027275C" w:rsidP="00064E77">
            <w:pPr>
              <w:jc w:val="center"/>
              <w:rPr>
                <w:rFonts w:cstheme="minorHAnsi"/>
                <w:sz w:val="18"/>
                <w:szCs w:val="18"/>
              </w:rPr>
            </w:pPr>
            <w:r w:rsidRPr="008C333B">
              <w:rPr>
                <w:rFonts w:cstheme="minorHAnsi"/>
                <w:sz w:val="18"/>
                <w:szCs w:val="18"/>
              </w:rPr>
              <w:t>05</w:t>
            </w:r>
          </w:p>
        </w:tc>
        <w:tc>
          <w:tcPr>
            <w:tcW w:w="6439" w:type="dxa"/>
          </w:tcPr>
          <w:p w:rsidR="0027275C" w:rsidRPr="008C333B" w:rsidRDefault="0027275C" w:rsidP="00064E77">
            <w:pPr>
              <w:rPr>
                <w:rFonts w:cstheme="minorHAnsi"/>
                <w:sz w:val="18"/>
                <w:szCs w:val="18"/>
              </w:rPr>
            </w:pPr>
            <w:r w:rsidRPr="008C333B">
              <w:rPr>
                <w:rFonts w:cstheme="minorHAnsi"/>
                <w:sz w:val="18"/>
                <w:szCs w:val="18"/>
              </w:rPr>
              <w:t>Transportation Provider System</w:t>
            </w:r>
          </w:p>
        </w:tc>
      </w:tr>
      <w:tr w:rsidR="0027275C" w:rsidRPr="008C333B" w:rsidTr="00EB3D4B">
        <w:tc>
          <w:tcPr>
            <w:tcW w:w="1003" w:type="dxa"/>
          </w:tcPr>
          <w:p w:rsidR="0027275C" w:rsidRPr="008C333B" w:rsidRDefault="0027275C" w:rsidP="00064E77">
            <w:pPr>
              <w:jc w:val="center"/>
              <w:rPr>
                <w:rFonts w:cstheme="minorHAnsi"/>
                <w:sz w:val="18"/>
                <w:szCs w:val="18"/>
              </w:rPr>
            </w:pPr>
            <w:r w:rsidRPr="008C333B">
              <w:rPr>
                <w:rFonts w:cstheme="minorHAnsi"/>
                <w:sz w:val="18"/>
                <w:szCs w:val="18"/>
              </w:rPr>
              <w:t>06</w:t>
            </w:r>
          </w:p>
        </w:tc>
        <w:tc>
          <w:tcPr>
            <w:tcW w:w="6439" w:type="dxa"/>
          </w:tcPr>
          <w:p w:rsidR="0027275C" w:rsidRPr="008C333B" w:rsidRDefault="0027275C" w:rsidP="00064E77">
            <w:pPr>
              <w:rPr>
                <w:rFonts w:cstheme="minorHAnsi"/>
                <w:sz w:val="18"/>
                <w:szCs w:val="18"/>
              </w:rPr>
            </w:pPr>
            <w:r w:rsidRPr="008C333B">
              <w:rPr>
                <w:rFonts w:cstheme="minorHAnsi"/>
                <w:sz w:val="18"/>
                <w:szCs w:val="18"/>
              </w:rPr>
              <w:t>Mental Health Claims Payment System</w:t>
            </w:r>
          </w:p>
        </w:tc>
      </w:tr>
      <w:tr w:rsidR="0027275C" w:rsidRPr="008C333B" w:rsidTr="00EB3D4B">
        <w:tc>
          <w:tcPr>
            <w:tcW w:w="1003" w:type="dxa"/>
          </w:tcPr>
          <w:p w:rsidR="0027275C" w:rsidRPr="008C333B" w:rsidRDefault="0027275C" w:rsidP="00064E77">
            <w:pPr>
              <w:jc w:val="center"/>
              <w:rPr>
                <w:rFonts w:cstheme="minorHAnsi"/>
                <w:sz w:val="18"/>
                <w:szCs w:val="18"/>
              </w:rPr>
            </w:pPr>
            <w:r w:rsidRPr="008C333B">
              <w:rPr>
                <w:rFonts w:cstheme="minorHAnsi"/>
                <w:sz w:val="18"/>
                <w:szCs w:val="18"/>
              </w:rPr>
              <w:t>07</w:t>
            </w:r>
          </w:p>
        </w:tc>
        <w:tc>
          <w:tcPr>
            <w:tcW w:w="6439" w:type="dxa"/>
          </w:tcPr>
          <w:p w:rsidR="0027275C" w:rsidRPr="008C333B" w:rsidRDefault="0027275C" w:rsidP="00064E77">
            <w:pPr>
              <w:rPr>
                <w:rFonts w:cstheme="minorHAnsi"/>
                <w:sz w:val="18"/>
                <w:szCs w:val="18"/>
              </w:rPr>
            </w:pPr>
            <w:r w:rsidRPr="008C333B">
              <w:rPr>
                <w:rFonts w:cstheme="minorHAnsi"/>
                <w:sz w:val="18"/>
                <w:szCs w:val="18"/>
              </w:rPr>
              <w:t xml:space="preserve">Financial Transaction/Accounting System  </w:t>
            </w:r>
          </w:p>
        </w:tc>
      </w:tr>
      <w:tr w:rsidR="0027275C" w:rsidRPr="008C333B" w:rsidTr="00EB3D4B">
        <w:tc>
          <w:tcPr>
            <w:tcW w:w="1003" w:type="dxa"/>
          </w:tcPr>
          <w:p w:rsidR="0027275C" w:rsidRPr="008C333B" w:rsidRDefault="0027275C" w:rsidP="00064E77">
            <w:pPr>
              <w:jc w:val="center"/>
              <w:rPr>
                <w:rFonts w:cstheme="minorHAnsi"/>
                <w:sz w:val="18"/>
                <w:szCs w:val="18"/>
              </w:rPr>
            </w:pPr>
            <w:r w:rsidRPr="008C333B">
              <w:rPr>
                <w:rFonts w:cstheme="minorHAnsi"/>
                <w:sz w:val="18"/>
                <w:szCs w:val="18"/>
              </w:rPr>
              <w:t>08</w:t>
            </w:r>
          </w:p>
        </w:tc>
        <w:tc>
          <w:tcPr>
            <w:tcW w:w="6439" w:type="dxa"/>
          </w:tcPr>
          <w:p w:rsidR="0027275C" w:rsidRPr="008C333B" w:rsidRDefault="0027275C" w:rsidP="00064E77">
            <w:pPr>
              <w:rPr>
                <w:rFonts w:cstheme="minorHAnsi"/>
                <w:sz w:val="18"/>
                <w:szCs w:val="18"/>
              </w:rPr>
            </w:pPr>
            <w:r w:rsidRPr="008C333B">
              <w:rPr>
                <w:rFonts w:cstheme="minorHAnsi"/>
                <w:sz w:val="18"/>
                <w:szCs w:val="18"/>
              </w:rPr>
              <w:t>Other State Agency Claims Payment System</w:t>
            </w:r>
          </w:p>
        </w:tc>
      </w:tr>
      <w:tr w:rsidR="0027275C" w:rsidRPr="008C333B" w:rsidTr="00EB3D4B">
        <w:tc>
          <w:tcPr>
            <w:tcW w:w="1003" w:type="dxa"/>
          </w:tcPr>
          <w:p w:rsidR="0027275C" w:rsidRPr="008C333B" w:rsidRDefault="0027275C" w:rsidP="00064E77">
            <w:pPr>
              <w:jc w:val="center"/>
              <w:rPr>
                <w:rFonts w:cstheme="minorHAnsi"/>
                <w:sz w:val="18"/>
                <w:szCs w:val="18"/>
              </w:rPr>
            </w:pPr>
            <w:r w:rsidRPr="008C333B">
              <w:rPr>
                <w:rFonts w:cstheme="minorHAnsi"/>
                <w:sz w:val="18"/>
                <w:szCs w:val="18"/>
              </w:rPr>
              <w:t>09</w:t>
            </w:r>
          </w:p>
        </w:tc>
        <w:tc>
          <w:tcPr>
            <w:tcW w:w="6439" w:type="dxa"/>
          </w:tcPr>
          <w:p w:rsidR="0027275C" w:rsidRPr="008C333B" w:rsidRDefault="0027275C" w:rsidP="00064E77">
            <w:pPr>
              <w:rPr>
                <w:rFonts w:cstheme="minorHAnsi"/>
                <w:sz w:val="18"/>
                <w:szCs w:val="18"/>
              </w:rPr>
            </w:pPr>
            <w:r w:rsidRPr="008C333B">
              <w:rPr>
                <w:rFonts w:cstheme="minorHAnsi"/>
                <w:sz w:val="18"/>
                <w:szCs w:val="18"/>
              </w:rPr>
              <w:t>County/Local Government Claims Payment System</w:t>
            </w:r>
          </w:p>
        </w:tc>
      </w:tr>
      <w:tr w:rsidR="0027275C" w:rsidRPr="008C333B" w:rsidTr="00EB3D4B">
        <w:tc>
          <w:tcPr>
            <w:tcW w:w="1003" w:type="dxa"/>
          </w:tcPr>
          <w:p w:rsidR="0027275C" w:rsidRPr="008C333B" w:rsidRDefault="0027275C" w:rsidP="00064E77">
            <w:pPr>
              <w:jc w:val="center"/>
              <w:rPr>
                <w:rFonts w:cstheme="minorHAnsi"/>
                <w:sz w:val="18"/>
                <w:szCs w:val="18"/>
              </w:rPr>
            </w:pPr>
            <w:r w:rsidRPr="008C333B">
              <w:rPr>
                <w:rFonts w:cstheme="minorHAnsi"/>
                <w:sz w:val="18"/>
                <w:szCs w:val="18"/>
              </w:rPr>
              <w:t>10</w:t>
            </w:r>
          </w:p>
        </w:tc>
        <w:tc>
          <w:tcPr>
            <w:tcW w:w="6439" w:type="dxa"/>
          </w:tcPr>
          <w:p w:rsidR="0027275C" w:rsidRPr="008C333B" w:rsidRDefault="0027275C" w:rsidP="00064E77">
            <w:pPr>
              <w:rPr>
                <w:rFonts w:cstheme="minorHAnsi"/>
                <w:sz w:val="18"/>
                <w:szCs w:val="18"/>
              </w:rPr>
            </w:pPr>
            <w:r w:rsidRPr="008C333B">
              <w:rPr>
                <w:rFonts w:cstheme="minorHAnsi"/>
                <w:sz w:val="18"/>
                <w:szCs w:val="18"/>
              </w:rPr>
              <w:t>Other Vendor/Other Claims Payment System</w:t>
            </w:r>
          </w:p>
        </w:tc>
      </w:tr>
      <w:tr w:rsidR="0027275C" w:rsidRPr="008C333B" w:rsidTr="00EB3D4B">
        <w:tc>
          <w:tcPr>
            <w:tcW w:w="1003" w:type="dxa"/>
          </w:tcPr>
          <w:p w:rsidR="0027275C" w:rsidRPr="008C333B" w:rsidRDefault="0027275C" w:rsidP="00064E77">
            <w:pPr>
              <w:jc w:val="center"/>
              <w:rPr>
                <w:rFonts w:cstheme="minorHAnsi"/>
                <w:sz w:val="18"/>
                <w:szCs w:val="18"/>
              </w:rPr>
            </w:pPr>
            <w:r w:rsidRPr="008C333B">
              <w:rPr>
                <w:rFonts w:cstheme="minorHAnsi"/>
                <w:sz w:val="18"/>
                <w:szCs w:val="18"/>
              </w:rPr>
              <w:t>20</w:t>
            </w:r>
          </w:p>
        </w:tc>
        <w:tc>
          <w:tcPr>
            <w:tcW w:w="6439" w:type="dxa"/>
          </w:tcPr>
          <w:p w:rsidR="0027275C" w:rsidRPr="008C333B" w:rsidRDefault="0027275C" w:rsidP="00064E77">
            <w:pPr>
              <w:rPr>
                <w:rFonts w:cstheme="minorHAnsi"/>
                <w:sz w:val="18"/>
                <w:szCs w:val="18"/>
              </w:rPr>
            </w:pPr>
            <w:r w:rsidRPr="008C333B">
              <w:rPr>
                <w:rFonts w:cstheme="minorHAnsi"/>
                <w:sz w:val="18"/>
                <w:szCs w:val="18"/>
              </w:rPr>
              <w:t>Managed Care Organization (MCO)</w:t>
            </w:r>
          </w:p>
        </w:tc>
      </w:tr>
    </w:tbl>
    <w:p w:rsidR="0027275C" w:rsidRPr="00831202" w:rsidRDefault="0027275C" w:rsidP="0027275C">
      <w:pPr>
        <w:pStyle w:val="NormalWeb"/>
        <w:spacing w:after="120"/>
        <w:ind w:left="1800"/>
        <w:rPr>
          <w:rFonts w:ascii="Calibri" w:hAnsi="Calibri" w:cs="Calibri"/>
        </w:rPr>
      </w:pPr>
    </w:p>
    <w:p w:rsidR="0027275C" w:rsidRPr="00831202" w:rsidRDefault="0027275C" w:rsidP="003B1C75">
      <w:pPr>
        <w:pStyle w:val="NormalWeb"/>
        <w:widowControl/>
        <w:numPr>
          <w:ilvl w:val="0"/>
          <w:numId w:val="45"/>
        </w:numPr>
        <w:spacing w:after="120"/>
        <w:rPr>
          <w:rFonts w:ascii="Calibri" w:hAnsi="Calibri" w:cs="Calibri"/>
        </w:rPr>
      </w:pPr>
      <w:r w:rsidRPr="00831202">
        <w:rPr>
          <w:rFonts w:ascii="Calibri" w:hAnsi="Calibri" w:cs="Calibri"/>
        </w:rPr>
        <w:t xml:space="preserve">SERVICE-TRACKING-TYPE – The appropriate values for financial transactions are shown in Table </w:t>
      </w:r>
      <w:r>
        <w:rPr>
          <w:rFonts w:ascii="Calibri" w:hAnsi="Calibri" w:cs="Calibri"/>
        </w:rPr>
        <w:t>5</w:t>
      </w:r>
      <w:r w:rsidRPr="00831202">
        <w:rPr>
          <w:rFonts w:ascii="Calibri" w:hAnsi="Calibri" w:cs="Calibri"/>
        </w:rPr>
        <w:t xml:space="preserve">.  </w:t>
      </w:r>
      <w:r w:rsidRPr="00831202">
        <w:rPr>
          <w:rFonts w:asciiTheme="minorHAnsi" w:hAnsiTheme="minorHAnsi" w:cstheme="minorHAnsi"/>
        </w:rPr>
        <w:t xml:space="preserve">(The descriptions of the SERVICE-TRACKING-TYPE values are shown in Table </w:t>
      </w:r>
      <w:r>
        <w:rPr>
          <w:rFonts w:asciiTheme="minorHAnsi" w:hAnsiTheme="minorHAnsi" w:cstheme="minorHAnsi"/>
        </w:rPr>
        <w:t>6</w:t>
      </w:r>
      <w:r w:rsidRPr="00831202">
        <w:rPr>
          <w:rFonts w:asciiTheme="minorHAnsi" w:hAnsiTheme="minorHAnsi" w:cstheme="minorHAnsi"/>
        </w:rPr>
        <w:t>.)</w:t>
      </w:r>
    </w:p>
    <w:p w:rsidR="0027275C" w:rsidRPr="00E01474" w:rsidRDefault="0027275C" w:rsidP="00EB3D4B">
      <w:pPr>
        <w:pStyle w:val="NormalWeb"/>
        <w:keepNext/>
        <w:ind w:left="720"/>
        <w:rPr>
          <w:rFonts w:ascii="Calibri" w:hAnsi="Calibri" w:cs="Calibri"/>
          <w:sz w:val="20"/>
          <w:szCs w:val="20"/>
        </w:rPr>
      </w:pPr>
      <w:r w:rsidRPr="00E01474">
        <w:rPr>
          <w:rFonts w:ascii="Calibri" w:hAnsi="Calibri" w:cs="Calibri"/>
          <w:b/>
          <w:bCs/>
          <w:i/>
          <w:iCs/>
          <w:sz w:val="20"/>
          <w:szCs w:val="20"/>
        </w:rPr>
        <w:t xml:space="preserve">Table </w:t>
      </w:r>
      <w:r>
        <w:rPr>
          <w:rFonts w:ascii="Calibri" w:hAnsi="Calibri" w:cs="Calibri"/>
          <w:b/>
          <w:bCs/>
          <w:i/>
          <w:iCs/>
          <w:sz w:val="20"/>
          <w:szCs w:val="20"/>
        </w:rPr>
        <w:t>5</w:t>
      </w:r>
      <w:r w:rsidRPr="00E01474">
        <w:rPr>
          <w:rFonts w:ascii="Calibri" w:hAnsi="Calibri" w:cs="Calibri"/>
          <w:bCs/>
          <w:i/>
          <w:iCs/>
          <w:sz w:val="20"/>
          <w:szCs w:val="20"/>
        </w:rPr>
        <w:t xml:space="preserve"> – SERVICE-TRACKING-TYPE</w:t>
      </w:r>
      <w:r w:rsidRPr="00E01474">
        <w:rPr>
          <w:rFonts w:ascii="Calibri" w:hAnsi="Calibri" w:cs="Calibri"/>
          <w:i/>
          <w:sz w:val="20"/>
          <w:szCs w:val="20"/>
        </w:rPr>
        <w:t xml:space="preserve"> values for financial transactions</w:t>
      </w:r>
    </w:p>
    <w:tbl>
      <w:tblPr>
        <w:tblStyle w:val="TableGrid"/>
        <w:tblW w:w="8370" w:type="dxa"/>
        <w:tblInd w:w="607" w:type="dxa"/>
        <w:tblLayout w:type="fixed"/>
        <w:tblLook w:val="04A0" w:firstRow="1" w:lastRow="0" w:firstColumn="1" w:lastColumn="0" w:noHBand="0" w:noVBand="1"/>
      </w:tblPr>
      <w:tblGrid>
        <w:gridCol w:w="810"/>
        <w:gridCol w:w="810"/>
        <w:gridCol w:w="720"/>
        <w:gridCol w:w="900"/>
        <w:gridCol w:w="810"/>
        <w:gridCol w:w="810"/>
        <w:gridCol w:w="810"/>
        <w:gridCol w:w="900"/>
        <w:gridCol w:w="810"/>
        <w:gridCol w:w="990"/>
      </w:tblGrid>
      <w:tr w:rsidR="0027275C" w:rsidRPr="007F7C18" w:rsidTr="00EB3D4B">
        <w:tc>
          <w:tcPr>
            <w:tcW w:w="3240" w:type="dxa"/>
            <w:gridSpan w:val="4"/>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r w:rsidRPr="007F7C18">
              <w:rPr>
                <w:rFonts w:ascii="Calibri" w:hAnsi="Calibri" w:cs="Calibri"/>
                <w:b/>
                <w:bCs/>
                <w:iCs/>
                <w:sz w:val="16"/>
                <w:szCs w:val="16"/>
              </w:rPr>
              <w:t>At Enrollee Level</w:t>
            </w:r>
          </w:p>
        </w:tc>
        <w:tc>
          <w:tcPr>
            <w:tcW w:w="5130" w:type="dxa"/>
            <w:gridSpan w:val="6"/>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r w:rsidRPr="007F7C18">
              <w:rPr>
                <w:rFonts w:ascii="Calibri" w:hAnsi="Calibri" w:cs="Calibri"/>
                <w:b/>
                <w:bCs/>
                <w:iCs/>
                <w:sz w:val="16"/>
                <w:szCs w:val="16"/>
              </w:rPr>
              <w:t>For Multiple Enrollees (i.e., a Service Tracking Claim)</w:t>
            </w:r>
          </w:p>
        </w:tc>
      </w:tr>
      <w:tr w:rsidR="0027275C" w:rsidRPr="007F7C18" w:rsidTr="00EB3D4B">
        <w:tc>
          <w:tcPr>
            <w:tcW w:w="810" w:type="dxa"/>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r w:rsidRPr="007F7C18">
              <w:rPr>
                <w:rFonts w:ascii="Calibri" w:hAnsi="Calibri" w:cs="Calibri"/>
                <w:b/>
                <w:bCs/>
                <w:iCs/>
                <w:sz w:val="16"/>
                <w:szCs w:val="16"/>
              </w:rPr>
              <w:t xml:space="preserve">Cap </w:t>
            </w:r>
            <w:proofErr w:type="spellStart"/>
            <w:r w:rsidRPr="007F7C18">
              <w:rPr>
                <w:rFonts w:ascii="Calibri" w:hAnsi="Calibri" w:cs="Calibri"/>
                <w:b/>
                <w:bCs/>
                <w:iCs/>
                <w:sz w:val="16"/>
                <w:szCs w:val="16"/>
              </w:rPr>
              <w:t>Pymt</w:t>
            </w:r>
            <w:proofErr w:type="spellEnd"/>
          </w:p>
        </w:tc>
        <w:tc>
          <w:tcPr>
            <w:tcW w:w="810" w:type="dxa"/>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r w:rsidRPr="007F7C18">
              <w:rPr>
                <w:rFonts w:ascii="Calibri" w:hAnsi="Calibri" w:cs="Calibri"/>
                <w:b/>
                <w:bCs/>
                <w:iCs/>
                <w:sz w:val="16"/>
                <w:szCs w:val="16"/>
              </w:rPr>
              <w:t>Drug Rebate</w:t>
            </w:r>
          </w:p>
        </w:tc>
        <w:tc>
          <w:tcPr>
            <w:tcW w:w="720" w:type="dxa"/>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r w:rsidRPr="007F7C18">
              <w:rPr>
                <w:rFonts w:ascii="Calibri" w:hAnsi="Calibri" w:cs="Calibri"/>
                <w:b/>
                <w:bCs/>
                <w:iCs/>
                <w:sz w:val="16"/>
                <w:szCs w:val="16"/>
              </w:rPr>
              <w:t xml:space="preserve">Cost </w:t>
            </w:r>
            <w:proofErr w:type="spellStart"/>
            <w:r w:rsidRPr="007F7C18">
              <w:rPr>
                <w:rFonts w:ascii="Calibri" w:hAnsi="Calibri" w:cs="Calibri"/>
                <w:b/>
                <w:bCs/>
                <w:iCs/>
                <w:sz w:val="16"/>
                <w:szCs w:val="16"/>
              </w:rPr>
              <w:t>Stlmnt</w:t>
            </w:r>
            <w:proofErr w:type="spellEnd"/>
          </w:p>
        </w:tc>
        <w:tc>
          <w:tcPr>
            <w:tcW w:w="900" w:type="dxa"/>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proofErr w:type="spellStart"/>
            <w:r w:rsidRPr="007F7C18">
              <w:rPr>
                <w:rFonts w:ascii="Calibri" w:hAnsi="Calibri" w:cs="Calibri"/>
                <w:b/>
                <w:bCs/>
                <w:iCs/>
                <w:sz w:val="16"/>
                <w:szCs w:val="16"/>
              </w:rPr>
              <w:t>Spplmntl</w:t>
            </w:r>
            <w:proofErr w:type="spellEnd"/>
            <w:r w:rsidRPr="007F7C18">
              <w:rPr>
                <w:rFonts w:ascii="Calibri" w:hAnsi="Calibri" w:cs="Calibri"/>
                <w:b/>
                <w:bCs/>
                <w:iCs/>
                <w:sz w:val="16"/>
                <w:szCs w:val="16"/>
              </w:rPr>
              <w:t xml:space="preserve"> </w:t>
            </w:r>
            <w:proofErr w:type="spellStart"/>
            <w:r w:rsidRPr="007F7C18">
              <w:rPr>
                <w:rFonts w:ascii="Calibri" w:hAnsi="Calibri" w:cs="Calibri"/>
                <w:b/>
                <w:bCs/>
                <w:iCs/>
                <w:sz w:val="16"/>
                <w:szCs w:val="16"/>
              </w:rPr>
              <w:t>Pymt</w:t>
            </w:r>
            <w:proofErr w:type="spellEnd"/>
          </w:p>
        </w:tc>
        <w:tc>
          <w:tcPr>
            <w:tcW w:w="810" w:type="dxa"/>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r w:rsidRPr="007F7C18">
              <w:rPr>
                <w:rFonts w:ascii="Calibri" w:hAnsi="Calibri" w:cs="Calibri"/>
                <w:b/>
                <w:bCs/>
                <w:iCs/>
                <w:sz w:val="16"/>
                <w:szCs w:val="16"/>
              </w:rPr>
              <w:t xml:space="preserve">Cap </w:t>
            </w:r>
            <w:proofErr w:type="spellStart"/>
            <w:r w:rsidRPr="007F7C18">
              <w:rPr>
                <w:rFonts w:ascii="Calibri" w:hAnsi="Calibri" w:cs="Calibri"/>
                <w:b/>
                <w:bCs/>
                <w:iCs/>
                <w:sz w:val="16"/>
                <w:szCs w:val="16"/>
              </w:rPr>
              <w:t>Pymt</w:t>
            </w:r>
            <w:proofErr w:type="spellEnd"/>
          </w:p>
        </w:tc>
        <w:tc>
          <w:tcPr>
            <w:tcW w:w="810" w:type="dxa"/>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r w:rsidRPr="007F7C18">
              <w:rPr>
                <w:rFonts w:ascii="Calibri" w:hAnsi="Calibri" w:cs="Calibri"/>
                <w:b/>
                <w:bCs/>
                <w:iCs/>
                <w:sz w:val="16"/>
                <w:szCs w:val="16"/>
              </w:rPr>
              <w:t>Drug Rebate</w:t>
            </w:r>
          </w:p>
        </w:tc>
        <w:tc>
          <w:tcPr>
            <w:tcW w:w="810" w:type="dxa"/>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r w:rsidRPr="007F7C18">
              <w:rPr>
                <w:rFonts w:ascii="Calibri" w:hAnsi="Calibri" w:cs="Calibri"/>
                <w:b/>
                <w:bCs/>
                <w:iCs/>
                <w:sz w:val="16"/>
                <w:szCs w:val="16"/>
              </w:rPr>
              <w:t xml:space="preserve">Cost </w:t>
            </w:r>
            <w:proofErr w:type="spellStart"/>
            <w:r w:rsidRPr="007F7C18">
              <w:rPr>
                <w:rFonts w:ascii="Calibri" w:hAnsi="Calibri" w:cs="Calibri"/>
                <w:b/>
                <w:bCs/>
                <w:iCs/>
                <w:sz w:val="16"/>
                <w:szCs w:val="16"/>
              </w:rPr>
              <w:t>Stlmnt</w:t>
            </w:r>
            <w:proofErr w:type="spellEnd"/>
          </w:p>
        </w:tc>
        <w:tc>
          <w:tcPr>
            <w:tcW w:w="900" w:type="dxa"/>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proofErr w:type="spellStart"/>
            <w:r w:rsidRPr="007F7C18">
              <w:rPr>
                <w:rFonts w:ascii="Calibri" w:hAnsi="Calibri" w:cs="Calibri"/>
                <w:b/>
                <w:bCs/>
                <w:iCs/>
                <w:sz w:val="16"/>
                <w:szCs w:val="16"/>
              </w:rPr>
              <w:t>Spplmntl</w:t>
            </w:r>
            <w:proofErr w:type="spellEnd"/>
            <w:r w:rsidRPr="007F7C18">
              <w:rPr>
                <w:rFonts w:ascii="Calibri" w:hAnsi="Calibri" w:cs="Calibri"/>
                <w:b/>
                <w:bCs/>
                <w:iCs/>
                <w:sz w:val="16"/>
                <w:szCs w:val="16"/>
              </w:rPr>
              <w:t xml:space="preserve"> </w:t>
            </w:r>
            <w:proofErr w:type="spellStart"/>
            <w:r w:rsidRPr="007F7C18">
              <w:rPr>
                <w:rFonts w:ascii="Calibri" w:hAnsi="Calibri" w:cs="Calibri"/>
                <w:b/>
                <w:bCs/>
                <w:iCs/>
                <w:sz w:val="16"/>
                <w:szCs w:val="16"/>
              </w:rPr>
              <w:t>Pymt</w:t>
            </w:r>
            <w:proofErr w:type="spellEnd"/>
          </w:p>
        </w:tc>
        <w:tc>
          <w:tcPr>
            <w:tcW w:w="810" w:type="dxa"/>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r w:rsidRPr="007F7C18">
              <w:rPr>
                <w:rFonts w:ascii="Calibri" w:hAnsi="Calibri" w:cs="Calibri"/>
                <w:b/>
                <w:bCs/>
                <w:iCs/>
                <w:sz w:val="16"/>
                <w:szCs w:val="16"/>
              </w:rPr>
              <w:t xml:space="preserve">DSH </w:t>
            </w:r>
            <w:proofErr w:type="spellStart"/>
            <w:r w:rsidRPr="007F7C18">
              <w:rPr>
                <w:rFonts w:ascii="Calibri" w:hAnsi="Calibri" w:cs="Calibri"/>
                <w:b/>
                <w:bCs/>
                <w:iCs/>
                <w:sz w:val="16"/>
                <w:szCs w:val="16"/>
              </w:rPr>
              <w:t>Pymt</w:t>
            </w:r>
            <w:proofErr w:type="spellEnd"/>
          </w:p>
        </w:tc>
        <w:tc>
          <w:tcPr>
            <w:tcW w:w="990" w:type="dxa"/>
            <w:shd w:val="clear" w:color="auto" w:fill="C2D69B" w:themeFill="accent3" w:themeFillTint="99"/>
          </w:tcPr>
          <w:p w:rsidR="0027275C" w:rsidRPr="007F7C18" w:rsidRDefault="0027275C" w:rsidP="00064E77">
            <w:pPr>
              <w:pStyle w:val="NormalWeb"/>
              <w:keepNext/>
              <w:jc w:val="center"/>
              <w:rPr>
                <w:rFonts w:ascii="Calibri" w:hAnsi="Calibri" w:cs="Calibri"/>
                <w:b/>
                <w:bCs/>
                <w:iCs/>
                <w:sz w:val="16"/>
                <w:szCs w:val="16"/>
              </w:rPr>
            </w:pPr>
            <w:r w:rsidRPr="007F7C18">
              <w:rPr>
                <w:rFonts w:ascii="Calibri" w:hAnsi="Calibri" w:cs="Calibri"/>
                <w:b/>
                <w:bCs/>
                <w:iCs/>
                <w:sz w:val="16"/>
                <w:szCs w:val="16"/>
              </w:rPr>
              <w:t xml:space="preserve">Other </w:t>
            </w:r>
            <w:proofErr w:type="spellStart"/>
            <w:r w:rsidRPr="007F7C18">
              <w:rPr>
                <w:rFonts w:ascii="Calibri" w:hAnsi="Calibri" w:cs="Calibri"/>
                <w:b/>
                <w:bCs/>
                <w:iCs/>
                <w:sz w:val="16"/>
                <w:szCs w:val="16"/>
              </w:rPr>
              <w:t>Pymt</w:t>
            </w:r>
            <w:proofErr w:type="spellEnd"/>
          </w:p>
        </w:tc>
      </w:tr>
      <w:tr w:rsidR="0027275C" w:rsidRPr="007F7C18" w:rsidTr="00EB3D4B">
        <w:tc>
          <w:tcPr>
            <w:tcW w:w="810" w:type="dxa"/>
          </w:tcPr>
          <w:p w:rsidR="0027275C" w:rsidRPr="007F7C18" w:rsidRDefault="0027275C" w:rsidP="00064E77">
            <w:pPr>
              <w:pStyle w:val="NormalWeb"/>
              <w:keepNext/>
              <w:jc w:val="center"/>
              <w:rPr>
                <w:rFonts w:ascii="Calibri" w:hAnsi="Calibri" w:cs="Calibri"/>
                <w:bCs/>
                <w:iCs/>
                <w:sz w:val="16"/>
                <w:szCs w:val="16"/>
              </w:rPr>
            </w:pPr>
            <w:r w:rsidRPr="007F7C18">
              <w:rPr>
                <w:rFonts w:ascii="Calibri" w:hAnsi="Calibri" w:cs="Calibri"/>
                <w:bCs/>
                <w:iCs/>
                <w:sz w:val="16"/>
                <w:szCs w:val="16"/>
              </w:rPr>
              <w:t>00</w:t>
            </w:r>
          </w:p>
        </w:tc>
        <w:tc>
          <w:tcPr>
            <w:tcW w:w="810" w:type="dxa"/>
          </w:tcPr>
          <w:p w:rsidR="0027275C" w:rsidRPr="007F7C18" w:rsidRDefault="0027275C" w:rsidP="00064E77">
            <w:pPr>
              <w:pStyle w:val="NormalWeb"/>
              <w:keepNext/>
              <w:jc w:val="center"/>
              <w:rPr>
                <w:rFonts w:ascii="Calibri" w:hAnsi="Calibri" w:cs="Calibri"/>
                <w:bCs/>
                <w:iCs/>
                <w:sz w:val="16"/>
                <w:szCs w:val="16"/>
              </w:rPr>
            </w:pPr>
            <w:r w:rsidRPr="007F7C18">
              <w:rPr>
                <w:rFonts w:ascii="Calibri" w:hAnsi="Calibri" w:cs="Calibri"/>
                <w:bCs/>
                <w:iCs/>
                <w:sz w:val="16"/>
                <w:szCs w:val="16"/>
              </w:rPr>
              <w:t>00</w:t>
            </w:r>
          </w:p>
        </w:tc>
        <w:tc>
          <w:tcPr>
            <w:tcW w:w="720" w:type="dxa"/>
          </w:tcPr>
          <w:p w:rsidR="0027275C" w:rsidRPr="007F7C18" w:rsidRDefault="0027275C" w:rsidP="00064E77">
            <w:pPr>
              <w:pStyle w:val="NormalWeb"/>
              <w:keepNext/>
              <w:jc w:val="center"/>
              <w:rPr>
                <w:rFonts w:ascii="Calibri" w:hAnsi="Calibri" w:cs="Calibri"/>
                <w:bCs/>
                <w:iCs/>
                <w:sz w:val="16"/>
                <w:szCs w:val="16"/>
              </w:rPr>
            </w:pPr>
            <w:r w:rsidRPr="007F7C18">
              <w:rPr>
                <w:rFonts w:ascii="Calibri" w:hAnsi="Calibri" w:cs="Calibri"/>
                <w:bCs/>
                <w:iCs/>
                <w:sz w:val="16"/>
                <w:szCs w:val="16"/>
              </w:rPr>
              <w:t>00</w:t>
            </w:r>
          </w:p>
        </w:tc>
        <w:tc>
          <w:tcPr>
            <w:tcW w:w="900" w:type="dxa"/>
          </w:tcPr>
          <w:p w:rsidR="0027275C" w:rsidRPr="007F7C18" w:rsidRDefault="0027275C" w:rsidP="00064E77">
            <w:pPr>
              <w:pStyle w:val="NormalWeb"/>
              <w:keepNext/>
              <w:jc w:val="center"/>
              <w:rPr>
                <w:rFonts w:ascii="Calibri" w:hAnsi="Calibri" w:cs="Calibri"/>
                <w:bCs/>
                <w:iCs/>
                <w:sz w:val="16"/>
                <w:szCs w:val="16"/>
              </w:rPr>
            </w:pPr>
            <w:r w:rsidRPr="007F7C18">
              <w:rPr>
                <w:rFonts w:ascii="Calibri" w:hAnsi="Calibri" w:cs="Calibri"/>
                <w:bCs/>
                <w:iCs/>
                <w:sz w:val="16"/>
                <w:szCs w:val="16"/>
              </w:rPr>
              <w:t>00</w:t>
            </w:r>
          </w:p>
        </w:tc>
        <w:tc>
          <w:tcPr>
            <w:tcW w:w="810" w:type="dxa"/>
          </w:tcPr>
          <w:p w:rsidR="0027275C" w:rsidRPr="007F7C18" w:rsidRDefault="0027275C" w:rsidP="00064E77">
            <w:pPr>
              <w:pStyle w:val="NormalWeb"/>
              <w:keepNext/>
              <w:jc w:val="center"/>
              <w:rPr>
                <w:rFonts w:ascii="Calibri" w:hAnsi="Calibri" w:cs="Calibri"/>
                <w:bCs/>
                <w:iCs/>
                <w:sz w:val="16"/>
                <w:szCs w:val="16"/>
              </w:rPr>
            </w:pPr>
            <w:r w:rsidRPr="007F7C18">
              <w:rPr>
                <w:rFonts w:ascii="Calibri" w:hAnsi="Calibri" w:cs="Calibri"/>
                <w:bCs/>
                <w:iCs/>
                <w:sz w:val="16"/>
                <w:szCs w:val="16"/>
              </w:rPr>
              <w:t>03</w:t>
            </w:r>
          </w:p>
        </w:tc>
        <w:tc>
          <w:tcPr>
            <w:tcW w:w="810" w:type="dxa"/>
          </w:tcPr>
          <w:p w:rsidR="0027275C" w:rsidRPr="007F7C18" w:rsidRDefault="0027275C" w:rsidP="00064E77">
            <w:pPr>
              <w:pStyle w:val="NormalWeb"/>
              <w:keepNext/>
              <w:jc w:val="center"/>
              <w:rPr>
                <w:rFonts w:ascii="Calibri" w:hAnsi="Calibri" w:cs="Calibri"/>
                <w:bCs/>
                <w:iCs/>
                <w:sz w:val="16"/>
                <w:szCs w:val="16"/>
              </w:rPr>
            </w:pPr>
            <w:r w:rsidRPr="007F7C18">
              <w:rPr>
                <w:rFonts w:ascii="Calibri" w:hAnsi="Calibri" w:cs="Calibri"/>
                <w:bCs/>
                <w:iCs/>
                <w:sz w:val="16"/>
                <w:szCs w:val="16"/>
              </w:rPr>
              <w:t>01</w:t>
            </w:r>
          </w:p>
        </w:tc>
        <w:tc>
          <w:tcPr>
            <w:tcW w:w="810" w:type="dxa"/>
          </w:tcPr>
          <w:p w:rsidR="0027275C" w:rsidRPr="007F7C18" w:rsidRDefault="0027275C" w:rsidP="00064E77">
            <w:pPr>
              <w:pStyle w:val="NormalWeb"/>
              <w:keepNext/>
              <w:jc w:val="center"/>
              <w:rPr>
                <w:rFonts w:ascii="Calibri" w:hAnsi="Calibri" w:cs="Calibri"/>
                <w:bCs/>
                <w:iCs/>
                <w:sz w:val="16"/>
                <w:szCs w:val="16"/>
              </w:rPr>
            </w:pPr>
            <w:r w:rsidRPr="007F7C18">
              <w:rPr>
                <w:rFonts w:ascii="Calibri" w:hAnsi="Calibri" w:cs="Calibri"/>
                <w:bCs/>
                <w:iCs/>
                <w:sz w:val="16"/>
                <w:szCs w:val="16"/>
              </w:rPr>
              <w:t>04</w:t>
            </w:r>
          </w:p>
        </w:tc>
        <w:tc>
          <w:tcPr>
            <w:tcW w:w="900" w:type="dxa"/>
          </w:tcPr>
          <w:p w:rsidR="0027275C" w:rsidRPr="007F7C18" w:rsidRDefault="0027275C" w:rsidP="00064E77">
            <w:pPr>
              <w:pStyle w:val="NormalWeb"/>
              <w:keepNext/>
              <w:jc w:val="center"/>
              <w:rPr>
                <w:rFonts w:ascii="Calibri" w:hAnsi="Calibri" w:cs="Calibri"/>
                <w:bCs/>
                <w:iCs/>
                <w:sz w:val="16"/>
                <w:szCs w:val="16"/>
              </w:rPr>
            </w:pPr>
            <w:r w:rsidRPr="007F7C18">
              <w:rPr>
                <w:rFonts w:ascii="Calibri" w:hAnsi="Calibri" w:cs="Calibri"/>
                <w:bCs/>
                <w:iCs/>
                <w:sz w:val="16"/>
                <w:szCs w:val="16"/>
              </w:rPr>
              <w:t>05</w:t>
            </w:r>
          </w:p>
        </w:tc>
        <w:tc>
          <w:tcPr>
            <w:tcW w:w="810" w:type="dxa"/>
          </w:tcPr>
          <w:p w:rsidR="0027275C" w:rsidRPr="007F7C18" w:rsidRDefault="0027275C" w:rsidP="00064E77">
            <w:pPr>
              <w:pStyle w:val="NormalWeb"/>
              <w:keepNext/>
              <w:jc w:val="center"/>
              <w:rPr>
                <w:rFonts w:ascii="Calibri" w:hAnsi="Calibri" w:cs="Calibri"/>
                <w:bCs/>
                <w:iCs/>
                <w:sz w:val="16"/>
                <w:szCs w:val="16"/>
              </w:rPr>
            </w:pPr>
            <w:r w:rsidRPr="007F7C18">
              <w:rPr>
                <w:rFonts w:ascii="Calibri" w:hAnsi="Calibri" w:cs="Calibri"/>
                <w:bCs/>
                <w:iCs/>
                <w:sz w:val="16"/>
                <w:szCs w:val="16"/>
              </w:rPr>
              <w:t>02</w:t>
            </w:r>
          </w:p>
        </w:tc>
        <w:tc>
          <w:tcPr>
            <w:tcW w:w="990" w:type="dxa"/>
          </w:tcPr>
          <w:p w:rsidR="0027275C" w:rsidRPr="007F7C18" w:rsidRDefault="0027275C" w:rsidP="00064E77">
            <w:pPr>
              <w:pStyle w:val="NormalWeb"/>
              <w:keepNext/>
              <w:jc w:val="center"/>
              <w:rPr>
                <w:rFonts w:ascii="Calibri" w:hAnsi="Calibri" w:cs="Calibri"/>
                <w:bCs/>
                <w:iCs/>
                <w:sz w:val="16"/>
                <w:szCs w:val="16"/>
              </w:rPr>
            </w:pPr>
            <w:r w:rsidRPr="007F7C18">
              <w:rPr>
                <w:rFonts w:ascii="Calibri" w:hAnsi="Calibri" w:cs="Calibri"/>
                <w:bCs/>
                <w:iCs/>
                <w:sz w:val="16"/>
                <w:szCs w:val="16"/>
              </w:rPr>
              <w:t>03, 06</w:t>
            </w:r>
          </w:p>
        </w:tc>
      </w:tr>
    </w:tbl>
    <w:p w:rsidR="0027275C" w:rsidRDefault="0027275C" w:rsidP="0027275C">
      <w:pPr>
        <w:pStyle w:val="NormalWeb"/>
        <w:keepNext/>
        <w:ind w:left="1728"/>
        <w:rPr>
          <w:rFonts w:ascii="Calibri" w:hAnsi="Calibri" w:cs="Calibri"/>
          <w:bCs/>
          <w:iCs/>
        </w:rPr>
      </w:pPr>
    </w:p>
    <w:p w:rsidR="0027275C" w:rsidRPr="00E01474" w:rsidRDefault="0027275C" w:rsidP="00EB3D4B">
      <w:pPr>
        <w:pStyle w:val="NormalWeb"/>
        <w:keepNext/>
        <w:ind w:left="720"/>
        <w:rPr>
          <w:rFonts w:ascii="Calibri" w:hAnsi="Calibri" w:cs="Calibri"/>
          <w:sz w:val="20"/>
          <w:szCs w:val="20"/>
        </w:rPr>
      </w:pPr>
      <w:r w:rsidRPr="00E01474">
        <w:rPr>
          <w:rFonts w:ascii="Calibri" w:hAnsi="Calibri" w:cs="Calibri"/>
          <w:b/>
          <w:bCs/>
          <w:i/>
          <w:iCs/>
          <w:sz w:val="20"/>
          <w:szCs w:val="20"/>
        </w:rPr>
        <w:t xml:space="preserve">Table </w:t>
      </w:r>
      <w:r>
        <w:rPr>
          <w:rFonts w:ascii="Calibri" w:hAnsi="Calibri" w:cs="Calibri"/>
          <w:b/>
          <w:bCs/>
          <w:i/>
          <w:iCs/>
          <w:sz w:val="20"/>
          <w:szCs w:val="20"/>
        </w:rPr>
        <w:t>6</w:t>
      </w:r>
      <w:r w:rsidRPr="00E01474">
        <w:rPr>
          <w:rFonts w:ascii="Calibri" w:hAnsi="Calibri" w:cs="Calibri"/>
          <w:b/>
          <w:bCs/>
          <w:i/>
          <w:iCs/>
          <w:sz w:val="20"/>
          <w:szCs w:val="20"/>
        </w:rPr>
        <w:t xml:space="preserve"> – </w:t>
      </w:r>
      <w:r w:rsidRPr="00E01474">
        <w:rPr>
          <w:rFonts w:ascii="Calibri" w:hAnsi="Calibri" w:cs="Calibri"/>
          <w:sz w:val="20"/>
          <w:szCs w:val="20"/>
        </w:rPr>
        <w:t>Descriptions of SERVICE-TRACKING-TYPE values</w:t>
      </w:r>
    </w:p>
    <w:tbl>
      <w:tblPr>
        <w:tblStyle w:val="TableGrid"/>
        <w:tblW w:w="0" w:type="auto"/>
        <w:tblInd w:w="607" w:type="dxa"/>
        <w:tblLook w:val="04A0" w:firstRow="1" w:lastRow="0" w:firstColumn="1" w:lastColumn="0" w:noHBand="0" w:noVBand="1"/>
      </w:tblPr>
      <w:tblGrid>
        <w:gridCol w:w="1014"/>
        <w:gridCol w:w="6428"/>
      </w:tblGrid>
      <w:tr w:rsidR="0027275C" w:rsidTr="00EB3D4B">
        <w:trPr>
          <w:tblHeader/>
        </w:trPr>
        <w:tc>
          <w:tcPr>
            <w:tcW w:w="1014" w:type="dxa"/>
            <w:shd w:val="clear" w:color="auto" w:fill="C2D69B" w:themeFill="accent3" w:themeFillTint="99"/>
          </w:tcPr>
          <w:p w:rsidR="0027275C" w:rsidRPr="00383379" w:rsidRDefault="0027275C" w:rsidP="00064E77">
            <w:pPr>
              <w:pStyle w:val="NormalWeb"/>
              <w:keepNext/>
              <w:jc w:val="center"/>
              <w:rPr>
                <w:rFonts w:ascii="Calibri" w:hAnsi="Calibri" w:cs="Calibri"/>
                <w:b/>
                <w:sz w:val="20"/>
                <w:szCs w:val="20"/>
              </w:rPr>
            </w:pPr>
            <w:r w:rsidRPr="00383379">
              <w:rPr>
                <w:rFonts w:ascii="Calibri" w:hAnsi="Calibri" w:cs="Calibri"/>
                <w:b/>
                <w:sz w:val="20"/>
                <w:szCs w:val="20"/>
              </w:rPr>
              <w:t>Code</w:t>
            </w:r>
          </w:p>
        </w:tc>
        <w:tc>
          <w:tcPr>
            <w:tcW w:w="6428" w:type="dxa"/>
            <w:shd w:val="clear" w:color="auto" w:fill="C2D69B" w:themeFill="accent3" w:themeFillTint="99"/>
          </w:tcPr>
          <w:p w:rsidR="0027275C" w:rsidRPr="00383379" w:rsidRDefault="0027275C" w:rsidP="00064E77">
            <w:pPr>
              <w:pStyle w:val="NormalWeb"/>
              <w:keepNext/>
              <w:jc w:val="center"/>
              <w:rPr>
                <w:rFonts w:ascii="Calibri" w:hAnsi="Calibri" w:cs="Calibri"/>
                <w:b/>
                <w:sz w:val="20"/>
                <w:szCs w:val="20"/>
              </w:rPr>
            </w:pPr>
            <w:r w:rsidRPr="00383379">
              <w:rPr>
                <w:rFonts w:ascii="Calibri" w:hAnsi="Calibri" w:cs="Calibri"/>
                <w:b/>
                <w:sz w:val="20"/>
                <w:szCs w:val="20"/>
              </w:rPr>
              <w:t>Description</w:t>
            </w:r>
          </w:p>
        </w:tc>
      </w:tr>
      <w:tr w:rsidR="0027275C" w:rsidTr="00EB3D4B">
        <w:tc>
          <w:tcPr>
            <w:tcW w:w="1014" w:type="dxa"/>
          </w:tcPr>
          <w:p w:rsidR="0027275C" w:rsidRPr="002C3114" w:rsidRDefault="0027275C" w:rsidP="00064E77">
            <w:pPr>
              <w:pStyle w:val="NormalWeb"/>
              <w:jc w:val="center"/>
              <w:rPr>
                <w:rFonts w:asciiTheme="minorHAnsi" w:hAnsiTheme="minorHAnsi" w:cstheme="minorHAnsi"/>
                <w:sz w:val="18"/>
                <w:szCs w:val="18"/>
              </w:rPr>
            </w:pPr>
            <w:r w:rsidRPr="002C3114">
              <w:rPr>
                <w:rFonts w:asciiTheme="minorHAnsi" w:hAnsiTheme="minorHAnsi" w:cstheme="minorHAnsi"/>
                <w:sz w:val="18"/>
                <w:szCs w:val="18"/>
              </w:rPr>
              <w:t>00</w:t>
            </w:r>
          </w:p>
        </w:tc>
        <w:tc>
          <w:tcPr>
            <w:tcW w:w="6428" w:type="dxa"/>
          </w:tcPr>
          <w:p w:rsidR="0027275C" w:rsidRPr="002C3114" w:rsidRDefault="0027275C" w:rsidP="00064E77">
            <w:pPr>
              <w:rPr>
                <w:rFonts w:cstheme="minorHAnsi"/>
                <w:sz w:val="18"/>
                <w:szCs w:val="18"/>
              </w:rPr>
            </w:pPr>
            <w:r w:rsidRPr="002C3114">
              <w:rPr>
                <w:rFonts w:cstheme="minorHAnsi"/>
                <w:sz w:val="18"/>
                <w:szCs w:val="18"/>
              </w:rPr>
              <w:t>Not a Service Tracking Claim – Use this code when codes 01 through 06 do not apply</w:t>
            </w:r>
          </w:p>
        </w:tc>
      </w:tr>
      <w:tr w:rsidR="0027275C" w:rsidTr="00EB3D4B">
        <w:tc>
          <w:tcPr>
            <w:tcW w:w="1014" w:type="dxa"/>
          </w:tcPr>
          <w:p w:rsidR="0027275C" w:rsidRPr="002C3114" w:rsidRDefault="0027275C" w:rsidP="00064E77">
            <w:pPr>
              <w:pStyle w:val="NormalWeb"/>
              <w:jc w:val="center"/>
              <w:rPr>
                <w:rFonts w:asciiTheme="minorHAnsi" w:hAnsiTheme="minorHAnsi" w:cstheme="minorHAnsi"/>
                <w:sz w:val="18"/>
                <w:szCs w:val="18"/>
              </w:rPr>
            </w:pPr>
            <w:r w:rsidRPr="002C3114">
              <w:rPr>
                <w:rFonts w:asciiTheme="minorHAnsi" w:hAnsiTheme="minorHAnsi" w:cstheme="minorHAnsi"/>
                <w:sz w:val="18"/>
                <w:szCs w:val="18"/>
              </w:rPr>
              <w:t>01</w:t>
            </w:r>
          </w:p>
        </w:tc>
        <w:tc>
          <w:tcPr>
            <w:tcW w:w="6428" w:type="dxa"/>
          </w:tcPr>
          <w:p w:rsidR="0027275C" w:rsidRPr="002C3114" w:rsidRDefault="0027275C" w:rsidP="00064E77">
            <w:pPr>
              <w:rPr>
                <w:rFonts w:cstheme="minorHAnsi"/>
                <w:sz w:val="18"/>
                <w:szCs w:val="18"/>
              </w:rPr>
            </w:pPr>
            <w:r w:rsidRPr="002C3114">
              <w:rPr>
                <w:rFonts w:cstheme="minorHAnsi"/>
                <w:sz w:val="18"/>
                <w:szCs w:val="18"/>
              </w:rPr>
              <w:t>Drug Rebate</w:t>
            </w:r>
          </w:p>
        </w:tc>
      </w:tr>
      <w:tr w:rsidR="0027275C" w:rsidTr="00EB3D4B">
        <w:tc>
          <w:tcPr>
            <w:tcW w:w="1014" w:type="dxa"/>
          </w:tcPr>
          <w:p w:rsidR="0027275C" w:rsidRPr="002C3114" w:rsidRDefault="0027275C" w:rsidP="00064E77">
            <w:pPr>
              <w:pStyle w:val="NormalWeb"/>
              <w:jc w:val="center"/>
              <w:rPr>
                <w:rFonts w:asciiTheme="minorHAnsi" w:hAnsiTheme="minorHAnsi" w:cstheme="minorHAnsi"/>
                <w:sz w:val="18"/>
                <w:szCs w:val="18"/>
              </w:rPr>
            </w:pPr>
            <w:r w:rsidRPr="002C3114">
              <w:rPr>
                <w:rFonts w:asciiTheme="minorHAnsi" w:hAnsiTheme="minorHAnsi" w:cstheme="minorHAnsi"/>
                <w:sz w:val="18"/>
                <w:szCs w:val="18"/>
              </w:rPr>
              <w:t>02</w:t>
            </w:r>
          </w:p>
        </w:tc>
        <w:tc>
          <w:tcPr>
            <w:tcW w:w="6428" w:type="dxa"/>
          </w:tcPr>
          <w:p w:rsidR="0027275C" w:rsidRPr="002C3114" w:rsidRDefault="0027275C" w:rsidP="00064E77">
            <w:pPr>
              <w:rPr>
                <w:rFonts w:cstheme="minorHAnsi"/>
                <w:sz w:val="18"/>
                <w:szCs w:val="18"/>
              </w:rPr>
            </w:pPr>
            <w:r w:rsidRPr="002C3114">
              <w:rPr>
                <w:rFonts w:cstheme="minorHAnsi"/>
                <w:sz w:val="18"/>
                <w:szCs w:val="18"/>
              </w:rPr>
              <w:t>DSH Payment</w:t>
            </w:r>
          </w:p>
        </w:tc>
      </w:tr>
      <w:tr w:rsidR="0027275C" w:rsidTr="00EB3D4B">
        <w:tc>
          <w:tcPr>
            <w:tcW w:w="1014" w:type="dxa"/>
          </w:tcPr>
          <w:p w:rsidR="0027275C" w:rsidRPr="002C3114" w:rsidRDefault="0027275C" w:rsidP="00064E77">
            <w:pPr>
              <w:pStyle w:val="NormalWeb"/>
              <w:jc w:val="center"/>
              <w:rPr>
                <w:rFonts w:asciiTheme="minorHAnsi" w:hAnsiTheme="minorHAnsi" w:cstheme="minorHAnsi"/>
                <w:sz w:val="18"/>
                <w:szCs w:val="18"/>
              </w:rPr>
            </w:pPr>
            <w:r w:rsidRPr="002C3114">
              <w:rPr>
                <w:rFonts w:asciiTheme="minorHAnsi" w:hAnsiTheme="minorHAnsi" w:cstheme="minorHAnsi"/>
                <w:sz w:val="18"/>
                <w:szCs w:val="18"/>
              </w:rPr>
              <w:t>03</w:t>
            </w:r>
          </w:p>
        </w:tc>
        <w:tc>
          <w:tcPr>
            <w:tcW w:w="6428" w:type="dxa"/>
          </w:tcPr>
          <w:p w:rsidR="0027275C" w:rsidRPr="002C3114" w:rsidRDefault="0027275C" w:rsidP="00064E77">
            <w:pPr>
              <w:rPr>
                <w:rFonts w:cstheme="minorHAnsi"/>
                <w:sz w:val="18"/>
                <w:szCs w:val="18"/>
              </w:rPr>
            </w:pPr>
            <w:r w:rsidRPr="002C3114">
              <w:rPr>
                <w:rFonts w:cstheme="minorHAnsi"/>
                <w:sz w:val="18"/>
                <w:szCs w:val="18"/>
              </w:rPr>
              <w:t xml:space="preserve">Lump Sum Payment  (The "lump sum payment" code identifies payments made for specific services </w:t>
            </w:r>
            <w:r>
              <w:rPr>
                <w:rFonts w:cstheme="minorHAnsi"/>
                <w:sz w:val="18"/>
                <w:szCs w:val="18"/>
              </w:rPr>
              <w:t xml:space="preserve">rendered to </w:t>
            </w:r>
            <w:r w:rsidRPr="002C3114">
              <w:rPr>
                <w:rFonts w:cstheme="minorHAnsi"/>
                <w:sz w:val="18"/>
                <w:szCs w:val="18"/>
              </w:rPr>
              <w:t xml:space="preserve">individual patients, when the </w:t>
            </w:r>
            <w:r>
              <w:rPr>
                <w:rFonts w:cstheme="minorHAnsi"/>
                <w:sz w:val="18"/>
                <w:szCs w:val="18"/>
              </w:rPr>
              <w:t>s</w:t>
            </w:r>
            <w:r w:rsidRPr="002C3114">
              <w:rPr>
                <w:rFonts w:cstheme="minorHAnsi"/>
                <w:sz w:val="18"/>
                <w:szCs w:val="18"/>
              </w:rPr>
              <w:t>tate accepts a lump sum bill from a provider that covered similar services delivered to more than one patient (e.g., a group screening for EPSDT).</w:t>
            </w:r>
          </w:p>
        </w:tc>
      </w:tr>
      <w:tr w:rsidR="0027275C" w:rsidTr="00EB3D4B">
        <w:tc>
          <w:tcPr>
            <w:tcW w:w="1014" w:type="dxa"/>
          </w:tcPr>
          <w:p w:rsidR="0027275C" w:rsidRPr="002C3114" w:rsidRDefault="0027275C" w:rsidP="00064E77">
            <w:pPr>
              <w:pStyle w:val="NormalWeb"/>
              <w:jc w:val="center"/>
              <w:rPr>
                <w:rFonts w:asciiTheme="minorHAnsi" w:hAnsiTheme="minorHAnsi" w:cstheme="minorHAnsi"/>
                <w:sz w:val="18"/>
                <w:szCs w:val="18"/>
              </w:rPr>
            </w:pPr>
            <w:r w:rsidRPr="002C3114">
              <w:rPr>
                <w:rFonts w:asciiTheme="minorHAnsi" w:hAnsiTheme="minorHAnsi" w:cstheme="minorHAnsi"/>
                <w:sz w:val="18"/>
                <w:szCs w:val="18"/>
              </w:rPr>
              <w:t>04</w:t>
            </w:r>
          </w:p>
        </w:tc>
        <w:tc>
          <w:tcPr>
            <w:tcW w:w="6428" w:type="dxa"/>
          </w:tcPr>
          <w:p w:rsidR="0027275C" w:rsidRPr="002C3114" w:rsidRDefault="0027275C" w:rsidP="00064E77">
            <w:pPr>
              <w:rPr>
                <w:rFonts w:cstheme="minorHAnsi"/>
                <w:sz w:val="18"/>
                <w:szCs w:val="18"/>
              </w:rPr>
            </w:pPr>
            <w:r w:rsidRPr="002C3114">
              <w:rPr>
                <w:rFonts w:cstheme="minorHAnsi"/>
                <w:sz w:val="18"/>
                <w:szCs w:val="18"/>
              </w:rPr>
              <w:t xml:space="preserve">Cost Settlement </w:t>
            </w:r>
          </w:p>
        </w:tc>
      </w:tr>
      <w:tr w:rsidR="0027275C" w:rsidTr="00EB3D4B">
        <w:tc>
          <w:tcPr>
            <w:tcW w:w="1014" w:type="dxa"/>
          </w:tcPr>
          <w:p w:rsidR="0027275C" w:rsidRPr="002C3114" w:rsidRDefault="0027275C" w:rsidP="00064E77">
            <w:pPr>
              <w:pStyle w:val="NormalWeb"/>
              <w:jc w:val="center"/>
              <w:rPr>
                <w:rFonts w:asciiTheme="minorHAnsi" w:hAnsiTheme="minorHAnsi" w:cstheme="minorHAnsi"/>
                <w:sz w:val="18"/>
                <w:szCs w:val="18"/>
              </w:rPr>
            </w:pPr>
            <w:r w:rsidRPr="002C3114">
              <w:rPr>
                <w:rFonts w:asciiTheme="minorHAnsi" w:hAnsiTheme="minorHAnsi" w:cstheme="minorHAnsi"/>
                <w:sz w:val="18"/>
                <w:szCs w:val="18"/>
              </w:rPr>
              <w:t>05</w:t>
            </w:r>
          </w:p>
        </w:tc>
        <w:tc>
          <w:tcPr>
            <w:tcW w:w="6428" w:type="dxa"/>
          </w:tcPr>
          <w:p w:rsidR="0027275C" w:rsidRPr="002C3114" w:rsidRDefault="0027275C" w:rsidP="00064E77">
            <w:pPr>
              <w:rPr>
                <w:rFonts w:cstheme="minorHAnsi"/>
                <w:sz w:val="18"/>
                <w:szCs w:val="18"/>
              </w:rPr>
            </w:pPr>
            <w:r w:rsidRPr="002C3114">
              <w:rPr>
                <w:rFonts w:cstheme="minorHAnsi"/>
                <w:sz w:val="18"/>
                <w:szCs w:val="18"/>
              </w:rPr>
              <w:t>Supplemental</w:t>
            </w:r>
            <w:r>
              <w:rPr>
                <w:rFonts w:cstheme="minorHAnsi"/>
                <w:sz w:val="18"/>
                <w:szCs w:val="18"/>
              </w:rPr>
              <w:t xml:space="preserve"> </w:t>
            </w:r>
            <w:r w:rsidRPr="002C3114">
              <w:rPr>
                <w:rFonts w:cstheme="minorHAnsi"/>
                <w:sz w:val="18"/>
                <w:szCs w:val="18"/>
              </w:rPr>
              <w:t xml:space="preserve">(The "supplemental payment" code identifies payments that are above a capitation fee or sum above a negotiated rate (e.g., FQHC additional reimbursement).)   </w:t>
            </w:r>
          </w:p>
        </w:tc>
      </w:tr>
      <w:tr w:rsidR="0027275C" w:rsidTr="00EB3D4B">
        <w:tc>
          <w:tcPr>
            <w:tcW w:w="1014" w:type="dxa"/>
          </w:tcPr>
          <w:p w:rsidR="0027275C" w:rsidRPr="002C3114" w:rsidRDefault="0027275C" w:rsidP="00064E77">
            <w:pPr>
              <w:pStyle w:val="NormalWeb"/>
              <w:jc w:val="center"/>
              <w:rPr>
                <w:rFonts w:asciiTheme="minorHAnsi" w:hAnsiTheme="minorHAnsi" w:cstheme="minorHAnsi"/>
                <w:sz w:val="18"/>
                <w:szCs w:val="18"/>
              </w:rPr>
            </w:pPr>
            <w:r w:rsidRPr="002C3114">
              <w:rPr>
                <w:rFonts w:asciiTheme="minorHAnsi" w:hAnsiTheme="minorHAnsi" w:cstheme="minorHAnsi"/>
                <w:sz w:val="18"/>
                <w:szCs w:val="18"/>
              </w:rPr>
              <w:t>06</w:t>
            </w:r>
          </w:p>
        </w:tc>
        <w:tc>
          <w:tcPr>
            <w:tcW w:w="6428" w:type="dxa"/>
          </w:tcPr>
          <w:p w:rsidR="0027275C" w:rsidRPr="002C3114" w:rsidRDefault="0027275C" w:rsidP="00064E77">
            <w:pPr>
              <w:rPr>
                <w:rFonts w:cstheme="minorHAnsi"/>
                <w:sz w:val="18"/>
                <w:szCs w:val="18"/>
              </w:rPr>
            </w:pPr>
            <w:r w:rsidRPr="002C3114">
              <w:rPr>
                <w:rFonts w:cstheme="minorHAnsi"/>
                <w:sz w:val="18"/>
                <w:szCs w:val="18"/>
              </w:rPr>
              <w:t>Other</w:t>
            </w:r>
          </w:p>
        </w:tc>
      </w:tr>
    </w:tbl>
    <w:p w:rsidR="0027275C" w:rsidRDefault="0027275C" w:rsidP="0027275C">
      <w:pPr>
        <w:pStyle w:val="NormalWeb"/>
        <w:spacing w:after="120"/>
        <w:ind w:left="1800"/>
        <w:rPr>
          <w:rFonts w:ascii="Calibri" w:hAnsi="Calibri" w:cs="Calibri"/>
        </w:rPr>
      </w:pPr>
    </w:p>
    <w:p w:rsidR="0027275C" w:rsidRPr="00464D31" w:rsidRDefault="0027275C" w:rsidP="003B1C75">
      <w:pPr>
        <w:pStyle w:val="NormalWeb"/>
        <w:widowControl/>
        <w:numPr>
          <w:ilvl w:val="0"/>
          <w:numId w:val="45"/>
        </w:numPr>
        <w:spacing w:after="120"/>
        <w:rPr>
          <w:rFonts w:ascii="Calibri" w:hAnsi="Calibri" w:cs="Calibri"/>
          <w:sz w:val="22"/>
          <w:szCs w:val="22"/>
        </w:rPr>
      </w:pPr>
      <w:r w:rsidRPr="00464D31">
        <w:rPr>
          <w:rFonts w:ascii="Calibri" w:hAnsi="Calibri" w:cs="Calibri"/>
        </w:rPr>
        <w:t>FUNDING-CODE</w:t>
      </w:r>
      <w:r>
        <w:rPr>
          <w:rFonts w:ascii="Calibri" w:hAnsi="Calibri" w:cs="Calibri"/>
        </w:rPr>
        <w:t xml:space="preserve"> – </w:t>
      </w:r>
      <w:r w:rsidRPr="00831202">
        <w:rPr>
          <w:rFonts w:ascii="Calibri" w:hAnsi="Calibri" w:cs="Calibri"/>
        </w:rPr>
        <w:t xml:space="preserve">The appropriate values for financial transactions are shown in Table </w:t>
      </w:r>
      <w:r>
        <w:rPr>
          <w:rFonts w:ascii="Calibri" w:hAnsi="Calibri" w:cs="Calibri"/>
        </w:rPr>
        <w:t>7</w:t>
      </w:r>
      <w:r w:rsidRPr="00831202">
        <w:rPr>
          <w:rFonts w:ascii="Calibri" w:hAnsi="Calibri" w:cs="Calibri"/>
        </w:rPr>
        <w:t xml:space="preserve">.  </w:t>
      </w:r>
      <w:r w:rsidRPr="00831202">
        <w:rPr>
          <w:rFonts w:asciiTheme="minorHAnsi" w:hAnsiTheme="minorHAnsi" w:cstheme="minorHAnsi"/>
        </w:rPr>
        <w:t xml:space="preserve">(The descriptions of the </w:t>
      </w:r>
      <w:r w:rsidRPr="00650262">
        <w:rPr>
          <w:rFonts w:asciiTheme="minorHAnsi" w:hAnsiTheme="minorHAnsi" w:cstheme="minorHAnsi"/>
        </w:rPr>
        <w:t>FUNDING-CODE</w:t>
      </w:r>
      <w:r w:rsidRPr="00831202">
        <w:rPr>
          <w:rFonts w:asciiTheme="minorHAnsi" w:hAnsiTheme="minorHAnsi" w:cstheme="minorHAnsi"/>
        </w:rPr>
        <w:t xml:space="preserve"> values are shown in Table </w:t>
      </w:r>
      <w:r>
        <w:rPr>
          <w:rFonts w:asciiTheme="minorHAnsi" w:hAnsiTheme="minorHAnsi" w:cstheme="minorHAnsi"/>
        </w:rPr>
        <w:t>8</w:t>
      </w:r>
      <w:r w:rsidRPr="00831202">
        <w:rPr>
          <w:rFonts w:asciiTheme="minorHAnsi" w:hAnsiTheme="minorHAnsi" w:cstheme="minorHAnsi"/>
        </w:rPr>
        <w:t>.)</w:t>
      </w:r>
    </w:p>
    <w:p w:rsidR="0027275C" w:rsidRPr="00E01474" w:rsidRDefault="0027275C" w:rsidP="00EB3D4B">
      <w:pPr>
        <w:pStyle w:val="NormalWeb"/>
        <w:keepNext/>
        <w:ind w:left="720"/>
        <w:rPr>
          <w:rFonts w:ascii="Calibri" w:hAnsi="Calibri" w:cs="Calibri"/>
          <w:sz w:val="20"/>
          <w:szCs w:val="20"/>
        </w:rPr>
      </w:pPr>
      <w:r w:rsidRPr="00E01474">
        <w:rPr>
          <w:rFonts w:ascii="Calibri" w:hAnsi="Calibri" w:cs="Calibri"/>
          <w:b/>
          <w:bCs/>
          <w:i/>
          <w:iCs/>
          <w:sz w:val="20"/>
          <w:szCs w:val="20"/>
        </w:rPr>
        <w:t xml:space="preserve">Table </w:t>
      </w:r>
      <w:r>
        <w:rPr>
          <w:rFonts w:ascii="Calibri" w:hAnsi="Calibri" w:cs="Calibri"/>
          <w:b/>
          <w:bCs/>
          <w:i/>
          <w:iCs/>
          <w:sz w:val="20"/>
          <w:szCs w:val="20"/>
        </w:rPr>
        <w:t>7</w:t>
      </w:r>
      <w:r w:rsidRPr="00E01474">
        <w:rPr>
          <w:rFonts w:ascii="Calibri" w:hAnsi="Calibri" w:cs="Calibri"/>
          <w:bCs/>
          <w:i/>
          <w:iCs/>
          <w:sz w:val="20"/>
          <w:szCs w:val="20"/>
        </w:rPr>
        <w:t xml:space="preserve"> – FUNDING-CODE</w:t>
      </w:r>
      <w:r w:rsidRPr="00E01474">
        <w:rPr>
          <w:rFonts w:ascii="Calibri" w:hAnsi="Calibri" w:cs="Calibri"/>
          <w:i/>
          <w:sz w:val="20"/>
          <w:szCs w:val="20"/>
        </w:rPr>
        <w:t xml:space="preserve"> values for financial transactions</w:t>
      </w:r>
    </w:p>
    <w:tbl>
      <w:tblPr>
        <w:tblStyle w:val="TableGrid"/>
        <w:tblW w:w="8370" w:type="dxa"/>
        <w:tblInd w:w="607" w:type="dxa"/>
        <w:tblLayout w:type="fixed"/>
        <w:tblLook w:val="04A0" w:firstRow="1" w:lastRow="0" w:firstColumn="1" w:lastColumn="0" w:noHBand="0" w:noVBand="1"/>
      </w:tblPr>
      <w:tblGrid>
        <w:gridCol w:w="810"/>
        <w:gridCol w:w="810"/>
        <w:gridCol w:w="810"/>
        <w:gridCol w:w="810"/>
        <w:gridCol w:w="810"/>
        <w:gridCol w:w="810"/>
        <w:gridCol w:w="810"/>
        <w:gridCol w:w="900"/>
        <w:gridCol w:w="810"/>
        <w:gridCol w:w="990"/>
      </w:tblGrid>
      <w:tr w:rsidR="0027275C" w:rsidRPr="00557388" w:rsidTr="00EB3D4B">
        <w:tc>
          <w:tcPr>
            <w:tcW w:w="3240" w:type="dxa"/>
            <w:gridSpan w:val="4"/>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At Enrollee Level</w:t>
            </w:r>
          </w:p>
        </w:tc>
        <w:tc>
          <w:tcPr>
            <w:tcW w:w="5130" w:type="dxa"/>
            <w:gridSpan w:val="6"/>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For Multiple Enrollees (i.e., a Service Tracking Claim)</w:t>
            </w:r>
          </w:p>
        </w:tc>
      </w:tr>
      <w:tr w:rsidR="0027275C" w:rsidRPr="00557388" w:rsidTr="00EB3D4B">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 xml:space="preserve">Cap </w:t>
            </w:r>
            <w:proofErr w:type="spellStart"/>
            <w:r w:rsidRPr="00557388">
              <w:rPr>
                <w:rFonts w:ascii="Calibri" w:hAnsi="Calibri" w:cs="Calibri"/>
                <w:b/>
                <w:bCs/>
                <w:iCs/>
                <w:sz w:val="16"/>
                <w:szCs w:val="16"/>
              </w:rPr>
              <w:t>Pymt</w:t>
            </w:r>
            <w:proofErr w:type="spellEnd"/>
          </w:p>
        </w:tc>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Drug Rebate</w:t>
            </w:r>
          </w:p>
        </w:tc>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 xml:space="preserve">Cost </w:t>
            </w:r>
            <w:proofErr w:type="spellStart"/>
            <w:r w:rsidRPr="00557388">
              <w:rPr>
                <w:rFonts w:ascii="Calibri" w:hAnsi="Calibri" w:cs="Calibri"/>
                <w:b/>
                <w:bCs/>
                <w:iCs/>
                <w:sz w:val="16"/>
                <w:szCs w:val="16"/>
              </w:rPr>
              <w:t>Stlmnt</w:t>
            </w:r>
            <w:proofErr w:type="spellEnd"/>
          </w:p>
        </w:tc>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proofErr w:type="spellStart"/>
            <w:r w:rsidRPr="00557388">
              <w:rPr>
                <w:rFonts w:ascii="Calibri" w:hAnsi="Calibri" w:cs="Calibri"/>
                <w:b/>
                <w:bCs/>
                <w:iCs/>
                <w:sz w:val="16"/>
                <w:szCs w:val="16"/>
              </w:rPr>
              <w:t>Spplmntl</w:t>
            </w:r>
            <w:proofErr w:type="spellEnd"/>
            <w:r w:rsidRPr="00557388">
              <w:rPr>
                <w:rFonts w:ascii="Calibri" w:hAnsi="Calibri" w:cs="Calibri"/>
                <w:b/>
                <w:bCs/>
                <w:iCs/>
                <w:sz w:val="16"/>
                <w:szCs w:val="16"/>
              </w:rPr>
              <w:t xml:space="preserve"> </w:t>
            </w:r>
            <w:proofErr w:type="spellStart"/>
            <w:r w:rsidRPr="00557388">
              <w:rPr>
                <w:rFonts w:ascii="Calibri" w:hAnsi="Calibri" w:cs="Calibri"/>
                <w:b/>
                <w:bCs/>
                <w:iCs/>
                <w:sz w:val="16"/>
                <w:szCs w:val="16"/>
              </w:rPr>
              <w:t>Pymt</w:t>
            </w:r>
            <w:proofErr w:type="spellEnd"/>
          </w:p>
        </w:tc>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 xml:space="preserve">Cap </w:t>
            </w:r>
            <w:proofErr w:type="spellStart"/>
            <w:r w:rsidRPr="00557388">
              <w:rPr>
                <w:rFonts w:ascii="Calibri" w:hAnsi="Calibri" w:cs="Calibri"/>
                <w:b/>
                <w:bCs/>
                <w:iCs/>
                <w:sz w:val="16"/>
                <w:szCs w:val="16"/>
              </w:rPr>
              <w:t>Pymt</w:t>
            </w:r>
            <w:proofErr w:type="spellEnd"/>
          </w:p>
        </w:tc>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Drug Rebate</w:t>
            </w:r>
          </w:p>
        </w:tc>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 xml:space="preserve">Cost </w:t>
            </w:r>
            <w:proofErr w:type="spellStart"/>
            <w:r w:rsidRPr="00557388">
              <w:rPr>
                <w:rFonts w:ascii="Calibri" w:hAnsi="Calibri" w:cs="Calibri"/>
                <w:b/>
                <w:bCs/>
                <w:iCs/>
                <w:sz w:val="16"/>
                <w:szCs w:val="16"/>
              </w:rPr>
              <w:t>Stlmnt</w:t>
            </w:r>
            <w:proofErr w:type="spellEnd"/>
          </w:p>
        </w:tc>
        <w:tc>
          <w:tcPr>
            <w:tcW w:w="90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proofErr w:type="spellStart"/>
            <w:r w:rsidRPr="00557388">
              <w:rPr>
                <w:rFonts w:ascii="Calibri" w:hAnsi="Calibri" w:cs="Calibri"/>
                <w:b/>
                <w:bCs/>
                <w:iCs/>
                <w:sz w:val="16"/>
                <w:szCs w:val="16"/>
              </w:rPr>
              <w:t>Spplmntl</w:t>
            </w:r>
            <w:proofErr w:type="spellEnd"/>
            <w:r w:rsidRPr="00557388">
              <w:rPr>
                <w:rFonts w:ascii="Calibri" w:hAnsi="Calibri" w:cs="Calibri"/>
                <w:b/>
                <w:bCs/>
                <w:iCs/>
                <w:sz w:val="16"/>
                <w:szCs w:val="16"/>
              </w:rPr>
              <w:t xml:space="preserve"> </w:t>
            </w:r>
            <w:proofErr w:type="spellStart"/>
            <w:r w:rsidRPr="00557388">
              <w:rPr>
                <w:rFonts w:ascii="Calibri" w:hAnsi="Calibri" w:cs="Calibri"/>
                <w:b/>
                <w:bCs/>
                <w:iCs/>
                <w:sz w:val="16"/>
                <w:szCs w:val="16"/>
              </w:rPr>
              <w:t>Pymt</w:t>
            </w:r>
            <w:proofErr w:type="spellEnd"/>
          </w:p>
        </w:tc>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 xml:space="preserve">DSH </w:t>
            </w:r>
            <w:proofErr w:type="spellStart"/>
            <w:r w:rsidRPr="00557388">
              <w:rPr>
                <w:rFonts w:ascii="Calibri" w:hAnsi="Calibri" w:cs="Calibri"/>
                <w:b/>
                <w:bCs/>
                <w:iCs/>
                <w:sz w:val="16"/>
                <w:szCs w:val="16"/>
              </w:rPr>
              <w:t>Pymt</w:t>
            </w:r>
            <w:proofErr w:type="spellEnd"/>
          </w:p>
        </w:tc>
        <w:tc>
          <w:tcPr>
            <w:tcW w:w="99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 xml:space="preserve">Other </w:t>
            </w:r>
            <w:proofErr w:type="spellStart"/>
            <w:r w:rsidRPr="00557388">
              <w:rPr>
                <w:rFonts w:ascii="Calibri" w:hAnsi="Calibri" w:cs="Calibri"/>
                <w:b/>
                <w:bCs/>
                <w:iCs/>
                <w:sz w:val="16"/>
                <w:szCs w:val="16"/>
              </w:rPr>
              <w:t>Pymt</w:t>
            </w:r>
            <w:proofErr w:type="spellEnd"/>
          </w:p>
        </w:tc>
      </w:tr>
      <w:tr w:rsidR="0027275C" w:rsidRPr="00557388" w:rsidTr="00EB3D4B">
        <w:tc>
          <w:tcPr>
            <w:tcW w:w="810" w:type="dxa"/>
          </w:tcPr>
          <w:p w:rsidR="0027275C" w:rsidRPr="00557388" w:rsidRDefault="0027275C" w:rsidP="00064E77">
            <w:pPr>
              <w:pStyle w:val="NormalWeb"/>
              <w:keepNext/>
              <w:jc w:val="center"/>
              <w:rPr>
                <w:rFonts w:ascii="Calibri" w:hAnsi="Calibri" w:cs="Calibri"/>
                <w:bCs/>
                <w:iCs/>
                <w:sz w:val="16"/>
                <w:szCs w:val="16"/>
              </w:rPr>
            </w:pPr>
            <w:r w:rsidRPr="00557388">
              <w:rPr>
                <w:rFonts w:asciiTheme="minorHAnsi" w:hAnsiTheme="minorHAnsi" w:cstheme="minorHAnsi"/>
                <w:sz w:val="16"/>
                <w:szCs w:val="16"/>
              </w:rPr>
              <w:t xml:space="preserve">A or B as </w:t>
            </w:r>
            <w:proofErr w:type="spellStart"/>
            <w:r w:rsidRPr="00557388">
              <w:rPr>
                <w:rFonts w:asciiTheme="minorHAnsi" w:hAnsiTheme="minorHAnsi" w:cstheme="minorHAnsi"/>
                <w:sz w:val="16"/>
                <w:szCs w:val="16"/>
              </w:rPr>
              <w:t>appro-priate</w:t>
            </w:r>
            <w:proofErr w:type="spellEnd"/>
          </w:p>
        </w:tc>
        <w:tc>
          <w:tcPr>
            <w:tcW w:w="810" w:type="dxa"/>
          </w:tcPr>
          <w:p w:rsidR="0027275C" w:rsidRPr="00557388" w:rsidRDefault="0027275C" w:rsidP="00064E77">
            <w:pPr>
              <w:pStyle w:val="NormalWeb"/>
              <w:keepNext/>
              <w:jc w:val="center"/>
              <w:rPr>
                <w:rFonts w:ascii="Calibri" w:hAnsi="Calibri" w:cs="Calibri"/>
                <w:bCs/>
                <w:iCs/>
                <w:sz w:val="16"/>
                <w:szCs w:val="16"/>
              </w:rPr>
            </w:pPr>
            <w:r w:rsidRPr="00557388">
              <w:rPr>
                <w:rFonts w:asciiTheme="minorHAnsi" w:hAnsiTheme="minorHAnsi" w:cstheme="minorHAnsi"/>
                <w:sz w:val="16"/>
                <w:szCs w:val="16"/>
              </w:rPr>
              <w:t>A through E</w:t>
            </w:r>
          </w:p>
        </w:tc>
        <w:tc>
          <w:tcPr>
            <w:tcW w:w="810" w:type="dxa"/>
          </w:tcPr>
          <w:p w:rsidR="0027275C" w:rsidRPr="00557388" w:rsidRDefault="0027275C" w:rsidP="00064E77">
            <w:pPr>
              <w:pStyle w:val="NormalWeb"/>
              <w:keepNext/>
              <w:jc w:val="center"/>
              <w:rPr>
                <w:rFonts w:ascii="Calibri" w:hAnsi="Calibri" w:cs="Calibri"/>
                <w:bCs/>
                <w:iCs/>
                <w:sz w:val="16"/>
                <w:szCs w:val="16"/>
              </w:rPr>
            </w:pPr>
            <w:r w:rsidRPr="00557388">
              <w:rPr>
                <w:rFonts w:asciiTheme="minorHAnsi" w:hAnsiTheme="minorHAnsi" w:cstheme="minorHAnsi"/>
                <w:sz w:val="16"/>
                <w:szCs w:val="16"/>
              </w:rPr>
              <w:t xml:space="preserve">A through I as </w:t>
            </w:r>
            <w:proofErr w:type="spellStart"/>
            <w:r w:rsidRPr="00557388">
              <w:rPr>
                <w:rFonts w:asciiTheme="minorHAnsi" w:hAnsiTheme="minorHAnsi" w:cstheme="minorHAnsi"/>
                <w:sz w:val="16"/>
                <w:szCs w:val="16"/>
              </w:rPr>
              <w:t>appro</w:t>
            </w:r>
            <w:r>
              <w:rPr>
                <w:rFonts w:asciiTheme="minorHAnsi" w:hAnsiTheme="minorHAnsi" w:cstheme="minorHAnsi"/>
                <w:sz w:val="16"/>
                <w:szCs w:val="16"/>
              </w:rPr>
              <w:t>-</w:t>
            </w:r>
            <w:r w:rsidRPr="00557388">
              <w:rPr>
                <w:rFonts w:asciiTheme="minorHAnsi" w:hAnsiTheme="minorHAnsi" w:cstheme="minorHAnsi"/>
                <w:sz w:val="16"/>
                <w:szCs w:val="16"/>
              </w:rPr>
              <w:t>priate</w:t>
            </w:r>
            <w:proofErr w:type="spellEnd"/>
          </w:p>
        </w:tc>
        <w:tc>
          <w:tcPr>
            <w:tcW w:w="810" w:type="dxa"/>
          </w:tcPr>
          <w:p w:rsidR="0027275C" w:rsidRPr="00557388" w:rsidRDefault="0027275C" w:rsidP="00064E77">
            <w:pPr>
              <w:jc w:val="center"/>
              <w:rPr>
                <w:rFonts w:cstheme="minorHAnsi"/>
                <w:sz w:val="16"/>
                <w:szCs w:val="16"/>
              </w:rPr>
            </w:pPr>
            <w:r w:rsidRPr="00557388">
              <w:rPr>
                <w:rFonts w:cstheme="minorHAnsi"/>
                <w:sz w:val="16"/>
                <w:szCs w:val="16"/>
              </w:rPr>
              <w:t xml:space="preserve">A through I as </w:t>
            </w:r>
            <w:proofErr w:type="spellStart"/>
            <w:r w:rsidRPr="00557388">
              <w:rPr>
                <w:rFonts w:cstheme="minorHAnsi"/>
                <w:sz w:val="16"/>
                <w:szCs w:val="16"/>
              </w:rPr>
              <w:t>appro</w:t>
            </w:r>
            <w:r>
              <w:rPr>
                <w:rFonts w:cstheme="minorHAnsi"/>
                <w:sz w:val="16"/>
                <w:szCs w:val="16"/>
              </w:rPr>
              <w:t>-</w:t>
            </w:r>
            <w:r w:rsidRPr="00557388">
              <w:rPr>
                <w:rFonts w:cstheme="minorHAnsi"/>
                <w:sz w:val="16"/>
                <w:szCs w:val="16"/>
              </w:rPr>
              <w:t>priate</w:t>
            </w:r>
            <w:proofErr w:type="spellEnd"/>
          </w:p>
        </w:tc>
        <w:tc>
          <w:tcPr>
            <w:tcW w:w="810" w:type="dxa"/>
          </w:tcPr>
          <w:p w:rsidR="0027275C" w:rsidRPr="00557388" w:rsidRDefault="0027275C" w:rsidP="00064E77">
            <w:pPr>
              <w:pStyle w:val="NormalWeb"/>
              <w:keepNext/>
              <w:jc w:val="center"/>
              <w:rPr>
                <w:rFonts w:ascii="Calibri" w:hAnsi="Calibri" w:cs="Calibri"/>
                <w:bCs/>
                <w:iCs/>
                <w:sz w:val="16"/>
                <w:szCs w:val="16"/>
              </w:rPr>
            </w:pPr>
            <w:r w:rsidRPr="00557388">
              <w:rPr>
                <w:rFonts w:asciiTheme="minorHAnsi" w:hAnsiTheme="minorHAnsi" w:cstheme="minorHAnsi"/>
                <w:sz w:val="16"/>
                <w:szCs w:val="16"/>
              </w:rPr>
              <w:t xml:space="preserve">A or B as </w:t>
            </w:r>
            <w:proofErr w:type="spellStart"/>
            <w:r w:rsidRPr="00557388">
              <w:rPr>
                <w:rFonts w:asciiTheme="minorHAnsi" w:hAnsiTheme="minorHAnsi" w:cstheme="minorHAnsi"/>
                <w:sz w:val="16"/>
                <w:szCs w:val="16"/>
              </w:rPr>
              <w:t>appro</w:t>
            </w:r>
            <w:r>
              <w:rPr>
                <w:rFonts w:asciiTheme="minorHAnsi" w:hAnsiTheme="minorHAnsi" w:cstheme="minorHAnsi"/>
                <w:sz w:val="16"/>
                <w:szCs w:val="16"/>
              </w:rPr>
              <w:t>-</w:t>
            </w:r>
            <w:r w:rsidRPr="00557388">
              <w:rPr>
                <w:rFonts w:asciiTheme="minorHAnsi" w:hAnsiTheme="minorHAnsi" w:cstheme="minorHAnsi"/>
                <w:sz w:val="16"/>
                <w:szCs w:val="16"/>
              </w:rPr>
              <w:t>priate</w:t>
            </w:r>
            <w:proofErr w:type="spellEnd"/>
          </w:p>
        </w:tc>
        <w:tc>
          <w:tcPr>
            <w:tcW w:w="810" w:type="dxa"/>
          </w:tcPr>
          <w:p w:rsidR="0027275C" w:rsidRPr="00557388" w:rsidRDefault="0027275C" w:rsidP="00064E77">
            <w:pPr>
              <w:pStyle w:val="NormalWeb"/>
              <w:keepNext/>
              <w:jc w:val="center"/>
              <w:rPr>
                <w:rFonts w:ascii="Calibri" w:hAnsi="Calibri" w:cs="Calibri"/>
                <w:bCs/>
                <w:iCs/>
                <w:sz w:val="16"/>
                <w:szCs w:val="16"/>
              </w:rPr>
            </w:pPr>
            <w:r w:rsidRPr="00557388">
              <w:rPr>
                <w:rFonts w:asciiTheme="minorHAnsi" w:hAnsiTheme="minorHAnsi" w:cstheme="minorHAnsi"/>
                <w:sz w:val="16"/>
                <w:szCs w:val="16"/>
              </w:rPr>
              <w:t>A through E</w:t>
            </w:r>
          </w:p>
        </w:tc>
        <w:tc>
          <w:tcPr>
            <w:tcW w:w="810" w:type="dxa"/>
          </w:tcPr>
          <w:p w:rsidR="0027275C" w:rsidRPr="00557388" w:rsidRDefault="0027275C" w:rsidP="00064E77">
            <w:pPr>
              <w:pStyle w:val="NormalWeb"/>
              <w:keepNext/>
              <w:jc w:val="center"/>
              <w:rPr>
                <w:rFonts w:ascii="Calibri" w:hAnsi="Calibri" w:cs="Calibri"/>
                <w:bCs/>
                <w:iCs/>
                <w:sz w:val="16"/>
                <w:szCs w:val="16"/>
              </w:rPr>
            </w:pPr>
            <w:r w:rsidRPr="00557388">
              <w:rPr>
                <w:rFonts w:asciiTheme="minorHAnsi" w:hAnsiTheme="minorHAnsi" w:cstheme="minorHAnsi"/>
                <w:sz w:val="16"/>
                <w:szCs w:val="16"/>
              </w:rPr>
              <w:t xml:space="preserve">A through I as </w:t>
            </w:r>
            <w:proofErr w:type="spellStart"/>
            <w:r w:rsidRPr="00557388">
              <w:rPr>
                <w:rFonts w:asciiTheme="minorHAnsi" w:hAnsiTheme="minorHAnsi" w:cstheme="minorHAnsi"/>
                <w:sz w:val="16"/>
                <w:szCs w:val="16"/>
              </w:rPr>
              <w:t>appro</w:t>
            </w:r>
            <w:r>
              <w:rPr>
                <w:rFonts w:asciiTheme="minorHAnsi" w:hAnsiTheme="minorHAnsi" w:cstheme="minorHAnsi"/>
                <w:sz w:val="16"/>
                <w:szCs w:val="16"/>
              </w:rPr>
              <w:t>-</w:t>
            </w:r>
            <w:r w:rsidRPr="00557388">
              <w:rPr>
                <w:rFonts w:asciiTheme="minorHAnsi" w:hAnsiTheme="minorHAnsi" w:cstheme="minorHAnsi"/>
                <w:sz w:val="16"/>
                <w:szCs w:val="16"/>
              </w:rPr>
              <w:t>priate</w:t>
            </w:r>
            <w:proofErr w:type="spellEnd"/>
          </w:p>
        </w:tc>
        <w:tc>
          <w:tcPr>
            <w:tcW w:w="900" w:type="dxa"/>
          </w:tcPr>
          <w:p w:rsidR="0027275C" w:rsidRPr="00557388" w:rsidRDefault="0027275C" w:rsidP="00064E77">
            <w:pPr>
              <w:jc w:val="center"/>
              <w:rPr>
                <w:rFonts w:cstheme="minorHAnsi"/>
                <w:sz w:val="16"/>
                <w:szCs w:val="16"/>
              </w:rPr>
            </w:pPr>
            <w:r w:rsidRPr="00557388">
              <w:rPr>
                <w:rFonts w:cstheme="minorHAnsi"/>
                <w:sz w:val="16"/>
                <w:szCs w:val="16"/>
              </w:rPr>
              <w:t xml:space="preserve">A through I as </w:t>
            </w:r>
            <w:proofErr w:type="spellStart"/>
            <w:r w:rsidRPr="00557388">
              <w:rPr>
                <w:rFonts w:cstheme="minorHAnsi"/>
                <w:sz w:val="16"/>
                <w:szCs w:val="16"/>
              </w:rPr>
              <w:t>appro</w:t>
            </w:r>
            <w:r>
              <w:rPr>
                <w:rFonts w:cstheme="minorHAnsi"/>
                <w:sz w:val="16"/>
                <w:szCs w:val="16"/>
              </w:rPr>
              <w:t>-</w:t>
            </w:r>
            <w:r w:rsidRPr="00557388">
              <w:rPr>
                <w:rFonts w:cstheme="minorHAnsi"/>
                <w:sz w:val="16"/>
                <w:szCs w:val="16"/>
              </w:rPr>
              <w:t>priate</w:t>
            </w:r>
            <w:proofErr w:type="spellEnd"/>
          </w:p>
        </w:tc>
        <w:tc>
          <w:tcPr>
            <w:tcW w:w="810" w:type="dxa"/>
          </w:tcPr>
          <w:p w:rsidR="0027275C" w:rsidRPr="00557388" w:rsidRDefault="0027275C" w:rsidP="00064E77">
            <w:pPr>
              <w:pStyle w:val="NormalWeb"/>
              <w:keepNext/>
              <w:jc w:val="center"/>
              <w:rPr>
                <w:rFonts w:ascii="Calibri" w:hAnsi="Calibri" w:cs="Calibri"/>
                <w:bCs/>
                <w:iCs/>
                <w:sz w:val="16"/>
                <w:szCs w:val="16"/>
              </w:rPr>
            </w:pPr>
            <w:r w:rsidRPr="00557388">
              <w:rPr>
                <w:rFonts w:asciiTheme="minorHAnsi" w:hAnsiTheme="minorHAnsi" w:cstheme="minorHAnsi"/>
                <w:sz w:val="16"/>
                <w:szCs w:val="16"/>
              </w:rPr>
              <w:t xml:space="preserve">A through I as </w:t>
            </w:r>
            <w:proofErr w:type="spellStart"/>
            <w:r w:rsidRPr="00557388">
              <w:rPr>
                <w:rFonts w:asciiTheme="minorHAnsi" w:hAnsiTheme="minorHAnsi" w:cstheme="minorHAnsi"/>
                <w:sz w:val="16"/>
                <w:szCs w:val="16"/>
              </w:rPr>
              <w:t>appro</w:t>
            </w:r>
            <w:r>
              <w:rPr>
                <w:rFonts w:asciiTheme="minorHAnsi" w:hAnsiTheme="minorHAnsi" w:cstheme="minorHAnsi"/>
                <w:sz w:val="16"/>
                <w:szCs w:val="16"/>
              </w:rPr>
              <w:t>-</w:t>
            </w:r>
            <w:r w:rsidRPr="00557388">
              <w:rPr>
                <w:rFonts w:asciiTheme="minorHAnsi" w:hAnsiTheme="minorHAnsi" w:cstheme="minorHAnsi"/>
                <w:sz w:val="16"/>
                <w:szCs w:val="16"/>
              </w:rPr>
              <w:t>priate</w:t>
            </w:r>
            <w:proofErr w:type="spellEnd"/>
          </w:p>
        </w:tc>
        <w:tc>
          <w:tcPr>
            <w:tcW w:w="990" w:type="dxa"/>
          </w:tcPr>
          <w:p w:rsidR="0027275C" w:rsidRPr="00557388" w:rsidRDefault="0027275C" w:rsidP="00064E77">
            <w:pPr>
              <w:jc w:val="center"/>
              <w:rPr>
                <w:rFonts w:cstheme="minorHAnsi"/>
                <w:sz w:val="16"/>
                <w:szCs w:val="16"/>
              </w:rPr>
            </w:pPr>
            <w:r w:rsidRPr="00557388">
              <w:rPr>
                <w:rFonts w:cstheme="minorHAnsi"/>
                <w:sz w:val="16"/>
                <w:szCs w:val="16"/>
              </w:rPr>
              <w:t xml:space="preserve">A through I as </w:t>
            </w:r>
            <w:proofErr w:type="spellStart"/>
            <w:r w:rsidRPr="00557388">
              <w:rPr>
                <w:rFonts w:cstheme="minorHAnsi"/>
                <w:sz w:val="16"/>
                <w:szCs w:val="16"/>
              </w:rPr>
              <w:t>appro</w:t>
            </w:r>
            <w:r>
              <w:rPr>
                <w:rFonts w:cstheme="minorHAnsi"/>
                <w:sz w:val="16"/>
                <w:szCs w:val="16"/>
              </w:rPr>
              <w:t>-</w:t>
            </w:r>
            <w:r w:rsidRPr="00557388">
              <w:rPr>
                <w:rFonts w:cstheme="minorHAnsi"/>
                <w:sz w:val="16"/>
                <w:szCs w:val="16"/>
              </w:rPr>
              <w:t>priate</w:t>
            </w:r>
            <w:proofErr w:type="spellEnd"/>
          </w:p>
        </w:tc>
      </w:tr>
    </w:tbl>
    <w:p w:rsidR="0027275C" w:rsidRDefault="0027275C" w:rsidP="0027275C">
      <w:pPr>
        <w:pStyle w:val="NormalWeb"/>
        <w:spacing w:after="120"/>
        <w:ind w:left="1728"/>
        <w:rPr>
          <w:rFonts w:ascii="Calibri" w:hAnsi="Calibri" w:cs="Calibri"/>
          <w:b/>
          <w:bCs/>
          <w:i/>
          <w:iCs/>
        </w:rPr>
      </w:pPr>
    </w:p>
    <w:p w:rsidR="0027275C" w:rsidRPr="00E01474" w:rsidRDefault="0027275C" w:rsidP="00EB3D4B">
      <w:pPr>
        <w:pStyle w:val="NormalWeb"/>
        <w:ind w:left="720"/>
        <w:rPr>
          <w:rFonts w:ascii="Calibri" w:hAnsi="Calibri" w:cs="Calibri"/>
          <w:sz w:val="20"/>
          <w:szCs w:val="20"/>
        </w:rPr>
      </w:pPr>
      <w:r w:rsidRPr="00E01474">
        <w:rPr>
          <w:rFonts w:ascii="Calibri" w:hAnsi="Calibri" w:cs="Calibri"/>
          <w:b/>
          <w:bCs/>
          <w:i/>
          <w:iCs/>
          <w:sz w:val="20"/>
          <w:szCs w:val="20"/>
        </w:rPr>
        <w:t xml:space="preserve">Table </w:t>
      </w:r>
      <w:r>
        <w:rPr>
          <w:rFonts w:ascii="Calibri" w:hAnsi="Calibri" w:cs="Calibri"/>
          <w:b/>
          <w:bCs/>
          <w:i/>
          <w:iCs/>
          <w:sz w:val="20"/>
          <w:szCs w:val="20"/>
        </w:rPr>
        <w:t>8</w:t>
      </w:r>
      <w:r w:rsidRPr="00E01474">
        <w:rPr>
          <w:rFonts w:ascii="Calibri" w:hAnsi="Calibri" w:cs="Calibri"/>
          <w:bCs/>
          <w:i/>
          <w:iCs/>
          <w:sz w:val="20"/>
          <w:szCs w:val="20"/>
        </w:rPr>
        <w:t xml:space="preserve"> – </w:t>
      </w:r>
      <w:r w:rsidRPr="00E01474">
        <w:rPr>
          <w:rFonts w:ascii="Calibri" w:hAnsi="Calibri" w:cs="Calibri"/>
          <w:i/>
          <w:sz w:val="20"/>
          <w:szCs w:val="20"/>
        </w:rPr>
        <w:t xml:space="preserve">Descriptions of </w:t>
      </w:r>
      <w:r w:rsidRPr="00E01474">
        <w:rPr>
          <w:rFonts w:ascii="Calibri" w:hAnsi="Calibri" w:cs="Calibri"/>
          <w:bCs/>
          <w:i/>
          <w:iCs/>
          <w:sz w:val="20"/>
          <w:szCs w:val="20"/>
        </w:rPr>
        <w:t>FUNDING-CODE</w:t>
      </w:r>
      <w:r w:rsidRPr="00E01474">
        <w:rPr>
          <w:rFonts w:ascii="Calibri" w:hAnsi="Calibri" w:cs="Calibri"/>
          <w:i/>
          <w:sz w:val="20"/>
          <w:szCs w:val="20"/>
        </w:rPr>
        <w:t xml:space="preserve"> values</w:t>
      </w:r>
    </w:p>
    <w:tbl>
      <w:tblPr>
        <w:tblStyle w:val="TableGrid"/>
        <w:tblW w:w="0" w:type="auto"/>
        <w:tblInd w:w="607" w:type="dxa"/>
        <w:tblLook w:val="04A0" w:firstRow="1" w:lastRow="0" w:firstColumn="1" w:lastColumn="0" w:noHBand="0" w:noVBand="1"/>
      </w:tblPr>
      <w:tblGrid>
        <w:gridCol w:w="1013"/>
        <w:gridCol w:w="6429"/>
      </w:tblGrid>
      <w:tr w:rsidR="0027275C" w:rsidTr="00EB3D4B">
        <w:trPr>
          <w:tblHeader/>
        </w:trPr>
        <w:tc>
          <w:tcPr>
            <w:tcW w:w="1013" w:type="dxa"/>
            <w:shd w:val="clear" w:color="auto" w:fill="C2D69B" w:themeFill="accent3" w:themeFillTint="99"/>
          </w:tcPr>
          <w:p w:rsidR="0027275C" w:rsidRPr="00831202" w:rsidRDefault="0027275C" w:rsidP="00064E77">
            <w:pPr>
              <w:pStyle w:val="NormalWeb"/>
              <w:keepNext/>
              <w:jc w:val="center"/>
              <w:rPr>
                <w:rFonts w:ascii="Calibri" w:hAnsi="Calibri" w:cs="Calibri"/>
                <w:b/>
                <w:sz w:val="18"/>
                <w:szCs w:val="18"/>
              </w:rPr>
            </w:pPr>
            <w:r w:rsidRPr="00831202">
              <w:rPr>
                <w:rFonts w:ascii="Calibri" w:hAnsi="Calibri" w:cs="Calibri"/>
                <w:b/>
                <w:sz w:val="18"/>
                <w:szCs w:val="18"/>
              </w:rPr>
              <w:t>Code</w:t>
            </w:r>
          </w:p>
        </w:tc>
        <w:tc>
          <w:tcPr>
            <w:tcW w:w="6429" w:type="dxa"/>
            <w:shd w:val="clear" w:color="auto" w:fill="C2D69B" w:themeFill="accent3" w:themeFillTint="99"/>
          </w:tcPr>
          <w:p w:rsidR="0027275C" w:rsidRPr="00831202" w:rsidRDefault="0027275C" w:rsidP="00064E77">
            <w:pPr>
              <w:pStyle w:val="NormalWeb"/>
              <w:keepNext/>
              <w:jc w:val="center"/>
              <w:rPr>
                <w:rFonts w:ascii="Calibri" w:hAnsi="Calibri" w:cs="Calibri"/>
                <w:b/>
                <w:sz w:val="18"/>
                <w:szCs w:val="18"/>
              </w:rPr>
            </w:pPr>
            <w:r w:rsidRPr="00831202">
              <w:rPr>
                <w:rFonts w:ascii="Calibri" w:hAnsi="Calibri" w:cs="Calibri"/>
                <w:b/>
                <w:sz w:val="18"/>
                <w:szCs w:val="18"/>
              </w:rPr>
              <w:t>Description</w:t>
            </w:r>
          </w:p>
        </w:tc>
      </w:tr>
      <w:tr w:rsidR="0027275C" w:rsidTr="00EB3D4B">
        <w:tc>
          <w:tcPr>
            <w:tcW w:w="1013" w:type="dxa"/>
          </w:tcPr>
          <w:p w:rsidR="0027275C" w:rsidRPr="00831202" w:rsidRDefault="0027275C" w:rsidP="00064E77">
            <w:pPr>
              <w:jc w:val="center"/>
              <w:rPr>
                <w:rFonts w:cstheme="minorHAnsi"/>
                <w:sz w:val="18"/>
                <w:szCs w:val="18"/>
              </w:rPr>
            </w:pPr>
            <w:r w:rsidRPr="00831202">
              <w:rPr>
                <w:rFonts w:cstheme="minorHAnsi"/>
                <w:sz w:val="18"/>
                <w:szCs w:val="18"/>
              </w:rPr>
              <w:t>A</w:t>
            </w:r>
          </w:p>
        </w:tc>
        <w:tc>
          <w:tcPr>
            <w:tcW w:w="6429" w:type="dxa"/>
          </w:tcPr>
          <w:p w:rsidR="0027275C" w:rsidRPr="00831202" w:rsidRDefault="0027275C" w:rsidP="00064E77">
            <w:pPr>
              <w:rPr>
                <w:rFonts w:cstheme="minorHAnsi"/>
                <w:sz w:val="18"/>
                <w:szCs w:val="18"/>
              </w:rPr>
            </w:pPr>
            <w:r w:rsidRPr="00831202">
              <w:rPr>
                <w:rFonts w:cstheme="minorHAnsi"/>
                <w:sz w:val="18"/>
                <w:szCs w:val="18"/>
              </w:rPr>
              <w:t>Medicaid Agency</w:t>
            </w:r>
          </w:p>
        </w:tc>
      </w:tr>
      <w:tr w:rsidR="0027275C" w:rsidTr="00EB3D4B">
        <w:tc>
          <w:tcPr>
            <w:tcW w:w="1013" w:type="dxa"/>
          </w:tcPr>
          <w:p w:rsidR="0027275C" w:rsidRPr="00831202" w:rsidRDefault="0027275C" w:rsidP="00064E77">
            <w:pPr>
              <w:jc w:val="center"/>
              <w:rPr>
                <w:rFonts w:cstheme="minorHAnsi"/>
                <w:sz w:val="18"/>
                <w:szCs w:val="18"/>
              </w:rPr>
            </w:pPr>
            <w:r w:rsidRPr="00831202">
              <w:rPr>
                <w:rFonts w:cstheme="minorHAnsi"/>
                <w:sz w:val="18"/>
                <w:szCs w:val="18"/>
              </w:rPr>
              <w:t>B</w:t>
            </w:r>
          </w:p>
        </w:tc>
        <w:tc>
          <w:tcPr>
            <w:tcW w:w="6429" w:type="dxa"/>
          </w:tcPr>
          <w:p w:rsidR="0027275C" w:rsidRPr="00831202" w:rsidRDefault="0027275C" w:rsidP="00064E77">
            <w:pPr>
              <w:rPr>
                <w:rFonts w:cstheme="minorHAnsi"/>
                <w:sz w:val="18"/>
                <w:szCs w:val="18"/>
              </w:rPr>
            </w:pPr>
            <w:r w:rsidRPr="00831202">
              <w:rPr>
                <w:rFonts w:cstheme="minorHAnsi"/>
                <w:sz w:val="18"/>
                <w:szCs w:val="18"/>
              </w:rPr>
              <w:t>CHIP Agency</w:t>
            </w:r>
          </w:p>
        </w:tc>
      </w:tr>
      <w:tr w:rsidR="0027275C" w:rsidTr="00EB3D4B">
        <w:tc>
          <w:tcPr>
            <w:tcW w:w="1013" w:type="dxa"/>
          </w:tcPr>
          <w:p w:rsidR="0027275C" w:rsidRPr="00831202" w:rsidRDefault="0027275C" w:rsidP="00064E77">
            <w:pPr>
              <w:jc w:val="center"/>
              <w:rPr>
                <w:rFonts w:cstheme="minorHAnsi"/>
                <w:sz w:val="18"/>
                <w:szCs w:val="18"/>
              </w:rPr>
            </w:pPr>
            <w:r w:rsidRPr="00831202">
              <w:rPr>
                <w:rFonts w:cstheme="minorHAnsi"/>
                <w:sz w:val="18"/>
                <w:szCs w:val="18"/>
              </w:rPr>
              <w:t>C</w:t>
            </w:r>
          </w:p>
        </w:tc>
        <w:tc>
          <w:tcPr>
            <w:tcW w:w="6429" w:type="dxa"/>
          </w:tcPr>
          <w:p w:rsidR="0027275C" w:rsidRPr="00831202" w:rsidRDefault="0027275C" w:rsidP="00064E77">
            <w:pPr>
              <w:rPr>
                <w:rFonts w:cstheme="minorHAnsi"/>
                <w:sz w:val="18"/>
                <w:szCs w:val="18"/>
              </w:rPr>
            </w:pPr>
            <w:r w:rsidRPr="00831202">
              <w:rPr>
                <w:rFonts w:cstheme="minorHAnsi"/>
                <w:sz w:val="18"/>
                <w:szCs w:val="18"/>
              </w:rPr>
              <w:t>Mental Health Service Agency</w:t>
            </w:r>
          </w:p>
        </w:tc>
      </w:tr>
      <w:tr w:rsidR="0027275C" w:rsidTr="00EB3D4B">
        <w:tc>
          <w:tcPr>
            <w:tcW w:w="1013" w:type="dxa"/>
          </w:tcPr>
          <w:p w:rsidR="0027275C" w:rsidRPr="00831202" w:rsidRDefault="0027275C" w:rsidP="00064E77">
            <w:pPr>
              <w:jc w:val="center"/>
              <w:rPr>
                <w:rFonts w:cstheme="minorHAnsi"/>
                <w:sz w:val="18"/>
                <w:szCs w:val="18"/>
              </w:rPr>
            </w:pPr>
            <w:r w:rsidRPr="00831202">
              <w:rPr>
                <w:rFonts w:cstheme="minorHAnsi"/>
                <w:sz w:val="18"/>
                <w:szCs w:val="18"/>
              </w:rPr>
              <w:t>D</w:t>
            </w:r>
          </w:p>
        </w:tc>
        <w:tc>
          <w:tcPr>
            <w:tcW w:w="6429" w:type="dxa"/>
          </w:tcPr>
          <w:p w:rsidR="0027275C" w:rsidRPr="00831202" w:rsidRDefault="0027275C" w:rsidP="00064E77">
            <w:pPr>
              <w:rPr>
                <w:rFonts w:cstheme="minorHAnsi"/>
                <w:sz w:val="18"/>
                <w:szCs w:val="18"/>
              </w:rPr>
            </w:pPr>
            <w:r w:rsidRPr="00831202">
              <w:rPr>
                <w:rFonts w:cstheme="minorHAnsi"/>
                <w:sz w:val="18"/>
                <w:szCs w:val="18"/>
              </w:rPr>
              <w:t>Education Agency</w:t>
            </w:r>
          </w:p>
        </w:tc>
      </w:tr>
      <w:tr w:rsidR="0027275C" w:rsidTr="00EB3D4B">
        <w:tc>
          <w:tcPr>
            <w:tcW w:w="1013" w:type="dxa"/>
          </w:tcPr>
          <w:p w:rsidR="0027275C" w:rsidRPr="00831202" w:rsidRDefault="0027275C" w:rsidP="00064E77">
            <w:pPr>
              <w:jc w:val="center"/>
              <w:rPr>
                <w:rFonts w:cstheme="minorHAnsi"/>
                <w:sz w:val="18"/>
                <w:szCs w:val="18"/>
              </w:rPr>
            </w:pPr>
            <w:r w:rsidRPr="00831202">
              <w:rPr>
                <w:rFonts w:cstheme="minorHAnsi"/>
                <w:sz w:val="18"/>
                <w:szCs w:val="18"/>
              </w:rPr>
              <w:t>E</w:t>
            </w:r>
          </w:p>
        </w:tc>
        <w:tc>
          <w:tcPr>
            <w:tcW w:w="6429" w:type="dxa"/>
          </w:tcPr>
          <w:p w:rsidR="0027275C" w:rsidRPr="00831202" w:rsidRDefault="0027275C" w:rsidP="00064E77">
            <w:pPr>
              <w:rPr>
                <w:rFonts w:cstheme="minorHAnsi"/>
                <w:sz w:val="18"/>
                <w:szCs w:val="18"/>
              </w:rPr>
            </w:pPr>
            <w:r w:rsidRPr="00831202">
              <w:rPr>
                <w:rFonts w:cstheme="minorHAnsi"/>
                <w:sz w:val="18"/>
                <w:szCs w:val="18"/>
              </w:rPr>
              <w:t>Child and Family Services Agency</w:t>
            </w:r>
          </w:p>
        </w:tc>
      </w:tr>
      <w:tr w:rsidR="0027275C" w:rsidTr="00EB3D4B">
        <w:tc>
          <w:tcPr>
            <w:tcW w:w="1013" w:type="dxa"/>
          </w:tcPr>
          <w:p w:rsidR="0027275C" w:rsidRPr="00831202" w:rsidRDefault="0027275C" w:rsidP="00064E77">
            <w:pPr>
              <w:jc w:val="center"/>
              <w:rPr>
                <w:rFonts w:cstheme="minorHAnsi"/>
                <w:sz w:val="18"/>
                <w:szCs w:val="18"/>
              </w:rPr>
            </w:pPr>
            <w:r w:rsidRPr="00831202">
              <w:rPr>
                <w:rFonts w:cstheme="minorHAnsi"/>
                <w:sz w:val="18"/>
                <w:szCs w:val="18"/>
              </w:rPr>
              <w:lastRenderedPageBreak/>
              <w:t>F</w:t>
            </w:r>
          </w:p>
        </w:tc>
        <w:tc>
          <w:tcPr>
            <w:tcW w:w="6429" w:type="dxa"/>
          </w:tcPr>
          <w:p w:rsidR="0027275C" w:rsidRPr="00831202" w:rsidRDefault="0027275C" w:rsidP="00064E77">
            <w:pPr>
              <w:rPr>
                <w:rFonts w:cstheme="minorHAnsi"/>
                <w:sz w:val="18"/>
                <w:szCs w:val="18"/>
              </w:rPr>
            </w:pPr>
            <w:r w:rsidRPr="00831202">
              <w:rPr>
                <w:rFonts w:cstheme="minorHAnsi"/>
                <w:sz w:val="18"/>
                <w:szCs w:val="18"/>
              </w:rPr>
              <w:t>County</w:t>
            </w:r>
          </w:p>
        </w:tc>
      </w:tr>
      <w:tr w:rsidR="0027275C" w:rsidTr="00EB3D4B">
        <w:tc>
          <w:tcPr>
            <w:tcW w:w="1013" w:type="dxa"/>
          </w:tcPr>
          <w:p w:rsidR="0027275C" w:rsidRPr="00831202" w:rsidRDefault="0027275C" w:rsidP="00064E77">
            <w:pPr>
              <w:jc w:val="center"/>
              <w:rPr>
                <w:rFonts w:cstheme="minorHAnsi"/>
                <w:sz w:val="18"/>
                <w:szCs w:val="18"/>
              </w:rPr>
            </w:pPr>
            <w:r w:rsidRPr="00831202">
              <w:rPr>
                <w:rFonts w:cstheme="minorHAnsi"/>
                <w:sz w:val="18"/>
                <w:szCs w:val="18"/>
              </w:rPr>
              <w:t>G</w:t>
            </w:r>
          </w:p>
        </w:tc>
        <w:tc>
          <w:tcPr>
            <w:tcW w:w="6429" w:type="dxa"/>
          </w:tcPr>
          <w:p w:rsidR="0027275C" w:rsidRPr="00831202" w:rsidRDefault="0027275C" w:rsidP="00064E77">
            <w:pPr>
              <w:rPr>
                <w:rFonts w:cstheme="minorHAnsi"/>
                <w:sz w:val="18"/>
                <w:szCs w:val="18"/>
              </w:rPr>
            </w:pPr>
            <w:r w:rsidRPr="00831202">
              <w:rPr>
                <w:rFonts w:cstheme="minorHAnsi"/>
                <w:sz w:val="18"/>
                <w:szCs w:val="18"/>
              </w:rPr>
              <w:t>City</w:t>
            </w:r>
          </w:p>
        </w:tc>
      </w:tr>
      <w:tr w:rsidR="0027275C" w:rsidTr="00EB3D4B">
        <w:tc>
          <w:tcPr>
            <w:tcW w:w="1013" w:type="dxa"/>
          </w:tcPr>
          <w:p w:rsidR="0027275C" w:rsidRPr="00831202" w:rsidRDefault="0027275C" w:rsidP="00064E77">
            <w:pPr>
              <w:jc w:val="center"/>
              <w:rPr>
                <w:rFonts w:cstheme="minorHAnsi"/>
                <w:sz w:val="18"/>
                <w:szCs w:val="18"/>
              </w:rPr>
            </w:pPr>
            <w:r w:rsidRPr="00831202">
              <w:rPr>
                <w:rFonts w:cstheme="minorHAnsi"/>
                <w:sz w:val="18"/>
                <w:szCs w:val="18"/>
              </w:rPr>
              <w:t>H</w:t>
            </w:r>
          </w:p>
        </w:tc>
        <w:tc>
          <w:tcPr>
            <w:tcW w:w="6429" w:type="dxa"/>
          </w:tcPr>
          <w:p w:rsidR="0027275C" w:rsidRPr="00831202" w:rsidRDefault="0027275C" w:rsidP="00064E77">
            <w:pPr>
              <w:rPr>
                <w:rFonts w:cstheme="minorHAnsi"/>
                <w:sz w:val="18"/>
                <w:szCs w:val="18"/>
              </w:rPr>
            </w:pPr>
            <w:r w:rsidRPr="00831202">
              <w:rPr>
                <w:rFonts w:cstheme="minorHAnsi"/>
                <w:sz w:val="18"/>
                <w:szCs w:val="18"/>
              </w:rPr>
              <w:t>Providers</w:t>
            </w:r>
          </w:p>
        </w:tc>
      </w:tr>
      <w:tr w:rsidR="0027275C" w:rsidTr="00EB3D4B">
        <w:tc>
          <w:tcPr>
            <w:tcW w:w="1013" w:type="dxa"/>
          </w:tcPr>
          <w:p w:rsidR="0027275C" w:rsidRPr="00831202" w:rsidRDefault="0027275C" w:rsidP="00064E77">
            <w:pPr>
              <w:jc w:val="center"/>
              <w:rPr>
                <w:rFonts w:cstheme="minorHAnsi"/>
                <w:sz w:val="18"/>
                <w:szCs w:val="18"/>
              </w:rPr>
            </w:pPr>
            <w:r w:rsidRPr="00831202">
              <w:rPr>
                <w:rFonts w:cstheme="minorHAnsi"/>
                <w:sz w:val="18"/>
                <w:szCs w:val="18"/>
              </w:rPr>
              <w:t>I</w:t>
            </w:r>
          </w:p>
        </w:tc>
        <w:tc>
          <w:tcPr>
            <w:tcW w:w="6429" w:type="dxa"/>
          </w:tcPr>
          <w:p w:rsidR="0027275C" w:rsidRPr="00831202" w:rsidRDefault="0027275C" w:rsidP="00064E77">
            <w:pPr>
              <w:rPr>
                <w:rFonts w:cstheme="minorHAnsi"/>
                <w:sz w:val="18"/>
                <w:szCs w:val="18"/>
              </w:rPr>
            </w:pPr>
            <w:r w:rsidRPr="00831202">
              <w:rPr>
                <w:rFonts w:cstheme="minorHAnsi"/>
                <w:sz w:val="18"/>
                <w:szCs w:val="18"/>
              </w:rPr>
              <w:t>Other</w:t>
            </w:r>
          </w:p>
        </w:tc>
      </w:tr>
    </w:tbl>
    <w:p w:rsidR="0027275C" w:rsidRPr="00195963" w:rsidRDefault="0027275C" w:rsidP="0027275C">
      <w:pPr>
        <w:pStyle w:val="NormalWeb"/>
        <w:ind w:left="1728"/>
      </w:pPr>
    </w:p>
    <w:p w:rsidR="0027275C" w:rsidRPr="00EB3D4B" w:rsidRDefault="0027275C" w:rsidP="00EB3D4B">
      <w:pPr>
        <w:spacing w:after="0" w:line="240" w:lineRule="auto"/>
        <w:ind w:left="720"/>
      </w:pPr>
      <w:r w:rsidRPr="00EB3D4B">
        <w:rPr>
          <w:b/>
        </w:rPr>
        <w:t xml:space="preserve">CLAIM-LINE-RECORD data elements </w:t>
      </w:r>
    </w:p>
    <w:p w:rsidR="0027275C" w:rsidRPr="00815B29" w:rsidRDefault="0027275C" w:rsidP="00EB3D4B">
      <w:pPr>
        <w:pStyle w:val="NormalWeb"/>
        <w:widowControl/>
        <w:numPr>
          <w:ilvl w:val="1"/>
          <w:numId w:val="44"/>
        </w:numPr>
        <w:ind w:left="1080"/>
        <w:rPr>
          <w:rFonts w:asciiTheme="minorHAnsi" w:hAnsiTheme="minorHAnsi" w:cstheme="minorHAnsi"/>
        </w:rPr>
      </w:pPr>
      <w:r w:rsidRPr="00815B29">
        <w:rPr>
          <w:rFonts w:asciiTheme="minorHAnsi" w:hAnsiTheme="minorHAnsi" w:cstheme="minorHAnsi"/>
        </w:rPr>
        <w:t>SUBMITTING-STATE</w:t>
      </w:r>
    </w:p>
    <w:p w:rsidR="0027275C" w:rsidRPr="00815B29" w:rsidRDefault="0027275C" w:rsidP="00EB3D4B">
      <w:pPr>
        <w:pStyle w:val="NormalWeb"/>
        <w:widowControl/>
        <w:numPr>
          <w:ilvl w:val="1"/>
          <w:numId w:val="44"/>
        </w:numPr>
        <w:ind w:left="1080"/>
        <w:rPr>
          <w:rFonts w:asciiTheme="minorHAnsi" w:hAnsiTheme="minorHAnsi" w:cstheme="minorHAnsi"/>
        </w:rPr>
      </w:pPr>
      <w:r w:rsidRPr="00815B29">
        <w:rPr>
          <w:rFonts w:asciiTheme="minorHAnsi" w:hAnsiTheme="minorHAnsi" w:cstheme="minorHAnsi"/>
        </w:rPr>
        <w:t>RECORD-NUMBER</w:t>
      </w:r>
    </w:p>
    <w:p w:rsidR="0027275C" w:rsidRPr="00815B29" w:rsidRDefault="0027275C" w:rsidP="00EB3D4B">
      <w:pPr>
        <w:pStyle w:val="NormalWeb"/>
        <w:widowControl/>
        <w:numPr>
          <w:ilvl w:val="1"/>
          <w:numId w:val="44"/>
        </w:numPr>
        <w:ind w:left="1080"/>
        <w:rPr>
          <w:rFonts w:asciiTheme="minorHAnsi" w:hAnsiTheme="minorHAnsi" w:cstheme="minorHAnsi"/>
        </w:rPr>
      </w:pPr>
      <w:r w:rsidRPr="00815B29">
        <w:rPr>
          <w:rFonts w:asciiTheme="minorHAnsi" w:hAnsiTheme="minorHAnsi" w:cstheme="minorHAnsi"/>
        </w:rPr>
        <w:t>MSIS-IDENTIFICATION-NUM</w:t>
      </w:r>
    </w:p>
    <w:p w:rsidR="0027275C" w:rsidRPr="00815B29" w:rsidRDefault="0027275C" w:rsidP="00EB3D4B">
      <w:pPr>
        <w:pStyle w:val="NormalWeb"/>
        <w:widowControl/>
        <w:numPr>
          <w:ilvl w:val="1"/>
          <w:numId w:val="44"/>
        </w:numPr>
        <w:ind w:left="1080"/>
        <w:rPr>
          <w:rFonts w:asciiTheme="minorHAnsi" w:hAnsiTheme="minorHAnsi" w:cstheme="minorHAnsi"/>
        </w:rPr>
      </w:pPr>
      <w:r w:rsidRPr="00815B29">
        <w:rPr>
          <w:rFonts w:asciiTheme="minorHAnsi" w:hAnsiTheme="minorHAnsi" w:cstheme="minorHAnsi"/>
        </w:rPr>
        <w:t>ICN-ORIG</w:t>
      </w:r>
    </w:p>
    <w:p w:rsidR="0027275C" w:rsidRPr="00815B29" w:rsidRDefault="0027275C" w:rsidP="00EB3D4B">
      <w:pPr>
        <w:pStyle w:val="NormalWeb"/>
        <w:widowControl/>
        <w:numPr>
          <w:ilvl w:val="1"/>
          <w:numId w:val="44"/>
        </w:numPr>
        <w:ind w:left="1080"/>
        <w:rPr>
          <w:rFonts w:asciiTheme="minorHAnsi" w:hAnsiTheme="minorHAnsi" w:cstheme="minorHAnsi"/>
        </w:rPr>
      </w:pPr>
      <w:r w:rsidRPr="00815B29">
        <w:rPr>
          <w:rFonts w:asciiTheme="minorHAnsi" w:hAnsiTheme="minorHAnsi" w:cstheme="minorHAnsi"/>
        </w:rPr>
        <w:t>ICN-ADJ</w:t>
      </w:r>
    </w:p>
    <w:p w:rsidR="0027275C" w:rsidRPr="00815B29" w:rsidRDefault="0027275C" w:rsidP="00EB3D4B">
      <w:pPr>
        <w:pStyle w:val="NormalWeb"/>
        <w:widowControl/>
        <w:numPr>
          <w:ilvl w:val="1"/>
          <w:numId w:val="44"/>
        </w:numPr>
        <w:ind w:left="1080"/>
        <w:rPr>
          <w:rFonts w:asciiTheme="minorHAnsi" w:hAnsiTheme="minorHAnsi" w:cstheme="minorHAnsi"/>
        </w:rPr>
      </w:pPr>
      <w:r w:rsidRPr="00815B29">
        <w:rPr>
          <w:rFonts w:asciiTheme="minorHAnsi" w:hAnsiTheme="minorHAnsi" w:cstheme="minorHAnsi"/>
        </w:rPr>
        <w:t>LINE-NUM-ORIG</w:t>
      </w:r>
    </w:p>
    <w:p w:rsidR="0027275C" w:rsidRDefault="0027275C" w:rsidP="00EB3D4B">
      <w:pPr>
        <w:pStyle w:val="NormalWeb"/>
        <w:widowControl/>
        <w:numPr>
          <w:ilvl w:val="1"/>
          <w:numId w:val="44"/>
        </w:numPr>
        <w:ind w:left="1080"/>
        <w:rPr>
          <w:rFonts w:asciiTheme="minorHAnsi" w:hAnsiTheme="minorHAnsi" w:cstheme="minorHAnsi"/>
        </w:rPr>
      </w:pPr>
      <w:r w:rsidRPr="00815B29">
        <w:rPr>
          <w:rFonts w:asciiTheme="minorHAnsi" w:hAnsiTheme="minorHAnsi" w:cstheme="minorHAnsi"/>
        </w:rPr>
        <w:t>LINE-NUM-ADJ</w:t>
      </w:r>
    </w:p>
    <w:p w:rsidR="0027275C" w:rsidRPr="002D551E" w:rsidRDefault="0027275C" w:rsidP="00EB3D4B">
      <w:pPr>
        <w:pStyle w:val="NormalWeb"/>
        <w:widowControl/>
        <w:numPr>
          <w:ilvl w:val="1"/>
          <w:numId w:val="44"/>
        </w:numPr>
        <w:ind w:left="1080"/>
        <w:rPr>
          <w:rFonts w:asciiTheme="minorHAnsi" w:hAnsiTheme="minorHAnsi" w:cstheme="minorHAnsi"/>
        </w:rPr>
      </w:pPr>
      <w:r w:rsidRPr="002D551E">
        <w:rPr>
          <w:rFonts w:asciiTheme="minorHAnsi" w:hAnsiTheme="minorHAnsi" w:cstheme="minorHAnsi"/>
        </w:rPr>
        <w:t>ADJUDICATION-DATE</w:t>
      </w:r>
      <w:r>
        <w:rPr>
          <w:rFonts w:asciiTheme="minorHAnsi" w:hAnsiTheme="minorHAnsi" w:cstheme="minorHAnsi"/>
        </w:rPr>
        <w:t xml:space="preserve"> – </w:t>
      </w:r>
      <w:r w:rsidRPr="007045A1">
        <w:rPr>
          <w:rFonts w:asciiTheme="minorHAnsi" w:hAnsiTheme="minorHAnsi" w:cstheme="minorHAnsi"/>
        </w:rPr>
        <w:t xml:space="preserve">Date the </w:t>
      </w:r>
      <w:r>
        <w:rPr>
          <w:rFonts w:asciiTheme="minorHAnsi" w:hAnsiTheme="minorHAnsi" w:cstheme="minorHAnsi"/>
        </w:rPr>
        <w:t xml:space="preserve">line-level </w:t>
      </w:r>
      <w:r w:rsidRPr="007045A1">
        <w:rPr>
          <w:rFonts w:asciiTheme="minorHAnsi" w:hAnsiTheme="minorHAnsi" w:cstheme="minorHAnsi"/>
        </w:rPr>
        <w:t>transaction's</w:t>
      </w:r>
      <w:r>
        <w:rPr>
          <w:rFonts w:asciiTheme="minorHAnsi" w:hAnsiTheme="minorHAnsi" w:cstheme="minorHAnsi"/>
        </w:rPr>
        <w:t xml:space="preserve"> </w:t>
      </w:r>
      <w:r w:rsidRPr="007045A1">
        <w:rPr>
          <w:rFonts w:asciiTheme="minorHAnsi" w:hAnsiTheme="minorHAnsi" w:cstheme="minorHAnsi"/>
        </w:rPr>
        <w:t xml:space="preserve">approval and payment processes </w:t>
      </w:r>
      <w:r>
        <w:rPr>
          <w:rFonts w:asciiTheme="minorHAnsi" w:hAnsiTheme="minorHAnsi" w:cstheme="minorHAnsi"/>
        </w:rPr>
        <w:t xml:space="preserve">were </w:t>
      </w:r>
      <w:r w:rsidRPr="007045A1">
        <w:rPr>
          <w:rFonts w:asciiTheme="minorHAnsi" w:hAnsiTheme="minorHAnsi" w:cstheme="minorHAnsi"/>
        </w:rPr>
        <w:t>completed</w:t>
      </w:r>
    </w:p>
    <w:p w:rsidR="0027275C" w:rsidRPr="002D551E" w:rsidRDefault="0027275C" w:rsidP="00EB3D4B">
      <w:pPr>
        <w:pStyle w:val="NormalWeb"/>
        <w:widowControl/>
        <w:numPr>
          <w:ilvl w:val="1"/>
          <w:numId w:val="44"/>
        </w:numPr>
        <w:ind w:left="1080"/>
        <w:rPr>
          <w:rFonts w:asciiTheme="minorHAnsi" w:hAnsiTheme="minorHAnsi" w:cstheme="minorHAnsi"/>
        </w:rPr>
      </w:pPr>
      <w:r w:rsidRPr="002D551E">
        <w:rPr>
          <w:rFonts w:asciiTheme="minorHAnsi" w:hAnsiTheme="minorHAnsi" w:cstheme="minorHAnsi"/>
        </w:rPr>
        <w:t xml:space="preserve">REVENUE-CODE </w:t>
      </w:r>
      <w:r>
        <w:rPr>
          <w:rFonts w:asciiTheme="minorHAnsi" w:hAnsiTheme="minorHAnsi" w:cstheme="minorHAnsi"/>
        </w:rPr>
        <w:t>–</w:t>
      </w:r>
      <w:r w:rsidRPr="002D551E">
        <w:rPr>
          <w:rFonts w:asciiTheme="minorHAnsi" w:hAnsiTheme="minorHAnsi" w:cstheme="minorHAnsi"/>
        </w:rPr>
        <w:t xml:space="preserve"> 8-fill</w:t>
      </w:r>
    </w:p>
    <w:p w:rsidR="0027275C" w:rsidRPr="002D551E" w:rsidRDefault="0027275C" w:rsidP="00EB3D4B">
      <w:pPr>
        <w:pStyle w:val="NormalWeb"/>
        <w:widowControl/>
        <w:numPr>
          <w:ilvl w:val="1"/>
          <w:numId w:val="44"/>
        </w:numPr>
        <w:ind w:left="1080"/>
        <w:rPr>
          <w:rFonts w:asciiTheme="minorHAnsi" w:hAnsiTheme="minorHAnsi" w:cstheme="minorHAnsi"/>
        </w:rPr>
      </w:pPr>
      <w:r w:rsidRPr="002D551E">
        <w:rPr>
          <w:rFonts w:asciiTheme="minorHAnsi" w:hAnsiTheme="minorHAnsi" w:cstheme="minorHAnsi"/>
        </w:rPr>
        <w:t xml:space="preserve">PROCEDURE-CODE </w:t>
      </w:r>
      <w:r>
        <w:rPr>
          <w:rFonts w:asciiTheme="minorHAnsi" w:hAnsiTheme="minorHAnsi" w:cstheme="minorHAnsi"/>
        </w:rPr>
        <w:t>–</w:t>
      </w:r>
      <w:r w:rsidRPr="002D551E">
        <w:rPr>
          <w:rFonts w:asciiTheme="minorHAnsi" w:hAnsiTheme="minorHAnsi" w:cstheme="minorHAnsi"/>
        </w:rPr>
        <w:t xml:space="preserve"> 8-fill</w:t>
      </w:r>
    </w:p>
    <w:p w:rsidR="0027275C" w:rsidRPr="002D551E" w:rsidRDefault="0027275C" w:rsidP="00EB3D4B">
      <w:pPr>
        <w:pStyle w:val="NormalWeb"/>
        <w:widowControl/>
        <w:numPr>
          <w:ilvl w:val="1"/>
          <w:numId w:val="44"/>
        </w:numPr>
        <w:ind w:left="1080"/>
        <w:rPr>
          <w:rFonts w:asciiTheme="minorHAnsi" w:hAnsiTheme="minorHAnsi" w:cstheme="minorHAnsi"/>
        </w:rPr>
      </w:pPr>
      <w:r w:rsidRPr="002D551E">
        <w:rPr>
          <w:rFonts w:asciiTheme="minorHAnsi" w:hAnsiTheme="minorHAnsi" w:cstheme="minorHAnsi"/>
        </w:rPr>
        <w:t xml:space="preserve">NATIONAL-DRUG-CODE </w:t>
      </w:r>
      <w:r>
        <w:rPr>
          <w:rFonts w:asciiTheme="minorHAnsi" w:hAnsiTheme="minorHAnsi" w:cstheme="minorHAnsi"/>
        </w:rPr>
        <w:t>–</w:t>
      </w:r>
      <w:r w:rsidRPr="002D551E">
        <w:rPr>
          <w:rFonts w:asciiTheme="minorHAnsi" w:hAnsiTheme="minorHAnsi" w:cstheme="minorHAnsi"/>
        </w:rPr>
        <w:t xml:space="preserve"> 8-fill</w:t>
      </w:r>
    </w:p>
    <w:p w:rsidR="0027275C" w:rsidRPr="002D551E" w:rsidRDefault="0027275C" w:rsidP="00EB3D4B">
      <w:pPr>
        <w:pStyle w:val="NormalWeb"/>
        <w:widowControl/>
        <w:numPr>
          <w:ilvl w:val="1"/>
          <w:numId w:val="44"/>
        </w:numPr>
        <w:ind w:left="1080"/>
        <w:rPr>
          <w:rFonts w:asciiTheme="minorHAnsi" w:hAnsiTheme="minorHAnsi" w:cstheme="minorHAnsi"/>
        </w:rPr>
      </w:pPr>
      <w:r w:rsidRPr="002D551E">
        <w:rPr>
          <w:rFonts w:asciiTheme="minorHAnsi" w:hAnsiTheme="minorHAnsi" w:cstheme="minorHAnsi"/>
        </w:rPr>
        <w:t xml:space="preserve">MEDICAID-PAID-AMT – Because there is no data element on the claim line record segment specifically designated to capture service tracking payment amounts at the claim line level, states should populate MEDICAID-PAID-AMT with the amount of Medicaid funds disbursed.  </w:t>
      </w:r>
      <w:r>
        <w:rPr>
          <w:rFonts w:asciiTheme="minorHAnsi" w:hAnsiTheme="minorHAnsi" w:cstheme="minorHAnsi"/>
        </w:rPr>
        <w:t>For service tracking claims, t</w:t>
      </w:r>
      <w:r w:rsidRPr="002D551E">
        <w:rPr>
          <w:rFonts w:asciiTheme="minorHAnsi" w:hAnsiTheme="minorHAnsi" w:cstheme="minorHAnsi"/>
        </w:rPr>
        <w:t xml:space="preserve">he sum of the claim line MEDICAID-PAID-AMT values on a claim’s claim line record segments should equal the amount reported in the SERVICE-TRACKING-PAYMENT-AMT data element on the claim’s claim header record segment.  </w:t>
      </w:r>
    </w:p>
    <w:p w:rsidR="0027275C" w:rsidRPr="00EB3D4B" w:rsidRDefault="0027275C" w:rsidP="00EB3D4B">
      <w:pPr>
        <w:pStyle w:val="NormalWeb"/>
        <w:widowControl/>
        <w:numPr>
          <w:ilvl w:val="1"/>
          <w:numId w:val="44"/>
        </w:numPr>
        <w:ind w:left="1080"/>
        <w:rPr>
          <w:rFonts w:asciiTheme="minorHAnsi" w:hAnsiTheme="minorHAnsi" w:cstheme="minorHAnsi"/>
        </w:rPr>
      </w:pPr>
      <w:r w:rsidRPr="002D551E">
        <w:rPr>
          <w:rFonts w:asciiTheme="minorHAnsi" w:hAnsiTheme="minorHAnsi" w:cstheme="minorHAnsi"/>
        </w:rPr>
        <w:t>TYPE-OF-SERVICE</w:t>
      </w:r>
      <w:r>
        <w:rPr>
          <w:rFonts w:asciiTheme="minorHAnsi" w:hAnsiTheme="minorHAnsi" w:cstheme="minorHAnsi"/>
        </w:rPr>
        <w:t xml:space="preserve"> – </w:t>
      </w:r>
      <w:r w:rsidRPr="00831202">
        <w:rPr>
          <w:rFonts w:ascii="Calibri" w:hAnsi="Calibri" w:cs="Calibri"/>
        </w:rPr>
        <w:t>The appropriate values for financial transactions are shown in Table</w:t>
      </w:r>
      <w:r>
        <w:rPr>
          <w:rFonts w:ascii="Calibri" w:hAnsi="Calibri" w:cs="Calibri"/>
        </w:rPr>
        <w:t xml:space="preserve"> 9</w:t>
      </w:r>
      <w:r w:rsidRPr="00831202">
        <w:rPr>
          <w:rFonts w:ascii="Calibri" w:hAnsi="Calibri" w:cs="Calibri"/>
        </w:rPr>
        <w:t>.</w:t>
      </w:r>
    </w:p>
    <w:p w:rsidR="0077620A" w:rsidRPr="002D551E" w:rsidRDefault="0077620A" w:rsidP="00EB3D4B">
      <w:pPr>
        <w:pStyle w:val="NormalWeb"/>
        <w:widowControl/>
        <w:ind w:left="1080"/>
        <w:rPr>
          <w:rFonts w:asciiTheme="minorHAnsi" w:hAnsiTheme="minorHAnsi" w:cstheme="minorHAnsi"/>
        </w:rPr>
      </w:pPr>
    </w:p>
    <w:p w:rsidR="0027275C" w:rsidRPr="00E01474" w:rsidRDefault="0027275C" w:rsidP="00EB3D4B">
      <w:pPr>
        <w:pStyle w:val="NormalWeb"/>
        <w:keepNext/>
        <w:ind w:left="720"/>
        <w:rPr>
          <w:rFonts w:ascii="Calibri" w:hAnsi="Calibri" w:cs="Calibri"/>
          <w:sz w:val="20"/>
          <w:szCs w:val="20"/>
        </w:rPr>
      </w:pPr>
      <w:r w:rsidRPr="00E01474">
        <w:rPr>
          <w:rFonts w:ascii="Calibri" w:hAnsi="Calibri" w:cs="Calibri"/>
          <w:b/>
          <w:bCs/>
          <w:i/>
          <w:iCs/>
          <w:sz w:val="20"/>
          <w:szCs w:val="20"/>
        </w:rPr>
        <w:t xml:space="preserve">Table </w:t>
      </w:r>
      <w:r>
        <w:rPr>
          <w:rFonts w:ascii="Calibri" w:hAnsi="Calibri" w:cs="Calibri"/>
          <w:b/>
          <w:bCs/>
          <w:i/>
          <w:iCs/>
          <w:sz w:val="20"/>
          <w:szCs w:val="20"/>
        </w:rPr>
        <w:t>9</w:t>
      </w:r>
      <w:r w:rsidRPr="00E01474">
        <w:rPr>
          <w:rFonts w:ascii="Calibri" w:hAnsi="Calibri" w:cs="Calibri"/>
          <w:bCs/>
          <w:i/>
          <w:iCs/>
          <w:sz w:val="20"/>
          <w:szCs w:val="20"/>
        </w:rPr>
        <w:t xml:space="preserve"> – </w:t>
      </w:r>
      <w:r w:rsidRPr="00E01474">
        <w:rPr>
          <w:rFonts w:ascii="Calibri" w:hAnsi="Calibri" w:cs="Calibri"/>
          <w:i/>
          <w:sz w:val="20"/>
          <w:szCs w:val="20"/>
        </w:rPr>
        <w:t>TYPE-OF-SERVICE values for financial transactions</w:t>
      </w:r>
    </w:p>
    <w:tbl>
      <w:tblPr>
        <w:tblStyle w:val="TableGrid"/>
        <w:tblW w:w="8370" w:type="dxa"/>
        <w:tblInd w:w="607" w:type="dxa"/>
        <w:tblLayout w:type="fixed"/>
        <w:tblLook w:val="04A0" w:firstRow="1" w:lastRow="0" w:firstColumn="1" w:lastColumn="0" w:noHBand="0" w:noVBand="1"/>
      </w:tblPr>
      <w:tblGrid>
        <w:gridCol w:w="810"/>
        <w:gridCol w:w="810"/>
        <w:gridCol w:w="810"/>
        <w:gridCol w:w="900"/>
        <w:gridCol w:w="720"/>
        <w:gridCol w:w="810"/>
        <w:gridCol w:w="810"/>
        <w:gridCol w:w="900"/>
        <w:gridCol w:w="810"/>
        <w:gridCol w:w="990"/>
      </w:tblGrid>
      <w:tr w:rsidR="0027275C" w:rsidRPr="00557388" w:rsidTr="00EB3D4B">
        <w:tc>
          <w:tcPr>
            <w:tcW w:w="3330" w:type="dxa"/>
            <w:gridSpan w:val="4"/>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At Enrollee Level</w:t>
            </w:r>
          </w:p>
        </w:tc>
        <w:tc>
          <w:tcPr>
            <w:tcW w:w="5040" w:type="dxa"/>
            <w:gridSpan w:val="6"/>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For Multiple Enrollees (i.e., a Service Tracking Claim)</w:t>
            </w:r>
          </w:p>
        </w:tc>
      </w:tr>
      <w:tr w:rsidR="0027275C" w:rsidRPr="00557388" w:rsidTr="00EB3D4B">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 xml:space="preserve">Cap </w:t>
            </w:r>
            <w:proofErr w:type="spellStart"/>
            <w:r w:rsidRPr="00557388">
              <w:rPr>
                <w:rFonts w:ascii="Calibri" w:hAnsi="Calibri" w:cs="Calibri"/>
                <w:b/>
                <w:bCs/>
                <w:iCs/>
                <w:sz w:val="16"/>
                <w:szCs w:val="16"/>
              </w:rPr>
              <w:t>Pymt</w:t>
            </w:r>
            <w:proofErr w:type="spellEnd"/>
          </w:p>
        </w:tc>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Drug Rebate</w:t>
            </w:r>
          </w:p>
        </w:tc>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 xml:space="preserve">Cost </w:t>
            </w:r>
            <w:proofErr w:type="spellStart"/>
            <w:r w:rsidRPr="00557388">
              <w:rPr>
                <w:rFonts w:ascii="Calibri" w:hAnsi="Calibri" w:cs="Calibri"/>
                <w:b/>
                <w:bCs/>
                <w:iCs/>
                <w:sz w:val="16"/>
                <w:szCs w:val="16"/>
              </w:rPr>
              <w:t>Stlmnt</w:t>
            </w:r>
            <w:proofErr w:type="spellEnd"/>
          </w:p>
        </w:tc>
        <w:tc>
          <w:tcPr>
            <w:tcW w:w="90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proofErr w:type="spellStart"/>
            <w:r w:rsidRPr="00557388">
              <w:rPr>
                <w:rFonts w:ascii="Calibri" w:hAnsi="Calibri" w:cs="Calibri"/>
                <w:b/>
                <w:bCs/>
                <w:iCs/>
                <w:sz w:val="16"/>
                <w:szCs w:val="16"/>
              </w:rPr>
              <w:t>Spplmntl</w:t>
            </w:r>
            <w:proofErr w:type="spellEnd"/>
            <w:r w:rsidRPr="00557388">
              <w:rPr>
                <w:rFonts w:ascii="Calibri" w:hAnsi="Calibri" w:cs="Calibri"/>
                <w:b/>
                <w:bCs/>
                <w:iCs/>
                <w:sz w:val="16"/>
                <w:szCs w:val="16"/>
              </w:rPr>
              <w:t xml:space="preserve"> </w:t>
            </w:r>
            <w:proofErr w:type="spellStart"/>
            <w:r w:rsidRPr="00557388">
              <w:rPr>
                <w:rFonts w:ascii="Calibri" w:hAnsi="Calibri" w:cs="Calibri"/>
                <w:b/>
                <w:bCs/>
                <w:iCs/>
                <w:sz w:val="16"/>
                <w:szCs w:val="16"/>
              </w:rPr>
              <w:t>Pymt</w:t>
            </w:r>
            <w:proofErr w:type="spellEnd"/>
          </w:p>
        </w:tc>
        <w:tc>
          <w:tcPr>
            <w:tcW w:w="72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 xml:space="preserve">Cap </w:t>
            </w:r>
            <w:proofErr w:type="spellStart"/>
            <w:r w:rsidRPr="00557388">
              <w:rPr>
                <w:rFonts w:ascii="Calibri" w:hAnsi="Calibri" w:cs="Calibri"/>
                <w:b/>
                <w:bCs/>
                <w:iCs/>
                <w:sz w:val="16"/>
                <w:szCs w:val="16"/>
              </w:rPr>
              <w:t>Pymt</w:t>
            </w:r>
            <w:proofErr w:type="spellEnd"/>
          </w:p>
        </w:tc>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Drug Rebate</w:t>
            </w:r>
          </w:p>
        </w:tc>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 xml:space="preserve">Cost </w:t>
            </w:r>
            <w:proofErr w:type="spellStart"/>
            <w:r w:rsidRPr="00557388">
              <w:rPr>
                <w:rFonts w:ascii="Calibri" w:hAnsi="Calibri" w:cs="Calibri"/>
                <w:b/>
                <w:bCs/>
                <w:iCs/>
                <w:sz w:val="16"/>
                <w:szCs w:val="16"/>
              </w:rPr>
              <w:t>Stlmnt</w:t>
            </w:r>
            <w:proofErr w:type="spellEnd"/>
          </w:p>
        </w:tc>
        <w:tc>
          <w:tcPr>
            <w:tcW w:w="90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proofErr w:type="spellStart"/>
            <w:r w:rsidRPr="00557388">
              <w:rPr>
                <w:rFonts w:ascii="Calibri" w:hAnsi="Calibri" w:cs="Calibri"/>
                <w:b/>
                <w:bCs/>
                <w:iCs/>
                <w:sz w:val="16"/>
                <w:szCs w:val="16"/>
              </w:rPr>
              <w:t>Spplmntl</w:t>
            </w:r>
            <w:proofErr w:type="spellEnd"/>
            <w:r w:rsidRPr="00557388">
              <w:rPr>
                <w:rFonts w:ascii="Calibri" w:hAnsi="Calibri" w:cs="Calibri"/>
                <w:b/>
                <w:bCs/>
                <w:iCs/>
                <w:sz w:val="16"/>
                <w:szCs w:val="16"/>
              </w:rPr>
              <w:t xml:space="preserve"> </w:t>
            </w:r>
            <w:proofErr w:type="spellStart"/>
            <w:r w:rsidRPr="00557388">
              <w:rPr>
                <w:rFonts w:ascii="Calibri" w:hAnsi="Calibri" w:cs="Calibri"/>
                <w:b/>
                <w:bCs/>
                <w:iCs/>
                <w:sz w:val="16"/>
                <w:szCs w:val="16"/>
              </w:rPr>
              <w:t>Pymt</w:t>
            </w:r>
            <w:proofErr w:type="spellEnd"/>
          </w:p>
        </w:tc>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 xml:space="preserve">DSH </w:t>
            </w:r>
            <w:proofErr w:type="spellStart"/>
            <w:r w:rsidRPr="00557388">
              <w:rPr>
                <w:rFonts w:ascii="Calibri" w:hAnsi="Calibri" w:cs="Calibri"/>
                <w:b/>
                <w:bCs/>
                <w:iCs/>
                <w:sz w:val="16"/>
                <w:szCs w:val="16"/>
              </w:rPr>
              <w:t>Pymt</w:t>
            </w:r>
            <w:proofErr w:type="spellEnd"/>
          </w:p>
        </w:tc>
        <w:tc>
          <w:tcPr>
            <w:tcW w:w="99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 xml:space="preserve">Other </w:t>
            </w:r>
            <w:proofErr w:type="spellStart"/>
            <w:r w:rsidRPr="00557388">
              <w:rPr>
                <w:rFonts w:ascii="Calibri" w:hAnsi="Calibri" w:cs="Calibri"/>
                <w:b/>
                <w:bCs/>
                <w:iCs/>
                <w:sz w:val="16"/>
                <w:szCs w:val="16"/>
              </w:rPr>
              <w:t>Pymt</w:t>
            </w:r>
            <w:proofErr w:type="spellEnd"/>
          </w:p>
        </w:tc>
      </w:tr>
      <w:tr w:rsidR="0027275C" w:rsidRPr="00557388" w:rsidTr="00EB3D4B">
        <w:tc>
          <w:tcPr>
            <w:tcW w:w="810" w:type="dxa"/>
          </w:tcPr>
          <w:p w:rsidR="0027275C" w:rsidRPr="00466DC0" w:rsidRDefault="0027275C" w:rsidP="00064E77">
            <w:pPr>
              <w:pStyle w:val="NormalWeb"/>
              <w:keepNext/>
              <w:jc w:val="center"/>
              <w:rPr>
                <w:rFonts w:ascii="Calibri" w:hAnsi="Calibri" w:cs="Calibri"/>
                <w:bCs/>
                <w:iCs/>
                <w:sz w:val="16"/>
                <w:szCs w:val="16"/>
              </w:rPr>
            </w:pPr>
            <w:r w:rsidRPr="00466DC0">
              <w:rPr>
                <w:rFonts w:ascii="Calibri" w:hAnsi="Calibri" w:cs="Calibri"/>
                <w:sz w:val="16"/>
                <w:szCs w:val="16"/>
              </w:rPr>
              <w:t>119, 120, 121, 122</w:t>
            </w:r>
          </w:p>
        </w:tc>
        <w:tc>
          <w:tcPr>
            <w:tcW w:w="810" w:type="dxa"/>
          </w:tcPr>
          <w:p w:rsidR="0027275C" w:rsidRPr="00466DC0" w:rsidRDefault="0027275C" w:rsidP="00064E77">
            <w:pPr>
              <w:pStyle w:val="NormalWeb"/>
              <w:keepNext/>
              <w:jc w:val="center"/>
              <w:rPr>
                <w:rFonts w:ascii="Calibri" w:hAnsi="Calibri" w:cs="Calibri"/>
                <w:bCs/>
                <w:iCs/>
                <w:sz w:val="16"/>
                <w:szCs w:val="16"/>
              </w:rPr>
            </w:pPr>
            <w:r w:rsidRPr="00466DC0">
              <w:rPr>
                <w:rFonts w:ascii="Calibri" w:hAnsi="Calibri" w:cs="Calibri"/>
                <w:sz w:val="16"/>
                <w:szCs w:val="16"/>
              </w:rPr>
              <w:t>131</w:t>
            </w:r>
          </w:p>
        </w:tc>
        <w:tc>
          <w:tcPr>
            <w:tcW w:w="810" w:type="dxa"/>
          </w:tcPr>
          <w:p w:rsidR="0027275C" w:rsidRPr="00466DC0" w:rsidRDefault="0027275C" w:rsidP="00064E77">
            <w:pPr>
              <w:pStyle w:val="NormalWeb"/>
              <w:keepNext/>
              <w:jc w:val="center"/>
              <w:rPr>
                <w:rFonts w:ascii="Calibri" w:hAnsi="Calibri" w:cs="Calibri"/>
                <w:bCs/>
                <w:iCs/>
                <w:sz w:val="16"/>
                <w:szCs w:val="16"/>
              </w:rPr>
            </w:pPr>
            <w:r w:rsidRPr="00466DC0">
              <w:rPr>
                <w:rFonts w:ascii="Calibri" w:hAnsi="Calibri" w:cs="Calibri"/>
                <w:sz w:val="16"/>
                <w:szCs w:val="16"/>
              </w:rPr>
              <w:t>132, 133, 134, 135</w:t>
            </w:r>
          </w:p>
        </w:tc>
        <w:tc>
          <w:tcPr>
            <w:tcW w:w="900" w:type="dxa"/>
          </w:tcPr>
          <w:p w:rsidR="0027275C" w:rsidRPr="00466DC0" w:rsidRDefault="0027275C" w:rsidP="00064E77">
            <w:pPr>
              <w:jc w:val="center"/>
              <w:rPr>
                <w:rFonts w:ascii="Calibri" w:hAnsi="Calibri" w:cs="Calibri"/>
                <w:sz w:val="16"/>
                <w:szCs w:val="16"/>
              </w:rPr>
            </w:pPr>
            <w:r w:rsidRPr="00466DC0">
              <w:rPr>
                <w:rFonts w:ascii="Calibri" w:hAnsi="Calibri" w:cs="Calibri"/>
                <w:sz w:val="16"/>
                <w:szCs w:val="16"/>
              </w:rPr>
              <w:t>Any TOS except 119, 120, 121, 122, 123, 131, 132, 133, 134, 135</w:t>
            </w:r>
          </w:p>
        </w:tc>
        <w:tc>
          <w:tcPr>
            <w:tcW w:w="720" w:type="dxa"/>
          </w:tcPr>
          <w:p w:rsidR="0027275C" w:rsidRPr="00466DC0" w:rsidRDefault="0027275C" w:rsidP="00064E77">
            <w:pPr>
              <w:pStyle w:val="NormalWeb"/>
              <w:keepNext/>
              <w:jc w:val="center"/>
              <w:rPr>
                <w:rFonts w:ascii="Calibri" w:hAnsi="Calibri" w:cs="Calibri"/>
                <w:bCs/>
                <w:iCs/>
                <w:sz w:val="16"/>
                <w:szCs w:val="16"/>
              </w:rPr>
            </w:pPr>
            <w:r w:rsidRPr="00466DC0">
              <w:rPr>
                <w:rFonts w:ascii="Calibri" w:hAnsi="Calibri" w:cs="Calibri"/>
                <w:sz w:val="16"/>
                <w:szCs w:val="16"/>
              </w:rPr>
              <w:t>119, 120, 121, 122</w:t>
            </w:r>
          </w:p>
        </w:tc>
        <w:tc>
          <w:tcPr>
            <w:tcW w:w="810" w:type="dxa"/>
          </w:tcPr>
          <w:p w:rsidR="0027275C" w:rsidRPr="00466DC0" w:rsidRDefault="0027275C" w:rsidP="00064E77">
            <w:pPr>
              <w:pStyle w:val="NormalWeb"/>
              <w:keepNext/>
              <w:jc w:val="center"/>
              <w:rPr>
                <w:rFonts w:ascii="Calibri" w:hAnsi="Calibri" w:cs="Calibri"/>
                <w:bCs/>
                <w:iCs/>
                <w:sz w:val="16"/>
                <w:szCs w:val="16"/>
              </w:rPr>
            </w:pPr>
            <w:r w:rsidRPr="00466DC0">
              <w:rPr>
                <w:rFonts w:ascii="Calibri" w:hAnsi="Calibri" w:cs="Calibri"/>
                <w:bCs/>
                <w:iCs/>
                <w:sz w:val="16"/>
                <w:szCs w:val="16"/>
              </w:rPr>
              <w:t>131</w:t>
            </w:r>
          </w:p>
        </w:tc>
        <w:tc>
          <w:tcPr>
            <w:tcW w:w="810" w:type="dxa"/>
          </w:tcPr>
          <w:p w:rsidR="0027275C" w:rsidRPr="00466DC0" w:rsidRDefault="0027275C" w:rsidP="00064E77">
            <w:pPr>
              <w:pStyle w:val="NormalWeb"/>
              <w:keepNext/>
              <w:jc w:val="center"/>
              <w:rPr>
                <w:rFonts w:ascii="Calibri" w:hAnsi="Calibri" w:cs="Calibri"/>
                <w:bCs/>
                <w:iCs/>
                <w:sz w:val="16"/>
                <w:szCs w:val="16"/>
              </w:rPr>
            </w:pPr>
            <w:r w:rsidRPr="00466DC0">
              <w:rPr>
                <w:rFonts w:ascii="Calibri" w:hAnsi="Calibri" w:cs="Calibri"/>
                <w:sz w:val="16"/>
                <w:szCs w:val="16"/>
              </w:rPr>
              <w:t>132, 133, 134, 135</w:t>
            </w:r>
          </w:p>
        </w:tc>
        <w:tc>
          <w:tcPr>
            <w:tcW w:w="900" w:type="dxa"/>
          </w:tcPr>
          <w:p w:rsidR="0027275C" w:rsidRPr="00466DC0" w:rsidRDefault="0027275C" w:rsidP="00064E77">
            <w:pPr>
              <w:jc w:val="center"/>
              <w:rPr>
                <w:rFonts w:ascii="Calibri" w:hAnsi="Calibri" w:cs="Calibri"/>
                <w:sz w:val="16"/>
                <w:szCs w:val="16"/>
              </w:rPr>
            </w:pPr>
            <w:r w:rsidRPr="00466DC0">
              <w:rPr>
                <w:rFonts w:ascii="Calibri" w:hAnsi="Calibri" w:cs="Calibri"/>
                <w:sz w:val="16"/>
                <w:szCs w:val="16"/>
              </w:rPr>
              <w:t>Any TOS except 119, 120, 121, 122, 123, 131, 132, 133, 134, 135</w:t>
            </w:r>
          </w:p>
        </w:tc>
        <w:tc>
          <w:tcPr>
            <w:tcW w:w="810" w:type="dxa"/>
          </w:tcPr>
          <w:p w:rsidR="0027275C" w:rsidRPr="00466DC0" w:rsidRDefault="0027275C" w:rsidP="00064E77">
            <w:pPr>
              <w:pStyle w:val="NormalWeb"/>
              <w:keepNext/>
              <w:jc w:val="center"/>
              <w:rPr>
                <w:rFonts w:ascii="Calibri" w:hAnsi="Calibri" w:cs="Calibri"/>
                <w:bCs/>
                <w:iCs/>
                <w:sz w:val="16"/>
                <w:szCs w:val="16"/>
              </w:rPr>
            </w:pPr>
            <w:r w:rsidRPr="00466DC0">
              <w:rPr>
                <w:rFonts w:ascii="Calibri" w:hAnsi="Calibri" w:cs="Calibri"/>
                <w:bCs/>
                <w:iCs/>
                <w:sz w:val="16"/>
                <w:szCs w:val="16"/>
              </w:rPr>
              <w:t>123</w:t>
            </w:r>
          </w:p>
        </w:tc>
        <w:tc>
          <w:tcPr>
            <w:tcW w:w="990" w:type="dxa"/>
          </w:tcPr>
          <w:p w:rsidR="0027275C" w:rsidRPr="00466DC0" w:rsidRDefault="0027275C" w:rsidP="00064E77">
            <w:pPr>
              <w:jc w:val="center"/>
              <w:rPr>
                <w:rFonts w:ascii="Calibri" w:hAnsi="Calibri" w:cs="Calibri"/>
                <w:sz w:val="16"/>
                <w:szCs w:val="16"/>
              </w:rPr>
            </w:pPr>
            <w:r w:rsidRPr="00466DC0">
              <w:rPr>
                <w:rFonts w:ascii="Calibri" w:hAnsi="Calibri" w:cs="Calibri"/>
                <w:sz w:val="16"/>
                <w:szCs w:val="16"/>
              </w:rPr>
              <w:t>Any TOS except 119, 120, 121, 122, 123, 131, 132, 133, 134, 135</w:t>
            </w:r>
          </w:p>
        </w:tc>
      </w:tr>
    </w:tbl>
    <w:p w:rsidR="00150A4F" w:rsidRDefault="00150A4F" w:rsidP="00EB3D4B">
      <w:pPr>
        <w:pStyle w:val="NormalWeb"/>
        <w:widowControl/>
        <w:ind w:left="1800"/>
        <w:rPr>
          <w:rFonts w:ascii="Calibri" w:hAnsi="Calibri" w:cs="Calibri"/>
        </w:rPr>
      </w:pPr>
    </w:p>
    <w:p w:rsidR="0027275C" w:rsidRDefault="0027275C" w:rsidP="00EB3D4B">
      <w:pPr>
        <w:pStyle w:val="NormalWeb"/>
        <w:widowControl/>
        <w:numPr>
          <w:ilvl w:val="1"/>
          <w:numId w:val="44"/>
        </w:numPr>
        <w:ind w:left="1080"/>
        <w:rPr>
          <w:rFonts w:ascii="Calibri" w:hAnsi="Calibri" w:cs="Calibri"/>
        </w:rPr>
      </w:pPr>
      <w:r w:rsidRPr="00650262">
        <w:rPr>
          <w:rFonts w:ascii="Calibri" w:hAnsi="Calibri" w:cs="Calibri"/>
        </w:rPr>
        <w:t>CMS-64-CATEGORY-FOR-FEDERAL-REIMBURSEMENT</w:t>
      </w:r>
      <w:r>
        <w:rPr>
          <w:rFonts w:ascii="Calibri" w:hAnsi="Calibri" w:cs="Calibri"/>
        </w:rPr>
        <w:t xml:space="preserve"> – </w:t>
      </w:r>
      <w:r w:rsidRPr="00831202">
        <w:rPr>
          <w:rFonts w:ascii="Calibri" w:hAnsi="Calibri" w:cs="Calibri"/>
        </w:rPr>
        <w:t xml:space="preserve">The appropriate values for financial transactions are shown in Table </w:t>
      </w:r>
      <w:r>
        <w:rPr>
          <w:rFonts w:ascii="Calibri" w:hAnsi="Calibri" w:cs="Calibri"/>
        </w:rPr>
        <w:t>10.</w:t>
      </w:r>
    </w:p>
    <w:p w:rsidR="00150A4F" w:rsidRDefault="00150A4F" w:rsidP="00EB3D4B">
      <w:pPr>
        <w:pStyle w:val="NormalWeb"/>
        <w:widowControl/>
        <w:ind w:left="1080"/>
        <w:rPr>
          <w:rFonts w:ascii="Calibri" w:hAnsi="Calibri" w:cs="Calibri"/>
        </w:rPr>
      </w:pPr>
    </w:p>
    <w:p w:rsidR="0027275C" w:rsidRPr="00E01474" w:rsidRDefault="0027275C" w:rsidP="00EB3D4B">
      <w:pPr>
        <w:pStyle w:val="NormalWeb"/>
        <w:keepNext/>
        <w:ind w:left="720"/>
        <w:rPr>
          <w:rFonts w:ascii="Calibri" w:hAnsi="Calibri" w:cs="Calibri"/>
          <w:sz w:val="20"/>
          <w:szCs w:val="20"/>
        </w:rPr>
      </w:pPr>
      <w:r w:rsidRPr="00E01474">
        <w:rPr>
          <w:rFonts w:ascii="Calibri" w:hAnsi="Calibri" w:cs="Calibri"/>
          <w:b/>
          <w:bCs/>
          <w:i/>
          <w:iCs/>
          <w:sz w:val="20"/>
          <w:szCs w:val="20"/>
        </w:rPr>
        <w:lastRenderedPageBreak/>
        <w:t>Table</w:t>
      </w:r>
      <w:r>
        <w:rPr>
          <w:rFonts w:ascii="Calibri" w:hAnsi="Calibri" w:cs="Calibri"/>
          <w:b/>
          <w:bCs/>
          <w:i/>
          <w:iCs/>
          <w:sz w:val="20"/>
          <w:szCs w:val="20"/>
        </w:rPr>
        <w:t xml:space="preserve"> 10</w:t>
      </w:r>
      <w:r w:rsidRPr="00E01474">
        <w:rPr>
          <w:rFonts w:ascii="Calibri" w:hAnsi="Calibri" w:cs="Calibri"/>
          <w:bCs/>
          <w:i/>
          <w:iCs/>
          <w:sz w:val="20"/>
          <w:szCs w:val="20"/>
        </w:rPr>
        <w:t xml:space="preserve"> – </w:t>
      </w:r>
      <w:r w:rsidRPr="00E01474">
        <w:rPr>
          <w:rFonts w:ascii="Calibri" w:hAnsi="Calibri" w:cs="Calibri"/>
          <w:i/>
          <w:sz w:val="20"/>
          <w:szCs w:val="20"/>
        </w:rPr>
        <w:t>CMS-64-CATEGORY-FOR-FEDERAL-REIMBURSEMENT values for financial transactions</w:t>
      </w:r>
    </w:p>
    <w:tbl>
      <w:tblPr>
        <w:tblStyle w:val="TableGrid"/>
        <w:tblW w:w="8370" w:type="dxa"/>
        <w:tblInd w:w="607" w:type="dxa"/>
        <w:tblLayout w:type="fixed"/>
        <w:tblLook w:val="04A0" w:firstRow="1" w:lastRow="0" w:firstColumn="1" w:lastColumn="0" w:noHBand="0" w:noVBand="1"/>
      </w:tblPr>
      <w:tblGrid>
        <w:gridCol w:w="810"/>
        <w:gridCol w:w="810"/>
        <w:gridCol w:w="810"/>
        <w:gridCol w:w="900"/>
        <w:gridCol w:w="810"/>
        <w:gridCol w:w="810"/>
        <w:gridCol w:w="810"/>
        <w:gridCol w:w="900"/>
        <w:gridCol w:w="810"/>
        <w:gridCol w:w="900"/>
      </w:tblGrid>
      <w:tr w:rsidR="0027275C" w:rsidRPr="00557388" w:rsidTr="00EB3D4B">
        <w:tc>
          <w:tcPr>
            <w:tcW w:w="3330" w:type="dxa"/>
            <w:gridSpan w:val="4"/>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At Enrollee Level</w:t>
            </w:r>
          </w:p>
        </w:tc>
        <w:tc>
          <w:tcPr>
            <w:tcW w:w="5040" w:type="dxa"/>
            <w:gridSpan w:val="6"/>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For Multiple Enrollees (i.e., a Service Tracking Claim)</w:t>
            </w:r>
          </w:p>
        </w:tc>
      </w:tr>
      <w:tr w:rsidR="0027275C" w:rsidRPr="00557388" w:rsidTr="00EB3D4B">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 xml:space="preserve">Cap </w:t>
            </w:r>
            <w:proofErr w:type="spellStart"/>
            <w:r w:rsidRPr="00557388">
              <w:rPr>
                <w:rFonts w:ascii="Calibri" w:hAnsi="Calibri" w:cs="Calibri"/>
                <w:b/>
                <w:bCs/>
                <w:iCs/>
                <w:sz w:val="16"/>
                <w:szCs w:val="16"/>
              </w:rPr>
              <w:t>Pymt</w:t>
            </w:r>
            <w:proofErr w:type="spellEnd"/>
          </w:p>
        </w:tc>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Drug Rebate</w:t>
            </w:r>
          </w:p>
        </w:tc>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 xml:space="preserve">Cost </w:t>
            </w:r>
            <w:proofErr w:type="spellStart"/>
            <w:r w:rsidRPr="00557388">
              <w:rPr>
                <w:rFonts w:ascii="Calibri" w:hAnsi="Calibri" w:cs="Calibri"/>
                <w:b/>
                <w:bCs/>
                <w:iCs/>
                <w:sz w:val="16"/>
                <w:szCs w:val="16"/>
              </w:rPr>
              <w:t>Stlmnt</w:t>
            </w:r>
            <w:proofErr w:type="spellEnd"/>
          </w:p>
        </w:tc>
        <w:tc>
          <w:tcPr>
            <w:tcW w:w="90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proofErr w:type="spellStart"/>
            <w:r w:rsidRPr="00557388">
              <w:rPr>
                <w:rFonts w:ascii="Calibri" w:hAnsi="Calibri" w:cs="Calibri"/>
                <w:b/>
                <w:bCs/>
                <w:iCs/>
                <w:sz w:val="16"/>
                <w:szCs w:val="16"/>
              </w:rPr>
              <w:t>Spplmntl</w:t>
            </w:r>
            <w:proofErr w:type="spellEnd"/>
            <w:r w:rsidRPr="00557388">
              <w:rPr>
                <w:rFonts w:ascii="Calibri" w:hAnsi="Calibri" w:cs="Calibri"/>
                <w:b/>
                <w:bCs/>
                <w:iCs/>
                <w:sz w:val="16"/>
                <w:szCs w:val="16"/>
              </w:rPr>
              <w:t xml:space="preserve"> </w:t>
            </w:r>
            <w:proofErr w:type="spellStart"/>
            <w:r w:rsidRPr="00557388">
              <w:rPr>
                <w:rFonts w:ascii="Calibri" w:hAnsi="Calibri" w:cs="Calibri"/>
                <w:b/>
                <w:bCs/>
                <w:iCs/>
                <w:sz w:val="16"/>
                <w:szCs w:val="16"/>
              </w:rPr>
              <w:t>Pymt</w:t>
            </w:r>
            <w:proofErr w:type="spellEnd"/>
          </w:p>
        </w:tc>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 xml:space="preserve">Cap </w:t>
            </w:r>
            <w:proofErr w:type="spellStart"/>
            <w:r w:rsidRPr="00557388">
              <w:rPr>
                <w:rFonts w:ascii="Calibri" w:hAnsi="Calibri" w:cs="Calibri"/>
                <w:b/>
                <w:bCs/>
                <w:iCs/>
                <w:sz w:val="16"/>
                <w:szCs w:val="16"/>
              </w:rPr>
              <w:t>Pymt</w:t>
            </w:r>
            <w:proofErr w:type="spellEnd"/>
          </w:p>
        </w:tc>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Drug Rebate</w:t>
            </w:r>
          </w:p>
        </w:tc>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 xml:space="preserve">Cost </w:t>
            </w:r>
            <w:proofErr w:type="spellStart"/>
            <w:r w:rsidRPr="00557388">
              <w:rPr>
                <w:rFonts w:ascii="Calibri" w:hAnsi="Calibri" w:cs="Calibri"/>
                <w:b/>
                <w:bCs/>
                <w:iCs/>
                <w:sz w:val="16"/>
                <w:szCs w:val="16"/>
              </w:rPr>
              <w:t>Stlmnt</w:t>
            </w:r>
            <w:proofErr w:type="spellEnd"/>
          </w:p>
        </w:tc>
        <w:tc>
          <w:tcPr>
            <w:tcW w:w="90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proofErr w:type="spellStart"/>
            <w:r w:rsidRPr="00557388">
              <w:rPr>
                <w:rFonts w:ascii="Calibri" w:hAnsi="Calibri" w:cs="Calibri"/>
                <w:b/>
                <w:bCs/>
                <w:iCs/>
                <w:sz w:val="16"/>
                <w:szCs w:val="16"/>
              </w:rPr>
              <w:t>Spplmntl</w:t>
            </w:r>
            <w:proofErr w:type="spellEnd"/>
            <w:r w:rsidRPr="00557388">
              <w:rPr>
                <w:rFonts w:ascii="Calibri" w:hAnsi="Calibri" w:cs="Calibri"/>
                <w:b/>
                <w:bCs/>
                <w:iCs/>
                <w:sz w:val="16"/>
                <w:szCs w:val="16"/>
              </w:rPr>
              <w:t xml:space="preserve"> </w:t>
            </w:r>
            <w:proofErr w:type="spellStart"/>
            <w:r w:rsidRPr="00557388">
              <w:rPr>
                <w:rFonts w:ascii="Calibri" w:hAnsi="Calibri" w:cs="Calibri"/>
                <w:b/>
                <w:bCs/>
                <w:iCs/>
                <w:sz w:val="16"/>
                <w:szCs w:val="16"/>
              </w:rPr>
              <w:t>Pymt</w:t>
            </w:r>
            <w:proofErr w:type="spellEnd"/>
          </w:p>
        </w:tc>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 xml:space="preserve">DSH </w:t>
            </w:r>
            <w:proofErr w:type="spellStart"/>
            <w:r w:rsidRPr="00557388">
              <w:rPr>
                <w:rFonts w:ascii="Calibri" w:hAnsi="Calibri" w:cs="Calibri"/>
                <w:b/>
                <w:bCs/>
                <w:iCs/>
                <w:sz w:val="16"/>
                <w:szCs w:val="16"/>
              </w:rPr>
              <w:t>Pymt</w:t>
            </w:r>
            <w:proofErr w:type="spellEnd"/>
          </w:p>
        </w:tc>
        <w:tc>
          <w:tcPr>
            <w:tcW w:w="90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 xml:space="preserve">Other </w:t>
            </w:r>
            <w:proofErr w:type="spellStart"/>
            <w:r w:rsidRPr="00557388">
              <w:rPr>
                <w:rFonts w:ascii="Calibri" w:hAnsi="Calibri" w:cs="Calibri"/>
                <w:b/>
                <w:bCs/>
                <w:iCs/>
                <w:sz w:val="16"/>
                <w:szCs w:val="16"/>
              </w:rPr>
              <w:t>Pymt</w:t>
            </w:r>
            <w:proofErr w:type="spellEnd"/>
          </w:p>
        </w:tc>
      </w:tr>
      <w:tr w:rsidR="0027275C" w:rsidRPr="00557388" w:rsidTr="00EB3D4B">
        <w:tc>
          <w:tcPr>
            <w:tcW w:w="810" w:type="dxa"/>
          </w:tcPr>
          <w:p w:rsidR="0027275C" w:rsidRPr="00ED6406" w:rsidRDefault="0027275C" w:rsidP="00064E77">
            <w:pPr>
              <w:pStyle w:val="NormalWeb"/>
              <w:keepNext/>
              <w:jc w:val="center"/>
              <w:rPr>
                <w:rFonts w:ascii="Calibri" w:hAnsi="Calibri" w:cs="Calibri"/>
                <w:bCs/>
                <w:iCs/>
                <w:sz w:val="14"/>
                <w:szCs w:val="14"/>
              </w:rPr>
            </w:pPr>
            <w:r w:rsidRPr="00ED6406">
              <w:rPr>
                <w:rFonts w:ascii="Calibri" w:hAnsi="Calibri" w:cs="Calibri"/>
                <w:color w:val="000000"/>
                <w:sz w:val="14"/>
                <w:szCs w:val="14"/>
              </w:rPr>
              <w:t>If TYPE-OF-CLAIM = 2, then 01</w:t>
            </w:r>
            <w:r w:rsidRPr="00ED6406">
              <w:rPr>
                <w:rFonts w:ascii="Calibri" w:hAnsi="Calibri" w:cs="Calibri"/>
                <w:color w:val="000000"/>
                <w:sz w:val="14"/>
                <w:szCs w:val="14"/>
              </w:rPr>
              <w:br/>
              <w:t>If TYPE-OF-CLAIM = B then 02</w:t>
            </w:r>
            <w:r w:rsidRPr="00ED6406">
              <w:rPr>
                <w:rFonts w:ascii="Calibri" w:hAnsi="Calibri" w:cs="Calibri"/>
                <w:color w:val="000000"/>
                <w:sz w:val="14"/>
                <w:szCs w:val="14"/>
              </w:rPr>
              <w:br/>
              <w:t xml:space="preserve">If TYPE-OF-CLAIM = V then 03 or 04 as </w:t>
            </w:r>
            <w:proofErr w:type="spellStart"/>
            <w:r w:rsidRPr="00ED6406">
              <w:rPr>
                <w:rFonts w:ascii="Calibri" w:hAnsi="Calibri" w:cs="Calibri"/>
                <w:color w:val="000000"/>
                <w:sz w:val="14"/>
                <w:szCs w:val="14"/>
              </w:rPr>
              <w:t>appro</w:t>
            </w:r>
            <w:r>
              <w:rPr>
                <w:rFonts w:ascii="Calibri" w:hAnsi="Calibri" w:cs="Calibri"/>
                <w:color w:val="000000"/>
                <w:sz w:val="14"/>
                <w:szCs w:val="14"/>
              </w:rPr>
              <w:t>-</w:t>
            </w:r>
            <w:r w:rsidRPr="00ED6406">
              <w:rPr>
                <w:rFonts w:ascii="Calibri" w:hAnsi="Calibri" w:cs="Calibri"/>
                <w:color w:val="000000"/>
                <w:sz w:val="14"/>
                <w:szCs w:val="14"/>
              </w:rPr>
              <w:t>priate</w:t>
            </w:r>
            <w:proofErr w:type="spellEnd"/>
          </w:p>
        </w:tc>
        <w:tc>
          <w:tcPr>
            <w:tcW w:w="810" w:type="dxa"/>
          </w:tcPr>
          <w:p w:rsidR="0027275C" w:rsidRPr="00803AAE" w:rsidRDefault="0027275C" w:rsidP="00064E77">
            <w:pPr>
              <w:jc w:val="center"/>
              <w:rPr>
                <w:rFonts w:ascii="Calibri" w:hAnsi="Calibri" w:cs="Calibri"/>
                <w:color w:val="000000"/>
                <w:sz w:val="14"/>
                <w:szCs w:val="14"/>
              </w:rPr>
            </w:pPr>
            <w:r w:rsidRPr="00803AAE">
              <w:rPr>
                <w:rFonts w:ascii="Calibri" w:hAnsi="Calibri" w:cs="Calibri"/>
                <w:color w:val="000000"/>
                <w:sz w:val="14"/>
                <w:szCs w:val="14"/>
              </w:rPr>
              <w:t xml:space="preserve">If TYPE-OF-CLAIM = </w:t>
            </w:r>
            <w:r>
              <w:rPr>
                <w:rFonts w:ascii="Calibri" w:hAnsi="Calibri" w:cs="Calibri"/>
                <w:color w:val="000000"/>
                <w:sz w:val="14"/>
                <w:szCs w:val="14"/>
              </w:rPr>
              <w:t>5</w:t>
            </w:r>
            <w:r w:rsidRPr="00803AAE">
              <w:rPr>
                <w:rFonts w:ascii="Calibri" w:hAnsi="Calibri" w:cs="Calibri"/>
                <w:color w:val="000000"/>
                <w:sz w:val="14"/>
                <w:szCs w:val="14"/>
              </w:rPr>
              <w:t>, then 01</w:t>
            </w:r>
            <w:r w:rsidRPr="00803AAE">
              <w:rPr>
                <w:rFonts w:ascii="Calibri" w:hAnsi="Calibri" w:cs="Calibri"/>
                <w:color w:val="000000"/>
                <w:sz w:val="14"/>
                <w:szCs w:val="14"/>
              </w:rPr>
              <w:br/>
              <w:t xml:space="preserve">If TYPE-OF-CLAIM = </w:t>
            </w:r>
            <w:r>
              <w:rPr>
                <w:rFonts w:ascii="Calibri" w:hAnsi="Calibri" w:cs="Calibri"/>
                <w:color w:val="000000"/>
                <w:sz w:val="14"/>
                <w:szCs w:val="14"/>
              </w:rPr>
              <w:t>E</w:t>
            </w:r>
            <w:r w:rsidRPr="00803AAE">
              <w:rPr>
                <w:rFonts w:ascii="Calibri" w:hAnsi="Calibri" w:cs="Calibri"/>
                <w:color w:val="000000"/>
                <w:sz w:val="14"/>
                <w:szCs w:val="14"/>
              </w:rPr>
              <w:t xml:space="preserve"> then 02</w:t>
            </w:r>
            <w:r w:rsidRPr="00803AAE">
              <w:rPr>
                <w:rFonts w:ascii="Calibri" w:hAnsi="Calibri" w:cs="Calibri"/>
                <w:color w:val="000000"/>
                <w:sz w:val="14"/>
                <w:szCs w:val="14"/>
              </w:rPr>
              <w:br/>
              <w:t xml:space="preserve">If TYPE-OF-CLAIM = </w:t>
            </w:r>
            <w:r>
              <w:rPr>
                <w:rFonts w:ascii="Calibri" w:hAnsi="Calibri" w:cs="Calibri"/>
                <w:color w:val="000000"/>
                <w:sz w:val="14"/>
                <w:szCs w:val="14"/>
              </w:rPr>
              <w:t>Y</w:t>
            </w:r>
            <w:r w:rsidRPr="00803AAE">
              <w:rPr>
                <w:rFonts w:ascii="Calibri" w:hAnsi="Calibri" w:cs="Calibri"/>
                <w:color w:val="000000"/>
                <w:sz w:val="14"/>
                <w:szCs w:val="14"/>
              </w:rPr>
              <w:t xml:space="preserve"> then 03 or 04 as </w:t>
            </w:r>
            <w:proofErr w:type="spellStart"/>
            <w:r w:rsidRPr="00803AAE">
              <w:rPr>
                <w:rFonts w:ascii="Calibri" w:hAnsi="Calibri" w:cs="Calibri"/>
                <w:color w:val="000000"/>
                <w:sz w:val="14"/>
                <w:szCs w:val="14"/>
              </w:rPr>
              <w:t>appro</w:t>
            </w:r>
            <w:r>
              <w:rPr>
                <w:rFonts w:ascii="Calibri" w:hAnsi="Calibri" w:cs="Calibri"/>
                <w:color w:val="000000"/>
                <w:sz w:val="14"/>
                <w:szCs w:val="14"/>
              </w:rPr>
              <w:t>-</w:t>
            </w:r>
            <w:r w:rsidRPr="00803AAE">
              <w:rPr>
                <w:rFonts w:ascii="Calibri" w:hAnsi="Calibri" w:cs="Calibri"/>
                <w:color w:val="000000"/>
                <w:sz w:val="14"/>
                <w:szCs w:val="14"/>
              </w:rPr>
              <w:t>priate</w:t>
            </w:r>
            <w:proofErr w:type="spellEnd"/>
          </w:p>
        </w:tc>
        <w:tc>
          <w:tcPr>
            <w:tcW w:w="810" w:type="dxa"/>
          </w:tcPr>
          <w:p w:rsidR="0027275C" w:rsidRPr="00803AAE" w:rsidRDefault="0027275C" w:rsidP="00064E77">
            <w:pPr>
              <w:pStyle w:val="NormalWeb"/>
              <w:keepNext/>
              <w:jc w:val="center"/>
              <w:rPr>
                <w:rFonts w:ascii="Calibri" w:hAnsi="Calibri" w:cs="Calibri"/>
                <w:bCs/>
                <w:iCs/>
                <w:sz w:val="14"/>
                <w:szCs w:val="14"/>
              </w:rPr>
            </w:pPr>
            <w:r w:rsidRPr="00803AAE">
              <w:rPr>
                <w:rFonts w:ascii="Calibri" w:hAnsi="Calibri" w:cs="Calibri"/>
                <w:color w:val="000000"/>
                <w:sz w:val="14"/>
                <w:szCs w:val="14"/>
              </w:rPr>
              <w:t xml:space="preserve">If TYPE-OF-CLAIM = </w:t>
            </w:r>
            <w:r>
              <w:rPr>
                <w:rFonts w:ascii="Calibri" w:hAnsi="Calibri" w:cs="Calibri"/>
                <w:color w:val="000000"/>
                <w:sz w:val="14"/>
                <w:szCs w:val="14"/>
              </w:rPr>
              <w:t>5</w:t>
            </w:r>
            <w:r w:rsidRPr="00803AAE">
              <w:rPr>
                <w:rFonts w:ascii="Calibri" w:hAnsi="Calibri" w:cs="Calibri"/>
                <w:color w:val="000000"/>
                <w:sz w:val="14"/>
                <w:szCs w:val="14"/>
              </w:rPr>
              <w:t>, then 01</w:t>
            </w:r>
            <w:r w:rsidRPr="00803AAE">
              <w:rPr>
                <w:rFonts w:ascii="Calibri" w:hAnsi="Calibri" w:cs="Calibri"/>
                <w:color w:val="000000"/>
                <w:sz w:val="14"/>
                <w:szCs w:val="14"/>
              </w:rPr>
              <w:br/>
              <w:t xml:space="preserve">If TYPE-OF-CLAIM = </w:t>
            </w:r>
            <w:r>
              <w:rPr>
                <w:rFonts w:ascii="Calibri" w:hAnsi="Calibri" w:cs="Calibri"/>
                <w:color w:val="000000"/>
                <w:sz w:val="14"/>
                <w:szCs w:val="14"/>
              </w:rPr>
              <w:t>E</w:t>
            </w:r>
            <w:r w:rsidRPr="00803AAE">
              <w:rPr>
                <w:rFonts w:ascii="Calibri" w:hAnsi="Calibri" w:cs="Calibri"/>
                <w:color w:val="000000"/>
                <w:sz w:val="14"/>
                <w:szCs w:val="14"/>
              </w:rPr>
              <w:t xml:space="preserve"> then 02</w:t>
            </w:r>
            <w:r w:rsidRPr="00803AAE">
              <w:rPr>
                <w:rFonts w:ascii="Calibri" w:hAnsi="Calibri" w:cs="Calibri"/>
                <w:color w:val="000000"/>
                <w:sz w:val="14"/>
                <w:szCs w:val="14"/>
              </w:rPr>
              <w:br/>
              <w:t xml:space="preserve">If TYPE-OF-CLAIM = </w:t>
            </w:r>
            <w:r>
              <w:rPr>
                <w:rFonts w:ascii="Calibri" w:hAnsi="Calibri" w:cs="Calibri"/>
                <w:color w:val="000000"/>
                <w:sz w:val="14"/>
                <w:szCs w:val="14"/>
              </w:rPr>
              <w:t>Y</w:t>
            </w:r>
            <w:r w:rsidRPr="00803AAE">
              <w:rPr>
                <w:rFonts w:ascii="Calibri" w:hAnsi="Calibri" w:cs="Calibri"/>
                <w:color w:val="000000"/>
                <w:sz w:val="14"/>
                <w:szCs w:val="14"/>
              </w:rPr>
              <w:t xml:space="preserve"> then 03 or 04 as </w:t>
            </w:r>
            <w:proofErr w:type="spellStart"/>
            <w:r w:rsidRPr="00803AAE">
              <w:rPr>
                <w:rFonts w:ascii="Calibri" w:hAnsi="Calibri" w:cs="Calibri"/>
                <w:color w:val="000000"/>
                <w:sz w:val="14"/>
                <w:szCs w:val="14"/>
              </w:rPr>
              <w:t>appro</w:t>
            </w:r>
            <w:r>
              <w:rPr>
                <w:rFonts w:ascii="Calibri" w:hAnsi="Calibri" w:cs="Calibri"/>
                <w:color w:val="000000"/>
                <w:sz w:val="14"/>
                <w:szCs w:val="14"/>
              </w:rPr>
              <w:t>-</w:t>
            </w:r>
            <w:r w:rsidRPr="00803AAE">
              <w:rPr>
                <w:rFonts w:ascii="Calibri" w:hAnsi="Calibri" w:cs="Calibri"/>
                <w:color w:val="000000"/>
                <w:sz w:val="14"/>
                <w:szCs w:val="14"/>
              </w:rPr>
              <w:t>priate</w:t>
            </w:r>
            <w:proofErr w:type="spellEnd"/>
          </w:p>
        </w:tc>
        <w:tc>
          <w:tcPr>
            <w:tcW w:w="900" w:type="dxa"/>
          </w:tcPr>
          <w:p w:rsidR="0027275C" w:rsidRPr="00ED6406" w:rsidRDefault="0027275C" w:rsidP="00064E77">
            <w:pPr>
              <w:jc w:val="center"/>
              <w:rPr>
                <w:rFonts w:ascii="Calibri" w:hAnsi="Calibri" w:cs="Calibri"/>
                <w:sz w:val="14"/>
                <w:szCs w:val="14"/>
              </w:rPr>
            </w:pPr>
            <w:r w:rsidRPr="00ED6406">
              <w:rPr>
                <w:rFonts w:ascii="Calibri" w:hAnsi="Calibri" w:cs="Calibri"/>
                <w:color w:val="000000"/>
                <w:sz w:val="14"/>
                <w:szCs w:val="14"/>
              </w:rPr>
              <w:t>If TYPE-OF-CLAIM = 5, then 01</w:t>
            </w:r>
            <w:r w:rsidRPr="00ED6406">
              <w:rPr>
                <w:rFonts w:ascii="Calibri" w:hAnsi="Calibri" w:cs="Calibri"/>
                <w:color w:val="000000"/>
                <w:sz w:val="14"/>
                <w:szCs w:val="14"/>
              </w:rPr>
              <w:br/>
              <w:t>If TYPE-OF-CLAIM = E then 02</w:t>
            </w:r>
            <w:r w:rsidRPr="00ED6406">
              <w:rPr>
                <w:rFonts w:ascii="Calibri" w:hAnsi="Calibri" w:cs="Calibri"/>
                <w:color w:val="000000"/>
                <w:sz w:val="14"/>
                <w:szCs w:val="14"/>
              </w:rPr>
              <w:br/>
              <w:t>If TYPE-OF-CLAIM = Y then 03 or 04 as appropriate</w:t>
            </w:r>
          </w:p>
        </w:tc>
        <w:tc>
          <w:tcPr>
            <w:tcW w:w="810" w:type="dxa"/>
          </w:tcPr>
          <w:p w:rsidR="0027275C" w:rsidRPr="00ED6406" w:rsidRDefault="0027275C" w:rsidP="00064E77">
            <w:pPr>
              <w:pStyle w:val="NormalWeb"/>
              <w:keepNext/>
              <w:jc w:val="center"/>
              <w:rPr>
                <w:rFonts w:ascii="Calibri" w:hAnsi="Calibri" w:cs="Calibri"/>
                <w:bCs/>
                <w:iCs/>
                <w:sz w:val="14"/>
                <w:szCs w:val="14"/>
              </w:rPr>
            </w:pPr>
            <w:r w:rsidRPr="00ED6406">
              <w:rPr>
                <w:rFonts w:ascii="Calibri" w:hAnsi="Calibri" w:cs="Calibri"/>
                <w:color w:val="000000"/>
                <w:sz w:val="14"/>
                <w:szCs w:val="14"/>
              </w:rPr>
              <w:t>If TYPE-OF-CLAIM = 2, then 01</w:t>
            </w:r>
            <w:r w:rsidRPr="00ED6406">
              <w:rPr>
                <w:rFonts w:ascii="Calibri" w:hAnsi="Calibri" w:cs="Calibri"/>
                <w:color w:val="000000"/>
                <w:sz w:val="14"/>
                <w:szCs w:val="14"/>
              </w:rPr>
              <w:br/>
              <w:t>If TYPE-OF-CLAIM = B then 02</w:t>
            </w:r>
            <w:r w:rsidRPr="00ED6406">
              <w:rPr>
                <w:rFonts w:ascii="Calibri" w:hAnsi="Calibri" w:cs="Calibri"/>
                <w:color w:val="000000"/>
                <w:sz w:val="14"/>
                <w:szCs w:val="14"/>
              </w:rPr>
              <w:br/>
              <w:t xml:space="preserve">If TYPE-OF-CLAIM = V then 03 or 04 as </w:t>
            </w:r>
            <w:proofErr w:type="spellStart"/>
            <w:r w:rsidRPr="00ED6406">
              <w:rPr>
                <w:rFonts w:ascii="Calibri" w:hAnsi="Calibri" w:cs="Calibri"/>
                <w:color w:val="000000"/>
                <w:sz w:val="14"/>
                <w:szCs w:val="14"/>
              </w:rPr>
              <w:t>appro</w:t>
            </w:r>
            <w:r>
              <w:rPr>
                <w:rFonts w:ascii="Calibri" w:hAnsi="Calibri" w:cs="Calibri"/>
                <w:color w:val="000000"/>
                <w:sz w:val="14"/>
                <w:szCs w:val="14"/>
              </w:rPr>
              <w:t>-</w:t>
            </w:r>
            <w:r w:rsidRPr="00ED6406">
              <w:rPr>
                <w:rFonts w:ascii="Calibri" w:hAnsi="Calibri" w:cs="Calibri"/>
                <w:color w:val="000000"/>
                <w:sz w:val="14"/>
                <w:szCs w:val="14"/>
              </w:rPr>
              <w:t>priate</w:t>
            </w:r>
            <w:proofErr w:type="spellEnd"/>
          </w:p>
        </w:tc>
        <w:tc>
          <w:tcPr>
            <w:tcW w:w="810" w:type="dxa"/>
          </w:tcPr>
          <w:p w:rsidR="0027275C" w:rsidRPr="00803AAE" w:rsidRDefault="0027275C" w:rsidP="00064E77">
            <w:pPr>
              <w:jc w:val="center"/>
              <w:rPr>
                <w:rFonts w:ascii="Calibri" w:hAnsi="Calibri" w:cs="Calibri"/>
                <w:color w:val="000000"/>
                <w:sz w:val="14"/>
                <w:szCs w:val="14"/>
              </w:rPr>
            </w:pPr>
            <w:r w:rsidRPr="00803AAE">
              <w:rPr>
                <w:rFonts w:ascii="Calibri" w:hAnsi="Calibri" w:cs="Calibri"/>
                <w:color w:val="000000"/>
                <w:sz w:val="14"/>
                <w:szCs w:val="14"/>
              </w:rPr>
              <w:t>If TYPE-OF-CLAIM = 4, then 01</w:t>
            </w:r>
            <w:r w:rsidRPr="00803AAE">
              <w:rPr>
                <w:rFonts w:ascii="Calibri" w:hAnsi="Calibri" w:cs="Calibri"/>
                <w:color w:val="000000"/>
                <w:sz w:val="14"/>
                <w:szCs w:val="14"/>
              </w:rPr>
              <w:br/>
              <w:t>If TYPE-OF-CLAIM = D then 02</w:t>
            </w:r>
            <w:r w:rsidRPr="00803AAE">
              <w:rPr>
                <w:rFonts w:ascii="Calibri" w:hAnsi="Calibri" w:cs="Calibri"/>
                <w:color w:val="000000"/>
                <w:sz w:val="14"/>
                <w:szCs w:val="14"/>
              </w:rPr>
              <w:br/>
              <w:t xml:space="preserve">If TYPE-OF-CLAIM = X then 03 or 04 as </w:t>
            </w:r>
            <w:proofErr w:type="spellStart"/>
            <w:r w:rsidRPr="00803AAE">
              <w:rPr>
                <w:rFonts w:ascii="Calibri" w:hAnsi="Calibri" w:cs="Calibri"/>
                <w:color w:val="000000"/>
                <w:sz w:val="14"/>
                <w:szCs w:val="14"/>
              </w:rPr>
              <w:t>appro</w:t>
            </w:r>
            <w:r>
              <w:rPr>
                <w:rFonts w:ascii="Calibri" w:hAnsi="Calibri" w:cs="Calibri"/>
                <w:color w:val="000000"/>
                <w:sz w:val="14"/>
                <w:szCs w:val="14"/>
              </w:rPr>
              <w:t>-</w:t>
            </w:r>
            <w:r w:rsidRPr="00803AAE">
              <w:rPr>
                <w:rFonts w:ascii="Calibri" w:hAnsi="Calibri" w:cs="Calibri"/>
                <w:color w:val="000000"/>
                <w:sz w:val="14"/>
                <w:szCs w:val="14"/>
              </w:rPr>
              <w:t>priate</w:t>
            </w:r>
            <w:proofErr w:type="spellEnd"/>
          </w:p>
        </w:tc>
        <w:tc>
          <w:tcPr>
            <w:tcW w:w="810" w:type="dxa"/>
          </w:tcPr>
          <w:p w:rsidR="0027275C" w:rsidRPr="00803AAE" w:rsidRDefault="0027275C" w:rsidP="00064E77">
            <w:pPr>
              <w:pStyle w:val="NormalWeb"/>
              <w:keepNext/>
              <w:jc w:val="center"/>
              <w:rPr>
                <w:rFonts w:ascii="Calibri" w:hAnsi="Calibri" w:cs="Calibri"/>
                <w:bCs/>
                <w:iCs/>
                <w:sz w:val="14"/>
                <w:szCs w:val="14"/>
              </w:rPr>
            </w:pPr>
            <w:r w:rsidRPr="00803AAE">
              <w:rPr>
                <w:rFonts w:ascii="Calibri" w:hAnsi="Calibri" w:cs="Calibri"/>
                <w:color w:val="000000"/>
                <w:sz w:val="14"/>
                <w:szCs w:val="14"/>
              </w:rPr>
              <w:t>If TYPE-OF-CLAIM = 4, then 01</w:t>
            </w:r>
            <w:r w:rsidRPr="00803AAE">
              <w:rPr>
                <w:rFonts w:ascii="Calibri" w:hAnsi="Calibri" w:cs="Calibri"/>
                <w:color w:val="000000"/>
                <w:sz w:val="14"/>
                <w:szCs w:val="14"/>
              </w:rPr>
              <w:br/>
              <w:t>If TYPE-OF-CLAIM = D then 02</w:t>
            </w:r>
            <w:r w:rsidRPr="00803AAE">
              <w:rPr>
                <w:rFonts w:ascii="Calibri" w:hAnsi="Calibri" w:cs="Calibri"/>
                <w:color w:val="000000"/>
                <w:sz w:val="14"/>
                <w:szCs w:val="14"/>
              </w:rPr>
              <w:br/>
              <w:t xml:space="preserve">If TYPE-OF-CLAIM = X then 03 or 04 as </w:t>
            </w:r>
            <w:proofErr w:type="spellStart"/>
            <w:r w:rsidRPr="00803AAE">
              <w:rPr>
                <w:rFonts w:ascii="Calibri" w:hAnsi="Calibri" w:cs="Calibri"/>
                <w:color w:val="000000"/>
                <w:sz w:val="14"/>
                <w:szCs w:val="14"/>
              </w:rPr>
              <w:t>appro</w:t>
            </w:r>
            <w:r>
              <w:rPr>
                <w:rFonts w:ascii="Calibri" w:hAnsi="Calibri" w:cs="Calibri"/>
                <w:color w:val="000000"/>
                <w:sz w:val="14"/>
                <w:szCs w:val="14"/>
              </w:rPr>
              <w:t>-</w:t>
            </w:r>
            <w:r w:rsidRPr="00803AAE">
              <w:rPr>
                <w:rFonts w:ascii="Calibri" w:hAnsi="Calibri" w:cs="Calibri"/>
                <w:color w:val="000000"/>
                <w:sz w:val="14"/>
                <w:szCs w:val="14"/>
              </w:rPr>
              <w:t>priate</w:t>
            </w:r>
            <w:proofErr w:type="spellEnd"/>
          </w:p>
        </w:tc>
        <w:tc>
          <w:tcPr>
            <w:tcW w:w="900" w:type="dxa"/>
          </w:tcPr>
          <w:p w:rsidR="0027275C" w:rsidRPr="00ED6406" w:rsidRDefault="0027275C" w:rsidP="00064E77">
            <w:pPr>
              <w:jc w:val="center"/>
              <w:rPr>
                <w:rFonts w:ascii="Calibri" w:hAnsi="Calibri" w:cs="Calibri"/>
                <w:sz w:val="14"/>
                <w:szCs w:val="14"/>
              </w:rPr>
            </w:pPr>
            <w:r w:rsidRPr="00ED6406">
              <w:rPr>
                <w:rFonts w:ascii="Calibri" w:hAnsi="Calibri" w:cs="Calibri"/>
                <w:color w:val="000000"/>
                <w:sz w:val="14"/>
                <w:szCs w:val="14"/>
              </w:rPr>
              <w:t xml:space="preserve">If TYPE-OF-CLAIM = </w:t>
            </w:r>
            <w:r>
              <w:rPr>
                <w:rFonts w:ascii="Calibri" w:hAnsi="Calibri" w:cs="Calibri"/>
                <w:color w:val="000000"/>
                <w:sz w:val="14"/>
                <w:szCs w:val="14"/>
              </w:rPr>
              <w:t>4</w:t>
            </w:r>
            <w:r w:rsidRPr="00ED6406">
              <w:rPr>
                <w:rFonts w:ascii="Calibri" w:hAnsi="Calibri" w:cs="Calibri"/>
                <w:color w:val="000000"/>
                <w:sz w:val="14"/>
                <w:szCs w:val="14"/>
              </w:rPr>
              <w:t>, then 01</w:t>
            </w:r>
            <w:r w:rsidRPr="00ED6406">
              <w:rPr>
                <w:rFonts w:ascii="Calibri" w:hAnsi="Calibri" w:cs="Calibri"/>
                <w:color w:val="000000"/>
                <w:sz w:val="14"/>
                <w:szCs w:val="14"/>
              </w:rPr>
              <w:br/>
              <w:t xml:space="preserve">If TYPE-OF-CLAIM = </w:t>
            </w:r>
            <w:r>
              <w:rPr>
                <w:rFonts w:ascii="Calibri" w:hAnsi="Calibri" w:cs="Calibri"/>
                <w:color w:val="000000"/>
                <w:sz w:val="14"/>
                <w:szCs w:val="14"/>
              </w:rPr>
              <w:t>D</w:t>
            </w:r>
            <w:r w:rsidRPr="00ED6406">
              <w:rPr>
                <w:rFonts w:ascii="Calibri" w:hAnsi="Calibri" w:cs="Calibri"/>
                <w:color w:val="000000"/>
                <w:sz w:val="14"/>
                <w:szCs w:val="14"/>
              </w:rPr>
              <w:t xml:space="preserve"> then 02</w:t>
            </w:r>
            <w:r w:rsidRPr="00ED6406">
              <w:rPr>
                <w:rFonts w:ascii="Calibri" w:hAnsi="Calibri" w:cs="Calibri"/>
                <w:color w:val="000000"/>
                <w:sz w:val="14"/>
                <w:szCs w:val="14"/>
              </w:rPr>
              <w:br/>
              <w:t xml:space="preserve">If TYPE-OF-CLAIM = </w:t>
            </w:r>
            <w:r>
              <w:rPr>
                <w:rFonts w:ascii="Calibri" w:hAnsi="Calibri" w:cs="Calibri"/>
                <w:color w:val="000000"/>
                <w:sz w:val="14"/>
                <w:szCs w:val="14"/>
              </w:rPr>
              <w:t>X</w:t>
            </w:r>
            <w:r w:rsidRPr="00ED6406">
              <w:rPr>
                <w:rFonts w:ascii="Calibri" w:hAnsi="Calibri" w:cs="Calibri"/>
                <w:color w:val="000000"/>
                <w:sz w:val="14"/>
                <w:szCs w:val="14"/>
              </w:rPr>
              <w:t xml:space="preserve"> then 03 or 04 as appropriate</w:t>
            </w:r>
          </w:p>
        </w:tc>
        <w:tc>
          <w:tcPr>
            <w:tcW w:w="810" w:type="dxa"/>
          </w:tcPr>
          <w:p w:rsidR="0027275C" w:rsidRPr="00803AAE" w:rsidRDefault="0027275C" w:rsidP="00064E77">
            <w:pPr>
              <w:jc w:val="center"/>
              <w:rPr>
                <w:rFonts w:ascii="Calibri" w:hAnsi="Calibri" w:cs="Calibri"/>
                <w:color w:val="000000"/>
                <w:sz w:val="14"/>
                <w:szCs w:val="14"/>
              </w:rPr>
            </w:pPr>
            <w:r w:rsidRPr="00803AAE">
              <w:rPr>
                <w:rFonts w:ascii="Calibri" w:hAnsi="Calibri" w:cs="Calibri"/>
                <w:color w:val="000000"/>
                <w:sz w:val="14"/>
                <w:szCs w:val="14"/>
              </w:rPr>
              <w:t>If TYPE-OF-CLAIM = 4, then 01</w:t>
            </w:r>
            <w:r w:rsidRPr="00803AAE">
              <w:rPr>
                <w:rFonts w:ascii="Calibri" w:hAnsi="Calibri" w:cs="Calibri"/>
                <w:color w:val="000000"/>
                <w:sz w:val="14"/>
                <w:szCs w:val="14"/>
              </w:rPr>
              <w:br/>
              <w:t>If TYPE-OF-CLAIM = D then 02</w:t>
            </w:r>
            <w:r w:rsidRPr="00803AAE">
              <w:rPr>
                <w:rFonts w:ascii="Calibri" w:hAnsi="Calibri" w:cs="Calibri"/>
                <w:color w:val="000000"/>
                <w:sz w:val="14"/>
                <w:szCs w:val="14"/>
              </w:rPr>
              <w:br/>
              <w:t xml:space="preserve">If TYPE-OF-CLAIM = X then 03 or 04 as </w:t>
            </w:r>
            <w:proofErr w:type="spellStart"/>
            <w:r w:rsidRPr="00803AAE">
              <w:rPr>
                <w:rFonts w:ascii="Calibri" w:hAnsi="Calibri" w:cs="Calibri"/>
                <w:color w:val="000000"/>
                <w:sz w:val="14"/>
                <w:szCs w:val="14"/>
              </w:rPr>
              <w:t>appro</w:t>
            </w:r>
            <w:r>
              <w:rPr>
                <w:rFonts w:ascii="Calibri" w:hAnsi="Calibri" w:cs="Calibri"/>
                <w:color w:val="000000"/>
                <w:sz w:val="14"/>
                <w:szCs w:val="14"/>
              </w:rPr>
              <w:t>-</w:t>
            </w:r>
            <w:r w:rsidRPr="00803AAE">
              <w:rPr>
                <w:rFonts w:ascii="Calibri" w:hAnsi="Calibri" w:cs="Calibri"/>
                <w:color w:val="000000"/>
                <w:sz w:val="14"/>
                <w:szCs w:val="14"/>
              </w:rPr>
              <w:t>priate</w:t>
            </w:r>
            <w:proofErr w:type="spellEnd"/>
          </w:p>
        </w:tc>
        <w:tc>
          <w:tcPr>
            <w:tcW w:w="900" w:type="dxa"/>
          </w:tcPr>
          <w:p w:rsidR="0027275C" w:rsidRPr="00803AAE" w:rsidRDefault="0027275C" w:rsidP="00064E77">
            <w:pPr>
              <w:jc w:val="center"/>
              <w:rPr>
                <w:rFonts w:ascii="Calibri" w:hAnsi="Calibri" w:cs="Calibri"/>
                <w:color w:val="000000"/>
                <w:sz w:val="14"/>
                <w:szCs w:val="14"/>
              </w:rPr>
            </w:pPr>
            <w:r w:rsidRPr="00803AAE">
              <w:rPr>
                <w:rFonts w:ascii="Calibri" w:hAnsi="Calibri" w:cs="Calibri"/>
                <w:color w:val="000000"/>
                <w:sz w:val="14"/>
                <w:szCs w:val="14"/>
              </w:rPr>
              <w:t>If TYPE-OF-CLAIM = 4, then 01</w:t>
            </w:r>
            <w:r w:rsidRPr="00803AAE">
              <w:rPr>
                <w:rFonts w:ascii="Calibri" w:hAnsi="Calibri" w:cs="Calibri"/>
                <w:color w:val="000000"/>
                <w:sz w:val="14"/>
                <w:szCs w:val="14"/>
              </w:rPr>
              <w:br/>
              <w:t>If TYPE-OF-CLAIM = D then 02</w:t>
            </w:r>
            <w:r w:rsidRPr="00803AAE">
              <w:rPr>
                <w:rFonts w:ascii="Calibri" w:hAnsi="Calibri" w:cs="Calibri"/>
                <w:color w:val="000000"/>
                <w:sz w:val="14"/>
                <w:szCs w:val="14"/>
              </w:rPr>
              <w:br/>
              <w:t>If TYPE-OF-CLAIM = X then 03 or 04 as appropriate</w:t>
            </w:r>
          </w:p>
        </w:tc>
      </w:tr>
    </w:tbl>
    <w:p w:rsidR="0027275C" w:rsidRDefault="0027275C" w:rsidP="0027275C">
      <w:pPr>
        <w:pStyle w:val="NormalWeb"/>
        <w:spacing w:after="120"/>
        <w:ind w:left="1800"/>
        <w:rPr>
          <w:rFonts w:ascii="Calibri" w:hAnsi="Calibri" w:cs="Calibri"/>
        </w:rPr>
      </w:pPr>
    </w:p>
    <w:p w:rsidR="0027275C" w:rsidRDefault="007820C6" w:rsidP="00EB3D4B">
      <w:pPr>
        <w:pStyle w:val="NormalWeb"/>
        <w:widowControl/>
        <w:spacing w:after="120"/>
        <w:ind w:left="720"/>
        <w:rPr>
          <w:rFonts w:ascii="Calibri" w:hAnsi="Calibri" w:cs="Calibri"/>
        </w:rPr>
      </w:pPr>
      <w:r>
        <w:rPr>
          <w:rFonts w:ascii="Calibri" w:hAnsi="Calibri" w:cs="Calibri"/>
        </w:rPr>
        <w:t xml:space="preserve">o. </w:t>
      </w:r>
      <w:r w:rsidR="0027275C" w:rsidRPr="001B6985">
        <w:rPr>
          <w:rFonts w:ascii="Calibri" w:hAnsi="Calibri" w:cs="Calibri"/>
        </w:rPr>
        <w:t>XIX-MBESCBES-CATEGORY-OF-SERVICE</w:t>
      </w:r>
      <w:r w:rsidR="0027275C">
        <w:rPr>
          <w:rFonts w:ascii="Calibri" w:hAnsi="Calibri" w:cs="Calibri"/>
        </w:rPr>
        <w:t xml:space="preserve"> – </w:t>
      </w:r>
      <w:r w:rsidR="0027275C" w:rsidRPr="00831202">
        <w:rPr>
          <w:rFonts w:ascii="Calibri" w:hAnsi="Calibri" w:cs="Calibri"/>
        </w:rPr>
        <w:t xml:space="preserve">The appropriate values for financial transactions are shown in Table </w:t>
      </w:r>
      <w:r w:rsidR="0027275C">
        <w:rPr>
          <w:rFonts w:ascii="Calibri" w:hAnsi="Calibri" w:cs="Calibri"/>
        </w:rPr>
        <w:t>11.</w:t>
      </w:r>
    </w:p>
    <w:p w:rsidR="000E6166" w:rsidRDefault="000E6166" w:rsidP="00EB3D4B">
      <w:pPr>
        <w:pStyle w:val="NormalWeb"/>
        <w:widowControl/>
        <w:spacing w:after="120"/>
        <w:ind w:left="1800"/>
        <w:rPr>
          <w:rFonts w:ascii="Calibri" w:hAnsi="Calibri" w:cs="Calibri"/>
        </w:rPr>
      </w:pPr>
    </w:p>
    <w:p w:rsidR="0027275C" w:rsidRPr="00E01474" w:rsidRDefault="0027275C" w:rsidP="00EB3D4B">
      <w:pPr>
        <w:pStyle w:val="NormalWeb"/>
        <w:keepNext/>
        <w:ind w:left="720"/>
        <w:rPr>
          <w:rFonts w:ascii="Calibri" w:hAnsi="Calibri" w:cs="Calibri"/>
          <w:sz w:val="20"/>
          <w:szCs w:val="20"/>
        </w:rPr>
      </w:pPr>
      <w:r w:rsidRPr="00E01474">
        <w:rPr>
          <w:rFonts w:ascii="Calibri" w:hAnsi="Calibri" w:cs="Calibri"/>
          <w:b/>
          <w:bCs/>
          <w:i/>
          <w:iCs/>
          <w:sz w:val="20"/>
          <w:szCs w:val="20"/>
        </w:rPr>
        <w:t xml:space="preserve">Table </w:t>
      </w:r>
      <w:r>
        <w:rPr>
          <w:rFonts w:ascii="Calibri" w:hAnsi="Calibri" w:cs="Calibri"/>
          <w:b/>
          <w:bCs/>
          <w:i/>
          <w:iCs/>
          <w:sz w:val="20"/>
          <w:szCs w:val="20"/>
        </w:rPr>
        <w:t>11</w:t>
      </w:r>
      <w:r w:rsidRPr="00E01474">
        <w:rPr>
          <w:rFonts w:ascii="Calibri" w:hAnsi="Calibri" w:cs="Calibri"/>
          <w:bCs/>
          <w:i/>
          <w:iCs/>
          <w:sz w:val="20"/>
          <w:szCs w:val="20"/>
        </w:rPr>
        <w:t xml:space="preserve"> – </w:t>
      </w:r>
      <w:r w:rsidRPr="007A53CE">
        <w:rPr>
          <w:rFonts w:ascii="Calibri" w:hAnsi="Calibri" w:cs="Calibri"/>
          <w:i/>
          <w:sz w:val="20"/>
          <w:szCs w:val="20"/>
        </w:rPr>
        <w:t>XIX-MBESCBES-CATEGORY-OF-SERVICE</w:t>
      </w:r>
      <w:r w:rsidRPr="00E01474">
        <w:rPr>
          <w:rFonts w:ascii="Calibri" w:hAnsi="Calibri" w:cs="Calibri"/>
          <w:i/>
          <w:sz w:val="20"/>
          <w:szCs w:val="20"/>
        </w:rPr>
        <w:t xml:space="preserve"> values for financial transactions</w:t>
      </w:r>
    </w:p>
    <w:tbl>
      <w:tblPr>
        <w:tblStyle w:val="TableGrid"/>
        <w:tblW w:w="8370" w:type="dxa"/>
        <w:tblInd w:w="607" w:type="dxa"/>
        <w:tblLayout w:type="fixed"/>
        <w:tblLook w:val="04A0" w:firstRow="1" w:lastRow="0" w:firstColumn="1" w:lastColumn="0" w:noHBand="0" w:noVBand="1"/>
      </w:tblPr>
      <w:tblGrid>
        <w:gridCol w:w="810"/>
        <w:gridCol w:w="810"/>
        <w:gridCol w:w="810"/>
        <w:gridCol w:w="900"/>
        <w:gridCol w:w="810"/>
        <w:gridCol w:w="810"/>
        <w:gridCol w:w="810"/>
        <w:gridCol w:w="900"/>
        <w:gridCol w:w="810"/>
        <w:gridCol w:w="900"/>
      </w:tblGrid>
      <w:tr w:rsidR="0027275C" w:rsidRPr="00557388" w:rsidTr="00EB3D4B">
        <w:tc>
          <w:tcPr>
            <w:tcW w:w="3330" w:type="dxa"/>
            <w:gridSpan w:val="4"/>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At Enrollee Level</w:t>
            </w:r>
          </w:p>
        </w:tc>
        <w:tc>
          <w:tcPr>
            <w:tcW w:w="5040" w:type="dxa"/>
            <w:gridSpan w:val="6"/>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For Multiple Enrollees (i.e., a Service Tracking Claim)</w:t>
            </w:r>
          </w:p>
        </w:tc>
      </w:tr>
      <w:tr w:rsidR="0027275C" w:rsidRPr="00557388" w:rsidTr="00EB3D4B">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 xml:space="preserve">Cap </w:t>
            </w:r>
            <w:proofErr w:type="spellStart"/>
            <w:r w:rsidRPr="00557388">
              <w:rPr>
                <w:rFonts w:ascii="Calibri" w:hAnsi="Calibri" w:cs="Calibri"/>
                <w:b/>
                <w:bCs/>
                <w:iCs/>
                <w:sz w:val="16"/>
                <w:szCs w:val="16"/>
              </w:rPr>
              <w:t>Pymt</w:t>
            </w:r>
            <w:proofErr w:type="spellEnd"/>
          </w:p>
        </w:tc>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Drug Rebate</w:t>
            </w:r>
          </w:p>
        </w:tc>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 xml:space="preserve">Cost </w:t>
            </w:r>
            <w:proofErr w:type="spellStart"/>
            <w:r w:rsidRPr="00557388">
              <w:rPr>
                <w:rFonts w:ascii="Calibri" w:hAnsi="Calibri" w:cs="Calibri"/>
                <w:b/>
                <w:bCs/>
                <w:iCs/>
                <w:sz w:val="16"/>
                <w:szCs w:val="16"/>
              </w:rPr>
              <w:t>Stlmnt</w:t>
            </w:r>
            <w:proofErr w:type="spellEnd"/>
          </w:p>
        </w:tc>
        <w:tc>
          <w:tcPr>
            <w:tcW w:w="90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proofErr w:type="spellStart"/>
            <w:r w:rsidRPr="00557388">
              <w:rPr>
                <w:rFonts w:ascii="Calibri" w:hAnsi="Calibri" w:cs="Calibri"/>
                <w:b/>
                <w:bCs/>
                <w:iCs/>
                <w:sz w:val="16"/>
                <w:szCs w:val="16"/>
              </w:rPr>
              <w:t>Spplmntl</w:t>
            </w:r>
            <w:proofErr w:type="spellEnd"/>
            <w:r w:rsidRPr="00557388">
              <w:rPr>
                <w:rFonts w:ascii="Calibri" w:hAnsi="Calibri" w:cs="Calibri"/>
                <w:b/>
                <w:bCs/>
                <w:iCs/>
                <w:sz w:val="16"/>
                <w:szCs w:val="16"/>
              </w:rPr>
              <w:t xml:space="preserve"> </w:t>
            </w:r>
            <w:proofErr w:type="spellStart"/>
            <w:r w:rsidRPr="00557388">
              <w:rPr>
                <w:rFonts w:ascii="Calibri" w:hAnsi="Calibri" w:cs="Calibri"/>
                <w:b/>
                <w:bCs/>
                <w:iCs/>
                <w:sz w:val="16"/>
                <w:szCs w:val="16"/>
              </w:rPr>
              <w:t>Pymt</w:t>
            </w:r>
            <w:proofErr w:type="spellEnd"/>
          </w:p>
        </w:tc>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 xml:space="preserve">Cap </w:t>
            </w:r>
            <w:proofErr w:type="spellStart"/>
            <w:r w:rsidRPr="00557388">
              <w:rPr>
                <w:rFonts w:ascii="Calibri" w:hAnsi="Calibri" w:cs="Calibri"/>
                <w:b/>
                <w:bCs/>
                <w:iCs/>
                <w:sz w:val="16"/>
                <w:szCs w:val="16"/>
              </w:rPr>
              <w:t>Pymt</w:t>
            </w:r>
            <w:proofErr w:type="spellEnd"/>
          </w:p>
        </w:tc>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Drug Rebate</w:t>
            </w:r>
          </w:p>
        </w:tc>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 xml:space="preserve">Cost </w:t>
            </w:r>
            <w:proofErr w:type="spellStart"/>
            <w:r w:rsidRPr="00557388">
              <w:rPr>
                <w:rFonts w:ascii="Calibri" w:hAnsi="Calibri" w:cs="Calibri"/>
                <w:b/>
                <w:bCs/>
                <w:iCs/>
                <w:sz w:val="16"/>
                <w:szCs w:val="16"/>
              </w:rPr>
              <w:t>Stlmnt</w:t>
            </w:r>
            <w:proofErr w:type="spellEnd"/>
          </w:p>
        </w:tc>
        <w:tc>
          <w:tcPr>
            <w:tcW w:w="90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proofErr w:type="spellStart"/>
            <w:r w:rsidRPr="00557388">
              <w:rPr>
                <w:rFonts w:ascii="Calibri" w:hAnsi="Calibri" w:cs="Calibri"/>
                <w:b/>
                <w:bCs/>
                <w:iCs/>
                <w:sz w:val="16"/>
                <w:szCs w:val="16"/>
              </w:rPr>
              <w:t>Spplmntl</w:t>
            </w:r>
            <w:proofErr w:type="spellEnd"/>
            <w:r w:rsidRPr="00557388">
              <w:rPr>
                <w:rFonts w:ascii="Calibri" w:hAnsi="Calibri" w:cs="Calibri"/>
                <w:b/>
                <w:bCs/>
                <w:iCs/>
                <w:sz w:val="16"/>
                <w:szCs w:val="16"/>
              </w:rPr>
              <w:t xml:space="preserve"> </w:t>
            </w:r>
            <w:proofErr w:type="spellStart"/>
            <w:r w:rsidRPr="00557388">
              <w:rPr>
                <w:rFonts w:ascii="Calibri" w:hAnsi="Calibri" w:cs="Calibri"/>
                <w:b/>
                <w:bCs/>
                <w:iCs/>
                <w:sz w:val="16"/>
                <w:szCs w:val="16"/>
              </w:rPr>
              <w:t>Pymt</w:t>
            </w:r>
            <w:proofErr w:type="spellEnd"/>
          </w:p>
        </w:tc>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 xml:space="preserve">DSH </w:t>
            </w:r>
            <w:proofErr w:type="spellStart"/>
            <w:r w:rsidRPr="00557388">
              <w:rPr>
                <w:rFonts w:ascii="Calibri" w:hAnsi="Calibri" w:cs="Calibri"/>
                <w:b/>
                <w:bCs/>
                <w:iCs/>
                <w:sz w:val="16"/>
                <w:szCs w:val="16"/>
              </w:rPr>
              <w:t>Pymt</w:t>
            </w:r>
            <w:proofErr w:type="spellEnd"/>
          </w:p>
        </w:tc>
        <w:tc>
          <w:tcPr>
            <w:tcW w:w="90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 xml:space="preserve">Other </w:t>
            </w:r>
            <w:proofErr w:type="spellStart"/>
            <w:r w:rsidRPr="00557388">
              <w:rPr>
                <w:rFonts w:ascii="Calibri" w:hAnsi="Calibri" w:cs="Calibri"/>
                <w:b/>
                <w:bCs/>
                <w:iCs/>
                <w:sz w:val="16"/>
                <w:szCs w:val="16"/>
              </w:rPr>
              <w:t>Pymt</w:t>
            </w:r>
            <w:proofErr w:type="spellEnd"/>
          </w:p>
        </w:tc>
      </w:tr>
      <w:tr w:rsidR="0027275C" w:rsidRPr="00557388" w:rsidTr="00EB3D4B">
        <w:tc>
          <w:tcPr>
            <w:tcW w:w="810" w:type="dxa"/>
          </w:tcPr>
          <w:p w:rsidR="0027275C" w:rsidRPr="00106F64" w:rsidRDefault="0027275C" w:rsidP="00064E77">
            <w:pPr>
              <w:pStyle w:val="NormalWeb"/>
              <w:keepNext/>
              <w:jc w:val="center"/>
              <w:rPr>
                <w:rFonts w:ascii="Calibri" w:hAnsi="Calibri" w:cs="Calibri"/>
                <w:bCs/>
                <w:iCs/>
                <w:sz w:val="16"/>
                <w:szCs w:val="16"/>
              </w:rPr>
            </w:pPr>
            <w:r w:rsidRPr="00106F64">
              <w:rPr>
                <w:rFonts w:ascii="Calibri" w:hAnsi="Calibri" w:cs="Calibri"/>
                <w:color w:val="000000"/>
                <w:sz w:val="16"/>
                <w:szCs w:val="16"/>
              </w:rPr>
              <w:t>17A, 17B, 17C1, 18A, 18B1, 18B2, 18C, 18E, 22</w:t>
            </w:r>
          </w:p>
        </w:tc>
        <w:tc>
          <w:tcPr>
            <w:tcW w:w="810" w:type="dxa"/>
          </w:tcPr>
          <w:p w:rsidR="0027275C" w:rsidRPr="00106F64" w:rsidRDefault="0027275C" w:rsidP="00064E77">
            <w:pPr>
              <w:jc w:val="center"/>
              <w:rPr>
                <w:rFonts w:ascii="Calibri" w:hAnsi="Calibri" w:cs="Calibri"/>
                <w:color w:val="000000"/>
                <w:sz w:val="16"/>
                <w:szCs w:val="16"/>
              </w:rPr>
            </w:pPr>
            <w:r w:rsidRPr="00106F64">
              <w:rPr>
                <w:rFonts w:ascii="Calibri" w:hAnsi="Calibri" w:cs="Calibri"/>
                <w:color w:val="000000"/>
                <w:sz w:val="16"/>
                <w:szCs w:val="16"/>
              </w:rPr>
              <w:t>7A1, 7A2, 7A3, 7A4, 7A5, 7A6</w:t>
            </w:r>
          </w:p>
        </w:tc>
        <w:tc>
          <w:tcPr>
            <w:tcW w:w="810" w:type="dxa"/>
          </w:tcPr>
          <w:p w:rsidR="0027275C" w:rsidRPr="00106F64" w:rsidRDefault="0027275C" w:rsidP="00064E77">
            <w:pPr>
              <w:pStyle w:val="NormalWeb"/>
              <w:keepNext/>
              <w:jc w:val="center"/>
              <w:rPr>
                <w:rFonts w:ascii="Calibri" w:hAnsi="Calibri" w:cs="Calibri"/>
                <w:bCs/>
                <w:iCs/>
                <w:sz w:val="16"/>
                <w:szCs w:val="16"/>
              </w:rPr>
            </w:pPr>
            <w:r w:rsidRPr="00106F64">
              <w:rPr>
                <w:rFonts w:ascii="Calibri" w:hAnsi="Calibri" w:cs="Calibri"/>
                <w:bCs/>
                <w:iCs/>
                <w:sz w:val="16"/>
                <w:szCs w:val="16"/>
              </w:rPr>
              <w:t>Any code</w:t>
            </w:r>
          </w:p>
        </w:tc>
        <w:tc>
          <w:tcPr>
            <w:tcW w:w="900" w:type="dxa"/>
          </w:tcPr>
          <w:p w:rsidR="0027275C" w:rsidRPr="00106F64" w:rsidRDefault="0027275C" w:rsidP="00064E77">
            <w:pPr>
              <w:jc w:val="center"/>
              <w:rPr>
                <w:rFonts w:ascii="Calibri" w:hAnsi="Calibri" w:cs="Calibri"/>
                <w:sz w:val="16"/>
                <w:szCs w:val="16"/>
              </w:rPr>
            </w:pPr>
            <w:r w:rsidRPr="00106F64">
              <w:rPr>
                <w:rFonts w:ascii="Calibri" w:hAnsi="Calibri" w:cs="Calibri"/>
                <w:color w:val="000000"/>
                <w:sz w:val="16"/>
                <w:szCs w:val="16"/>
              </w:rPr>
              <w:t>1C, 1D, 3B, 4C, 5B, 6B, 9B</w:t>
            </w:r>
          </w:p>
        </w:tc>
        <w:tc>
          <w:tcPr>
            <w:tcW w:w="810" w:type="dxa"/>
          </w:tcPr>
          <w:p w:rsidR="0027275C" w:rsidRPr="00106F64" w:rsidRDefault="0027275C" w:rsidP="00064E77">
            <w:pPr>
              <w:pStyle w:val="NormalWeb"/>
              <w:keepNext/>
              <w:jc w:val="center"/>
              <w:rPr>
                <w:rFonts w:ascii="Calibri" w:hAnsi="Calibri" w:cs="Calibri"/>
                <w:bCs/>
                <w:iCs/>
                <w:sz w:val="16"/>
                <w:szCs w:val="16"/>
              </w:rPr>
            </w:pPr>
            <w:r w:rsidRPr="00106F64">
              <w:rPr>
                <w:rFonts w:ascii="Calibri" w:hAnsi="Calibri" w:cs="Calibri"/>
                <w:color w:val="000000"/>
                <w:sz w:val="16"/>
                <w:szCs w:val="16"/>
              </w:rPr>
              <w:t>17A, 17B, 17C1, 18A, 18B1, 18B2, 18C, 18E, 22</w:t>
            </w:r>
          </w:p>
        </w:tc>
        <w:tc>
          <w:tcPr>
            <w:tcW w:w="810" w:type="dxa"/>
          </w:tcPr>
          <w:p w:rsidR="0027275C" w:rsidRPr="00106F64" w:rsidRDefault="0027275C" w:rsidP="00064E77">
            <w:pPr>
              <w:jc w:val="center"/>
              <w:rPr>
                <w:rFonts w:ascii="Calibri" w:hAnsi="Calibri" w:cs="Calibri"/>
                <w:color w:val="000000"/>
                <w:sz w:val="16"/>
                <w:szCs w:val="16"/>
              </w:rPr>
            </w:pPr>
            <w:r w:rsidRPr="00106F64">
              <w:rPr>
                <w:rFonts w:ascii="Calibri" w:hAnsi="Calibri" w:cs="Calibri"/>
                <w:color w:val="000000"/>
                <w:sz w:val="16"/>
                <w:szCs w:val="16"/>
              </w:rPr>
              <w:t>7A1, 7A2, 7A3, 7A4, 7A5, 7A6</w:t>
            </w:r>
          </w:p>
        </w:tc>
        <w:tc>
          <w:tcPr>
            <w:tcW w:w="810" w:type="dxa"/>
          </w:tcPr>
          <w:p w:rsidR="0027275C" w:rsidRPr="00106F64" w:rsidRDefault="0027275C" w:rsidP="00064E77">
            <w:pPr>
              <w:pStyle w:val="NormalWeb"/>
              <w:keepNext/>
              <w:jc w:val="center"/>
              <w:rPr>
                <w:rFonts w:ascii="Calibri" w:hAnsi="Calibri" w:cs="Calibri"/>
                <w:bCs/>
                <w:iCs/>
                <w:sz w:val="16"/>
                <w:szCs w:val="16"/>
              </w:rPr>
            </w:pPr>
            <w:r w:rsidRPr="00106F64">
              <w:rPr>
                <w:rFonts w:ascii="Calibri" w:hAnsi="Calibri" w:cs="Calibri"/>
                <w:bCs/>
                <w:iCs/>
                <w:sz w:val="16"/>
                <w:szCs w:val="16"/>
              </w:rPr>
              <w:t>Any code</w:t>
            </w:r>
          </w:p>
        </w:tc>
        <w:tc>
          <w:tcPr>
            <w:tcW w:w="900" w:type="dxa"/>
          </w:tcPr>
          <w:p w:rsidR="0027275C" w:rsidRPr="00106F64" w:rsidRDefault="0027275C" w:rsidP="00064E77">
            <w:pPr>
              <w:jc w:val="center"/>
              <w:rPr>
                <w:rFonts w:ascii="Calibri" w:hAnsi="Calibri" w:cs="Calibri"/>
                <w:sz w:val="16"/>
                <w:szCs w:val="16"/>
              </w:rPr>
            </w:pPr>
            <w:r w:rsidRPr="00106F64">
              <w:rPr>
                <w:rFonts w:ascii="Calibri" w:hAnsi="Calibri" w:cs="Calibri"/>
                <w:color w:val="000000"/>
                <w:sz w:val="16"/>
                <w:szCs w:val="16"/>
              </w:rPr>
              <w:t>1C, 1D, 3B, 4C, 5B, 6B, 9B</w:t>
            </w:r>
          </w:p>
        </w:tc>
        <w:tc>
          <w:tcPr>
            <w:tcW w:w="810" w:type="dxa"/>
          </w:tcPr>
          <w:p w:rsidR="0027275C" w:rsidRPr="00106F64" w:rsidRDefault="0027275C" w:rsidP="00064E77">
            <w:pPr>
              <w:jc w:val="center"/>
              <w:rPr>
                <w:rFonts w:ascii="Calibri" w:hAnsi="Calibri" w:cs="Calibri"/>
                <w:color w:val="000000"/>
                <w:sz w:val="16"/>
                <w:szCs w:val="16"/>
              </w:rPr>
            </w:pPr>
            <w:r w:rsidRPr="00106F64">
              <w:rPr>
                <w:rFonts w:ascii="Calibri" w:hAnsi="Calibri" w:cs="Calibri"/>
                <w:color w:val="000000"/>
                <w:sz w:val="16"/>
                <w:szCs w:val="16"/>
              </w:rPr>
              <w:t>1B, 2B</w:t>
            </w:r>
          </w:p>
        </w:tc>
        <w:tc>
          <w:tcPr>
            <w:tcW w:w="900" w:type="dxa"/>
          </w:tcPr>
          <w:p w:rsidR="0027275C" w:rsidRPr="00106F64" w:rsidRDefault="0027275C" w:rsidP="00064E77">
            <w:pPr>
              <w:jc w:val="center"/>
              <w:rPr>
                <w:rFonts w:ascii="Calibri" w:hAnsi="Calibri" w:cs="Calibri"/>
                <w:color w:val="000000"/>
                <w:sz w:val="16"/>
                <w:szCs w:val="16"/>
              </w:rPr>
            </w:pPr>
            <w:r w:rsidRPr="00106F64">
              <w:rPr>
                <w:rFonts w:ascii="Calibri" w:hAnsi="Calibri" w:cs="Calibri"/>
                <w:color w:val="000000"/>
                <w:sz w:val="16"/>
                <w:szCs w:val="16"/>
              </w:rPr>
              <w:t xml:space="preserve">Any </w:t>
            </w:r>
            <w:r>
              <w:rPr>
                <w:rFonts w:ascii="Calibri" w:hAnsi="Calibri" w:cs="Calibri"/>
                <w:color w:val="000000"/>
                <w:sz w:val="16"/>
                <w:szCs w:val="16"/>
              </w:rPr>
              <w:t>code except</w:t>
            </w:r>
            <w:r w:rsidRPr="00106F64">
              <w:rPr>
                <w:rFonts w:ascii="Calibri" w:hAnsi="Calibri" w:cs="Calibri"/>
                <w:color w:val="000000"/>
                <w:sz w:val="16"/>
                <w:szCs w:val="16"/>
              </w:rPr>
              <w:t xml:space="preserve"> </w:t>
            </w:r>
            <w:r>
              <w:rPr>
                <w:rFonts w:ascii="Calibri" w:hAnsi="Calibri" w:cs="Calibri"/>
                <w:color w:val="000000"/>
                <w:sz w:val="16"/>
                <w:szCs w:val="16"/>
              </w:rPr>
              <w:t xml:space="preserve">1B, </w:t>
            </w:r>
            <w:r w:rsidRPr="00106F64">
              <w:rPr>
                <w:rFonts w:ascii="Calibri" w:hAnsi="Calibri" w:cs="Calibri"/>
                <w:color w:val="000000"/>
                <w:sz w:val="16"/>
                <w:szCs w:val="16"/>
              </w:rPr>
              <w:t xml:space="preserve">1C, 1D, </w:t>
            </w:r>
            <w:r>
              <w:rPr>
                <w:rFonts w:ascii="Calibri" w:hAnsi="Calibri" w:cs="Calibri"/>
                <w:color w:val="000000"/>
                <w:sz w:val="16"/>
                <w:szCs w:val="16"/>
              </w:rPr>
              <w:t xml:space="preserve">2B, </w:t>
            </w:r>
            <w:r w:rsidRPr="00106F64">
              <w:rPr>
                <w:rFonts w:ascii="Calibri" w:hAnsi="Calibri" w:cs="Calibri"/>
                <w:color w:val="000000"/>
                <w:sz w:val="16"/>
                <w:szCs w:val="16"/>
              </w:rPr>
              <w:t>3B, 4C, 5B, 6B, 9B, 7A1, 7A2, 7A3, 7A4, 7A5, 7A6</w:t>
            </w:r>
            <w:r>
              <w:rPr>
                <w:rFonts w:ascii="Calibri" w:hAnsi="Calibri" w:cs="Calibri"/>
                <w:color w:val="000000"/>
                <w:sz w:val="16"/>
                <w:szCs w:val="16"/>
              </w:rPr>
              <w:t>, 17A, 17B, 17C1, 18A, 18B1, 18B2 18C, 18E, 22</w:t>
            </w:r>
          </w:p>
        </w:tc>
      </w:tr>
    </w:tbl>
    <w:p w:rsidR="0027275C" w:rsidRDefault="0027275C" w:rsidP="0027275C">
      <w:pPr>
        <w:pStyle w:val="NormalWeb"/>
        <w:spacing w:after="120"/>
        <w:ind w:left="1800"/>
        <w:rPr>
          <w:rFonts w:ascii="Calibri" w:hAnsi="Calibri" w:cs="Calibri"/>
        </w:rPr>
      </w:pPr>
    </w:p>
    <w:p w:rsidR="0027275C" w:rsidRDefault="007820C6" w:rsidP="00EB3D4B">
      <w:pPr>
        <w:pStyle w:val="NormalWeb"/>
        <w:widowControl/>
        <w:ind w:left="720"/>
        <w:rPr>
          <w:rFonts w:ascii="Calibri" w:hAnsi="Calibri" w:cs="Calibri"/>
        </w:rPr>
      </w:pPr>
      <w:r w:rsidRPr="003B1C75">
        <w:rPr>
          <w:rFonts w:ascii="Calibri" w:hAnsi="Calibri" w:cs="Calibri"/>
        </w:rPr>
        <w:t>p.</w:t>
      </w:r>
      <w:r>
        <w:rPr>
          <w:rFonts w:ascii="Calibri" w:hAnsi="Calibri" w:cs="Calibri"/>
        </w:rPr>
        <w:t xml:space="preserve"> </w:t>
      </w:r>
      <w:r w:rsidR="0027275C" w:rsidRPr="001B6985">
        <w:rPr>
          <w:rFonts w:ascii="Calibri" w:hAnsi="Calibri" w:cs="Calibri"/>
        </w:rPr>
        <w:t>XXI-MBESCBES-CATEGORY-OF-SERVICE</w:t>
      </w:r>
      <w:r w:rsidR="0027275C" w:rsidRPr="00FE7670">
        <w:rPr>
          <w:rFonts w:ascii="Calibri" w:hAnsi="Calibri" w:cs="Calibri"/>
        </w:rPr>
        <w:t xml:space="preserve"> </w:t>
      </w:r>
      <w:r w:rsidR="0027275C">
        <w:rPr>
          <w:rFonts w:ascii="Calibri" w:hAnsi="Calibri" w:cs="Calibri"/>
        </w:rPr>
        <w:t xml:space="preserve">– </w:t>
      </w:r>
      <w:r w:rsidR="0027275C" w:rsidRPr="00831202">
        <w:rPr>
          <w:rFonts w:ascii="Calibri" w:hAnsi="Calibri" w:cs="Calibri"/>
        </w:rPr>
        <w:t xml:space="preserve">The appropriate values for financial transactions are shown in Table </w:t>
      </w:r>
      <w:r w:rsidR="0027275C">
        <w:rPr>
          <w:rFonts w:ascii="Calibri" w:hAnsi="Calibri" w:cs="Calibri"/>
        </w:rPr>
        <w:t>12.</w:t>
      </w:r>
    </w:p>
    <w:p w:rsidR="000E6166" w:rsidRDefault="000E6166" w:rsidP="00EB3D4B">
      <w:pPr>
        <w:pStyle w:val="NormalWeb"/>
        <w:widowControl/>
        <w:ind w:left="1080"/>
        <w:rPr>
          <w:rFonts w:ascii="Calibri" w:hAnsi="Calibri" w:cs="Calibri"/>
        </w:rPr>
      </w:pPr>
    </w:p>
    <w:p w:rsidR="0027275C" w:rsidRPr="00E01474" w:rsidRDefault="0027275C" w:rsidP="00EB3D4B">
      <w:pPr>
        <w:pStyle w:val="NormalWeb"/>
        <w:keepNext/>
        <w:ind w:left="720"/>
        <w:rPr>
          <w:rFonts w:ascii="Calibri" w:hAnsi="Calibri" w:cs="Calibri"/>
          <w:sz w:val="20"/>
          <w:szCs w:val="20"/>
        </w:rPr>
      </w:pPr>
      <w:r w:rsidRPr="00E01474">
        <w:rPr>
          <w:rFonts w:ascii="Calibri" w:hAnsi="Calibri" w:cs="Calibri"/>
          <w:b/>
          <w:bCs/>
          <w:i/>
          <w:iCs/>
          <w:sz w:val="20"/>
          <w:szCs w:val="20"/>
        </w:rPr>
        <w:t>Table</w:t>
      </w:r>
      <w:r>
        <w:rPr>
          <w:rFonts w:ascii="Calibri" w:hAnsi="Calibri" w:cs="Calibri"/>
          <w:b/>
          <w:bCs/>
          <w:i/>
          <w:iCs/>
          <w:sz w:val="20"/>
          <w:szCs w:val="20"/>
        </w:rPr>
        <w:t xml:space="preserve"> 12</w:t>
      </w:r>
      <w:r w:rsidRPr="00E01474">
        <w:rPr>
          <w:rFonts w:ascii="Calibri" w:hAnsi="Calibri" w:cs="Calibri"/>
          <w:bCs/>
          <w:i/>
          <w:iCs/>
          <w:sz w:val="20"/>
          <w:szCs w:val="20"/>
        </w:rPr>
        <w:t xml:space="preserve"> – </w:t>
      </w:r>
      <w:r w:rsidRPr="007A53CE">
        <w:rPr>
          <w:rFonts w:ascii="Calibri" w:hAnsi="Calibri" w:cs="Calibri"/>
          <w:i/>
          <w:sz w:val="20"/>
          <w:szCs w:val="20"/>
        </w:rPr>
        <w:t>XX</w:t>
      </w:r>
      <w:r>
        <w:rPr>
          <w:rFonts w:ascii="Calibri" w:hAnsi="Calibri" w:cs="Calibri"/>
          <w:i/>
          <w:sz w:val="20"/>
          <w:szCs w:val="20"/>
        </w:rPr>
        <w:t>I</w:t>
      </w:r>
      <w:r w:rsidRPr="007A53CE">
        <w:rPr>
          <w:rFonts w:ascii="Calibri" w:hAnsi="Calibri" w:cs="Calibri"/>
          <w:i/>
          <w:sz w:val="20"/>
          <w:szCs w:val="20"/>
        </w:rPr>
        <w:t>-MBESCBES-CATEGORY-OF-SERVICE</w:t>
      </w:r>
      <w:r w:rsidRPr="00E01474">
        <w:rPr>
          <w:rFonts w:ascii="Calibri" w:hAnsi="Calibri" w:cs="Calibri"/>
          <w:i/>
          <w:sz w:val="20"/>
          <w:szCs w:val="20"/>
        </w:rPr>
        <w:t xml:space="preserve"> values for financial transactions</w:t>
      </w:r>
    </w:p>
    <w:tbl>
      <w:tblPr>
        <w:tblStyle w:val="TableGrid"/>
        <w:tblW w:w="8370" w:type="dxa"/>
        <w:tblInd w:w="607" w:type="dxa"/>
        <w:tblLayout w:type="fixed"/>
        <w:tblLook w:val="04A0" w:firstRow="1" w:lastRow="0" w:firstColumn="1" w:lastColumn="0" w:noHBand="0" w:noVBand="1"/>
      </w:tblPr>
      <w:tblGrid>
        <w:gridCol w:w="810"/>
        <w:gridCol w:w="810"/>
        <w:gridCol w:w="810"/>
        <w:gridCol w:w="900"/>
        <w:gridCol w:w="810"/>
        <w:gridCol w:w="810"/>
        <w:gridCol w:w="810"/>
        <w:gridCol w:w="900"/>
        <w:gridCol w:w="810"/>
        <w:gridCol w:w="900"/>
      </w:tblGrid>
      <w:tr w:rsidR="0027275C" w:rsidRPr="00557388" w:rsidTr="00EB3D4B">
        <w:tc>
          <w:tcPr>
            <w:tcW w:w="3330" w:type="dxa"/>
            <w:gridSpan w:val="4"/>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At Enrollee Level</w:t>
            </w:r>
          </w:p>
        </w:tc>
        <w:tc>
          <w:tcPr>
            <w:tcW w:w="5040" w:type="dxa"/>
            <w:gridSpan w:val="6"/>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For Multiple Enrollees (i.e., a Service Tracking Claim)</w:t>
            </w:r>
          </w:p>
        </w:tc>
      </w:tr>
      <w:tr w:rsidR="0027275C" w:rsidRPr="00557388" w:rsidTr="00EB3D4B">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 xml:space="preserve">Cap </w:t>
            </w:r>
            <w:proofErr w:type="spellStart"/>
            <w:r w:rsidRPr="00557388">
              <w:rPr>
                <w:rFonts w:ascii="Calibri" w:hAnsi="Calibri" w:cs="Calibri"/>
                <w:b/>
                <w:bCs/>
                <w:iCs/>
                <w:sz w:val="16"/>
                <w:szCs w:val="16"/>
              </w:rPr>
              <w:t>Pymt</w:t>
            </w:r>
            <w:proofErr w:type="spellEnd"/>
          </w:p>
        </w:tc>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Drug Rebate</w:t>
            </w:r>
          </w:p>
        </w:tc>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 xml:space="preserve">Cost </w:t>
            </w:r>
            <w:proofErr w:type="spellStart"/>
            <w:r w:rsidRPr="00557388">
              <w:rPr>
                <w:rFonts w:ascii="Calibri" w:hAnsi="Calibri" w:cs="Calibri"/>
                <w:b/>
                <w:bCs/>
                <w:iCs/>
                <w:sz w:val="16"/>
                <w:szCs w:val="16"/>
              </w:rPr>
              <w:t>Stlmnt</w:t>
            </w:r>
            <w:proofErr w:type="spellEnd"/>
          </w:p>
        </w:tc>
        <w:tc>
          <w:tcPr>
            <w:tcW w:w="90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proofErr w:type="spellStart"/>
            <w:r w:rsidRPr="00557388">
              <w:rPr>
                <w:rFonts w:ascii="Calibri" w:hAnsi="Calibri" w:cs="Calibri"/>
                <w:b/>
                <w:bCs/>
                <w:iCs/>
                <w:sz w:val="16"/>
                <w:szCs w:val="16"/>
              </w:rPr>
              <w:t>Spplmntl</w:t>
            </w:r>
            <w:proofErr w:type="spellEnd"/>
            <w:r w:rsidRPr="00557388">
              <w:rPr>
                <w:rFonts w:ascii="Calibri" w:hAnsi="Calibri" w:cs="Calibri"/>
                <w:b/>
                <w:bCs/>
                <w:iCs/>
                <w:sz w:val="16"/>
                <w:szCs w:val="16"/>
              </w:rPr>
              <w:t xml:space="preserve"> </w:t>
            </w:r>
            <w:proofErr w:type="spellStart"/>
            <w:r w:rsidRPr="00557388">
              <w:rPr>
                <w:rFonts w:ascii="Calibri" w:hAnsi="Calibri" w:cs="Calibri"/>
                <w:b/>
                <w:bCs/>
                <w:iCs/>
                <w:sz w:val="16"/>
                <w:szCs w:val="16"/>
              </w:rPr>
              <w:t>Pymt</w:t>
            </w:r>
            <w:proofErr w:type="spellEnd"/>
          </w:p>
        </w:tc>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 xml:space="preserve">Cap </w:t>
            </w:r>
            <w:proofErr w:type="spellStart"/>
            <w:r w:rsidRPr="00557388">
              <w:rPr>
                <w:rFonts w:ascii="Calibri" w:hAnsi="Calibri" w:cs="Calibri"/>
                <w:b/>
                <w:bCs/>
                <w:iCs/>
                <w:sz w:val="16"/>
                <w:szCs w:val="16"/>
              </w:rPr>
              <w:t>Pymt</w:t>
            </w:r>
            <w:proofErr w:type="spellEnd"/>
          </w:p>
        </w:tc>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Drug Rebate</w:t>
            </w:r>
          </w:p>
        </w:tc>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 xml:space="preserve">Cost </w:t>
            </w:r>
            <w:proofErr w:type="spellStart"/>
            <w:r w:rsidRPr="00557388">
              <w:rPr>
                <w:rFonts w:ascii="Calibri" w:hAnsi="Calibri" w:cs="Calibri"/>
                <w:b/>
                <w:bCs/>
                <w:iCs/>
                <w:sz w:val="16"/>
                <w:szCs w:val="16"/>
              </w:rPr>
              <w:t>Stlmnt</w:t>
            </w:r>
            <w:proofErr w:type="spellEnd"/>
          </w:p>
        </w:tc>
        <w:tc>
          <w:tcPr>
            <w:tcW w:w="90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proofErr w:type="spellStart"/>
            <w:r w:rsidRPr="00557388">
              <w:rPr>
                <w:rFonts w:ascii="Calibri" w:hAnsi="Calibri" w:cs="Calibri"/>
                <w:b/>
                <w:bCs/>
                <w:iCs/>
                <w:sz w:val="16"/>
                <w:szCs w:val="16"/>
              </w:rPr>
              <w:t>Spplmntl</w:t>
            </w:r>
            <w:proofErr w:type="spellEnd"/>
            <w:r w:rsidRPr="00557388">
              <w:rPr>
                <w:rFonts w:ascii="Calibri" w:hAnsi="Calibri" w:cs="Calibri"/>
                <w:b/>
                <w:bCs/>
                <w:iCs/>
                <w:sz w:val="16"/>
                <w:szCs w:val="16"/>
              </w:rPr>
              <w:t xml:space="preserve"> </w:t>
            </w:r>
            <w:proofErr w:type="spellStart"/>
            <w:r w:rsidRPr="00557388">
              <w:rPr>
                <w:rFonts w:ascii="Calibri" w:hAnsi="Calibri" w:cs="Calibri"/>
                <w:b/>
                <w:bCs/>
                <w:iCs/>
                <w:sz w:val="16"/>
                <w:szCs w:val="16"/>
              </w:rPr>
              <w:t>Pymt</w:t>
            </w:r>
            <w:proofErr w:type="spellEnd"/>
          </w:p>
        </w:tc>
        <w:tc>
          <w:tcPr>
            <w:tcW w:w="81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 xml:space="preserve">DSH </w:t>
            </w:r>
            <w:proofErr w:type="spellStart"/>
            <w:r w:rsidRPr="00557388">
              <w:rPr>
                <w:rFonts w:ascii="Calibri" w:hAnsi="Calibri" w:cs="Calibri"/>
                <w:b/>
                <w:bCs/>
                <w:iCs/>
                <w:sz w:val="16"/>
                <w:szCs w:val="16"/>
              </w:rPr>
              <w:t>Pymt</w:t>
            </w:r>
            <w:proofErr w:type="spellEnd"/>
          </w:p>
        </w:tc>
        <w:tc>
          <w:tcPr>
            <w:tcW w:w="900" w:type="dxa"/>
            <w:shd w:val="clear" w:color="auto" w:fill="C2D69B" w:themeFill="accent3" w:themeFillTint="99"/>
          </w:tcPr>
          <w:p w:rsidR="0027275C" w:rsidRPr="00557388" w:rsidRDefault="0027275C" w:rsidP="00064E77">
            <w:pPr>
              <w:pStyle w:val="NormalWeb"/>
              <w:keepNext/>
              <w:jc w:val="center"/>
              <w:rPr>
                <w:rFonts w:ascii="Calibri" w:hAnsi="Calibri" w:cs="Calibri"/>
                <w:b/>
                <w:bCs/>
                <w:iCs/>
                <w:sz w:val="16"/>
                <w:szCs w:val="16"/>
              </w:rPr>
            </w:pPr>
            <w:r w:rsidRPr="00557388">
              <w:rPr>
                <w:rFonts w:ascii="Calibri" w:hAnsi="Calibri" w:cs="Calibri"/>
                <w:b/>
                <w:bCs/>
                <w:iCs/>
                <w:sz w:val="16"/>
                <w:szCs w:val="16"/>
              </w:rPr>
              <w:t xml:space="preserve">Other </w:t>
            </w:r>
            <w:proofErr w:type="spellStart"/>
            <w:r w:rsidRPr="00557388">
              <w:rPr>
                <w:rFonts w:ascii="Calibri" w:hAnsi="Calibri" w:cs="Calibri"/>
                <w:b/>
                <w:bCs/>
                <w:iCs/>
                <w:sz w:val="16"/>
                <w:szCs w:val="16"/>
              </w:rPr>
              <w:t>Pymt</w:t>
            </w:r>
            <w:proofErr w:type="spellEnd"/>
          </w:p>
        </w:tc>
      </w:tr>
      <w:tr w:rsidR="0027275C" w:rsidRPr="00557388" w:rsidTr="00EB3D4B">
        <w:tc>
          <w:tcPr>
            <w:tcW w:w="810" w:type="dxa"/>
          </w:tcPr>
          <w:p w:rsidR="0027275C" w:rsidRPr="00CD3C9B" w:rsidRDefault="0027275C" w:rsidP="00064E77">
            <w:pPr>
              <w:pStyle w:val="NormalWeb"/>
              <w:keepNext/>
              <w:jc w:val="center"/>
              <w:rPr>
                <w:rFonts w:ascii="Calibri" w:hAnsi="Calibri" w:cs="Calibri"/>
                <w:bCs/>
                <w:iCs/>
                <w:sz w:val="16"/>
                <w:szCs w:val="16"/>
              </w:rPr>
            </w:pPr>
            <w:r w:rsidRPr="00CD3C9B">
              <w:rPr>
                <w:rFonts w:ascii="Calibri" w:hAnsi="Calibri" w:cs="Calibri"/>
                <w:color w:val="000000"/>
                <w:sz w:val="16"/>
                <w:szCs w:val="16"/>
              </w:rPr>
              <w:t>1A, 1B, 1C, 1D, or 32B</w:t>
            </w:r>
          </w:p>
        </w:tc>
        <w:tc>
          <w:tcPr>
            <w:tcW w:w="810" w:type="dxa"/>
          </w:tcPr>
          <w:p w:rsidR="0027275C" w:rsidRPr="00CD3C9B" w:rsidRDefault="0027275C" w:rsidP="00064E77">
            <w:pPr>
              <w:jc w:val="center"/>
              <w:rPr>
                <w:rFonts w:ascii="Calibri" w:hAnsi="Calibri" w:cs="Calibri"/>
                <w:color w:val="000000"/>
                <w:sz w:val="16"/>
                <w:szCs w:val="16"/>
              </w:rPr>
            </w:pPr>
            <w:r w:rsidRPr="00CD3C9B">
              <w:rPr>
                <w:rFonts w:ascii="Calibri" w:hAnsi="Calibri" w:cs="Calibri"/>
                <w:color w:val="000000"/>
                <w:sz w:val="16"/>
                <w:szCs w:val="16"/>
              </w:rPr>
              <w:t>8A</w:t>
            </w:r>
          </w:p>
        </w:tc>
        <w:tc>
          <w:tcPr>
            <w:tcW w:w="810" w:type="dxa"/>
          </w:tcPr>
          <w:p w:rsidR="0027275C" w:rsidRPr="00CD3C9B" w:rsidRDefault="0027275C" w:rsidP="00064E77">
            <w:pPr>
              <w:pStyle w:val="NormalWeb"/>
              <w:keepNext/>
              <w:jc w:val="center"/>
              <w:rPr>
                <w:rFonts w:ascii="Calibri" w:hAnsi="Calibri" w:cs="Calibri"/>
                <w:bCs/>
                <w:iCs/>
                <w:sz w:val="16"/>
                <w:szCs w:val="16"/>
              </w:rPr>
            </w:pPr>
            <w:r w:rsidRPr="00CD3C9B">
              <w:rPr>
                <w:rFonts w:ascii="Calibri" w:hAnsi="Calibri" w:cs="Calibri"/>
                <w:bCs/>
                <w:iCs/>
                <w:sz w:val="16"/>
                <w:szCs w:val="16"/>
              </w:rPr>
              <w:t>Any code</w:t>
            </w:r>
          </w:p>
        </w:tc>
        <w:tc>
          <w:tcPr>
            <w:tcW w:w="900" w:type="dxa"/>
          </w:tcPr>
          <w:p w:rsidR="0027275C" w:rsidRPr="00CD3C9B" w:rsidRDefault="0027275C" w:rsidP="00064E77">
            <w:pPr>
              <w:jc w:val="center"/>
              <w:rPr>
                <w:rFonts w:ascii="Calibri" w:hAnsi="Calibri" w:cs="Calibri"/>
                <w:sz w:val="16"/>
                <w:szCs w:val="16"/>
              </w:rPr>
            </w:pPr>
            <w:r w:rsidRPr="00CD3C9B">
              <w:rPr>
                <w:rFonts w:ascii="Calibri" w:hAnsi="Calibri" w:cs="Calibri"/>
                <w:sz w:val="16"/>
                <w:szCs w:val="16"/>
              </w:rPr>
              <w:t>8-fill</w:t>
            </w:r>
          </w:p>
        </w:tc>
        <w:tc>
          <w:tcPr>
            <w:tcW w:w="810" w:type="dxa"/>
          </w:tcPr>
          <w:p w:rsidR="0027275C" w:rsidRPr="00CD3C9B" w:rsidRDefault="0027275C" w:rsidP="00064E77">
            <w:pPr>
              <w:pStyle w:val="NormalWeb"/>
              <w:keepNext/>
              <w:jc w:val="center"/>
              <w:rPr>
                <w:rFonts w:ascii="Calibri" w:hAnsi="Calibri" w:cs="Calibri"/>
                <w:bCs/>
                <w:iCs/>
                <w:sz w:val="16"/>
                <w:szCs w:val="16"/>
              </w:rPr>
            </w:pPr>
            <w:r w:rsidRPr="00CD3C9B">
              <w:rPr>
                <w:rFonts w:ascii="Calibri" w:hAnsi="Calibri" w:cs="Calibri"/>
                <w:color w:val="000000"/>
                <w:sz w:val="16"/>
                <w:szCs w:val="16"/>
              </w:rPr>
              <w:t>1A, 1B, 1C, 1D, or 32B</w:t>
            </w:r>
          </w:p>
        </w:tc>
        <w:tc>
          <w:tcPr>
            <w:tcW w:w="810" w:type="dxa"/>
          </w:tcPr>
          <w:p w:rsidR="0027275C" w:rsidRPr="00CD3C9B" w:rsidRDefault="0027275C" w:rsidP="00064E77">
            <w:pPr>
              <w:jc w:val="center"/>
              <w:rPr>
                <w:rFonts w:ascii="Calibri" w:hAnsi="Calibri" w:cs="Calibri"/>
                <w:color w:val="000000"/>
                <w:sz w:val="16"/>
                <w:szCs w:val="16"/>
              </w:rPr>
            </w:pPr>
            <w:r w:rsidRPr="00CD3C9B">
              <w:rPr>
                <w:rFonts w:ascii="Calibri" w:hAnsi="Calibri" w:cs="Calibri"/>
                <w:color w:val="000000"/>
                <w:sz w:val="16"/>
                <w:szCs w:val="16"/>
              </w:rPr>
              <w:t>8A</w:t>
            </w:r>
          </w:p>
        </w:tc>
        <w:tc>
          <w:tcPr>
            <w:tcW w:w="810" w:type="dxa"/>
          </w:tcPr>
          <w:p w:rsidR="0027275C" w:rsidRPr="00CD3C9B" w:rsidRDefault="0027275C" w:rsidP="00064E77">
            <w:pPr>
              <w:pStyle w:val="NormalWeb"/>
              <w:keepNext/>
              <w:jc w:val="center"/>
              <w:rPr>
                <w:rFonts w:ascii="Calibri" w:hAnsi="Calibri" w:cs="Calibri"/>
                <w:bCs/>
                <w:iCs/>
                <w:sz w:val="16"/>
                <w:szCs w:val="16"/>
              </w:rPr>
            </w:pPr>
            <w:r w:rsidRPr="00CD3C9B">
              <w:rPr>
                <w:rFonts w:ascii="Calibri" w:hAnsi="Calibri" w:cs="Calibri"/>
                <w:bCs/>
                <w:iCs/>
                <w:sz w:val="16"/>
                <w:szCs w:val="16"/>
              </w:rPr>
              <w:t>Any code</w:t>
            </w:r>
          </w:p>
        </w:tc>
        <w:tc>
          <w:tcPr>
            <w:tcW w:w="900" w:type="dxa"/>
          </w:tcPr>
          <w:p w:rsidR="0027275C" w:rsidRPr="00CD3C9B" w:rsidRDefault="0027275C" w:rsidP="00064E77">
            <w:pPr>
              <w:jc w:val="center"/>
              <w:rPr>
                <w:rFonts w:ascii="Calibri" w:hAnsi="Calibri" w:cs="Calibri"/>
                <w:sz w:val="16"/>
                <w:szCs w:val="16"/>
              </w:rPr>
            </w:pPr>
            <w:r w:rsidRPr="00CD3C9B">
              <w:rPr>
                <w:rFonts w:ascii="Calibri" w:hAnsi="Calibri" w:cs="Calibri"/>
                <w:sz w:val="16"/>
                <w:szCs w:val="16"/>
              </w:rPr>
              <w:t>8-fill</w:t>
            </w:r>
          </w:p>
        </w:tc>
        <w:tc>
          <w:tcPr>
            <w:tcW w:w="810" w:type="dxa"/>
          </w:tcPr>
          <w:p w:rsidR="0027275C" w:rsidRPr="00CD3C9B" w:rsidRDefault="0027275C" w:rsidP="00064E77">
            <w:pPr>
              <w:jc w:val="center"/>
              <w:rPr>
                <w:rFonts w:ascii="Calibri" w:hAnsi="Calibri" w:cs="Calibri"/>
                <w:color w:val="000000"/>
                <w:sz w:val="16"/>
                <w:szCs w:val="16"/>
              </w:rPr>
            </w:pPr>
            <w:r w:rsidRPr="00CD3C9B">
              <w:rPr>
                <w:rFonts w:ascii="Calibri" w:hAnsi="Calibri" w:cs="Calibri"/>
                <w:sz w:val="16"/>
                <w:szCs w:val="16"/>
              </w:rPr>
              <w:t>8-fill</w:t>
            </w:r>
          </w:p>
        </w:tc>
        <w:tc>
          <w:tcPr>
            <w:tcW w:w="900" w:type="dxa"/>
          </w:tcPr>
          <w:p w:rsidR="0027275C" w:rsidRPr="00CD3C9B" w:rsidRDefault="0027275C" w:rsidP="00064E77">
            <w:pPr>
              <w:jc w:val="center"/>
              <w:rPr>
                <w:rFonts w:ascii="Calibri" w:hAnsi="Calibri" w:cs="Calibri"/>
                <w:color w:val="000000"/>
                <w:sz w:val="16"/>
                <w:szCs w:val="16"/>
              </w:rPr>
            </w:pPr>
            <w:r w:rsidRPr="00CD3C9B">
              <w:rPr>
                <w:rFonts w:ascii="Calibri" w:hAnsi="Calibri" w:cs="Calibri"/>
                <w:color w:val="000000"/>
                <w:sz w:val="16"/>
                <w:szCs w:val="16"/>
              </w:rPr>
              <w:t xml:space="preserve">Any </w:t>
            </w:r>
            <w:r>
              <w:rPr>
                <w:rFonts w:ascii="Calibri" w:hAnsi="Calibri" w:cs="Calibri"/>
                <w:color w:val="000000"/>
                <w:sz w:val="16"/>
                <w:szCs w:val="16"/>
              </w:rPr>
              <w:t xml:space="preserve">code except </w:t>
            </w:r>
            <w:r w:rsidRPr="00CD3C9B">
              <w:rPr>
                <w:rFonts w:ascii="Calibri" w:hAnsi="Calibri" w:cs="Calibri"/>
                <w:color w:val="000000"/>
                <w:sz w:val="16"/>
                <w:szCs w:val="16"/>
              </w:rPr>
              <w:t>1A, 1B, 1C, 1D, 32B, or 8A</w:t>
            </w:r>
          </w:p>
        </w:tc>
      </w:tr>
    </w:tbl>
    <w:p w:rsidR="00D44A6C" w:rsidRDefault="00D44A6C">
      <w:pPr>
        <w:rPr>
          <w:rFonts w:asciiTheme="majorHAnsi" w:eastAsiaTheme="majorEastAsia" w:hAnsiTheme="majorHAnsi" w:cstheme="majorBidi"/>
          <w:b/>
          <w:bCs/>
          <w:sz w:val="36"/>
          <w:szCs w:val="26"/>
        </w:rPr>
      </w:pPr>
      <w:r>
        <w:br w:type="page"/>
      </w:r>
    </w:p>
    <w:p w:rsidR="00283E21" w:rsidRDefault="00855560" w:rsidP="00EB3D4B">
      <w:pPr>
        <w:pStyle w:val="Heading2"/>
        <w:jc w:val="left"/>
      </w:pPr>
      <w:bookmarkStart w:id="345" w:name="_Toc436056172"/>
      <w:r>
        <w:lastRenderedPageBreak/>
        <w:t xml:space="preserve">Appendix P.03: </w:t>
      </w:r>
      <w:r w:rsidR="00283E21" w:rsidRPr="00690454">
        <w:t>Full File Replacement Submissions for Non-Claim T-MSIS File revised</w:t>
      </w:r>
      <w:bookmarkEnd w:id="345"/>
    </w:p>
    <w:p w:rsidR="00943A98" w:rsidRDefault="00943A98" w:rsidP="00EB3D4B"/>
    <w:p w:rsidR="00504356" w:rsidRPr="00EB3D4B" w:rsidRDefault="00504356" w:rsidP="00EB3D4B">
      <w:pPr>
        <w:spacing w:after="0" w:line="240" w:lineRule="auto"/>
        <w:rPr>
          <w:sz w:val="24"/>
          <w:szCs w:val="24"/>
        </w:rPr>
      </w:pPr>
      <w:r w:rsidRPr="00EB3D4B">
        <w:rPr>
          <w:b/>
          <w:sz w:val="24"/>
          <w:szCs w:val="24"/>
        </w:rPr>
        <w:t>Brief Issue Description</w:t>
      </w:r>
    </w:p>
    <w:p w:rsidR="00504356" w:rsidRDefault="00504356" w:rsidP="00EB3D4B">
      <w:pPr>
        <w:spacing w:after="0" w:line="240" w:lineRule="auto"/>
      </w:pPr>
      <w:r>
        <w:t xml:space="preserve">States, </w:t>
      </w:r>
      <w:r w:rsidRPr="00E1604F">
        <w:t>CMS Analysts and T-MSIS partners</w:t>
      </w:r>
      <w:r>
        <w:t xml:space="preserve"> have provided extensive feedback regarding the complexities of submitting only changed records to T-MSIS for non-claim files </w:t>
      </w:r>
      <w:r w:rsidRPr="00E1604F">
        <w:t>(TPL, ELIGIBLE, PROVIDER and MNGDCARE)</w:t>
      </w:r>
      <w:r>
        <w:t>.  As a result, t</w:t>
      </w:r>
      <w:r w:rsidRPr="00E1604F">
        <w:t>he technical requirement</w:t>
      </w:r>
      <w:r>
        <w:t xml:space="preserve">s for </w:t>
      </w:r>
      <w:r w:rsidRPr="00E1604F">
        <w:t>submi</w:t>
      </w:r>
      <w:r>
        <w:t>tting</w:t>
      </w:r>
      <w:r w:rsidRPr="00E1604F">
        <w:t xml:space="preserve"> non-claim </w:t>
      </w:r>
      <w:r>
        <w:t xml:space="preserve">T-MSIS </w:t>
      </w:r>
      <w:r w:rsidRPr="00E1604F">
        <w:t>files ha</w:t>
      </w:r>
      <w:r>
        <w:t>ve</w:t>
      </w:r>
      <w:r w:rsidRPr="00E1604F">
        <w:t xml:space="preserve"> been modified</w:t>
      </w:r>
      <w:r>
        <w:t>.</w:t>
      </w:r>
    </w:p>
    <w:p w:rsidR="00943A98" w:rsidRDefault="00943A98" w:rsidP="00EB3D4B"/>
    <w:p w:rsidR="00504356" w:rsidRPr="00EB3D4B" w:rsidRDefault="00504356" w:rsidP="00EB3D4B">
      <w:pPr>
        <w:spacing w:after="0" w:line="240" w:lineRule="auto"/>
        <w:rPr>
          <w:sz w:val="24"/>
          <w:szCs w:val="24"/>
        </w:rPr>
      </w:pPr>
      <w:r w:rsidRPr="00EB3D4B">
        <w:rPr>
          <w:b/>
          <w:sz w:val="24"/>
          <w:szCs w:val="24"/>
        </w:rPr>
        <w:t>CMS Guidance</w:t>
      </w:r>
    </w:p>
    <w:p w:rsidR="00504356" w:rsidRDefault="00504356" w:rsidP="00EB3D4B">
      <w:pPr>
        <w:spacing w:after="0" w:line="240" w:lineRule="auto"/>
      </w:pPr>
      <w:r w:rsidRPr="00E1604F">
        <w:t xml:space="preserve">CMS </w:t>
      </w:r>
      <w:r>
        <w:t xml:space="preserve">will now require </w:t>
      </w:r>
      <w:r w:rsidRPr="00E1604F">
        <w:t>states to submit full-file refreshes for each reporting period for the non-claims files.  This supersedes the previous requirement for states to submit only those fully changed or added records that were instituted in the states’ MMIS for the reporting period (referred to as Delta records or Deltas) each month after the initial T-MSIS production submission.</w:t>
      </w:r>
    </w:p>
    <w:p w:rsidR="00504356" w:rsidRDefault="00504356" w:rsidP="00504356">
      <w:r w:rsidRPr="00E1604F">
        <w:t xml:space="preserve">CMS believes this revised approach will be less burdensome to states.  If this requirement creates additional concerns for a state, please contact your CMS liaison immediately to discuss.  </w:t>
      </w:r>
    </w:p>
    <w:p w:rsidR="00504356" w:rsidRPr="00297EA0" w:rsidRDefault="00504356" w:rsidP="00504356">
      <w:r>
        <w:t>The following requirements and points of clarification are applicable to the submission of full-file refreshes of non-claims files:</w:t>
      </w:r>
    </w:p>
    <w:p w:rsidR="00504356" w:rsidRPr="00297EA0" w:rsidRDefault="00504356" w:rsidP="00504356">
      <w:pPr>
        <w:pStyle w:val="ListParagraph"/>
        <w:numPr>
          <w:ilvl w:val="0"/>
          <w:numId w:val="58"/>
        </w:numPr>
        <w:spacing w:after="120" w:line="240" w:lineRule="auto"/>
        <w:contextualSpacing w:val="0"/>
      </w:pPr>
      <w:r>
        <w:t xml:space="preserve">The first T-MSIS production submission for each file type provides a baseline of the State’s active Medicaid records for eligible, claims, providers, third party claims, and managed care data that were processed during the month.  </w:t>
      </w:r>
    </w:p>
    <w:p w:rsidR="00504356" w:rsidRPr="00297EA0" w:rsidRDefault="00504356" w:rsidP="00504356">
      <w:pPr>
        <w:pStyle w:val="ListParagraph"/>
        <w:numPr>
          <w:ilvl w:val="0"/>
          <w:numId w:val="58"/>
        </w:numPr>
        <w:spacing w:after="120" w:line="240" w:lineRule="auto"/>
        <w:contextualSpacing w:val="0"/>
      </w:pPr>
      <w:r>
        <w:t xml:space="preserve">For each subsequent reporting period, states will submit the complete historical data content for each of the non-claims files.  States will be required to submit full-file refreshes on a monthly basis, regardless of whether there are changes to submit for the reporting period.  </w:t>
      </w:r>
    </w:p>
    <w:p w:rsidR="00504356" w:rsidRPr="00297EA0" w:rsidRDefault="00504356" w:rsidP="00504356">
      <w:pPr>
        <w:pStyle w:val="ListParagraph"/>
        <w:numPr>
          <w:ilvl w:val="0"/>
          <w:numId w:val="58"/>
        </w:numPr>
        <w:spacing w:after="120" w:line="240" w:lineRule="auto"/>
        <w:contextualSpacing w:val="0"/>
      </w:pPr>
      <w:r>
        <w:t xml:space="preserve">Each monthly </w:t>
      </w:r>
      <w:r>
        <w:rPr>
          <w:i/>
        </w:rPr>
        <w:t>Create</w:t>
      </w:r>
      <w:r>
        <w:t xml:space="preserve"> submission for non-claim files will encompass a full-file refresh.  </w:t>
      </w:r>
      <w:r>
        <w:rPr>
          <w:i/>
        </w:rPr>
        <w:t>Update</w:t>
      </w:r>
      <w:r>
        <w:t xml:space="preserve"> submissions</w:t>
      </w:r>
      <w:r w:rsidRPr="00297EA0">
        <w:t xml:space="preserve"> will be used to correct record errors in the </w:t>
      </w:r>
      <w:r w:rsidRPr="00297EA0">
        <w:rPr>
          <w:i/>
        </w:rPr>
        <w:t>Create</w:t>
      </w:r>
      <w:r w:rsidRPr="00297EA0">
        <w:t xml:space="preserve"> submission that prevent them from being accepted. A </w:t>
      </w:r>
      <w:r>
        <w:rPr>
          <w:i/>
        </w:rPr>
        <w:t>Replacement</w:t>
      </w:r>
      <w:r>
        <w:t xml:space="preserve"> submission replaces all records in the </w:t>
      </w:r>
      <w:r>
        <w:rPr>
          <w:i/>
        </w:rPr>
        <w:t>Create</w:t>
      </w:r>
      <w:r>
        <w:t xml:space="preserve"> submission.</w:t>
      </w:r>
    </w:p>
    <w:p w:rsidR="00504356" w:rsidRPr="00297EA0" w:rsidRDefault="00504356" w:rsidP="00504356">
      <w:pPr>
        <w:pStyle w:val="ListParagraph"/>
        <w:numPr>
          <w:ilvl w:val="0"/>
          <w:numId w:val="58"/>
        </w:numPr>
        <w:spacing w:after="120" w:line="240" w:lineRule="auto"/>
        <w:contextualSpacing w:val="0"/>
      </w:pPr>
      <w:r>
        <w:t xml:space="preserve">The </w:t>
      </w:r>
      <w:r>
        <w:rPr>
          <w:i/>
        </w:rPr>
        <w:t>Replacement</w:t>
      </w:r>
      <w:r>
        <w:t xml:space="preserve"> file will be rejected for a previous month’s submission if a </w:t>
      </w:r>
      <w:r>
        <w:rPr>
          <w:i/>
        </w:rPr>
        <w:t>Create</w:t>
      </w:r>
      <w:r>
        <w:t xml:space="preserve"> file for the subsequent month has already been processed.  An </w:t>
      </w:r>
      <w:r>
        <w:rPr>
          <w:i/>
        </w:rPr>
        <w:t>Update</w:t>
      </w:r>
      <w:r>
        <w:t xml:space="preserve"> file will be accepted for a previous month’s submission even if a </w:t>
      </w:r>
      <w:r>
        <w:rPr>
          <w:i/>
        </w:rPr>
        <w:t>Create</w:t>
      </w:r>
      <w:r>
        <w:t xml:space="preserve"> file for the subsequent month has already been processed.  </w:t>
      </w:r>
    </w:p>
    <w:p w:rsidR="00504356" w:rsidRPr="00297EA0" w:rsidRDefault="00504356" w:rsidP="00504356">
      <w:pPr>
        <w:pStyle w:val="ListParagraph"/>
        <w:numPr>
          <w:ilvl w:val="0"/>
          <w:numId w:val="58"/>
        </w:numPr>
        <w:spacing w:after="120" w:line="240" w:lineRule="auto"/>
        <w:contextualSpacing w:val="0"/>
      </w:pPr>
      <w:r>
        <w:t xml:space="preserve">It is important to note that states are the system of record for the T-MSIS data; therefore, when states submit corrections in </w:t>
      </w:r>
      <w:r>
        <w:rPr>
          <w:i/>
        </w:rPr>
        <w:t xml:space="preserve">Update </w:t>
      </w:r>
      <w:r>
        <w:t xml:space="preserve">or </w:t>
      </w:r>
      <w:r>
        <w:rPr>
          <w:i/>
        </w:rPr>
        <w:t>Replacement</w:t>
      </w:r>
      <w:r>
        <w:t xml:space="preserve"> files, the order of their submissions may overlay data that should be correctly stored in T-MSIS.  When the state generates an </w:t>
      </w:r>
      <w:r w:rsidRPr="00E95E05">
        <w:rPr>
          <w:i/>
        </w:rPr>
        <w:t>Update</w:t>
      </w:r>
      <w:r>
        <w:t xml:space="preserve"> file to correct rejected records, T-MSIS will process and apply those records to the data repository and that data will become the current data.  It will be up to the states to ensure that </w:t>
      </w:r>
      <w:r>
        <w:rPr>
          <w:i/>
        </w:rPr>
        <w:t>Update</w:t>
      </w:r>
      <w:r>
        <w:t xml:space="preserve"> and </w:t>
      </w:r>
      <w:r>
        <w:rPr>
          <w:i/>
        </w:rPr>
        <w:t>Replacement</w:t>
      </w:r>
      <w:r>
        <w:t xml:space="preserve"> files are submitted in the appropriate sequence.</w:t>
      </w:r>
    </w:p>
    <w:p w:rsidR="00504356" w:rsidRPr="00297EA0" w:rsidRDefault="00504356" w:rsidP="00504356">
      <w:pPr>
        <w:pStyle w:val="ListParagraph"/>
        <w:numPr>
          <w:ilvl w:val="0"/>
          <w:numId w:val="58"/>
        </w:numPr>
        <w:spacing w:after="120" w:line="240" w:lineRule="auto"/>
        <w:contextualSpacing w:val="0"/>
      </w:pPr>
      <w:r>
        <w:t xml:space="preserve">Each time the full-file refresh is submitted for the non-claims files, T-MSIS will review the content to determine if the data already exists, identify the data that will be added or changed and the content in that full-file refresh that excludes data reported in previous months.  CMS expects that, at some point in the future, the state’s MMIS will archive data from the non-claims files and will no longer report those archived records in future T-MSIS submissions.  </w:t>
      </w:r>
    </w:p>
    <w:p w:rsidR="00504356" w:rsidRPr="00297EA0" w:rsidRDefault="00504356" w:rsidP="00504356">
      <w:pPr>
        <w:pStyle w:val="ListParagraph"/>
        <w:numPr>
          <w:ilvl w:val="0"/>
          <w:numId w:val="58"/>
        </w:numPr>
        <w:spacing w:after="120" w:line="240" w:lineRule="auto"/>
        <w:contextualSpacing w:val="0"/>
      </w:pPr>
      <w:r>
        <w:lastRenderedPageBreak/>
        <w:t xml:space="preserve">For those records that are archived in the state’s MMIS, T-MSIS will generate an informational report.  T-MSIS will retain these archived records and provide the states with a report of those records after the file submissions.  States will submit an </w:t>
      </w:r>
      <w:r>
        <w:rPr>
          <w:i/>
        </w:rPr>
        <w:t>Update</w:t>
      </w:r>
      <w:r>
        <w:t xml:space="preserve"> or </w:t>
      </w:r>
      <w:r>
        <w:rPr>
          <w:i/>
        </w:rPr>
        <w:t>Replacement</w:t>
      </w:r>
      <w:r>
        <w:t xml:space="preserve"> file when there is a need to make correction to those archived records, otherwise the records will remain in T-MSIS.  </w:t>
      </w:r>
    </w:p>
    <w:p w:rsidR="00504356" w:rsidRPr="00C859A7" w:rsidRDefault="00504356" w:rsidP="00504356">
      <w:pPr>
        <w:pStyle w:val="ListParagraph"/>
        <w:numPr>
          <w:ilvl w:val="0"/>
          <w:numId w:val="58"/>
        </w:numPr>
        <w:spacing w:after="360" w:line="240" w:lineRule="auto"/>
        <w:contextualSpacing w:val="0"/>
      </w:pPr>
      <w:r>
        <w:t xml:space="preserve">All child segments must have effective time ranges that fit within the time range of their parent segments.  Multiple child segments may exist for a single parent segment or multiple parent segments can exist for a single child segment; however, the time spans of multiple records for a segment should not overlap.  </w:t>
      </w:r>
      <w:r w:rsidRPr="0040634B">
        <w:rPr>
          <w:bCs/>
          <w:iCs/>
        </w:rPr>
        <w:t xml:space="preserve">Keep in mind that </w:t>
      </w:r>
      <w:r w:rsidRPr="004F6AB0">
        <w:rPr>
          <w:bCs/>
          <w:iCs/>
        </w:rPr>
        <w:t xml:space="preserve">as a general rule, </w:t>
      </w:r>
      <w:r w:rsidRPr="00054054">
        <w:rPr>
          <w:bCs/>
          <w:iCs/>
        </w:rPr>
        <w:t>parent segment date spans should not have gaps.  Otherwise, the parent/child date span constraint rules will be violated</w:t>
      </w:r>
      <w:r>
        <w:rPr>
          <w:bCs/>
          <w:iCs/>
        </w:rPr>
        <w:t>.  The diagram below illustrates the concept of a single child segment having multiple parent segments:</w:t>
      </w:r>
    </w:p>
    <w:p w:rsidR="00504356" w:rsidRPr="00297EA0" w:rsidRDefault="00504356" w:rsidP="00504356">
      <w:pPr>
        <w:pStyle w:val="ListParagraph"/>
        <w:spacing w:before="120" w:after="120"/>
        <w:ind w:left="360"/>
        <w:contextualSpacing w:val="0"/>
        <w:jc w:val="center"/>
        <w:rPr>
          <w:bCs/>
          <w:iCs/>
        </w:rPr>
      </w:pPr>
      <w:r>
        <w:rPr>
          <w:noProof/>
        </w:rPr>
        <w:drawing>
          <wp:inline distT="0" distB="0" distL="0" distR="0" wp14:anchorId="65F05DEA" wp14:editId="514FB545">
            <wp:extent cx="4523172" cy="1160060"/>
            <wp:effectExtent l="0" t="0" r="0" b="2540"/>
            <wp:docPr id="305" name="Picture 305" descr="cid:image001.png@01CF1E5A.9E608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1E5A.9E6087D0"/>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4575497" cy="1173480"/>
                    </a:xfrm>
                    <a:prstGeom prst="rect">
                      <a:avLst/>
                    </a:prstGeom>
                    <a:noFill/>
                    <a:ln>
                      <a:noFill/>
                    </a:ln>
                  </pic:spPr>
                </pic:pic>
              </a:graphicData>
            </a:graphic>
          </wp:inline>
        </w:drawing>
      </w:r>
    </w:p>
    <w:p w:rsidR="00504356" w:rsidRDefault="00504356" w:rsidP="00504356">
      <w:pPr>
        <w:pStyle w:val="ListParagraph"/>
        <w:spacing w:before="240" w:after="120"/>
        <w:ind w:left="360"/>
        <w:contextualSpacing w:val="0"/>
      </w:pPr>
      <w:r>
        <w:t xml:space="preserve">If gaps in the date span of the parent do legitimately exist, its child records should be adjusted accordingly. </w:t>
      </w:r>
    </w:p>
    <w:p w:rsidR="00504356" w:rsidRPr="00297EA0" w:rsidRDefault="00504356" w:rsidP="00504356">
      <w:pPr>
        <w:pStyle w:val="ListParagraph"/>
        <w:numPr>
          <w:ilvl w:val="0"/>
          <w:numId w:val="58"/>
        </w:numPr>
        <w:spacing w:after="120" w:line="240" w:lineRule="auto"/>
        <w:contextualSpacing w:val="0"/>
      </w:pPr>
      <w:r>
        <w:t xml:space="preserve">Parent and child records can be submitted in any order in the file.  States must ensure that the parent and child segments for each record have the correct data elements identified as ‘keys’ for the segments to have the right correlation and no orphan segments exist in the file.  For data elements where the state tracks the date spans, the state will submit the effective and end dates as stored in the state’s systems.  </w:t>
      </w:r>
    </w:p>
    <w:p w:rsidR="00504356" w:rsidRPr="00297EA0" w:rsidRDefault="00504356" w:rsidP="00504356">
      <w:pPr>
        <w:pStyle w:val="NormalWeb"/>
        <w:widowControl/>
        <w:numPr>
          <w:ilvl w:val="1"/>
          <w:numId w:val="58"/>
        </w:numPr>
        <w:shd w:val="clear" w:color="auto" w:fill="FFFFFF"/>
        <w:spacing w:before="100" w:beforeAutospacing="1" w:after="120"/>
        <w:rPr>
          <w:rFonts w:asciiTheme="minorHAnsi" w:hAnsiTheme="minorHAnsi"/>
          <w:sz w:val="22"/>
          <w:szCs w:val="22"/>
        </w:rPr>
      </w:pPr>
      <w:r>
        <w:rPr>
          <w:rFonts w:asciiTheme="minorHAnsi" w:hAnsiTheme="minorHAnsi"/>
          <w:sz w:val="22"/>
          <w:szCs w:val="22"/>
        </w:rPr>
        <w:t>Examples of segments expected to include business dates</w:t>
      </w:r>
      <w:r>
        <w:rPr>
          <w:rStyle w:val="FootnoteReference"/>
          <w:rFonts w:asciiTheme="minorHAnsi" w:eastAsiaTheme="majorEastAsia" w:hAnsiTheme="minorHAnsi"/>
          <w:sz w:val="22"/>
          <w:szCs w:val="22"/>
        </w:rPr>
        <w:footnoteReference w:id="7"/>
      </w:r>
      <w:r>
        <w:rPr>
          <w:rFonts w:asciiTheme="minorHAnsi" w:hAnsiTheme="minorHAnsi"/>
          <w:sz w:val="22"/>
          <w:szCs w:val="22"/>
        </w:rPr>
        <w:t xml:space="preserve">: </w:t>
      </w:r>
    </w:p>
    <w:p w:rsidR="00504356" w:rsidRPr="00297EA0" w:rsidRDefault="00504356" w:rsidP="00504356">
      <w:pPr>
        <w:pStyle w:val="NormalWeb"/>
        <w:widowControl/>
        <w:numPr>
          <w:ilvl w:val="2"/>
          <w:numId w:val="58"/>
        </w:numPr>
        <w:shd w:val="clear" w:color="auto" w:fill="FFFFFF"/>
        <w:spacing w:before="100" w:beforeAutospacing="1" w:after="120"/>
        <w:rPr>
          <w:rFonts w:asciiTheme="minorHAnsi" w:hAnsiTheme="minorHAnsi"/>
          <w:sz w:val="22"/>
          <w:szCs w:val="22"/>
        </w:rPr>
      </w:pPr>
      <w:r>
        <w:rPr>
          <w:rFonts w:asciiTheme="minorHAnsi" w:hAnsiTheme="minorHAnsi"/>
          <w:sz w:val="22"/>
          <w:szCs w:val="22"/>
        </w:rPr>
        <w:t>ELIGBILE</w:t>
      </w:r>
    </w:p>
    <w:p w:rsidR="00504356" w:rsidRPr="00297EA0" w:rsidRDefault="00504356" w:rsidP="00504356">
      <w:pPr>
        <w:pStyle w:val="NormalWeb"/>
        <w:widowControl/>
        <w:numPr>
          <w:ilvl w:val="3"/>
          <w:numId w:val="58"/>
        </w:numPr>
        <w:shd w:val="clear" w:color="auto" w:fill="FFFFFF"/>
        <w:spacing w:before="100" w:beforeAutospacing="1" w:after="120"/>
        <w:contextualSpacing/>
        <w:rPr>
          <w:rFonts w:asciiTheme="minorHAnsi" w:hAnsiTheme="minorHAnsi"/>
          <w:sz w:val="22"/>
          <w:szCs w:val="22"/>
        </w:rPr>
      </w:pPr>
      <w:r>
        <w:rPr>
          <w:rFonts w:asciiTheme="minorHAnsi" w:hAnsiTheme="minorHAnsi"/>
          <w:sz w:val="22"/>
          <w:szCs w:val="22"/>
        </w:rPr>
        <w:t>HEALTH-HOME-SPA-PARTICIPATION-INFORMATION-ELG00006</w:t>
      </w:r>
    </w:p>
    <w:p w:rsidR="00504356" w:rsidRPr="00297EA0" w:rsidRDefault="00504356" w:rsidP="00504356">
      <w:pPr>
        <w:pStyle w:val="NormalWeb"/>
        <w:widowControl/>
        <w:numPr>
          <w:ilvl w:val="3"/>
          <w:numId w:val="58"/>
        </w:numPr>
        <w:shd w:val="clear" w:color="auto" w:fill="FFFFFF"/>
        <w:spacing w:before="100" w:beforeAutospacing="1" w:after="120"/>
        <w:contextualSpacing/>
        <w:rPr>
          <w:rFonts w:asciiTheme="minorHAnsi" w:hAnsiTheme="minorHAnsi"/>
          <w:sz w:val="22"/>
          <w:szCs w:val="22"/>
        </w:rPr>
      </w:pPr>
      <w:r>
        <w:rPr>
          <w:rFonts w:asciiTheme="minorHAnsi" w:hAnsiTheme="minorHAnsi"/>
          <w:sz w:val="22"/>
          <w:szCs w:val="22"/>
        </w:rPr>
        <w:t>HEALTH-HOME-SPA-PROVIDERS-ELG00007</w:t>
      </w:r>
    </w:p>
    <w:p w:rsidR="00504356" w:rsidRPr="00297EA0" w:rsidRDefault="00504356" w:rsidP="00504356">
      <w:pPr>
        <w:pStyle w:val="NormalWeb"/>
        <w:widowControl/>
        <w:numPr>
          <w:ilvl w:val="3"/>
          <w:numId w:val="58"/>
        </w:numPr>
        <w:shd w:val="clear" w:color="auto" w:fill="FFFFFF"/>
        <w:spacing w:before="100" w:beforeAutospacing="1" w:after="120"/>
        <w:contextualSpacing/>
        <w:rPr>
          <w:rFonts w:asciiTheme="minorHAnsi" w:hAnsiTheme="minorHAnsi"/>
          <w:sz w:val="22"/>
          <w:szCs w:val="22"/>
        </w:rPr>
      </w:pPr>
      <w:r>
        <w:rPr>
          <w:rFonts w:asciiTheme="minorHAnsi" w:hAnsiTheme="minorHAnsi"/>
          <w:sz w:val="22"/>
          <w:szCs w:val="22"/>
        </w:rPr>
        <w:t>LOCK-IN-INFORMATION-ELG00009</w:t>
      </w:r>
    </w:p>
    <w:p w:rsidR="00504356" w:rsidRPr="00297EA0" w:rsidRDefault="00504356" w:rsidP="00504356">
      <w:pPr>
        <w:pStyle w:val="NormalWeb"/>
        <w:widowControl/>
        <w:numPr>
          <w:ilvl w:val="3"/>
          <w:numId w:val="58"/>
        </w:numPr>
        <w:shd w:val="clear" w:color="auto" w:fill="FFFFFF"/>
        <w:spacing w:before="100" w:beforeAutospacing="1" w:after="120"/>
        <w:contextualSpacing/>
        <w:rPr>
          <w:rFonts w:asciiTheme="minorHAnsi" w:hAnsiTheme="minorHAnsi"/>
          <w:sz w:val="22"/>
          <w:szCs w:val="22"/>
        </w:rPr>
      </w:pPr>
      <w:r>
        <w:rPr>
          <w:rFonts w:asciiTheme="minorHAnsi" w:hAnsiTheme="minorHAnsi"/>
          <w:sz w:val="22"/>
          <w:szCs w:val="22"/>
        </w:rPr>
        <w:t>MFP-INFORMATION-ELG00010</w:t>
      </w:r>
    </w:p>
    <w:p w:rsidR="00504356" w:rsidRPr="00297EA0" w:rsidRDefault="00504356" w:rsidP="00504356">
      <w:pPr>
        <w:pStyle w:val="NormalWeb"/>
        <w:widowControl/>
        <w:numPr>
          <w:ilvl w:val="3"/>
          <w:numId w:val="58"/>
        </w:numPr>
        <w:shd w:val="clear" w:color="auto" w:fill="FFFFFF"/>
        <w:spacing w:before="100" w:beforeAutospacing="1" w:after="120"/>
        <w:contextualSpacing/>
        <w:rPr>
          <w:rFonts w:asciiTheme="minorHAnsi" w:hAnsiTheme="minorHAnsi"/>
          <w:sz w:val="22"/>
          <w:szCs w:val="22"/>
        </w:rPr>
      </w:pPr>
      <w:r>
        <w:rPr>
          <w:rFonts w:asciiTheme="minorHAnsi" w:hAnsiTheme="minorHAnsi"/>
          <w:sz w:val="22"/>
          <w:szCs w:val="22"/>
        </w:rPr>
        <w:t xml:space="preserve">STATE-PLAN-OPTION-PARTICIPATION-ELG00011 </w:t>
      </w:r>
    </w:p>
    <w:p w:rsidR="00504356" w:rsidRPr="00297EA0" w:rsidRDefault="00504356" w:rsidP="00504356">
      <w:pPr>
        <w:pStyle w:val="NormalWeb"/>
        <w:widowControl/>
        <w:numPr>
          <w:ilvl w:val="3"/>
          <w:numId w:val="58"/>
        </w:numPr>
        <w:shd w:val="clear" w:color="auto" w:fill="FFFFFF"/>
        <w:spacing w:before="100" w:beforeAutospacing="1" w:after="120"/>
        <w:contextualSpacing/>
        <w:rPr>
          <w:rFonts w:asciiTheme="minorHAnsi" w:hAnsiTheme="minorHAnsi"/>
          <w:sz w:val="22"/>
          <w:szCs w:val="22"/>
        </w:rPr>
      </w:pPr>
      <w:r>
        <w:rPr>
          <w:rFonts w:asciiTheme="minorHAnsi" w:hAnsiTheme="minorHAnsi"/>
          <w:sz w:val="22"/>
          <w:szCs w:val="22"/>
        </w:rPr>
        <w:t>WAIVER-PARTICIPATION-ELG00012</w:t>
      </w:r>
    </w:p>
    <w:p w:rsidR="00504356" w:rsidRPr="00297EA0" w:rsidRDefault="00504356" w:rsidP="00504356">
      <w:pPr>
        <w:pStyle w:val="NormalWeb"/>
        <w:widowControl/>
        <w:numPr>
          <w:ilvl w:val="3"/>
          <w:numId w:val="58"/>
        </w:numPr>
        <w:shd w:val="clear" w:color="auto" w:fill="FFFFFF"/>
        <w:spacing w:before="100" w:beforeAutospacing="1" w:after="120"/>
        <w:contextualSpacing/>
        <w:rPr>
          <w:rFonts w:asciiTheme="minorHAnsi" w:hAnsiTheme="minorHAnsi"/>
          <w:sz w:val="22"/>
          <w:szCs w:val="22"/>
        </w:rPr>
      </w:pPr>
      <w:r>
        <w:rPr>
          <w:rFonts w:asciiTheme="minorHAnsi" w:hAnsiTheme="minorHAnsi"/>
          <w:sz w:val="22"/>
          <w:szCs w:val="22"/>
        </w:rPr>
        <w:t>LTSS-PARTICIPATION-ELG00013</w:t>
      </w:r>
    </w:p>
    <w:p w:rsidR="00504356" w:rsidRPr="00297EA0" w:rsidRDefault="00504356" w:rsidP="00504356">
      <w:pPr>
        <w:pStyle w:val="NormalWeb"/>
        <w:widowControl/>
        <w:numPr>
          <w:ilvl w:val="3"/>
          <w:numId w:val="58"/>
        </w:numPr>
        <w:shd w:val="clear" w:color="auto" w:fill="FFFFFF"/>
        <w:spacing w:before="100" w:beforeAutospacing="1" w:after="120"/>
        <w:contextualSpacing/>
        <w:rPr>
          <w:rFonts w:asciiTheme="minorHAnsi" w:hAnsiTheme="minorHAnsi"/>
          <w:sz w:val="22"/>
          <w:szCs w:val="22"/>
        </w:rPr>
      </w:pPr>
      <w:r>
        <w:rPr>
          <w:rFonts w:asciiTheme="minorHAnsi" w:hAnsiTheme="minorHAnsi"/>
          <w:sz w:val="22"/>
          <w:szCs w:val="22"/>
        </w:rPr>
        <w:t xml:space="preserve">MANAGED-CARE-PARTICIPATION-ELG00014 </w:t>
      </w:r>
    </w:p>
    <w:p w:rsidR="00504356" w:rsidRPr="00297EA0" w:rsidRDefault="00504356" w:rsidP="00504356">
      <w:pPr>
        <w:pStyle w:val="NormalWeb"/>
        <w:widowControl/>
        <w:numPr>
          <w:ilvl w:val="3"/>
          <w:numId w:val="58"/>
        </w:numPr>
        <w:shd w:val="clear" w:color="auto" w:fill="FFFFFF"/>
        <w:spacing w:before="100" w:beforeAutospacing="1" w:after="120"/>
        <w:contextualSpacing/>
        <w:rPr>
          <w:rFonts w:asciiTheme="minorHAnsi" w:hAnsiTheme="minorHAnsi"/>
          <w:sz w:val="22"/>
          <w:szCs w:val="22"/>
        </w:rPr>
      </w:pPr>
      <w:r>
        <w:rPr>
          <w:rFonts w:asciiTheme="minorHAnsi" w:hAnsiTheme="minorHAnsi"/>
          <w:sz w:val="22"/>
          <w:szCs w:val="22"/>
        </w:rPr>
        <w:t xml:space="preserve">1115A-DEMONSTRATION-INFORMATION-ELG00018 </w:t>
      </w:r>
    </w:p>
    <w:p w:rsidR="00504356" w:rsidRPr="00297EA0" w:rsidRDefault="00504356" w:rsidP="00504356">
      <w:pPr>
        <w:pStyle w:val="NormalWeb"/>
        <w:widowControl/>
        <w:numPr>
          <w:ilvl w:val="3"/>
          <w:numId w:val="58"/>
        </w:numPr>
        <w:shd w:val="clear" w:color="auto" w:fill="FFFFFF"/>
        <w:spacing w:before="100" w:beforeAutospacing="1" w:after="120"/>
        <w:rPr>
          <w:rFonts w:asciiTheme="minorHAnsi" w:hAnsiTheme="minorHAnsi"/>
          <w:sz w:val="22"/>
          <w:szCs w:val="22"/>
        </w:rPr>
      </w:pPr>
      <w:r>
        <w:rPr>
          <w:rFonts w:asciiTheme="minorHAnsi" w:hAnsiTheme="minorHAnsi"/>
          <w:sz w:val="22"/>
          <w:szCs w:val="22"/>
        </w:rPr>
        <w:t>ENROLLMENT-TIME-SPAN-SEGMENT-ELG00021</w:t>
      </w:r>
    </w:p>
    <w:p w:rsidR="00504356" w:rsidRPr="00297EA0" w:rsidRDefault="00504356" w:rsidP="00504356">
      <w:pPr>
        <w:pStyle w:val="NormalWeb"/>
        <w:widowControl/>
        <w:numPr>
          <w:ilvl w:val="2"/>
          <w:numId w:val="58"/>
        </w:numPr>
        <w:shd w:val="clear" w:color="auto" w:fill="FFFFFF"/>
        <w:spacing w:before="100" w:beforeAutospacing="1" w:after="120"/>
        <w:rPr>
          <w:rFonts w:asciiTheme="minorHAnsi" w:hAnsiTheme="minorHAnsi"/>
          <w:sz w:val="22"/>
          <w:szCs w:val="22"/>
        </w:rPr>
      </w:pPr>
      <w:r>
        <w:rPr>
          <w:rFonts w:asciiTheme="minorHAnsi" w:hAnsiTheme="minorHAnsi"/>
          <w:sz w:val="22"/>
          <w:szCs w:val="22"/>
        </w:rPr>
        <w:t>PROVIDER</w:t>
      </w:r>
    </w:p>
    <w:p w:rsidR="00504356" w:rsidRPr="00297EA0" w:rsidRDefault="00504356" w:rsidP="00504356">
      <w:pPr>
        <w:pStyle w:val="NormalWeb"/>
        <w:widowControl/>
        <w:numPr>
          <w:ilvl w:val="3"/>
          <w:numId w:val="58"/>
        </w:numPr>
        <w:shd w:val="clear" w:color="auto" w:fill="FFFFFF"/>
        <w:spacing w:before="100" w:beforeAutospacing="1" w:after="120"/>
        <w:contextualSpacing/>
        <w:rPr>
          <w:rFonts w:asciiTheme="minorHAnsi" w:hAnsiTheme="minorHAnsi"/>
          <w:sz w:val="22"/>
          <w:szCs w:val="22"/>
        </w:rPr>
      </w:pPr>
      <w:r>
        <w:rPr>
          <w:rFonts w:asciiTheme="minorHAnsi" w:hAnsiTheme="minorHAnsi"/>
          <w:sz w:val="22"/>
          <w:szCs w:val="22"/>
        </w:rPr>
        <w:t>PROV-LICENSING-INFO-PRV00004</w:t>
      </w:r>
    </w:p>
    <w:p w:rsidR="00504356" w:rsidRPr="00297EA0" w:rsidRDefault="00504356" w:rsidP="00504356">
      <w:pPr>
        <w:pStyle w:val="NormalWeb"/>
        <w:widowControl/>
        <w:numPr>
          <w:ilvl w:val="3"/>
          <w:numId w:val="58"/>
        </w:numPr>
        <w:shd w:val="clear" w:color="auto" w:fill="FFFFFF"/>
        <w:spacing w:before="100" w:beforeAutospacing="1" w:after="120"/>
        <w:contextualSpacing/>
        <w:rPr>
          <w:rFonts w:asciiTheme="minorHAnsi" w:hAnsiTheme="minorHAnsi"/>
          <w:sz w:val="22"/>
          <w:szCs w:val="22"/>
        </w:rPr>
      </w:pPr>
      <w:r>
        <w:rPr>
          <w:rFonts w:asciiTheme="minorHAnsi" w:hAnsiTheme="minorHAnsi"/>
          <w:sz w:val="22"/>
          <w:szCs w:val="22"/>
        </w:rPr>
        <w:t>PROV-IDENTIFIERS-PRV00005</w:t>
      </w:r>
    </w:p>
    <w:p w:rsidR="00504356" w:rsidRPr="00297EA0" w:rsidRDefault="00504356" w:rsidP="00504356">
      <w:pPr>
        <w:pStyle w:val="NormalWeb"/>
        <w:widowControl/>
        <w:numPr>
          <w:ilvl w:val="3"/>
          <w:numId w:val="58"/>
        </w:numPr>
        <w:shd w:val="clear" w:color="auto" w:fill="FFFFFF"/>
        <w:spacing w:before="100" w:beforeAutospacing="1" w:after="120"/>
        <w:contextualSpacing/>
        <w:rPr>
          <w:rFonts w:asciiTheme="minorHAnsi" w:hAnsiTheme="minorHAnsi"/>
          <w:sz w:val="22"/>
          <w:szCs w:val="22"/>
        </w:rPr>
      </w:pPr>
      <w:r>
        <w:rPr>
          <w:rFonts w:asciiTheme="minorHAnsi" w:hAnsiTheme="minorHAnsi"/>
          <w:sz w:val="22"/>
          <w:szCs w:val="22"/>
        </w:rPr>
        <w:t>PROV-TAXONOMY-CLASSIFICATION-PRV00006</w:t>
      </w:r>
    </w:p>
    <w:p w:rsidR="00504356" w:rsidRPr="00297EA0" w:rsidRDefault="00504356" w:rsidP="00504356">
      <w:pPr>
        <w:pStyle w:val="NormalWeb"/>
        <w:widowControl/>
        <w:numPr>
          <w:ilvl w:val="3"/>
          <w:numId w:val="58"/>
        </w:numPr>
        <w:shd w:val="clear" w:color="auto" w:fill="FFFFFF"/>
        <w:spacing w:before="100" w:beforeAutospacing="1" w:after="120"/>
        <w:contextualSpacing/>
        <w:rPr>
          <w:rFonts w:asciiTheme="minorHAnsi" w:hAnsiTheme="minorHAnsi"/>
          <w:sz w:val="22"/>
          <w:szCs w:val="22"/>
        </w:rPr>
      </w:pPr>
      <w:r>
        <w:rPr>
          <w:rFonts w:asciiTheme="minorHAnsi" w:hAnsiTheme="minorHAnsi"/>
          <w:sz w:val="22"/>
          <w:szCs w:val="22"/>
        </w:rPr>
        <w:lastRenderedPageBreak/>
        <w:t>PROV-MEDICAID-ENROLLMENT-PRV00007</w:t>
      </w:r>
    </w:p>
    <w:p w:rsidR="00504356" w:rsidRPr="00297EA0" w:rsidRDefault="00504356" w:rsidP="00504356">
      <w:pPr>
        <w:pStyle w:val="NormalWeb"/>
        <w:widowControl/>
        <w:numPr>
          <w:ilvl w:val="3"/>
          <w:numId w:val="58"/>
        </w:numPr>
        <w:shd w:val="clear" w:color="auto" w:fill="FFFFFF"/>
        <w:spacing w:before="100" w:beforeAutospacing="1" w:after="120"/>
        <w:contextualSpacing/>
        <w:rPr>
          <w:rFonts w:asciiTheme="minorHAnsi" w:hAnsiTheme="minorHAnsi"/>
          <w:sz w:val="22"/>
          <w:szCs w:val="22"/>
        </w:rPr>
      </w:pPr>
      <w:r>
        <w:rPr>
          <w:rFonts w:asciiTheme="minorHAnsi" w:hAnsiTheme="minorHAnsi"/>
          <w:sz w:val="22"/>
          <w:szCs w:val="22"/>
        </w:rPr>
        <w:t>PROV-AFFILIATED-GROUPS-PRV00008</w:t>
      </w:r>
    </w:p>
    <w:p w:rsidR="00504356" w:rsidRPr="00297EA0" w:rsidRDefault="00504356" w:rsidP="00504356">
      <w:pPr>
        <w:pStyle w:val="NormalWeb"/>
        <w:widowControl/>
        <w:numPr>
          <w:ilvl w:val="3"/>
          <w:numId w:val="58"/>
        </w:numPr>
        <w:shd w:val="clear" w:color="auto" w:fill="FFFFFF"/>
        <w:spacing w:before="100" w:beforeAutospacing="1" w:after="120"/>
        <w:contextualSpacing/>
        <w:rPr>
          <w:rFonts w:asciiTheme="minorHAnsi" w:hAnsiTheme="minorHAnsi"/>
          <w:sz w:val="22"/>
          <w:szCs w:val="22"/>
        </w:rPr>
      </w:pPr>
      <w:r>
        <w:rPr>
          <w:rFonts w:asciiTheme="minorHAnsi" w:hAnsiTheme="minorHAnsi"/>
          <w:sz w:val="22"/>
          <w:szCs w:val="22"/>
        </w:rPr>
        <w:t xml:space="preserve">PROV-AFFILIATED-PROGRAMS-PRV00009 </w:t>
      </w:r>
    </w:p>
    <w:p w:rsidR="00504356" w:rsidRPr="00297EA0" w:rsidRDefault="00504356" w:rsidP="00504356">
      <w:pPr>
        <w:pStyle w:val="NormalWeb"/>
        <w:widowControl/>
        <w:numPr>
          <w:ilvl w:val="3"/>
          <w:numId w:val="58"/>
        </w:numPr>
        <w:shd w:val="clear" w:color="auto" w:fill="FFFFFF"/>
        <w:spacing w:before="100" w:beforeAutospacing="1" w:after="120"/>
        <w:rPr>
          <w:rFonts w:asciiTheme="minorHAnsi" w:hAnsiTheme="minorHAnsi"/>
          <w:sz w:val="22"/>
          <w:szCs w:val="22"/>
        </w:rPr>
      </w:pPr>
      <w:r>
        <w:rPr>
          <w:rFonts w:asciiTheme="minorHAnsi" w:hAnsiTheme="minorHAnsi"/>
          <w:sz w:val="22"/>
          <w:szCs w:val="22"/>
        </w:rPr>
        <w:t>PROV-BED-TYPE-INFO-PRV00010</w:t>
      </w:r>
    </w:p>
    <w:p w:rsidR="00504356" w:rsidRPr="00297EA0" w:rsidRDefault="00504356" w:rsidP="00504356">
      <w:pPr>
        <w:pStyle w:val="NormalWeb"/>
        <w:widowControl/>
        <w:numPr>
          <w:ilvl w:val="2"/>
          <w:numId w:val="58"/>
        </w:numPr>
        <w:shd w:val="clear" w:color="auto" w:fill="FFFFFF"/>
        <w:spacing w:before="100" w:beforeAutospacing="1" w:after="120"/>
        <w:rPr>
          <w:rFonts w:asciiTheme="minorHAnsi" w:hAnsiTheme="minorHAnsi"/>
          <w:sz w:val="22"/>
          <w:szCs w:val="22"/>
        </w:rPr>
      </w:pPr>
      <w:r>
        <w:rPr>
          <w:rFonts w:asciiTheme="minorHAnsi" w:hAnsiTheme="minorHAnsi"/>
          <w:sz w:val="22"/>
          <w:szCs w:val="22"/>
        </w:rPr>
        <w:t>TPL</w:t>
      </w:r>
    </w:p>
    <w:p w:rsidR="00504356" w:rsidRPr="00297EA0" w:rsidRDefault="00504356" w:rsidP="00504356">
      <w:pPr>
        <w:pStyle w:val="NormalWeb"/>
        <w:widowControl/>
        <w:numPr>
          <w:ilvl w:val="3"/>
          <w:numId w:val="58"/>
        </w:numPr>
        <w:shd w:val="clear" w:color="auto" w:fill="FFFFFF"/>
        <w:spacing w:before="100" w:beforeAutospacing="1" w:after="120"/>
        <w:contextualSpacing/>
        <w:rPr>
          <w:rFonts w:asciiTheme="minorHAnsi" w:hAnsiTheme="minorHAnsi"/>
          <w:sz w:val="22"/>
          <w:szCs w:val="22"/>
        </w:rPr>
      </w:pPr>
      <w:r>
        <w:rPr>
          <w:rFonts w:asciiTheme="minorHAnsi" w:hAnsiTheme="minorHAnsi"/>
          <w:sz w:val="22"/>
          <w:szCs w:val="22"/>
        </w:rPr>
        <w:t>TPL-MEDICAID-ELIGIBLE-PERSON-HEALTH-INSURANCE-COVERAGE-INFO-TPL00003</w:t>
      </w:r>
    </w:p>
    <w:p w:rsidR="00504356" w:rsidRPr="00297EA0" w:rsidRDefault="00504356" w:rsidP="00504356">
      <w:pPr>
        <w:pStyle w:val="NormalWeb"/>
        <w:widowControl/>
        <w:numPr>
          <w:ilvl w:val="3"/>
          <w:numId w:val="58"/>
        </w:numPr>
        <w:shd w:val="clear" w:color="auto" w:fill="FFFFFF"/>
        <w:spacing w:before="100" w:beforeAutospacing="1" w:after="120"/>
        <w:contextualSpacing/>
        <w:rPr>
          <w:rFonts w:asciiTheme="minorHAnsi" w:hAnsiTheme="minorHAnsi"/>
          <w:sz w:val="22"/>
          <w:szCs w:val="22"/>
        </w:rPr>
      </w:pPr>
      <w:r>
        <w:rPr>
          <w:rFonts w:asciiTheme="minorHAnsi" w:hAnsiTheme="minorHAnsi"/>
          <w:sz w:val="22"/>
          <w:szCs w:val="22"/>
        </w:rPr>
        <w:t>TPL-MEDICAID-ELIGIBLE-PERSON-HEALTH-INSURANCE-COVERAGE-CATEGORIES-TPL00004</w:t>
      </w:r>
    </w:p>
    <w:p w:rsidR="00504356" w:rsidRPr="00297EA0" w:rsidRDefault="00504356" w:rsidP="00504356">
      <w:pPr>
        <w:pStyle w:val="NormalWeb"/>
        <w:widowControl/>
        <w:numPr>
          <w:ilvl w:val="3"/>
          <w:numId w:val="58"/>
        </w:numPr>
        <w:shd w:val="clear" w:color="auto" w:fill="FFFFFF"/>
        <w:spacing w:before="100" w:beforeAutospacing="1" w:after="120"/>
        <w:rPr>
          <w:rFonts w:asciiTheme="minorHAnsi" w:hAnsiTheme="minorHAnsi"/>
          <w:sz w:val="22"/>
          <w:szCs w:val="22"/>
        </w:rPr>
      </w:pPr>
      <w:r>
        <w:rPr>
          <w:rFonts w:asciiTheme="minorHAnsi" w:hAnsiTheme="minorHAnsi"/>
          <w:sz w:val="22"/>
          <w:szCs w:val="22"/>
        </w:rPr>
        <w:t>TPL-MEDICAID-ELIGIBLE-OTHER-THIRD-PARTY-COVERAGE-INFORMATION-TPL00005</w:t>
      </w:r>
    </w:p>
    <w:p w:rsidR="00504356" w:rsidRPr="00297EA0" w:rsidRDefault="00504356" w:rsidP="00504356">
      <w:pPr>
        <w:pStyle w:val="NormalWeb"/>
        <w:widowControl/>
        <w:numPr>
          <w:ilvl w:val="2"/>
          <w:numId w:val="58"/>
        </w:numPr>
        <w:shd w:val="clear" w:color="auto" w:fill="FFFFFF"/>
        <w:spacing w:before="100" w:beforeAutospacing="1" w:after="120"/>
        <w:rPr>
          <w:rFonts w:asciiTheme="minorHAnsi" w:hAnsiTheme="minorHAnsi"/>
          <w:sz w:val="22"/>
          <w:szCs w:val="22"/>
        </w:rPr>
      </w:pPr>
      <w:r>
        <w:rPr>
          <w:rFonts w:asciiTheme="minorHAnsi" w:hAnsiTheme="minorHAnsi"/>
          <w:sz w:val="22"/>
          <w:szCs w:val="22"/>
        </w:rPr>
        <w:t>MNGDCARE</w:t>
      </w:r>
    </w:p>
    <w:p w:rsidR="00504356" w:rsidRPr="00297EA0" w:rsidRDefault="00504356" w:rsidP="00504356">
      <w:pPr>
        <w:pStyle w:val="NormalWeb"/>
        <w:widowControl/>
        <w:numPr>
          <w:ilvl w:val="3"/>
          <w:numId w:val="58"/>
        </w:numPr>
        <w:shd w:val="clear" w:color="auto" w:fill="FFFFFF"/>
        <w:spacing w:before="100" w:beforeAutospacing="1" w:after="120"/>
        <w:contextualSpacing/>
        <w:rPr>
          <w:rFonts w:asciiTheme="minorHAnsi" w:hAnsiTheme="minorHAnsi"/>
          <w:sz w:val="22"/>
          <w:szCs w:val="22"/>
        </w:rPr>
      </w:pPr>
      <w:r>
        <w:rPr>
          <w:rFonts w:asciiTheme="minorHAnsi" w:hAnsiTheme="minorHAnsi"/>
          <w:sz w:val="22"/>
          <w:szCs w:val="22"/>
        </w:rPr>
        <w:t>MANAGED-CARE-MAIN-MCR00002</w:t>
      </w:r>
    </w:p>
    <w:p w:rsidR="00504356" w:rsidRPr="00297EA0" w:rsidRDefault="00504356" w:rsidP="00504356">
      <w:pPr>
        <w:pStyle w:val="NormalWeb"/>
        <w:widowControl/>
        <w:numPr>
          <w:ilvl w:val="3"/>
          <w:numId w:val="58"/>
        </w:numPr>
        <w:shd w:val="clear" w:color="auto" w:fill="FFFFFF"/>
        <w:spacing w:before="100" w:beforeAutospacing="1" w:after="120"/>
        <w:contextualSpacing/>
        <w:rPr>
          <w:rFonts w:asciiTheme="minorHAnsi" w:hAnsiTheme="minorHAnsi"/>
          <w:sz w:val="22"/>
          <w:szCs w:val="22"/>
        </w:rPr>
      </w:pPr>
      <w:r>
        <w:rPr>
          <w:rFonts w:asciiTheme="minorHAnsi" w:hAnsiTheme="minorHAnsi"/>
          <w:sz w:val="22"/>
          <w:szCs w:val="22"/>
        </w:rPr>
        <w:t>MANAGED-CARE-SERVICE-AREA-MCR00004</w:t>
      </w:r>
    </w:p>
    <w:p w:rsidR="00504356" w:rsidRPr="00297EA0" w:rsidRDefault="00504356" w:rsidP="00504356">
      <w:pPr>
        <w:pStyle w:val="NormalWeb"/>
        <w:widowControl/>
        <w:numPr>
          <w:ilvl w:val="3"/>
          <w:numId w:val="58"/>
        </w:numPr>
        <w:shd w:val="clear" w:color="auto" w:fill="FFFFFF"/>
        <w:spacing w:before="100" w:beforeAutospacing="1" w:after="120"/>
        <w:contextualSpacing/>
        <w:rPr>
          <w:rFonts w:asciiTheme="minorHAnsi" w:hAnsiTheme="minorHAnsi"/>
          <w:sz w:val="22"/>
          <w:szCs w:val="22"/>
        </w:rPr>
      </w:pPr>
      <w:r>
        <w:rPr>
          <w:rFonts w:asciiTheme="minorHAnsi" w:hAnsiTheme="minorHAnsi"/>
          <w:sz w:val="22"/>
          <w:szCs w:val="22"/>
        </w:rPr>
        <w:t>MANAGED-CARE-OPERATING-AUTHORITY-MCR00005</w:t>
      </w:r>
    </w:p>
    <w:p w:rsidR="00504356" w:rsidRPr="00297EA0" w:rsidRDefault="00504356" w:rsidP="00504356">
      <w:pPr>
        <w:pStyle w:val="NormalWeb"/>
        <w:widowControl/>
        <w:numPr>
          <w:ilvl w:val="3"/>
          <w:numId w:val="58"/>
        </w:numPr>
        <w:shd w:val="clear" w:color="auto" w:fill="FFFFFF"/>
        <w:spacing w:before="100" w:beforeAutospacing="1" w:after="120"/>
        <w:contextualSpacing/>
        <w:rPr>
          <w:rFonts w:asciiTheme="minorHAnsi" w:hAnsiTheme="minorHAnsi"/>
          <w:sz w:val="22"/>
          <w:szCs w:val="22"/>
        </w:rPr>
      </w:pPr>
      <w:r>
        <w:rPr>
          <w:rFonts w:asciiTheme="minorHAnsi" w:hAnsiTheme="minorHAnsi"/>
          <w:sz w:val="22"/>
          <w:szCs w:val="22"/>
        </w:rPr>
        <w:t>MANAGED-CARE-PLAN-POPULATION-ENROLLED-MCR00006</w:t>
      </w:r>
    </w:p>
    <w:p w:rsidR="00504356" w:rsidRPr="00297EA0" w:rsidRDefault="00504356" w:rsidP="00504356">
      <w:pPr>
        <w:pStyle w:val="NormalWeb"/>
        <w:widowControl/>
        <w:numPr>
          <w:ilvl w:val="3"/>
          <w:numId w:val="58"/>
        </w:numPr>
        <w:shd w:val="clear" w:color="auto" w:fill="FFFFFF"/>
        <w:spacing w:before="100" w:beforeAutospacing="1" w:after="120"/>
        <w:contextualSpacing/>
        <w:rPr>
          <w:rFonts w:asciiTheme="minorHAnsi" w:hAnsiTheme="minorHAnsi"/>
          <w:sz w:val="22"/>
          <w:szCs w:val="22"/>
        </w:rPr>
      </w:pPr>
      <w:r>
        <w:rPr>
          <w:rFonts w:asciiTheme="minorHAnsi" w:hAnsiTheme="minorHAnsi"/>
          <w:sz w:val="22"/>
          <w:szCs w:val="22"/>
        </w:rPr>
        <w:t>NATIONAL-HEALTH-CARE-ENTITY-ID-INFO-MCR00008</w:t>
      </w:r>
    </w:p>
    <w:p w:rsidR="00504356" w:rsidRPr="00297EA0" w:rsidRDefault="00504356" w:rsidP="00504356">
      <w:pPr>
        <w:pStyle w:val="NormalWeb"/>
        <w:widowControl/>
        <w:numPr>
          <w:ilvl w:val="3"/>
          <w:numId w:val="58"/>
        </w:numPr>
        <w:shd w:val="clear" w:color="auto" w:fill="FFFFFF"/>
        <w:spacing w:before="100" w:beforeAutospacing="1" w:after="120"/>
        <w:rPr>
          <w:rFonts w:asciiTheme="minorHAnsi" w:hAnsiTheme="minorHAnsi"/>
          <w:sz w:val="22"/>
          <w:szCs w:val="22"/>
        </w:rPr>
      </w:pPr>
      <w:r>
        <w:rPr>
          <w:rFonts w:asciiTheme="minorHAnsi" w:hAnsiTheme="minorHAnsi"/>
          <w:sz w:val="22"/>
          <w:szCs w:val="22"/>
        </w:rPr>
        <w:t>CHPID-SHPID-RELATIONSHIPS-MCR00009</w:t>
      </w:r>
    </w:p>
    <w:p w:rsidR="00504356" w:rsidRDefault="00504356" w:rsidP="00504356">
      <w:pPr>
        <w:pStyle w:val="ListParagraph"/>
        <w:numPr>
          <w:ilvl w:val="0"/>
          <w:numId w:val="58"/>
        </w:numPr>
        <w:spacing w:after="120" w:line="240" w:lineRule="auto"/>
        <w:contextualSpacing w:val="0"/>
      </w:pPr>
      <w:r>
        <w:t xml:space="preserve">For data elements where the state doesn’t track the beginning and ending dates of the effective period, the state will report the value effective as of the close of the reporting period and the effective time span for these data elements will cover all time.  (If the data element value changes at some point, the new value will be applicable to all time and the previous value will be considered irrelevant.)  </w:t>
      </w:r>
    </w:p>
    <w:p w:rsidR="00504356" w:rsidRPr="00297EA0" w:rsidRDefault="00504356" w:rsidP="00504356">
      <w:pPr>
        <w:pStyle w:val="NormalWeb"/>
        <w:widowControl/>
        <w:numPr>
          <w:ilvl w:val="1"/>
          <w:numId w:val="58"/>
        </w:numPr>
        <w:shd w:val="clear" w:color="auto" w:fill="FFFFFF"/>
        <w:spacing w:before="100" w:beforeAutospacing="1" w:after="120"/>
        <w:rPr>
          <w:rFonts w:asciiTheme="minorHAnsi" w:hAnsiTheme="minorHAnsi"/>
          <w:sz w:val="22"/>
          <w:szCs w:val="22"/>
        </w:rPr>
      </w:pPr>
      <w:r>
        <w:rPr>
          <w:rFonts w:asciiTheme="minorHAnsi" w:hAnsiTheme="minorHAnsi"/>
          <w:sz w:val="22"/>
          <w:szCs w:val="22"/>
        </w:rPr>
        <w:t>Examples of segments that are not expected to include business dates</w:t>
      </w:r>
    </w:p>
    <w:p w:rsidR="00504356" w:rsidRPr="00297EA0" w:rsidRDefault="00504356" w:rsidP="00504356">
      <w:pPr>
        <w:pStyle w:val="NormalWeb"/>
        <w:widowControl/>
        <w:numPr>
          <w:ilvl w:val="2"/>
          <w:numId w:val="58"/>
        </w:numPr>
        <w:shd w:val="clear" w:color="auto" w:fill="FFFFFF"/>
        <w:spacing w:before="100" w:beforeAutospacing="1" w:after="120"/>
        <w:rPr>
          <w:rFonts w:asciiTheme="minorHAnsi" w:hAnsiTheme="minorHAnsi"/>
          <w:sz w:val="22"/>
          <w:szCs w:val="22"/>
        </w:rPr>
      </w:pPr>
      <w:r>
        <w:rPr>
          <w:rFonts w:asciiTheme="minorHAnsi" w:hAnsiTheme="minorHAnsi"/>
          <w:sz w:val="22"/>
          <w:szCs w:val="22"/>
        </w:rPr>
        <w:t>ELIGIBLE</w:t>
      </w:r>
    </w:p>
    <w:p w:rsidR="00504356" w:rsidRPr="00297EA0" w:rsidRDefault="00504356" w:rsidP="00504356">
      <w:pPr>
        <w:pStyle w:val="NormalWeb"/>
        <w:widowControl/>
        <w:numPr>
          <w:ilvl w:val="3"/>
          <w:numId w:val="58"/>
        </w:numPr>
        <w:shd w:val="clear" w:color="auto" w:fill="FFFFFF"/>
        <w:spacing w:before="100" w:beforeAutospacing="1" w:after="120"/>
        <w:contextualSpacing/>
        <w:rPr>
          <w:rFonts w:asciiTheme="minorHAnsi" w:hAnsiTheme="minorHAnsi"/>
          <w:sz w:val="22"/>
          <w:szCs w:val="22"/>
        </w:rPr>
      </w:pPr>
      <w:r>
        <w:rPr>
          <w:rFonts w:asciiTheme="minorHAnsi" w:hAnsiTheme="minorHAnsi"/>
          <w:sz w:val="22"/>
          <w:szCs w:val="22"/>
        </w:rPr>
        <w:t xml:space="preserve">PRIMARY-DEMOGRAPHICS-ELIGIBILITY-ELG00002 </w:t>
      </w:r>
    </w:p>
    <w:p w:rsidR="00504356" w:rsidRPr="00297EA0" w:rsidRDefault="00504356" w:rsidP="00504356">
      <w:pPr>
        <w:pStyle w:val="NormalWeb"/>
        <w:widowControl/>
        <w:numPr>
          <w:ilvl w:val="3"/>
          <w:numId w:val="58"/>
        </w:numPr>
        <w:shd w:val="clear" w:color="auto" w:fill="FFFFFF"/>
        <w:spacing w:before="100" w:beforeAutospacing="1" w:after="120"/>
        <w:contextualSpacing/>
        <w:rPr>
          <w:rFonts w:asciiTheme="minorHAnsi" w:hAnsiTheme="minorHAnsi"/>
          <w:sz w:val="22"/>
          <w:szCs w:val="22"/>
        </w:rPr>
      </w:pPr>
      <w:r>
        <w:rPr>
          <w:rFonts w:asciiTheme="minorHAnsi" w:hAnsiTheme="minorHAnsi"/>
          <w:sz w:val="22"/>
          <w:szCs w:val="22"/>
        </w:rPr>
        <w:t xml:space="preserve">VARIABLE-DEMOGRAPHICS-ELIGIBILITY-ELG00003 </w:t>
      </w:r>
    </w:p>
    <w:p w:rsidR="00504356" w:rsidRPr="00297EA0" w:rsidRDefault="00504356" w:rsidP="00504356">
      <w:pPr>
        <w:pStyle w:val="NormalWeb"/>
        <w:widowControl/>
        <w:numPr>
          <w:ilvl w:val="3"/>
          <w:numId w:val="58"/>
        </w:numPr>
        <w:shd w:val="clear" w:color="auto" w:fill="FFFFFF"/>
        <w:spacing w:before="100" w:beforeAutospacing="1" w:after="120"/>
        <w:contextualSpacing/>
        <w:rPr>
          <w:rFonts w:asciiTheme="minorHAnsi" w:hAnsiTheme="minorHAnsi"/>
          <w:sz w:val="22"/>
          <w:szCs w:val="22"/>
        </w:rPr>
      </w:pPr>
      <w:r>
        <w:rPr>
          <w:rFonts w:asciiTheme="minorHAnsi" w:hAnsiTheme="minorHAnsi"/>
          <w:sz w:val="22"/>
          <w:szCs w:val="22"/>
        </w:rPr>
        <w:t xml:space="preserve">ELIGIBILE-CONTACT-INFORMATION-ELG00004 </w:t>
      </w:r>
    </w:p>
    <w:p w:rsidR="00504356" w:rsidRPr="00297EA0" w:rsidRDefault="00504356" w:rsidP="00504356">
      <w:pPr>
        <w:pStyle w:val="NormalWeb"/>
        <w:widowControl/>
        <w:numPr>
          <w:ilvl w:val="3"/>
          <w:numId w:val="58"/>
        </w:numPr>
        <w:shd w:val="clear" w:color="auto" w:fill="FFFFFF"/>
        <w:spacing w:before="100" w:beforeAutospacing="1" w:after="120"/>
        <w:contextualSpacing/>
        <w:rPr>
          <w:rFonts w:asciiTheme="minorHAnsi" w:hAnsiTheme="minorHAnsi"/>
          <w:sz w:val="22"/>
          <w:szCs w:val="22"/>
        </w:rPr>
      </w:pPr>
      <w:r>
        <w:rPr>
          <w:rFonts w:asciiTheme="minorHAnsi" w:hAnsiTheme="minorHAnsi"/>
          <w:sz w:val="22"/>
          <w:szCs w:val="22"/>
        </w:rPr>
        <w:t xml:space="preserve">ETHNICITY-INFORMATION-ELG00015 </w:t>
      </w:r>
    </w:p>
    <w:p w:rsidR="00504356" w:rsidRPr="00297EA0" w:rsidRDefault="00504356" w:rsidP="00504356">
      <w:pPr>
        <w:pStyle w:val="NormalWeb"/>
        <w:widowControl/>
        <w:numPr>
          <w:ilvl w:val="3"/>
          <w:numId w:val="58"/>
        </w:numPr>
        <w:shd w:val="clear" w:color="auto" w:fill="FFFFFF"/>
        <w:spacing w:before="100" w:beforeAutospacing="1" w:after="120"/>
        <w:rPr>
          <w:rFonts w:asciiTheme="minorHAnsi" w:hAnsiTheme="minorHAnsi"/>
          <w:sz w:val="22"/>
          <w:szCs w:val="22"/>
        </w:rPr>
      </w:pPr>
      <w:r>
        <w:rPr>
          <w:rFonts w:asciiTheme="minorHAnsi" w:hAnsiTheme="minorHAnsi"/>
          <w:sz w:val="22"/>
          <w:szCs w:val="22"/>
        </w:rPr>
        <w:t>RACE-INFORMATION-ELG00016</w:t>
      </w:r>
    </w:p>
    <w:p w:rsidR="00504356" w:rsidRPr="00297EA0" w:rsidRDefault="00504356" w:rsidP="00504356">
      <w:pPr>
        <w:pStyle w:val="NormalWeb"/>
        <w:widowControl/>
        <w:numPr>
          <w:ilvl w:val="2"/>
          <w:numId w:val="58"/>
        </w:numPr>
        <w:shd w:val="clear" w:color="auto" w:fill="FFFFFF"/>
        <w:spacing w:before="100" w:beforeAutospacing="1" w:after="120"/>
        <w:rPr>
          <w:rFonts w:asciiTheme="minorHAnsi" w:hAnsiTheme="minorHAnsi"/>
          <w:sz w:val="22"/>
          <w:szCs w:val="22"/>
        </w:rPr>
      </w:pPr>
      <w:r>
        <w:rPr>
          <w:rFonts w:asciiTheme="minorHAnsi" w:hAnsiTheme="minorHAnsi"/>
          <w:sz w:val="22"/>
          <w:szCs w:val="22"/>
        </w:rPr>
        <w:t>PROVIDER</w:t>
      </w:r>
    </w:p>
    <w:p w:rsidR="00504356" w:rsidRPr="00297EA0" w:rsidRDefault="00504356" w:rsidP="00504356">
      <w:pPr>
        <w:pStyle w:val="NormalWeb"/>
        <w:widowControl/>
        <w:numPr>
          <w:ilvl w:val="3"/>
          <w:numId w:val="58"/>
        </w:numPr>
        <w:shd w:val="clear" w:color="auto" w:fill="FFFFFF"/>
        <w:spacing w:before="100" w:beforeAutospacing="1" w:after="120"/>
        <w:contextualSpacing/>
        <w:rPr>
          <w:rFonts w:asciiTheme="minorHAnsi" w:hAnsiTheme="minorHAnsi"/>
          <w:sz w:val="22"/>
          <w:szCs w:val="22"/>
        </w:rPr>
      </w:pPr>
      <w:r>
        <w:rPr>
          <w:rFonts w:asciiTheme="minorHAnsi" w:hAnsiTheme="minorHAnsi"/>
          <w:sz w:val="22"/>
          <w:szCs w:val="22"/>
        </w:rPr>
        <w:t>PROV-ATTRIBUTES-MAIN-PRV00002</w:t>
      </w:r>
    </w:p>
    <w:p w:rsidR="00504356" w:rsidRPr="00297EA0" w:rsidRDefault="00504356" w:rsidP="00504356">
      <w:pPr>
        <w:pStyle w:val="NormalWeb"/>
        <w:widowControl/>
        <w:numPr>
          <w:ilvl w:val="3"/>
          <w:numId w:val="58"/>
        </w:numPr>
        <w:shd w:val="clear" w:color="auto" w:fill="FFFFFF"/>
        <w:spacing w:before="100" w:beforeAutospacing="1" w:after="120"/>
        <w:rPr>
          <w:rFonts w:asciiTheme="minorHAnsi" w:hAnsiTheme="minorHAnsi"/>
          <w:sz w:val="22"/>
          <w:szCs w:val="22"/>
        </w:rPr>
      </w:pPr>
      <w:r>
        <w:rPr>
          <w:rFonts w:asciiTheme="minorHAnsi" w:hAnsiTheme="minorHAnsi"/>
          <w:sz w:val="22"/>
          <w:szCs w:val="22"/>
        </w:rPr>
        <w:t>PROV-LOCATION-AND-CONTACT-INFO-PRV00003</w:t>
      </w:r>
    </w:p>
    <w:p w:rsidR="00504356" w:rsidRPr="00297EA0" w:rsidRDefault="00504356" w:rsidP="00504356">
      <w:pPr>
        <w:pStyle w:val="NormalWeb"/>
        <w:widowControl/>
        <w:numPr>
          <w:ilvl w:val="2"/>
          <w:numId w:val="58"/>
        </w:numPr>
        <w:shd w:val="clear" w:color="auto" w:fill="FFFFFF"/>
        <w:spacing w:before="100" w:beforeAutospacing="1" w:after="120"/>
        <w:rPr>
          <w:rFonts w:asciiTheme="minorHAnsi" w:hAnsiTheme="minorHAnsi"/>
          <w:sz w:val="22"/>
          <w:szCs w:val="22"/>
        </w:rPr>
      </w:pPr>
      <w:r>
        <w:rPr>
          <w:rFonts w:asciiTheme="minorHAnsi" w:hAnsiTheme="minorHAnsi"/>
          <w:sz w:val="22"/>
          <w:szCs w:val="22"/>
        </w:rPr>
        <w:t>TPL</w:t>
      </w:r>
    </w:p>
    <w:p w:rsidR="00504356" w:rsidRPr="00297EA0" w:rsidRDefault="00504356" w:rsidP="00504356">
      <w:pPr>
        <w:pStyle w:val="NormalWeb"/>
        <w:widowControl/>
        <w:numPr>
          <w:ilvl w:val="3"/>
          <w:numId w:val="58"/>
        </w:numPr>
        <w:shd w:val="clear" w:color="auto" w:fill="FFFFFF"/>
        <w:spacing w:before="100" w:beforeAutospacing="1" w:after="120"/>
        <w:contextualSpacing/>
        <w:rPr>
          <w:rFonts w:asciiTheme="minorHAnsi" w:hAnsiTheme="minorHAnsi"/>
          <w:sz w:val="22"/>
          <w:szCs w:val="22"/>
        </w:rPr>
      </w:pPr>
      <w:r>
        <w:rPr>
          <w:rFonts w:asciiTheme="minorHAnsi" w:hAnsiTheme="minorHAnsi"/>
          <w:sz w:val="22"/>
          <w:szCs w:val="22"/>
        </w:rPr>
        <w:t>TPL-MEDICAID-ELIGIBLE-PERSON-MAIN-TPL00002</w:t>
      </w:r>
    </w:p>
    <w:p w:rsidR="00504356" w:rsidRPr="00297EA0" w:rsidRDefault="00504356" w:rsidP="00504356">
      <w:pPr>
        <w:pStyle w:val="NormalWeb"/>
        <w:widowControl/>
        <w:numPr>
          <w:ilvl w:val="3"/>
          <w:numId w:val="58"/>
        </w:numPr>
        <w:shd w:val="clear" w:color="auto" w:fill="FFFFFF"/>
        <w:spacing w:before="100" w:beforeAutospacing="1" w:after="120"/>
        <w:rPr>
          <w:rFonts w:asciiTheme="minorHAnsi" w:hAnsiTheme="minorHAnsi"/>
          <w:sz w:val="22"/>
          <w:szCs w:val="22"/>
        </w:rPr>
      </w:pPr>
      <w:r>
        <w:rPr>
          <w:rFonts w:asciiTheme="minorHAnsi" w:hAnsiTheme="minorHAnsi"/>
          <w:sz w:val="22"/>
          <w:szCs w:val="22"/>
        </w:rPr>
        <w:t>TPL-ENTITY-CONTACT-INFORMATION-TPL00006</w:t>
      </w:r>
    </w:p>
    <w:p w:rsidR="00504356" w:rsidRPr="00297EA0" w:rsidRDefault="00504356" w:rsidP="00504356">
      <w:pPr>
        <w:pStyle w:val="NormalWeb"/>
        <w:widowControl/>
        <w:numPr>
          <w:ilvl w:val="2"/>
          <w:numId w:val="58"/>
        </w:numPr>
        <w:shd w:val="clear" w:color="auto" w:fill="FFFFFF"/>
        <w:spacing w:before="100" w:beforeAutospacing="1" w:after="120"/>
        <w:rPr>
          <w:rFonts w:asciiTheme="minorHAnsi" w:hAnsiTheme="minorHAnsi"/>
          <w:sz w:val="22"/>
          <w:szCs w:val="22"/>
        </w:rPr>
      </w:pPr>
      <w:r>
        <w:rPr>
          <w:rFonts w:asciiTheme="minorHAnsi" w:hAnsiTheme="minorHAnsi"/>
          <w:sz w:val="22"/>
          <w:szCs w:val="22"/>
        </w:rPr>
        <w:t>MNGDCARE</w:t>
      </w:r>
    </w:p>
    <w:p w:rsidR="00504356" w:rsidRPr="00297EA0" w:rsidRDefault="00504356" w:rsidP="00504356">
      <w:pPr>
        <w:pStyle w:val="NormalWeb"/>
        <w:widowControl/>
        <w:numPr>
          <w:ilvl w:val="3"/>
          <w:numId w:val="58"/>
        </w:numPr>
        <w:shd w:val="clear" w:color="auto" w:fill="FFFFFF"/>
        <w:spacing w:before="100" w:beforeAutospacing="1" w:after="120"/>
        <w:rPr>
          <w:rFonts w:asciiTheme="minorHAnsi" w:hAnsiTheme="minorHAnsi"/>
          <w:sz w:val="22"/>
          <w:szCs w:val="22"/>
        </w:rPr>
      </w:pPr>
      <w:r>
        <w:rPr>
          <w:rFonts w:asciiTheme="minorHAnsi" w:hAnsiTheme="minorHAnsi"/>
          <w:sz w:val="22"/>
          <w:szCs w:val="22"/>
        </w:rPr>
        <w:t>MANAGED-CARE-LOCATION-AND-CONTACT-INFO-MCR00003</w:t>
      </w:r>
    </w:p>
    <w:p w:rsidR="00504356" w:rsidRDefault="00504356" w:rsidP="00504356">
      <w:pPr>
        <w:spacing w:after="120"/>
        <w:ind w:left="720"/>
      </w:pPr>
      <w:r>
        <w:t xml:space="preserve">The Excel workbook entitled </w:t>
      </w:r>
      <w:r w:rsidRPr="00D42C65">
        <w:rPr>
          <w:i/>
        </w:rPr>
        <w:t>T-MSIS Record Segment Effective Date Span Example - 2014-02-07.xlsx</w:t>
      </w:r>
      <w:r>
        <w:t xml:space="preserve"> illustrates how CMS expects a state to populate the data elements in a record segment when some of the data elements’ values change.</w:t>
      </w:r>
    </w:p>
    <w:p w:rsidR="00504356" w:rsidRDefault="00504356" w:rsidP="00504356">
      <w:pPr>
        <w:pStyle w:val="ListParagraph"/>
        <w:numPr>
          <w:ilvl w:val="0"/>
          <w:numId w:val="58"/>
        </w:numPr>
        <w:spacing w:after="120" w:line="240" w:lineRule="auto"/>
        <w:contextualSpacing w:val="0"/>
      </w:pPr>
      <w:r>
        <w:lastRenderedPageBreak/>
        <w:t xml:space="preserve">The monthly claims files will continue to encompass those records or transactions that occur within the start and end times of the reporting period.  </w:t>
      </w:r>
      <w:r w:rsidRPr="00AA029A">
        <w:rPr>
          <w:b/>
          <w:i/>
        </w:rPr>
        <w:t>In other words, the full-file replacement option does not apply to claims files (CLAIMIP, CLAIMOT, CLAIMRX and CLAIMLT).</w:t>
      </w:r>
      <w:r>
        <w:t xml:space="preserve">  </w:t>
      </w:r>
    </w:p>
    <w:p w:rsidR="00283E21" w:rsidRDefault="00283E21">
      <w:pPr>
        <w:rPr>
          <w:rFonts w:asciiTheme="majorHAnsi" w:eastAsiaTheme="majorEastAsia" w:hAnsiTheme="majorHAnsi" w:cstheme="majorBidi"/>
          <w:b/>
          <w:bCs/>
          <w:sz w:val="36"/>
          <w:szCs w:val="26"/>
        </w:rPr>
      </w:pPr>
      <w:r>
        <w:br w:type="page"/>
      </w:r>
    </w:p>
    <w:p w:rsidR="0070691F" w:rsidRDefault="00855560" w:rsidP="00EB3D4B">
      <w:pPr>
        <w:pStyle w:val="Heading2"/>
        <w:jc w:val="left"/>
      </w:pPr>
      <w:bookmarkStart w:id="346" w:name="_Toc436056173"/>
      <w:r>
        <w:lastRenderedPageBreak/>
        <w:t xml:space="preserve">Appendix P.04: </w:t>
      </w:r>
      <w:r w:rsidR="0070691F" w:rsidRPr="00690454">
        <w:t>Non</w:t>
      </w:r>
      <w:r w:rsidR="00BC13DF">
        <w:t>-</w:t>
      </w:r>
      <w:r w:rsidR="0070691F" w:rsidRPr="00690454">
        <w:t>Claim Full File Refreshes - Amount of History Required</w:t>
      </w:r>
      <w:bookmarkEnd w:id="346"/>
    </w:p>
    <w:p w:rsidR="00954A44" w:rsidRDefault="00954A44" w:rsidP="00EB3D4B">
      <w:pPr>
        <w:rPr>
          <w:b/>
        </w:rPr>
      </w:pPr>
    </w:p>
    <w:p w:rsidR="00954A44" w:rsidRPr="00EB3D4B" w:rsidRDefault="00954A44" w:rsidP="00EB3D4B">
      <w:pPr>
        <w:spacing w:after="0" w:line="240" w:lineRule="auto"/>
        <w:rPr>
          <w:b/>
          <w:sz w:val="24"/>
          <w:szCs w:val="24"/>
        </w:rPr>
      </w:pPr>
      <w:r w:rsidRPr="00EB3D4B">
        <w:rPr>
          <w:b/>
          <w:sz w:val="24"/>
          <w:szCs w:val="24"/>
        </w:rPr>
        <w:t xml:space="preserve">How to use this guidance document </w:t>
      </w:r>
    </w:p>
    <w:p w:rsidR="00954A44" w:rsidRPr="00954A44" w:rsidRDefault="00954A44" w:rsidP="00EB3D4B">
      <w:pPr>
        <w:spacing w:after="0" w:line="240" w:lineRule="auto"/>
        <w:rPr>
          <w:rFonts w:eastAsiaTheme="minorHAnsi"/>
        </w:rPr>
      </w:pPr>
      <w:r w:rsidRPr="00954A44">
        <w:rPr>
          <w:rFonts w:eastAsiaTheme="minorHAnsi"/>
        </w:rPr>
        <w:t>This guidance document is not intended to slow down or derail existing state development initiatives.  The intent is to provide clarification and standardization across the nation in key areas raised by state partners.   Should guidance introduce rework in ongoing development, please bring this to the attention of your TA and CMS analyst to direct you to the most appropriate path that minimizes impact to your progress.</w:t>
      </w:r>
    </w:p>
    <w:p w:rsidR="00D90294" w:rsidRDefault="00D90294" w:rsidP="00EB3D4B">
      <w:pPr>
        <w:spacing w:after="0" w:line="240" w:lineRule="auto"/>
        <w:rPr>
          <w:b/>
        </w:rPr>
      </w:pPr>
    </w:p>
    <w:p w:rsidR="00954A44" w:rsidRPr="00EB3D4B" w:rsidRDefault="00954A44" w:rsidP="00EB3D4B">
      <w:pPr>
        <w:spacing w:after="0" w:line="240" w:lineRule="auto"/>
        <w:rPr>
          <w:b/>
          <w:sz w:val="24"/>
          <w:szCs w:val="24"/>
        </w:rPr>
      </w:pPr>
      <w:r w:rsidRPr="00EB3D4B">
        <w:rPr>
          <w:b/>
          <w:sz w:val="24"/>
          <w:szCs w:val="24"/>
        </w:rPr>
        <w:t>Brief Issue Description</w:t>
      </w:r>
    </w:p>
    <w:p w:rsidR="00954A44" w:rsidRPr="00954A44" w:rsidRDefault="00954A44" w:rsidP="00EB3D4B">
      <w:pPr>
        <w:spacing w:after="0" w:line="240" w:lineRule="auto"/>
        <w:rPr>
          <w:rFonts w:eastAsiaTheme="minorHAnsi"/>
        </w:rPr>
      </w:pPr>
      <w:r w:rsidRPr="00954A44">
        <w:rPr>
          <w:rFonts w:eastAsiaTheme="minorHAnsi"/>
        </w:rPr>
        <w:t>In its guidance on the submission of non-claim files to T-MSIS (</w:t>
      </w:r>
      <w:r w:rsidRPr="00954A44">
        <w:rPr>
          <w:rFonts w:eastAsiaTheme="minorHAnsi"/>
          <w:i/>
        </w:rPr>
        <w:t>CMS Guidance: Submission of Full-file Replacement Submissions for Non-Claims Files;</w:t>
      </w:r>
      <w:r w:rsidRPr="00954A44">
        <w:rPr>
          <w:rFonts w:eastAsiaTheme="minorHAnsi"/>
        </w:rPr>
        <w:t xml:space="preserve"> released 2/18/2014 and revised 3/19/2014), CMS required states to submit the complete historical data content for each of the non-claims files in each monthly submission.  Subsequent to this guidance, states have raised questions about how CMS defines the term “complete historical data content.”  </w:t>
      </w:r>
    </w:p>
    <w:p w:rsidR="00954A44" w:rsidRPr="00954A44" w:rsidRDefault="00954A44" w:rsidP="00954A44">
      <w:pPr>
        <w:rPr>
          <w:rFonts w:eastAsiaTheme="minorHAnsi"/>
        </w:rPr>
      </w:pPr>
      <w:r w:rsidRPr="00954A44">
        <w:rPr>
          <w:rFonts w:eastAsiaTheme="minorHAnsi"/>
        </w:rPr>
        <w:t>This guidance document provides clarification on what CMS means by “complete historical data content.”</w:t>
      </w:r>
    </w:p>
    <w:p w:rsidR="00954A44" w:rsidRPr="00EB3D4B" w:rsidRDefault="00954A44" w:rsidP="00EB3D4B">
      <w:pPr>
        <w:rPr>
          <w:b/>
          <w:i/>
          <w:sz w:val="24"/>
          <w:szCs w:val="24"/>
        </w:rPr>
      </w:pPr>
      <w:r w:rsidRPr="00EB3D4B">
        <w:rPr>
          <w:b/>
          <w:i/>
          <w:sz w:val="24"/>
          <w:szCs w:val="24"/>
        </w:rPr>
        <w:t>Background Discussion</w:t>
      </w:r>
    </w:p>
    <w:p w:rsidR="00954A44" w:rsidRPr="00EB3D4B" w:rsidRDefault="00954A44" w:rsidP="00EB3D4B">
      <w:pPr>
        <w:spacing w:after="0" w:line="240" w:lineRule="auto"/>
        <w:rPr>
          <w:b/>
          <w:sz w:val="24"/>
          <w:szCs w:val="24"/>
        </w:rPr>
      </w:pPr>
      <w:r w:rsidRPr="00EB3D4B">
        <w:rPr>
          <w:b/>
          <w:sz w:val="24"/>
          <w:szCs w:val="24"/>
        </w:rPr>
        <w:t>Definitions</w:t>
      </w:r>
    </w:p>
    <w:p w:rsidR="00954A44" w:rsidRPr="00954A44" w:rsidRDefault="00954A44" w:rsidP="00EB3D4B">
      <w:pPr>
        <w:spacing w:after="0" w:line="240" w:lineRule="auto"/>
        <w:rPr>
          <w:rFonts w:eastAsiaTheme="minorHAnsi"/>
        </w:rPr>
      </w:pPr>
      <w:proofErr w:type="gramStart"/>
      <w:r w:rsidRPr="00954A44">
        <w:rPr>
          <w:rFonts w:eastAsiaTheme="minorHAnsi"/>
          <w:b/>
          <w:sz w:val="18"/>
          <w:szCs w:val="18"/>
        </w:rPr>
        <w:t>Non-Claim Subject Area</w:t>
      </w:r>
      <w:r w:rsidRPr="00954A44">
        <w:rPr>
          <w:rFonts w:eastAsiaTheme="minorHAnsi"/>
          <w:sz w:val="18"/>
          <w:szCs w:val="18"/>
        </w:rPr>
        <w:t xml:space="preserve"> – The general focus of the four non-claim T-MSIS files – (1) eligibility/enrollment, (2) providers, (3) managed care entities, and (4) third party liability sources.</w:t>
      </w:r>
      <w:proofErr w:type="gramEnd"/>
    </w:p>
    <w:p w:rsidR="00954A44" w:rsidRPr="00954A44" w:rsidRDefault="00954A44" w:rsidP="00954A44">
      <w:pPr>
        <w:spacing w:after="120"/>
        <w:rPr>
          <w:rFonts w:eastAsiaTheme="minorHAnsi"/>
          <w:sz w:val="18"/>
          <w:szCs w:val="18"/>
        </w:rPr>
      </w:pPr>
      <w:r w:rsidRPr="00954A44">
        <w:rPr>
          <w:rFonts w:eastAsiaTheme="minorHAnsi"/>
          <w:b/>
          <w:sz w:val="18"/>
          <w:szCs w:val="18"/>
        </w:rPr>
        <w:t>Active</w:t>
      </w:r>
      <w:r w:rsidRPr="00954A44">
        <w:rPr>
          <w:rFonts w:eastAsiaTheme="minorHAnsi"/>
          <w:sz w:val="18"/>
          <w:szCs w:val="18"/>
        </w:rPr>
        <w:t xml:space="preserve"> – The data element values at the time the state creates the T-MSIS file which it believes to be valid and accurate for the time span bounded by the record </w:t>
      </w:r>
      <w:proofErr w:type="gramStart"/>
      <w:r w:rsidRPr="00954A44">
        <w:rPr>
          <w:rFonts w:eastAsiaTheme="minorHAnsi"/>
          <w:sz w:val="18"/>
          <w:szCs w:val="18"/>
        </w:rPr>
        <w:t>segment’s</w:t>
      </w:r>
      <w:proofErr w:type="gramEnd"/>
      <w:r w:rsidRPr="00954A44">
        <w:rPr>
          <w:rFonts w:eastAsiaTheme="minorHAnsi"/>
          <w:sz w:val="18"/>
          <w:szCs w:val="18"/>
        </w:rPr>
        <w:t xml:space="preserve"> effective and end dates.  </w:t>
      </w:r>
    </w:p>
    <w:p w:rsidR="00954A44" w:rsidRPr="00954A44" w:rsidRDefault="00954A44" w:rsidP="00954A44">
      <w:pPr>
        <w:spacing w:after="120"/>
        <w:rPr>
          <w:rFonts w:eastAsiaTheme="minorHAnsi"/>
          <w:sz w:val="18"/>
          <w:szCs w:val="18"/>
        </w:rPr>
      </w:pPr>
      <w:r w:rsidRPr="00954A44">
        <w:rPr>
          <w:rFonts w:eastAsiaTheme="minorHAnsi"/>
          <w:sz w:val="18"/>
          <w:szCs w:val="18"/>
        </w:rPr>
        <w:t>“Active” segments are not limited only to those which are effective as of the close of the reporting period.    For example, an enrollee may have multiple record segments in the current tables of the state’s MMIS for time spans during which the person’s eligibility characteristics changed over time.  One or all of these spans could represent “inactive eligibility” (i.e., the span’s end date is some date in the past), but these records would still need to be submitted to T-MSIS since claims with service dates falling into these time spans may exist.</w:t>
      </w:r>
    </w:p>
    <w:p w:rsidR="00954A44" w:rsidRPr="00954A44" w:rsidRDefault="00954A44" w:rsidP="00954A44">
      <w:pPr>
        <w:rPr>
          <w:rFonts w:eastAsiaTheme="minorHAnsi"/>
          <w:sz w:val="18"/>
          <w:szCs w:val="18"/>
        </w:rPr>
      </w:pPr>
      <w:r w:rsidRPr="00954A44">
        <w:rPr>
          <w:rFonts w:eastAsiaTheme="minorHAnsi"/>
          <w:b/>
          <w:sz w:val="18"/>
          <w:szCs w:val="18"/>
        </w:rPr>
        <w:t>Complete</w:t>
      </w:r>
      <w:r w:rsidRPr="00954A44">
        <w:rPr>
          <w:rFonts w:eastAsiaTheme="minorHAnsi"/>
          <w:sz w:val="18"/>
          <w:szCs w:val="18"/>
        </w:rPr>
        <w:t xml:space="preserve"> – All data elements on all record segments for all active records in the state’s system.  Even if a data element (or even an entire record segment) is not applicable (e.g., the state does not offer a health home program), T-MSIS is still expecting an 8-filled data element, or in the case of a not-applicable record segment, a record segment with all data elements 8-filled except the two or three needed to tie the segment to its parent segment. (For example, SUBMITTING–STATE and MSIS-IDENTIFICATION-NUM is needed to tie the HEALTH-HOME-SPA-PARTICIPATION-INFORMATION-ELG00006 child segment to its parent (i.e., PRIMARY-DEMOGRAPHICS-ELIGIBILITY-ELG00002))</w:t>
      </w:r>
    </w:p>
    <w:p w:rsidR="00954A44" w:rsidRPr="00954A44" w:rsidRDefault="00954A44" w:rsidP="00954A44">
      <w:pPr>
        <w:rPr>
          <w:rFonts w:eastAsiaTheme="minorHAnsi"/>
          <w:sz w:val="18"/>
          <w:szCs w:val="18"/>
        </w:rPr>
      </w:pPr>
      <w:r w:rsidRPr="00954A44">
        <w:rPr>
          <w:rFonts w:eastAsiaTheme="minorHAnsi"/>
          <w:b/>
          <w:sz w:val="18"/>
          <w:szCs w:val="18"/>
        </w:rPr>
        <w:t xml:space="preserve">Historical </w:t>
      </w:r>
      <w:r w:rsidRPr="00954A44">
        <w:rPr>
          <w:rFonts w:eastAsiaTheme="minorHAnsi"/>
          <w:sz w:val="18"/>
          <w:szCs w:val="18"/>
        </w:rPr>
        <w:t>– Table 1 (</w:t>
      </w:r>
      <w:r w:rsidRPr="00954A44">
        <w:rPr>
          <w:rFonts w:eastAsiaTheme="minorHAnsi"/>
          <w:i/>
          <w:sz w:val="18"/>
          <w:szCs w:val="18"/>
        </w:rPr>
        <w:t>T-MSIS Non-Claim, Full-File Refresh File Content Requirements by Subject Area</w:t>
      </w:r>
      <w:r w:rsidRPr="00954A44">
        <w:rPr>
          <w:rFonts w:eastAsiaTheme="minorHAnsi"/>
          <w:sz w:val="18"/>
          <w:szCs w:val="18"/>
        </w:rPr>
        <w:t>) outlines CMS’ definition of historical data content for each of the four non-claim subject areas.</w:t>
      </w:r>
    </w:p>
    <w:p w:rsidR="00954A44" w:rsidRPr="00954A44" w:rsidRDefault="00954A44" w:rsidP="00954A44">
      <w:pPr>
        <w:keepNext/>
        <w:spacing w:after="120"/>
        <w:contextualSpacing/>
        <w:rPr>
          <w:rFonts w:eastAsiaTheme="minorHAnsi"/>
          <w:i/>
          <w:sz w:val="18"/>
          <w:szCs w:val="18"/>
        </w:rPr>
      </w:pPr>
      <w:r w:rsidRPr="00954A44">
        <w:rPr>
          <w:rFonts w:eastAsiaTheme="minorHAnsi"/>
          <w:i/>
          <w:sz w:val="18"/>
          <w:szCs w:val="18"/>
        </w:rPr>
        <w:t>Table 1: T-MSIS Non-Claim, Full-File Refresh File Content Requirements by Subject Area</w:t>
      </w:r>
    </w:p>
    <w:tbl>
      <w:tblPr>
        <w:tblStyle w:val="TableGrid3"/>
        <w:tblW w:w="0" w:type="auto"/>
        <w:tblInd w:w="108" w:type="dxa"/>
        <w:tblLook w:val="04A0" w:firstRow="1" w:lastRow="0" w:firstColumn="1" w:lastColumn="0" w:noHBand="0" w:noVBand="1"/>
      </w:tblPr>
      <w:tblGrid>
        <w:gridCol w:w="1440"/>
        <w:gridCol w:w="2070"/>
        <w:gridCol w:w="2070"/>
        <w:gridCol w:w="1980"/>
        <w:gridCol w:w="1908"/>
      </w:tblGrid>
      <w:tr w:rsidR="00954A44" w:rsidRPr="00954A44" w:rsidTr="00C81E26">
        <w:trPr>
          <w:tblHeader/>
        </w:trPr>
        <w:tc>
          <w:tcPr>
            <w:tcW w:w="1440" w:type="dxa"/>
            <w:shd w:val="clear" w:color="auto" w:fill="C2D69B" w:themeFill="accent3" w:themeFillTint="99"/>
          </w:tcPr>
          <w:p w:rsidR="00954A44" w:rsidRPr="00954A44" w:rsidRDefault="00954A44" w:rsidP="00954A44">
            <w:pPr>
              <w:keepNext/>
              <w:jc w:val="center"/>
              <w:rPr>
                <w:rFonts w:cstheme="minorHAnsi"/>
                <w:b/>
                <w:sz w:val="18"/>
                <w:szCs w:val="18"/>
              </w:rPr>
            </w:pPr>
            <w:r w:rsidRPr="00954A44">
              <w:rPr>
                <w:rFonts w:cstheme="minorHAnsi"/>
                <w:b/>
                <w:sz w:val="18"/>
                <w:szCs w:val="18"/>
              </w:rPr>
              <w:t>Scenario</w:t>
            </w:r>
          </w:p>
        </w:tc>
        <w:tc>
          <w:tcPr>
            <w:tcW w:w="2070" w:type="dxa"/>
            <w:shd w:val="clear" w:color="auto" w:fill="C2D69B" w:themeFill="accent3" w:themeFillTint="99"/>
          </w:tcPr>
          <w:p w:rsidR="00954A44" w:rsidRPr="00954A44" w:rsidRDefault="00954A44" w:rsidP="00954A44">
            <w:pPr>
              <w:keepNext/>
              <w:jc w:val="center"/>
              <w:rPr>
                <w:rFonts w:cstheme="minorHAnsi"/>
                <w:b/>
                <w:sz w:val="18"/>
                <w:szCs w:val="18"/>
              </w:rPr>
            </w:pPr>
            <w:r w:rsidRPr="00954A44">
              <w:rPr>
                <w:rFonts w:cstheme="minorHAnsi"/>
                <w:b/>
                <w:sz w:val="18"/>
                <w:szCs w:val="18"/>
              </w:rPr>
              <w:t>Eligible</w:t>
            </w:r>
          </w:p>
        </w:tc>
        <w:tc>
          <w:tcPr>
            <w:tcW w:w="2070" w:type="dxa"/>
            <w:shd w:val="clear" w:color="auto" w:fill="C2D69B" w:themeFill="accent3" w:themeFillTint="99"/>
          </w:tcPr>
          <w:p w:rsidR="00954A44" w:rsidRPr="00954A44" w:rsidRDefault="00954A44" w:rsidP="00954A44">
            <w:pPr>
              <w:keepNext/>
              <w:jc w:val="center"/>
              <w:rPr>
                <w:rFonts w:cstheme="minorHAnsi"/>
                <w:b/>
                <w:sz w:val="18"/>
                <w:szCs w:val="18"/>
              </w:rPr>
            </w:pPr>
            <w:r w:rsidRPr="00954A44">
              <w:rPr>
                <w:rFonts w:cstheme="minorHAnsi"/>
                <w:b/>
                <w:sz w:val="18"/>
                <w:szCs w:val="18"/>
              </w:rPr>
              <w:t>Provider</w:t>
            </w:r>
          </w:p>
        </w:tc>
        <w:tc>
          <w:tcPr>
            <w:tcW w:w="1980" w:type="dxa"/>
            <w:shd w:val="clear" w:color="auto" w:fill="C2D69B" w:themeFill="accent3" w:themeFillTint="99"/>
          </w:tcPr>
          <w:p w:rsidR="00954A44" w:rsidRPr="00954A44" w:rsidRDefault="00954A44" w:rsidP="00954A44">
            <w:pPr>
              <w:keepNext/>
              <w:jc w:val="center"/>
              <w:rPr>
                <w:rFonts w:cstheme="minorHAnsi"/>
                <w:b/>
                <w:sz w:val="18"/>
                <w:szCs w:val="18"/>
              </w:rPr>
            </w:pPr>
            <w:r w:rsidRPr="00954A44">
              <w:rPr>
                <w:rFonts w:cstheme="minorHAnsi"/>
                <w:b/>
                <w:sz w:val="18"/>
                <w:szCs w:val="18"/>
              </w:rPr>
              <w:t>Managed Care</w:t>
            </w:r>
          </w:p>
        </w:tc>
        <w:tc>
          <w:tcPr>
            <w:tcW w:w="1908" w:type="dxa"/>
            <w:shd w:val="clear" w:color="auto" w:fill="C2D69B" w:themeFill="accent3" w:themeFillTint="99"/>
          </w:tcPr>
          <w:p w:rsidR="00954A44" w:rsidRPr="00954A44" w:rsidRDefault="00954A44" w:rsidP="00954A44">
            <w:pPr>
              <w:keepNext/>
              <w:jc w:val="center"/>
              <w:rPr>
                <w:rFonts w:cstheme="minorHAnsi"/>
                <w:b/>
                <w:sz w:val="18"/>
                <w:szCs w:val="18"/>
              </w:rPr>
            </w:pPr>
            <w:r w:rsidRPr="00954A44">
              <w:rPr>
                <w:rFonts w:cstheme="minorHAnsi"/>
                <w:b/>
                <w:sz w:val="18"/>
                <w:szCs w:val="18"/>
              </w:rPr>
              <w:t>Third Party Liability</w:t>
            </w:r>
          </w:p>
        </w:tc>
      </w:tr>
      <w:tr w:rsidR="00954A44" w:rsidRPr="00954A44" w:rsidTr="00C81E26">
        <w:tc>
          <w:tcPr>
            <w:tcW w:w="1440" w:type="dxa"/>
          </w:tcPr>
          <w:p w:rsidR="00954A44" w:rsidRPr="00954A44" w:rsidRDefault="00954A44" w:rsidP="00954A44">
            <w:pPr>
              <w:rPr>
                <w:rFonts w:cstheme="minorHAnsi"/>
                <w:b/>
                <w:sz w:val="18"/>
                <w:szCs w:val="18"/>
              </w:rPr>
            </w:pPr>
            <w:r w:rsidRPr="00954A44">
              <w:rPr>
                <w:rFonts w:cstheme="minorHAnsi"/>
                <w:b/>
                <w:color w:val="000000" w:themeColor="dark1"/>
                <w:kern w:val="24"/>
                <w:sz w:val="18"/>
                <w:szCs w:val="18"/>
              </w:rPr>
              <w:t>Initial T-MSIS File Submission</w:t>
            </w:r>
          </w:p>
        </w:tc>
        <w:tc>
          <w:tcPr>
            <w:tcW w:w="2070" w:type="dxa"/>
          </w:tcPr>
          <w:p w:rsidR="00954A44" w:rsidRPr="00954A44" w:rsidRDefault="00954A44" w:rsidP="00954A44">
            <w:pPr>
              <w:spacing w:after="120"/>
              <w:rPr>
                <w:rFonts w:cstheme="minorHAnsi"/>
                <w:color w:val="000000" w:themeColor="dark1"/>
                <w:kern w:val="24"/>
                <w:sz w:val="18"/>
                <w:szCs w:val="18"/>
              </w:rPr>
            </w:pPr>
            <w:r w:rsidRPr="00954A44">
              <w:rPr>
                <w:rFonts w:cstheme="minorHAnsi"/>
                <w:color w:val="000000" w:themeColor="dark1"/>
                <w:kern w:val="24"/>
                <w:sz w:val="18"/>
                <w:szCs w:val="18"/>
              </w:rPr>
              <w:t xml:space="preserve">All active records – both those with open-ended active periods and those historical records with effective end dates going back at least to 10/1/2006 (i.e., 7 fiscal </w:t>
            </w:r>
            <w:r w:rsidRPr="00954A44">
              <w:rPr>
                <w:rFonts w:cstheme="minorHAnsi"/>
                <w:color w:val="000000" w:themeColor="dark1"/>
                <w:kern w:val="24"/>
                <w:sz w:val="18"/>
                <w:szCs w:val="18"/>
              </w:rPr>
              <w:lastRenderedPageBreak/>
              <w:t>years from the 1/1/2014 T-MSIS go-live target date)</w:t>
            </w:r>
            <w:r w:rsidRPr="00954A44">
              <w:rPr>
                <w:rFonts w:cstheme="minorHAnsi"/>
                <w:color w:val="000000" w:themeColor="dark1"/>
                <w:kern w:val="24"/>
                <w:sz w:val="18"/>
                <w:szCs w:val="18"/>
                <w:vertAlign w:val="superscript"/>
              </w:rPr>
              <w:footnoteReference w:id="8"/>
            </w:r>
            <w:r w:rsidRPr="00954A44">
              <w:rPr>
                <w:rFonts w:cstheme="minorHAnsi"/>
                <w:color w:val="000000" w:themeColor="dark1"/>
                <w:kern w:val="24"/>
                <w:sz w:val="18"/>
                <w:szCs w:val="18"/>
              </w:rPr>
              <w:t xml:space="preserve"> – for all Medicaid or CHIP enrollees who:</w:t>
            </w:r>
          </w:p>
          <w:p w:rsidR="00954A44" w:rsidRPr="00954A44" w:rsidRDefault="00954A44" w:rsidP="00954A44">
            <w:pPr>
              <w:numPr>
                <w:ilvl w:val="0"/>
                <w:numId w:val="57"/>
              </w:numPr>
              <w:spacing w:after="120"/>
              <w:ind w:left="155" w:hanging="180"/>
              <w:rPr>
                <w:rFonts w:cstheme="minorHAnsi"/>
                <w:color w:val="000000" w:themeColor="dark1"/>
                <w:kern w:val="24"/>
                <w:sz w:val="18"/>
                <w:szCs w:val="18"/>
              </w:rPr>
            </w:pPr>
            <w:r w:rsidRPr="00954A44">
              <w:rPr>
                <w:rFonts w:cstheme="minorHAnsi"/>
                <w:color w:val="000000" w:themeColor="dark1"/>
                <w:kern w:val="24"/>
                <w:sz w:val="18"/>
                <w:szCs w:val="18"/>
              </w:rPr>
              <w:t>Are currently enrolled;</w:t>
            </w:r>
          </w:p>
          <w:p w:rsidR="00954A44" w:rsidRPr="00954A44" w:rsidRDefault="00954A44" w:rsidP="00954A44">
            <w:pPr>
              <w:numPr>
                <w:ilvl w:val="0"/>
                <w:numId w:val="57"/>
              </w:numPr>
              <w:spacing w:after="120"/>
              <w:ind w:left="155" w:hanging="180"/>
              <w:rPr>
                <w:rFonts w:cstheme="minorHAnsi"/>
                <w:color w:val="000000" w:themeColor="dark1"/>
                <w:kern w:val="24"/>
                <w:sz w:val="18"/>
                <w:szCs w:val="18"/>
              </w:rPr>
            </w:pPr>
            <w:r w:rsidRPr="00954A44">
              <w:rPr>
                <w:rFonts w:cstheme="minorHAnsi"/>
                <w:color w:val="000000" w:themeColor="dark1"/>
                <w:kern w:val="24"/>
                <w:sz w:val="18"/>
                <w:szCs w:val="18"/>
              </w:rPr>
              <w:t>Were enrolled at any time since 10/1/2006;</w:t>
            </w:r>
          </w:p>
          <w:p w:rsidR="00954A44" w:rsidRPr="00954A44" w:rsidRDefault="00954A44" w:rsidP="00954A44">
            <w:pPr>
              <w:numPr>
                <w:ilvl w:val="0"/>
                <w:numId w:val="57"/>
              </w:numPr>
              <w:spacing w:after="120"/>
              <w:ind w:left="155" w:hanging="180"/>
              <w:rPr>
                <w:rFonts w:cstheme="minorHAnsi"/>
                <w:color w:val="000000" w:themeColor="dark1"/>
                <w:kern w:val="24"/>
                <w:sz w:val="18"/>
                <w:szCs w:val="18"/>
              </w:rPr>
            </w:pPr>
            <w:r w:rsidRPr="00954A44">
              <w:rPr>
                <w:rFonts w:cstheme="minorHAnsi"/>
                <w:color w:val="000000" w:themeColor="dark1"/>
                <w:kern w:val="24"/>
                <w:sz w:val="18"/>
                <w:szCs w:val="18"/>
              </w:rPr>
              <w:t>Could have claims with dates of service earlier than 10/1/2006, but which could still be adjudicated/re-adjudicated and submitted in T-MSIS claim files.</w:t>
            </w:r>
          </w:p>
          <w:p w:rsidR="00954A44" w:rsidRPr="00954A44" w:rsidRDefault="00954A44" w:rsidP="00954A44">
            <w:pPr>
              <w:spacing w:after="120"/>
              <w:rPr>
                <w:rFonts w:cstheme="minorHAnsi"/>
                <w:i/>
                <w:color w:val="000000" w:themeColor="dark1"/>
                <w:kern w:val="24"/>
              </w:rPr>
            </w:pPr>
            <w:r w:rsidRPr="00954A44">
              <w:rPr>
                <w:rFonts w:cstheme="minorHAnsi"/>
                <w:i/>
                <w:color w:val="000000" w:themeColor="dark1"/>
                <w:kern w:val="24"/>
              </w:rPr>
              <w:t>Note: MSIS eligibility data will be migrated into the T-MSIS environment.  MSIS-sourced data that are overlapped by subsequent T-MSIS submissions will be end-dated so that the overlapping effective period is removed and the MSIS-sourced and T-MSIS-sourced data’s effective periods will be contiguous.</w:t>
            </w:r>
          </w:p>
        </w:tc>
        <w:tc>
          <w:tcPr>
            <w:tcW w:w="2070" w:type="dxa"/>
          </w:tcPr>
          <w:p w:rsidR="00954A44" w:rsidRPr="00954A44" w:rsidRDefault="00954A44" w:rsidP="00954A44">
            <w:pPr>
              <w:spacing w:after="120"/>
              <w:rPr>
                <w:rFonts w:cstheme="minorHAnsi"/>
                <w:color w:val="000000" w:themeColor="dark1"/>
                <w:kern w:val="24"/>
                <w:sz w:val="18"/>
                <w:szCs w:val="18"/>
              </w:rPr>
            </w:pPr>
            <w:r w:rsidRPr="00954A44">
              <w:rPr>
                <w:rFonts w:cstheme="minorHAnsi"/>
                <w:color w:val="000000" w:themeColor="dark1"/>
                <w:kern w:val="24"/>
                <w:sz w:val="18"/>
                <w:szCs w:val="18"/>
              </w:rPr>
              <w:lastRenderedPageBreak/>
              <w:t xml:space="preserve">All active records – both those with open-ended active periods and those historical records with effective end dates going back at least to 10/1/2006 (i.e., 7 fiscal </w:t>
            </w:r>
            <w:r w:rsidRPr="00954A44">
              <w:rPr>
                <w:rFonts w:cstheme="minorHAnsi"/>
                <w:color w:val="000000" w:themeColor="dark1"/>
                <w:kern w:val="24"/>
                <w:sz w:val="18"/>
                <w:szCs w:val="18"/>
              </w:rPr>
              <w:lastRenderedPageBreak/>
              <w:t>years from the 1/1/2014 T-MSIS go-live target date)</w:t>
            </w:r>
            <w:r w:rsidRPr="00954A44">
              <w:rPr>
                <w:rFonts w:cstheme="minorHAnsi"/>
                <w:color w:val="000000" w:themeColor="dark1"/>
                <w:kern w:val="24"/>
                <w:sz w:val="18"/>
                <w:szCs w:val="18"/>
                <w:vertAlign w:val="superscript"/>
              </w:rPr>
              <w:t>1</w:t>
            </w:r>
            <w:r w:rsidRPr="00954A44">
              <w:rPr>
                <w:rFonts w:cstheme="minorHAnsi"/>
                <w:color w:val="000000" w:themeColor="dark1"/>
                <w:kern w:val="24"/>
                <w:sz w:val="18"/>
                <w:szCs w:val="18"/>
              </w:rPr>
              <w:t xml:space="preserve"> – for all providers who: </w:t>
            </w:r>
          </w:p>
          <w:p w:rsidR="00954A44" w:rsidRPr="00954A44" w:rsidRDefault="00954A44" w:rsidP="00954A44">
            <w:pPr>
              <w:numPr>
                <w:ilvl w:val="0"/>
                <w:numId w:val="56"/>
              </w:numPr>
              <w:spacing w:after="120"/>
              <w:ind w:left="220" w:hanging="209"/>
              <w:rPr>
                <w:rFonts w:cstheme="minorHAnsi"/>
                <w:color w:val="000000" w:themeColor="dark1"/>
                <w:kern w:val="24"/>
                <w:sz w:val="18"/>
                <w:szCs w:val="18"/>
              </w:rPr>
            </w:pPr>
            <w:r w:rsidRPr="00954A44">
              <w:rPr>
                <w:rFonts w:cstheme="minorHAnsi"/>
                <w:color w:val="000000" w:themeColor="dark1"/>
                <w:kern w:val="24"/>
                <w:sz w:val="18"/>
                <w:szCs w:val="18"/>
              </w:rPr>
              <w:t>Currently participate in Medicaid or CHIP;</w:t>
            </w:r>
          </w:p>
          <w:p w:rsidR="00954A44" w:rsidRPr="00954A44" w:rsidRDefault="00954A44" w:rsidP="00954A44">
            <w:pPr>
              <w:numPr>
                <w:ilvl w:val="0"/>
                <w:numId w:val="56"/>
              </w:numPr>
              <w:spacing w:after="120"/>
              <w:ind w:left="220" w:hanging="209"/>
              <w:rPr>
                <w:rFonts w:cstheme="minorHAnsi"/>
                <w:color w:val="000000" w:themeColor="dark1"/>
                <w:kern w:val="24"/>
                <w:sz w:val="18"/>
                <w:szCs w:val="18"/>
              </w:rPr>
            </w:pPr>
            <w:r w:rsidRPr="00954A44">
              <w:rPr>
                <w:rFonts w:cstheme="minorHAnsi"/>
                <w:color w:val="000000" w:themeColor="dark1"/>
                <w:kern w:val="24"/>
                <w:sz w:val="18"/>
                <w:szCs w:val="18"/>
              </w:rPr>
              <w:t>Participated at any time since 10/1/2006, but do not currently participate;</w:t>
            </w:r>
          </w:p>
          <w:p w:rsidR="00954A44" w:rsidRPr="00954A44" w:rsidRDefault="00954A44" w:rsidP="00954A44">
            <w:pPr>
              <w:numPr>
                <w:ilvl w:val="0"/>
                <w:numId w:val="56"/>
              </w:numPr>
              <w:spacing w:after="120"/>
              <w:ind w:left="220" w:hanging="209"/>
              <w:rPr>
                <w:rFonts w:cstheme="minorHAnsi"/>
                <w:color w:val="000000" w:themeColor="dark1"/>
                <w:kern w:val="24"/>
                <w:sz w:val="18"/>
                <w:szCs w:val="18"/>
              </w:rPr>
            </w:pPr>
            <w:r w:rsidRPr="00954A44">
              <w:rPr>
                <w:rFonts w:cstheme="minorHAnsi"/>
                <w:color w:val="000000" w:themeColor="dark1"/>
                <w:kern w:val="24"/>
                <w:sz w:val="18"/>
                <w:szCs w:val="18"/>
              </w:rPr>
              <w:t>Could have claims with dates of service earlier than 10/1/2006, but which could still be adjudicated/re-adjudicated and submitted in T-MSIS claim files;</w:t>
            </w:r>
          </w:p>
          <w:p w:rsidR="00954A44" w:rsidRPr="00954A44" w:rsidRDefault="00954A44" w:rsidP="00954A44">
            <w:pPr>
              <w:numPr>
                <w:ilvl w:val="0"/>
                <w:numId w:val="56"/>
              </w:numPr>
              <w:spacing w:after="120"/>
              <w:ind w:left="220" w:hanging="209"/>
              <w:rPr>
                <w:rFonts w:cstheme="minorHAnsi"/>
                <w:color w:val="000000" w:themeColor="dark1"/>
                <w:kern w:val="24"/>
                <w:sz w:val="18"/>
                <w:szCs w:val="18"/>
              </w:rPr>
            </w:pPr>
            <w:r w:rsidRPr="00954A44">
              <w:rPr>
                <w:rFonts w:cstheme="minorHAnsi"/>
                <w:color w:val="000000" w:themeColor="dark1"/>
                <w:kern w:val="24"/>
                <w:sz w:val="18"/>
                <w:szCs w:val="18"/>
              </w:rPr>
              <w:t>Could have financial transactions for periods of time prior to 10/1/2006, but which could still be reported in T-MSIS claim files.</w:t>
            </w:r>
          </w:p>
        </w:tc>
        <w:tc>
          <w:tcPr>
            <w:tcW w:w="1980" w:type="dxa"/>
          </w:tcPr>
          <w:p w:rsidR="00954A44" w:rsidRPr="00954A44" w:rsidRDefault="00954A44" w:rsidP="00954A44">
            <w:pPr>
              <w:spacing w:after="120"/>
              <w:rPr>
                <w:rFonts w:cstheme="minorHAnsi"/>
                <w:color w:val="000000" w:themeColor="dark1"/>
                <w:kern w:val="24"/>
                <w:sz w:val="18"/>
                <w:szCs w:val="18"/>
              </w:rPr>
            </w:pPr>
            <w:r w:rsidRPr="00954A44">
              <w:rPr>
                <w:rFonts w:cstheme="minorHAnsi"/>
                <w:color w:val="000000" w:themeColor="dark1"/>
                <w:kern w:val="24"/>
                <w:sz w:val="18"/>
                <w:szCs w:val="18"/>
              </w:rPr>
              <w:lastRenderedPageBreak/>
              <w:t xml:space="preserve">All active records – both those with open-ended active periods and those historical records with effective end dates going back at least to 10/1/2006 (i.e., </w:t>
            </w:r>
            <w:r w:rsidRPr="00954A44">
              <w:rPr>
                <w:rFonts w:cstheme="minorHAnsi"/>
                <w:color w:val="000000" w:themeColor="dark1"/>
                <w:kern w:val="24"/>
                <w:sz w:val="18"/>
                <w:szCs w:val="18"/>
              </w:rPr>
              <w:lastRenderedPageBreak/>
              <w:t>7 fiscal years from the 1/1/2014 T-MSIS go-live target date)</w:t>
            </w:r>
            <w:r w:rsidRPr="00954A44">
              <w:rPr>
                <w:rFonts w:cstheme="minorHAnsi"/>
                <w:color w:val="000000" w:themeColor="dark1"/>
                <w:kern w:val="24"/>
                <w:sz w:val="18"/>
                <w:szCs w:val="18"/>
                <w:vertAlign w:val="superscript"/>
              </w:rPr>
              <w:t>1</w:t>
            </w:r>
            <w:r w:rsidRPr="00954A44">
              <w:rPr>
                <w:rFonts w:cstheme="minorHAnsi"/>
                <w:color w:val="000000" w:themeColor="dark1"/>
                <w:kern w:val="24"/>
                <w:sz w:val="18"/>
                <w:szCs w:val="18"/>
              </w:rPr>
              <w:t xml:space="preserve"> – for all managed care entities that: </w:t>
            </w:r>
          </w:p>
          <w:p w:rsidR="00954A44" w:rsidRPr="00954A44" w:rsidRDefault="00954A44" w:rsidP="00954A44">
            <w:pPr>
              <w:numPr>
                <w:ilvl w:val="0"/>
                <w:numId w:val="56"/>
              </w:numPr>
              <w:spacing w:after="120"/>
              <w:ind w:left="220" w:hanging="209"/>
              <w:rPr>
                <w:rFonts w:cstheme="minorHAnsi"/>
                <w:color w:val="000000" w:themeColor="dark1"/>
                <w:kern w:val="24"/>
                <w:sz w:val="18"/>
                <w:szCs w:val="18"/>
              </w:rPr>
            </w:pPr>
            <w:r w:rsidRPr="00954A44">
              <w:rPr>
                <w:rFonts w:cstheme="minorHAnsi"/>
                <w:color w:val="000000" w:themeColor="dark1"/>
                <w:kern w:val="24"/>
                <w:sz w:val="18"/>
                <w:szCs w:val="18"/>
              </w:rPr>
              <w:t>Currently contract with the state Medicaid and/or CHIP programs;</w:t>
            </w:r>
          </w:p>
          <w:p w:rsidR="00954A44" w:rsidRPr="00954A44" w:rsidRDefault="00954A44" w:rsidP="00954A44">
            <w:pPr>
              <w:numPr>
                <w:ilvl w:val="0"/>
                <w:numId w:val="56"/>
              </w:numPr>
              <w:spacing w:after="120"/>
              <w:ind w:left="220" w:hanging="209"/>
              <w:rPr>
                <w:rFonts w:cstheme="minorHAnsi"/>
                <w:color w:val="000000" w:themeColor="dark1"/>
                <w:kern w:val="24"/>
                <w:sz w:val="18"/>
                <w:szCs w:val="18"/>
              </w:rPr>
            </w:pPr>
            <w:r w:rsidRPr="00954A44">
              <w:rPr>
                <w:rFonts w:cstheme="minorHAnsi"/>
                <w:color w:val="000000" w:themeColor="dark1"/>
                <w:kern w:val="24"/>
                <w:sz w:val="18"/>
                <w:szCs w:val="18"/>
              </w:rPr>
              <w:t>Contracted at any time since 10/1/2006, but do not currently do so;</w:t>
            </w:r>
          </w:p>
          <w:p w:rsidR="00954A44" w:rsidRPr="00954A44" w:rsidRDefault="00954A44" w:rsidP="00954A44">
            <w:pPr>
              <w:numPr>
                <w:ilvl w:val="0"/>
                <w:numId w:val="56"/>
              </w:numPr>
              <w:spacing w:after="120"/>
              <w:ind w:left="220" w:hanging="209"/>
              <w:rPr>
                <w:rFonts w:cstheme="minorHAnsi"/>
                <w:color w:val="000000" w:themeColor="dark1"/>
                <w:kern w:val="24"/>
                <w:sz w:val="18"/>
                <w:szCs w:val="18"/>
              </w:rPr>
            </w:pPr>
            <w:r w:rsidRPr="00954A44">
              <w:rPr>
                <w:rFonts w:cstheme="minorHAnsi"/>
                <w:color w:val="000000" w:themeColor="dark1"/>
                <w:kern w:val="24"/>
                <w:sz w:val="18"/>
                <w:szCs w:val="18"/>
              </w:rPr>
              <w:t>Could have encounter records or financial transactions for periods of time prior to 10/1/2006, but which could still be reported in T-MSIS claim files.</w:t>
            </w:r>
          </w:p>
          <w:p w:rsidR="00954A44" w:rsidRPr="00954A44" w:rsidRDefault="00954A44" w:rsidP="00954A44">
            <w:pPr>
              <w:spacing w:after="120"/>
              <w:rPr>
                <w:rFonts w:cstheme="minorHAnsi"/>
                <w:sz w:val="18"/>
                <w:szCs w:val="18"/>
              </w:rPr>
            </w:pPr>
          </w:p>
        </w:tc>
        <w:tc>
          <w:tcPr>
            <w:tcW w:w="1908" w:type="dxa"/>
          </w:tcPr>
          <w:p w:rsidR="00954A44" w:rsidRPr="00954A44" w:rsidRDefault="00954A44" w:rsidP="00954A44">
            <w:pPr>
              <w:spacing w:after="120"/>
              <w:rPr>
                <w:rFonts w:cstheme="minorHAnsi"/>
                <w:sz w:val="18"/>
                <w:szCs w:val="18"/>
              </w:rPr>
            </w:pPr>
            <w:r w:rsidRPr="00954A44">
              <w:rPr>
                <w:rFonts w:cstheme="minorHAnsi"/>
                <w:color w:val="000000" w:themeColor="dark1"/>
                <w:kern w:val="24"/>
                <w:sz w:val="18"/>
                <w:szCs w:val="18"/>
              </w:rPr>
              <w:lastRenderedPageBreak/>
              <w:t xml:space="preserve">TPL sources (health insurance and other third party sources of funds) that are actively being worked by the state at the time the initial TPL file is </w:t>
            </w:r>
            <w:r w:rsidRPr="00954A44">
              <w:rPr>
                <w:rFonts w:cstheme="minorHAnsi"/>
                <w:color w:val="000000" w:themeColor="dark1"/>
                <w:kern w:val="24"/>
                <w:sz w:val="18"/>
                <w:szCs w:val="18"/>
              </w:rPr>
              <w:lastRenderedPageBreak/>
              <w:t>created.</w:t>
            </w:r>
          </w:p>
        </w:tc>
      </w:tr>
      <w:tr w:rsidR="00954A44" w:rsidRPr="00954A44" w:rsidTr="00C81E26">
        <w:tc>
          <w:tcPr>
            <w:tcW w:w="1440" w:type="dxa"/>
          </w:tcPr>
          <w:p w:rsidR="00954A44" w:rsidRPr="00954A44" w:rsidRDefault="00954A44" w:rsidP="00954A44">
            <w:pPr>
              <w:rPr>
                <w:rFonts w:cstheme="minorHAnsi"/>
                <w:b/>
                <w:sz w:val="18"/>
                <w:szCs w:val="18"/>
              </w:rPr>
            </w:pPr>
            <w:r w:rsidRPr="00954A44">
              <w:rPr>
                <w:rFonts w:cstheme="minorHAnsi"/>
                <w:b/>
                <w:color w:val="000000" w:themeColor="dark1"/>
                <w:kern w:val="24"/>
                <w:sz w:val="18"/>
                <w:szCs w:val="18"/>
              </w:rPr>
              <w:lastRenderedPageBreak/>
              <w:t>Subsequent Months’ Submissions</w:t>
            </w:r>
          </w:p>
        </w:tc>
        <w:tc>
          <w:tcPr>
            <w:tcW w:w="2070" w:type="dxa"/>
          </w:tcPr>
          <w:p w:rsidR="00954A44" w:rsidRPr="00954A44" w:rsidRDefault="00954A44" w:rsidP="00954A44">
            <w:pPr>
              <w:spacing w:after="120"/>
              <w:jc w:val="center"/>
              <w:rPr>
                <w:rFonts w:eastAsia="Times New Roman" w:cstheme="minorHAnsi"/>
                <w:sz w:val="18"/>
                <w:szCs w:val="18"/>
              </w:rPr>
            </w:pPr>
            <w:r w:rsidRPr="00954A44">
              <w:rPr>
                <w:rFonts w:eastAsia="Times New Roman" w:cstheme="minorHAnsi"/>
                <w:kern w:val="24"/>
                <w:sz w:val="18"/>
                <w:szCs w:val="18"/>
              </w:rPr>
              <w:t>Same as for the initial T-MSIS file submission, except that when the state archives records</w:t>
            </w:r>
            <w:r w:rsidRPr="00954A44">
              <w:rPr>
                <w:rFonts w:ascii="Times New Roman" w:eastAsia="Times New Roman" w:hAnsi="Times New Roman" w:cstheme="minorHAnsi"/>
                <w:kern w:val="24"/>
                <w:sz w:val="18"/>
                <w:szCs w:val="18"/>
              </w:rPr>
              <w:t>,</w:t>
            </w:r>
            <w:r w:rsidRPr="00954A44">
              <w:rPr>
                <w:rFonts w:ascii="Times New Roman" w:eastAsia="Times New Roman" w:hAnsi="Times New Roman" w:cstheme="minorHAnsi"/>
                <w:kern w:val="24"/>
                <w:sz w:val="18"/>
                <w:szCs w:val="18"/>
                <w:vertAlign w:val="superscript"/>
              </w:rPr>
              <w:footnoteReference w:id="9"/>
            </w:r>
            <w:r w:rsidRPr="00954A44">
              <w:rPr>
                <w:rFonts w:eastAsia="Times New Roman" w:cstheme="minorHAnsi"/>
                <w:kern w:val="24"/>
                <w:sz w:val="18"/>
                <w:szCs w:val="18"/>
              </w:rPr>
              <w:t xml:space="preserve"> these records no longer need to be included in subsequent submissions.</w:t>
            </w:r>
          </w:p>
        </w:tc>
        <w:tc>
          <w:tcPr>
            <w:tcW w:w="2070" w:type="dxa"/>
          </w:tcPr>
          <w:p w:rsidR="00954A44" w:rsidRPr="00954A44" w:rsidRDefault="00954A44" w:rsidP="00954A44">
            <w:pPr>
              <w:spacing w:after="120"/>
              <w:jc w:val="center"/>
              <w:rPr>
                <w:rFonts w:eastAsia="Times New Roman" w:cstheme="minorHAnsi"/>
                <w:sz w:val="18"/>
                <w:szCs w:val="18"/>
              </w:rPr>
            </w:pPr>
            <w:r w:rsidRPr="00954A44">
              <w:rPr>
                <w:rFonts w:eastAsia="Times New Roman" w:cstheme="minorHAnsi"/>
                <w:kern w:val="24"/>
                <w:sz w:val="18"/>
                <w:szCs w:val="18"/>
              </w:rPr>
              <w:t>Same as for the initial T-MSIS file submission, except that when the state archives records</w:t>
            </w:r>
            <w:proofErr w:type="gramStart"/>
            <w:r w:rsidRPr="00954A44">
              <w:rPr>
                <w:rFonts w:ascii="Times New Roman" w:eastAsia="Times New Roman" w:hAnsi="Times New Roman" w:cstheme="minorHAnsi"/>
                <w:kern w:val="24"/>
                <w:sz w:val="18"/>
                <w:szCs w:val="18"/>
              </w:rPr>
              <w:t>,</w:t>
            </w:r>
            <w:r w:rsidRPr="00954A44">
              <w:rPr>
                <w:rFonts w:ascii="Times New Roman" w:eastAsia="Times New Roman" w:hAnsi="Times New Roman" w:cstheme="minorHAnsi"/>
                <w:kern w:val="24"/>
                <w:position w:val="5"/>
                <w:sz w:val="18"/>
                <w:szCs w:val="18"/>
                <w:vertAlign w:val="superscript"/>
              </w:rPr>
              <w:t>2</w:t>
            </w:r>
            <w:proofErr w:type="gramEnd"/>
            <w:r w:rsidRPr="00954A44">
              <w:rPr>
                <w:rFonts w:eastAsia="Times New Roman" w:cstheme="minorHAnsi"/>
                <w:kern w:val="24"/>
                <w:sz w:val="18"/>
                <w:szCs w:val="18"/>
              </w:rPr>
              <w:t xml:space="preserve"> these records no longer need to be included in subsequent submissions.</w:t>
            </w:r>
          </w:p>
        </w:tc>
        <w:tc>
          <w:tcPr>
            <w:tcW w:w="1980" w:type="dxa"/>
          </w:tcPr>
          <w:p w:rsidR="00954A44" w:rsidRPr="00954A44" w:rsidRDefault="00954A44" w:rsidP="00954A44">
            <w:pPr>
              <w:spacing w:after="120"/>
              <w:jc w:val="center"/>
              <w:rPr>
                <w:rFonts w:eastAsia="Times New Roman" w:cstheme="minorHAnsi"/>
                <w:sz w:val="18"/>
                <w:szCs w:val="18"/>
              </w:rPr>
            </w:pPr>
            <w:r w:rsidRPr="00954A44">
              <w:rPr>
                <w:rFonts w:eastAsia="Times New Roman" w:cstheme="minorHAnsi"/>
                <w:kern w:val="24"/>
                <w:sz w:val="18"/>
                <w:szCs w:val="18"/>
              </w:rPr>
              <w:t>Same as for the initial T-MSIS file submission, except that when the state archives records</w:t>
            </w:r>
            <w:proofErr w:type="gramStart"/>
            <w:r w:rsidRPr="00954A44">
              <w:rPr>
                <w:rFonts w:ascii="Times New Roman" w:eastAsia="Times New Roman" w:hAnsi="Times New Roman" w:cstheme="minorHAnsi"/>
                <w:kern w:val="24"/>
                <w:sz w:val="18"/>
                <w:szCs w:val="18"/>
              </w:rPr>
              <w:t>,</w:t>
            </w:r>
            <w:r w:rsidRPr="00954A44">
              <w:rPr>
                <w:rFonts w:ascii="Times New Roman" w:eastAsia="Times New Roman" w:hAnsi="Times New Roman" w:cstheme="minorHAnsi"/>
                <w:kern w:val="24"/>
                <w:position w:val="5"/>
                <w:sz w:val="18"/>
                <w:szCs w:val="18"/>
                <w:vertAlign w:val="superscript"/>
              </w:rPr>
              <w:t>2</w:t>
            </w:r>
            <w:proofErr w:type="gramEnd"/>
            <w:r w:rsidRPr="00954A44">
              <w:rPr>
                <w:rFonts w:eastAsia="Times New Roman" w:cstheme="minorHAnsi"/>
                <w:kern w:val="24"/>
                <w:sz w:val="18"/>
                <w:szCs w:val="18"/>
              </w:rPr>
              <w:t xml:space="preserve"> these records no longer need to be included in subsequent submissions.</w:t>
            </w:r>
          </w:p>
        </w:tc>
        <w:tc>
          <w:tcPr>
            <w:tcW w:w="1908" w:type="dxa"/>
          </w:tcPr>
          <w:p w:rsidR="00954A44" w:rsidRPr="00954A44" w:rsidRDefault="00954A44" w:rsidP="00954A44">
            <w:pPr>
              <w:spacing w:after="120"/>
              <w:rPr>
                <w:rFonts w:cstheme="minorHAnsi"/>
                <w:sz w:val="18"/>
                <w:szCs w:val="18"/>
              </w:rPr>
            </w:pPr>
            <w:r w:rsidRPr="00954A44">
              <w:rPr>
                <w:rFonts w:cstheme="minorHAnsi"/>
                <w:kern w:val="24"/>
                <w:sz w:val="18"/>
                <w:szCs w:val="18"/>
              </w:rPr>
              <w:t xml:space="preserve">As the state resolves, closes-out, and archives cases, it can stop sending these archived </w:t>
            </w:r>
            <w:proofErr w:type="gramStart"/>
            <w:r w:rsidRPr="00954A44">
              <w:rPr>
                <w:rFonts w:cstheme="minorHAnsi"/>
                <w:kern w:val="24"/>
                <w:sz w:val="18"/>
                <w:szCs w:val="18"/>
              </w:rPr>
              <w:t>records.</w:t>
            </w:r>
            <w:r w:rsidRPr="00954A44">
              <w:rPr>
                <w:rFonts w:cstheme="minorHAnsi"/>
                <w:kern w:val="24"/>
                <w:position w:val="5"/>
                <w:sz w:val="18"/>
                <w:szCs w:val="18"/>
                <w:vertAlign w:val="superscript"/>
              </w:rPr>
              <w:t>2</w:t>
            </w:r>
            <w:r w:rsidRPr="00954A44">
              <w:rPr>
                <w:rFonts w:cstheme="minorHAnsi"/>
                <w:kern w:val="24"/>
                <w:sz w:val="18"/>
                <w:szCs w:val="18"/>
              </w:rPr>
              <w:t xml:space="preserve">  New</w:t>
            </w:r>
            <w:proofErr w:type="gramEnd"/>
            <w:r w:rsidRPr="00954A44">
              <w:rPr>
                <w:rFonts w:cstheme="minorHAnsi"/>
                <w:kern w:val="24"/>
                <w:sz w:val="18"/>
                <w:szCs w:val="18"/>
              </w:rPr>
              <w:t xml:space="preserve"> TPL sources should be added as the state becomes aware of them.</w:t>
            </w:r>
          </w:p>
        </w:tc>
      </w:tr>
    </w:tbl>
    <w:p w:rsidR="00954A44" w:rsidRDefault="00954A44" w:rsidP="00EB3D4B">
      <w:pPr>
        <w:rPr>
          <w:b/>
        </w:rPr>
      </w:pPr>
    </w:p>
    <w:p w:rsidR="00954A44" w:rsidRPr="00EB3D4B" w:rsidRDefault="00954A44" w:rsidP="00EB3D4B">
      <w:pPr>
        <w:spacing w:after="0" w:line="240" w:lineRule="auto"/>
        <w:rPr>
          <w:b/>
          <w:sz w:val="24"/>
          <w:szCs w:val="24"/>
        </w:rPr>
      </w:pPr>
      <w:r w:rsidRPr="00EB3D4B">
        <w:rPr>
          <w:b/>
          <w:sz w:val="24"/>
          <w:szCs w:val="24"/>
        </w:rPr>
        <w:lastRenderedPageBreak/>
        <w:t>CMS Guidance</w:t>
      </w:r>
    </w:p>
    <w:p w:rsidR="00954A44" w:rsidRPr="00954A44" w:rsidRDefault="00954A44" w:rsidP="00EB3D4B">
      <w:pPr>
        <w:spacing w:after="0" w:line="240" w:lineRule="auto"/>
        <w:rPr>
          <w:rFonts w:eastAsiaTheme="minorHAnsi"/>
        </w:rPr>
      </w:pPr>
      <w:r w:rsidRPr="00954A44">
        <w:rPr>
          <w:rFonts w:eastAsiaTheme="minorHAnsi"/>
        </w:rPr>
        <w:t>States should submit the complete, active, historical data content for the subject area in every T-MSIS non-claim, full-file refresh file as defined in Table 1, above.</w:t>
      </w:r>
    </w:p>
    <w:p w:rsidR="00D44A6C" w:rsidRDefault="00D44A6C">
      <w:pPr>
        <w:rPr>
          <w:rFonts w:asciiTheme="majorHAnsi" w:eastAsiaTheme="majorEastAsia" w:hAnsiTheme="majorHAnsi" w:cstheme="majorBidi"/>
          <w:b/>
          <w:bCs/>
          <w:sz w:val="36"/>
          <w:szCs w:val="26"/>
        </w:rPr>
      </w:pPr>
      <w:r>
        <w:rPr>
          <w:rFonts w:asciiTheme="majorHAnsi" w:eastAsiaTheme="majorEastAsia" w:hAnsiTheme="majorHAnsi" w:cstheme="majorBidi"/>
          <w:b/>
          <w:bCs/>
          <w:sz w:val="36"/>
          <w:szCs w:val="26"/>
        </w:rPr>
        <w:br w:type="page"/>
      </w:r>
    </w:p>
    <w:p w:rsidR="0070691F" w:rsidRDefault="00855560" w:rsidP="00EB3D4B">
      <w:pPr>
        <w:pStyle w:val="Heading2"/>
        <w:jc w:val="left"/>
      </w:pPr>
      <w:bookmarkStart w:id="347" w:name="_Toc436056174"/>
      <w:r>
        <w:lastRenderedPageBreak/>
        <w:t xml:space="preserve">Appendix P.05: </w:t>
      </w:r>
      <w:r w:rsidR="0070691F" w:rsidRPr="00690454">
        <w:t>Populating Qualifier Fields and Their Associated Value Fields</w:t>
      </w:r>
      <w:bookmarkEnd w:id="347"/>
    </w:p>
    <w:p w:rsidR="00B652DE" w:rsidRPr="007000F7" w:rsidRDefault="00B652DE" w:rsidP="00EB3D4B">
      <w:pPr>
        <w:spacing w:after="0" w:line="240" w:lineRule="auto"/>
      </w:pPr>
      <w:r w:rsidRPr="00EB3D4B">
        <w:rPr>
          <w:b/>
        </w:rPr>
        <w:t>Brief Issue Description</w:t>
      </w:r>
    </w:p>
    <w:p w:rsidR="00B652DE" w:rsidRDefault="00B652DE" w:rsidP="00EB3D4B">
      <w:pPr>
        <w:spacing w:after="0" w:line="240" w:lineRule="auto"/>
      </w:pPr>
      <w:r>
        <w:t xml:space="preserve">The purpose of this guidance document is to when record segments need to be created for all valid values in a qualifier field’s valid value set and when it is appropriate to create a record segment for only one of the valid values.  </w:t>
      </w:r>
    </w:p>
    <w:p w:rsidR="00B652DE" w:rsidRDefault="00B652DE" w:rsidP="00EB3D4B">
      <w:pPr>
        <w:spacing w:after="0" w:line="240" w:lineRule="auto"/>
      </w:pPr>
    </w:p>
    <w:p w:rsidR="00B652DE" w:rsidRDefault="00B652DE" w:rsidP="00EB3D4B">
      <w:pPr>
        <w:spacing w:after="0" w:line="240" w:lineRule="auto"/>
        <w:rPr>
          <w:i/>
        </w:rPr>
      </w:pPr>
      <w:r w:rsidRPr="00EB3D4B">
        <w:rPr>
          <w:b/>
          <w:i/>
        </w:rPr>
        <w:t>Background Discussion</w:t>
      </w:r>
    </w:p>
    <w:p w:rsidR="00B652DE" w:rsidRPr="00EB3D4B" w:rsidRDefault="00B652DE" w:rsidP="00EB3D4B">
      <w:pPr>
        <w:spacing w:after="0" w:line="240" w:lineRule="auto"/>
        <w:rPr>
          <w:i/>
        </w:rPr>
      </w:pPr>
    </w:p>
    <w:p w:rsidR="00B652DE" w:rsidRPr="007000F7" w:rsidRDefault="00B652DE" w:rsidP="00EB3D4B">
      <w:pPr>
        <w:spacing w:after="0" w:line="240" w:lineRule="auto"/>
      </w:pPr>
      <w:r w:rsidRPr="00EB3D4B">
        <w:rPr>
          <w:b/>
        </w:rPr>
        <w:t>Definitions</w:t>
      </w:r>
    </w:p>
    <w:p w:rsidR="00B652DE" w:rsidRDefault="00B652DE" w:rsidP="00EB3D4B">
      <w:pPr>
        <w:spacing w:after="0" w:line="240" w:lineRule="auto"/>
      </w:pPr>
      <w:r>
        <w:rPr>
          <w:b/>
        </w:rPr>
        <w:t>Simple Qualifier</w:t>
      </w:r>
      <w:r w:rsidRPr="00094F80">
        <w:rPr>
          <w:b/>
        </w:rPr>
        <w:t xml:space="preserve"> Field</w:t>
      </w:r>
      <w:r>
        <w:t xml:space="preserve"> – is a data element that contains a code (a.k.a. “flag”) that defines/qualifies the coding schema used when populating a set of corresponding data elements.  This is necessary because there are several different schemas that a state could use and it needs to be clear which of the schemas is actually used. </w:t>
      </w:r>
    </w:p>
    <w:p w:rsidR="00B652DE" w:rsidRDefault="00B652DE" w:rsidP="00EB3D4B">
      <w:pPr>
        <w:spacing w:after="0" w:line="240" w:lineRule="auto"/>
      </w:pPr>
      <w:r>
        <w:t xml:space="preserve"> Examples of “simple qualifier fields” are the DIAGNOSIS-CODE-FLAG-1 through -12 on the </w:t>
      </w:r>
      <w:r w:rsidRPr="00A40BD5">
        <w:t>CLAIM-HEADER-RECORD-IP</w:t>
      </w:r>
      <w:r>
        <w:t xml:space="preserve"> record segment (</w:t>
      </w:r>
      <w:r w:rsidRPr="00A40BD5">
        <w:t>CIP00002</w:t>
      </w:r>
      <w:r>
        <w:t>).  The valid value set for these fields is:</w:t>
      </w:r>
    </w:p>
    <w:p w:rsidR="00B652DE" w:rsidRDefault="00B652DE" w:rsidP="00B652DE">
      <w:pPr>
        <w:pStyle w:val="ListParagraph"/>
        <w:numPr>
          <w:ilvl w:val="0"/>
          <w:numId w:val="54"/>
        </w:numPr>
        <w:spacing w:after="120"/>
      </w:pPr>
      <w:r>
        <w:t>ICD-9</w:t>
      </w:r>
    </w:p>
    <w:p w:rsidR="00B652DE" w:rsidRDefault="00B652DE" w:rsidP="00B652DE">
      <w:pPr>
        <w:pStyle w:val="ListParagraph"/>
        <w:numPr>
          <w:ilvl w:val="0"/>
          <w:numId w:val="54"/>
        </w:numPr>
        <w:spacing w:after="120"/>
      </w:pPr>
      <w:r>
        <w:t xml:space="preserve">ICD-10 </w:t>
      </w:r>
    </w:p>
    <w:p w:rsidR="00B652DE" w:rsidRDefault="00B652DE" w:rsidP="00B652DE">
      <w:pPr>
        <w:pStyle w:val="ListParagraph"/>
        <w:numPr>
          <w:ilvl w:val="0"/>
          <w:numId w:val="54"/>
        </w:numPr>
        <w:spacing w:after="120"/>
      </w:pPr>
      <w:r>
        <w:t>Other</w:t>
      </w:r>
    </w:p>
    <w:p w:rsidR="00B652DE" w:rsidRDefault="00B652DE" w:rsidP="00EB3D4B">
      <w:pPr>
        <w:spacing w:after="0" w:line="240" w:lineRule="auto"/>
      </w:pPr>
      <w:r>
        <w:t>The state would indicate which coding schema is being used to populate the corresponding data elements DIAGNOSIS-CODE-1 through -12.</w:t>
      </w:r>
    </w:p>
    <w:p w:rsidR="00AA7FED" w:rsidRDefault="00AA7FED" w:rsidP="00EB3D4B">
      <w:pPr>
        <w:spacing w:after="0" w:line="240" w:lineRule="auto"/>
      </w:pPr>
    </w:p>
    <w:p w:rsidR="00B652DE" w:rsidRDefault="00B652DE" w:rsidP="00EB3D4B">
      <w:pPr>
        <w:spacing w:after="0" w:line="240" w:lineRule="auto"/>
      </w:pPr>
      <w:r w:rsidRPr="006C74F9">
        <w:rPr>
          <w:b/>
        </w:rPr>
        <w:t>Complex Qualifier Field</w:t>
      </w:r>
      <w:r>
        <w:t xml:space="preserve"> – is a data element that not only defines/qualifies the contents of its corresponding data elements (similar to a “simple qualifier field”), but also represents a situation where the state needs to create a record segment for each valid value that applies to the record’s subject.</w:t>
      </w:r>
    </w:p>
    <w:p w:rsidR="00B652DE" w:rsidRDefault="00B652DE" w:rsidP="00EB3D4B">
      <w:pPr>
        <w:spacing w:after="0" w:line="240" w:lineRule="auto"/>
      </w:pPr>
      <w:r>
        <w:t xml:space="preserve">An example of a “complex qualifier field is </w:t>
      </w:r>
      <w:r w:rsidRPr="00CF2328">
        <w:t>LICENSE-TYPE</w:t>
      </w:r>
      <w:r>
        <w:t xml:space="preserve"> on the </w:t>
      </w:r>
      <w:r w:rsidRPr="00CF2328">
        <w:t>PROV-LICENSING-INFO record segment (PRV00004)</w:t>
      </w:r>
      <w:r>
        <w:t>.  The valid value set for this field is:</w:t>
      </w:r>
    </w:p>
    <w:p w:rsidR="00B652DE" w:rsidRDefault="00B652DE" w:rsidP="00EB3D4B">
      <w:pPr>
        <w:pStyle w:val="ListParagraph"/>
        <w:numPr>
          <w:ilvl w:val="0"/>
          <w:numId w:val="52"/>
        </w:numPr>
        <w:spacing w:after="0" w:line="240" w:lineRule="auto"/>
      </w:pPr>
      <w:r>
        <w:t>State, county, or municipality professional or business license</w:t>
      </w:r>
    </w:p>
    <w:p w:rsidR="00B652DE" w:rsidRDefault="00B652DE" w:rsidP="00EB3D4B">
      <w:pPr>
        <w:pStyle w:val="ListParagraph"/>
        <w:numPr>
          <w:ilvl w:val="0"/>
          <w:numId w:val="52"/>
        </w:numPr>
        <w:spacing w:after="0" w:line="240" w:lineRule="auto"/>
      </w:pPr>
      <w:r>
        <w:t>DEA license</w:t>
      </w:r>
    </w:p>
    <w:p w:rsidR="00B652DE" w:rsidRDefault="00B652DE" w:rsidP="00EB3D4B">
      <w:pPr>
        <w:pStyle w:val="ListParagraph"/>
        <w:numPr>
          <w:ilvl w:val="0"/>
          <w:numId w:val="52"/>
        </w:numPr>
        <w:spacing w:after="0" w:line="240" w:lineRule="auto"/>
      </w:pPr>
      <w:r>
        <w:t>Professional society accreditation</w:t>
      </w:r>
    </w:p>
    <w:p w:rsidR="00B652DE" w:rsidRDefault="00B652DE" w:rsidP="00EB3D4B">
      <w:pPr>
        <w:pStyle w:val="ListParagraph"/>
        <w:numPr>
          <w:ilvl w:val="0"/>
          <w:numId w:val="52"/>
        </w:numPr>
        <w:spacing w:after="0" w:line="240" w:lineRule="auto"/>
      </w:pPr>
      <w:r>
        <w:t>CLIA accreditation</w:t>
      </w:r>
    </w:p>
    <w:p w:rsidR="00B652DE" w:rsidRDefault="00B652DE" w:rsidP="00EB3D4B">
      <w:pPr>
        <w:pStyle w:val="ListParagraph"/>
        <w:numPr>
          <w:ilvl w:val="0"/>
          <w:numId w:val="52"/>
        </w:numPr>
        <w:spacing w:after="0" w:line="240" w:lineRule="auto"/>
      </w:pPr>
      <w:r>
        <w:t>Other</w:t>
      </w:r>
    </w:p>
    <w:p w:rsidR="00B652DE" w:rsidRDefault="00B652DE" w:rsidP="00EB3D4B">
      <w:pPr>
        <w:spacing w:after="0" w:line="240" w:lineRule="auto"/>
      </w:pPr>
      <w:r>
        <w:t xml:space="preserve">The state would create a </w:t>
      </w:r>
      <w:r w:rsidRPr="00CF2328">
        <w:t>PROV-LICENSING-INFO record segment</w:t>
      </w:r>
      <w:r>
        <w:t xml:space="preserve"> and populate the corresponding data elements for each LICENSE-TYPE valid value that applies to the provider.</w:t>
      </w:r>
    </w:p>
    <w:p w:rsidR="00AA7FED" w:rsidRDefault="00AA7FED" w:rsidP="00EB3D4B">
      <w:pPr>
        <w:spacing w:after="0" w:line="240" w:lineRule="auto"/>
      </w:pPr>
    </w:p>
    <w:p w:rsidR="00B652DE" w:rsidRDefault="00B652DE" w:rsidP="00EB3D4B">
      <w:pPr>
        <w:spacing w:after="0" w:line="240" w:lineRule="auto"/>
      </w:pPr>
      <w:r w:rsidRPr="00094F80">
        <w:rPr>
          <w:b/>
        </w:rPr>
        <w:t>Corresponding Data Elemen</w:t>
      </w:r>
      <w:r>
        <w:rPr>
          <w:b/>
        </w:rPr>
        <w:t>ts</w:t>
      </w:r>
      <w:r>
        <w:t xml:space="preserve"> – Are data elements that contain values as defined by the qualifier </w:t>
      </w:r>
      <w:proofErr w:type="gramStart"/>
      <w:r>
        <w:t>field.</w:t>
      </w:r>
      <w:proofErr w:type="gramEnd"/>
      <w:r>
        <w:t xml:space="preserve"> </w:t>
      </w:r>
    </w:p>
    <w:p w:rsidR="007127FB" w:rsidRDefault="007127FB" w:rsidP="00EB3D4B">
      <w:pPr>
        <w:spacing w:after="0" w:line="240" w:lineRule="auto"/>
        <w:rPr>
          <w:b/>
        </w:rPr>
      </w:pPr>
    </w:p>
    <w:p w:rsidR="00B652DE" w:rsidRDefault="00B652DE" w:rsidP="00EB3D4B">
      <w:pPr>
        <w:spacing w:after="0" w:line="240" w:lineRule="auto"/>
      </w:pPr>
      <w:r w:rsidRPr="00094F80">
        <w:rPr>
          <w:b/>
        </w:rPr>
        <w:t>Fully Populated Record Segment</w:t>
      </w:r>
      <w:r>
        <w:t xml:space="preserve"> – Means that all data elements in the record segment will be populated, not just the qualifier field and its corresponding data elements.  These additional data elements are necessary to enable CMS to tie the record segment to its parent segment.  These data elements comprise the segment’s natural key.  Generally these data elements are the ones bulleted below, but there could potentially be additional ones, depending on the record segment.  See the “</w:t>
      </w:r>
      <w:r w:rsidRPr="00EC6675">
        <w:t>Record Keys &amp; Constraints</w:t>
      </w:r>
      <w:r>
        <w:t>” tab in the T-MSIS Data Dictionary if there are questions concerning a record segment’s natural key.</w:t>
      </w:r>
    </w:p>
    <w:p w:rsidR="00B652DE" w:rsidRDefault="00B652DE" w:rsidP="00EB3D4B">
      <w:pPr>
        <w:pStyle w:val="ListParagraph"/>
        <w:numPr>
          <w:ilvl w:val="0"/>
          <w:numId w:val="51"/>
        </w:numPr>
        <w:spacing w:after="0" w:line="240" w:lineRule="auto"/>
      </w:pPr>
      <w:r>
        <w:t>RECORD-ID</w:t>
      </w:r>
    </w:p>
    <w:p w:rsidR="00B652DE" w:rsidRDefault="00B652DE" w:rsidP="00EB3D4B">
      <w:pPr>
        <w:pStyle w:val="ListParagraph"/>
        <w:numPr>
          <w:ilvl w:val="0"/>
          <w:numId w:val="51"/>
        </w:numPr>
        <w:spacing w:after="0" w:line="240" w:lineRule="auto"/>
      </w:pPr>
      <w:r>
        <w:t>SUBMITTING-STATE</w:t>
      </w:r>
    </w:p>
    <w:p w:rsidR="00B652DE" w:rsidRDefault="00B652DE" w:rsidP="00EB3D4B">
      <w:pPr>
        <w:pStyle w:val="ListParagraph"/>
        <w:numPr>
          <w:ilvl w:val="0"/>
          <w:numId w:val="51"/>
        </w:numPr>
        <w:spacing w:after="0" w:line="240" w:lineRule="auto"/>
      </w:pPr>
      <w:r>
        <w:t>RECORD-NUMBER</w:t>
      </w:r>
    </w:p>
    <w:p w:rsidR="00B652DE" w:rsidRDefault="00B652DE" w:rsidP="00EB3D4B">
      <w:pPr>
        <w:pStyle w:val="ListParagraph"/>
        <w:numPr>
          <w:ilvl w:val="0"/>
          <w:numId w:val="51"/>
        </w:numPr>
        <w:spacing w:after="0" w:line="240" w:lineRule="auto"/>
      </w:pPr>
      <w:r w:rsidRPr="0083629C">
        <w:lastRenderedPageBreak/>
        <w:t>MSIS-IDENTIFICATION-NUM</w:t>
      </w:r>
      <w:r>
        <w:t xml:space="preserve"> </w:t>
      </w:r>
      <w:r w:rsidRPr="0083629C">
        <w:t>/</w:t>
      </w:r>
      <w:r>
        <w:t xml:space="preserve"> </w:t>
      </w:r>
      <w:r w:rsidRPr="0083629C">
        <w:t>STATE-PLAN-I</w:t>
      </w:r>
      <w:r>
        <w:t>D-NUM / SUBMITTING-STATE-PROV-ID</w:t>
      </w:r>
    </w:p>
    <w:p w:rsidR="00CB1DDD" w:rsidRDefault="00CB1DDD" w:rsidP="00EB3D4B">
      <w:pPr>
        <w:pStyle w:val="ListParagraph"/>
        <w:spacing w:after="0" w:line="240" w:lineRule="auto"/>
      </w:pPr>
    </w:p>
    <w:p w:rsidR="00B652DE" w:rsidRDefault="00B652DE" w:rsidP="00B652DE">
      <w:pPr>
        <w:spacing w:after="120"/>
      </w:pPr>
      <w:r>
        <w:rPr>
          <w:b/>
        </w:rPr>
        <w:t>Record Subject</w:t>
      </w:r>
      <w:r w:rsidRPr="00094F80">
        <w:rPr>
          <w:b/>
        </w:rPr>
        <w:t xml:space="preserve"> </w:t>
      </w:r>
      <w:r>
        <w:t>– This is the individual/entity around which the record segments in a file are built.  The Medicaid/CHIP enrollee is the subject of Eligible Files.  In Provider Files, the subject is the provider.  The managed care entity is the subject of Managed Care Files, and third party payers and their associated beneficiaries are the subjects of TPL Files.</w:t>
      </w:r>
    </w:p>
    <w:p w:rsidR="00B652DE" w:rsidRPr="007000F7" w:rsidRDefault="00B652DE" w:rsidP="00EB3D4B">
      <w:pPr>
        <w:spacing w:after="0" w:line="240" w:lineRule="auto"/>
      </w:pPr>
      <w:r w:rsidRPr="00EB3D4B">
        <w:rPr>
          <w:b/>
        </w:rPr>
        <w:t>Overview</w:t>
      </w:r>
    </w:p>
    <w:p w:rsidR="00B652DE" w:rsidRDefault="00B652DE" w:rsidP="00EB3D4B">
      <w:pPr>
        <w:spacing w:after="0" w:line="240" w:lineRule="auto"/>
      </w:pPr>
      <w:r>
        <w:t xml:space="preserve">The complex qualifier fields are included in the T-MSIS record layouts so that a given record segment layout can be used to capture a standard set of data elements (i.e., the corresponding data elements) for a category of data (i.e., the complex qualifier field’s valid values list) when more than one category may be applicable to the record subject.  </w:t>
      </w:r>
    </w:p>
    <w:p w:rsidR="00064E77" w:rsidRDefault="00064E77" w:rsidP="00EB3D4B">
      <w:pPr>
        <w:spacing w:after="0" w:line="240" w:lineRule="auto"/>
      </w:pPr>
    </w:p>
    <w:p w:rsidR="00B652DE" w:rsidRDefault="00B652DE" w:rsidP="00EB3D4B">
      <w:pPr>
        <w:spacing w:after="0" w:line="240" w:lineRule="auto"/>
      </w:pPr>
      <w:r>
        <w:t xml:space="preserve">The complex qualifier fields’ valid values lists are not “select one value from the valid values list and provide the corresponding data element </w:t>
      </w:r>
      <w:proofErr w:type="gramStart"/>
      <w:r>
        <w:t>values (which is</w:t>
      </w:r>
      <w:proofErr w:type="gramEnd"/>
      <w:r>
        <w:t xml:space="preserve"> the case for simple qualifier fields).”  A separate record segment should be created and fully populated for every “complex qualifier field” valid value </w:t>
      </w:r>
      <w:r w:rsidRPr="005B70B8">
        <w:t>or unique combination of “complex qualifier field” valid value and corresponding data element value (in accordance with the Record Keys &amp; Constraints)</w:t>
      </w:r>
      <w:r>
        <w:t xml:space="preserve"> that applies to the record subject.  Table 1 illustrates what CMS is expecting, using LICENSE-TYPE in the </w:t>
      </w:r>
      <w:r w:rsidRPr="00AE3D62">
        <w:t>PROV-LICENSING-INFO</w:t>
      </w:r>
      <w:r>
        <w:t xml:space="preserve"> record segment (</w:t>
      </w:r>
      <w:r w:rsidRPr="00AE3D62">
        <w:t>PRV00004</w:t>
      </w:r>
      <w:r>
        <w:t>) as an example.</w:t>
      </w:r>
    </w:p>
    <w:p w:rsidR="00064E77" w:rsidRDefault="00064E77" w:rsidP="00EB3D4B"/>
    <w:p w:rsidR="00B652DE" w:rsidRPr="007000F7" w:rsidRDefault="00B652DE" w:rsidP="00EB3D4B">
      <w:pPr>
        <w:spacing w:after="0" w:line="240" w:lineRule="auto"/>
      </w:pPr>
      <w:r w:rsidRPr="00EB3D4B">
        <w:rPr>
          <w:b/>
        </w:rPr>
        <w:t>Example Scenario</w:t>
      </w:r>
    </w:p>
    <w:p w:rsidR="00B652DE" w:rsidRDefault="00B652DE" w:rsidP="00EB3D4B">
      <w:pPr>
        <w:spacing w:after="0" w:line="240" w:lineRule="auto"/>
      </w:pPr>
      <w:r>
        <w:t xml:space="preserve">The purpose of the PROV-LICENSING-INFO segment is </w:t>
      </w:r>
      <w:r w:rsidRPr="00CF69CC">
        <w:t xml:space="preserve">to capture licensing and accreditation information relevant to </w:t>
      </w:r>
      <w:r>
        <w:t>a</w:t>
      </w:r>
      <w:r w:rsidRPr="00CF69CC">
        <w:t xml:space="preserve"> provider.</w:t>
      </w:r>
      <w:r>
        <w:t xml:space="preserve">  The valid value list for the LICENSE-TYPE data element shows the types of information that CMS is interested in collecting in this record segment:</w:t>
      </w:r>
    </w:p>
    <w:p w:rsidR="00B652DE" w:rsidRDefault="00B652DE" w:rsidP="00EB3D4B">
      <w:pPr>
        <w:pStyle w:val="ListParagraph"/>
        <w:numPr>
          <w:ilvl w:val="0"/>
          <w:numId w:val="55"/>
        </w:numPr>
        <w:spacing w:after="0" w:line="240" w:lineRule="auto"/>
      </w:pPr>
      <w:r>
        <w:t>State, county, or municipality professional or business license</w:t>
      </w:r>
    </w:p>
    <w:p w:rsidR="00B652DE" w:rsidRDefault="00B652DE" w:rsidP="00EB3D4B">
      <w:pPr>
        <w:pStyle w:val="ListParagraph"/>
        <w:numPr>
          <w:ilvl w:val="0"/>
          <w:numId w:val="55"/>
        </w:numPr>
        <w:spacing w:after="0" w:line="240" w:lineRule="auto"/>
      </w:pPr>
      <w:r>
        <w:t>DEA license</w:t>
      </w:r>
    </w:p>
    <w:p w:rsidR="00B652DE" w:rsidRDefault="00B652DE" w:rsidP="00EB3D4B">
      <w:pPr>
        <w:pStyle w:val="ListParagraph"/>
        <w:numPr>
          <w:ilvl w:val="0"/>
          <w:numId w:val="55"/>
        </w:numPr>
        <w:spacing w:after="0" w:line="240" w:lineRule="auto"/>
      </w:pPr>
      <w:r>
        <w:t>Professional society accreditation</w:t>
      </w:r>
    </w:p>
    <w:p w:rsidR="00B652DE" w:rsidRDefault="00B652DE" w:rsidP="00EB3D4B">
      <w:pPr>
        <w:pStyle w:val="ListParagraph"/>
        <w:numPr>
          <w:ilvl w:val="0"/>
          <w:numId w:val="55"/>
        </w:numPr>
        <w:spacing w:after="0" w:line="240" w:lineRule="auto"/>
      </w:pPr>
      <w:r>
        <w:t>CLIA accreditation</w:t>
      </w:r>
    </w:p>
    <w:p w:rsidR="00B652DE" w:rsidRDefault="00B652DE" w:rsidP="00EB3D4B">
      <w:pPr>
        <w:pStyle w:val="ListParagraph"/>
        <w:numPr>
          <w:ilvl w:val="0"/>
          <w:numId w:val="55"/>
        </w:numPr>
        <w:spacing w:after="0" w:line="240" w:lineRule="auto"/>
      </w:pPr>
      <w:r>
        <w:t>Other</w:t>
      </w:r>
    </w:p>
    <w:p w:rsidR="00B652DE" w:rsidRDefault="00B652DE" w:rsidP="00EB3D4B">
      <w:pPr>
        <w:spacing w:after="0" w:line="240" w:lineRule="auto"/>
      </w:pPr>
      <w:r>
        <w:t>For our example, assume three of these categories are applicable to provider # P0123: (a) a professional license issued by the state’s Board of Physicians (valid value # 1); (b.1) a board certification from the ABMS (valid value # 3); (b.2) a board certification from the AOA (also valid value # 3); and (c) a DEA number (valid value # 2).  Table 1 lists the data elements in the PRV00004 record segment, and shows the contents of each data element in the four PRV00004 segments that would be required by this example.</w:t>
      </w:r>
    </w:p>
    <w:p w:rsidR="00064E77" w:rsidRDefault="00064E77" w:rsidP="00EB3D4B">
      <w:pPr>
        <w:spacing w:after="0" w:line="240" w:lineRule="auto"/>
      </w:pPr>
    </w:p>
    <w:p w:rsidR="00B652DE" w:rsidRDefault="00B652DE" w:rsidP="00B652DE">
      <w:pPr>
        <w:keepNext/>
        <w:spacing w:after="0"/>
        <w:rPr>
          <w:i/>
          <w:sz w:val="18"/>
          <w:szCs w:val="18"/>
        </w:rPr>
      </w:pPr>
      <w:r w:rsidRPr="00DD6BCE">
        <w:rPr>
          <w:i/>
          <w:sz w:val="18"/>
          <w:szCs w:val="18"/>
        </w:rPr>
        <w:t>Table 1: Examples of fully populated record segments supplying “</w:t>
      </w:r>
      <w:r>
        <w:rPr>
          <w:i/>
          <w:sz w:val="18"/>
          <w:szCs w:val="18"/>
        </w:rPr>
        <w:t>complex qualifier</w:t>
      </w:r>
      <w:r w:rsidRPr="00DD6BCE">
        <w:rPr>
          <w:i/>
          <w:sz w:val="18"/>
          <w:szCs w:val="18"/>
        </w:rPr>
        <w:t xml:space="preserve"> field” corresponding data</w:t>
      </w:r>
      <w:r>
        <w:rPr>
          <w:i/>
          <w:sz w:val="18"/>
          <w:szCs w:val="18"/>
        </w:rPr>
        <w:t xml:space="preserve">  </w:t>
      </w:r>
    </w:p>
    <w:tbl>
      <w:tblPr>
        <w:tblW w:w="9810" w:type="dxa"/>
        <w:tblInd w:w="108" w:type="dxa"/>
        <w:tblLayout w:type="fixed"/>
        <w:tblLook w:val="04A0" w:firstRow="1" w:lastRow="0" w:firstColumn="1" w:lastColumn="0" w:noHBand="0" w:noVBand="1"/>
      </w:tblPr>
      <w:tblGrid>
        <w:gridCol w:w="1260"/>
        <w:gridCol w:w="2160"/>
        <w:gridCol w:w="990"/>
        <w:gridCol w:w="1080"/>
        <w:gridCol w:w="990"/>
        <w:gridCol w:w="1080"/>
        <w:gridCol w:w="540"/>
        <w:gridCol w:w="1260"/>
        <w:gridCol w:w="450"/>
      </w:tblGrid>
      <w:tr w:rsidR="00B652DE" w:rsidRPr="00C51CA2" w:rsidTr="00064E77">
        <w:trPr>
          <w:trHeight w:val="795"/>
        </w:trPr>
        <w:tc>
          <w:tcPr>
            <w:tcW w:w="1260" w:type="dxa"/>
            <w:tcBorders>
              <w:top w:val="nil"/>
              <w:left w:val="nil"/>
              <w:bottom w:val="nil"/>
              <w:right w:val="nil"/>
            </w:tcBorders>
            <w:shd w:val="clear" w:color="auto" w:fill="auto"/>
            <w:noWrap/>
            <w:vAlign w:val="bottom"/>
            <w:hideMark/>
          </w:tcPr>
          <w:p w:rsidR="00B652DE" w:rsidRPr="00C51CA2" w:rsidRDefault="00B652DE" w:rsidP="00064E77">
            <w:pPr>
              <w:keepNext/>
              <w:spacing w:after="0" w:line="240" w:lineRule="auto"/>
              <w:rPr>
                <w:rFonts w:eastAsia="Times New Roman" w:cstheme="minorHAnsi"/>
                <w:color w:val="000000"/>
                <w:sz w:val="15"/>
                <w:szCs w:val="15"/>
              </w:rPr>
            </w:pPr>
          </w:p>
        </w:tc>
        <w:tc>
          <w:tcPr>
            <w:tcW w:w="2160" w:type="dxa"/>
            <w:tcBorders>
              <w:top w:val="nil"/>
              <w:left w:val="nil"/>
              <w:bottom w:val="nil"/>
              <w:right w:val="nil"/>
            </w:tcBorders>
            <w:shd w:val="clear" w:color="auto" w:fill="auto"/>
            <w:noWrap/>
            <w:vAlign w:val="bottom"/>
            <w:hideMark/>
          </w:tcPr>
          <w:p w:rsidR="00B652DE" w:rsidRPr="00C51CA2" w:rsidRDefault="00B652DE" w:rsidP="00064E77">
            <w:pPr>
              <w:keepNext/>
              <w:spacing w:after="0" w:line="240" w:lineRule="auto"/>
              <w:rPr>
                <w:rFonts w:eastAsia="Times New Roman" w:cstheme="minorHAnsi"/>
                <w:color w:val="000000"/>
                <w:sz w:val="15"/>
                <w:szCs w:val="15"/>
              </w:rPr>
            </w:pPr>
          </w:p>
        </w:tc>
        <w:tc>
          <w:tcPr>
            <w:tcW w:w="990" w:type="dxa"/>
            <w:tcBorders>
              <w:top w:val="nil"/>
              <w:left w:val="nil"/>
              <w:bottom w:val="nil"/>
              <w:right w:val="nil"/>
            </w:tcBorders>
            <w:shd w:val="clear" w:color="auto" w:fill="auto"/>
            <w:vAlign w:val="center"/>
            <w:hideMark/>
          </w:tcPr>
          <w:p w:rsidR="00B652DE" w:rsidRPr="00C51CA2" w:rsidRDefault="00B652DE" w:rsidP="00064E77">
            <w:pPr>
              <w:keepNext/>
              <w:spacing w:after="0" w:line="240" w:lineRule="auto"/>
              <w:jc w:val="center"/>
              <w:rPr>
                <w:rFonts w:eastAsia="Times New Roman" w:cstheme="minorHAnsi"/>
                <w:b/>
                <w:bCs/>
                <w:i/>
                <w:iCs/>
                <w:color w:val="000000"/>
                <w:sz w:val="15"/>
                <w:szCs w:val="15"/>
              </w:rPr>
            </w:pPr>
            <w:r w:rsidRPr="00C51CA2">
              <w:rPr>
                <w:rFonts w:eastAsia="Times New Roman" w:cstheme="minorHAnsi"/>
                <w:b/>
                <w:bCs/>
                <w:i/>
                <w:iCs/>
                <w:color w:val="000000"/>
                <w:sz w:val="15"/>
                <w:szCs w:val="15"/>
              </w:rPr>
              <w:t xml:space="preserve">Physician </w:t>
            </w:r>
            <w:r w:rsidRPr="00C51CA2">
              <w:rPr>
                <w:rFonts w:eastAsia="Times New Roman" w:cstheme="minorHAnsi"/>
                <w:b/>
                <w:bCs/>
                <w:i/>
                <w:iCs/>
                <w:color w:val="000000"/>
                <w:sz w:val="15"/>
                <w:szCs w:val="15"/>
              </w:rPr>
              <w:br/>
              <w:t>License</w:t>
            </w:r>
            <w:r w:rsidRPr="00C51CA2">
              <w:rPr>
                <w:rFonts w:eastAsia="Times New Roman" w:cstheme="minorHAnsi"/>
                <w:b/>
                <w:bCs/>
                <w:i/>
                <w:iCs/>
                <w:color w:val="000000"/>
                <w:sz w:val="15"/>
                <w:szCs w:val="15"/>
              </w:rPr>
              <w:br/>
              <w:t>↓</w:t>
            </w:r>
          </w:p>
        </w:tc>
        <w:tc>
          <w:tcPr>
            <w:tcW w:w="1080" w:type="dxa"/>
            <w:tcBorders>
              <w:top w:val="nil"/>
              <w:left w:val="nil"/>
              <w:bottom w:val="nil"/>
              <w:right w:val="nil"/>
            </w:tcBorders>
            <w:shd w:val="clear" w:color="auto" w:fill="auto"/>
            <w:vAlign w:val="center"/>
            <w:hideMark/>
          </w:tcPr>
          <w:p w:rsidR="00B652DE" w:rsidRPr="00C51CA2" w:rsidRDefault="00B652DE" w:rsidP="00064E77">
            <w:pPr>
              <w:keepNext/>
              <w:spacing w:after="0" w:line="240" w:lineRule="auto"/>
              <w:jc w:val="center"/>
              <w:rPr>
                <w:rFonts w:eastAsia="Times New Roman" w:cstheme="minorHAnsi"/>
                <w:b/>
                <w:bCs/>
                <w:i/>
                <w:iCs/>
                <w:color w:val="000000"/>
                <w:sz w:val="15"/>
                <w:szCs w:val="15"/>
              </w:rPr>
            </w:pPr>
            <w:r>
              <w:rPr>
                <w:rFonts w:eastAsia="Times New Roman" w:cstheme="minorHAnsi"/>
                <w:b/>
                <w:bCs/>
                <w:i/>
                <w:iCs/>
                <w:color w:val="000000"/>
                <w:sz w:val="15"/>
                <w:szCs w:val="15"/>
              </w:rPr>
              <w:t xml:space="preserve">ABMS </w:t>
            </w:r>
            <w:r w:rsidRPr="00C51CA2">
              <w:rPr>
                <w:rFonts w:eastAsia="Times New Roman" w:cstheme="minorHAnsi"/>
                <w:b/>
                <w:bCs/>
                <w:i/>
                <w:iCs/>
                <w:color w:val="000000"/>
                <w:sz w:val="15"/>
                <w:szCs w:val="15"/>
              </w:rPr>
              <w:t xml:space="preserve"> Board </w:t>
            </w:r>
            <w:r w:rsidRPr="00C51CA2">
              <w:rPr>
                <w:rFonts w:eastAsia="Times New Roman" w:cstheme="minorHAnsi"/>
                <w:b/>
                <w:bCs/>
                <w:i/>
                <w:iCs/>
                <w:color w:val="000000"/>
                <w:sz w:val="15"/>
                <w:szCs w:val="15"/>
              </w:rPr>
              <w:br/>
              <w:t>Certification</w:t>
            </w:r>
            <w:r w:rsidRPr="00C51CA2">
              <w:rPr>
                <w:rFonts w:eastAsia="Times New Roman" w:cstheme="minorHAnsi"/>
                <w:b/>
                <w:bCs/>
                <w:i/>
                <w:iCs/>
                <w:color w:val="000000"/>
                <w:sz w:val="15"/>
                <w:szCs w:val="15"/>
              </w:rPr>
              <w:br/>
              <w:t>↓</w:t>
            </w:r>
          </w:p>
        </w:tc>
        <w:tc>
          <w:tcPr>
            <w:tcW w:w="990" w:type="dxa"/>
            <w:tcBorders>
              <w:top w:val="nil"/>
              <w:left w:val="nil"/>
              <w:bottom w:val="single" w:sz="8" w:space="0" w:color="auto"/>
              <w:right w:val="nil"/>
            </w:tcBorders>
            <w:vAlign w:val="center"/>
          </w:tcPr>
          <w:p w:rsidR="00B652DE" w:rsidRPr="00C51CA2" w:rsidRDefault="00B652DE" w:rsidP="00064E77">
            <w:pPr>
              <w:keepNext/>
              <w:spacing w:after="0" w:line="240" w:lineRule="auto"/>
              <w:jc w:val="center"/>
              <w:rPr>
                <w:rFonts w:eastAsia="Times New Roman" w:cstheme="minorHAnsi"/>
                <w:b/>
                <w:bCs/>
                <w:i/>
                <w:iCs/>
                <w:color w:val="000000"/>
                <w:sz w:val="15"/>
                <w:szCs w:val="15"/>
              </w:rPr>
            </w:pPr>
            <w:r>
              <w:rPr>
                <w:rFonts w:eastAsia="Times New Roman" w:cstheme="minorHAnsi"/>
                <w:b/>
                <w:bCs/>
                <w:i/>
                <w:iCs/>
                <w:color w:val="000000"/>
                <w:sz w:val="15"/>
                <w:szCs w:val="15"/>
              </w:rPr>
              <w:t xml:space="preserve">AOA </w:t>
            </w:r>
            <w:r w:rsidRPr="00C51CA2">
              <w:rPr>
                <w:rFonts w:eastAsia="Times New Roman" w:cstheme="minorHAnsi"/>
                <w:b/>
                <w:bCs/>
                <w:i/>
                <w:iCs/>
                <w:color w:val="000000"/>
                <w:sz w:val="15"/>
                <w:szCs w:val="15"/>
              </w:rPr>
              <w:t xml:space="preserve"> Board </w:t>
            </w:r>
            <w:r w:rsidRPr="00C51CA2">
              <w:rPr>
                <w:rFonts w:eastAsia="Times New Roman" w:cstheme="minorHAnsi"/>
                <w:b/>
                <w:bCs/>
                <w:i/>
                <w:iCs/>
                <w:color w:val="000000"/>
                <w:sz w:val="15"/>
                <w:szCs w:val="15"/>
              </w:rPr>
              <w:br/>
              <w:t>Certification</w:t>
            </w:r>
            <w:r w:rsidRPr="00C51CA2">
              <w:rPr>
                <w:rFonts w:eastAsia="Times New Roman" w:cstheme="minorHAnsi"/>
                <w:b/>
                <w:bCs/>
                <w:i/>
                <w:iCs/>
                <w:color w:val="000000"/>
                <w:sz w:val="15"/>
                <w:szCs w:val="15"/>
              </w:rPr>
              <w:br/>
              <w:t>↓</w:t>
            </w:r>
          </w:p>
        </w:tc>
        <w:tc>
          <w:tcPr>
            <w:tcW w:w="1080" w:type="dxa"/>
            <w:tcBorders>
              <w:top w:val="nil"/>
              <w:left w:val="nil"/>
              <w:bottom w:val="nil"/>
              <w:right w:val="nil"/>
            </w:tcBorders>
            <w:shd w:val="clear" w:color="auto" w:fill="auto"/>
            <w:vAlign w:val="center"/>
            <w:hideMark/>
          </w:tcPr>
          <w:p w:rsidR="00B652DE" w:rsidRPr="00C51CA2" w:rsidRDefault="00B652DE" w:rsidP="00064E77">
            <w:pPr>
              <w:keepNext/>
              <w:spacing w:after="0" w:line="240" w:lineRule="auto"/>
              <w:jc w:val="center"/>
              <w:rPr>
                <w:rFonts w:eastAsia="Times New Roman" w:cstheme="minorHAnsi"/>
                <w:b/>
                <w:bCs/>
                <w:i/>
                <w:iCs/>
                <w:color w:val="000000"/>
                <w:sz w:val="15"/>
                <w:szCs w:val="15"/>
              </w:rPr>
            </w:pPr>
            <w:r w:rsidRPr="00C51CA2">
              <w:rPr>
                <w:rFonts w:eastAsia="Times New Roman" w:cstheme="minorHAnsi"/>
                <w:b/>
                <w:bCs/>
                <w:i/>
                <w:iCs/>
                <w:color w:val="000000"/>
                <w:sz w:val="15"/>
                <w:szCs w:val="15"/>
              </w:rPr>
              <w:t xml:space="preserve">DEA </w:t>
            </w:r>
            <w:r w:rsidRPr="00C51CA2">
              <w:rPr>
                <w:rFonts w:eastAsia="Times New Roman" w:cstheme="minorHAnsi"/>
                <w:b/>
                <w:bCs/>
                <w:i/>
                <w:iCs/>
                <w:color w:val="000000"/>
                <w:sz w:val="15"/>
                <w:szCs w:val="15"/>
              </w:rPr>
              <w:br/>
              <w:t>Number</w:t>
            </w:r>
            <w:r w:rsidRPr="00C51CA2">
              <w:rPr>
                <w:rFonts w:eastAsia="Times New Roman" w:cstheme="minorHAnsi"/>
                <w:b/>
                <w:bCs/>
                <w:i/>
                <w:iCs/>
                <w:color w:val="000000"/>
                <w:sz w:val="15"/>
                <w:szCs w:val="15"/>
              </w:rPr>
              <w:br/>
              <w:t>↓</w:t>
            </w:r>
          </w:p>
        </w:tc>
        <w:tc>
          <w:tcPr>
            <w:tcW w:w="540" w:type="dxa"/>
            <w:tcBorders>
              <w:top w:val="nil"/>
              <w:left w:val="nil"/>
              <w:bottom w:val="nil"/>
              <w:right w:val="nil"/>
            </w:tcBorders>
            <w:shd w:val="clear" w:color="auto" w:fill="auto"/>
            <w:noWrap/>
            <w:vAlign w:val="bottom"/>
            <w:hideMark/>
          </w:tcPr>
          <w:p w:rsidR="00B652DE" w:rsidRPr="00C51CA2" w:rsidRDefault="00B652DE" w:rsidP="00064E77">
            <w:pPr>
              <w:keepNext/>
              <w:spacing w:after="0" w:line="240" w:lineRule="auto"/>
              <w:rPr>
                <w:rFonts w:eastAsia="Times New Roman" w:cstheme="minorHAnsi"/>
                <w:color w:val="000000"/>
                <w:sz w:val="15"/>
                <w:szCs w:val="15"/>
              </w:rPr>
            </w:pPr>
          </w:p>
        </w:tc>
        <w:tc>
          <w:tcPr>
            <w:tcW w:w="1710" w:type="dxa"/>
            <w:gridSpan w:val="2"/>
            <w:tcBorders>
              <w:top w:val="nil"/>
              <w:left w:val="nil"/>
              <w:bottom w:val="nil"/>
              <w:right w:val="nil"/>
            </w:tcBorders>
            <w:shd w:val="clear" w:color="auto" w:fill="auto"/>
            <w:noWrap/>
            <w:vAlign w:val="bottom"/>
            <w:hideMark/>
          </w:tcPr>
          <w:p w:rsidR="00B652DE" w:rsidRPr="00C51CA2" w:rsidRDefault="00B652DE" w:rsidP="00064E77">
            <w:pPr>
              <w:keepNext/>
              <w:spacing w:after="0" w:line="240" w:lineRule="auto"/>
              <w:rPr>
                <w:rFonts w:eastAsia="Times New Roman" w:cstheme="minorHAnsi"/>
                <w:color w:val="000000"/>
                <w:sz w:val="15"/>
                <w:szCs w:val="15"/>
              </w:rPr>
            </w:pPr>
          </w:p>
        </w:tc>
      </w:tr>
      <w:tr w:rsidR="00B652DE" w:rsidRPr="00C51CA2" w:rsidTr="00064E77">
        <w:trPr>
          <w:trHeight w:val="300"/>
        </w:trPr>
        <w:tc>
          <w:tcPr>
            <w:tcW w:w="1260" w:type="dxa"/>
            <w:tcBorders>
              <w:top w:val="nil"/>
              <w:left w:val="nil"/>
              <w:bottom w:val="nil"/>
              <w:right w:val="nil"/>
            </w:tcBorders>
            <w:shd w:val="clear" w:color="auto" w:fill="auto"/>
            <w:noWrap/>
            <w:vAlign w:val="bottom"/>
            <w:hideMark/>
          </w:tcPr>
          <w:p w:rsidR="00B652DE" w:rsidRPr="00C51CA2" w:rsidRDefault="00B652DE" w:rsidP="00064E77">
            <w:pPr>
              <w:spacing w:after="0" w:line="240" w:lineRule="auto"/>
              <w:rPr>
                <w:rFonts w:eastAsia="Times New Roman" w:cstheme="minorHAnsi"/>
                <w:color w:val="000000"/>
                <w:sz w:val="15"/>
                <w:szCs w:val="15"/>
              </w:rPr>
            </w:pPr>
          </w:p>
        </w:tc>
        <w:tc>
          <w:tcPr>
            <w:tcW w:w="2160" w:type="dxa"/>
            <w:tcBorders>
              <w:top w:val="single" w:sz="8" w:space="0" w:color="auto"/>
              <w:left w:val="single" w:sz="8" w:space="0" w:color="auto"/>
              <w:bottom w:val="single" w:sz="4" w:space="0" w:color="BFBFBF"/>
              <w:right w:val="single" w:sz="8" w:space="0" w:color="auto"/>
            </w:tcBorders>
            <w:shd w:val="clear" w:color="000000" w:fill="BFBFBF"/>
            <w:vAlign w:val="center"/>
            <w:hideMark/>
          </w:tcPr>
          <w:p w:rsidR="00B652DE" w:rsidRPr="00C51CA2" w:rsidRDefault="00B652DE" w:rsidP="00064E77">
            <w:pPr>
              <w:spacing w:after="0" w:line="240" w:lineRule="auto"/>
              <w:rPr>
                <w:rFonts w:eastAsia="Times New Roman" w:cstheme="minorHAnsi"/>
                <w:color w:val="000000"/>
                <w:sz w:val="15"/>
                <w:szCs w:val="15"/>
              </w:rPr>
            </w:pPr>
            <w:r w:rsidRPr="00C51CA2">
              <w:rPr>
                <w:rFonts w:eastAsia="Times New Roman" w:cstheme="minorHAnsi"/>
                <w:color w:val="000000"/>
                <w:sz w:val="15"/>
                <w:szCs w:val="15"/>
              </w:rPr>
              <w:t>RECORD-ID</w:t>
            </w:r>
          </w:p>
        </w:tc>
        <w:tc>
          <w:tcPr>
            <w:tcW w:w="990" w:type="dxa"/>
            <w:tcBorders>
              <w:top w:val="single" w:sz="8" w:space="0" w:color="auto"/>
              <w:left w:val="nil"/>
              <w:bottom w:val="single" w:sz="4" w:space="0" w:color="BFBFBF"/>
              <w:right w:val="single" w:sz="4" w:space="0" w:color="auto"/>
            </w:tcBorders>
            <w:shd w:val="clear" w:color="auto" w:fill="auto"/>
            <w:vAlign w:val="center"/>
            <w:hideMark/>
          </w:tcPr>
          <w:p w:rsidR="00B652DE" w:rsidRPr="00C51CA2" w:rsidRDefault="00B652DE" w:rsidP="00064E77">
            <w:pPr>
              <w:spacing w:after="0" w:line="240" w:lineRule="auto"/>
              <w:jc w:val="center"/>
              <w:rPr>
                <w:rFonts w:eastAsia="Times New Roman" w:cstheme="minorHAnsi"/>
                <w:color w:val="000000"/>
                <w:sz w:val="15"/>
                <w:szCs w:val="15"/>
              </w:rPr>
            </w:pPr>
            <w:r w:rsidRPr="00C51CA2">
              <w:rPr>
                <w:rFonts w:eastAsia="Times New Roman" w:cstheme="minorHAnsi"/>
                <w:color w:val="000000"/>
                <w:sz w:val="15"/>
                <w:szCs w:val="15"/>
              </w:rPr>
              <w:t>PRV00004</w:t>
            </w:r>
          </w:p>
        </w:tc>
        <w:tc>
          <w:tcPr>
            <w:tcW w:w="1080" w:type="dxa"/>
            <w:tcBorders>
              <w:top w:val="single" w:sz="8" w:space="0" w:color="auto"/>
              <w:left w:val="nil"/>
              <w:bottom w:val="single" w:sz="4" w:space="0" w:color="BFBFBF"/>
              <w:right w:val="single" w:sz="4" w:space="0" w:color="auto"/>
            </w:tcBorders>
            <w:shd w:val="clear" w:color="auto" w:fill="auto"/>
            <w:vAlign w:val="center"/>
            <w:hideMark/>
          </w:tcPr>
          <w:p w:rsidR="00B652DE" w:rsidRPr="00C51CA2" w:rsidRDefault="00B652DE" w:rsidP="00064E77">
            <w:pPr>
              <w:spacing w:after="0" w:line="240" w:lineRule="auto"/>
              <w:jc w:val="center"/>
              <w:rPr>
                <w:rFonts w:eastAsia="Times New Roman" w:cstheme="minorHAnsi"/>
                <w:color w:val="000000"/>
                <w:sz w:val="15"/>
                <w:szCs w:val="15"/>
              </w:rPr>
            </w:pPr>
            <w:r w:rsidRPr="00C51CA2">
              <w:rPr>
                <w:rFonts w:eastAsia="Times New Roman" w:cstheme="minorHAnsi"/>
                <w:color w:val="000000"/>
                <w:sz w:val="15"/>
                <w:szCs w:val="15"/>
              </w:rPr>
              <w:t>PRV00004</w:t>
            </w:r>
          </w:p>
        </w:tc>
        <w:tc>
          <w:tcPr>
            <w:tcW w:w="990" w:type="dxa"/>
            <w:tcBorders>
              <w:top w:val="single" w:sz="8" w:space="0" w:color="auto"/>
              <w:left w:val="nil"/>
              <w:bottom w:val="single" w:sz="4" w:space="0" w:color="BFBFBF"/>
              <w:right w:val="single" w:sz="4" w:space="0" w:color="auto"/>
            </w:tcBorders>
            <w:vAlign w:val="center"/>
          </w:tcPr>
          <w:p w:rsidR="00B652DE" w:rsidRPr="00C51CA2" w:rsidRDefault="00B652DE" w:rsidP="00064E77">
            <w:pPr>
              <w:spacing w:after="0" w:line="240" w:lineRule="auto"/>
              <w:jc w:val="center"/>
              <w:rPr>
                <w:rFonts w:eastAsia="Times New Roman" w:cstheme="minorHAnsi"/>
                <w:color w:val="000000"/>
                <w:sz w:val="15"/>
                <w:szCs w:val="15"/>
              </w:rPr>
            </w:pPr>
            <w:r>
              <w:rPr>
                <w:rFonts w:eastAsia="Times New Roman" w:cstheme="minorHAnsi"/>
                <w:color w:val="000000"/>
                <w:sz w:val="15"/>
                <w:szCs w:val="15"/>
              </w:rPr>
              <w:t>PRV00004</w:t>
            </w:r>
          </w:p>
        </w:tc>
        <w:tc>
          <w:tcPr>
            <w:tcW w:w="1080" w:type="dxa"/>
            <w:tcBorders>
              <w:top w:val="single" w:sz="8" w:space="0" w:color="auto"/>
              <w:left w:val="single" w:sz="4" w:space="0" w:color="auto"/>
              <w:bottom w:val="single" w:sz="4" w:space="0" w:color="BFBFBF"/>
              <w:right w:val="single" w:sz="8" w:space="0" w:color="auto"/>
            </w:tcBorders>
            <w:shd w:val="clear" w:color="auto" w:fill="auto"/>
            <w:vAlign w:val="center"/>
            <w:hideMark/>
          </w:tcPr>
          <w:p w:rsidR="00B652DE" w:rsidRPr="00C51CA2" w:rsidRDefault="00B652DE" w:rsidP="00064E77">
            <w:pPr>
              <w:spacing w:after="0" w:line="240" w:lineRule="auto"/>
              <w:jc w:val="center"/>
              <w:rPr>
                <w:rFonts w:eastAsia="Times New Roman" w:cstheme="minorHAnsi"/>
                <w:color w:val="000000"/>
                <w:sz w:val="15"/>
                <w:szCs w:val="15"/>
              </w:rPr>
            </w:pPr>
            <w:r w:rsidRPr="00C51CA2">
              <w:rPr>
                <w:rFonts w:eastAsia="Times New Roman" w:cstheme="minorHAnsi"/>
                <w:color w:val="000000"/>
                <w:sz w:val="15"/>
                <w:szCs w:val="15"/>
              </w:rPr>
              <w:t>PRV00004</w:t>
            </w:r>
          </w:p>
        </w:tc>
        <w:tc>
          <w:tcPr>
            <w:tcW w:w="540" w:type="dxa"/>
            <w:vMerge w:val="restart"/>
            <w:tcBorders>
              <w:top w:val="nil"/>
              <w:left w:val="nil"/>
              <w:bottom w:val="nil"/>
              <w:right w:val="nil"/>
            </w:tcBorders>
            <w:shd w:val="clear" w:color="auto" w:fill="auto"/>
            <w:vAlign w:val="bottom"/>
          </w:tcPr>
          <w:p w:rsidR="00B652DE" w:rsidRPr="00C51CA2" w:rsidRDefault="00B652DE" w:rsidP="00064E77">
            <w:pPr>
              <w:spacing w:after="0" w:line="240" w:lineRule="auto"/>
              <w:jc w:val="center"/>
              <w:rPr>
                <w:rFonts w:eastAsia="Times New Roman" w:cstheme="minorHAnsi"/>
                <w:color w:val="000000"/>
                <w:sz w:val="15"/>
                <w:szCs w:val="15"/>
              </w:rPr>
            </w:pPr>
            <w:r>
              <w:rPr>
                <w:rFonts w:eastAsia="Times New Roman" w:cstheme="minorHAnsi"/>
                <w:noProof/>
                <w:color w:val="000000"/>
                <w:sz w:val="15"/>
                <w:szCs w:val="15"/>
              </w:rPr>
              <mc:AlternateContent>
                <mc:Choice Requires="wps">
                  <w:drawing>
                    <wp:anchor distT="0" distB="0" distL="114300" distR="114300" simplePos="0" relativeHeight="252310528" behindDoc="0" locked="0" layoutInCell="1" allowOverlap="1" wp14:anchorId="52317007" wp14:editId="4DA392B6">
                      <wp:simplePos x="0" y="0"/>
                      <wp:positionH relativeFrom="column">
                        <wp:posOffset>-635</wp:posOffset>
                      </wp:positionH>
                      <wp:positionV relativeFrom="paragraph">
                        <wp:posOffset>-958215</wp:posOffset>
                      </wp:positionV>
                      <wp:extent cx="217170" cy="1057275"/>
                      <wp:effectExtent l="0" t="0" r="11430" b="28575"/>
                      <wp:wrapNone/>
                      <wp:docPr id="298" name="Right Brac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 cy="1057275"/>
                              </a:xfrm>
                              <a:prstGeom prst="rightBrace">
                                <a:avLst>
                                  <a:gd name="adj1" fmla="val 8333"/>
                                  <a:gd name="adj2" fmla="val 51291"/>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4C5416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98" o:spid="_x0000_s1026" type="#_x0000_t88" style="position:absolute;margin-left:-.05pt;margin-top:-75.45pt;width:17.1pt;height:83.2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HtjwIAAIsFAAAOAAAAZHJzL2Uyb0RvYy54bWysVFtv0zAUfkfiP1h+Z2myjW7R0qlsGkKq&#10;tmob2rPn2E3A9jG227T8eo6dpCswCYF4sWyf79y+c7m43GpFNsL5FkxF86MJJcJwqFuzqujnx5t3&#10;Z5T4wEzNFBhR0Z3w9HL29s1FZ0tRQAOqFo6gEePLzla0CcGWWeZ5IzTzR2CFQaEEp1nAp1tltWMd&#10;WtcqKyaT91kHrrYOuPAef697IZ0l+1IKHu6k9CIQVVGMLaTTpfM5ntnsgpUrx2zT8iEM9g9RaNYa&#10;dLo3dc0CI2vX/mZKt9yBBxmOOOgMpGy5SDlgNvnkl2weGmZFygXJ8XZPk/9/ZvntZulIW1e0OMdS&#10;GaaxSPftqgnkg2NckPiNJHXWl4h9sEsX0/R2AfyrR0H2kyQ+/IDZSqcjFpMk28T4bs+42AbC8bPI&#10;p/kU68JRlE9Op8X0NHrLWDlqW+fDRwGaxEtFXQwtRZboZpuFD4n3eoid1V9ySqRWWMYNU+Ts+Ph4&#10;qPIBpDiEnObFeT64HQxiAKPjIcU+q5Rf2CkRfSpzLyRyh3nkKZrUteJKOYKeK8o4FyaMlhM6qslW&#10;qb3i5M+KAz6qitTRf6O810iewYS9sm4NuNe8h+0YsuzxIwN93pGCZ6h32DYO+nnylt+0WJ4F82HJ&#10;HDKPJcWlEO7wkAq6isJwo6QB9/21/4jHvkYpJR0OZEX9tzVzghL1yWDHn+cnJ3GC0+MEWwUf7lDy&#10;fCgxa30FWAPsBYwuXSM+qPEqHegn3B3z6BVFzHD0XVEe3Pi4Cv2iwO3DxXyeYDi1loWFebB8rHps&#10;lMftE3N26NGA3X0L4/CyMvVU39Uv2FgPA/N1ANmGcY56Xge+ceLTJAzbKa6Uw3dCvezQ2Q8AAAD/&#10;/wMAUEsDBBQABgAIAAAAIQBpL+4t3gAAAAgBAAAPAAAAZHJzL2Rvd25yZXYueG1sTI/BTsMwDIbv&#10;SLxDZCRuWzqgE5SmE0ICdeICW5E4po3XVkuc0mRbeXu8E5ws259+f85Xk7PiiGPoPSlYzBMQSI03&#10;PbUKqu3L7B5EiJqMtp5QwQ8GWBWXF7nOjD/RBx43sRUcQiHTCroYh0zK0HTodJj7AYl3Oz86Hbkd&#10;W2lGfeJwZ+VNkiyl0z3xhU4P+Nxhs98cnILvstxVX5/vNl2batvtX8v1W10qdX01PT2CiDjFPxjO&#10;+qwOBTvV/kAmCKtgtmDwXNLkAQQDt3c8qRlMlyCLXP5/oPgFAAD//wMAUEsBAi0AFAAGAAgAAAAh&#10;ALaDOJL+AAAA4QEAABMAAAAAAAAAAAAAAAAAAAAAAFtDb250ZW50X1R5cGVzXS54bWxQSwECLQAU&#10;AAYACAAAACEAOP0h/9YAAACUAQAACwAAAAAAAAAAAAAAAAAvAQAAX3JlbHMvLnJlbHNQSwECLQAU&#10;AAYACAAAACEAxiMB7Y8CAACLBQAADgAAAAAAAAAAAAAAAAAuAgAAZHJzL2Uyb0RvYy54bWxQSwEC&#10;LQAUAAYACAAAACEAaS/uLd4AAAAIAQAADwAAAAAAAAAAAAAAAADpBAAAZHJzL2Rvd25yZXYueG1s&#10;UEsFBgAAAAAEAAQA8wAAAPQFAAAAAA==&#10;" adj="370,11079" strokecolor="#4579b8 [3044]"/>
                  </w:pict>
                </mc:Fallback>
              </mc:AlternateContent>
            </w:r>
          </w:p>
        </w:tc>
        <w:tc>
          <w:tcPr>
            <w:tcW w:w="1710" w:type="dxa"/>
            <w:gridSpan w:val="2"/>
            <w:vMerge w:val="restart"/>
            <w:tcBorders>
              <w:top w:val="nil"/>
              <w:left w:val="nil"/>
              <w:bottom w:val="nil"/>
              <w:right w:val="nil"/>
            </w:tcBorders>
            <w:shd w:val="clear" w:color="auto" w:fill="auto"/>
            <w:vAlign w:val="center"/>
          </w:tcPr>
          <w:p w:rsidR="00B652DE" w:rsidRPr="00C51CA2" w:rsidRDefault="00B652DE" w:rsidP="00064E77">
            <w:pPr>
              <w:spacing w:after="0" w:line="240" w:lineRule="auto"/>
              <w:rPr>
                <w:rFonts w:eastAsia="Times New Roman" w:cstheme="minorHAnsi"/>
                <w:b/>
                <w:bCs/>
                <w:i/>
                <w:iCs/>
                <w:color w:val="000000"/>
                <w:sz w:val="15"/>
                <w:szCs w:val="15"/>
              </w:rPr>
            </w:pPr>
            <w:r w:rsidRPr="00C51CA2">
              <w:rPr>
                <w:rFonts w:eastAsia="Times New Roman" w:cstheme="minorHAnsi"/>
                <w:b/>
                <w:bCs/>
                <w:i/>
                <w:iCs/>
                <w:color w:val="000000"/>
                <w:sz w:val="15"/>
                <w:szCs w:val="15"/>
              </w:rPr>
              <w:t>While these data elements aren't strictly "corresponding data elements," they are necessary to tie the segments to their parent segment.</w:t>
            </w:r>
          </w:p>
        </w:tc>
      </w:tr>
      <w:tr w:rsidR="00B652DE" w:rsidRPr="00C51CA2" w:rsidTr="00064E77">
        <w:trPr>
          <w:trHeight w:val="300"/>
        </w:trPr>
        <w:tc>
          <w:tcPr>
            <w:tcW w:w="1260" w:type="dxa"/>
            <w:tcBorders>
              <w:top w:val="nil"/>
              <w:left w:val="nil"/>
              <w:bottom w:val="nil"/>
              <w:right w:val="nil"/>
            </w:tcBorders>
            <w:shd w:val="clear" w:color="auto" w:fill="auto"/>
            <w:noWrap/>
            <w:vAlign w:val="bottom"/>
            <w:hideMark/>
          </w:tcPr>
          <w:p w:rsidR="00B652DE" w:rsidRPr="00C51CA2" w:rsidRDefault="00B652DE" w:rsidP="00064E77">
            <w:pPr>
              <w:spacing w:after="0" w:line="240" w:lineRule="auto"/>
              <w:rPr>
                <w:rFonts w:eastAsia="Times New Roman" w:cstheme="minorHAnsi"/>
                <w:color w:val="000000"/>
                <w:sz w:val="15"/>
                <w:szCs w:val="15"/>
              </w:rPr>
            </w:pPr>
          </w:p>
        </w:tc>
        <w:tc>
          <w:tcPr>
            <w:tcW w:w="2160" w:type="dxa"/>
            <w:tcBorders>
              <w:top w:val="nil"/>
              <w:left w:val="single" w:sz="8" w:space="0" w:color="auto"/>
              <w:bottom w:val="single" w:sz="4" w:space="0" w:color="BFBFBF"/>
              <w:right w:val="single" w:sz="8" w:space="0" w:color="auto"/>
            </w:tcBorders>
            <w:shd w:val="clear" w:color="auto" w:fill="auto"/>
            <w:vAlign w:val="center"/>
            <w:hideMark/>
          </w:tcPr>
          <w:p w:rsidR="00B652DE" w:rsidRPr="00C51CA2" w:rsidRDefault="00B652DE" w:rsidP="00064E77">
            <w:pPr>
              <w:spacing w:after="0" w:line="240" w:lineRule="auto"/>
              <w:rPr>
                <w:rFonts w:eastAsia="Times New Roman" w:cstheme="minorHAnsi"/>
                <w:color w:val="000000"/>
                <w:sz w:val="15"/>
                <w:szCs w:val="15"/>
              </w:rPr>
            </w:pPr>
            <w:r w:rsidRPr="00C51CA2">
              <w:rPr>
                <w:rFonts w:eastAsia="Times New Roman" w:cstheme="minorHAnsi"/>
                <w:color w:val="000000"/>
                <w:sz w:val="15"/>
                <w:szCs w:val="15"/>
              </w:rPr>
              <w:t>SUBMITTING-STATE</w:t>
            </w:r>
          </w:p>
        </w:tc>
        <w:tc>
          <w:tcPr>
            <w:tcW w:w="990" w:type="dxa"/>
            <w:tcBorders>
              <w:top w:val="nil"/>
              <w:left w:val="nil"/>
              <w:bottom w:val="single" w:sz="4" w:space="0" w:color="BFBFBF"/>
              <w:right w:val="single" w:sz="4" w:space="0" w:color="auto"/>
            </w:tcBorders>
            <w:shd w:val="clear" w:color="auto" w:fill="auto"/>
            <w:vAlign w:val="center"/>
            <w:hideMark/>
          </w:tcPr>
          <w:p w:rsidR="00B652DE" w:rsidRPr="00C51CA2" w:rsidRDefault="00B652DE" w:rsidP="00064E77">
            <w:pPr>
              <w:spacing w:after="0" w:line="240" w:lineRule="auto"/>
              <w:jc w:val="center"/>
              <w:rPr>
                <w:rFonts w:eastAsia="Times New Roman" w:cstheme="minorHAnsi"/>
                <w:color w:val="000000"/>
                <w:sz w:val="15"/>
                <w:szCs w:val="15"/>
              </w:rPr>
            </w:pPr>
            <w:r w:rsidRPr="00C51CA2">
              <w:rPr>
                <w:rFonts w:eastAsia="Times New Roman" w:cstheme="minorHAnsi"/>
                <w:color w:val="000000"/>
                <w:sz w:val="15"/>
                <w:szCs w:val="15"/>
              </w:rPr>
              <w:t>24</w:t>
            </w:r>
          </w:p>
        </w:tc>
        <w:tc>
          <w:tcPr>
            <w:tcW w:w="1080" w:type="dxa"/>
            <w:tcBorders>
              <w:top w:val="nil"/>
              <w:left w:val="nil"/>
              <w:bottom w:val="single" w:sz="4" w:space="0" w:color="BFBFBF"/>
              <w:right w:val="single" w:sz="4" w:space="0" w:color="auto"/>
            </w:tcBorders>
            <w:shd w:val="clear" w:color="auto" w:fill="auto"/>
            <w:vAlign w:val="center"/>
            <w:hideMark/>
          </w:tcPr>
          <w:p w:rsidR="00B652DE" w:rsidRPr="00C51CA2" w:rsidRDefault="00B652DE" w:rsidP="00064E77">
            <w:pPr>
              <w:spacing w:after="0" w:line="240" w:lineRule="auto"/>
              <w:jc w:val="center"/>
              <w:rPr>
                <w:rFonts w:eastAsia="Times New Roman" w:cstheme="minorHAnsi"/>
                <w:color w:val="000000"/>
                <w:sz w:val="15"/>
                <w:szCs w:val="15"/>
              </w:rPr>
            </w:pPr>
            <w:r w:rsidRPr="00C51CA2">
              <w:rPr>
                <w:rFonts w:eastAsia="Times New Roman" w:cstheme="minorHAnsi"/>
                <w:color w:val="000000"/>
                <w:sz w:val="15"/>
                <w:szCs w:val="15"/>
              </w:rPr>
              <w:t>24</w:t>
            </w:r>
          </w:p>
        </w:tc>
        <w:tc>
          <w:tcPr>
            <w:tcW w:w="990" w:type="dxa"/>
            <w:tcBorders>
              <w:top w:val="single" w:sz="4" w:space="0" w:color="BFBFBF"/>
              <w:left w:val="nil"/>
              <w:bottom w:val="single" w:sz="4" w:space="0" w:color="BFBFBF"/>
              <w:right w:val="single" w:sz="4" w:space="0" w:color="auto"/>
            </w:tcBorders>
            <w:vAlign w:val="center"/>
          </w:tcPr>
          <w:p w:rsidR="00B652DE" w:rsidRPr="00C51CA2" w:rsidRDefault="00B652DE" w:rsidP="00064E77">
            <w:pPr>
              <w:spacing w:after="0" w:line="240" w:lineRule="auto"/>
              <w:jc w:val="center"/>
              <w:rPr>
                <w:rFonts w:eastAsia="Times New Roman" w:cstheme="minorHAnsi"/>
                <w:color w:val="000000"/>
                <w:sz w:val="15"/>
                <w:szCs w:val="15"/>
              </w:rPr>
            </w:pPr>
            <w:r>
              <w:rPr>
                <w:rFonts w:eastAsia="Times New Roman" w:cstheme="minorHAnsi"/>
                <w:color w:val="000000"/>
                <w:sz w:val="15"/>
                <w:szCs w:val="15"/>
              </w:rPr>
              <w:t>24</w:t>
            </w:r>
          </w:p>
        </w:tc>
        <w:tc>
          <w:tcPr>
            <w:tcW w:w="1080" w:type="dxa"/>
            <w:tcBorders>
              <w:top w:val="nil"/>
              <w:left w:val="single" w:sz="4" w:space="0" w:color="auto"/>
              <w:bottom w:val="single" w:sz="4" w:space="0" w:color="BFBFBF"/>
              <w:right w:val="single" w:sz="8" w:space="0" w:color="auto"/>
            </w:tcBorders>
            <w:shd w:val="clear" w:color="auto" w:fill="auto"/>
            <w:vAlign w:val="center"/>
            <w:hideMark/>
          </w:tcPr>
          <w:p w:rsidR="00B652DE" w:rsidRPr="00C51CA2" w:rsidRDefault="00B652DE" w:rsidP="00064E77">
            <w:pPr>
              <w:spacing w:after="0" w:line="240" w:lineRule="auto"/>
              <w:jc w:val="center"/>
              <w:rPr>
                <w:rFonts w:eastAsia="Times New Roman" w:cstheme="minorHAnsi"/>
                <w:color w:val="000000"/>
                <w:sz w:val="15"/>
                <w:szCs w:val="15"/>
              </w:rPr>
            </w:pPr>
            <w:r w:rsidRPr="00C51CA2">
              <w:rPr>
                <w:rFonts w:eastAsia="Times New Roman" w:cstheme="minorHAnsi"/>
                <w:color w:val="000000"/>
                <w:sz w:val="15"/>
                <w:szCs w:val="15"/>
              </w:rPr>
              <w:t>24</w:t>
            </w:r>
          </w:p>
        </w:tc>
        <w:tc>
          <w:tcPr>
            <w:tcW w:w="540" w:type="dxa"/>
            <w:vMerge/>
            <w:tcBorders>
              <w:top w:val="nil"/>
              <w:left w:val="nil"/>
              <w:bottom w:val="nil"/>
              <w:right w:val="nil"/>
            </w:tcBorders>
            <w:vAlign w:val="center"/>
            <w:hideMark/>
          </w:tcPr>
          <w:p w:rsidR="00B652DE" w:rsidRPr="00C51CA2" w:rsidRDefault="00B652DE" w:rsidP="00064E77">
            <w:pPr>
              <w:spacing w:after="0" w:line="240" w:lineRule="auto"/>
              <w:rPr>
                <w:rFonts w:eastAsia="Times New Roman" w:cstheme="minorHAnsi"/>
                <w:color w:val="000000"/>
                <w:sz w:val="15"/>
                <w:szCs w:val="15"/>
              </w:rPr>
            </w:pPr>
          </w:p>
        </w:tc>
        <w:tc>
          <w:tcPr>
            <w:tcW w:w="1710" w:type="dxa"/>
            <w:gridSpan w:val="2"/>
            <w:vMerge/>
            <w:tcBorders>
              <w:top w:val="nil"/>
              <w:left w:val="nil"/>
              <w:bottom w:val="nil"/>
              <w:right w:val="nil"/>
            </w:tcBorders>
            <w:vAlign w:val="center"/>
          </w:tcPr>
          <w:p w:rsidR="00B652DE" w:rsidRPr="00C51CA2" w:rsidRDefault="00B652DE" w:rsidP="00064E77">
            <w:pPr>
              <w:spacing w:after="0" w:line="240" w:lineRule="auto"/>
              <w:rPr>
                <w:rFonts w:eastAsia="Times New Roman" w:cstheme="minorHAnsi"/>
                <w:b/>
                <w:bCs/>
                <w:i/>
                <w:iCs/>
                <w:color w:val="000000"/>
                <w:sz w:val="15"/>
                <w:szCs w:val="15"/>
              </w:rPr>
            </w:pPr>
          </w:p>
        </w:tc>
      </w:tr>
      <w:tr w:rsidR="00B652DE" w:rsidRPr="00C51CA2" w:rsidTr="00064E77">
        <w:trPr>
          <w:trHeight w:val="300"/>
        </w:trPr>
        <w:tc>
          <w:tcPr>
            <w:tcW w:w="1260" w:type="dxa"/>
            <w:tcBorders>
              <w:top w:val="nil"/>
              <w:left w:val="nil"/>
              <w:bottom w:val="nil"/>
              <w:right w:val="nil"/>
            </w:tcBorders>
            <w:shd w:val="clear" w:color="auto" w:fill="auto"/>
            <w:noWrap/>
            <w:vAlign w:val="bottom"/>
            <w:hideMark/>
          </w:tcPr>
          <w:p w:rsidR="00B652DE" w:rsidRPr="00C51CA2" w:rsidRDefault="00B652DE" w:rsidP="00064E77">
            <w:pPr>
              <w:spacing w:after="0" w:line="240" w:lineRule="auto"/>
              <w:rPr>
                <w:rFonts w:eastAsia="Times New Roman" w:cstheme="minorHAnsi"/>
                <w:color w:val="000000"/>
                <w:sz w:val="15"/>
                <w:szCs w:val="15"/>
              </w:rPr>
            </w:pPr>
          </w:p>
        </w:tc>
        <w:tc>
          <w:tcPr>
            <w:tcW w:w="2160" w:type="dxa"/>
            <w:tcBorders>
              <w:top w:val="nil"/>
              <w:left w:val="single" w:sz="8" w:space="0" w:color="auto"/>
              <w:bottom w:val="single" w:sz="4" w:space="0" w:color="BFBFBF"/>
              <w:right w:val="single" w:sz="8" w:space="0" w:color="auto"/>
            </w:tcBorders>
            <w:shd w:val="clear" w:color="auto" w:fill="auto"/>
            <w:vAlign w:val="center"/>
            <w:hideMark/>
          </w:tcPr>
          <w:p w:rsidR="00B652DE" w:rsidRPr="00C51CA2" w:rsidRDefault="00B652DE" w:rsidP="00064E77">
            <w:pPr>
              <w:spacing w:after="0" w:line="240" w:lineRule="auto"/>
              <w:rPr>
                <w:rFonts w:eastAsia="Times New Roman" w:cstheme="minorHAnsi"/>
                <w:color w:val="000000"/>
                <w:sz w:val="15"/>
                <w:szCs w:val="15"/>
              </w:rPr>
            </w:pPr>
            <w:r w:rsidRPr="00C51CA2">
              <w:rPr>
                <w:rFonts w:eastAsia="Times New Roman" w:cstheme="minorHAnsi"/>
                <w:color w:val="000000"/>
                <w:sz w:val="15"/>
                <w:szCs w:val="15"/>
              </w:rPr>
              <w:t>RECORD-NUMBER</w:t>
            </w:r>
          </w:p>
        </w:tc>
        <w:tc>
          <w:tcPr>
            <w:tcW w:w="990" w:type="dxa"/>
            <w:tcBorders>
              <w:top w:val="nil"/>
              <w:left w:val="nil"/>
              <w:bottom w:val="single" w:sz="4" w:space="0" w:color="BFBFBF"/>
              <w:right w:val="single" w:sz="4" w:space="0" w:color="auto"/>
            </w:tcBorders>
            <w:shd w:val="clear" w:color="auto" w:fill="auto"/>
            <w:vAlign w:val="center"/>
            <w:hideMark/>
          </w:tcPr>
          <w:p w:rsidR="00B652DE" w:rsidRPr="00C51CA2" w:rsidRDefault="00B652DE" w:rsidP="00064E77">
            <w:pPr>
              <w:spacing w:after="0" w:line="240" w:lineRule="auto"/>
              <w:jc w:val="center"/>
              <w:rPr>
                <w:rFonts w:eastAsia="Times New Roman" w:cstheme="minorHAnsi"/>
                <w:color w:val="000000"/>
                <w:sz w:val="15"/>
                <w:szCs w:val="15"/>
              </w:rPr>
            </w:pPr>
            <w:r w:rsidRPr="00C51CA2">
              <w:rPr>
                <w:rFonts w:eastAsia="Times New Roman" w:cstheme="minorHAnsi"/>
                <w:color w:val="000000"/>
                <w:sz w:val="15"/>
                <w:szCs w:val="15"/>
              </w:rPr>
              <w:t>4506</w:t>
            </w:r>
          </w:p>
        </w:tc>
        <w:tc>
          <w:tcPr>
            <w:tcW w:w="1080" w:type="dxa"/>
            <w:tcBorders>
              <w:top w:val="nil"/>
              <w:left w:val="nil"/>
              <w:bottom w:val="single" w:sz="4" w:space="0" w:color="BFBFBF"/>
              <w:right w:val="single" w:sz="4" w:space="0" w:color="auto"/>
            </w:tcBorders>
            <w:shd w:val="clear" w:color="auto" w:fill="auto"/>
            <w:vAlign w:val="center"/>
            <w:hideMark/>
          </w:tcPr>
          <w:p w:rsidR="00B652DE" w:rsidRPr="00C51CA2" w:rsidRDefault="00B652DE" w:rsidP="00064E77">
            <w:pPr>
              <w:spacing w:after="0" w:line="240" w:lineRule="auto"/>
              <w:jc w:val="center"/>
              <w:rPr>
                <w:rFonts w:eastAsia="Times New Roman" w:cstheme="minorHAnsi"/>
                <w:color w:val="000000"/>
                <w:sz w:val="15"/>
                <w:szCs w:val="15"/>
              </w:rPr>
            </w:pPr>
            <w:r>
              <w:rPr>
                <w:rFonts w:eastAsia="Times New Roman" w:cstheme="minorHAnsi"/>
                <w:color w:val="000000"/>
                <w:sz w:val="15"/>
                <w:szCs w:val="15"/>
              </w:rPr>
              <w:t>4507</w:t>
            </w:r>
          </w:p>
        </w:tc>
        <w:tc>
          <w:tcPr>
            <w:tcW w:w="990" w:type="dxa"/>
            <w:tcBorders>
              <w:top w:val="single" w:sz="4" w:space="0" w:color="BFBFBF"/>
              <w:left w:val="nil"/>
              <w:bottom w:val="single" w:sz="4" w:space="0" w:color="BFBFBF"/>
              <w:right w:val="single" w:sz="4" w:space="0" w:color="auto"/>
            </w:tcBorders>
            <w:vAlign w:val="center"/>
          </w:tcPr>
          <w:p w:rsidR="00B652DE" w:rsidRDefault="00B652DE" w:rsidP="00064E77">
            <w:pPr>
              <w:spacing w:after="0" w:line="240" w:lineRule="auto"/>
              <w:jc w:val="center"/>
              <w:rPr>
                <w:rFonts w:eastAsia="Times New Roman" w:cstheme="minorHAnsi"/>
                <w:color w:val="000000"/>
                <w:sz w:val="15"/>
                <w:szCs w:val="15"/>
              </w:rPr>
            </w:pPr>
            <w:r>
              <w:rPr>
                <w:rFonts w:eastAsia="Times New Roman" w:cstheme="minorHAnsi"/>
                <w:color w:val="000000"/>
                <w:sz w:val="15"/>
                <w:szCs w:val="15"/>
              </w:rPr>
              <w:t>4508</w:t>
            </w:r>
          </w:p>
        </w:tc>
        <w:tc>
          <w:tcPr>
            <w:tcW w:w="1080" w:type="dxa"/>
            <w:tcBorders>
              <w:top w:val="nil"/>
              <w:left w:val="single" w:sz="4" w:space="0" w:color="auto"/>
              <w:bottom w:val="single" w:sz="4" w:space="0" w:color="BFBFBF"/>
              <w:right w:val="single" w:sz="8" w:space="0" w:color="auto"/>
            </w:tcBorders>
            <w:shd w:val="clear" w:color="auto" w:fill="auto"/>
            <w:vAlign w:val="center"/>
            <w:hideMark/>
          </w:tcPr>
          <w:p w:rsidR="00B652DE" w:rsidRPr="00C51CA2" w:rsidRDefault="00B652DE" w:rsidP="00064E77">
            <w:pPr>
              <w:spacing w:after="0" w:line="240" w:lineRule="auto"/>
              <w:jc w:val="center"/>
              <w:rPr>
                <w:rFonts w:eastAsia="Times New Roman" w:cstheme="minorHAnsi"/>
                <w:color w:val="000000"/>
                <w:sz w:val="15"/>
                <w:szCs w:val="15"/>
              </w:rPr>
            </w:pPr>
            <w:r>
              <w:rPr>
                <w:rFonts w:eastAsia="Times New Roman" w:cstheme="minorHAnsi"/>
                <w:color w:val="000000"/>
                <w:sz w:val="15"/>
                <w:szCs w:val="15"/>
              </w:rPr>
              <w:t>4509</w:t>
            </w:r>
          </w:p>
        </w:tc>
        <w:tc>
          <w:tcPr>
            <w:tcW w:w="540" w:type="dxa"/>
            <w:vMerge/>
            <w:tcBorders>
              <w:top w:val="nil"/>
              <w:left w:val="nil"/>
              <w:bottom w:val="nil"/>
              <w:right w:val="nil"/>
            </w:tcBorders>
            <w:vAlign w:val="center"/>
            <w:hideMark/>
          </w:tcPr>
          <w:p w:rsidR="00B652DE" w:rsidRPr="00C51CA2" w:rsidRDefault="00B652DE" w:rsidP="00064E77">
            <w:pPr>
              <w:spacing w:after="0" w:line="240" w:lineRule="auto"/>
              <w:rPr>
                <w:rFonts w:eastAsia="Times New Roman" w:cstheme="minorHAnsi"/>
                <w:color w:val="000000"/>
                <w:sz w:val="15"/>
                <w:szCs w:val="15"/>
              </w:rPr>
            </w:pPr>
          </w:p>
        </w:tc>
        <w:tc>
          <w:tcPr>
            <w:tcW w:w="1710" w:type="dxa"/>
            <w:gridSpan w:val="2"/>
            <w:vMerge/>
            <w:tcBorders>
              <w:top w:val="nil"/>
              <w:left w:val="nil"/>
              <w:bottom w:val="nil"/>
              <w:right w:val="nil"/>
            </w:tcBorders>
            <w:vAlign w:val="center"/>
          </w:tcPr>
          <w:p w:rsidR="00B652DE" w:rsidRPr="00C51CA2" w:rsidRDefault="00B652DE" w:rsidP="00064E77">
            <w:pPr>
              <w:spacing w:after="0" w:line="240" w:lineRule="auto"/>
              <w:rPr>
                <w:rFonts w:eastAsia="Times New Roman" w:cstheme="minorHAnsi"/>
                <w:b/>
                <w:bCs/>
                <w:i/>
                <w:iCs/>
                <w:color w:val="000000"/>
                <w:sz w:val="15"/>
                <w:szCs w:val="15"/>
              </w:rPr>
            </w:pPr>
          </w:p>
        </w:tc>
      </w:tr>
      <w:tr w:rsidR="00B652DE" w:rsidRPr="00C51CA2" w:rsidTr="00064E77">
        <w:trPr>
          <w:trHeight w:val="305"/>
        </w:trPr>
        <w:tc>
          <w:tcPr>
            <w:tcW w:w="1260" w:type="dxa"/>
            <w:tcBorders>
              <w:top w:val="nil"/>
              <w:left w:val="nil"/>
              <w:bottom w:val="nil"/>
              <w:right w:val="nil"/>
            </w:tcBorders>
            <w:shd w:val="clear" w:color="auto" w:fill="auto"/>
            <w:noWrap/>
            <w:vAlign w:val="bottom"/>
            <w:hideMark/>
          </w:tcPr>
          <w:p w:rsidR="00B652DE" w:rsidRPr="00C51CA2" w:rsidRDefault="00B652DE" w:rsidP="00064E77">
            <w:pPr>
              <w:spacing w:after="0" w:line="240" w:lineRule="auto"/>
              <w:rPr>
                <w:rFonts w:eastAsia="Times New Roman" w:cstheme="minorHAnsi"/>
                <w:color w:val="000000"/>
                <w:sz w:val="15"/>
                <w:szCs w:val="15"/>
              </w:rPr>
            </w:pPr>
          </w:p>
        </w:tc>
        <w:tc>
          <w:tcPr>
            <w:tcW w:w="2160" w:type="dxa"/>
            <w:tcBorders>
              <w:top w:val="nil"/>
              <w:left w:val="single" w:sz="8" w:space="0" w:color="auto"/>
              <w:bottom w:val="single" w:sz="4" w:space="0" w:color="BFBFBF"/>
              <w:right w:val="single" w:sz="8" w:space="0" w:color="auto"/>
            </w:tcBorders>
            <w:shd w:val="clear" w:color="auto" w:fill="auto"/>
            <w:vAlign w:val="center"/>
            <w:hideMark/>
          </w:tcPr>
          <w:p w:rsidR="00B652DE" w:rsidRPr="00C51CA2" w:rsidRDefault="00B652DE" w:rsidP="00064E77">
            <w:pPr>
              <w:spacing w:after="0" w:line="240" w:lineRule="auto"/>
              <w:rPr>
                <w:rFonts w:eastAsia="Times New Roman" w:cstheme="minorHAnsi"/>
                <w:color w:val="000000"/>
                <w:sz w:val="15"/>
                <w:szCs w:val="15"/>
              </w:rPr>
            </w:pPr>
            <w:r w:rsidRPr="00C51CA2">
              <w:rPr>
                <w:rFonts w:eastAsia="Times New Roman" w:cstheme="minorHAnsi"/>
                <w:color w:val="000000"/>
                <w:sz w:val="15"/>
                <w:szCs w:val="15"/>
              </w:rPr>
              <w:t>SUBMITTING-STATE-PROV-ID</w:t>
            </w:r>
          </w:p>
        </w:tc>
        <w:tc>
          <w:tcPr>
            <w:tcW w:w="990" w:type="dxa"/>
            <w:tcBorders>
              <w:top w:val="nil"/>
              <w:left w:val="nil"/>
              <w:bottom w:val="single" w:sz="4" w:space="0" w:color="BFBFBF"/>
              <w:right w:val="single" w:sz="4" w:space="0" w:color="auto"/>
            </w:tcBorders>
            <w:shd w:val="clear" w:color="auto" w:fill="auto"/>
            <w:vAlign w:val="center"/>
            <w:hideMark/>
          </w:tcPr>
          <w:p w:rsidR="00B652DE" w:rsidRPr="00C51CA2" w:rsidRDefault="00B652DE" w:rsidP="00064E77">
            <w:pPr>
              <w:spacing w:after="0" w:line="240" w:lineRule="auto"/>
              <w:jc w:val="center"/>
              <w:rPr>
                <w:rFonts w:eastAsia="Times New Roman" w:cstheme="minorHAnsi"/>
                <w:color w:val="000000"/>
                <w:sz w:val="15"/>
                <w:szCs w:val="15"/>
              </w:rPr>
            </w:pPr>
            <w:r>
              <w:rPr>
                <w:rFonts w:eastAsia="Times New Roman" w:cstheme="minorHAnsi"/>
                <w:color w:val="000000"/>
                <w:sz w:val="15"/>
                <w:szCs w:val="15"/>
              </w:rPr>
              <w:t>P</w:t>
            </w:r>
            <w:r w:rsidRPr="00C51CA2">
              <w:rPr>
                <w:rFonts w:eastAsia="Times New Roman" w:cstheme="minorHAnsi"/>
                <w:color w:val="000000"/>
                <w:sz w:val="15"/>
                <w:szCs w:val="15"/>
              </w:rPr>
              <w:t>0123</w:t>
            </w:r>
          </w:p>
        </w:tc>
        <w:tc>
          <w:tcPr>
            <w:tcW w:w="1080" w:type="dxa"/>
            <w:tcBorders>
              <w:top w:val="nil"/>
              <w:left w:val="nil"/>
              <w:bottom w:val="single" w:sz="4" w:space="0" w:color="BFBFBF"/>
              <w:right w:val="single" w:sz="4" w:space="0" w:color="auto"/>
            </w:tcBorders>
            <w:shd w:val="clear" w:color="auto" w:fill="auto"/>
            <w:vAlign w:val="center"/>
            <w:hideMark/>
          </w:tcPr>
          <w:p w:rsidR="00B652DE" w:rsidRPr="00C51CA2" w:rsidRDefault="00B652DE" w:rsidP="00064E77">
            <w:pPr>
              <w:spacing w:after="0" w:line="240" w:lineRule="auto"/>
              <w:jc w:val="center"/>
              <w:rPr>
                <w:rFonts w:eastAsia="Times New Roman" w:cstheme="minorHAnsi"/>
                <w:color w:val="000000"/>
                <w:sz w:val="15"/>
                <w:szCs w:val="15"/>
              </w:rPr>
            </w:pPr>
            <w:r>
              <w:rPr>
                <w:rFonts w:eastAsia="Times New Roman" w:cstheme="minorHAnsi"/>
                <w:color w:val="000000"/>
                <w:sz w:val="15"/>
                <w:szCs w:val="15"/>
              </w:rPr>
              <w:t>P</w:t>
            </w:r>
            <w:r w:rsidRPr="00C51CA2">
              <w:rPr>
                <w:rFonts w:eastAsia="Times New Roman" w:cstheme="minorHAnsi"/>
                <w:color w:val="000000"/>
                <w:sz w:val="15"/>
                <w:szCs w:val="15"/>
              </w:rPr>
              <w:t>0123</w:t>
            </w:r>
          </w:p>
        </w:tc>
        <w:tc>
          <w:tcPr>
            <w:tcW w:w="990" w:type="dxa"/>
            <w:tcBorders>
              <w:top w:val="single" w:sz="4" w:space="0" w:color="BFBFBF"/>
              <w:left w:val="nil"/>
              <w:bottom w:val="single" w:sz="4" w:space="0" w:color="BFBFBF"/>
              <w:right w:val="single" w:sz="4" w:space="0" w:color="auto"/>
            </w:tcBorders>
            <w:vAlign w:val="center"/>
          </w:tcPr>
          <w:p w:rsidR="00B652DE" w:rsidRDefault="00B652DE" w:rsidP="00064E77">
            <w:pPr>
              <w:spacing w:after="0" w:line="240" w:lineRule="auto"/>
              <w:jc w:val="center"/>
              <w:rPr>
                <w:rFonts w:eastAsia="Times New Roman" w:cstheme="minorHAnsi"/>
                <w:color w:val="000000"/>
                <w:sz w:val="15"/>
                <w:szCs w:val="15"/>
              </w:rPr>
            </w:pPr>
            <w:r>
              <w:rPr>
                <w:rFonts w:eastAsia="Times New Roman" w:cstheme="minorHAnsi"/>
                <w:color w:val="000000"/>
                <w:sz w:val="15"/>
                <w:szCs w:val="15"/>
              </w:rPr>
              <w:t>P0123</w:t>
            </w:r>
          </w:p>
        </w:tc>
        <w:tc>
          <w:tcPr>
            <w:tcW w:w="1080" w:type="dxa"/>
            <w:tcBorders>
              <w:top w:val="nil"/>
              <w:left w:val="single" w:sz="4" w:space="0" w:color="auto"/>
              <w:bottom w:val="single" w:sz="4" w:space="0" w:color="BFBFBF"/>
              <w:right w:val="single" w:sz="8" w:space="0" w:color="auto"/>
            </w:tcBorders>
            <w:shd w:val="clear" w:color="auto" w:fill="auto"/>
            <w:vAlign w:val="center"/>
            <w:hideMark/>
          </w:tcPr>
          <w:p w:rsidR="00B652DE" w:rsidRPr="00C51CA2" w:rsidRDefault="00B652DE" w:rsidP="00064E77">
            <w:pPr>
              <w:spacing w:after="0" w:line="240" w:lineRule="auto"/>
              <w:jc w:val="center"/>
              <w:rPr>
                <w:rFonts w:eastAsia="Times New Roman" w:cstheme="minorHAnsi"/>
                <w:color w:val="000000"/>
                <w:sz w:val="15"/>
                <w:szCs w:val="15"/>
              </w:rPr>
            </w:pPr>
            <w:r>
              <w:rPr>
                <w:rFonts w:eastAsia="Times New Roman" w:cstheme="minorHAnsi"/>
                <w:color w:val="000000"/>
                <w:sz w:val="15"/>
                <w:szCs w:val="15"/>
              </w:rPr>
              <w:t>P</w:t>
            </w:r>
            <w:r w:rsidRPr="00C51CA2">
              <w:rPr>
                <w:rFonts w:eastAsia="Times New Roman" w:cstheme="minorHAnsi"/>
                <w:color w:val="000000"/>
                <w:sz w:val="15"/>
                <w:szCs w:val="15"/>
              </w:rPr>
              <w:t>0123</w:t>
            </w:r>
          </w:p>
        </w:tc>
        <w:tc>
          <w:tcPr>
            <w:tcW w:w="540" w:type="dxa"/>
            <w:vMerge/>
            <w:tcBorders>
              <w:top w:val="nil"/>
              <w:left w:val="nil"/>
              <w:bottom w:val="nil"/>
              <w:right w:val="nil"/>
            </w:tcBorders>
            <w:vAlign w:val="center"/>
            <w:hideMark/>
          </w:tcPr>
          <w:p w:rsidR="00B652DE" w:rsidRPr="00C51CA2" w:rsidRDefault="00B652DE" w:rsidP="00064E77">
            <w:pPr>
              <w:spacing w:after="0" w:line="240" w:lineRule="auto"/>
              <w:rPr>
                <w:rFonts w:eastAsia="Times New Roman" w:cstheme="minorHAnsi"/>
                <w:color w:val="000000"/>
                <w:sz w:val="15"/>
                <w:szCs w:val="15"/>
              </w:rPr>
            </w:pPr>
          </w:p>
        </w:tc>
        <w:tc>
          <w:tcPr>
            <w:tcW w:w="1710" w:type="dxa"/>
            <w:gridSpan w:val="2"/>
            <w:vMerge/>
            <w:tcBorders>
              <w:top w:val="nil"/>
              <w:left w:val="nil"/>
              <w:bottom w:val="nil"/>
              <w:right w:val="nil"/>
            </w:tcBorders>
            <w:vAlign w:val="center"/>
          </w:tcPr>
          <w:p w:rsidR="00B652DE" w:rsidRPr="00C51CA2" w:rsidRDefault="00B652DE" w:rsidP="00064E77">
            <w:pPr>
              <w:spacing w:after="0" w:line="240" w:lineRule="auto"/>
              <w:rPr>
                <w:rFonts w:eastAsia="Times New Roman" w:cstheme="minorHAnsi"/>
                <w:b/>
                <w:bCs/>
                <w:i/>
                <w:iCs/>
                <w:color w:val="000000"/>
                <w:sz w:val="15"/>
                <w:szCs w:val="15"/>
              </w:rPr>
            </w:pPr>
          </w:p>
        </w:tc>
      </w:tr>
      <w:tr w:rsidR="00B652DE" w:rsidRPr="00C51CA2" w:rsidTr="00064E77">
        <w:trPr>
          <w:trHeight w:val="440"/>
        </w:trPr>
        <w:tc>
          <w:tcPr>
            <w:tcW w:w="1260" w:type="dxa"/>
            <w:tcBorders>
              <w:top w:val="nil"/>
              <w:left w:val="nil"/>
              <w:bottom w:val="nil"/>
              <w:right w:val="nil"/>
            </w:tcBorders>
            <w:shd w:val="clear" w:color="auto" w:fill="auto"/>
            <w:noWrap/>
            <w:vAlign w:val="bottom"/>
            <w:hideMark/>
          </w:tcPr>
          <w:p w:rsidR="00B652DE" w:rsidRPr="00C51CA2" w:rsidRDefault="00B652DE" w:rsidP="00064E77">
            <w:pPr>
              <w:spacing w:after="0" w:line="240" w:lineRule="auto"/>
              <w:rPr>
                <w:rFonts w:eastAsia="Times New Roman" w:cstheme="minorHAnsi"/>
                <w:color w:val="000000"/>
                <w:sz w:val="15"/>
                <w:szCs w:val="15"/>
              </w:rPr>
            </w:pPr>
          </w:p>
        </w:tc>
        <w:tc>
          <w:tcPr>
            <w:tcW w:w="2160" w:type="dxa"/>
            <w:tcBorders>
              <w:top w:val="nil"/>
              <w:left w:val="single" w:sz="8" w:space="0" w:color="auto"/>
              <w:bottom w:val="single" w:sz="4" w:space="0" w:color="BFBFBF"/>
              <w:right w:val="single" w:sz="8" w:space="0" w:color="auto"/>
            </w:tcBorders>
            <w:shd w:val="clear" w:color="auto" w:fill="auto"/>
            <w:vAlign w:val="center"/>
            <w:hideMark/>
          </w:tcPr>
          <w:p w:rsidR="00B652DE" w:rsidRPr="00C51CA2" w:rsidRDefault="00B652DE" w:rsidP="00064E77">
            <w:pPr>
              <w:spacing w:after="0" w:line="240" w:lineRule="auto"/>
              <w:rPr>
                <w:rFonts w:eastAsia="Times New Roman" w:cstheme="minorHAnsi"/>
                <w:color w:val="000000"/>
                <w:sz w:val="15"/>
                <w:szCs w:val="15"/>
              </w:rPr>
            </w:pPr>
            <w:r w:rsidRPr="00C51CA2">
              <w:rPr>
                <w:rFonts w:eastAsia="Times New Roman" w:cstheme="minorHAnsi"/>
                <w:color w:val="000000"/>
                <w:sz w:val="15"/>
                <w:szCs w:val="15"/>
              </w:rPr>
              <w:t>PROV-LOCATION-ID</w:t>
            </w:r>
          </w:p>
        </w:tc>
        <w:tc>
          <w:tcPr>
            <w:tcW w:w="990" w:type="dxa"/>
            <w:tcBorders>
              <w:top w:val="nil"/>
              <w:left w:val="nil"/>
              <w:bottom w:val="single" w:sz="4" w:space="0" w:color="BFBFBF"/>
              <w:right w:val="single" w:sz="4" w:space="0" w:color="auto"/>
            </w:tcBorders>
            <w:shd w:val="clear" w:color="auto" w:fill="auto"/>
            <w:vAlign w:val="center"/>
            <w:hideMark/>
          </w:tcPr>
          <w:p w:rsidR="00B652DE" w:rsidRPr="00C51CA2" w:rsidRDefault="00B652DE" w:rsidP="00064E77">
            <w:pPr>
              <w:spacing w:after="0" w:line="240" w:lineRule="auto"/>
              <w:jc w:val="center"/>
              <w:rPr>
                <w:rFonts w:eastAsia="Times New Roman" w:cstheme="minorHAnsi"/>
                <w:color w:val="000000"/>
                <w:sz w:val="15"/>
                <w:szCs w:val="15"/>
              </w:rPr>
            </w:pPr>
            <w:r w:rsidRPr="00C51CA2">
              <w:rPr>
                <w:rFonts w:eastAsia="Times New Roman" w:cstheme="minorHAnsi"/>
                <w:color w:val="000000"/>
                <w:sz w:val="15"/>
                <w:szCs w:val="15"/>
              </w:rPr>
              <w:t>0</w:t>
            </w:r>
          </w:p>
        </w:tc>
        <w:tc>
          <w:tcPr>
            <w:tcW w:w="1080" w:type="dxa"/>
            <w:tcBorders>
              <w:top w:val="nil"/>
              <w:left w:val="nil"/>
              <w:bottom w:val="single" w:sz="4" w:space="0" w:color="BFBFBF"/>
              <w:right w:val="single" w:sz="4" w:space="0" w:color="auto"/>
            </w:tcBorders>
            <w:shd w:val="clear" w:color="auto" w:fill="auto"/>
            <w:vAlign w:val="center"/>
            <w:hideMark/>
          </w:tcPr>
          <w:p w:rsidR="00B652DE" w:rsidRPr="00C51CA2" w:rsidRDefault="00B652DE" w:rsidP="00064E77">
            <w:pPr>
              <w:spacing w:after="0" w:line="240" w:lineRule="auto"/>
              <w:jc w:val="center"/>
              <w:rPr>
                <w:rFonts w:eastAsia="Times New Roman" w:cstheme="minorHAnsi"/>
                <w:color w:val="000000"/>
                <w:sz w:val="15"/>
                <w:szCs w:val="15"/>
              </w:rPr>
            </w:pPr>
            <w:r w:rsidRPr="00C51CA2">
              <w:rPr>
                <w:rFonts w:eastAsia="Times New Roman" w:cstheme="minorHAnsi"/>
                <w:color w:val="000000"/>
                <w:sz w:val="15"/>
                <w:szCs w:val="15"/>
              </w:rPr>
              <w:t>0</w:t>
            </w:r>
          </w:p>
        </w:tc>
        <w:tc>
          <w:tcPr>
            <w:tcW w:w="990" w:type="dxa"/>
            <w:tcBorders>
              <w:top w:val="single" w:sz="4" w:space="0" w:color="BFBFBF"/>
              <w:left w:val="nil"/>
              <w:bottom w:val="single" w:sz="4" w:space="0" w:color="BFBFBF"/>
              <w:right w:val="single" w:sz="4" w:space="0" w:color="auto"/>
            </w:tcBorders>
            <w:vAlign w:val="center"/>
          </w:tcPr>
          <w:p w:rsidR="00B652DE" w:rsidRPr="00C51CA2" w:rsidRDefault="00B652DE" w:rsidP="00064E77">
            <w:pPr>
              <w:spacing w:after="0" w:line="240" w:lineRule="auto"/>
              <w:jc w:val="center"/>
              <w:rPr>
                <w:rFonts w:eastAsia="Times New Roman" w:cstheme="minorHAnsi"/>
                <w:color w:val="000000"/>
                <w:sz w:val="15"/>
                <w:szCs w:val="15"/>
              </w:rPr>
            </w:pPr>
            <w:r>
              <w:rPr>
                <w:rFonts w:eastAsia="Times New Roman" w:cstheme="minorHAnsi"/>
                <w:color w:val="000000"/>
                <w:sz w:val="15"/>
                <w:szCs w:val="15"/>
              </w:rPr>
              <w:t>0</w:t>
            </w:r>
          </w:p>
        </w:tc>
        <w:tc>
          <w:tcPr>
            <w:tcW w:w="1080" w:type="dxa"/>
            <w:tcBorders>
              <w:top w:val="nil"/>
              <w:left w:val="single" w:sz="4" w:space="0" w:color="auto"/>
              <w:bottom w:val="single" w:sz="4" w:space="0" w:color="BFBFBF"/>
              <w:right w:val="single" w:sz="8" w:space="0" w:color="auto"/>
            </w:tcBorders>
            <w:shd w:val="clear" w:color="auto" w:fill="auto"/>
            <w:vAlign w:val="center"/>
            <w:hideMark/>
          </w:tcPr>
          <w:p w:rsidR="00B652DE" w:rsidRPr="00C51CA2" w:rsidRDefault="00B652DE" w:rsidP="00064E77">
            <w:pPr>
              <w:spacing w:after="0" w:line="240" w:lineRule="auto"/>
              <w:jc w:val="center"/>
              <w:rPr>
                <w:rFonts w:eastAsia="Times New Roman" w:cstheme="minorHAnsi"/>
                <w:color w:val="000000"/>
                <w:sz w:val="15"/>
                <w:szCs w:val="15"/>
              </w:rPr>
            </w:pPr>
            <w:r w:rsidRPr="00C51CA2">
              <w:rPr>
                <w:rFonts w:eastAsia="Times New Roman" w:cstheme="minorHAnsi"/>
                <w:color w:val="000000"/>
                <w:sz w:val="15"/>
                <w:szCs w:val="15"/>
              </w:rPr>
              <w:t>0</w:t>
            </w:r>
          </w:p>
        </w:tc>
        <w:tc>
          <w:tcPr>
            <w:tcW w:w="540" w:type="dxa"/>
            <w:vMerge/>
            <w:tcBorders>
              <w:top w:val="nil"/>
              <w:left w:val="nil"/>
              <w:bottom w:val="nil"/>
              <w:right w:val="nil"/>
            </w:tcBorders>
            <w:vAlign w:val="center"/>
            <w:hideMark/>
          </w:tcPr>
          <w:p w:rsidR="00B652DE" w:rsidRPr="00C51CA2" w:rsidRDefault="00B652DE" w:rsidP="00064E77">
            <w:pPr>
              <w:spacing w:after="0" w:line="240" w:lineRule="auto"/>
              <w:rPr>
                <w:rFonts w:eastAsia="Times New Roman" w:cstheme="minorHAnsi"/>
                <w:color w:val="000000"/>
                <w:sz w:val="15"/>
                <w:szCs w:val="15"/>
              </w:rPr>
            </w:pPr>
          </w:p>
        </w:tc>
        <w:tc>
          <w:tcPr>
            <w:tcW w:w="1710" w:type="dxa"/>
            <w:gridSpan w:val="2"/>
            <w:vMerge/>
            <w:tcBorders>
              <w:top w:val="nil"/>
              <w:left w:val="nil"/>
              <w:bottom w:val="nil"/>
              <w:right w:val="nil"/>
            </w:tcBorders>
            <w:vAlign w:val="center"/>
          </w:tcPr>
          <w:p w:rsidR="00B652DE" w:rsidRPr="00C51CA2" w:rsidRDefault="00B652DE" w:rsidP="00064E77">
            <w:pPr>
              <w:spacing w:after="0" w:line="240" w:lineRule="auto"/>
              <w:rPr>
                <w:rFonts w:eastAsia="Times New Roman" w:cstheme="minorHAnsi"/>
                <w:b/>
                <w:bCs/>
                <w:i/>
                <w:iCs/>
                <w:color w:val="000000"/>
                <w:sz w:val="15"/>
                <w:szCs w:val="15"/>
              </w:rPr>
            </w:pPr>
          </w:p>
        </w:tc>
      </w:tr>
      <w:tr w:rsidR="00B652DE" w:rsidRPr="00C51CA2" w:rsidTr="00064E77">
        <w:trPr>
          <w:trHeight w:val="476"/>
        </w:trPr>
        <w:tc>
          <w:tcPr>
            <w:tcW w:w="1260" w:type="dxa"/>
            <w:tcBorders>
              <w:top w:val="nil"/>
              <w:left w:val="nil"/>
              <w:bottom w:val="nil"/>
              <w:right w:val="nil"/>
            </w:tcBorders>
            <w:shd w:val="clear" w:color="auto" w:fill="auto"/>
            <w:vAlign w:val="center"/>
            <w:hideMark/>
          </w:tcPr>
          <w:p w:rsidR="00B652DE" w:rsidRPr="00C51CA2" w:rsidRDefault="00B652DE" w:rsidP="00064E77">
            <w:pPr>
              <w:spacing w:after="0" w:line="240" w:lineRule="auto"/>
              <w:rPr>
                <w:rFonts w:eastAsia="Times New Roman" w:cstheme="minorHAnsi"/>
                <w:bCs/>
                <w:i/>
                <w:iCs/>
                <w:color w:val="000000"/>
                <w:sz w:val="12"/>
                <w:szCs w:val="12"/>
              </w:rPr>
            </w:pPr>
            <w:r w:rsidRPr="00C51CA2">
              <w:rPr>
                <w:rFonts w:eastAsia="Times New Roman" w:cstheme="minorHAnsi"/>
                <w:bCs/>
                <w:i/>
                <w:iCs/>
                <w:color w:val="000000"/>
                <w:sz w:val="12"/>
                <w:szCs w:val="12"/>
              </w:rPr>
              <w:t>Corresponding Data Elemen</w:t>
            </w:r>
            <w:r w:rsidRPr="009B62D5">
              <w:rPr>
                <w:rFonts w:eastAsia="Times New Roman" w:cstheme="minorHAnsi"/>
                <w:bCs/>
                <w:i/>
                <w:iCs/>
                <w:color w:val="000000"/>
                <w:sz w:val="12"/>
                <w:szCs w:val="12"/>
              </w:rPr>
              <w:t>t   →</w:t>
            </w:r>
          </w:p>
        </w:tc>
        <w:tc>
          <w:tcPr>
            <w:tcW w:w="2160" w:type="dxa"/>
            <w:tcBorders>
              <w:top w:val="nil"/>
              <w:left w:val="single" w:sz="8" w:space="0" w:color="auto"/>
              <w:bottom w:val="single" w:sz="4" w:space="0" w:color="BFBFBF"/>
              <w:right w:val="single" w:sz="8" w:space="0" w:color="auto"/>
            </w:tcBorders>
            <w:shd w:val="clear" w:color="000000" w:fill="FFFF99"/>
            <w:vAlign w:val="center"/>
            <w:hideMark/>
          </w:tcPr>
          <w:p w:rsidR="00B652DE" w:rsidRPr="00C51CA2" w:rsidRDefault="00B652DE" w:rsidP="00064E77">
            <w:pPr>
              <w:spacing w:after="0" w:line="240" w:lineRule="auto"/>
              <w:rPr>
                <w:rFonts w:eastAsia="Times New Roman" w:cstheme="minorHAnsi"/>
                <w:color w:val="000000"/>
                <w:sz w:val="15"/>
                <w:szCs w:val="15"/>
              </w:rPr>
            </w:pPr>
            <w:r w:rsidRPr="00C51CA2">
              <w:rPr>
                <w:rFonts w:eastAsia="Times New Roman" w:cstheme="minorHAnsi"/>
                <w:color w:val="000000"/>
                <w:sz w:val="15"/>
                <w:szCs w:val="15"/>
              </w:rPr>
              <w:t>PROV-LICENSE-EFF-DATE</w:t>
            </w:r>
          </w:p>
        </w:tc>
        <w:tc>
          <w:tcPr>
            <w:tcW w:w="990" w:type="dxa"/>
            <w:tcBorders>
              <w:top w:val="nil"/>
              <w:left w:val="nil"/>
              <w:bottom w:val="single" w:sz="4" w:space="0" w:color="BFBFBF"/>
              <w:right w:val="single" w:sz="4" w:space="0" w:color="auto"/>
            </w:tcBorders>
            <w:shd w:val="clear" w:color="000000" w:fill="FFFF99"/>
            <w:vAlign w:val="center"/>
            <w:hideMark/>
          </w:tcPr>
          <w:p w:rsidR="00B652DE" w:rsidRPr="00C51CA2" w:rsidRDefault="00B652DE" w:rsidP="00064E77">
            <w:pPr>
              <w:spacing w:after="0" w:line="240" w:lineRule="auto"/>
              <w:jc w:val="center"/>
              <w:rPr>
                <w:rFonts w:eastAsia="Times New Roman" w:cstheme="minorHAnsi"/>
                <w:color w:val="000000"/>
                <w:sz w:val="15"/>
                <w:szCs w:val="15"/>
              </w:rPr>
            </w:pPr>
            <w:r w:rsidRPr="00C51CA2">
              <w:rPr>
                <w:rFonts w:eastAsia="Times New Roman" w:cstheme="minorHAnsi"/>
                <w:color w:val="000000"/>
                <w:sz w:val="15"/>
                <w:szCs w:val="15"/>
              </w:rPr>
              <w:t>19921119</w:t>
            </w:r>
          </w:p>
        </w:tc>
        <w:tc>
          <w:tcPr>
            <w:tcW w:w="1080" w:type="dxa"/>
            <w:tcBorders>
              <w:top w:val="nil"/>
              <w:left w:val="nil"/>
              <w:bottom w:val="single" w:sz="4" w:space="0" w:color="BFBFBF"/>
              <w:right w:val="single" w:sz="4" w:space="0" w:color="auto"/>
            </w:tcBorders>
            <w:shd w:val="clear" w:color="000000" w:fill="FFFF99"/>
            <w:vAlign w:val="center"/>
            <w:hideMark/>
          </w:tcPr>
          <w:p w:rsidR="00B652DE" w:rsidRPr="00C51CA2" w:rsidRDefault="00B652DE" w:rsidP="00064E77">
            <w:pPr>
              <w:spacing w:after="0" w:line="240" w:lineRule="auto"/>
              <w:jc w:val="center"/>
              <w:rPr>
                <w:rFonts w:eastAsia="Times New Roman" w:cstheme="minorHAnsi"/>
                <w:color w:val="000000"/>
                <w:sz w:val="15"/>
                <w:szCs w:val="15"/>
              </w:rPr>
            </w:pPr>
            <w:r w:rsidRPr="00C51CA2">
              <w:rPr>
                <w:rFonts w:eastAsia="Times New Roman" w:cstheme="minorHAnsi"/>
                <w:color w:val="000000"/>
                <w:sz w:val="15"/>
                <w:szCs w:val="15"/>
              </w:rPr>
              <w:t>20100101</w:t>
            </w:r>
          </w:p>
        </w:tc>
        <w:tc>
          <w:tcPr>
            <w:tcW w:w="990" w:type="dxa"/>
            <w:tcBorders>
              <w:top w:val="single" w:sz="4" w:space="0" w:color="BFBFBF"/>
              <w:left w:val="nil"/>
              <w:bottom w:val="single" w:sz="4" w:space="0" w:color="BFBFBF"/>
              <w:right w:val="single" w:sz="4" w:space="0" w:color="auto"/>
            </w:tcBorders>
            <w:shd w:val="clear" w:color="000000" w:fill="FFFF99"/>
            <w:vAlign w:val="center"/>
          </w:tcPr>
          <w:p w:rsidR="00B652DE" w:rsidRPr="00C51CA2" w:rsidRDefault="00B652DE" w:rsidP="00064E77">
            <w:pPr>
              <w:spacing w:after="0" w:line="240" w:lineRule="auto"/>
              <w:jc w:val="center"/>
              <w:rPr>
                <w:rFonts w:eastAsia="Times New Roman" w:cstheme="minorHAnsi"/>
                <w:color w:val="000000"/>
                <w:sz w:val="15"/>
                <w:szCs w:val="15"/>
              </w:rPr>
            </w:pPr>
            <w:r>
              <w:rPr>
                <w:rFonts w:eastAsia="Times New Roman" w:cstheme="minorHAnsi"/>
                <w:color w:val="000000"/>
                <w:sz w:val="15"/>
                <w:szCs w:val="15"/>
              </w:rPr>
              <w:t>20120701</w:t>
            </w:r>
          </w:p>
        </w:tc>
        <w:tc>
          <w:tcPr>
            <w:tcW w:w="1080" w:type="dxa"/>
            <w:tcBorders>
              <w:top w:val="nil"/>
              <w:left w:val="single" w:sz="4" w:space="0" w:color="auto"/>
              <w:bottom w:val="single" w:sz="4" w:space="0" w:color="BFBFBF"/>
              <w:right w:val="single" w:sz="8" w:space="0" w:color="auto"/>
            </w:tcBorders>
            <w:shd w:val="clear" w:color="000000" w:fill="FFFF99"/>
            <w:vAlign w:val="center"/>
            <w:hideMark/>
          </w:tcPr>
          <w:p w:rsidR="00B652DE" w:rsidRPr="00C51CA2" w:rsidRDefault="00B652DE" w:rsidP="00064E77">
            <w:pPr>
              <w:spacing w:after="0" w:line="240" w:lineRule="auto"/>
              <w:jc w:val="center"/>
              <w:rPr>
                <w:rFonts w:eastAsia="Times New Roman" w:cstheme="minorHAnsi"/>
                <w:color w:val="000000"/>
                <w:sz w:val="15"/>
                <w:szCs w:val="15"/>
              </w:rPr>
            </w:pPr>
            <w:r w:rsidRPr="00C51CA2">
              <w:rPr>
                <w:rFonts w:eastAsia="Times New Roman" w:cstheme="minorHAnsi"/>
                <w:color w:val="000000"/>
                <w:sz w:val="15"/>
                <w:szCs w:val="15"/>
              </w:rPr>
              <w:t>20131001</w:t>
            </w:r>
          </w:p>
        </w:tc>
        <w:tc>
          <w:tcPr>
            <w:tcW w:w="540" w:type="dxa"/>
            <w:tcBorders>
              <w:top w:val="nil"/>
              <w:left w:val="nil"/>
              <w:bottom w:val="nil"/>
              <w:right w:val="nil"/>
            </w:tcBorders>
            <w:shd w:val="clear" w:color="auto" w:fill="auto"/>
            <w:noWrap/>
            <w:vAlign w:val="bottom"/>
            <w:hideMark/>
          </w:tcPr>
          <w:p w:rsidR="00B652DE" w:rsidRPr="00C51CA2" w:rsidRDefault="00B652DE" w:rsidP="00064E77">
            <w:pPr>
              <w:spacing w:after="0" w:line="240" w:lineRule="auto"/>
              <w:rPr>
                <w:rFonts w:eastAsia="Times New Roman" w:cstheme="minorHAnsi"/>
                <w:color w:val="000000"/>
                <w:sz w:val="15"/>
                <w:szCs w:val="15"/>
              </w:rPr>
            </w:pPr>
          </w:p>
        </w:tc>
        <w:tc>
          <w:tcPr>
            <w:tcW w:w="1710" w:type="dxa"/>
            <w:gridSpan w:val="2"/>
            <w:tcBorders>
              <w:top w:val="nil"/>
              <w:left w:val="nil"/>
              <w:bottom w:val="nil"/>
              <w:right w:val="nil"/>
            </w:tcBorders>
            <w:shd w:val="clear" w:color="auto" w:fill="auto"/>
            <w:vAlign w:val="center"/>
            <w:hideMark/>
          </w:tcPr>
          <w:p w:rsidR="00B652DE" w:rsidRPr="00C51CA2" w:rsidRDefault="00B652DE" w:rsidP="00064E77">
            <w:pPr>
              <w:spacing w:after="0" w:line="240" w:lineRule="auto"/>
              <w:rPr>
                <w:rFonts w:eastAsia="Times New Roman" w:cstheme="minorHAnsi"/>
                <w:color w:val="000000"/>
                <w:sz w:val="15"/>
                <w:szCs w:val="15"/>
              </w:rPr>
            </w:pPr>
          </w:p>
        </w:tc>
      </w:tr>
      <w:tr w:rsidR="00B652DE" w:rsidRPr="00C51CA2" w:rsidTr="00064E77">
        <w:trPr>
          <w:gridAfter w:val="1"/>
          <w:wAfter w:w="450" w:type="dxa"/>
          <w:trHeight w:val="440"/>
        </w:trPr>
        <w:tc>
          <w:tcPr>
            <w:tcW w:w="1260" w:type="dxa"/>
            <w:tcBorders>
              <w:top w:val="nil"/>
              <w:left w:val="nil"/>
              <w:bottom w:val="nil"/>
              <w:right w:val="nil"/>
            </w:tcBorders>
            <w:shd w:val="clear" w:color="auto" w:fill="auto"/>
            <w:vAlign w:val="center"/>
            <w:hideMark/>
          </w:tcPr>
          <w:p w:rsidR="00B652DE" w:rsidRPr="00C51CA2" w:rsidRDefault="00B652DE" w:rsidP="00064E77">
            <w:pPr>
              <w:spacing w:after="0" w:line="240" w:lineRule="auto"/>
              <w:rPr>
                <w:rFonts w:eastAsia="Times New Roman" w:cstheme="minorHAnsi"/>
                <w:bCs/>
                <w:i/>
                <w:iCs/>
                <w:color w:val="000000"/>
                <w:sz w:val="12"/>
                <w:szCs w:val="12"/>
              </w:rPr>
            </w:pPr>
            <w:r w:rsidRPr="00C51CA2">
              <w:rPr>
                <w:rFonts w:eastAsia="Times New Roman" w:cstheme="minorHAnsi"/>
                <w:bCs/>
                <w:i/>
                <w:iCs/>
                <w:color w:val="000000"/>
                <w:sz w:val="12"/>
                <w:szCs w:val="12"/>
              </w:rPr>
              <w:lastRenderedPageBreak/>
              <w:t>Corresponding Data Element</w:t>
            </w:r>
            <w:r w:rsidRPr="009B62D5">
              <w:rPr>
                <w:rFonts w:eastAsia="Times New Roman" w:cstheme="minorHAnsi"/>
                <w:bCs/>
                <w:i/>
                <w:iCs/>
                <w:color w:val="000000"/>
                <w:sz w:val="12"/>
                <w:szCs w:val="12"/>
              </w:rPr>
              <w:t xml:space="preserve">   →</w:t>
            </w:r>
          </w:p>
        </w:tc>
        <w:tc>
          <w:tcPr>
            <w:tcW w:w="2160" w:type="dxa"/>
            <w:tcBorders>
              <w:top w:val="nil"/>
              <w:left w:val="single" w:sz="8" w:space="0" w:color="auto"/>
              <w:bottom w:val="single" w:sz="4" w:space="0" w:color="BFBFBF"/>
              <w:right w:val="single" w:sz="8" w:space="0" w:color="auto"/>
            </w:tcBorders>
            <w:shd w:val="clear" w:color="000000" w:fill="FFFF99"/>
            <w:vAlign w:val="center"/>
            <w:hideMark/>
          </w:tcPr>
          <w:p w:rsidR="00B652DE" w:rsidRPr="00C51CA2" w:rsidRDefault="00B652DE" w:rsidP="00064E77">
            <w:pPr>
              <w:spacing w:after="0" w:line="240" w:lineRule="auto"/>
              <w:rPr>
                <w:rFonts w:eastAsia="Times New Roman" w:cstheme="minorHAnsi"/>
                <w:color w:val="000000"/>
                <w:sz w:val="15"/>
                <w:szCs w:val="15"/>
              </w:rPr>
            </w:pPr>
            <w:r w:rsidRPr="00C51CA2">
              <w:rPr>
                <w:rFonts w:eastAsia="Times New Roman" w:cstheme="minorHAnsi"/>
                <w:color w:val="000000"/>
                <w:sz w:val="15"/>
                <w:szCs w:val="15"/>
              </w:rPr>
              <w:t>PROV-LICENSE-END-DATE</w:t>
            </w:r>
          </w:p>
        </w:tc>
        <w:tc>
          <w:tcPr>
            <w:tcW w:w="990" w:type="dxa"/>
            <w:tcBorders>
              <w:top w:val="nil"/>
              <w:left w:val="nil"/>
              <w:bottom w:val="single" w:sz="4" w:space="0" w:color="BFBFBF"/>
              <w:right w:val="single" w:sz="4" w:space="0" w:color="auto"/>
            </w:tcBorders>
            <w:shd w:val="clear" w:color="000000" w:fill="FFFF99"/>
            <w:vAlign w:val="center"/>
            <w:hideMark/>
          </w:tcPr>
          <w:p w:rsidR="00B652DE" w:rsidRPr="00C51CA2" w:rsidRDefault="00B652DE" w:rsidP="00064E77">
            <w:pPr>
              <w:spacing w:after="0" w:line="240" w:lineRule="auto"/>
              <w:jc w:val="center"/>
              <w:rPr>
                <w:rFonts w:eastAsia="Times New Roman" w:cstheme="minorHAnsi"/>
                <w:color w:val="000000"/>
                <w:sz w:val="15"/>
                <w:szCs w:val="15"/>
              </w:rPr>
            </w:pPr>
            <w:r w:rsidRPr="00C51CA2">
              <w:rPr>
                <w:rFonts w:eastAsia="Times New Roman" w:cstheme="minorHAnsi"/>
                <w:color w:val="000000"/>
                <w:sz w:val="15"/>
                <w:szCs w:val="15"/>
              </w:rPr>
              <w:t>20150930</w:t>
            </w:r>
          </w:p>
        </w:tc>
        <w:tc>
          <w:tcPr>
            <w:tcW w:w="1080" w:type="dxa"/>
            <w:tcBorders>
              <w:top w:val="nil"/>
              <w:left w:val="nil"/>
              <w:bottom w:val="single" w:sz="4" w:space="0" w:color="BFBFBF"/>
              <w:right w:val="single" w:sz="4" w:space="0" w:color="auto"/>
            </w:tcBorders>
            <w:shd w:val="clear" w:color="000000" w:fill="FFFF99"/>
            <w:vAlign w:val="center"/>
            <w:hideMark/>
          </w:tcPr>
          <w:p w:rsidR="00B652DE" w:rsidRPr="00C51CA2" w:rsidRDefault="00B652DE" w:rsidP="00064E77">
            <w:pPr>
              <w:spacing w:after="0" w:line="240" w:lineRule="auto"/>
              <w:jc w:val="center"/>
              <w:rPr>
                <w:rFonts w:eastAsia="Times New Roman" w:cstheme="minorHAnsi"/>
                <w:color w:val="000000"/>
                <w:sz w:val="15"/>
                <w:szCs w:val="15"/>
              </w:rPr>
            </w:pPr>
            <w:r w:rsidRPr="00C51CA2">
              <w:rPr>
                <w:rFonts w:eastAsia="Times New Roman" w:cstheme="minorHAnsi"/>
                <w:color w:val="000000"/>
                <w:sz w:val="15"/>
                <w:szCs w:val="15"/>
              </w:rPr>
              <w:t>20191231</w:t>
            </w:r>
          </w:p>
        </w:tc>
        <w:tc>
          <w:tcPr>
            <w:tcW w:w="990" w:type="dxa"/>
            <w:tcBorders>
              <w:top w:val="single" w:sz="4" w:space="0" w:color="BFBFBF"/>
              <w:left w:val="nil"/>
              <w:bottom w:val="single" w:sz="4" w:space="0" w:color="BFBFBF"/>
              <w:right w:val="single" w:sz="4" w:space="0" w:color="auto"/>
            </w:tcBorders>
            <w:shd w:val="clear" w:color="000000" w:fill="FFFF99"/>
            <w:vAlign w:val="center"/>
          </w:tcPr>
          <w:p w:rsidR="00B652DE" w:rsidRPr="00C51CA2" w:rsidRDefault="00B652DE" w:rsidP="00064E77">
            <w:pPr>
              <w:spacing w:after="0" w:line="240" w:lineRule="auto"/>
              <w:jc w:val="center"/>
              <w:rPr>
                <w:rFonts w:eastAsia="Times New Roman" w:cstheme="minorHAnsi"/>
                <w:color w:val="000000"/>
                <w:sz w:val="15"/>
                <w:szCs w:val="15"/>
              </w:rPr>
            </w:pPr>
            <w:r>
              <w:rPr>
                <w:rFonts w:eastAsia="Times New Roman" w:cstheme="minorHAnsi"/>
                <w:color w:val="000000"/>
                <w:sz w:val="15"/>
                <w:szCs w:val="15"/>
              </w:rPr>
              <w:t>20150630</w:t>
            </w:r>
          </w:p>
        </w:tc>
        <w:tc>
          <w:tcPr>
            <w:tcW w:w="1080" w:type="dxa"/>
            <w:tcBorders>
              <w:top w:val="nil"/>
              <w:left w:val="single" w:sz="4" w:space="0" w:color="auto"/>
              <w:bottom w:val="single" w:sz="4" w:space="0" w:color="BFBFBF"/>
              <w:right w:val="single" w:sz="8" w:space="0" w:color="auto"/>
            </w:tcBorders>
            <w:shd w:val="clear" w:color="000000" w:fill="FFFF99"/>
            <w:vAlign w:val="center"/>
            <w:hideMark/>
          </w:tcPr>
          <w:p w:rsidR="00B652DE" w:rsidRPr="00C51CA2" w:rsidRDefault="00B652DE" w:rsidP="00064E77">
            <w:pPr>
              <w:spacing w:after="0" w:line="240" w:lineRule="auto"/>
              <w:jc w:val="center"/>
              <w:rPr>
                <w:rFonts w:eastAsia="Times New Roman" w:cstheme="minorHAnsi"/>
                <w:color w:val="000000"/>
                <w:sz w:val="15"/>
                <w:szCs w:val="15"/>
              </w:rPr>
            </w:pPr>
            <w:r w:rsidRPr="00C51CA2">
              <w:rPr>
                <w:rFonts w:eastAsia="Times New Roman" w:cstheme="minorHAnsi"/>
                <w:color w:val="000000"/>
                <w:sz w:val="15"/>
                <w:szCs w:val="15"/>
              </w:rPr>
              <w:t>20160930</w:t>
            </w:r>
          </w:p>
        </w:tc>
        <w:tc>
          <w:tcPr>
            <w:tcW w:w="540" w:type="dxa"/>
            <w:tcBorders>
              <w:top w:val="nil"/>
              <w:left w:val="nil"/>
              <w:bottom w:val="nil"/>
              <w:right w:val="nil"/>
            </w:tcBorders>
            <w:shd w:val="clear" w:color="auto" w:fill="auto"/>
            <w:noWrap/>
            <w:vAlign w:val="bottom"/>
            <w:hideMark/>
          </w:tcPr>
          <w:p w:rsidR="00B652DE" w:rsidRPr="00C51CA2" w:rsidRDefault="00B652DE" w:rsidP="00064E77">
            <w:pPr>
              <w:spacing w:after="0" w:line="240" w:lineRule="auto"/>
              <w:rPr>
                <w:rFonts w:eastAsia="Times New Roman" w:cstheme="minorHAnsi"/>
                <w:color w:val="000000"/>
                <w:sz w:val="15"/>
                <w:szCs w:val="15"/>
              </w:rPr>
            </w:pPr>
          </w:p>
        </w:tc>
        <w:tc>
          <w:tcPr>
            <w:tcW w:w="1260" w:type="dxa"/>
            <w:tcBorders>
              <w:top w:val="nil"/>
              <w:left w:val="nil"/>
              <w:bottom w:val="nil"/>
              <w:right w:val="nil"/>
            </w:tcBorders>
            <w:shd w:val="clear" w:color="auto" w:fill="auto"/>
            <w:vAlign w:val="center"/>
            <w:hideMark/>
          </w:tcPr>
          <w:p w:rsidR="00B652DE" w:rsidRPr="00C51CA2" w:rsidRDefault="00B652DE" w:rsidP="00064E77">
            <w:pPr>
              <w:spacing w:after="0" w:line="240" w:lineRule="auto"/>
              <w:rPr>
                <w:rFonts w:eastAsia="Times New Roman" w:cstheme="minorHAnsi"/>
                <w:color w:val="000000"/>
                <w:sz w:val="15"/>
                <w:szCs w:val="15"/>
              </w:rPr>
            </w:pPr>
          </w:p>
        </w:tc>
      </w:tr>
      <w:tr w:rsidR="00B652DE" w:rsidRPr="00C51CA2" w:rsidTr="00064E77">
        <w:trPr>
          <w:trHeight w:val="278"/>
        </w:trPr>
        <w:tc>
          <w:tcPr>
            <w:tcW w:w="1260" w:type="dxa"/>
            <w:tcBorders>
              <w:top w:val="nil"/>
              <w:left w:val="nil"/>
              <w:bottom w:val="nil"/>
              <w:right w:val="nil"/>
            </w:tcBorders>
            <w:shd w:val="clear" w:color="auto" w:fill="auto"/>
            <w:vAlign w:val="center"/>
            <w:hideMark/>
          </w:tcPr>
          <w:p w:rsidR="00B652DE" w:rsidRDefault="00B652DE" w:rsidP="00064E77">
            <w:pPr>
              <w:spacing w:after="0" w:line="240" w:lineRule="auto"/>
              <w:rPr>
                <w:rFonts w:eastAsia="Times New Roman" w:cstheme="minorHAnsi"/>
                <w:b/>
                <w:bCs/>
                <w:i/>
                <w:iCs/>
                <w:color w:val="000000"/>
                <w:sz w:val="12"/>
                <w:szCs w:val="12"/>
              </w:rPr>
            </w:pPr>
            <w:r w:rsidRPr="00C51CA2">
              <w:rPr>
                <w:rFonts w:eastAsia="Times New Roman" w:cstheme="minorHAnsi"/>
                <w:b/>
                <w:bCs/>
                <w:i/>
                <w:iCs/>
                <w:color w:val="000000"/>
                <w:sz w:val="12"/>
                <w:szCs w:val="12"/>
              </w:rPr>
              <w:t>"</w:t>
            </w:r>
            <w:r>
              <w:rPr>
                <w:rFonts w:eastAsia="Times New Roman" w:cstheme="minorHAnsi"/>
                <w:b/>
                <w:bCs/>
                <w:i/>
                <w:iCs/>
                <w:color w:val="000000"/>
                <w:sz w:val="12"/>
                <w:szCs w:val="12"/>
              </w:rPr>
              <w:t>Complex Qualifier”</w:t>
            </w:r>
            <w:r w:rsidRPr="00C51CA2">
              <w:rPr>
                <w:rFonts w:eastAsia="Times New Roman" w:cstheme="minorHAnsi"/>
                <w:b/>
                <w:bCs/>
                <w:i/>
                <w:iCs/>
                <w:color w:val="000000"/>
                <w:sz w:val="12"/>
                <w:szCs w:val="12"/>
              </w:rPr>
              <w:t xml:space="preserve">  </w:t>
            </w:r>
          </w:p>
          <w:p w:rsidR="00B652DE" w:rsidRPr="00C51CA2" w:rsidRDefault="00B652DE" w:rsidP="00064E77">
            <w:pPr>
              <w:spacing w:after="0" w:line="240" w:lineRule="auto"/>
              <w:rPr>
                <w:rFonts w:eastAsia="Times New Roman" w:cstheme="minorHAnsi"/>
                <w:b/>
                <w:bCs/>
                <w:i/>
                <w:iCs/>
                <w:color w:val="000000"/>
                <w:sz w:val="12"/>
                <w:szCs w:val="12"/>
              </w:rPr>
            </w:pPr>
            <w:r w:rsidRPr="00C51CA2">
              <w:rPr>
                <w:rFonts w:eastAsia="Times New Roman" w:cstheme="minorHAnsi"/>
                <w:b/>
                <w:bCs/>
                <w:i/>
                <w:iCs/>
                <w:color w:val="000000"/>
                <w:sz w:val="12"/>
                <w:szCs w:val="12"/>
              </w:rPr>
              <w:t>Data Element</w:t>
            </w:r>
            <w:r>
              <w:rPr>
                <w:rFonts w:eastAsia="Times New Roman" w:cstheme="minorHAnsi"/>
                <w:b/>
                <w:bCs/>
                <w:i/>
                <w:iCs/>
                <w:color w:val="000000"/>
                <w:sz w:val="12"/>
                <w:szCs w:val="12"/>
              </w:rPr>
              <w:t xml:space="preserve">   →</w:t>
            </w:r>
          </w:p>
        </w:tc>
        <w:tc>
          <w:tcPr>
            <w:tcW w:w="2160" w:type="dxa"/>
            <w:tcBorders>
              <w:top w:val="nil"/>
              <w:left w:val="single" w:sz="8" w:space="0" w:color="auto"/>
              <w:bottom w:val="single" w:sz="4" w:space="0" w:color="BFBFBF"/>
              <w:right w:val="single" w:sz="8" w:space="0" w:color="auto"/>
            </w:tcBorders>
            <w:shd w:val="clear" w:color="000000" w:fill="FFCC66"/>
            <w:vAlign w:val="center"/>
            <w:hideMark/>
          </w:tcPr>
          <w:p w:rsidR="00B652DE" w:rsidRPr="00C51CA2" w:rsidRDefault="00B652DE" w:rsidP="00064E77">
            <w:pPr>
              <w:spacing w:after="0" w:line="240" w:lineRule="auto"/>
              <w:rPr>
                <w:rFonts w:eastAsia="Times New Roman" w:cstheme="minorHAnsi"/>
                <w:color w:val="000000"/>
                <w:sz w:val="15"/>
                <w:szCs w:val="15"/>
              </w:rPr>
            </w:pPr>
            <w:r w:rsidRPr="00C51CA2">
              <w:rPr>
                <w:rFonts w:eastAsia="Times New Roman" w:cstheme="minorHAnsi"/>
                <w:color w:val="000000"/>
                <w:sz w:val="15"/>
                <w:szCs w:val="15"/>
              </w:rPr>
              <w:t>LICENSE-TYPE</w:t>
            </w:r>
          </w:p>
        </w:tc>
        <w:tc>
          <w:tcPr>
            <w:tcW w:w="990" w:type="dxa"/>
            <w:tcBorders>
              <w:top w:val="nil"/>
              <w:left w:val="nil"/>
              <w:bottom w:val="single" w:sz="4" w:space="0" w:color="BFBFBF"/>
              <w:right w:val="single" w:sz="4" w:space="0" w:color="auto"/>
            </w:tcBorders>
            <w:shd w:val="clear" w:color="000000" w:fill="FFCC66"/>
            <w:vAlign w:val="center"/>
            <w:hideMark/>
          </w:tcPr>
          <w:p w:rsidR="00B652DE" w:rsidRPr="00C51CA2" w:rsidRDefault="00B652DE" w:rsidP="00064E77">
            <w:pPr>
              <w:spacing w:after="0" w:line="240" w:lineRule="auto"/>
              <w:jc w:val="center"/>
              <w:rPr>
                <w:rFonts w:eastAsia="Times New Roman" w:cstheme="minorHAnsi"/>
                <w:color w:val="000000"/>
                <w:sz w:val="15"/>
                <w:szCs w:val="15"/>
              </w:rPr>
            </w:pPr>
            <w:r w:rsidRPr="00C51CA2">
              <w:rPr>
                <w:rFonts w:eastAsia="Times New Roman" w:cstheme="minorHAnsi"/>
                <w:color w:val="000000"/>
                <w:sz w:val="15"/>
                <w:szCs w:val="15"/>
              </w:rPr>
              <w:t>1</w:t>
            </w:r>
          </w:p>
        </w:tc>
        <w:tc>
          <w:tcPr>
            <w:tcW w:w="1080" w:type="dxa"/>
            <w:tcBorders>
              <w:top w:val="nil"/>
              <w:left w:val="nil"/>
              <w:bottom w:val="single" w:sz="4" w:space="0" w:color="BFBFBF"/>
              <w:right w:val="single" w:sz="4" w:space="0" w:color="auto"/>
            </w:tcBorders>
            <w:shd w:val="clear" w:color="000000" w:fill="FFCC66"/>
            <w:vAlign w:val="center"/>
            <w:hideMark/>
          </w:tcPr>
          <w:p w:rsidR="00B652DE" w:rsidRPr="00C51CA2" w:rsidRDefault="00B652DE" w:rsidP="00064E77">
            <w:pPr>
              <w:spacing w:after="0" w:line="240" w:lineRule="auto"/>
              <w:jc w:val="center"/>
              <w:rPr>
                <w:rFonts w:eastAsia="Times New Roman" w:cstheme="minorHAnsi"/>
                <w:color w:val="000000"/>
                <w:sz w:val="15"/>
                <w:szCs w:val="15"/>
              </w:rPr>
            </w:pPr>
            <w:r w:rsidRPr="00C51CA2">
              <w:rPr>
                <w:rFonts w:eastAsia="Times New Roman" w:cstheme="minorHAnsi"/>
                <w:color w:val="000000"/>
                <w:sz w:val="15"/>
                <w:szCs w:val="15"/>
              </w:rPr>
              <w:t>3</w:t>
            </w:r>
          </w:p>
        </w:tc>
        <w:tc>
          <w:tcPr>
            <w:tcW w:w="990" w:type="dxa"/>
            <w:tcBorders>
              <w:top w:val="single" w:sz="4" w:space="0" w:color="BFBFBF"/>
              <w:left w:val="nil"/>
              <w:bottom w:val="single" w:sz="4" w:space="0" w:color="BFBFBF"/>
              <w:right w:val="single" w:sz="4" w:space="0" w:color="auto"/>
            </w:tcBorders>
            <w:shd w:val="clear" w:color="000000" w:fill="FFCC66"/>
            <w:vAlign w:val="center"/>
          </w:tcPr>
          <w:p w:rsidR="00B652DE" w:rsidRPr="00C51CA2" w:rsidRDefault="00B652DE" w:rsidP="00064E77">
            <w:pPr>
              <w:spacing w:after="0" w:line="240" w:lineRule="auto"/>
              <w:jc w:val="center"/>
              <w:rPr>
                <w:rFonts w:eastAsia="Times New Roman" w:cstheme="minorHAnsi"/>
                <w:color w:val="000000"/>
                <w:sz w:val="15"/>
                <w:szCs w:val="15"/>
              </w:rPr>
            </w:pPr>
            <w:r>
              <w:rPr>
                <w:rFonts w:eastAsia="Times New Roman" w:cstheme="minorHAnsi"/>
                <w:color w:val="000000"/>
                <w:sz w:val="15"/>
                <w:szCs w:val="15"/>
              </w:rPr>
              <w:t>3</w:t>
            </w:r>
          </w:p>
        </w:tc>
        <w:tc>
          <w:tcPr>
            <w:tcW w:w="1080" w:type="dxa"/>
            <w:tcBorders>
              <w:top w:val="nil"/>
              <w:left w:val="single" w:sz="4" w:space="0" w:color="auto"/>
              <w:bottom w:val="single" w:sz="4" w:space="0" w:color="BFBFBF"/>
              <w:right w:val="single" w:sz="8" w:space="0" w:color="auto"/>
            </w:tcBorders>
            <w:shd w:val="clear" w:color="000000" w:fill="FFCC66"/>
            <w:vAlign w:val="center"/>
            <w:hideMark/>
          </w:tcPr>
          <w:p w:rsidR="00B652DE" w:rsidRPr="00C51CA2" w:rsidRDefault="00B652DE" w:rsidP="00064E77">
            <w:pPr>
              <w:spacing w:after="0" w:line="240" w:lineRule="auto"/>
              <w:jc w:val="center"/>
              <w:rPr>
                <w:rFonts w:eastAsia="Times New Roman" w:cstheme="minorHAnsi"/>
                <w:color w:val="000000"/>
                <w:sz w:val="15"/>
                <w:szCs w:val="15"/>
              </w:rPr>
            </w:pPr>
            <w:r w:rsidRPr="00C51CA2">
              <w:rPr>
                <w:rFonts w:eastAsia="Times New Roman" w:cstheme="minorHAnsi"/>
                <w:color w:val="000000"/>
                <w:sz w:val="15"/>
                <w:szCs w:val="15"/>
              </w:rPr>
              <w:t>2</w:t>
            </w:r>
          </w:p>
        </w:tc>
        <w:tc>
          <w:tcPr>
            <w:tcW w:w="540" w:type="dxa"/>
            <w:tcBorders>
              <w:top w:val="nil"/>
              <w:left w:val="nil"/>
              <w:bottom w:val="nil"/>
              <w:right w:val="nil"/>
            </w:tcBorders>
            <w:shd w:val="clear" w:color="auto" w:fill="auto"/>
            <w:noWrap/>
            <w:hideMark/>
          </w:tcPr>
          <w:p w:rsidR="00B652DE" w:rsidRPr="00C51CA2" w:rsidRDefault="00B652DE" w:rsidP="00064E77">
            <w:pPr>
              <w:spacing w:after="0" w:line="240" w:lineRule="auto"/>
              <w:jc w:val="center"/>
              <w:rPr>
                <w:rFonts w:eastAsia="Times New Roman" w:cstheme="minorHAnsi"/>
                <w:color w:val="000000"/>
                <w:sz w:val="15"/>
                <w:szCs w:val="15"/>
              </w:rPr>
            </w:pPr>
          </w:p>
        </w:tc>
        <w:tc>
          <w:tcPr>
            <w:tcW w:w="1710" w:type="dxa"/>
            <w:gridSpan w:val="2"/>
            <w:tcBorders>
              <w:top w:val="nil"/>
              <w:left w:val="nil"/>
              <w:bottom w:val="nil"/>
              <w:right w:val="nil"/>
            </w:tcBorders>
            <w:shd w:val="clear" w:color="auto" w:fill="auto"/>
            <w:noWrap/>
            <w:vAlign w:val="bottom"/>
            <w:hideMark/>
          </w:tcPr>
          <w:p w:rsidR="00B652DE" w:rsidRPr="00C51CA2" w:rsidRDefault="00B652DE" w:rsidP="00064E77">
            <w:pPr>
              <w:spacing w:after="0" w:line="240" w:lineRule="auto"/>
              <w:rPr>
                <w:rFonts w:eastAsia="Times New Roman" w:cstheme="minorHAnsi"/>
                <w:color w:val="000000"/>
                <w:sz w:val="15"/>
                <w:szCs w:val="15"/>
              </w:rPr>
            </w:pPr>
          </w:p>
        </w:tc>
      </w:tr>
      <w:tr w:rsidR="00B652DE" w:rsidRPr="00C51CA2" w:rsidTr="00064E77">
        <w:trPr>
          <w:trHeight w:val="809"/>
        </w:trPr>
        <w:tc>
          <w:tcPr>
            <w:tcW w:w="1260" w:type="dxa"/>
            <w:tcBorders>
              <w:top w:val="nil"/>
              <w:left w:val="nil"/>
              <w:bottom w:val="nil"/>
              <w:right w:val="nil"/>
            </w:tcBorders>
            <w:shd w:val="clear" w:color="auto" w:fill="auto"/>
            <w:vAlign w:val="center"/>
            <w:hideMark/>
          </w:tcPr>
          <w:p w:rsidR="00B652DE" w:rsidRPr="00C51CA2" w:rsidRDefault="00B652DE" w:rsidP="00064E77">
            <w:pPr>
              <w:spacing w:after="0" w:line="240" w:lineRule="auto"/>
              <w:rPr>
                <w:rFonts w:eastAsia="Times New Roman" w:cstheme="minorHAnsi"/>
                <w:bCs/>
                <w:i/>
                <w:iCs/>
                <w:color w:val="000000"/>
                <w:sz w:val="12"/>
                <w:szCs w:val="12"/>
              </w:rPr>
            </w:pPr>
            <w:r w:rsidRPr="00C51CA2">
              <w:rPr>
                <w:rFonts w:eastAsia="Times New Roman" w:cstheme="minorHAnsi"/>
                <w:bCs/>
                <w:i/>
                <w:iCs/>
                <w:color w:val="000000"/>
                <w:sz w:val="12"/>
                <w:szCs w:val="12"/>
              </w:rPr>
              <w:t>Corresponding Data Element</w:t>
            </w:r>
            <w:r w:rsidRPr="009B62D5">
              <w:rPr>
                <w:rFonts w:eastAsia="Times New Roman" w:cstheme="minorHAnsi"/>
                <w:bCs/>
                <w:i/>
                <w:iCs/>
                <w:color w:val="000000"/>
                <w:sz w:val="12"/>
                <w:szCs w:val="12"/>
              </w:rPr>
              <w:t xml:space="preserve">   →</w:t>
            </w:r>
          </w:p>
        </w:tc>
        <w:tc>
          <w:tcPr>
            <w:tcW w:w="2160" w:type="dxa"/>
            <w:tcBorders>
              <w:top w:val="nil"/>
              <w:left w:val="single" w:sz="8" w:space="0" w:color="auto"/>
              <w:bottom w:val="single" w:sz="4" w:space="0" w:color="BFBFBF"/>
              <w:right w:val="single" w:sz="8" w:space="0" w:color="auto"/>
            </w:tcBorders>
            <w:shd w:val="clear" w:color="000000" w:fill="FFFF99"/>
            <w:vAlign w:val="center"/>
            <w:hideMark/>
          </w:tcPr>
          <w:p w:rsidR="00B652DE" w:rsidRPr="00C51CA2" w:rsidRDefault="00B652DE" w:rsidP="00064E77">
            <w:pPr>
              <w:spacing w:after="0" w:line="240" w:lineRule="auto"/>
              <w:rPr>
                <w:rFonts w:eastAsia="Times New Roman" w:cstheme="minorHAnsi"/>
                <w:color w:val="000000"/>
                <w:sz w:val="15"/>
                <w:szCs w:val="15"/>
              </w:rPr>
            </w:pPr>
            <w:r w:rsidRPr="00C51CA2">
              <w:rPr>
                <w:rFonts w:eastAsia="Times New Roman" w:cstheme="minorHAnsi"/>
                <w:color w:val="000000"/>
                <w:sz w:val="15"/>
                <w:szCs w:val="15"/>
              </w:rPr>
              <w:t>LICENSE-ISSUING-ENTITY-ID</w:t>
            </w:r>
          </w:p>
        </w:tc>
        <w:tc>
          <w:tcPr>
            <w:tcW w:w="990" w:type="dxa"/>
            <w:tcBorders>
              <w:top w:val="nil"/>
              <w:left w:val="nil"/>
              <w:bottom w:val="single" w:sz="4" w:space="0" w:color="BFBFBF"/>
              <w:right w:val="single" w:sz="4" w:space="0" w:color="auto"/>
            </w:tcBorders>
            <w:shd w:val="clear" w:color="000000" w:fill="FFFF99"/>
            <w:vAlign w:val="center"/>
            <w:hideMark/>
          </w:tcPr>
          <w:p w:rsidR="00B652DE" w:rsidRPr="00C51CA2" w:rsidRDefault="00B652DE" w:rsidP="00064E77">
            <w:pPr>
              <w:spacing w:after="0" w:line="240" w:lineRule="auto"/>
              <w:jc w:val="center"/>
              <w:rPr>
                <w:rFonts w:eastAsia="Times New Roman" w:cstheme="minorHAnsi"/>
                <w:color w:val="000000"/>
                <w:sz w:val="15"/>
                <w:szCs w:val="15"/>
              </w:rPr>
            </w:pPr>
            <w:r>
              <w:rPr>
                <w:rFonts w:eastAsia="Times New Roman" w:cstheme="minorHAnsi"/>
                <w:color w:val="000000"/>
                <w:sz w:val="15"/>
                <w:szCs w:val="15"/>
              </w:rPr>
              <w:t>24</w:t>
            </w:r>
          </w:p>
        </w:tc>
        <w:tc>
          <w:tcPr>
            <w:tcW w:w="1080" w:type="dxa"/>
            <w:tcBorders>
              <w:top w:val="nil"/>
              <w:left w:val="nil"/>
              <w:bottom w:val="single" w:sz="4" w:space="0" w:color="BFBFBF"/>
              <w:right w:val="single" w:sz="4" w:space="0" w:color="auto"/>
            </w:tcBorders>
            <w:shd w:val="clear" w:color="000000" w:fill="FFFF99"/>
            <w:vAlign w:val="center"/>
            <w:hideMark/>
          </w:tcPr>
          <w:p w:rsidR="00B652DE" w:rsidRPr="00C51CA2" w:rsidRDefault="00B652DE" w:rsidP="00064E77">
            <w:pPr>
              <w:spacing w:after="0" w:line="240" w:lineRule="auto"/>
              <w:jc w:val="center"/>
              <w:rPr>
                <w:rFonts w:eastAsia="Times New Roman" w:cstheme="minorHAnsi"/>
                <w:color w:val="000000"/>
                <w:sz w:val="15"/>
                <w:szCs w:val="15"/>
              </w:rPr>
            </w:pPr>
            <w:r w:rsidRPr="00C51CA2">
              <w:rPr>
                <w:rFonts w:eastAsia="Times New Roman" w:cstheme="minorHAnsi"/>
                <w:color w:val="000000"/>
                <w:sz w:val="15"/>
                <w:szCs w:val="15"/>
              </w:rPr>
              <w:t>American Board of Medical Specialties</w:t>
            </w:r>
          </w:p>
        </w:tc>
        <w:tc>
          <w:tcPr>
            <w:tcW w:w="990" w:type="dxa"/>
            <w:tcBorders>
              <w:top w:val="single" w:sz="4" w:space="0" w:color="BFBFBF"/>
              <w:left w:val="nil"/>
              <w:bottom w:val="single" w:sz="4" w:space="0" w:color="BFBFBF"/>
              <w:right w:val="single" w:sz="4" w:space="0" w:color="auto"/>
            </w:tcBorders>
            <w:shd w:val="clear" w:color="000000" w:fill="FFFF99"/>
            <w:vAlign w:val="center"/>
          </w:tcPr>
          <w:p w:rsidR="00B652DE" w:rsidRPr="00C51CA2" w:rsidRDefault="00B652DE" w:rsidP="00064E77">
            <w:pPr>
              <w:spacing w:after="0" w:line="240" w:lineRule="auto"/>
              <w:jc w:val="center"/>
              <w:rPr>
                <w:rFonts w:eastAsia="Times New Roman" w:cstheme="minorHAnsi"/>
                <w:color w:val="000000"/>
                <w:sz w:val="15"/>
                <w:szCs w:val="15"/>
              </w:rPr>
            </w:pPr>
            <w:r>
              <w:rPr>
                <w:rFonts w:eastAsia="Times New Roman" w:cstheme="minorHAnsi"/>
                <w:color w:val="000000"/>
                <w:sz w:val="15"/>
                <w:szCs w:val="15"/>
              </w:rPr>
              <w:t>American Osteopathic Association</w:t>
            </w:r>
          </w:p>
        </w:tc>
        <w:tc>
          <w:tcPr>
            <w:tcW w:w="1080" w:type="dxa"/>
            <w:tcBorders>
              <w:top w:val="nil"/>
              <w:left w:val="single" w:sz="4" w:space="0" w:color="auto"/>
              <w:bottom w:val="single" w:sz="4" w:space="0" w:color="BFBFBF"/>
              <w:right w:val="single" w:sz="8" w:space="0" w:color="auto"/>
            </w:tcBorders>
            <w:shd w:val="clear" w:color="000000" w:fill="FFFF99"/>
            <w:vAlign w:val="center"/>
            <w:hideMark/>
          </w:tcPr>
          <w:p w:rsidR="00B652DE" w:rsidRPr="00C51CA2" w:rsidRDefault="00B652DE" w:rsidP="00064E77">
            <w:pPr>
              <w:spacing w:after="0" w:line="240" w:lineRule="auto"/>
              <w:jc w:val="center"/>
              <w:rPr>
                <w:rFonts w:eastAsia="Times New Roman" w:cstheme="minorHAnsi"/>
                <w:color w:val="000000"/>
                <w:sz w:val="15"/>
                <w:szCs w:val="15"/>
              </w:rPr>
            </w:pPr>
            <w:r w:rsidRPr="00C51CA2">
              <w:rPr>
                <w:rFonts w:eastAsia="Times New Roman" w:cstheme="minorHAnsi"/>
                <w:color w:val="000000"/>
                <w:sz w:val="15"/>
                <w:szCs w:val="15"/>
              </w:rPr>
              <w:t>D</w:t>
            </w:r>
            <w:r>
              <w:rPr>
                <w:rFonts w:eastAsia="Times New Roman" w:cstheme="minorHAnsi"/>
                <w:color w:val="000000"/>
                <w:sz w:val="15"/>
                <w:szCs w:val="15"/>
              </w:rPr>
              <w:t>EA</w:t>
            </w:r>
          </w:p>
        </w:tc>
        <w:tc>
          <w:tcPr>
            <w:tcW w:w="540" w:type="dxa"/>
            <w:tcBorders>
              <w:top w:val="nil"/>
              <w:left w:val="nil"/>
              <w:bottom w:val="nil"/>
              <w:right w:val="nil"/>
            </w:tcBorders>
            <w:shd w:val="clear" w:color="auto" w:fill="auto"/>
            <w:noWrap/>
            <w:hideMark/>
          </w:tcPr>
          <w:p w:rsidR="00B652DE" w:rsidRPr="00C51CA2" w:rsidRDefault="00B652DE" w:rsidP="00064E77">
            <w:pPr>
              <w:spacing w:after="0" w:line="240" w:lineRule="auto"/>
              <w:jc w:val="center"/>
              <w:rPr>
                <w:rFonts w:eastAsia="Times New Roman" w:cstheme="minorHAnsi"/>
                <w:color w:val="000000"/>
                <w:sz w:val="15"/>
                <w:szCs w:val="15"/>
              </w:rPr>
            </w:pPr>
          </w:p>
        </w:tc>
        <w:tc>
          <w:tcPr>
            <w:tcW w:w="1710" w:type="dxa"/>
            <w:gridSpan w:val="2"/>
            <w:tcBorders>
              <w:top w:val="nil"/>
              <w:left w:val="nil"/>
              <w:bottom w:val="nil"/>
              <w:right w:val="nil"/>
            </w:tcBorders>
            <w:shd w:val="clear" w:color="auto" w:fill="auto"/>
            <w:noWrap/>
            <w:vAlign w:val="bottom"/>
            <w:hideMark/>
          </w:tcPr>
          <w:p w:rsidR="00B652DE" w:rsidRPr="00C51CA2" w:rsidRDefault="00B652DE" w:rsidP="00064E77">
            <w:pPr>
              <w:spacing w:after="0" w:line="240" w:lineRule="auto"/>
              <w:rPr>
                <w:rFonts w:eastAsia="Times New Roman" w:cstheme="minorHAnsi"/>
                <w:color w:val="000000"/>
                <w:sz w:val="15"/>
                <w:szCs w:val="15"/>
              </w:rPr>
            </w:pPr>
          </w:p>
        </w:tc>
      </w:tr>
      <w:tr w:rsidR="00B652DE" w:rsidRPr="00C51CA2" w:rsidTr="00064E77">
        <w:trPr>
          <w:trHeight w:val="521"/>
        </w:trPr>
        <w:tc>
          <w:tcPr>
            <w:tcW w:w="1260" w:type="dxa"/>
            <w:tcBorders>
              <w:top w:val="nil"/>
              <w:left w:val="nil"/>
              <w:bottom w:val="nil"/>
              <w:right w:val="nil"/>
            </w:tcBorders>
            <w:shd w:val="clear" w:color="auto" w:fill="auto"/>
            <w:vAlign w:val="center"/>
            <w:hideMark/>
          </w:tcPr>
          <w:p w:rsidR="00B652DE" w:rsidRPr="00C51CA2" w:rsidRDefault="00B652DE" w:rsidP="00064E77">
            <w:pPr>
              <w:spacing w:after="0" w:line="240" w:lineRule="auto"/>
              <w:rPr>
                <w:rFonts w:eastAsia="Times New Roman" w:cstheme="minorHAnsi"/>
                <w:bCs/>
                <w:i/>
                <w:iCs/>
                <w:color w:val="000000"/>
                <w:sz w:val="12"/>
                <w:szCs w:val="12"/>
              </w:rPr>
            </w:pPr>
            <w:r w:rsidRPr="00C51CA2">
              <w:rPr>
                <w:rFonts w:eastAsia="Times New Roman" w:cstheme="minorHAnsi"/>
                <w:bCs/>
                <w:i/>
                <w:iCs/>
                <w:color w:val="000000"/>
                <w:sz w:val="12"/>
                <w:szCs w:val="12"/>
              </w:rPr>
              <w:t>Corresponding Data Element</w:t>
            </w:r>
            <w:r w:rsidRPr="009B62D5">
              <w:rPr>
                <w:rFonts w:eastAsia="Times New Roman" w:cstheme="minorHAnsi"/>
                <w:bCs/>
                <w:i/>
                <w:iCs/>
                <w:color w:val="000000"/>
                <w:sz w:val="12"/>
                <w:szCs w:val="12"/>
              </w:rPr>
              <w:t xml:space="preserve">   →</w:t>
            </w:r>
          </w:p>
        </w:tc>
        <w:tc>
          <w:tcPr>
            <w:tcW w:w="2160" w:type="dxa"/>
            <w:tcBorders>
              <w:top w:val="nil"/>
              <w:left w:val="single" w:sz="8" w:space="0" w:color="auto"/>
              <w:bottom w:val="single" w:sz="4" w:space="0" w:color="BFBFBF"/>
              <w:right w:val="single" w:sz="8" w:space="0" w:color="auto"/>
            </w:tcBorders>
            <w:shd w:val="clear" w:color="000000" w:fill="FFFF99"/>
            <w:vAlign w:val="center"/>
            <w:hideMark/>
          </w:tcPr>
          <w:p w:rsidR="00B652DE" w:rsidRPr="00C51CA2" w:rsidRDefault="00B652DE" w:rsidP="00064E77">
            <w:pPr>
              <w:spacing w:after="0" w:line="240" w:lineRule="auto"/>
              <w:rPr>
                <w:rFonts w:eastAsia="Times New Roman" w:cstheme="minorHAnsi"/>
                <w:color w:val="000000"/>
                <w:sz w:val="15"/>
                <w:szCs w:val="15"/>
              </w:rPr>
            </w:pPr>
            <w:r w:rsidRPr="00C51CA2">
              <w:rPr>
                <w:rFonts w:eastAsia="Times New Roman" w:cstheme="minorHAnsi"/>
                <w:color w:val="000000"/>
                <w:sz w:val="15"/>
                <w:szCs w:val="15"/>
              </w:rPr>
              <w:t>LICENSE-OR-ACCREDITATION-NUMBER</w:t>
            </w:r>
          </w:p>
        </w:tc>
        <w:tc>
          <w:tcPr>
            <w:tcW w:w="990" w:type="dxa"/>
            <w:tcBorders>
              <w:top w:val="nil"/>
              <w:left w:val="nil"/>
              <w:bottom w:val="single" w:sz="4" w:space="0" w:color="BFBFBF"/>
              <w:right w:val="single" w:sz="4" w:space="0" w:color="auto"/>
            </w:tcBorders>
            <w:shd w:val="clear" w:color="000000" w:fill="FFFF99"/>
            <w:vAlign w:val="center"/>
            <w:hideMark/>
          </w:tcPr>
          <w:p w:rsidR="00B652DE" w:rsidRPr="00C51CA2" w:rsidRDefault="00B652DE" w:rsidP="00064E77">
            <w:pPr>
              <w:spacing w:after="0" w:line="240" w:lineRule="auto"/>
              <w:jc w:val="center"/>
              <w:rPr>
                <w:rFonts w:eastAsia="Times New Roman" w:cstheme="minorHAnsi"/>
                <w:color w:val="000000"/>
                <w:sz w:val="15"/>
                <w:szCs w:val="15"/>
              </w:rPr>
            </w:pPr>
            <w:r w:rsidRPr="00C51CA2">
              <w:rPr>
                <w:rFonts w:eastAsia="Times New Roman" w:cstheme="minorHAnsi"/>
                <w:color w:val="000000"/>
                <w:sz w:val="15"/>
                <w:szCs w:val="15"/>
              </w:rPr>
              <w:t>D98765</w:t>
            </w:r>
          </w:p>
        </w:tc>
        <w:tc>
          <w:tcPr>
            <w:tcW w:w="1080" w:type="dxa"/>
            <w:tcBorders>
              <w:top w:val="nil"/>
              <w:left w:val="nil"/>
              <w:bottom w:val="single" w:sz="4" w:space="0" w:color="BFBFBF"/>
              <w:right w:val="single" w:sz="4" w:space="0" w:color="auto"/>
            </w:tcBorders>
            <w:shd w:val="clear" w:color="000000" w:fill="FFFF99"/>
            <w:vAlign w:val="center"/>
            <w:hideMark/>
          </w:tcPr>
          <w:p w:rsidR="00B652DE" w:rsidRPr="00C51CA2" w:rsidRDefault="00B652DE" w:rsidP="00064E77">
            <w:pPr>
              <w:spacing w:after="0" w:line="240" w:lineRule="auto"/>
              <w:jc w:val="center"/>
              <w:rPr>
                <w:rFonts w:eastAsia="Times New Roman" w:cstheme="minorHAnsi"/>
                <w:color w:val="000000"/>
                <w:sz w:val="15"/>
                <w:szCs w:val="15"/>
              </w:rPr>
            </w:pPr>
            <w:r w:rsidRPr="00C51CA2">
              <w:rPr>
                <w:rFonts w:eastAsia="Times New Roman" w:cstheme="minorHAnsi"/>
                <w:color w:val="000000"/>
                <w:sz w:val="15"/>
                <w:szCs w:val="15"/>
              </w:rPr>
              <w:t>IM012345</w:t>
            </w:r>
          </w:p>
        </w:tc>
        <w:tc>
          <w:tcPr>
            <w:tcW w:w="990" w:type="dxa"/>
            <w:tcBorders>
              <w:top w:val="single" w:sz="4" w:space="0" w:color="BFBFBF"/>
              <w:left w:val="nil"/>
              <w:bottom w:val="single" w:sz="4" w:space="0" w:color="BFBFBF"/>
              <w:right w:val="single" w:sz="4" w:space="0" w:color="auto"/>
            </w:tcBorders>
            <w:shd w:val="clear" w:color="000000" w:fill="FFFF99"/>
            <w:vAlign w:val="center"/>
          </w:tcPr>
          <w:p w:rsidR="00B652DE" w:rsidRPr="00C51CA2" w:rsidRDefault="00B652DE" w:rsidP="00064E77">
            <w:pPr>
              <w:spacing w:after="0" w:line="240" w:lineRule="auto"/>
              <w:jc w:val="center"/>
              <w:rPr>
                <w:rFonts w:eastAsia="Times New Roman" w:cstheme="minorHAnsi"/>
                <w:color w:val="000000"/>
                <w:sz w:val="15"/>
                <w:szCs w:val="15"/>
              </w:rPr>
            </w:pPr>
            <w:r>
              <w:rPr>
                <w:rFonts w:eastAsia="Times New Roman" w:cstheme="minorHAnsi"/>
                <w:color w:val="000000"/>
                <w:sz w:val="15"/>
                <w:szCs w:val="15"/>
              </w:rPr>
              <w:t>A5546</w:t>
            </w:r>
          </w:p>
        </w:tc>
        <w:tc>
          <w:tcPr>
            <w:tcW w:w="1080" w:type="dxa"/>
            <w:tcBorders>
              <w:top w:val="nil"/>
              <w:left w:val="single" w:sz="4" w:space="0" w:color="auto"/>
              <w:bottom w:val="single" w:sz="4" w:space="0" w:color="BFBFBF"/>
              <w:right w:val="single" w:sz="8" w:space="0" w:color="auto"/>
            </w:tcBorders>
            <w:shd w:val="clear" w:color="000000" w:fill="FFFF99"/>
            <w:vAlign w:val="center"/>
            <w:hideMark/>
          </w:tcPr>
          <w:p w:rsidR="00B652DE" w:rsidRPr="00C51CA2" w:rsidRDefault="00B652DE" w:rsidP="00064E77">
            <w:pPr>
              <w:spacing w:after="0" w:line="240" w:lineRule="auto"/>
              <w:jc w:val="center"/>
              <w:rPr>
                <w:rFonts w:eastAsia="Times New Roman" w:cstheme="minorHAnsi"/>
                <w:color w:val="000000"/>
                <w:sz w:val="15"/>
                <w:szCs w:val="15"/>
              </w:rPr>
            </w:pPr>
            <w:r w:rsidRPr="00C51CA2">
              <w:rPr>
                <w:rFonts w:eastAsia="Times New Roman" w:cstheme="minorHAnsi"/>
                <w:color w:val="000000"/>
                <w:sz w:val="15"/>
                <w:szCs w:val="15"/>
              </w:rPr>
              <w:t>FD1234563</w:t>
            </w:r>
          </w:p>
        </w:tc>
        <w:tc>
          <w:tcPr>
            <w:tcW w:w="540" w:type="dxa"/>
            <w:tcBorders>
              <w:top w:val="nil"/>
              <w:left w:val="nil"/>
              <w:bottom w:val="nil"/>
              <w:right w:val="nil"/>
            </w:tcBorders>
            <w:shd w:val="clear" w:color="auto" w:fill="auto"/>
            <w:noWrap/>
            <w:hideMark/>
          </w:tcPr>
          <w:p w:rsidR="00B652DE" w:rsidRPr="00C51CA2" w:rsidRDefault="00B652DE" w:rsidP="00064E77">
            <w:pPr>
              <w:spacing w:after="0" w:line="240" w:lineRule="auto"/>
              <w:jc w:val="center"/>
              <w:rPr>
                <w:rFonts w:eastAsia="Times New Roman" w:cstheme="minorHAnsi"/>
                <w:color w:val="000000"/>
                <w:sz w:val="15"/>
                <w:szCs w:val="15"/>
              </w:rPr>
            </w:pPr>
          </w:p>
        </w:tc>
        <w:tc>
          <w:tcPr>
            <w:tcW w:w="1710" w:type="dxa"/>
            <w:gridSpan w:val="2"/>
            <w:tcBorders>
              <w:top w:val="nil"/>
              <w:left w:val="nil"/>
              <w:bottom w:val="nil"/>
              <w:right w:val="nil"/>
            </w:tcBorders>
            <w:shd w:val="clear" w:color="auto" w:fill="auto"/>
            <w:noWrap/>
            <w:vAlign w:val="bottom"/>
            <w:hideMark/>
          </w:tcPr>
          <w:p w:rsidR="00B652DE" w:rsidRPr="00C51CA2" w:rsidRDefault="00B652DE" w:rsidP="00064E77">
            <w:pPr>
              <w:spacing w:after="0" w:line="240" w:lineRule="auto"/>
              <w:rPr>
                <w:rFonts w:eastAsia="Times New Roman" w:cstheme="minorHAnsi"/>
                <w:color w:val="000000"/>
                <w:sz w:val="15"/>
                <w:szCs w:val="15"/>
              </w:rPr>
            </w:pPr>
          </w:p>
        </w:tc>
      </w:tr>
      <w:tr w:rsidR="00B652DE" w:rsidRPr="00C51CA2" w:rsidTr="00064E77">
        <w:trPr>
          <w:trHeight w:val="480"/>
        </w:trPr>
        <w:tc>
          <w:tcPr>
            <w:tcW w:w="1260" w:type="dxa"/>
            <w:tcBorders>
              <w:top w:val="nil"/>
              <w:left w:val="nil"/>
              <w:bottom w:val="nil"/>
              <w:right w:val="nil"/>
            </w:tcBorders>
            <w:shd w:val="clear" w:color="auto" w:fill="auto"/>
            <w:noWrap/>
            <w:vAlign w:val="bottom"/>
            <w:hideMark/>
          </w:tcPr>
          <w:p w:rsidR="00B652DE" w:rsidRPr="00C51CA2" w:rsidRDefault="00B652DE" w:rsidP="00064E77">
            <w:pPr>
              <w:spacing w:after="0" w:line="240" w:lineRule="auto"/>
              <w:rPr>
                <w:rFonts w:eastAsia="Times New Roman" w:cstheme="minorHAnsi"/>
                <w:color w:val="000000"/>
                <w:sz w:val="15"/>
                <w:szCs w:val="15"/>
              </w:rPr>
            </w:pPr>
          </w:p>
        </w:tc>
        <w:tc>
          <w:tcPr>
            <w:tcW w:w="2160" w:type="dxa"/>
            <w:tcBorders>
              <w:top w:val="nil"/>
              <w:left w:val="single" w:sz="8" w:space="0" w:color="auto"/>
              <w:bottom w:val="single" w:sz="4" w:space="0" w:color="BFBFBF"/>
              <w:right w:val="single" w:sz="8" w:space="0" w:color="auto"/>
            </w:tcBorders>
            <w:shd w:val="clear" w:color="auto" w:fill="auto"/>
            <w:vAlign w:val="center"/>
            <w:hideMark/>
          </w:tcPr>
          <w:p w:rsidR="00B652DE" w:rsidRPr="00C51CA2" w:rsidRDefault="00B652DE" w:rsidP="00064E77">
            <w:pPr>
              <w:spacing w:after="0" w:line="240" w:lineRule="auto"/>
              <w:rPr>
                <w:rFonts w:eastAsia="Times New Roman" w:cstheme="minorHAnsi"/>
                <w:color w:val="000000"/>
                <w:sz w:val="15"/>
                <w:szCs w:val="15"/>
              </w:rPr>
            </w:pPr>
            <w:r w:rsidRPr="00C51CA2">
              <w:rPr>
                <w:rFonts w:eastAsia="Times New Roman" w:cstheme="minorHAnsi"/>
                <w:color w:val="000000"/>
                <w:sz w:val="15"/>
                <w:szCs w:val="15"/>
              </w:rPr>
              <w:t>STATE-NOTATION</w:t>
            </w:r>
          </w:p>
        </w:tc>
        <w:tc>
          <w:tcPr>
            <w:tcW w:w="990" w:type="dxa"/>
            <w:tcBorders>
              <w:top w:val="nil"/>
              <w:left w:val="nil"/>
              <w:bottom w:val="single" w:sz="4" w:space="0" w:color="BFBFBF"/>
              <w:right w:val="single" w:sz="4" w:space="0" w:color="auto"/>
            </w:tcBorders>
            <w:shd w:val="clear" w:color="auto" w:fill="auto"/>
            <w:vAlign w:val="center"/>
            <w:hideMark/>
          </w:tcPr>
          <w:p w:rsidR="00B652DE" w:rsidRPr="00C51CA2" w:rsidRDefault="00B652DE" w:rsidP="00064E77">
            <w:pPr>
              <w:spacing w:after="0" w:line="240" w:lineRule="auto"/>
              <w:jc w:val="center"/>
              <w:rPr>
                <w:rFonts w:eastAsia="Times New Roman" w:cstheme="minorHAnsi"/>
                <w:color w:val="000000"/>
                <w:sz w:val="15"/>
                <w:szCs w:val="15"/>
              </w:rPr>
            </w:pPr>
          </w:p>
        </w:tc>
        <w:tc>
          <w:tcPr>
            <w:tcW w:w="1080" w:type="dxa"/>
            <w:tcBorders>
              <w:top w:val="nil"/>
              <w:left w:val="nil"/>
              <w:bottom w:val="single" w:sz="4" w:space="0" w:color="BFBFBF"/>
              <w:right w:val="single" w:sz="4" w:space="0" w:color="auto"/>
            </w:tcBorders>
            <w:shd w:val="clear" w:color="auto" w:fill="auto"/>
            <w:vAlign w:val="center"/>
            <w:hideMark/>
          </w:tcPr>
          <w:p w:rsidR="00B652DE" w:rsidRPr="00C51CA2" w:rsidRDefault="00B652DE" w:rsidP="00064E77">
            <w:pPr>
              <w:spacing w:after="0" w:line="240" w:lineRule="auto"/>
              <w:jc w:val="center"/>
              <w:rPr>
                <w:rFonts w:eastAsia="Times New Roman" w:cstheme="minorHAnsi"/>
                <w:color w:val="000000"/>
                <w:sz w:val="15"/>
                <w:szCs w:val="15"/>
              </w:rPr>
            </w:pPr>
          </w:p>
        </w:tc>
        <w:tc>
          <w:tcPr>
            <w:tcW w:w="990" w:type="dxa"/>
            <w:tcBorders>
              <w:top w:val="single" w:sz="4" w:space="0" w:color="BFBFBF"/>
              <w:left w:val="nil"/>
              <w:bottom w:val="single" w:sz="4" w:space="0" w:color="BFBFBF"/>
              <w:right w:val="single" w:sz="4" w:space="0" w:color="auto"/>
            </w:tcBorders>
          </w:tcPr>
          <w:p w:rsidR="00B652DE" w:rsidRPr="00C51CA2" w:rsidRDefault="00B652DE" w:rsidP="00064E77">
            <w:pPr>
              <w:spacing w:after="0" w:line="240" w:lineRule="auto"/>
              <w:jc w:val="center"/>
              <w:rPr>
                <w:rFonts w:eastAsia="Times New Roman" w:cstheme="minorHAnsi"/>
                <w:color w:val="000000"/>
                <w:sz w:val="15"/>
                <w:szCs w:val="15"/>
              </w:rPr>
            </w:pPr>
          </w:p>
        </w:tc>
        <w:tc>
          <w:tcPr>
            <w:tcW w:w="1080" w:type="dxa"/>
            <w:tcBorders>
              <w:top w:val="nil"/>
              <w:left w:val="single" w:sz="4" w:space="0" w:color="auto"/>
              <w:bottom w:val="single" w:sz="4" w:space="0" w:color="BFBFBF"/>
              <w:right w:val="single" w:sz="8" w:space="0" w:color="auto"/>
            </w:tcBorders>
            <w:shd w:val="clear" w:color="auto" w:fill="auto"/>
            <w:vAlign w:val="center"/>
            <w:hideMark/>
          </w:tcPr>
          <w:p w:rsidR="00B652DE" w:rsidRPr="00C51CA2" w:rsidRDefault="00B652DE" w:rsidP="00064E77">
            <w:pPr>
              <w:spacing w:after="0" w:line="240" w:lineRule="auto"/>
              <w:jc w:val="center"/>
              <w:rPr>
                <w:rFonts w:eastAsia="Times New Roman" w:cstheme="minorHAnsi"/>
                <w:color w:val="000000"/>
                <w:sz w:val="15"/>
                <w:szCs w:val="15"/>
              </w:rPr>
            </w:pPr>
          </w:p>
        </w:tc>
        <w:tc>
          <w:tcPr>
            <w:tcW w:w="540" w:type="dxa"/>
            <w:tcBorders>
              <w:top w:val="nil"/>
              <w:left w:val="nil"/>
              <w:bottom w:val="nil"/>
              <w:right w:val="nil"/>
            </w:tcBorders>
            <w:shd w:val="clear" w:color="auto" w:fill="auto"/>
            <w:noWrap/>
            <w:hideMark/>
          </w:tcPr>
          <w:p w:rsidR="00B652DE" w:rsidRPr="00C51CA2" w:rsidRDefault="00B652DE" w:rsidP="00064E77">
            <w:pPr>
              <w:spacing w:after="0" w:line="240" w:lineRule="auto"/>
              <w:jc w:val="center"/>
              <w:rPr>
                <w:rFonts w:eastAsia="Times New Roman" w:cstheme="minorHAnsi"/>
                <w:color w:val="000000"/>
                <w:sz w:val="15"/>
                <w:szCs w:val="15"/>
              </w:rPr>
            </w:pPr>
          </w:p>
        </w:tc>
        <w:tc>
          <w:tcPr>
            <w:tcW w:w="1710" w:type="dxa"/>
            <w:gridSpan w:val="2"/>
            <w:tcBorders>
              <w:top w:val="nil"/>
              <w:left w:val="nil"/>
              <w:bottom w:val="nil"/>
              <w:right w:val="nil"/>
            </w:tcBorders>
            <w:shd w:val="clear" w:color="auto" w:fill="auto"/>
            <w:noWrap/>
            <w:vAlign w:val="bottom"/>
            <w:hideMark/>
          </w:tcPr>
          <w:p w:rsidR="00B652DE" w:rsidRPr="00C51CA2" w:rsidRDefault="00B652DE" w:rsidP="00064E77">
            <w:pPr>
              <w:spacing w:after="0" w:line="240" w:lineRule="auto"/>
              <w:rPr>
                <w:rFonts w:eastAsia="Times New Roman" w:cstheme="minorHAnsi"/>
                <w:color w:val="000000"/>
                <w:sz w:val="15"/>
                <w:szCs w:val="15"/>
              </w:rPr>
            </w:pPr>
          </w:p>
        </w:tc>
      </w:tr>
      <w:tr w:rsidR="00B652DE" w:rsidRPr="00C51CA2" w:rsidTr="00064E77">
        <w:trPr>
          <w:trHeight w:val="315"/>
        </w:trPr>
        <w:tc>
          <w:tcPr>
            <w:tcW w:w="1260" w:type="dxa"/>
            <w:tcBorders>
              <w:top w:val="nil"/>
              <w:left w:val="nil"/>
              <w:bottom w:val="nil"/>
              <w:right w:val="nil"/>
            </w:tcBorders>
            <w:shd w:val="clear" w:color="auto" w:fill="auto"/>
            <w:noWrap/>
            <w:vAlign w:val="bottom"/>
            <w:hideMark/>
          </w:tcPr>
          <w:p w:rsidR="00B652DE" w:rsidRPr="00C51CA2" w:rsidRDefault="00B652DE" w:rsidP="00064E77">
            <w:pPr>
              <w:spacing w:after="0" w:line="240" w:lineRule="auto"/>
              <w:rPr>
                <w:rFonts w:eastAsia="Times New Roman" w:cstheme="minorHAnsi"/>
                <w:color w:val="000000"/>
                <w:sz w:val="15"/>
                <w:szCs w:val="15"/>
              </w:rPr>
            </w:pPr>
          </w:p>
        </w:tc>
        <w:tc>
          <w:tcPr>
            <w:tcW w:w="2160" w:type="dxa"/>
            <w:tcBorders>
              <w:top w:val="nil"/>
              <w:left w:val="single" w:sz="8" w:space="0" w:color="auto"/>
              <w:bottom w:val="single" w:sz="8" w:space="0" w:color="auto"/>
              <w:right w:val="single" w:sz="8" w:space="0" w:color="auto"/>
            </w:tcBorders>
            <w:shd w:val="clear" w:color="auto" w:fill="auto"/>
            <w:vAlign w:val="center"/>
            <w:hideMark/>
          </w:tcPr>
          <w:p w:rsidR="00B652DE" w:rsidRPr="00C51CA2" w:rsidRDefault="00B652DE" w:rsidP="00064E77">
            <w:pPr>
              <w:spacing w:after="0" w:line="240" w:lineRule="auto"/>
              <w:rPr>
                <w:rFonts w:eastAsia="Times New Roman" w:cstheme="minorHAnsi"/>
                <w:color w:val="000000"/>
                <w:sz w:val="15"/>
                <w:szCs w:val="15"/>
              </w:rPr>
            </w:pPr>
            <w:r w:rsidRPr="00C51CA2">
              <w:rPr>
                <w:rFonts w:eastAsia="Times New Roman" w:cstheme="minorHAnsi"/>
                <w:color w:val="000000"/>
                <w:sz w:val="15"/>
                <w:szCs w:val="15"/>
              </w:rPr>
              <w:t>FILLER</w:t>
            </w:r>
          </w:p>
        </w:tc>
        <w:tc>
          <w:tcPr>
            <w:tcW w:w="990" w:type="dxa"/>
            <w:tcBorders>
              <w:top w:val="nil"/>
              <w:left w:val="nil"/>
              <w:bottom w:val="single" w:sz="8" w:space="0" w:color="auto"/>
              <w:right w:val="single" w:sz="4" w:space="0" w:color="auto"/>
            </w:tcBorders>
            <w:shd w:val="clear" w:color="auto" w:fill="auto"/>
            <w:vAlign w:val="center"/>
            <w:hideMark/>
          </w:tcPr>
          <w:p w:rsidR="00B652DE" w:rsidRPr="00C51CA2" w:rsidRDefault="00B652DE" w:rsidP="00064E77">
            <w:pPr>
              <w:spacing w:after="0" w:line="240" w:lineRule="auto"/>
              <w:jc w:val="center"/>
              <w:rPr>
                <w:rFonts w:eastAsia="Times New Roman" w:cstheme="minorHAnsi"/>
                <w:color w:val="000000"/>
                <w:sz w:val="15"/>
                <w:szCs w:val="15"/>
              </w:rPr>
            </w:pPr>
          </w:p>
        </w:tc>
        <w:tc>
          <w:tcPr>
            <w:tcW w:w="1080" w:type="dxa"/>
            <w:tcBorders>
              <w:top w:val="nil"/>
              <w:left w:val="nil"/>
              <w:bottom w:val="single" w:sz="8" w:space="0" w:color="auto"/>
              <w:right w:val="single" w:sz="4" w:space="0" w:color="auto"/>
            </w:tcBorders>
            <w:shd w:val="clear" w:color="auto" w:fill="auto"/>
            <w:vAlign w:val="center"/>
            <w:hideMark/>
          </w:tcPr>
          <w:p w:rsidR="00B652DE" w:rsidRPr="00C51CA2" w:rsidRDefault="00B652DE" w:rsidP="00064E77">
            <w:pPr>
              <w:spacing w:after="0" w:line="240" w:lineRule="auto"/>
              <w:jc w:val="center"/>
              <w:rPr>
                <w:rFonts w:eastAsia="Times New Roman" w:cstheme="minorHAnsi"/>
                <w:color w:val="000000"/>
                <w:sz w:val="15"/>
                <w:szCs w:val="15"/>
              </w:rPr>
            </w:pPr>
          </w:p>
        </w:tc>
        <w:tc>
          <w:tcPr>
            <w:tcW w:w="990" w:type="dxa"/>
            <w:tcBorders>
              <w:top w:val="single" w:sz="4" w:space="0" w:color="BFBFBF"/>
              <w:left w:val="nil"/>
              <w:bottom w:val="single" w:sz="8" w:space="0" w:color="auto"/>
              <w:right w:val="single" w:sz="4" w:space="0" w:color="auto"/>
            </w:tcBorders>
          </w:tcPr>
          <w:p w:rsidR="00B652DE" w:rsidRPr="00C51CA2" w:rsidRDefault="00B652DE" w:rsidP="00064E77">
            <w:pPr>
              <w:spacing w:after="0" w:line="240" w:lineRule="auto"/>
              <w:jc w:val="center"/>
              <w:rPr>
                <w:rFonts w:eastAsia="Times New Roman" w:cstheme="minorHAnsi"/>
                <w:color w:val="000000"/>
                <w:sz w:val="15"/>
                <w:szCs w:val="15"/>
              </w:rPr>
            </w:pPr>
          </w:p>
        </w:tc>
        <w:tc>
          <w:tcPr>
            <w:tcW w:w="1080" w:type="dxa"/>
            <w:tcBorders>
              <w:top w:val="nil"/>
              <w:left w:val="single" w:sz="4" w:space="0" w:color="auto"/>
              <w:bottom w:val="single" w:sz="8" w:space="0" w:color="auto"/>
              <w:right w:val="single" w:sz="8" w:space="0" w:color="auto"/>
            </w:tcBorders>
            <w:shd w:val="clear" w:color="auto" w:fill="auto"/>
            <w:vAlign w:val="center"/>
            <w:hideMark/>
          </w:tcPr>
          <w:p w:rsidR="00B652DE" w:rsidRPr="00C51CA2" w:rsidRDefault="00B652DE" w:rsidP="00064E77">
            <w:pPr>
              <w:spacing w:after="0" w:line="240" w:lineRule="auto"/>
              <w:jc w:val="center"/>
              <w:rPr>
                <w:rFonts w:eastAsia="Times New Roman" w:cstheme="minorHAnsi"/>
                <w:color w:val="000000"/>
                <w:sz w:val="15"/>
                <w:szCs w:val="15"/>
              </w:rPr>
            </w:pPr>
          </w:p>
        </w:tc>
        <w:tc>
          <w:tcPr>
            <w:tcW w:w="540" w:type="dxa"/>
            <w:tcBorders>
              <w:top w:val="nil"/>
              <w:left w:val="nil"/>
              <w:bottom w:val="nil"/>
              <w:right w:val="nil"/>
            </w:tcBorders>
            <w:shd w:val="clear" w:color="auto" w:fill="auto"/>
            <w:noWrap/>
            <w:hideMark/>
          </w:tcPr>
          <w:p w:rsidR="00B652DE" w:rsidRPr="00C51CA2" w:rsidRDefault="00B652DE" w:rsidP="00064E77">
            <w:pPr>
              <w:spacing w:after="0" w:line="240" w:lineRule="auto"/>
              <w:jc w:val="center"/>
              <w:rPr>
                <w:rFonts w:eastAsia="Times New Roman" w:cstheme="minorHAnsi"/>
                <w:color w:val="000000"/>
                <w:sz w:val="15"/>
                <w:szCs w:val="15"/>
              </w:rPr>
            </w:pPr>
          </w:p>
        </w:tc>
        <w:tc>
          <w:tcPr>
            <w:tcW w:w="1710" w:type="dxa"/>
            <w:gridSpan w:val="2"/>
            <w:tcBorders>
              <w:top w:val="nil"/>
              <w:left w:val="nil"/>
              <w:bottom w:val="nil"/>
              <w:right w:val="nil"/>
            </w:tcBorders>
            <w:shd w:val="clear" w:color="auto" w:fill="auto"/>
            <w:noWrap/>
            <w:vAlign w:val="bottom"/>
            <w:hideMark/>
          </w:tcPr>
          <w:p w:rsidR="00B652DE" w:rsidRPr="00C51CA2" w:rsidRDefault="00B652DE" w:rsidP="00064E77">
            <w:pPr>
              <w:spacing w:after="0" w:line="240" w:lineRule="auto"/>
              <w:rPr>
                <w:rFonts w:eastAsia="Times New Roman" w:cstheme="minorHAnsi"/>
                <w:color w:val="000000"/>
                <w:sz w:val="15"/>
                <w:szCs w:val="15"/>
              </w:rPr>
            </w:pPr>
          </w:p>
        </w:tc>
      </w:tr>
    </w:tbl>
    <w:p w:rsidR="00E26B9C" w:rsidRDefault="00E26B9C" w:rsidP="00EB3D4B"/>
    <w:p w:rsidR="00B652DE" w:rsidRPr="007000F7" w:rsidRDefault="00B652DE" w:rsidP="00EB3D4B">
      <w:pPr>
        <w:spacing w:after="0" w:line="240" w:lineRule="auto"/>
      </w:pPr>
      <w:r w:rsidRPr="00EB3D4B">
        <w:rPr>
          <w:b/>
        </w:rPr>
        <w:t>CMS Guidance</w:t>
      </w:r>
    </w:p>
    <w:p w:rsidR="00B652DE" w:rsidRDefault="00B652DE" w:rsidP="00EB3D4B">
      <w:pPr>
        <w:spacing w:after="0" w:line="240" w:lineRule="auto"/>
      </w:pPr>
      <w:r>
        <w:t>CMS is instructing States to provide information corresponding to each of a complex qualifier field’s valid values to the extent that the valid value is applicable to the record subject.  Additionally, States should fully populate the affected record segments.</w:t>
      </w:r>
    </w:p>
    <w:p w:rsidR="00B652DE" w:rsidRDefault="00B652DE" w:rsidP="00EB3D4B">
      <w:pPr>
        <w:spacing w:after="0" w:line="240" w:lineRule="auto"/>
        <w:sectPr w:rsidR="00B652DE" w:rsidSect="00064E77">
          <w:headerReference w:type="even" r:id="rId91"/>
          <w:headerReference w:type="default" r:id="rId92"/>
          <w:footerReference w:type="even" r:id="rId93"/>
          <w:footerReference w:type="default" r:id="rId94"/>
          <w:headerReference w:type="first" r:id="rId95"/>
          <w:footerReference w:type="first" r:id="rId96"/>
          <w:pgSz w:w="12240" w:h="15840"/>
          <w:pgMar w:top="1440" w:right="720" w:bottom="1440" w:left="1440" w:header="720" w:footer="720" w:gutter="0"/>
          <w:cols w:space="720"/>
          <w:docGrid w:linePitch="360"/>
        </w:sectPr>
      </w:pPr>
      <w:r>
        <w:t xml:space="preserve">In its first four columns, </w:t>
      </w:r>
      <w:r w:rsidRPr="00B876EF">
        <w:t xml:space="preserve">Table </w:t>
      </w:r>
      <w:r>
        <w:t>2</w:t>
      </w:r>
      <w:r w:rsidRPr="00B876EF">
        <w:t xml:space="preserve"> </w:t>
      </w:r>
      <w:r>
        <w:t>displays the T-MSIS file name, record segment name, complex qualifier field name and the complex qualifier field’s list of valid values for each of the complex qualifier fields in the T-MSIS data set.  The last two columns identify the corresponding data elements (along with the file segments where they reside) that need to be populated for every applicable valid value in the “complex qualifier field’s” valid value list.</w:t>
      </w:r>
    </w:p>
    <w:p w:rsidR="00B652DE" w:rsidRPr="00B876EF" w:rsidRDefault="00B652DE" w:rsidP="00B652DE">
      <w:pPr>
        <w:spacing w:after="0"/>
        <w:ind w:left="288"/>
        <w:rPr>
          <w:i/>
          <w:sz w:val="18"/>
          <w:szCs w:val="18"/>
        </w:rPr>
      </w:pPr>
      <w:r w:rsidRPr="00B876EF">
        <w:rPr>
          <w:i/>
          <w:sz w:val="18"/>
          <w:szCs w:val="18"/>
        </w:rPr>
        <w:lastRenderedPageBreak/>
        <w:t xml:space="preserve">Table </w:t>
      </w:r>
      <w:r>
        <w:rPr>
          <w:i/>
          <w:sz w:val="18"/>
          <w:szCs w:val="18"/>
        </w:rPr>
        <w:t>2</w:t>
      </w:r>
      <w:r w:rsidRPr="00B876EF">
        <w:rPr>
          <w:i/>
          <w:sz w:val="18"/>
          <w:szCs w:val="18"/>
        </w:rPr>
        <w:t>: “</w:t>
      </w:r>
      <w:r>
        <w:rPr>
          <w:i/>
          <w:sz w:val="18"/>
          <w:szCs w:val="18"/>
        </w:rPr>
        <w:t>Complex Qualifier</w:t>
      </w:r>
      <w:r w:rsidRPr="00B876EF">
        <w:rPr>
          <w:i/>
          <w:sz w:val="18"/>
          <w:szCs w:val="18"/>
        </w:rPr>
        <w:t xml:space="preserve"> field</w:t>
      </w:r>
      <w:r>
        <w:rPr>
          <w:i/>
          <w:sz w:val="18"/>
          <w:szCs w:val="18"/>
        </w:rPr>
        <w:t>s</w:t>
      </w:r>
      <w:r w:rsidRPr="00B876EF">
        <w:rPr>
          <w:i/>
          <w:sz w:val="18"/>
          <w:szCs w:val="18"/>
        </w:rPr>
        <w:t>” their valid values, and the corresponding data elements that need to be populated</w:t>
      </w:r>
    </w:p>
    <w:tbl>
      <w:tblPr>
        <w:tblW w:w="0" w:type="auto"/>
        <w:tblInd w:w="108" w:type="dxa"/>
        <w:tblLook w:val="04A0" w:firstRow="1" w:lastRow="0" w:firstColumn="1" w:lastColumn="0" w:noHBand="0" w:noVBand="1"/>
      </w:tblPr>
      <w:tblGrid>
        <w:gridCol w:w="362"/>
        <w:gridCol w:w="931"/>
        <w:gridCol w:w="1387"/>
        <w:gridCol w:w="1651"/>
        <w:gridCol w:w="394"/>
        <w:gridCol w:w="1178"/>
        <w:gridCol w:w="1710"/>
        <w:gridCol w:w="1855"/>
      </w:tblGrid>
      <w:tr w:rsidR="00B652DE" w:rsidRPr="00700B53" w:rsidTr="00064E77">
        <w:trPr>
          <w:trHeight w:val="319"/>
          <w:tblHeader/>
        </w:trPr>
        <w:tc>
          <w:tcPr>
            <w:tcW w:w="0" w:type="auto"/>
            <w:vMerge w:val="restart"/>
            <w:tcBorders>
              <w:top w:val="nil"/>
              <w:left w:val="nil"/>
              <w:bottom w:val="nil"/>
              <w:right w:val="single" w:sz="8" w:space="0" w:color="auto"/>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8"/>
                <w:szCs w:val="18"/>
              </w:rPr>
            </w:pPr>
            <w:r w:rsidRPr="00700B53">
              <w:rPr>
                <w:rFonts w:eastAsia="Times New Roman" w:cstheme="minorHAnsi"/>
                <w:color w:val="000000"/>
                <w:sz w:val="18"/>
                <w:szCs w:val="18"/>
              </w:rPr>
              <w:t> </w:t>
            </w:r>
          </w:p>
        </w:tc>
        <w:tc>
          <w:tcPr>
            <w:tcW w:w="0" w:type="auto"/>
            <w:vMerge w:val="restart"/>
            <w:tcBorders>
              <w:top w:val="single" w:sz="8" w:space="0" w:color="auto"/>
              <w:left w:val="single" w:sz="8" w:space="0" w:color="auto"/>
              <w:bottom w:val="single" w:sz="4" w:space="0" w:color="000000"/>
              <w:right w:val="single" w:sz="8" w:space="0" w:color="auto"/>
            </w:tcBorders>
            <w:shd w:val="clear" w:color="000000" w:fill="D9D9D9"/>
            <w:noWrap/>
            <w:vAlign w:val="center"/>
            <w:hideMark/>
          </w:tcPr>
          <w:p w:rsidR="00B652DE" w:rsidRPr="00700B53" w:rsidRDefault="00B652DE" w:rsidP="00064E77">
            <w:pPr>
              <w:spacing w:after="0" w:line="240" w:lineRule="auto"/>
              <w:jc w:val="center"/>
              <w:rPr>
                <w:rFonts w:eastAsia="Times New Roman" w:cstheme="minorHAnsi"/>
                <w:b/>
                <w:bCs/>
                <w:color w:val="000000"/>
                <w:sz w:val="18"/>
                <w:szCs w:val="18"/>
              </w:rPr>
            </w:pPr>
            <w:r w:rsidRPr="00700B53">
              <w:rPr>
                <w:rFonts w:eastAsia="Times New Roman" w:cstheme="minorHAnsi"/>
                <w:b/>
                <w:bCs/>
                <w:color w:val="000000"/>
                <w:sz w:val="18"/>
                <w:szCs w:val="18"/>
              </w:rPr>
              <w:t>File Name</w:t>
            </w:r>
          </w:p>
        </w:tc>
        <w:tc>
          <w:tcPr>
            <w:tcW w:w="0" w:type="auto"/>
            <w:gridSpan w:val="4"/>
            <w:tcBorders>
              <w:top w:val="single" w:sz="8" w:space="0" w:color="auto"/>
              <w:left w:val="nil"/>
              <w:bottom w:val="single" w:sz="4" w:space="0" w:color="auto"/>
              <w:right w:val="single" w:sz="8" w:space="0" w:color="000000"/>
            </w:tcBorders>
            <w:shd w:val="clear" w:color="000000" w:fill="C4D79B"/>
            <w:noWrap/>
            <w:vAlign w:val="center"/>
            <w:hideMark/>
          </w:tcPr>
          <w:p w:rsidR="00B652DE" w:rsidRPr="00700B53" w:rsidRDefault="00B652DE" w:rsidP="00064E77">
            <w:pPr>
              <w:spacing w:after="0" w:line="240" w:lineRule="auto"/>
              <w:jc w:val="center"/>
              <w:rPr>
                <w:rFonts w:eastAsia="Times New Roman" w:cstheme="minorHAnsi"/>
                <w:b/>
                <w:bCs/>
                <w:color w:val="000000"/>
                <w:sz w:val="18"/>
                <w:szCs w:val="18"/>
              </w:rPr>
            </w:pPr>
            <w:r w:rsidRPr="00700B53">
              <w:rPr>
                <w:rFonts w:eastAsia="Times New Roman" w:cstheme="minorHAnsi"/>
                <w:b/>
                <w:bCs/>
                <w:color w:val="000000"/>
                <w:sz w:val="18"/>
                <w:szCs w:val="18"/>
              </w:rPr>
              <w:t>"</w:t>
            </w:r>
            <w:r>
              <w:rPr>
                <w:rFonts w:eastAsia="Times New Roman" w:cstheme="minorHAnsi"/>
                <w:b/>
                <w:bCs/>
                <w:color w:val="000000"/>
                <w:sz w:val="18"/>
                <w:szCs w:val="18"/>
              </w:rPr>
              <w:t>Complex Qualifier</w:t>
            </w:r>
            <w:r w:rsidRPr="00700B53">
              <w:rPr>
                <w:rFonts w:eastAsia="Times New Roman" w:cstheme="minorHAnsi"/>
                <w:b/>
                <w:bCs/>
                <w:color w:val="000000"/>
                <w:sz w:val="18"/>
                <w:szCs w:val="18"/>
              </w:rPr>
              <w:t xml:space="preserve"> Field" Information</w:t>
            </w:r>
          </w:p>
        </w:tc>
        <w:tc>
          <w:tcPr>
            <w:tcW w:w="0" w:type="auto"/>
            <w:gridSpan w:val="2"/>
            <w:tcBorders>
              <w:top w:val="single" w:sz="8" w:space="0" w:color="auto"/>
              <w:left w:val="single" w:sz="8" w:space="0" w:color="auto"/>
              <w:bottom w:val="single" w:sz="4" w:space="0" w:color="auto"/>
              <w:right w:val="single" w:sz="8" w:space="0" w:color="000000"/>
            </w:tcBorders>
            <w:shd w:val="clear" w:color="000000" w:fill="95B3D7"/>
            <w:noWrap/>
            <w:vAlign w:val="center"/>
            <w:hideMark/>
          </w:tcPr>
          <w:p w:rsidR="00B652DE" w:rsidRPr="00700B53" w:rsidRDefault="00B652DE" w:rsidP="00064E77">
            <w:pPr>
              <w:spacing w:after="0" w:line="240" w:lineRule="auto"/>
              <w:jc w:val="center"/>
              <w:rPr>
                <w:rFonts w:eastAsia="Times New Roman" w:cstheme="minorHAnsi"/>
                <w:b/>
                <w:bCs/>
                <w:color w:val="000000"/>
                <w:sz w:val="18"/>
                <w:szCs w:val="18"/>
              </w:rPr>
            </w:pPr>
            <w:r w:rsidRPr="00700B53">
              <w:rPr>
                <w:rFonts w:eastAsia="Times New Roman" w:cstheme="minorHAnsi"/>
                <w:b/>
                <w:bCs/>
                <w:color w:val="000000"/>
                <w:sz w:val="18"/>
                <w:szCs w:val="18"/>
              </w:rPr>
              <w:t>Corresponding Data Elements To Be Populated</w:t>
            </w:r>
          </w:p>
        </w:tc>
      </w:tr>
      <w:tr w:rsidR="00B652DE" w:rsidRPr="00700B53" w:rsidTr="00064E77">
        <w:trPr>
          <w:trHeight w:val="300"/>
          <w:tblHeader/>
        </w:trPr>
        <w:tc>
          <w:tcPr>
            <w:tcW w:w="0" w:type="auto"/>
            <w:vMerge/>
            <w:tcBorders>
              <w:top w:val="nil"/>
              <w:left w:val="nil"/>
              <w:bottom w:val="nil"/>
              <w:right w:val="single" w:sz="8" w:space="0" w:color="auto"/>
            </w:tcBorders>
            <w:vAlign w:val="center"/>
            <w:hideMark/>
          </w:tcPr>
          <w:p w:rsidR="00B652DE" w:rsidRPr="00700B53" w:rsidRDefault="00B652DE" w:rsidP="00064E77">
            <w:pPr>
              <w:spacing w:after="0" w:line="240" w:lineRule="auto"/>
              <w:rPr>
                <w:rFonts w:eastAsia="Times New Roman" w:cstheme="minorHAnsi"/>
                <w:color w:val="000000"/>
                <w:sz w:val="18"/>
                <w:szCs w:val="18"/>
              </w:rPr>
            </w:pPr>
          </w:p>
        </w:tc>
        <w:tc>
          <w:tcPr>
            <w:tcW w:w="0" w:type="auto"/>
            <w:vMerge/>
            <w:tcBorders>
              <w:top w:val="single" w:sz="8" w:space="0" w:color="auto"/>
              <w:left w:val="single" w:sz="8" w:space="0" w:color="auto"/>
              <w:bottom w:val="single" w:sz="4" w:space="0" w:color="000000"/>
              <w:right w:val="single" w:sz="8" w:space="0" w:color="auto"/>
            </w:tcBorders>
            <w:vAlign w:val="center"/>
            <w:hideMark/>
          </w:tcPr>
          <w:p w:rsidR="00B652DE" w:rsidRPr="00700B53" w:rsidRDefault="00B652DE" w:rsidP="00064E77">
            <w:pPr>
              <w:spacing w:after="0" w:line="240" w:lineRule="auto"/>
              <w:rPr>
                <w:rFonts w:eastAsia="Times New Roman" w:cstheme="minorHAnsi"/>
                <w:b/>
                <w:bCs/>
                <w:color w:val="000000"/>
                <w:sz w:val="18"/>
                <w:szCs w:val="18"/>
              </w:rPr>
            </w:pPr>
          </w:p>
        </w:tc>
        <w:tc>
          <w:tcPr>
            <w:tcW w:w="0" w:type="auto"/>
            <w:tcBorders>
              <w:top w:val="nil"/>
              <w:left w:val="single" w:sz="8" w:space="0" w:color="auto"/>
              <w:bottom w:val="single" w:sz="4" w:space="0" w:color="auto"/>
              <w:right w:val="single" w:sz="4" w:space="0" w:color="auto"/>
            </w:tcBorders>
            <w:shd w:val="clear" w:color="000000" w:fill="C4D79B"/>
            <w:noWrap/>
            <w:vAlign w:val="center"/>
            <w:hideMark/>
          </w:tcPr>
          <w:p w:rsidR="00B652DE" w:rsidRPr="00700B53" w:rsidRDefault="00B652DE" w:rsidP="00064E77">
            <w:pPr>
              <w:spacing w:after="0" w:line="240" w:lineRule="auto"/>
              <w:jc w:val="center"/>
              <w:rPr>
                <w:rFonts w:eastAsia="Times New Roman" w:cstheme="minorHAnsi"/>
                <w:b/>
                <w:bCs/>
                <w:color w:val="000000"/>
                <w:sz w:val="18"/>
                <w:szCs w:val="18"/>
              </w:rPr>
            </w:pPr>
            <w:r>
              <w:rPr>
                <w:rFonts w:eastAsia="Times New Roman" w:cstheme="minorHAnsi"/>
                <w:b/>
                <w:bCs/>
                <w:color w:val="000000"/>
                <w:sz w:val="18"/>
                <w:szCs w:val="18"/>
              </w:rPr>
              <w:t>Record</w:t>
            </w:r>
            <w:r w:rsidRPr="00700B53">
              <w:rPr>
                <w:rFonts w:eastAsia="Times New Roman" w:cstheme="minorHAnsi"/>
                <w:b/>
                <w:bCs/>
                <w:color w:val="000000"/>
                <w:sz w:val="18"/>
                <w:szCs w:val="18"/>
              </w:rPr>
              <w:t xml:space="preserve"> Segment</w:t>
            </w:r>
          </w:p>
        </w:tc>
        <w:tc>
          <w:tcPr>
            <w:tcW w:w="0" w:type="auto"/>
            <w:tcBorders>
              <w:top w:val="nil"/>
              <w:left w:val="nil"/>
              <w:bottom w:val="single" w:sz="4" w:space="0" w:color="auto"/>
              <w:right w:val="single" w:sz="4" w:space="0" w:color="auto"/>
            </w:tcBorders>
            <w:shd w:val="clear" w:color="000000" w:fill="C4D79B"/>
            <w:noWrap/>
            <w:vAlign w:val="center"/>
            <w:hideMark/>
          </w:tcPr>
          <w:p w:rsidR="00B652DE" w:rsidRPr="00700B53" w:rsidRDefault="00B652DE" w:rsidP="00064E77">
            <w:pPr>
              <w:spacing w:after="0" w:line="240" w:lineRule="auto"/>
              <w:jc w:val="center"/>
              <w:rPr>
                <w:rFonts w:eastAsia="Times New Roman" w:cstheme="minorHAnsi"/>
                <w:b/>
                <w:bCs/>
                <w:color w:val="000000"/>
                <w:sz w:val="18"/>
                <w:szCs w:val="18"/>
              </w:rPr>
            </w:pPr>
            <w:r w:rsidRPr="00700B53">
              <w:rPr>
                <w:rFonts w:eastAsia="Times New Roman" w:cstheme="minorHAnsi"/>
                <w:b/>
                <w:bCs/>
                <w:color w:val="000000"/>
                <w:sz w:val="18"/>
                <w:szCs w:val="18"/>
              </w:rPr>
              <w:t>Data Element Name</w:t>
            </w:r>
          </w:p>
        </w:tc>
        <w:tc>
          <w:tcPr>
            <w:tcW w:w="0" w:type="auto"/>
            <w:gridSpan w:val="2"/>
            <w:tcBorders>
              <w:top w:val="single" w:sz="4" w:space="0" w:color="auto"/>
              <w:left w:val="single" w:sz="4" w:space="0" w:color="auto"/>
              <w:bottom w:val="single" w:sz="4" w:space="0" w:color="auto"/>
              <w:right w:val="nil"/>
            </w:tcBorders>
            <w:shd w:val="clear" w:color="000000" w:fill="C4D79B"/>
            <w:noWrap/>
            <w:vAlign w:val="center"/>
            <w:hideMark/>
          </w:tcPr>
          <w:p w:rsidR="00B652DE" w:rsidRPr="00700B53" w:rsidRDefault="00B652DE" w:rsidP="00064E77">
            <w:pPr>
              <w:spacing w:after="0" w:line="240" w:lineRule="auto"/>
              <w:jc w:val="center"/>
              <w:rPr>
                <w:rFonts w:eastAsia="Times New Roman" w:cstheme="minorHAnsi"/>
                <w:b/>
                <w:bCs/>
                <w:color w:val="000000"/>
                <w:sz w:val="18"/>
                <w:szCs w:val="18"/>
              </w:rPr>
            </w:pPr>
            <w:r w:rsidRPr="00700B53">
              <w:rPr>
                <w:rFonts w:eastAsia="Times New Roman" w:cstheme="minorHAnsi"/>
                <w:b/>
                <w:bCs/>
                <w:color w:val="000000"/>
                <w:sz w:val="18"/>
                <w:szCs w:val="18"/>
              </w:rPr>
              <w:t>Valid Values</w:t>
            </w:r>
          </w:p>
        </w:tc>
        <w:tc>
          <w:tcPr>
            <w:tcW w:w="0" w:type="auto"/>
            <w:tcBorders>
              <w:top w:val="nil"/>
              <w:left w:val="single" w:sz="8" w:space="0" w:color="auto"/>
              <w:bottom w:val="single" w:sz="4" w:space="0" w:color="auto"/>
              <w:right w:val="single" w:sz="4" w:space="0" w:color="auto"/>
            </w:tcBorders>
            <w:shd w:val="clear" w:color="000000" w:fill="95B3D7"/>
            <w:noWrap/>
            <w:vAlign w:val="center"/>
            <w:hideMark/>
          </w:tcPr>
          <w:p w:rsidR="00B652DE" w:rsidRPr="00700B53" w:rsidRDefault="00B652DE" w:rsidP="00064E77">
            <w:pPr>
              <w:spacing w:after="0" w:line="240" w:lineRule="auto"/>
              <w:jc w:val="center"/>
              <w:rPr>
                <w:rFonts w:eastAsia="Times New Roman" w:cstheme="minorHAnsi"/>
                <w:b/>
                <w:bCs/>
                <w:color w:val="000000"/>
                <w:sz w:val="18"/>
                <w:szCs w:val="18"/>
              </w:rPr>
            </w:pPr>
            <w:r>
              <w:rPr>
                <w:rFonts w:eastAsia="Times New Roman" w:cstheme="minorHAnsi"/>
                <w:b/>
                <w:bCs/>
                <w:color w:val="000000"/>
                <w:sz w:val="18"/>
                <w:szCs w:val="18"/>
              </w:rPr>
              <w:t>Record</w:t>
            </w:r>
            <w:r w:rsidRPr="00700B53">
              <w:rPr>
                <w:rFonts w:eastAsia="Times New Roman" w:cstheme="minorHAnsi"/>
                <w:b/>
                <w:bCs/>
                <w:color w:val="000000"/>
                <w:sz w:val="18"/>
                <w:szCs w:val="18"/>
              </w:rPr>
              <w:t xml:space="preserve"> Segment</w:t>
            </w:r>
          </w:p>
        </w:tc>
        <w:tc>
          <w:tcPr>
            <w:tcW w:w="0" w:type="auto"/>
            <w:tcBorders>
              <w:top w:val="nil"/>
              <w:left w:val="nil"/>
              <w:bottom w:val="single" w:sz="4" w:space="0" w:color="auto"/>
              <w:right w:val="single" w:sz="8" w:space="0" w:color="auto"/>
            </w:tcBorders>
            <w:shd w:val="clear" w:color="000000" w:fill="95B3D7"/>
            <w:noWrap/>
            <w:vAlign w:val="center"/>
            <w:hideMark/>
          </w:tcPr>
          <w:p w:rsidR="00B652DE" w:rsidRPr="00700B53" w:rsidRDefault="00B652DE" w:rsidP="00064E77">
            <w:pPr>
              <w:spacing w:after="0" w:line="240" w:lineRule="auto"/>
              <w:jc w:val="center"/>
              <w:rPr>
                <w:rFonts w:eastAsia="Times New Roman" w:cstheme="minorHAnsi"/>
                <w:b/>
                <w:bCs/>
                <w:color w:val="000000"/>
                <w:sz w:val="18"/>
                <w:szCs w:val="18"/>
              </w:rPr>
            </w:pPr>
            <w:r w:rsidRPr="00700B53">
              <w:rPr>
                <w:rFonts w:eastAsia="Times New Roman" w:cstheme="minorHAnsi"/>
                <w:b/>
                <w:bCs/>
                <w:color w:val="000000"/>
                <w:sz w:val="18"/>
                <w:szCs w:val="18"/>
              </w:rPr>
              <w:t>Data Element Name</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jc w:val="right"/>
              <w:rPr>
                <w:rFonts w:eastAsia="Times New Roman" w:cstheme="minorHAnsi"/>
                <w:color w:val="000000"/>
                <w:sz w:val="15"/>
                <w:szCs w:val="15"/>
              </w:rPr>
            </w:pPr>
            <w:r w:rsidRPr="00700B53">
              <w:rPr>
                <w:rFonts w:eastAsia="Times New Roman" w:cstheme="minorHAnsi"/>
                <w:color w:val="000000"/>
                <w:sz w:val="15"/>
                <w:szCs w:val="15"/>
              </w:rPr>
              <w:t xml:space="preserve">1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ELIGIBLE</w:t>
            </w:r>
          </w:p>
        </w:tc>
        <w:tc>
          <w:tcPr>
            <w:tcW w:w="0" w:type="auto"/>
            <w:tcBorders>
              <w:top w:val="single" w:sz="4" w:space="0" w:color="auto"/>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ELIGIBILE-CONTACT-INFORMATION</w:t>
            </w:r>
            <w:r>
              <w:rPr>
                <w:rFonts w:eastAsia="Times New Roman" w:cstheme="minorHAnsi"/>
                <w:color w:val="000000"/>
                <w:sz w:val="15"/>
                <w:szCs w:val="15"/>
              </w:rPr>
              <w:t xml:space="preserve"> </w:t>
            </w:r>
            <w:r w:rsidRPr="00700B53">
              <w:rPr>
                <w:rFonts w:eastAsia="Times New Roman" w:cstheme="minorHAnsi"/>
                <w:color w:val="000000"/>
                <w:sz w:val="15"/>
                <w:szCs w:val="15"/>
              </w:rPr>
              <w:t>(ELG00004)</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ADDR-TYPE</w:t>
            </w:r>
          </w:p>
        </w:tc>
        <w:tc>
          <w:tcPr>
            <w:tcW w:w="0" w:type="auto"/>
            <w:tcBorders>
              <w:top w:val="single" w:sz="4" w:space="0" w:color="auto"/>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01</w:t>
            </w:r>
          </w:p>
        </w:tc>
        <w:tc>
          <w:tcPr>
            <w:tcW w:w="0" w:type="auto"/>
            <w:tcBorders>
              <w:top w:val="single" w:sz="4" w:space="0" w:color="auto"/>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Primary home address and contact information</w:t>
            </w:r>
            <w:r>
              <w:rPr>
                <w:rFonts w:eastAsia="Times New Roman" w:cstheme="minorHAnsi"/>
                <w:color w:val="000000"/>
                <w:sz w:val="15"/>
                <w:szCs w:val="15"/>
              </w:rPr>
              <w:t xml:space="preserve"> </w:t>
            </w:r>
            <w:r w:rsidRPr="00700B53">
              <w:rPr>
                <w:rFonts w:eastAsia="Times New Roman" w:cstheme="minorHAnsi"/>
                <w:color w:val="000000"/>
                <w:sz w:val="15"/>
                <w:szCs w:val="15"/>
              </w:rPr>
              <w:t>(used for the eligibility determination process)</w:t>
            </w:r>
          </w:p>
        </w:tc>
        <w:tc>
          <w:tcPr>
            <w:tcW w:w="0" w:type="auto"/>
            <w:tcBorders>
              <w:top w:val="single" w:sz="4" w:space="0" w:color="auto"/>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ELIGIBILE-CONTACT-INFORMATION-ELG00004</w:t>
            </w:r>
          </w:p>
        </w:tc>
        <w:tc>
          <w:tcPr>
            <w:tcW w:w="0" w:type="auto"/>
            <w:tcBorders>
              <w:top w:val="single" w:sz="4" w:space="0" w:color="auto"/>
              <w:left w:val="nil"/>
              <w:bottom w:val="nil"/>
              <w:right w:val="single" w:sz="8" w:space="0" w:color="auto"/>
            </w:tcBorders>
            <w:shd w:val="clear" w:color="auto" w:fill="auto"/>
            <w:vAlign w:val="center"/>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ELIGIBLE-ADDR-LN1</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r>
              <w:rPr>
                <w:rFonts w:eastAsia="Times New Roman" w:cstheme="minorHAnsi"/>
                <w:color w:val="000000"/>
                <w:sz w:val="15"/>
                <w:szCs w:val="15"/>
              </w:rPr>
              <w:t>02</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Primary work address and contact information</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ELIGIBLE-ADDR-LN2</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0</w:t>
            </w:r>
            <w:r>
              <w:rPr>
                <w:rFonts w:eastAsia="Times New Roman" w:cstheme="minorHAnsi"/>
                <w:color w:val="000000"/>
                <w:sz w:val="15"/>
                <w:szCs w:val="15"/>
              </w:rPr>
              <w:t>3</w:t>
            </w:r>
          </w:p>
        </w:tc>
        <w:tc>
          <w:tcPr>
            <w:tcW w:w="0" w:type="auto"/>
            <w:tcBorders>
              <w:top w:val="nil"/>
              <w:left w:val="nil"/>
              <w:bottom w:val="nil"/>
              <w:right w:val="single" w:sz="8" w:space="0" w:color="auto"/>
            </w:tcBorders>
            <w:shd w:val="clear" w:color="auto" w:fill="auto"/>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Secondary residence and contact information</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ELIGIBLE-ADDR-LN3</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0</w:t>
            </w:r>
            <w:r>
              <w:rPr>
                <w:rFonts w:eastAsia="Times New Roman" w:cstheme="minorHAnsi"/>
                <w:color w:val="000000"/>
                <w:sz w:val="15"/>
                <w:szCs w:val="15"/>
              </w:rPr>
              <w:t>4</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Secondary work address and contact information</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ELIGIBLE-CITY</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Pr>
                <w:rFonts w:eastAsia="Times New Roman" w:cstheme="minorHAnsi"/>
                <w:color w:val="000000"/>
                <w:sz w:val="15"/>
                <w:szCs w:val="15"/>
              </w:rPr>
              <w:t>05</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Other category of address and contact information</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ELIGIBLE-STATE</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Pr>
                <w:rFonts w:eastAsia="Times New Roman" w:cstheme="minorHAnsi"/>
                <w:color w:val="000000"/>
                <w:sz w:val="15"/>
                <w:szCs w:val="15"/>
              </w:rPr>
              <w:t>06</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Eligible person’s official mailing address</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ELIGIBLE-ZIP-CODE</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ELIGIBLE-COUNTY-CODE</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ELIGIBLE-PHONE-NUM</w:t>
            </w:r>
          </w:p>
        </w:tc>
      </w:tr>
      <w:tr w:rsidR="00B652DE" w:rsidRPr="00700B53" w:rsidTr="00064E77">
        <w:trPr>
          <w:trHeight w:val="936"/>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single" w:sz="4" w:space="0" w:color="auto"/>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single" w:sz="8" w:space="0" w:color="auto"/>
            </w:tcBorders>
            <w:shd w:val="clear" w:color="auto" w:fill="auto"/>
            <w:hideMark/>
          </w:tcPr>
          <w:p w:rsidR="00B652DE" w:rsidRDefault="00B652DE" w:rsidP="00064E77">
            <w:pPr>
              <w:spacing w:after="120" w:line="240" w:lineRule="auto"/>
              <w:rPr>
                <w:rFonts w:eastAsia="Times New Roman" w:cstheme="minorHAnsi"/>
                <w:color w:val="000000"/>
                <w:sz w:val="15"/>
                <w:szCs w:val="15"/>
              </w:rPr>
            </w:pPr>
            <w:r w:rsidRPr="00700B53">
              <w:rPr>
                <w:rFonts w:eastAsia="Times New Roman" w:cstheme="minorHAnsi"/>
                <w:color w:val="000000"/>
                <w:sz w:val="15"/>
                <w:szCs w:val="15"/>
              </w:rPr>
              <w:t>TYPE-OF-LIVING-ARRANGEMENT</w:t>
            </w:r>
          </w:p>
          <w:p w:rsidR="00B652DE" w:rsidRPr="00647887" w:rsidRDefault="00B652DE" w:rsidP="00064E77">
            <w:pPr>
              <w:spacing w:after="120" w:line="240" w:lineRule="auto"/>
              <w:rPr>
                <w:rFonts w:eastAsia="Times New Roman" w:cstheme="minorHAnsi"/>
                <w:color w:val="000000"/>
                <w:sz w:val="15"/>
                <w:szCs w:val="15"/>
              </w:rPr>
            </w:pPr>
            <w:r w:rsidRPr="00647887">
              <w:rPr>
                <w:rFonts w:eastAsia="Times New Roman" w:cstheme="minorHAnsi"/>
                <w:color w:val="000000"/>
                <w:sz w:val="15"/>
                <w:szCs w:val="15"/>
              </w:rPr>
              <w:t>ELIGIBLE-ADDR-EFF-DATE</w:t>
            </w:r>
          </w:p>
          <w:p w:rsidR="00B652DE" w:rsidRPr="00700B53" w:rsidRDefault="00B652DE" w:rsidP="00064E77">
            <w:pPr>
              <w:spacing w:after="120" w:line="240" w:lineRule="auto"/>
              <w:rPr>
                <w:rFonts w:eastAsia="Times New Roman" w:cstheme="minorHAnsi"/>
                <w:color w:val="000000"/>
                <w:sz w:val="15"/>
                <w:szCs w:val="15"/>
              </w:rPr>
            </w:pPr>
            <w:r w:rsidRPr="00647887">
              <w:rPr>
                <w:rFonts w:eastAsia="Times New Roman" w:cstheme="minorHAnsi"/>
                <w:color w:val="000000"/>
                <w:sz w:val="15"/>
                <w:szCs w:val="15"/>
              </w:rPr>
              <w:t>ELIGIBLE-ADDR-END-DATE</w:t>
            </w:r>
          </w:p>
        </w:tc>
      </w:tr>
      <w:tr w:rsidR="00B652DE" w:rsidRPr="00700B53" w:rsidTr="00064E77">
        <w:trPr>
          <w:trHeight w:val="62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jc w:val="right"/>
              <w:rPr>
                <w:rFonts w:eastAsia="Times New Roman" w:cstheme="minorHAnsi"/>
                <w:color w:val="000000"/>
                <w:sz w:val="15"/>
                <w:szCs w:val="15"/>
              </w:rPr>
            </w:pPr>
            <w:r w:rsidRPr="00700B53">
              <w:rPr>
                <w:rFonts w:eastAsia="Times New Roman" w:cstheme="minorHAnsi"/>
                <w:color w:val="000000"/>
                <w:sz w:val="15"/>
                <w:szCs w:val="15"/>
              </w:rPr>
              <w:t xml:space="preserve">2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MNGDCARE</w:t>
            </w:r>
          </w:p>
        </w:tc>
        <w:tc>
          <w:tcPr>
            <w:tcW w:w="0" w:type="auto"/>
            <w:tcBorders>
              <w:top w:val="single" w:sz="4" w:space="0" w:color="auto"/>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MANAGED-CARE-MAIN</w:t>
            </w:r>
            <w:r>
              <w:rPr>
                <w:rFonts w:eastAsia="Times New Roman" w:cstheme="minorHAnsi"/>
                <w:color w:val="000000"/>
                <w:sz w:val="15"/>
                <w:szCs w:val="15"/>
              </w:rPr>
              <w:t xml:space="preserve"> </w:t>
            </w:r>
            <w:r w:rsidRPr="00700B53">
              <w:rPr>
                <w:rFonts w:eastAsia="Times New Roman" w:cstheme="minorHAnsi"/>
                <w:color w:val="000000"/>
                <w:sz w:val="15"/>
                <w:szCs w:val="15"/>
              </w:rPr>
              <w:t>(MCR00002)</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MANAGED-CARE-SERVICE-AREA</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1</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Statewide – The managed care entity provides services to beneficiaries throughout the entire state.</w:t>
            </w:r>
          </w:p>
        </w:tc>
        <w:tc>
          <w:tcPr>
            <w:tcW w:w="0" w:type="auto"/>
            <w:tcBorders>
              <w:top w:val="single" w:sz="4" w:space="0" w:color="auto"/>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MANAGED-CARE-SERVICE-AREA-MCR00004</w:t>
            </w:r>
          </w:p>
        </w:tc>
        <w:tc>
          <w:tcPr>
            <w:tcW w:w="0" w:type="auto"/>
            <w:tcBorders>
              <w:top w:val="single" w:sz="4" w:space="0" w:color="auto"/>
              <w:left w:val="nil"/>
              <w:bottom w:val="nil"/>
              <w:right w:val="single" w:sz="8" w:space="0" w:color="auto"/>
            </w:tcBorders>
            <w:shd w:val="clear" w:color="auto" w:fill="auto"/>
            <w:hideMark/>
          </w:tcPr>
          <w:p w:rsidR="00B652DE" w:rsidRDefault="00B652DE" w:rsidP="00064E77">
            <w:pPr>
              <w:spacing w:after="120" w:line="240" w:lineRule="auto"/>
              <w:rPr>
                <w:rFonts w:eastAsia="Times New Roman" w:cstheme="minorHAnsi"/>
                <w:color w:val="000000"/>
                <w:sz w:val="15"/>
                <w:szCs w:val="15"/>
              </w:rPr>
            </w:pPr>
            <w:r w:rsidRPr="00700B53">
              <w:rPr>
                <w:rFonts w:eastAsia="Times New Roman" w:cstheme="minorHAnsi"/>
                <w:color w:val="000000"/>
                <w:sz w:val="15"/>
                <w:szCs w:val="15"/>
              </w:rPr>
              <w:t>MANAGED-CARE-SERVICE-AREA-NAME</w:t>
            </w:r>
          </w:p>
          <w:p w:rsidR="00B652DE" w:rsidRPr="00700B53" w:rsidRDefault="00B652DE" w:rsidP="00064E77">
            <w:pPr>
              <w:spacing w:after="120" w:line="240" w:lineRule="auto"/>
              <w:rPr>
                <w:rFonts w:eastAsia="Times New Roman" w:cstheme="minorHAnsi"/>
                <w:color w:val="000000"/>
                <w:sz w:val="15"/>
                <w:szCs w:val="15"/>
              </w:rPr>
            </w:pPr>
          </w:p>
        </w:tc>
      </w:tr>
      <w:tr w:rsidR="00B652DE" w:rsidRPr="00700B53" w:rsidTr="00064E77">
        <w:trPr>
          <w:trHeight w:val="45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2</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County – The managed care entity provides services to beneficiaries in specified counties.</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120" w:line="240" w:lineRule="auto"/>
              <w:rPr>
                <w:rFonts w:eastAsia="Times New Roman" w:cstheme="minorHAnsi"/>
                <w:color w:val="000000"/>
                <w:sz w:val="15"/>
                <w:szCs w:val="15"/>
              </w:rPr>
            </w:pPr>
            <w:r w:rsidRPr="00700B53">
              <w:rPr>
                <w:rFonts w:eastAsia="Times New Roman" w:cstheme="minorHAnsi"/>
                <w:color w:val="000000"/>
                <w:sz w:val="15"/>
                <w:szCs w:val="15"/>
              </w:rPr>
              <w:t> </w:t>
            </w:r>
            <w:r w:rsidRPr="00647887">
              <w:rPr>
                <w:rFonts w:eastAsia="Times New Roman" w:cstheme="minorHAnsi"/>
                <w:color w:val="000000"/>
                <w:sz w:val="15"/>
                <w:szCs w:val="15"/>
              </w:rPr>
              <w:t>MAN</w:t>
            </w:r>
            <w:r>
              <w:rPr>
                <w:rFonts w:eastAsia="Times New Roman" w:cstheme="minorHAnsi"/>
                <w:color w:val="000000"/>
                <w:sz w:val="15"/>
                <w:szCs w:val="15"/>
              </w:rPr>
              <w:t>AGED-CARE-SERVICE-AREA-EFF-DATE</w:t>
            </w:r>
          </w:p>
        </w:tc>
      </w:tr>
      <w:tr w:rsidR="00B652DE" w:rsidRPr="00700B53" w:rsidTr="00064E77">
        <w:trPr>
          <w:trHeight w:val="45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3</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City – The managed care entity provides services to beneficiaries in specified cities.</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r w:rsidRPr="00647887">
              <w:rPr>
                <w:rFonts w:eastAsia="Times New Roman" w:cstheme="minorHAnsi"/>
                <w:color w:val="000000"/>
                <w:sz w:val="15"/>
                <w:szCs w:val="15"/>
              </w:rPr>
              <w:t>MANAGED-CARE-SERVICE-AREA-END-DATE</w:t>
            </w:r>
          </w:p>
        </w:tc>
      </w:tr>
      <w:tr w:rsidR="00B652DE" w:rsidRPr="00700B53" w:rsidTr="00064E77">
        <w:trPr>
          <w:trHeight w:val="675"/>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4</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xml:space="preserve">Region – The managed care entity provides services to beneficiaries in specified regions, not </w:t>
            </w:r>
            <w:r w:rsidRPr="00700B53">
              <w:rPr>
                <w:rFonts w:eastAsia="Times New Roman" w:cstheme="minorHAnsi"/>
                <w:color w:val="000000"/>
                <w:sz w:val="15"/>
                <w:szCs w:val="15"/>
              </w:rPr>
              <w:lastRenderedPageBreak/>
              <w:t>defined by individual counties within the state (“region” is state-defined).</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lastRenderedPageBreak/>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r>
      <w:tr w:rsidR="00B652DE" w:rsidRPr="00700B53" w:rsidTr="00064E77">
        <w:trPr>
          <w:trHeight w:val="45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lastRenderedPageBreak/>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5</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Zip Code – The managed care entity program provides services to beneficiaries in specified zip codes.</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r>
      <w:tr w:rsidR="00B652DE" w:rsidRPr="00700B53" w:rsidTr="00064E77">
        <w:trPr>
          <w:trHeight w:val="675"/>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single" w:sz="4" w:space="0" w:color="auto"/>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6</w:t>
            </w:r>
          </w:p>
        </w:tc>
        <w:tc>
          <w:tcPr>
            <w:tcW w:w="0" w:type="auto"/>
            <w:tcBorders>
              <w:top w:val="nil"/>
              <w:left w:val="nil"/>
              <w:bottom w:val="single" w:sz="4" w:space="0" w:color="auto"/>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xml:space="preserve">Other – The managed care entity provides services to beneficiaries in "other" area(s), not Statewide, County, City, or Region. </w:t>
            </w:r>
          </w:p>
        </w:tc>
        <w:tc>
          <w:tcPr>
            <w:tcW w:w="0" w:type="auto"/>
            <w:tcBorders>
              <w:top w:val="nil"/>
              <w:left w:val="nil"/>
              <w:bottom w:val="single" w:sz="4" w:space="0" w:color="auto"/>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jc w:val="right"/>
              <w:rPr>
                <w:rFonts w:eastAsia="Times New Roman" w:cstheme="minorHAnsi"/>
                <w:color w:val="000000"/>
                <w:sz w:val="15"/>
                <w:szCs w:val="15"/>
              </w:rPr>
            </w:pPr>
            <w:r w:rsidRPr="00700B53">
              <w:rPr>
                <w:rFonts w:eastAsia="Times New Roman" w:cstheme="minorHAnsi"/>
                <w:color w:val="000000"/>
                <w:sz w:val="15"/>
                <w:szCs w:val="15"/>
              </w:rPr>
              <w:t xml:space="preserve">3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MNGDCARE</w:t>
            </w:r>
          </w:p>
        </w:tc>
        <w:tc>
          <w:tcPr>
            <w:tcW w:w="0" w:type="auto"/>
            <w:tcBorders>
              <w:top w:val="single" w:sz="4" w:space="0" w:color="auto"/>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MANAGED-CARE-LOCATION-AND-CONTACT-INFO</w:t>
            </w:r>
            <w:r>
              <w:rPr>
                <w:rFonts w:eastAsia="Times New Roman" w:cstheme="minorHAnsi"/>
                <w:color w:val="000000"/>
                <w:sz w:val="15"/>
                <w:szCs w:val="15"/>
              </w:rPr>
              <w:t xml:space="preserve"> </w:t>
            </w:r>
            <w:r w:rsidRPr="00700B53">
              <w:rPr>
                <w:rFonts w:eastAsia="Times New Roman" w:cstheme="minorHAnsi"/>
                <w:color w:val="000000"/>
                <w:sz w:val="15"/>
                <w:szCs w:val="15"/>
              </w:rPr>
              <w:t>(MCR00003)</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MANAGED-CARE-ADDR-TYPE</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1</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MCO’s corporate address and contact information</w:t>
            </w:r>
          </w:p>
        </w:tc>
        <w:tc>
          <w:tcPr>
            <w:tcW w:w="0" w:type="auto"/>
            <w:tcBorders>
              <w:top w:val="single" w:sz="4" w:space="0" w:color="auto"/>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MANAGED-CARE-LOCATION-AND-CONTACT-INFO-MCR00003</w:t>
            </w:r>
          </w:p>
        </w:tc>
        <w:tc>
          <w:tcPr>
            <w:tcW w:w="0" w:type="auto"/>
            <w:tcBorders>
              <w:top w:val="single" w:sz="4" w:space="0" w:color="auto"/>
              <w:left w:val="nil"/>
              <w:bottom w:val="nil"/>
              <w:right w:val="single" w:sz="8" w:space="0" w:color="auto"/>
            </w:tcBorders>
            <w:shd w:val="clear" w:color="auto" w:fill="auto"/>
            <w:vAlign w:val="center"/>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MANAGED-CARE-LOCATION-ID</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2</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MCO’s mailing address</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MANAGED-CARE-ADDR-LN1</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3</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MCO’s service location address</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MANAGED-CARE-ADDR-LN2</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4</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MCO’s Billing address and contact information</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MANAGED-CARE-ADDR-LN3</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5</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CEO’s address and contact information</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MANAGED-CARE-CITY</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6</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CFO’s address and contact information</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MANAGED-CARE-STATE</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7</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Other</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MANAGED-CARE-ZIP-CODE</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MANAGED-CARE-COUNTY</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MANAGED-CARE-TELEPHONE</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MANAGED-CARE-EMAIL</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single" w:sz="4" w:space="0" w:color="auto"/>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single" w:sz="8" w:space="0" w:color="auto"/>
            </w:tcBorders>
            <w:shd w:val="clear" w:color="auto" w:fill="auto"/>
            <w:hideMark/>
          </w:tcPr>
          <w:p w:rsidR="00B652DE" w:rsidRDefault="00B652DE" w:rsidP="00064E77">
            <w:pPr>
              <w:spacing w:after="120" w:line="240" w:lineRule="auto"/>
              <w:rPr>
                <w:rFonts w:eastAsia="Times New Roman" w:cstheme="minorHAnsi"/>
                <w:color w:val="000000"/>
                <w:sz w:val="15"/>
                <w:szCs w:val="15"/>
              </w:rPr>
            </w:pPr>
            <w:r w:rsidRPr="00700B53">
              <w:rPr>
                <w:rFonts w:eastAsia="Times New Roman" w:cstheme="minorHAnsi"/>
                <w:color w:val="000000"/>
                <w:sz w:val="15"/>
                <w:szCs w:val="15"/>
              </w:rPr>
              <w:t>MANAGED-CARE-FAX-NUMBER</w:t>
            </w:r>
          </w:p>
          <w:p w:rsidR="00B652DE" w:rsidRPr="00AB4CFD" w:rsidRDefault="00B652DE" w:rsidP="00064E77">
            <w:pPr>
              <w:spacing w:after="120" w:line="240" w:lineRule="auto"/>
              <w:rPr>
                <w:rFonts w:eastAsia="Times New Roman" w:cstheme="minorHAnsi"/>
                <w:color w:val="000000"/>
                <w:sz w:val="15"/>
                <w:szCs w:val="15"/>
              </w:rPr>
            </w:pPr>
            <w:r w:rsidRPr="00AB4CFD">
              <w:rPr>
                <w:rFonts w:eastAsia="Times New Roman" w:cstheme="minorHAnsi"/>
                <w:color w:val="000000"/>
                <w:sz w:val="15"/>
                <w:szCs w:val="15"/>
              </w:rPr>
              <w:t>MANAGED-CARE-LOCATION-AND-CONTACT-INFO-EFF-DATE</w:t>
            </w:r>
          </w:p>
          <w:p w:rsidR="00B652DE" w:rsidRPr="00700B53" w:rsidRDefault="00B652DE" w:rsidP="00064E77">
            <w:pPr>
              <w:spacing w:after="120" w:line="240" w:lineRule="auto"/>
              <w:rPr>
                <w:rFonts w:eastAsia="Times New Roman" w:cstheme="minorHAnsi"/>
                <w:color w:val="000000"/>
                <w:sz w:val="15"/>
                <w:szCs w:val="15"/>
              </w:rPr>
            </w:pPr>
            <w:r w:rsidRPr="00AB4CFD">
              <w:rPr>
                <w:rFonts w:eastAsia="Times New Roman" w:cstheme="minorHAnsi"/>
                <w:color w:val="000000"/>
                <w:sz w:val="15"/>
                <w:szCs w:val="15"/>
              </w:rPr>
              <w:t>MANAGED-CARE-LOCATION-AND-CONTACT-INFO-END-DATE</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jc w:val="right"/>
              <w:rPr>
                <w:rFonts w:eastAsia="Times New Roman" w:cstheme="minorHAnsi"/>
                <w:color w:val="000000"/>
                <w:sz w:val="15"/>
                <w:szCs w:val="15"/>
              </w:rPr>
            </w:pPr>
            <w:r w:rsidRPr="00700B53">
              <w:rPr>
                <w:rFonts w:eastAsia="Times New Roman" w:cstheme="minorHAnsi"/>
                <w:color w:val="000000"/>
                <w:sz w:val="15"/>
                <w:szCs w:val="15"/>
              </w:rPr>
              <w:t xml:space="preserve">4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MNGDCARE</w:t>
            </w:r>
          </w:p>
        </w:tc>
        <w:tc>
          <w:tcPr>
            <w:tcW w:w="0" w:type="auto"/>
            <w:tcBorders>
              <w:top w:val="single" w:sz="4" w:space="0" w:color="auto"/>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NATIONAL-HEALTH-CARE-ENTITY-ID-INFO</w:t>
            </w:r>
            <w:r>
              <w:rPr>
                <w:rFonts w:eastAsia="Times New Roman" w:cstheme="minorHAnsi"/>
                <w:color w:val="000000"/>
                <w:sz w:val="15"/>
                <w:szCs w:val="15"/>
              </w:rPr>
              <w:t xml:space="preserve"> </w:t>
            </w:r>
            <w:r w:rsidRPr="00700B53">
              <w:rPr>
                <w:rFonts w:eastAsia="Times New Roman" w:cstheme="minorHAnsi"/>
                <w:color w:val="000000"/>
                <w:sz w:val="15"/>
                <w:szCs w:val="15"/>
              </w:rPr>
              <w:t>(MCR00008)</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NATIONAL-HEALTH-CARE-ENTITY-ID-TYPE</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sz w:val="15"/>
                <w:szCs w:val="15"/>
              </w:rPr>
            </w:pPr>
            <w:r w:rsidRPr="00700B53">
              <w:rPr>
                <w:rFonts w:eastAsia="Times New Roman" w:cstheme="minorHAnsi"/>
                <w:sz w:val="15"/>
                <w:szCs w:val="15"/>
              </w:rPr>
              <w:t>1</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Controlling Health Plan (CHP) ID</w:t>
            </w:r>
          </w:p>
        </w:tc>
        <w:tc>
          <w:tcPr>
            <w:tcW w:w="0" w:type="auto"/>
            <w:tcBorders>
              <w:top w:val="single" w:sz="4" w:space="0" w:color="auto"/>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NATIONAL-HEALTH-CARE-ENTITY-ID-INFO-MCR00008</w:t>
            </w:r>
          </w:p>
        </w:tc>
        <w:tc>
          <w:tcPr>
            <w:tcW w:w="0" w:type="auto"/>
            <w:tcBorders>
              <w:top w:val="nil"/>
              <w:left w:val="nil"/>
              <w:bottom w:val="nil"/>
              <w:right w:val="single" w:sz="8" w:space="0" w:color="auto"/>
            </w:tcBorders>
            <w:shd w:val="clear" w:color="auto" w:fill="auto"/>
            <w:vAlign w:val="center"/>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STATE-PLAN-ID-NUM</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lastRenderedPageBreak/>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sz w:val="15"/>
                <w:szCs w:val="15"/>
              </w:rPr>
            </w:pPr>
            <w:r w:rsidRPr="00700B53">
              <w:rPr>
                <w:rFonts w:eastAsia="Times New Roman" w:cstheme="minorHAnsi"/>
                <w:sz w:val="15"/>
                <w:szCs w:val="15"/>
              </w:rPr>
              <w:t>2</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Subhealth Plan (SHP) ID</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NATIONAL-HEALTH-CARE-ENTITY-ID</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single" w:sz="4" w:space="0" w:color="auto"/>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 </w:t>
            </w:r>
          </w:p>
        </w:tc>
        <w:tc>
          <w:tcPr>
            <w:tcW w:w="0" w:type="auto"/>
            <w:tcBorders>
              <w:top w:val="nil"/>
              <w:left w:val="nil"/>
              <w:bottom w:val="single" w:sz="4" w:space="0" w:color="auto"/>
              <w:right w:val="nil"/>
            </w:tcBorders>
            <w:shd w:val="clear" w:color="auto" w:fill="auto"/>
            <w:hideMark/>
          </w:tcPr>
          <w:p w:rsidR="00B652DE" w:rsidRPr="00700B53" w:rsidRDefault="00B652DE" w:rsidP="00064E77">
            <w:pPr>
              <w:spacing w:after="0" w:line="240" w:lineRule="auto"/>
              <w:jc w:val="center"/>
              <w:rPr>
                <w:rFonts w:eastAsia="Times New Roman" w:cstheme="minorHAnsi"/>
                <w:sz w:val="15"/>
                <w:szCs w:val="15"/>
              </w:rPr>
            </w:pPr>
            <w:r w:rsidRPr="00700B53">
              <w:rPr>
                <w:rFonts w:eastAsia="Times New Roman" w:cstheme="minorHAnsi"/>
                <w:sz w:val="15"/>
                <w:szCs w:val="15"/>
              </w:rPr>
              <w:t>3</w:t>
            </w:r>
          </w:p>
        </w:tc>
        <w:tc>
          <w:tcPr>
            <w:tcW w:w="0" w:type="auto"/>
            <w:tcBorders>
              <w:top w:val="nil"/>
              <w:left w:val="nil"/>
              <w:bottom w:val="single" w:sz="4" w:space="0" w:color="auto"/>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Other Entity Identifier (OEID)</w:t>
            </w:r>
          </w:p>
        </w:tc>
        <w:tc>
          <w:tcPr>
            <w:tcW w:w="0" w:type="auto"/>
            <w:tcBorders>
              <w:top w:val="nil"/>
              <w:left w:val="nil"/>
              <w:bottom w:val="single" w:sz="4" w:space="0" w:color="auto"/>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single" w:sz="8" w:space="0" w:color="auto"/>
            </w:tcBorders>
            <w:shd w:val="clear" w:color="auto" w:fill="auto"/>
            <w:hideMark/>
          </w:tcPr>
          <w:p w:rsidR="00B652DE" w:rsidRDefault="00B652DE" w:rsidP="00064E77">
            <w:pPr>
              <w:spacing w:after="120" w:line="240" w:lineRule="auto"/>
              <w:rPr>
                <w:rFonts w:eastAsia="Times New Roman" w:cstheme="minorHAnsi"/>
                <w:color w:val="000000"/>
                <w:sz w:val="15"/>
                <w:szCs w:val="15"/>
              </w:rPr>
            </w:pPr>
            <w:r w:rsidRPr="00700B53">
              <w:rPr>
                <w:rFonts w:eastAsia="Times New Roman" w:cstheme="minorHAnsi"/>
                <w:color w:val="000000"/>
                <w:sz w:val="15"/>
                <w:szCs w:val="15"/>
              </w:rPr>
              <w:t>NATIONAL-HEALTH-CARE-ENTITY-NAME</w:t>
            </w:r>
          </w:p>
          <w:p w:rsidR="00B652DE" w:rsidRPr="00982546" w:rsidRDefault="00B652DE" w:rsidP="00064E77">
            <w:pPr>
              <w:spacing w:after="120" w:line="240" w:lineRule="auto"/>
              <w:rPr>
                <w:rFonts w:eastAsia="Times New Roman" w:cstheme="minorHAnsi"/>
                <w:color w:val="000000"/>
                <w:sz w:val="15"/>
                <w:szCs w:val="15"/>
              </w:rPr>
            </w:pPr>
            <w:r w:rsidRPr="00982546">
              <w:rPr>
                <w:rFonts w:eastAsia="Times New Roman" w:cstheme="minorHAnsi"/>
                <w:color w:val="000000"/>
                <w:sz w:val="15"/>
                <w:szCs w:val="15"/>
              </w:rPr>
              <w:t>NATIONAL-HEALTH-CARE-ENTITY-ID-INFO-EFF-DATE</w:t>
            </w:r>
          </w:p>
          <w:p w:rsidR="00B652DE" w:rsidRPr="00700B53" w:rsidRDefault="00B652DE" w:rsidP="00064E77">
            <w:pPr>
              <w:spacing w:after="120" w:line="240" w:lineRule="auto"/>
              <w:rPr>
                <w:rFonts w:eastAsia="Times New Roman" w:cstheme="minorHAnsi"/>
                <w:color w:val="000000"/>
                <w:sz w:val="15"/>
                <w:szCs w:val="15"/>
              </w:rPr>
            </w:pPr>
            <w:r w:rsidRPr="00982546">
              <w:rPr>
                <w:rFonts w:eastAsia="Times New Roman" w:cstheme="minorHAnsi"/>
                <w:color w:val="000000"/>
                <w:sz w:val="15"/>
                <w:szCs w:val="15"/>
              </w:rPr>
              <w:t>NATIONAL-HEALTH-CARE-ENTITY-ID-INFO-END-DATE</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jc w:val="right"/>
              <w:rPr>
                <w:rFonts w:eastAsia="Times New Roman" w:cstheme="minorHAnsi"/>
                <w:color w:val="000000"/>
                <w:sz w:val="15"/>
                <w:szCs w:val="15"/>
              </w:rPr>
            </w:pPr>
            <w:r w:rsidRPr="00700B53">
              <w:rPr>
                <w:rFonts w:eastAsia="Times New Roman" w:cstheme="minorHAnsi"/>
                <w:color w:val="000000"/>
                <w:sz w:val="15"/>
                <w:szCs w:val="15"/>
              </w:rPr>
              <w:t xml:space="preserve">5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PROVIDER</w:t>
            </w:r>
          </w:p>
        </w:tc>
        <w:tc>
          <w:tcPr>
            <w:tcW w:w="0" w:type="auto"/>
            <w:tcBorders>
              <w:top w:val="single" w:sz="4" w:space="0" w:color="auto"/>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PROV-LOCATION-AND-CONTACT-INFO</w:t>
            </w:r>
            <w:r>
              <w:rPr>
                <w:rFonts w:eastAsia="Times New Roman" w:cstheme="minorHAnsi"/>
                <w:color w:val="000000"/>
                <w:sz w:val="15"/>
                <w:szCs w:val="15"/>
              </w:rPr>
              <w:t xml:space="preserve"> </w:t>
            </w:r>
            <w:r w:rsidRPr="00700B53">
              <w:rPr>
                <w:rFonts w:eastAsia="Times New Roman" w:cstheme="minorHAnsi"/>
                <w:color w:val="000000"/>
                <w:sz w:val="15"/>
                <w:szCs w:val="15"/>
              </w:rPr>
              <w:t>(PRV00003)</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ADDR-TYPE</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1</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Billing Provider</w:t>
            </w:r>
          </w:p>
        </w:tc>
        <w:tc>
          <w:tcPr>
            <w:tcW w:w="0" w:type="auto"/>
            <w:tcBorders>
              <w:top w:val="single" w:sz="4" w:space="0" w:color="auto"/>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PROV-LOCATION-AND-CONTACT-INFO-PRV00003</w:t>
            </w:r>
          </w:p>
        </w:tc>
        <w:tc>
          <w:tcPr>
            <w:tcW w:w="0" w:type="auto"/>
            <w:tcBorders>
              <w:top w:val="single" w:sz="4" w:space="0" w:color="auto"/>
              <w:left w:val="nil"/>
              <w:bottom w:val="nil"/>
              <w:right w:val="single" w:sz="8" w:space="0" w:color="auto"/>
            </w:tcBorders>
            <w:shd w:val="clear" w:color="auto" w:fill="auto"/>
            <w:vAlign w:val="center"/>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PROV-LOCATION-ID</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2</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Provider Mailing</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ADDR-LN1</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3</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Provider Practice</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ADDR-LN2</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4</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Provider Service Location</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ADDR-LN3</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ADDR-CITY</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ADDR-STATE</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ADDR-ZIP-CODE</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ADDR-TELEPHONE</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ADDR-EMAIL</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ADDR-FAX-NUM</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ADDR-BORDER-STATE-IND</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single" w:sz="4" w:space="0" w:color="auto"/>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single" w:sz="8" w:space="0" w:color="auto"/>
            </w:tcBorders>
            <w:shd w:val="clear" w:color="auto" w:fill="auto"/>
            <w:hideMark/>
          </w:tcPr>
          <w:p w:rsidR="00B652DE" w:rsidRDefault="00B652DE" w:rsidP="00064E77">
            <w:pPr>
              <w:spacing w:after="120" w:line="240" w:lineRule="auto"/>
              <w:rPr>
                <w:rFonts w:eastAsia="Times New Roman" w:cstheme="minorHAnsi"/>
                <w:color w:val="000000"/>
                <w:sz w:val="15"/>
                <w:szCs w:val="15"/>
              </w:rPr>
            </w:pPr>
            <w:r w:rsidRPr="00700B53">
              <w:rPr>
                <w:rFonts w:eastAsia="Times New Roman" w:cstheme="minorHAnsi"/>
                <w:color w:val="000000"/>
                <w:sz w:val="15"/>
                <w:szCs w:val="15"/>
              </w:rPr>
              <w:t>ADDR-COUNTY</w:t>
            </w:r>
          </w:p>
          <w:p w:rsidR="00B652DE" w:rsidRPr="002D7B2E" w:rsidRDefault="00B652DE" w:rsidP="00064E77">
            <w:pPr>
              <w:spacing w:after="120" w:line="240" w:lineRule="auto"/>
              <w:rPr>
                <w:rFonts w:eastAsia="Times New Roman" w:cstheme="minorHAnsi"/>
                <w:color w:val="000000"/>
                <w:sz w:val="15"/>
                <w:szCs w:val="15"/>
              </w:rPr>
            </w:pPr>
            <w:r w:rsidRPr="002D7B2E">
              <w:rPr>
                <w:rFonts w:eastAsia="Times New Roman" w:cstheme="minorHAnsi"/>
                <w:color w:val="000000"/>
                <w:sz w:val="15"/>
                <w:szCs w:val="15"/>
              </w:rPr>
              <w:t>PROV-LOCATION-AND-CONTACT-INFO-EFF-DATE</w:t>
            </w:r>
          </w:p>
          <w:p w:rsidR="00B652DE" w:rsidRPr="00700B53" w:rsidRDefault="00B652DE" w:rsidP="00064E77">
            <w:pPr>
              <w:spacing w:after="120" w:line="240" w:lineRule="auto"/>
              <w:rPr>
                <w:rFonts w:eastAsia="Times New Roman" w:cstheme="minorHAnsi"/>
                <w:color w:val="000000"/>
                <w:sz w:val="15"/>
                <w:szCs w:val="15"/>
              </w:rPr>
            </w:pPr>
            <w:r w:rsidRPr="002D7B2E">
              <w:rPr>
                <w:rFonts w:eastAsia="Times New Roman" w:cstheme="minorHAnsi"/>
                <w:color w:val="000000"/>
                <w:sz w:val="15"/>
                <w:szCs w:val="15"/>
              </w:rPr>
              <w:t>PROV-LOCATION-AND-CONTACT-INFO-END-DATE</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jc w:val="right"/>
              <w:rPr>
                <w:rFonts w:eastAsia="Times New Roman" w:cstheme="minorHAnsi"/>
                <w:color w:val="000000"/>
                <w:sz w:val="15"/>
                <w:szCs w:val="15"/>
              </w:rPr>
            </w:pPr>
            <w:r w:rsidRPr="00700B53">
              <w:rPr>
                <w:rFonts w:eastAsia="Times New Roman" w:cstheme="minorHAnsi"/>
                <w:color w:val="000000"/>
                <w:sz w:val="15"/>
                <w:szCs w:val="15"/>
              </w:rPr>
              <w:t xml:space="preserve">6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PROVIDER</w:t>
            </w:r>
          </w:p>
        </w:tc>
        <w:tc>
          <w:tcPr>
            <w:tcW w:w="0" w:type="auto"/>
            <w:tcBorders>
              <w:top w:val="single" w:sz="4" w:space="0" w:color="auto"/>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PROV-LICENSING-INFO</w:t>
            </w:r>
            <w:r>
              <w:rPr>
                <w:rFonts w:eastAsia="Times New Roman" w:cstheme="minorHAnsi"/>
                <w:color w:val="000000"/>
                <w:sz w:val="15"/>
                <w:szCs w:val="15"/>
              </w:rPr>
              <w:t xml:space="preserve"> </w:t>
            </w:r>
            <w:r w:rsidRPr="00700B53">
              <w:rPr>
                <w:rFonts w:eastAsia="Times New Roman" w:cstheme="minorHAnsi"/>
                <w:color w:val="000000"/>
                <w:sz w:val="15"/>
                <w:szCs w:val="15"/>
              </w:rPr>
              <w:t>(PRV00004)</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LICENSE-TYPE</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1</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State, county, or municipality professional or business license</w:t>
            </w:r>
          </w:p>
        </w:tc>
        <w:tc>
          <w:tcPr>
            <w:tcW w:w="0" w:type="auto"/>
            <w:tcBorders>
              <w:top w:val="single" w:sz="4" w:space="0" w:color="auto"/>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PROV-LICENSING-INFO-PRV00004</w:t>
            </w:r>
          </w:p>
        </w:tc>
        <w:tc>
          <w:tcPr>
            <w:tcW w:w="0" w:type="auto"/>
            <w:tcBorders>
              <w:top w:val="single" w:sz="4" w:space="0" w:color="auto"/>
              <w:left w:val="nil"/>
              <w:bottom w:val="nil"/>
              <w:right w:val="single" w:sz="8" w:space="0" w:color="auto"/>
            </w:tcBorders>
            <w:shd w:val="clear" w:color="auto" w:fill="auto"/>
            <w:vAlign w:val="center"/>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LICENSE-OR-ACCREDITATION-NUMBER</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2</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DEA license</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LICENSE-ISSUING-ENTITY-ID</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3</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Professional society accreditation</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Pr>
                <w:rFonts w:eastAsia="Times New Roman" w:cstheme="minorHAnsi"/>
                <w:color w:val="000000"/>
                <w:sz w:val="15"/>
                <w:szCs w:val="15"/>
              </w:rPr>
              <w:t>PROV-LICENSE-EFF-DATE</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4</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CLIA accreditation</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r w:rsidRPr="002D7B2E">
              <w:rPr>
                <w:rFonts w:eastAsia="Times New Roman" w:cstheme="minorHAnsi"/>
                <w:color w:val="000000"/>
                <w:sz w:val="15"/>
                <w:szCs w:val="15"/>
              </w:rPr>
              <w:t>PROV-LICENSE-END-DATE</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single" w:sz="4" w:space="0" w:color="auto"/>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5</w:t>
            </w:r>
          </w:p>
        </w:tc>
        <w:tc>
          <w:tcPr>
            <w:tcW w:w="0" w:type="auto"/>
            <w:tcBorders>
              <w:top w:val="nil"/>
              <w:left w:val="nil"/>
              <w:bottom w:val="single" w:sz="4" w:space="0" w:color="auto"/>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Other</w:t>
            </w:r>
          </w:p>
        </w:tc>
        <w:tc>
          <w:tcPr>
            <w:tcW w:w="0" w:type="auto"/>
            <w:tcBorders>
              <w:top w:val="nil"/>
              <w:left w:val="nil"/>
              <w:bottom w:val="single" w:sz="4" w:space="0" w:color="auto"/>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jc w:val="right"/>
              <w:rPr>
                <w:rFonts w:eastAsia="Times New Roman" w:cstheme="minorHAnsi"/>
                <w:color w:val="000000"/>
                <w:sz w:val="15"/>
                <w:szCs w:val="15"/>
              </w:rPr>
            </w:pPr>
            <w:r w:rsidRPr="00700B53">
              <w:rPr>
                <w:rFonts w:eastAsia="Times New Roman" w:cstheme="minorHAnsi"/>
                <w:color w:val="000000"/>
                <w:sz w:val="15"/>
                <w:szCs w:val="15"/>
              </w:rPr>
              <w:t xml:space="preserve">7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PROVIDER</w:t>
            </w:r>
          </w:p>
        </w:tc>
        <w:tc>
          <w:tcPr>
            <w:tcW w:w="0" w:type="auto"/>
            <w:tcBorders>
              <w:top w:val="single" w:sz="4" w:space="0" w:color="auto"/>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PROV-IDENTIFIERS</w:t>
            </w:r>
            <w:r>
              <w:rPr>
                <w:rFonts w:eastAsia="Times New Roman" w:cstheme="minorHAnsi"/>
                <w:sz w:val="15"/>
                <w:szCs w:val="15"/>
              </w:rPr>
              <w:t xml:space="preserve"> </w:t>
            </w:r>
            <w:r w:rsidRPr="00700B53">
              <w:rPr>
                <w:rFonts w:eastAsia="Times New Roman" w:cstheme="minorHAnsi"/>
                <w:sz w:val="15"/>
                <w:szCs w:val="15"/>
              </w:rPr>
              <w:t>(PRV00005)</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PROV-IDENTIFIER-TYPE</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1</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State-specific Medicaid Provider ID</w:t>
            </w:r>
          </w:p>
        </w:tc>
        <w:tc>
          <w:tcPr>
            <w:tcW w:w="0" w:type="auto"/>
            <w:tcBorders>
              <w:top w:val="single" w:sz="4" w:space="0" w:color="auto"/>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PROV-IDENTIFIERS-PRV00005</w:t>
            </w:r>
          </w:p>
        </w:tc>
        <w:tc>
          <w:tcPr>
            <w:tcW w:w="0" w:type="auto"/>
            <w:tcBorders>
              <w:top w:val="single" w:sz="4" w:space="0" w:color="auto"/>
              <w:left w:val="nil"/>
              <w:bottom w:val="nil"/>
              <w:right w:val="single" w:sz="8" w:space="0" w:color="auto"/>
            </w:tcBorders>
            <w:shd w:val="clear" w:color="auto" w:fill="auto"/>
            <w:vAlign w:val="center"/>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PROV-IDENTIFIER</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2</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NPI</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PROV-IDENTIFIER-ISSUING-ENTITY-ID</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3</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Medicare ID</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 </w:t>
            </w:r>
          </w:p>
        </w:tc>
        <w:tc>
          <w:tcPr>
            <w:tcW w:w="0" w:type="auto"/>
            <w:tcBorders>
              <w:top w:val="nil"/>
              <w:left w:val="nil"/>
              <w:bottom w:val="nil"/>
              <w:right w:val="single" w:sz="8" w:space="0" w:color="auto"/>
            </w:tcBorders>
            <w:shd w:val="clear" w:color="auto" w:fill="auto"/>
            <w:hideMark/>
          </w:tcPr>
          <w:p w:rsidR="00B652DE" w:rsidRPr="002D7B2E" w:rsidRDefault="00B652DE" w:rsidP="00064E77">
            <w:pPr>
              <w:spacing w:after="0" w:line="240" w:lineRule="auto"/>
              <w:rPr>
                <w:rFonts w:eastAsia="Times New Roman" w:cstheme="minorHAnsi"/>
                <w:color w:val="000000"/>
                <w:sz w:val="15"/>
                <w:szCs w:val="15"/>
              </w:rPr>
            </w:pPr>
            <w:r w:rsidRPr="002D7B2E">
              <w:rPr>
                <w:rFonts w:eastAsia="Times New Roman" w:cstheme="minorHAnsi"/>
                <w:color w:val="000000"/>
                <w:sz w:val="15"/>
                <w:szCs w:val="15"/>
              </w:rPr>
              <w:t>PROV-IDENTIFIER-EFF-DATE</w:t>
            </w:r>
          </w:p>
          <w:p w:rsidR="00B652DE" w:rsidRPr="002D7B2E" w:rsidRDefault="00B652DE" w:rsidP="00064E77">
            <w:pPr>
              <w:spacing w:after="0" w:line="240" w:lineRule="auto"/>
              <w:rPr>
                <w:rFonts w:eastAsia="Times New Roman" w:cstheme="minorHAnsi"/>
                <w:color w:val="000000"/>
                <w:sz w:val="15"/>
                <w:szCs w:val="15"/>
              </w:rPr>
            </w:pP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4</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NCPDP ID</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2D7B2E">
              <w:rPr>
                <w:rFonts w:eastAsia="Times New Roman" w:cstheme="minorHAnsi"/>
                <w:color w:val="000000"/>
                <w:sz w:val="15"/>
                <w:szCs w:val="15"/>
              </w:rPr>
              <w:t>PROV-IDENTIFIER-END-DATE</w:t>
            </w:r>
            <w:r w:rsidRPr="00700B53">
              <w:rPr>
                <w:rFonts w:eastAsia="Times New Roman" w:cstheme="minorHAnsi"/>
                <w:color w:val="000000"/>
                <w:sz w:val="15"/>
                <w:szCs w:val="15"/>
              </w:rPr>
              <w:t> </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5</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Federal Tax ID</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6</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State Tax ID</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lastRenderedPageBreak/>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7</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SSN</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single" w:sz="4" w:space="0" w:color="auto"/>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 </w:t>
            </w:r>
          </w:p>
        </w:tc>
        <w:tc>
          <w:tcPr>
            <w:tcW w:w="0" w:type="auto"/>
            <w:tcBorders>
              <w:top w:val="nil"/>
              <w:left w:val="nil"/>
              <w:bottom w:val="single" w:sz="4" w:space="0" w:color="auto"/>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8</w:t>
            </w:r>
          </w:p>
        </w:tc>
        <w:tc>
          <w:tcPr>
            <w:tcW w:w="0" w:type="auto"/>
            <w:tcBorders>
              <w:top w:val="nil"/>
              <w:left w:val="nil"/>
              <w:bottom w:val="single" w:sz="4" w:space="0" w:color="auto"/>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Other</w:t>
            </w:r>
          </w:p>
        </w:tc>
        <w:tc>
          <w:tcPr>
            <w:tcW w:w="0" w:type="auto"/>
            <w:tcBorders>
              <w:top w:val="nil"/>
              <w:left w:val="nil"/>
              <w:bottom w:val="single" w:sz="4" w:space="0" w:color="auto"/>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 </w:t>
            </w:r>
          </w:p>
        </w:tc>
        <w:tc>
          <w:tcPr>
            <w:tcW w:w="0" w:type="auto"/>
            <w:tcBorders>
              <w:top w:val="nil"/>
              <w:left w:val="nil"/>
              <w:bottom w:val="single" w:sz="4" w:space="0" w:color="auto"/>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jc w:val="right"/>
              <w:rPr>
                <w:rFonts w:eastAsia="Times New Roman" w:cstheme="minorHAnsi"/>
                <w:color w:val="000000"/>
                <w:sz w:val="15"/>
                <w:szCs w:val="15"/>
              </w:rPr>
            </w:pPr>
            <w:r w:rsidRPr="00700B53">
              <w:rPr>
                <w:rFonts w:eastAsia="Times New Roman" w:cstheme="minorHAnsi"/>
                <w:color w:val="000000"/>
                <w:sz w:val="15"/>
                <w:szCs w:val="15"/>
              </w:rPr>
              <w:t xml:space="preserve">8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PROVIDER</w:t>
            </w:r>
          </w:p>
        </w:tc>
        <w:tc>
          <w:tcPr>
            <w:tcW w:w="0" w:type="auto"/>
            <w:tcBorders>
              <w:top w:val="single" w:sz="4" w:space="0" w:color="auto"/>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PROV-TAXONOMY-CLASSIFICATION</w:t>
            </w:r>
            <w:r>
              <w:rPr>
                <w:rFonts w:eastAsia="Times New Roman" w:cstheme="minorHAnsi"/>
                <w:color w:val="000000"/>
                <w:sz w:val="15"/>
                <w:szCs w:val="15"/>
              </w:rPr>
              <w:t xml:space="preserve"> </w:t>
            </w:r>
            <w:r w:rsidRPr="00700B53">
              <w:rPr>
                <w:rFonts w:eastAsia="Times New Roman" w:cstheme="minorHAnsi"/>
                <w:color w:val="000000"/>
                <w:sz w:val="15"/>
                <w:szCs w:val="15"/>
              </w:rPr>
              <w:t>(PRV00006)</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PROV-CLASSIFICATION-TYPE</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1</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Taxonomy code</w:t>
            </w:r>
          </w:p>
        </w:tc>
        <w:tc>
          <w:tcPr>
            <w:tcW w:w="0" w:type="auto"/>
            <w:tcBorders>
              <w:top w:val="single" w:sz="4" w:space="0" w:color="auto"/>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PROV-TAXONOMY-CLASSIFICATION-PRV00006</w:t>
            </w:r>
          </w:p>
        </w:tc>
        <w:tc>
          <w:tcPr>
            <w:tcW w:w="0" w:type="auto"/>
            <w:tcBorders>
              <w:top w:val="single" w:sz="4" w:space="0" w:color="auto"/>
              <w:left w:val="nil"/>
              <w:bottom w:val="nil"/>
              <w:right w:val="single" w:sz="8" w:space="0" w:color="auto"/>
            </w:tcBorders>
            <w:shd w:val="clear" w:color="auto" w:fill="auto"/>
            <w:vAlign w:val="center"/>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PROV-CLASSIFICATION-CODE</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2</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Provider specialty code</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2D7B2E" w:rsidRDefault="00B652DE" w:rsidP="00064E77">
            <w:pPr>
              <w:spacing w:after="0" w:line="240" w:lineRule="auto"/>
              <w:rPr>
                <w:rFonts w:eastAsia="Times New Roman" w:cstheme="minorHAnsi"/>
                <w:color w:val="000000"/>
                <w:sz w:val="15"/>
                <w:szCs w:val="15"/>
              </w:rPr>
            </w:pPr>
            <w:r w:rsidRPr="002D7B2E">
              <w:rPr>
                <w:rFonts w:eastAsia="Times New Roman" w:cstheme="minorHAnsi"/>
                <w:color w:val="000000"/>
                <w:sz w:val="15"/>
                <w:szCs w:val="15"/>
              </w:rPr>
              <w:t>PROV-TAXONOMY-CLASSIFICATION-EFF-DATE</w:t>
            </w:r>
          </w:p>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3</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Provider type code</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2D7B2E">
              <w:rPr>
                <w:rFonts w:eastAsia="Times New Roman" w:cstheme="minorHAnsi"/>
                <w:color w:val="000000"/>
                <w:sz w:val="15"/>
                <w:szCs w:val="15"/>
              </w:rPr>
              <w:t>PROV-TAXONOMY-CLASSIFICATION-END-DATE</w:t>
            </w:r>
            <w:r w:rsidRPr="00700B53">
              <w:rPr>
                <w:rFonts w:eastAsia="Times New Roman" w:cstheme="minorHAnsi"/>
                <w:color w:val="000000"/>
                <w:sz w:val="15"/>
                <w:szCs w:val="15"/>
              </w:rPr>
              <w:t> </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single" w:sz="4" w:space="0" w:color="auto"/>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4</w:t>
            </w:r>
          </w:p>
        </w:tc>
        <w:tc>
          <w:tcPr>
            <w:tcW w:w="0" w:type="auto"/>
            <w:tcBorders>
              <w:top w:val="nil"/>
              <w:left w:val="nil"/>
              <w:bottom w:val="single" w:sz="4" w:space="0" w:color="auto"/>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Authorized category of service code</w:t>
            </w:r>
          </w:p>
        </w:tc>
        <w:tc>
          <w:tcPr>
            <w:tcW w:w="0" w:type="auto"/>
            <w:tcBorders>
              <w:top w:val="nil"/>
              <w:left w:val="nil"/>
              <w:bottom w:val="single" w:sz="4" w:space="0" w:color="auto"/>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jc w:val="right"/>
              <w:rPr>
                <w:rFonts w:eastAsia="Times New Roman" w:cstheme="minorHAnsi"/>
                <w:color w:val="000000"/>
                <w:sz w:val="15"/>
                <w:szCs w:val="15"/>
              </w:rPr>
            </w:pPr>
            <w:r w:rsidRPr="00700B53">
              <w:rPr>
                <w:rFonts w:eastAsia="Times New Roman" w:cstheme="minorHAnsi"/>
                <w:color w:val="000000"/>
                <w:sz w:val="15"/>
                <w:szCs w:val="15"/>
              </w:rPr>
              <w:t xml:space="preserve">9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PROVIDER</w:t>
            </w:r>
          </w:p>
        </w:tc>
        <w:tc>
          <w:tcPr>
            <w:tcW w:w="0" w:type="auto"/>
            <w:tcBorders>
              <w:top w:val="single" w:sz="4" w:space="0" w:color="auto"/>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PROV-AFFILIATED-PROGRAMS</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AFFILIATED-PROGRAM-TYPE</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1</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Health Plan (NHP-ID)</w:t>
            </w:r>
          </w:p>
        </w:tc>
        <w:tc>
          <w:tcPr>
            <w:tcW w:w="0" w:type="auto"/>
            <w:tcBorders>
              <w:top w:val="single" w:sz="4" w:space="0" w:color="auto"/>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PROV-AFFILIATED-PROGRAMS-PRV00009</w:t>
            </w:r>
          </w:p>
        </w:tc>
        <w:tc>
          <w:tcPr>
            <w:tcW w:w="0" w:type="auto"/>
            <w:tcBorders>
              <w:top w:val="single" w:sz="4" w:space="0" w:color="auto"/>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AFFILIATED-PROGRAM-ID</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PRV00009</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2</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Health Plan (state-assigned health plan ID)</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r w:rsidRPr="002D7B2E">
              <w:rPr>
                <w:rFonts w:eastAsia="Times New Roman" w:cstheme="minorHAnsi"/>
                <w:color w:val="000000"/>
                <w:sz w:val="15"/>
                <w:szCs w:val="15"/>
              </w:rPr>
              <w:t>P</w:t>
            </w:r>
            <w:r>
              <w:rPr>
                <w:rFonts w:eastAsia="Times New Roman" w:cstheme="minorHAnsi"/>
                <w:color w:val="000000"/>
                <w:sz w:val="15"/>
                <w:szCs w:val="15"/>
              </w:rPr>
              <w:t>ROV-AFFILIATED-PROGRAM-EFF-DATE</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3</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Waiver</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2D7B2E">
              <w:rPr>
                <w:rFonts w:eastAsia="Times New Roman" w:cstheme="minorHAnsi"/>
                <w:color w:val="000000"/>
                <w:sz w:val="15"/>
                <w:szCs w:val="15"/>
              </w:rPr>
              <w:t>PROV-AFFILIATED-PROGRAM-END-DATE</w:t>
            </w:r>
            <w:r w:rsidRPr="00700B53">
              <w:rPr>
                <w:rFonts w:eastAsia="Times New Roman" w:cstheme="minorHAnsi"/>
                <w:color w:val="000000"/>
                <w:sz w:val="15"/>
                <w:szCs w:val="15"/>
              </w:rPr>
              <w:t> </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4</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Health Home Entity</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single" w:sz="4" w:space="0" w:color="auto"/>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nil"/>
            </w:tcBorders>
            <w:shd w:val="clear" w:color="auto" w:fill="auto"/>
            <w:hideMark/>
          </w:tcPr>
          <w:p w:rsidR="00B652DE" w:rsidRPr="00700B53" w:rsidRDefault="00B652DE" w:rsidP="00064E77">
            <w:pPr>
              <w:spacing w:after="0" w:line="240" w:lineRule="auto"/>
              <w:jc w:val="center"/>
              <w:rPr>
                <w:rFonts w:eastAsia="Times New Roman" w:cstheme="minorHAnsi"/>
                <w:color w:val="000000"/>
                <w:sz w:val="15"/>
                <w:szCs w:val="15"/>
              </w:rPr>
            </w:pPr>
            <w:r w:rsidRPr="00700B53">
              <w:rPr>
                <w:rFonts w:eastAsia="Times New Roman" w:cstheme="minorHAnsi"/>
                <w:color w:val="000000"/>
                <w:sz w:val="15"/>
                <w:szCs w:val="15"/>
              </w:rPr>
              <w:t>5</w:t>
            </w:r>
          </w:p>
        </w:tc>
        <w:tc>
          <w:tcPr>
            <w:tcW w:w="0" w:type="auto"/>
            <w:tcBorders>
              <w:top w:val="nil"/>
              <w:left w:val="nil"/>
              <w:bottom w:val="single" w:sz="4" w:space="0" w:color="auto"/>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Other</w:t>
            </w:r>
          </w:p>
        </w:tc>
        <w:tc>
          <w:tcPr>
            <w:tcW w:w="0" w:type="auto"/>
            <w:tcBorders>
              <w:top w:val="nil"/>
              <w:left w:val="nil"/>
              <w:bottom w:val="single" w:sz="4" w:space="0" w:color="auto"/>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4" w:space="0" w:color="auto"/>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jc w:val="right"/>
              <w:rPr>
                <w:rFonts w:eastAsia="Times New Roman" w:cstheme="minorHAnsi"/>
                <w:color w:val="000000"/>
                <w:sz w:val="15"/>
                <w:szCs w:val="15"/>
              </w:rPr>
            </w:pPr>
            <w:r w:rsidRPr="00700B53">
              <w:rPr>
                <w:rFonts w:eastAsia="Times New Roman" w:cstheme="minorHAnsi"/>
                <w:color w:val="000000"/>
                <w:sz w:val="15"/>
                <w:szCs w:val="15"/>
              </w:rPr>
              <w:t xml:space="preserve">10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TPL</w:t>
            </w:r>
          </w:p>
        </w:tc>
        <w:tc>
          <w:tcPr>
            <w:tcW w:w="0" w:type="auto"/>
            <w:tcBorders>
              <w:top w:val="single" w:sz="4" w:space="0" w:color="auto"/>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TPL-ENTITY-CONTACT-INFORMATION</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TPL-ENTITY-ADDR-TYPE</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sz w:val="15"/>
                <w:szCs w:val="15"/>
              </w:rPr>
            </w:pPr>
            <w:r w:rsidRPr="00700B53">
              <w:rPr>
                <w:rFonts w:eastAsia="Times New Roman" w:cstheme="minorHAnsi"/>
                <w:sz w:val="15"/>
                <w:szCs w:val="15"/>
              </w:rPr>
              <w:t>06</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TPL-Entity Corporate Location</w:t>
            </w:r>
          </w:p>
        </w:tc>
        <w:tc>
          <w:tcPr>
            <w:tcW w:w="0" w:type="auto"/>
            <w:tcBorders>
              <w:top w:val="single" w:sz="4" w:space="0" w:color="auto"/>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TPL-ENTITY-CONTACT-INFORMATION-TPL00006</w:t>
            </w:r>
          </w:p>
        </w:tc>
        <w:tc>
          <w:tcPr>
            <w:tcW w:w="0" w:type="auto"/>
            <w:tcBorders>
              <w:top w:val="single" w:sz="4" w:space="0" w:color="auto"/>
              <w:left w:val="nil"/>
              <w:bottom w:val="nil"/>
              <w:right w:val="single" w:sz="8" w:space="0" w:color="auto"/>
            </w:tcBorders>
            <w:shd w:val="clear" w:color="auto" w:fill="auto"/>
            <w:vAlign w:val="center"/>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INSURANCE-CARRIER-ADDR-LN1</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(TPL00006)</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sz w:val="15"/>
                <w:szCs w:val="15"/>
              </w:rPr>
            </w:pPr>
            <w:r w:rsidRPr="00700B53">
              <w:rPr>
                <w:rFonts w:eastAsia="Times New Roman" w:cstheme="minorHAnsi"/>
                <w:sz w:val="15"/>
                <w:szCs w:val="15"/>
              </w:rPr>
              <w:t>07</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TPL-Entity Mailing</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INSURANCE-CARRIER-ADDR-LN2</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sz w:val="15"/>
                <w:szCs w:val="15"/>
              </w:rPr>
            </w:pPr>
            <w:r w:rsidRPr="00700B53">
              <w:rPr>
                <w:rFonts w:eastAsia="Times New Roman" w:cstheme="minorHAnsi"/>
                <w:sz w:val="15"/>
                <w:szCs w:val="15"/>
              </w:rPr>
              <w:t>08</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TPL-Entity Satellite Location</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INSURANCE-CARRIER-ADDR-LN3</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sz w:val="15"/>
                <w:szCs w:val="15"/>
              </w:rPr>
            </w:pPr>
            <w:r w:rsidRPr="00700B53">
              <w:rPr>
                <w:rFonts w:eastAsia="Times New Roman" w:cstheme="minorHAnsi"/>
                <w:sz w:val="15"/>
                <w:szCs w:val="15"/>
              </w:rPr>
              <w:t>09</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TPL-Entity Billing</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INSURANCE-CARRIER-CITY</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sz w:val="15"/>
                <w:szCs w:val="15"/>
              </w:rPr>
            </w:pPr>
            <w:r w:rsidRPr="00700B53">
              <w:rPr>
                <w:rFonts w:eastAsia="Times New Roman" w:cstheme="minorHAnsi"/>
                <w:sz w:val="15"/>
                <w:szCs w:val="15"/>
              </w:rPr>
              <w:t>10</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TPL-Entity Correspondence</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INSURANCE-CARRIER-STATE</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 </w:t>
            </w:r>
          </w:p>
        </w:tc>
        <w:tc>
          <w:tcPr>
            <w:tcW w:w="0" w:type="auto"/>
            <w:tcBorders>
              <w:top w:val="nil"/>
              <w:left w:val="nil"/>
              <w:bottom w:val="nil"/>
              <w:right w:val="nil"/>
            </w:tcBorders>
            <w:shd w:val="clear" w:color="auto" w:fill="auto"/>
            <w:hideMark/>
          </w:tcPr>
          <w:p w:rsidR="00B652DE" w:rsidRPr="00700B53" w:rsidRDefault="00B652DE" w:rsidP="00064E77">
            <w:pPr>
              <w:spacing w:after="0" w:line="240" w:lineRule="auto"/>
              <w:jc w:val="center"/>
              <w:rPr>
                <w:rFonts w:eastAsia="Times New Roman" w:cstheme="minorHAnsi"/>
                <w:sz w:val="15"/>
                <w:szCs w:val="15"/>
              </w:rPr>
            </w:pPr>
            <w:r w:rsidRPr="00700B53">
              <w:rPr>
                <w:rFonts w:eastAsia="Times New Roman" w:cstheme="minorHAnsi"/>
                <w:sz w:val="15"/>
                <w:szCs w:val="15"/>
              </w:rPr>
              <w:t>11</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TPL-Other</w:t>
            </w:r>
          </w:p>
        </w:tc>
        <w:tc>
          <w:tcPr>
            <w:tcW w:w="0" w:type="auto"/>
            <w:tcBorders>
              <w:top w:val="nil"/>
              <w:left w:val="single" w:sz="8" w:space="0" w:color="auto"/>
              <w:bottom w:val="nil"/>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nil"/>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INSURANCE-CARRIER-ZIP-CODE</w:t>
            </w:r>
          </w:p>
        </w:tc>
      </w:tr>
      <w:tr w:rsidR="00B652DE" w:rsidRPr="00700B53" w:rsidTr="00064E77">
        <w:trPr>
          <w:trHeight w:val="300"/>
        </w:trPr>
        <w:tc>
          <w:tcPr>
            <w:tcW w:w="0" w:type="auto"/>
            <w:tcBorders>
              <w:top w:val="nil"/>
              <w:left w:val="nil"/>
              <w:bottom w:val="nil"/>
              <w:right w:val="single" w:sz="8" w:space="0" w:color="auto"/>
            </w:tcBorders>
            <w:shd w:val="clear" w:color="auto" w:fill="auto"/>
            <w:noWrap/>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8" w:space="0" w:color="auto"/>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single" w:sz="8" w:space="0" w:color="auto"/>
              <w:bottom w:val="single" w:sz="8" w:space="0" w:color="auto"/>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8" w:space="0" w:color="auto"/>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 </w:t>
            </w:r>
          </w:p>
        </w:tc>
        <w:tc>
          <w:tcPr>
            <w:tcW w:w="0" w:type="auto"/>
            <w:tcBorders>
              <w:top w:val="nil"/>
              <w:left w:val="nil"/>
              <w:bottom w:val="single" w:sz="8" w:space="0" w:color="auto"/>
              <w:right w:val="nil"/>
            </w:tcBorders>
            <w:shd w:val="clear" w:color="auto" w:fill="auto"/>
            <w:hideMark/>
          </w:tcPr>
          <w:p w:rsidR="00B652DE" w:rsidRPr="00700B53" w:rsidRDefault="00B652DE" w:rsidP="00064E77">
            <w:pPr>
              <w:spacing w:after="0" w:line="240" w:lineRule="auto"/>
              <w:jc w:val="center"/>
              <w:rPr>
                <w:rFonts w:eastAsia="Times New Roman" w:cstheme="minorHAnsi"/>
                <w:sz w:val="15"/>
                <w:szCs w:val="15"/>
              </w:rPr>
            </w:pPr>
            <w:r w:rsidRPr="00700B53">
              <w:rPr>
                <w:rFonts w:eastAsia="Times New Roman" w:cstheme="minorHAnsi"/>
                <w:sz w:val="15"/>
                <w:szCs w:val="15"/>
              </w:rPr>
              <w:t> </w:t>
            </w:r>
          </w:p>
        </w:tc>
        <w:tc>
          <w:tcPr>
            <w:tcW w:w="0" w:type="auto"/>
            <w:tcBorders>
              <w:top w:val="nil"/>
              <w:left w:val="nil"/>
              <w:bottom w:val="single" w:sz="8" w:space="0" w:color="auto"/>
              <w:right w:val="single" w:sz="8" w:space="0" w:color="auto"/>
            </w:tcBorders>
            <w:shd w:val="clear" w:color="auto" w:fill="auto"/>
            <w:hideMark/>
          </w:tcPr>
          <w:p w:rsidR="00B652DE" w:rsidRPr="00700B53" w:rsidRDefault="00B652DE" w:rsidP="00064E77">
            <w:pPr>
              <w:spacing w:after="0" w:line="240" w:lineRule="auto"/>
              <w:rPr>
                <w:rFonts w:eastAsia="Times New Roman" w:cstheme="minorHAnsi"/>
                <w:sz w:val="15"/>
                <w:szCs w:val="15"/>
              </w:rPr>
            </w:pPr>
            <w:r w:rsidRPr="00700B53">
              <w:rPr>
                <w:rFonts w:eastAsia="Times New Roman" w:cstheme="minorHAnsi"/>
                <w:sz w:val="15"/>
                <w:szCs w:val="15"/>
              </w:rPr>
              <w:t> </w:t>
            </w:r>
          </w:p>
        </w:tc>
        <w:tc>
          <w:tcPr>
            <w:tcW w:w="0" w:type="auto"/>
            <w:tcBorders>
              <w:top w:val="nil"/>
              <w:left w:val="nil"/>
              <w:bottom w:val="single" w:sz="8" w:space="0" w:color="auto"/>
              <w:right w:val="single" w:sz="4" w:space="0" w:color="auto"/>
            </w:tcBorders>
            <w:shd w:val="clear" w:color="auto" w:fill="auto"/>
            <w:hideMark/>
          </w:tcPr>
          <w:p w:rsidR="00B652DE" w:rsidRPr="00700B53" w:rsidRDefault="00B652DE" w:rsidP="00064E77">
            <w:pPr>
              <w:spacing w:after="0" w:line="240" w:lineRule="auto"/>
              <w:rPr>
                <w:rFonts w:eastAsia="Times New Roman" w:cstheme="minorHAnsi"/>
                <w:color w:val="000000"/>
                <w:sz w:val="15"/>
                <w:szCs w:val="15"/>
              </w:rPr>
            </w:pPr>
            <w:r w:rsidRPr="00700B53">
              <w:rPr>
                <w:rFonts w:eastAsia="Times New Roman" w:cstheme="minorHAnsi"/>
                <w:color w:val="000000"/>
                <w:sz w:val="15"/>
                <w:szCs w:val="15"/>
              </w:rPr>
              <w:t> </w:t>
            </w:r>
          </w:p>
        </w:tc>
        <w:tc>
          <w:tcPr>
            <w:tcW w:w="0" w:type="auto"/>
            <w:tcBorders>
              <w:top w:val="nil"/>
              <w:left w:val="nil"/>
              <w:bottom w:val="single" w:sz="8" w:space="0" w:color="auto"/>
              <w:right w:val="single" w:sz="8" w:space="0" w:color="auto"/>
            </w:tcBorders>
            <w:shd w:val="clear" w:color="auto" w:fill="auto"/>
            <w:hideMark/>
          </w:tcPr>
          <w:p w:rsidR="00B652DE" w:rsidRDefault="00B652DE" w:rsidP="00064E77">
            <w:pPr>
              <w:spacing w:after="120" w:line="240" w:lineRule="auto"/>
              <w:rPr>
                <w:rFonts w:eastAsia="Times New Roman" w:cstheme="minorHAnsi"/>
                <w:color w:val="000000"/>
                <w:sz w:val="15"/>
                <w:szCs w:val="15"/>
              </w:rPr>
            </w:pPr>
            <w:r w:rsidRPr="00700B53">
              <w:rPr>
                <w:rFonts w:eastAsia="Times New Roman" w:cstheme="minorHAnsi"/>
                <w:color w:val="000000"/>
                <w:sz w:val="15"/>
                <w:szCs w:val="15"/>
              </w:rPr>
              <w:t>INSURANCE-CARRIER-PHONE-NUM</w:t>
            </w:r>
          </w:p>
          <w:p w:rsidR="00B652DE" w:rsidRPr="00C86ECA" w:rsidRDefault="00B652DE" w:rsidP="00064E77">
            <w:pPr>
              <w:spacing w:after="120" w:line="240" w:lineRule="auto"/>
              <w:rPr>
                <w:rFonts w:eastAsia="Times New Roman" w:cstheme="minorHAnsi"/>
                <w:color w:val="000000"/>
                <w:sz w:val="15"/>
                <w:szCs w:val="15"/>
              </w:rPr>
            </w:pPr>
            <w:r w:rsidRPr="00C86ECA">
              <w:rPr>
                <w:rFonts w:eastAsia="Times New Roman" w:cstheme="minorHAnsi"/>
                <w:color w:val="000000"/>
                <w:sz w:val="15"/>
                <w:szCs w:val="15"/>
              </w:rPr>
              <w:t>INSURANCE-CARRIER-NAIC-CODE</w:t>
            </w:r>
          </w:p>
          <w:p w:rsidR="00B652DE" w:rsidRPr="00C86ECA" w:rsidRDefault="00B652DE" w:rsidP="00064E77">
            <w:pPr>
              <w:spacing w:after="120" w:line="240" w:lineRule="auto"/>
              <w:rPr>
                <w:rFonts w:eastAsia="Times New Roman" w:cstheme="minorHAnsi"/>
                <w:color w:val="000000"/>
                <w:sz w:val="15"/>
                <w:szCs w:val="15"/>
              </w:rPr>
            </w:pPr>
            <w:r w:rsidRPr="00C86ECA">
              <w:rPr>
                <w:rFonts w:eastAsia="Times New Roman" w:cstheme="minorHAnsi"/>
                <w:color w:val="000000"/>
                <w:sz w:val="15"/>
                <w:szCs w:val="15"/>
              </w:rPr>
              <w:t>INSURANCE-CARRIER-NAME</w:t>
            </w:r>
          </w:p>
          <w:p w:rsidR="00B652DE" w:rsidRPr="00C86ECA" w:rsidRDefault="00B652DE" w:rsidP="00064E77">
            <w:pPr>
              <w:spacing w:after="120" w:line="240" w:lineRule="auto"/>
              <w:rPr>
                <w:rFonts w:eastAsia="Times New Roman" w:cstheme="minorHAnsi"/>
                <w:color w:val="000000"/>
                <w:sz w:val="15"/>
                <w:szCs w:val="15"/>
              </w:rPr>
            </w:pPr>
            <w:r w:rsidRPr="00C86ECA">
              <w:rPr>
                <w:rFonts w:eastAsia="Times New Roman" w:cstheme="minorHAnsi"/>
                <w:color w:val="000000"/>
                <w:sz w:val="15"/>
                <w:szCs w:val="15"/>
              </w:rPr>
              <w:t>NATIONAL-HEALTH-CARE-ENTITY-ID-TYPE</w:t>
            </w:r>
          </w:p>
          <w:p w:rsidR="00B652DE" w:rsidRPr="00C86ECA" w:rsidRDefault="00B652DE" w:rsidP="00064E77">
            <w:pPr>
              <w:spacing w:after="120" w:line="240" w:lineRule="auto"/>
              <w:rPr>
                <w:rFonts w:eastAsia="Times New Roman" w:cstheme="minorHAnsi"/>
                <w:color w:val="000000"/>
                <w:sz w:val="15"/>
                <w:szCs w:val="15"/>
              </w:rPr>
            </w:pPr>
            <w:r w:rsidRPr="00C86ECA">
              <w:rPr>
                <w:rFonts w:eastAsia="Times New Roman" w:cstheme="minorHAnsi"/>
                <w:color w:val="000000"/>
                <w:sz w:val="15"/>
                <w:szCs w:val="15"/>
              </w:rPr>
              <w:t>NATIONAL-HEALTH-CARE-ENTITY-ID</w:t>
            </w:r>
          </w:p>
          <w:p w:rsidR="00B652DE" w:rsidRDefault="00B652DE" w:rsidP="00064E77">
            <w:pPr>
              <w:spacing w:after="120" w:line="240" w:lineRule="auto"/>
              <w:rPr>
                <w:rFonts w:eastAsia="Times New Roman" w:cstheme="minorHAnsi"/>
                <w:color w:val="000000"/>
                <w:sz w:val="15"/>
                <w:szCs w:val="15"/>
              </w:rPr>
            </w:pPr>
            <w:r w:rsidRPr="00C86ECA">
              <w:rPr>
                <w:rFonts w:eastAsia="Times New Roman" w:cstheme="minorHAnsi"/>
                <w:color w:val="000000"/>
                <w:sz w:val="15"/>
                <w:szCs w:val="15"/>
              </w:rPr>
              <w:t>NATIONAL-HEALTH-CARE-ENTITY-NAME</w:t>
            </w:r>
          </w:p>
          <w:p w:rsidR="00B652DE" w:rsidRPr="002D7B2E" w:rsidRDefault="00B652DE" w:rsidP="00064E77">
            <w:pPr>
              <w:spacing w:after="120" w:line="240" w:lineRule="auto"/>
              <w:rPr>
                <w:rFonts w:eastAsia="Times New Roman" w:cstheme="minorHAnsi"/>
                <w:color w:val="000000"/>
                <w:sz w:val="15"/>
                <w:szCs w:val="15"/>
              </w:rPr>
            </w:pPr>
            <w:r w:rsidRPr="002D7B2E">
              <w:rPr>
                <w:rFonts w:eastAsia="Times New Roman" w:cstheme="minorHAnsi"/>
                <w:color w:val="000000"/>
                <w:sz w:val="15"/>
                <w:szCs w:val="15"/>
              </w:rPr>
              <w:t>TPL-ENTITY-CONTACT-INFO-EFF-DATE</w:t>
            </w:r>
          </w:p>
          <w:p w:rsidR="00B652DE" w:rsidRPr="00700B53" w:rsidRDefault="00B652DE" w:rsidP="00064E77">
            <w:pPr>
              <w:spacing w:after="120" w:line="240" w:lineRule="auto"/>
              <w:rPr>
                <w:rFonts w:eastAsia="Times New Roman" w:cstheme="minorHAnsi"/>
                <w:color w:val="000000"/>
                <w:sz w:val="15"/>
                <w:szCs w:val="15"/>
              </w:rPr>
            </w:pPr>
            <w:r w:rsidRPr="002D7B2E">
              <w:rPr>
                <w:rFonts w:eastAsia="Times New Roman" w:cstheme="minorHAnsi"/>
                <w:color w:val="000000"/>
                <w:sz w:val="15"/>
                <w:szCs w:val="15"/>
              </w:rPr>
              <w:t>TPL-ENTITY-CONTACT-INFO-END-DATE</w:t>
            </w:r>
          </w:p>
        </w:tc>
      </w:tr>
    </w:tbl>
    <w:p w:rsidR="00B652DE" w:rsidRPr="00D350C7" w:rsidRDefault="00B652DE" w:rsidP="00B652DE"/>
    <w:p w:rsidR="0070691F" w:rsidRDefault="0070691F">
      <w:pPr>
        <w:rPr>
          <w:rFonts w:asciiTheme="majorHAnsi" w:eastAsiaTheme="majorEastAsia" w:hAnsiTheme="majorHAnsi" w:cstheme="majorBidi"/>
          <w:b/>
          <w:bCs/>
          <w:sz w:val="36"/>
          <w:szCs w:val="26"/>
        </w:rPr>
      </w:pPr>
      <w:r>
        <w:lastRenderedPageBreak/>
        <w:br w:type="page"/>
      </w:r>
    </w:p>
    <w:p w:rsidR="0070691F" w:rsidRDefault="00855560" w:rsidP="00EB3D4B">
      <w:pPr>
        <w:pStyle w:val="Heading2"/>
        <w:jc w:val="left"/>
      </w:pPr>
      <w:bookmarkStart w:id="348" w:name="_Toc436056175"/>
      <w:r>
        <w:lastRenderedPageBreak/>
        <w:t xml:space="preserve">Appendix P.06: </w:t>
      </w:r>
      <w:r w:rsidR="0070691F" w:rsidRPr="00690454">
        <w:t xml:space="preserve">IIFI </w:t>
      </w:r>
      <w:r w:rsidR="00F64784">
        <w:t>(Inter/Intra-File Indices</w:t>
      </w:r>
      <w:r w:rsidR="00456112">
        <w:t>)</w:t>
      </w:r>
      <w:bookmarkEnd w:id="348"/>
    </w:p>
    <w:p w:rsidR="00431A7B" w:rsidRDefault="00431A7B" w:rsidP="00EB3D4B"/>
    <w:p w:rsidR="00DB2A28" w:rsidRPr="00EB3D4B" w:rsidRDefault="00DB2A28" w:rsidP="00EB3D4B">
      <w:pPr>
        <w:spacing w:after="0" w:line="240" w:lineRule="auto"/>
        <w:rPr>
          <w:sz w:val="24"/>
          <w:szCs w:val="24"/>
        </w:rPr>
      </w:pPr>
      <w:bookmarkStart w:id="349" w:name="_Table_1:_Eligible"/>
      <w:bookmarkStart w:id="350" w:name="_Table_2:_TPL"/>
      <w:bookmarkStart w:id="351" w:name="_Table_3:_Managed"/>
      <w:bookmarkStart w:id="352" w:name="_Table_4:_Managed"/>
      <w:bookmarkStart w:id="353" w:name="_Table_5:_Claim"/>
      <w:bookmarkStart w:id="354" w:name="_Table_6:_Claim"/>
      <w:bookmarkStart w:id="355" w:name="_Table_7:_Claim"/>
      <w:bookmarkStart w:id="356" w:name="_Table_8:_Claim"/>
      <w:bookmarkStart w:id="357" w:name="_IIFI_Data_Element"/>
      <w:bookmarkEnd w:id="349"/>
      <w:bookmarkEnd w:id="350"/>
      <w:bookmarkEnd w:id="351"/>
      <w:bookmarkEnd w:id="352"/>
      <w:bookmarkEnd w:id="353"/>
      <w:bookmarkEnd w:id="354"/>
      <w:bookmarkEnd w:id="355"/>
      <w:bookmarkEnd w:id="356"/>
      <w:bookmarkEnd w:id="357"/>
      <w:r w:rsidRPr="00EB3D4B">
        <w:rPr>
          <w:b/>
          <w:sz w:val="24"/>
          <w:szCs w:val="24"/>
        </w:rPr>
        <w:t>How to use this guidance document</w:t>
      </w:r>
    </w:p>
    <w:p w:rsidR="00DB2A28" w:rsidRDefault="00DB2A28" w:rsidP="00EB3D4B">
      <w:pPr>
        <w:spacing w:after="0" w:line="240" w:lineRule="auto"/>
        <w:rPr>
          <w:sz w:val="24"/>
          <w:szCs w:val="24"/>
        </w:rPr>
      </w:pPr>
      <w:r w:rsidRPr="005B6395">
        <w:rPr>
          <w:sz w:val="24"/>
          <w:szCs w:val="24"/>
        </w:rPr>
        <w:t>This guidance document is intended to provide clarification on previous guidance or clarification to requirement areas that states need to assist in the development and implementation of T-MSIS file submissions.</w:t>
      </w:r>
    </w:p>
    <w:p w:rsidR="004A3FA2" w:rsidRPr="005B6395" w:rsidRDefault="004A3FA2" w:rsidP="00EB3D4B">
      <w:pPr>
        <w:spacing w:after="0" w:line="240" w:lineRule="auto"/>
        <w:rPr>
          <w:sz w:val="24"/>
          <w:szCs w:val="24"/>
        </w:rPr>
      </w:pPr>
    </w:p>
    <w:p w:rsidR="00DB2A28" w:rsidRPr="00EB3D4B" w:rsidRDefault="00DB2A28" w:rsidP="00EB3D4B">
      <w:pPr>
        <w:spacing w:after="0" w:line="240" w:lineRule="auto"/>
        <w:rPr>
          <w:sz w:val="24"/>
          <w:szCs w:val="24"/>
        </w:rPr>
      </w:pPr>
      <w:r w:rsidRPr="00EB3D4B">
        <w:rPr>
          <w:b/>
          <w:sz w:val="24"/>
          <w:szCs w:val="24"/>
        </w:rPr>
        <w:t>Brief Issue Description</w:t>
      </w:r>
    </w:p>
    <w:p w:rsidR="004A3FA2" w:rsidRDefault="00DB2A28" w:rsidP="00EB3D4B">
      <w:pPr>
        <w:spacing w:after="0" w:line="240" w:lineRule="auto"/>
        <w:rPr>
          <w:sz w:val="24"/>
          <w:szCs w:val="24"/>
        </w:rPr>
      </w:pPr>
      <w:r w:rsidRPr="009E3874">
        <w:rPr>
          <w:sz w:val="24"/>
          <w:szCs w:val="24"/>
        </w:rPr>
        <w:t>This document provides information about T-MSIS Inter/Intra-File Indices (IIFI) data elements</w:t>
      </w:r>
      <w:r w:rsidRPr="009E3874">
        <w:rPr>
          <w:rStyle w:val="Hyperlink"/>
          <w:sz w:val="24"/>
          <w:szCs w:val="24"/>
        </w:rPr>
        <w:t xml:space="preserve"> </w:t>
      </w:r>
      <w:r w:rsidRPr="009E3874">
        <w:rPr>
          <w:rStyle w:val="Hyperlink"/>
          <w:color w:val="auto"/>
          <w:sz w:val="24"/>
          <w:szCs w:val="24"/>
        </w:rPr>
        <w:t xml:space="preserve">and an additional set of </w:t>
      </w:r>
      <w:r w:rsidRPr="009E3874">
        <w:rPr>
          <w:sz w:val="24"/>
          <w:szCs w:val="24"/>
        </w:rPr>
        <w:t xml:space="preserve">important data elements; both comprise a subset of the overall T-MSIS </w:t>
      </w:r>
    </w:p>
    <w:p w:rsidR="00DB2A28" w:rsidRDefault="00DB2A28" w:rsidP="00EB3D4B">
      <w:pPr>
        <w:spacing w:after="0" w:line="240" w:lineRule="auto"/>
        <w:rPr>
          <w:sz w:val="24"/>
          <w:szCs w:val="24"/>
        </w:rPr>
      </w:pPr>
      <w:proofErr w:type="gramStart"/>
      <w:r w:rsidRPr="009E3874">
        <w:rPr>
          <w:sz w:val="24"/>
          <w:szCs w:val="24"/>
        </w:rPr>
        <w:t>data</w:t>
      </w:r>
      <w:proofErr w:type="gramEnd"/>
      <w:r w:rsidRPr="009E3874">
        <w:rPr>
          <w:sz w:val="24"/>
          <w:szCs w:val="24"/>
        </w:rPr>
        <w:t xml:space="preserve"> elements.</w:t>
      </w:r>
    </w:p>
    <w:p w:rsidR="004A3FA2" w:rsidRPr="009E3874" w:rsidRDefault="004A3FA2" w:rsidP="00EB3D4B">
      <w:pPr>
        <w:spacing w:after="0" w:line="240" w:lineRule="auto"/>
        <w:rPr>
          <w:sz w:val="24"/>
          <w:szCs w:val="24"/>
        </w:rPr>
      </w:pPr>
    </w:p>
    <w:p w:rsidR="00DB2A28" w:rsidRPr="00EB3D4B" w:rsidRDefault="00DB2A28" w:rsidP="00EB3D4B">
      <w:pPr>
        <w:spacing w:after="0"/>
        <w:rPr>
          <w:sz w:val="24"/>
          <w:szCs w:val="24"/>
        </w:rPr>
      </w:pPr>
      <w:r w:rsidRPr="00EB3D4B">
        <w:rPr>
          <w:b/>
          <w:sz w:val="24"/>
          <w:szCs w:val="24"/>
        </w:rPr>
        <w:t>Background Discussion</w:t>
      </w:r>
    </w:p>
    <w:p w:rsidR="00DB2A28" w:rsidRDefault="00DB2A28" w:rsidP="00EB3D4B">
      <w:pPr>
        <w:spacing w:after="0"/>
        <w:rPr>
          <w:sz w:val="24"/>
          <w:szCs w:val="24"/>
        </w:rPr>
      </w:pPr>
      <w:r w:rsidRPr="009E3874">
        <w:rPr>
          <w:sz w:val="24"/>
          <w:szCs w:val="24"/>
        </w:rPr>
        <w:t xml:space="preserve">The IIFI data elements are made up of three groups. </w:t>
      </w:r>
      <w:r>
        <w:rPr>
          <w:sz w:val="24"/>
          <w:szCs w:val="24"/>
        </w:rPr>
        <w:t xml:space="preserve">   </w:t>
      </w:r>
    </w:p>
    <w:p w:rsidR="00DB2A28" w:rsidRPr="007E1F26" w:rsidRDefault="00DB2A28" w:rsidP="00DB2A28">
      <w:pPr>
        <w:pStyle w:val="ListParagraph"/>
        <w:numPr>
          <w:ilvl w:val="0"/>
          <w:numId w:val="62"/>
        </w:numPr>
        <w:rPr>
          <w:sz w:val="24"/>
          <w:szCs w:val="24"/>
        </w:rPr>
      </w:pPr>
      <w:r>
        <w:rPr>
          <w:sz w:val="24"/>
          <w:szCs w:val="24"/>
        </w:rPr>
        <w:t>Ten</w:t>
      </w:r>
      <w:r w:rsidRPr="007E1F26">
        <w:rPr>
          <w:sz w:val="24"/>
          <w:szCs w:val="24"/>
        </w:rPr>
        <w:t xml:space="preserve"> </w:t>
      </w:r>
      <w:r w:rsidRPr="007E1F26">
        <w:rPr>
          <w:b/>
          <w:i/>
          <w:sz w:val="24"/>
          <w:szCs w:val="24"/>
        </w:rPr>
        <w:t>Logical Record Keys</w:t>
      </w:r>
      <w:r w:rsidRPr="007E1F26">
        <w:rPr>
          <w:sz w:val="24"/>
          <w:szCs w:val="24"/>
        </w:rPr>
        <w:t xml:space="preserve"> and </w:t>
      </w:r>
      <w:r>
        <w:rPr>
          <w:sz w:val="24"/>
          <w:szCs w:val="24"/>
        </w:rPr>
        <w:t>eleven</w:t>
      </w:r>
      <w:r w:rsidRPr="007E1F26">
        <w:rPr>
          <w:sz w:val="24"/>
          <w:szCs w:val="24"/>
        </w:rPr>
        <w:t xml:space="preserve"> </w:t>
      </w:r>
      <w:r w:rsidRPr="007E1F26">
        <w:rPr>
          <w:b/>
          <w:i/>
          <w:sz w:val="24"/>
          <w:szCs w:val="24"/>
        </w:rPr>
        <w:t>File Header Keys</w:t>
      </w:r>
      <w:r w:rsidRPr="007E1F26">
        <w:rPr>
          <w:sz w:val="24"/>
          <w:szCs w:val="24"/>
        </w:rPr>
        <w:t xml:space="preserve">. </w:t>
      </w:r>
      <w:r w:rsidRPr="007E1F26">
        <w:rPr>
          <w:b/>
          <w:i/>
          <w:sz w:val="24"/>
          <w:szCs w:val="24"/>
        </w:rPr>
        <w:t>Logical Keys</w:t>
      </w:r>
      <w:r w:rsidRPr="007E1F26">
        <w:rPr>
          <w:sz w:val="24"/>
          <w:szCs w:val="24"/>
        </w:rPr>
        <w:t xml:space="preserve"> are keys that are used in parent child relationship queries and in the creation of the logical records in the Federal T-MSIS data model.  </w:t>
      </w:r>
      <w:r w:rsidRPr="007E1F26">
        <w:rPr>
          <w:b/>
          <w:i/>
          <w:sz w:val="24"/>
          <w:szCs w:val="24"/>
        </w:rPr>
        <w:t>File Header Keys</w:t>
      </w:r>
      <w:r w:rsidRPr="007E1F26">
        <w:rPr>
          <w:sz w:val="24"/>
          <w:szCs w:val="24"/>
        </w:rPr>
        <w:t xml:space="preserve"> are keys that are required on the T-MSIS File header segments.</w:t>
      </w:r>
    </w:p>
    <w:p w:rsidR="00DB2A28" w:rsidRPr="009E3874" w:rsidRDefault="00DB2A28" w:rsidP="00DB2A28">
      <w:pPr>
        <w:ind w:left="720"/>
        <w:rPr>
          <w:sz w:val="24"/>
          <w:szCs w:val="24"/>
        </w:rPr>
      </w:pPr>
      <w:r w:rsidRPr="009E3874">
        <w:rPr>
          <w:i/>
          <w:sz w:val="24"/>
          <w:szCs w:val="24"/>
        </w:rPr>
        <w:t>Source-to-target matrices submitted by states ideally should repor</w:t>
      </w:r>
      <w:r>
        <w:rPr>
          <w:i/>
          <w:sz w:val="24"/>
          <w:szCs w:val="24"/>
        </w:rPr>
        <w:t>t each of these corresponding twenty-one</w:t>
      </w:r>
      <w:r w:rsidRPr="009E3874">
        <w:rPr>
          <w:i/>
          <w:sz w:val="24"/>
          <w:szCs w:val="24"/>
        </w:rPr>
        <w:t xml:space="preserve"> data</w:t>
      </w:r>
      <w:r w:rsidRPr="009E3874">
        <w:rPr>
          <w:sz w:val="24"/>
          <w:szCs w:val="24"/>
        </w:rPr>
        <w:t xml:space="preserve"> elements with a Data Source Availability of "Always".  We expect that 100 percent of the </w:t>
      </w:r>
      <w:r w:rsidRPr="004F20AC">
        <w:rPr>
          <w:sz w:val="24"/>
          <w:szCs w:val="24"/>
        </w:rPr>
        <w:t>twenty-one</w:t>
      </w:r>
      <w:r w:rsidRPr="009E3874">
        <w:rPr>
          <w:sz w:val="24"/>
          <w:szCs w:val="24"/>
        </w:rPr>
        <w:t xml:space="preserve"> group one IIFI data elements are to be reported as “Always” when CMS compares the files submitted to the State’s Source-to-Target Mapping document. CMS envisions that no problem will exist in compliance to the reporting of group one elements. </w:t>
      </w:r>
    </w:p>
    <w:p w:rsidR="00DB2A28" w:rsidRPr="007E1F26" w:rsidRDefault="00DB2A28" w:rsidP="00DB2A28">
      <w:pPr>
        <w:pStyle w:val="ListParagraph"/>
        <w:numPr>
          <w:ilvl w:val="0"/>
          <w:numId w:val="62"/>
        </w:numPr>
        <w:rPr>
          <w:b/>
          <w:sz w:val="24"/>
          <w:szCs w:val="24"/>
        </w:rPr>
      </w:pPr>
      <w:r>
        <w:rPr>
          <w:sz w:val="24"/>
          <w:szCs w:val="24"/>
        </w:rPr>
        <w:t>Twenty</w:t>
      </w:r>
      <w:r w:rsidRPr="007E1F26">
        <w:rPr>
          <w:sz w:val="24"/>
          <w:szCs w:val="24"/>
        </w:rPr>
        <w:t xml:space="preserve"> </w:t>
      </w:r>
      <w:r w:rsidRPr="007E1F26">
        <w:rPr>
          <w:b/>
          <w:i/>
          <w:sz w:val="24"/>
          <w:szCs w:val="24"/>
        </w:rPr>
        <w:t>Program Specific Segment keys</w:t>
      </w:r>
      <w:r w:rsidRPr="007E1F26">
        <w:rPr>
          <w:sz w:val="24"/>
          <w:szCs w:val="24"/>
        </w:rPr>
        <w:t xml:space="preserve">. </w:t>
      </w:r>
      <w:r w:rsidRPr="007E1F26">
        <w:rPr>
          <w:b/>
          <w:i/>
          <w:sz w:val="24"/>
          <w:szCs w:val="24"/>
        </w:rPr>
        <w:t>Program Specific Segment keys</w:t>
      </w:r>
      <w:r w:rsidRPr="007E1F26">
        <w:rPr>
          <w:sz w:val="24"/>
          <w:szCs w:val="24"/>
        </w:rPr>
        <w:t xml:space="preserve"> comprise of data elements that are keys used in identifying records uniquely in a </w:t>
      </w:r>
      <w:r w:rsidRPr="007E1F26">
        <w:rPr>
          <w:b/>
          <w:i/>
          <w:sz w:val="24"/>
          <w:szCs w:val="24"/>
        </w:rPr>
        <w:t>Program Specific</w:t>
      </w:r>
      <w:r w:rsidRPr="007E1F26">
        <w:rPr>
          <w:sz w:val="24"/>
          <w:szCs w:val="24"/>
        </w:rPr>
        <w:t xml:space="preserve"> segment in the T-MSIS files. These are also keys are used for updating the records in the data warehouse for those </w:t>
      </w:r>
      <w:r w:rsidRPr="007E1F26">
        <w:rPr>
          <w:b/>
          <w:i/>
          <w:sz w:val="24"/>
          <w:szCs w:val="24"/>
        </w:rPr>
        <w:t>Program specific</w:t>
      </w:r>
      <w:r w:rsidRPr="007E1F26">
        <w:rPr>
          <w:sz w:val="24"/>
          <w:szCs w:val="24"/>
        </w:rPr>
        <w:t xml:space="preserve"> segments. </w:t>
      </w:r>
      <w:r w:rsidRPr="007E1F26">
        <w:rPr>
          <w:b/>
          <w:i/>
          <w:sz w:val="24"/>
          <w:szCs w:val="24"/>
        </w:rPr>
        <w:t>Program Specific</w:t>
      </w:r>
      <w:r w:rsidRPr="007E1F26">
        <w:rPr>
          <w:sz w:val="24"/>
          <w:szCs w:val="24"/>
        </w:rPr>
        <w:t xml:space="preserve"> data refer to whether states are participating in any of five Medicaid/CHIP program areas (1115A waiver, Money-Follows-the-Person (MFP), Lock-In-Providers, Health Home SPAs, and Managed Care participation). There are </w:t>
      </w:r>
      <w:r>
        <w:rPr>
          <w:sz w:val="24"/>
          <w:szCs w:val="24"/>
        </w:rPr>
        <w:t>twenty</w:t>
      </w:r>
      <w:r w:rsidRPr="007E1F26">
        <w:rPr>
          <w:sz w:val="24"/>
          <w:szCs w:val="24"/>
        </w:rPr>
        <w:t xml:space="preserve"> </w:t>
      </w:r>
      <w:r w:rsidRPr="007E1F26">
        <w:rPr>
          <w:b/>
          <w:i/>
          <w:sz w:val="24"/>
          <w:szCs w:val="24"/>
        </w:rPr>
        <w:t>Program Specific</w:t>
      </w:r>
      <w:r w:rsidRPr="007E1F26">
        <w:rPr>
          <w:sz w:val="24"/>
          <w:szCs w:val="24"/>
        </w:rPr>
        <w:t xml:space="preserve"> </w:t>
      </w:r>
      <w:r w:rsidRPr="007E1F26">
        <w:rPr>
          <w:b/>
          <w:i/>
          <w:sz w:val="24"/>
          <w:szCs w:val="24"/>
        </w:rPr>
        <w:t>segment keys</w:t>
      </w:r>
      <w:r w:rsidRPr="007E1F26">
        <w:rPr>
          <w:sz w:val="24"/>
          <w:szCs w:val="24"/>
        </w:rPr>
        <w:t xml:space="preserve"> – applicable to specific programs.</w:t>
      </w:r>
      <w:r w:rsidRPr="007E1F26">
        <w:rPr>
          <w:b/>
          <w:sz w:val="24"/>
          <w:szCs w:val="24"/>
        </w:rPr>
        <w:t xml:space="preserve"> </w:t>
      </w:r>
    </w:p>
    <w:p w:rsidR="00DB2A28" w:rsidRPr="009E3874" w:rsidRDefault="00DB2A28" w:rsidP="00DB2A28">
      <w:pPr>
        <w:ind w:left="720"/>
        <w:rPr>
          <w:sz w:val="24"/>
          <w:szCs w:val="24"/>
        </w:rPr>
      </w:pPr>
      <w:r w:rsidRPr="009E3874">
        <w:rPr>
          <w:sz w:val="24"/>
          <w:szCs w:val="24"/>
        </w:rPr>
        <w:t xml:space="preserve">Regarding this second group of </w:t>
      </w:r>
      <w:r w:rsidRPr="009E3874">
        <w:rPr>
          <w:b/>
          <w:i/>
          <w:sz w:val="24"/>
          <w:szCs w:val="24"/>
        </w:rPr>
        <w:t>Program Specific</w:t>
      </w:r>
      <w:r w:rsidRPr="009E3874">
        <w:rPr>
          <w:i/>
          <w:sz w:val="24"/>
          <w:szCs w:val="24"/>
        </w:rPr>
        <w:t xml:space="preserve"> data elements, the presence or absence of these data</w:t>
      </w:r>
      <w:r w:rsidRPr="009E3874">
        <w:rPr>
          <w:sz w:val="24"/>
          <w:szCs w:val="24"/>
        </w:rPr>
        <w:t xml:space="preserve"> elements in the State’s T-MSIS submission, of course, depends on whether the State is participating in one or more of the five Medicaid/CHIP program areas (1115A waiver, Money-Follows-the-Person (MFP), Lock-In-Providers, Health Home SPAs, and Managed Care participation).  </w:t>
      </w:r>
      <w:proofErr w:type="gramStart"/>
      <w:r w:rsidRPr="009E3874">
        <w:rPr>
          <w:sz w:val="24"/>
          <w:szCs w:val="24"/>
        </w:rPr>
        <w:t xml:space="preserve">When States participate in one or more of the </w:t>
      </w:r>
      <w:r w:rsidRPr="009E3874">
        <w:rPr>
          <w:sz w:val="24"/>
          <w:szCs w:val="24"/>
        </w:rPr>
        <w:lastRenderedPageBreak/>
        <w:t xml:space="preserve">‘Medicaid/CHIP Program areas’, the source-to-target matrices ideally should report each of the corresponding </w:t>
      </w:r>
      <w:r w:rsidRPr="009E3874">
        <w:rPr>
          <w:b/>
          <w:i/>
          <w:sz w:val="24"/>
          <w:szCs w:val="24"/>
        </w:rPr>
        <w:t>Program Specific</w:t>
      </w:r>
      <w:r w:rsidRPr="009E3874">
        <w:rPr>
          <w:sz w:val="24"/>
          <w:szCs w:val="24"/>
        </w:rPr>
        <w:t xml:space="preserve"> data elements with a Data Source Availability of "Always" or “Sometimes”.</w:t>
      </w:r>
      <w:proofErr w:type="gramEnd"/>
      <w:r w:rsidRPr="009E3874">
        <w:rPr>
          <w:sz w:val="24"/>
          <w:szCs w:val="24"/>
        </w:rPr>
        <w:t xml:space="preserve">  </w:t>
      </w:r>
    </w:p>
    <w:p w:rsidR="00DB2A28" w:rsidRPr="009E3874" w:rsidRDefault="00DB2A28" w:rsidP="00DB2A28">
      <w:pPr>
        <w:ind w:left="720"/>
        <w:rPr>
          <w:sz w:val="24"/>
          <w:szCs w:val="24"/>
        </w:rPr>
      </w:pPr>
      <w:r w:rsidRPr="009E3874">
        <w:rPr>
          <w:sz w:val="24"/>
          <w:szCs w:val="24"/>
        </w:rPr>
        <w:t xml:space="preserve">When States do not participate in a ‘program area’, their source-to-target matrices ideally should report each of the corresponding </w:t>
      </w:r>
      <w:r w:rsidRPr="009E3874">
        <w:rPr>
          <w:b/>
          <w:i/>
          <w:sz w:val="24"/>
          <w:szCs w:val="24"/>
        </w:rPr>
        <w:t>Program Specific</w:t>
      </w:r>
      <w:r w:rsidRPr="009E3874">
        <w:rPr>
          <w:sz w:val="24"/>
          <w:szCs w:val="24"/>
        </w:rPr>
        <w:t xml:space="preserve"> data elements with a Data Source Availability of "Never".  </w:t>
      </w:r>
    </w:p>
    <w:p w:rsidR="00DB2A28" w:rsidRPr="007E1F26" w:rsidRDefault="00DB2A28" w:rsidP="00DB2A28">
      <w:pPr>
        <w:pStyle w:val="ListParagraph"/>
        <w:numPr>
          <w:ilvl w:val="0"/>
          <w:numId w:val="62"/>
        </w:numPr>
        <w:rPr>
          <w:sz w:val="24"/>
          <w:szCs w:val="24"/>
        </w:rPr>
      </w:pPr>
      <w:r w:rsidRPr="007E1F26">
        <w:rPr>
          <w:sz w:val="24"/>
          <w:szCs w:val="24"/>
        </w:rPr>
        <w:t xml:space="preserve">211 </w:t>
      </w:r>
      <w:r w:rsidRPr="007E1F26">
        <w:rPr>
          <w:b/>
          <w:i/>
          <w:sz w:val="24"/>
          <w:szCs w:val="24"/>
        </w:rPr>
        <w:t>Segment keys</w:t>
      </w:r>
      <w:r w:rsidRPr="007E1F26">
        <w:rPr>
          <w:sz w:val="24"/>
          <w:szCs w:val="24"/>
        </w:rPr>
        <w:t xml:space="preserve">. These segment keys only differ from the second group in that they are </w:t>
      </w:r>
      <w:r w:rsidRPr="007E1F26">
        <w:rPr>
          <w:sz w:val="24"/>
          <w:szCs w:val="24"/>
          <w:u w:val="single"/>
        </w:rPr>
        <w:t>non-program specific</w:t>
      </w:r>
      <w:r w:rsidRPr="007E1F26">
        <w:rPr>
          <w:sz w:val="24"/>
          <w:szCs w:val="24"/>
        </w:rPr>
        <w:t xml:space="preserve">, and are relevant to all states, regardless if they are included in the second group.  </w:t>
      </w:r>
      <w:r w:rsidRPr="007E1F26">
        <w:rPr>
          <w:b/>
          <w:i/>
          <w:sz w:val="24"/>
          <w:szCs w:val="24"/>
        </w:rPr>
        <w:t>Segment keys</w:t>
      </w:r>
      <w:r w:rsidRPr="007E1F26">
        <w:rPr>
          <w:sz w:val="24"/>
          <w:szCs w:val="24"/>
        </w:rPr>
        <w:t xml:space="preserve"> comprise of data elements that are keys used in identifying records uniquely in a segment in the T-MSIS files. These are also keys are used for updating the records in the data warehouse for those segments. </w:t>
      </w:r>
    </w:p>
    <w:p w:rsidR="00DB2A28" w:rsidRPr="009E3874" w:rsidRDefault="00DB2A28" w:rsidP="00DB2A28">
      <w:pPr>
        <w:rPr>
          <w:sz w:val="24"/>
          <w:szCs w:val="24"/>
        </w:rPr>
      </w:pPr>
      <w:r w:rsidRPr="009E3874">
        <w:rPr>
          <w:sz w:val="24"/>
          <w:szCs w:val="24"/>
        </w:rPr>
        <w:t>States should follow these guidelines when building records.</w:t>
      </w:r>
    </w:p>
    <w:p w:rsidR="00DB2A28" w:rsidRPr="009E3874" w:rsidRDefault="00DB2A28" w:rsidP="00DB2A28">
      <w:pPr>
        <w:numPr>
          <w:ilvl w:val="0"/>
          <w:numId w:val="61"/>
        </w:numPr>
        <w:rPr>
          <w:sz w:val="24"/>
          <w:szCs w:val="24"/>
        </w:rPr>
      </w:pPr>
      <w:r w:rsidRPr="009E3874">
        <w:rPr>
          <w:sz w:val="24"/>
          <w:szCs w:val="24"/>
        </w:rPr>
        <w:t xml:space="preserve">States must provide primary keys (as listed below) in all segments irrespective of segment being applicable to the state. </w:t>
      </w:r>
    </w:p>
    <w:p w:rsidR="00DB2A28" w:rsidRPr="009E3874" w:rsidRDefault="00DB2A28" w:rsidP="00DB2A28">
      <w:pPr>
        <w:pStyle w:val="ListParagraph"/>
        <w:numPr>
          <w:ilvl w:val="0"/>
          <w:numId w:val="61"/>
        </w:numPr>
        <w:rPr>
          <w:sz w:val="24"/>
          <w:szCs w:val="24"/>
        </w:rPr>
      </w:pPr>
      <w:r w:rsidRPr="009E3874">
        <w:rPr>
          <w:sz w:val="24"/>
          <w:szCs w:val="24"/>
        </w:rPr>
        <w:t>Coding segments which are ‘not applicable’ for all records;</w:t>
      </w:r>
    </w:p>
    <w:p w:rsidR="00DB2A28" w:rsidRPr="009E3874" w:rsidRDefault="00DB2A28" w:rsidP="00DB2A28">
      <w:pPr>
        <w:pStyle w:val="ListParagraph"/>
        <w:rPr>
          <w:sz w:val="24"/>
          <w:szCs w:val="24"/>
        </w:rPr>
      </w:pPr>
    </w:p>
    <w:p w:rsidR="00DB2A28" w:rsidRPr="009E3874" w:rsidRDefault="00DB2A28" w:rsidP="00DB2A28">
      <w:pPr>
        <w:pStyle w:val="ListParagraph"/>
        <w:rPr>
          <w:sz w:val="24"/>
          <w:szCs w:val="24"/>
        </w:rPr>
      </w:pPr>
      <w:proofErr w:type="gramStart"/>
      <w:r w:rsidRPr="009E3874">
        <w:rPr>
          <w:sz w:val="24"/>
          <w:szCs w:val="24"/>
        </w:rPr>
        <w:t>Example – if the State does not operate a HEALTH-HOME, the State must populate one record in the HEALTH-HOME-SPA-PARTICIPATION-INFORMATION-ELG00006 segment with key values for SUBMITTING-STATE and MSIS-IDENTIFICATION-NUM and ‘8-fill’ all other elements in the segment.</w:t>
      </w:r>
      <w:proofErr w:type="gramEnd"/>
      <w:r w:rsidRPr="009E3874">
        <w:rPr>
          <w:sz w:val="24"/>
          <w:szCs w:val="24"/>
        </w:rPr>
        <w:t xml:space="preserve"> This should be completed for every enrollee in the file.</w:t>
      </w:r>
    </w:p>
    <w:tbl>
      <w:tblPr>
        <w:tblW w:w="6724" w:type="dxa"/>
        <w:tblInd w:w="15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41"/>
        <w:gridCol w:w="2183"/>
      </w:tblGrid>
      <w:tr w:rsidR="00DB2A28" w:rsidRPr="00EB6D17" w:rsidTr="00C81E26">
        <w:trPr>
          <w:cantSplit/>
          <w:trHeight w:val="300"/>
        </w:trPr>
        <w:tc>
          <w:tcPr>
            <w:tcW w:w="4541" w:type="dxa"/>
            <w:shd w:val="clear" w:color="auto" w:fill="auto"/>
            <w:noWrap/>
            <w:vAlign w:val="bottom"/>
            <w:hideMark/>
          </w:tcPr>
          <w:p w:rsidR="00DB2A28" w:rsidRPr="00F161C5" w:rsidRDefault="00DB2A28" w:rsidP="00C81E26">
            <w:pPr>
              <w:spacing w:after="0" w:line="240" w:lineRule="auto"/>
              <w:rPr>
                <w:rFonts w:ascii="Calibri" w:eastAsia="Times New Roman" w:hAnsi="Calibri" w:cs="Calibri"/>
                <w:i/>
                <w:color w:val="000000"/>
              </w:rPr>
            </w:pPr>
            <w:r w:rsidRPr="00F161C5">
              <w:rPr>
                <w:rFonts w:ascii="Calibri" w:eastAsia="Times New Roman" w:hAnsi="Calibri" w:cs="Calibri"/>
                <w:i/>
                <w:color w:val="000000"/>
              </w:rPr>
              <w:t>RECORD-ID</w:t>
            </w:r>
          </w:p>
        </w:tc>
        <w:tc>
          <w:tcPr>
            <w:tcW w:w="2183" w:type="dxa"/>
          </w:tcPr>
          <w:p w:rsidR="00DB2A28" w:rsidRPr="00F161C5" w:rsidRDefault="00DB2A28" w:rsidP="00C81E26">
            <w:pPr>
              <w:spacing w:after="0" w:line="240" w:lineRule="auto"/>
              <w:rPr>
                <w:rFonts w:ascii="Calibri" w:eastAsia="Times New Roman" w:hAnsi="Calibri" w:cs="Calibri"/>
                <w:i/>
                <w:color w:val="000000"/>
              </w:rPr>
            </w:pPr>
            <w:r w:rsidRPr="00F161C5">
              <w:rPr>
                <w:rFonts w:ascii="Calibri" w:eastAsia="Times New Roman" w:hAnsi="Calibri" w:cs="Calibri"/>
                <w:i/>
                <w:color w:val="000000"/>
              </w:rPr>
              <w:t>1</w:t>
            </w:r>
          </w:p>
        </w:tc>
      </w:tr>
      <w:tr w:rsidR="00DB2A28" w:rsidRPr="00EB6D17" w:rsidTr="00C81E26">
        <w:trPr>
          <w:cantSplit/>
          <w:trHeight w:val="300"/>
        </w:trPr>
        <w:tc>
          <w:tcPr>
            <w:tcW w:w="4541" w:type="dxa"/>
            <w:shd w:val="clear" w:color="auto" w:fill="auto"/>
            <w:noWrap/>
            <w:vAlign w:val="bottom"/>
            <w:hideMark/>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SUBMITTING-STATE</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11</w:t>
            </w:r>
          </w:p>
        </w:tc>
      </w:tr>
      <w:tr w:rsidR="00DB2A28" w:rsidRPr="00EB6D17" w:rsidTr="00C81E26">
        <w:trPr>
          <w:cantSplit/>
          <w:trHeight w:val="300"/>
        </w:trPr>
        <w:tc>
          <w:tcPr>
            <w:tcW w:w="4541" w:type="dxa"/>
            <w:shd w:val="clear" w:color="auto" w:fill="auto"/>
            <w:noWrap/>
            <w:vAlign w:val="bottom"/>
            <w:hideMark/>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RECORD-NUMBER</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1</w:t>
            </w:r>
          </w:p>
        </w:tc>
      </w:tr>
      <w:tr w:rsidR="00DB2A28" w:rsidRPr="00EB6D17" w:rsidTr="00C81E26">
        <w:trPr>
          <w:cantSplit/>
          <w:trHeight w:val="300"/>
        </w:trPr>
        <w:tc>
          <w:tcPr>
            <w:tcW w:w="4541" w:type="dxa"/>
            <w:shd w:val="clear" w:color="auto" w:fill="auto"/>
            <w:noWrap/>
            <w:vAlign w:val="bottom"/>
            <w:hideMark/>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MSIS-IDENTIFICATION-NUM</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456698821</w:t>
            </w:r>
          </w:p>
        </w:tc>
      </w:tr>
      <w:tr w:rsidR="00DB2A28" w:rsidRPr="00EB6D17" w:rsidTr="00C81E26">
        <w:trPr>
          <w:cantSplit/>
          <w:trHeight w:val="300"/>
        </w:trPr>
        <w:tc>
          <w:tcPr>
            <w:tcW w:w="4541" w:type="dxa"/>
            <w:shd w:val="clear" w:color="auto" w:fill="auto"/>
            <w:noWrap/>
            <w:vAlign w:val="bottom"/>
            <w:hideMark/>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HEALTH-HOME-SPA-NAME</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8-fill</w:t>
            </w:r>
          </w:p>
        </w:tc>
      </w:tr>
      <w:tr w:rsidR="00DB2A28" w:rsidRPr="00EB6D17" w:rsidTr="00C81E26">
        <w:trPr>
          <w:cantSplit/>
          <w:trHeight w:val="300"/>
        </w:trPr>
        <w:tc>
          <w:tcPr>
            <w:tcW w:w="4541" w:type="dxa"/>
            <w:shd w:val="clear" w:color="auto" w:fill="auto"/>
            <w:noWrap/>
            <w:vAlign w:val="bottom"/>
            <w:hideMark/>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HEALTH-HOME-ENTITY-NAME</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8-fill</w:t>
            </w:r>
          </w:p>
        </w:tc>
      </w:tr>
      <w:tr w:rsidR="00DB2A28" w:rsidRPr="00EB6D17" w:rsidTr="00C81E26">
        <w:trPr>
          <w:cantSplit/>
          <w:trHeight w:val="300"/>
        </w:trPr>
        <w:tc>
          <w:tcPr>
            <w:tcW w:w="4541" w:type="dxa"/>
            <w:shd w:val="clear" w:color="auto" w:fill="auto"/>
            <w:noWrap/>
            <w:vAlign w:val="bottom"/>
            <w:hideMark/>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HEALTH-HOME-SPA-PARTICIPATION-EFF-DATE</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8-fill</w:t>
            </w:r>
          </w:p>
        </w:tc>
      </w:tr>
      <w:tr w:rsidR="00DB2A28" w:rsidRPr="00EB6D17" w:rsidTr="00C81E26">
        <w:trPr>
          <w:cantSplit/>
          <w:trHeight w:val="300"/>
        </w:trPr>
        <w:tc>
          <w:tcPr>
            <w:tcW w:w="4541" w:type="dxa"/>
            <w:shd w:val="clear" w:color="auto" w:fill="auto"/>
            <w:noWrap/>
            <w:vAlign w:val="bottom"/>
            <w:hideMark/>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HEALTH-HOME-SPA-PARTICIPATION-END-DATE</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8-fill</w:t>
            </w:r>
          </w:p>
        </w:tc>
      </w:tr>
      <w:tr w:rsidR="00DB2A28" w:rsidRPr="00EB6D17" w:rsidTr="00C81E26">
        <w:trPr>
          <w:cantSplit/>
          <w:trHeight w:val="300"/>
        </w:trPr>
        <w:tc>
          <w:tcPr>
            <w:tcW w:w="4541" w:type="dxa"/>
            <w:shd w:val="clear" w:color="auto" w:fill="auto"/>
            <w:noWrap/>
            <w:vAlign w:val="bottom"/>
            <w:hideMark/>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HEALTH-HOME-ENTITY-EFF-DATE</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8-fill</w:t>
            </w:r>
          </w:p>
        </w:tc>
      </w:tr>
      <w:tr w:rsidR="00DB2A28" w:rsidRPr="00EB6D17" w:rsidTr="00C81E26">
        <w:trPr>
          <w:cantSplit/>
          <w:trHeight w:val="300"/>
        </w:trPr>
        <w:tc>
          <w:tcPr>
            <w:tcW w:w="4541" w:type="dxa"/>
            <w:shd w:val="clear" w:color="auto" w:fill="auto"/>
            <w:noWrap/>
            <w:vAlign w:val="bottom"/>
            <w:hideMark/>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STATE-NOTATION</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8-fill</w:t>
            </w:r>
          </w:p>
        </w:tc>
      </w:tr>
      <w:tr w:rsidR="00DB2A28" w:rsidRPr="00EB6D17" w:rsidTr="00C81E26">
        <w:trPr>
          <w:cantSplit/>
          <w:trHeight w:val="300"/>
        </w:trPr>
        <w:tc>
          <w:tcPr>
            <w:tcW w:w="4541" w:type="dxa"/>
            <w:shd w:val="clear" w:color="auto" w:fill="auto"/>
            <w:noWrap/>
            <w:vAlign w:val="bottom"/>
            <w:hideMark/>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FILLER</w:t>
            </w:r>
          </w:p>
        </w:tc>
        <w:tc>
          <w:tcPr>
            <w:tcW w:w="2183" w:type="dxa"/>
          </w:tcPr>
          <w:p w:rsidR="00DB2A28" w:rsidRPr="00EB6D17" w:rsidRDefault="00DB2A28" w:rsidP="00C81E26">
            <w:pPr>
              <w:spacing w:after="0" w:line="240" w:lineRule="auto"/>
              <w:rPr>
                <w:rFonts w:ascii="Calibri" w:eastAsia="Times New Roman" w:hAnsi="Calibri" w:cs="Calibri"/>
                <w:color w:val="000000"/>
              </w:rPr>
            </w:pPr>
          </w:p>
        </w:tc>
      </w:tr>
    </w:tbl>
    <w:p w:rsidR="00DB2A28" w:rsidRDefault="00DB2A28" w:rsidP="00DB2A28">
      <w:pPr>
        <w:pStyle w:val="ListParagraph"/>
      </w:pPr>
    </w:p>
    <w:p w:rsidR="00DB2A28" w:rsidRPr="007E1F26" w:rsidRDefault="00DB2A28" w:rsidP="00DB2A28">
      <w:pPr>
        <w:pStyle w:val="ListParagraph"/>
        <w:numPr>
          <w:ilvl w:val="0"/>
          <w:numId w:val="61"/>
        </w:numPr>
        <w:rPr>
          <w:sz w:val="24"/>
          <w:szCs w:val="24"/>
        </w:rPr>
      </w:pPr>
      <w:r w:rsidRPr="007E1F26">
        <w:rPr>
          <w:sz w:val="24"/>
          <w:szCs w:val="24"/>
        </w:rPr>
        <w:t>Coding segments which are ‘not applicable’ for some records and ‘applicable’ for other records;</w:t>
      </w:r>
    </w:p>
    <w:p w:rsidR="00DB2A28" w:rsidRPr="007E1F26" w:rsidRDefault="00DB2A28" w:rsidP="00DB2A28">
      <w:pPr>
        <w:pStyle w:val="ListParagraph"/>
        <w:rPr>
          <w:sz w:val="24"/>
          <w:szCs w:val="24"/>
        </w:rPr>
      </w:pPr>
    </w:p>
    <w:p w:rsidR="00DB2A28" w:rsidRPr="007E1F26" w:rsidRDefault="00DB2A28" w:rsidP="00DB2A28">
      <w:pPr>
        <w:pStyle w:val="ListParagraph"/>
        <w:rPr>
          <w:sz w:val="24"/>
          <w:szCs w:val="24"/>
        </w:rPr>
      </w:pPr>
      <w:r w:rsidRPr="007E1F26">
        <w:rPr>
          <w:sz w:val="24"/>
          <w:szCs w:val="24"/>
        </w:rPr>
        <w:lastRenderedPageBreak/>
        <w:t xml:space="preserve">Example - when a state operates a HEALTH-HOME for </w:t>
      </w:r>
      <w:r w:rsidRPr="007E1F26">
        <w:rPr>
          <w:b/>
          <w:sz w:val="24"/>
          <w:szCs w:val="24"/>
        </w:rPr>
        <w:t>enrollees who are not enrolled</w:t>
      </w:r>
      <w:r w:rsidRPr="007E1F26">
        <w:rPr>
          <w:sz w:val="24"/>
          <w:szCs w:val="24"/>
        </w:rPr>
        <w:t xml:space="preserve"> in a HEALTH-HOME - code segments which are ‘not applicable’;</w:t>
      </w:r>
    </w:p>
    <w:p w:rsidR="00DB2A28" w:rsidRPr="007E1F26" w:rsidRDefault="00DB2A28" w:rsidP="00DB2A28">
      <w:pPr>
        <w:pStyle w:val="ListParagraph"/>
        <w:rPr>
          <w:sz w:val="24"/>
          <w:szCs w:val="24"/>
        </w:rPr>
      </w:pPr>
    </w:p>
    <w:p w:rsidR="00DB2A28" w:rsidRPr="007E1F26" w:rsidRDefault="00DB2A28" w:rsidP="00DB2A28">
      <w:pPr>
        <w:pStyle w:val="ListParagraph"/>
        <w:rPr>
          <w:sz w:val="24"/>
          <w:szCs w:val="24"/>
        </w:rPr>
      </w:pPr>
      <w:r w:rsidRPr="007E1F26">
        <w:rPr>
          <w:sz w:val="24"/>
          <w:szCs w:val="24"/>
        </w:rPr>
        <w:t>If the State has an approved HEALTH-HOME SPA, the State must populate one record in the HEALTH-HOME-SPA-PARTICIPATION-INFORMATION-ELG00006 segment with key values for  SUBMITTING-STATE and MSIS-IDENTIFICATION-NUM and ‘8-fill’ all other elements in the segment. This should be completed for every enrollee in the file that is not enrolled in a HEALTH HOME.</w:t>
      </w:r>
    </w:p>
    <w:tbl>
      <w:tblPr>
        <w:tblW w:w="6724" w:type="dxa"/>
        <w:tblInd w:w="15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41"/>
        <w:gridCol w:w="2183"/>
      </w:tblGrid>
      <w:tr w:rsidR="00DB2A28" w:rsidRPr="00EB6D17" w:rsidTr="00C81E26">
        <w:trPr>
          <w:cantSplit/>
          <w:trHeight w:val="300"/>
        </w:trPr>
        <w:tc>
          <w:tcPr>
            <w:tcW w:w="4541" w:type="dxa"/>
            <w:shd w:val="clear" w:color="auto" w:fill="auto"/>
            <w:noWrap/>
            <w:vAlign w:val="bottom"/>
            <w:hideMark/>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RECORD-ID</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1</w:t>
            </w:r>
          </w:p>
        </w:tc>
      </w:tr>
      <w:tr w:rsidR="00DB2A28" w:rsidRPr="00EB6D17" w:rsidTr="00C81E26">
        <w:trPr>
          <w:trHeight w:val="300"/>
        </w:trPr>
        <w:tc>
          <w:tcPr>
            <w:tcW w:w="4541" w:type="dxa"/>
            <w:shd w:val="clear" w:color="auto" w:fill="auto"/>
            <w:noWrap/>
            <w:vAlign w:val="bottom"/>
            <w:hideMark/>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SUBMITTING-STATE</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11</w:t>
            </w:r>
          </w:p>
        </w:tc>
      </w:tr>
      <w:tr w:rsidR="00DB2A28" w:rsidRPr="00EB6D17" w:rsidTr="00C81E26">
        <w:trPr>
          <w:trHeight w:val="300"/>
        </w:trPr>
        <w:tc>
          <w:tcPr>
            <w:tcW w:w="4541" w:type="dxa"/>
            <w:shd w:val="clear" w:color="auto" w:fill="auto"/>
            <w:noWrap/>
            <w:vAlign w:val="bottom"/>
            <w:hideMark/>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RECORD-NUMBER</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1</w:t>
            </w:r>
          </w:p>
        </w:tc>
      </w:tr>
      <w:tr w:rsidR="00DB2A28" w:rsidRPr="00EB6D17" w:rsidTr="00C81E26">
        <w:trPr>
          <w:trHeight w:val="300"/>
        </w:trPr>
        <w:tc>
          <w:tcPr>
            <w:tcW w:w="4541" w:type="dxa"/>
            <w:shd w:val="clear" w:color="auto" w:fill="auto"/>
            <w:noWrap/>
            <w:vAlign w:val="bottom"/>
            <w:hideMark/>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MSIS-IDENTIFICATION-NUM</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789550702245</w:t>
            </w:r>
          </w:p>
        </w:tc>
      </w:tr>
      <w:tr w:rsidR="00DB2A28" w:rsidRPr="00EB6D17" w:rsidTr="00C81E26">
        <w:trPr>
          <w:trHeight w:val="300"/>
        </w:trPr>
        <w:tc>
          <w:tcPr>
            <w:tcW w:w="4541" w:type="dxa"/>
            <w:shd w:val="clear" w:color="auto" w:fill="auto"/>
            <w:noWrap/>
            <w:vAlign w:val="bottom"/>
            <w:hideMark/>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HEALTH-HOME-SPA-NAME</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8-fill</w:t>
            </w:r>
          </w:p>
        </w:tc>
      </w:tr>
      <w:tr w:rsidR="00DB2A28" w:rsidRPr="00EB6D17" w:rsidTr="00C81E26">
        <w:trPr>
          <w:trHeight w:val="300"/>
        </w:trPr>
        <w:tc>
          <w:tcPr>
            <w:tcW w:w="4541" w:type="dxa"/>
            <w:shd w:val="clear" w:color="auto" w:fill="auto"/>
            <w:noWrap/>
            <w:vAlign w:val="bottom"/>
            <w:hideMark/>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HEALTH-HOME-ENTITY-NAME</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8-fill</w:t>
            </w:r>
          </w:p>
        </w:tc>
      </w:tr>
      <w:tr w:rsidR="00DB2A28" w:rsidRPr="00EB6D17" w:rsidTr="00C81E26">
        <w:trPr>
          <w:trHeight w:val="300"/>
        </w:trPr>
        <w:tc>
          <w:tcPr>
            <w:tcW w:w="4541" w:type="dxa"/>
            <w:shd w:val="clear" w:color="auto" w:fill="auto"/>
            <w:noWrap/>
            <w:vAlign w:val="bottom"/>
            <w:hideMark/>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HEALTH-HOME-SPA-PARTICIPATION-EFF-DATE</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8-fill</w:t>
            </w:r>
          </w:p>
        </w:tc>
      </w:tr>
      <w:tr w:rsidR="00DB2A28" w:rsidRPr="00EB6D17" w:rsidTr="00C81E26">
        <w:trPr>
          <w:trHeight w:val="300"/>
        </w:trPr>
        <w:tc>
          <w:tcPr>
            <w:tcW w:w="4541" w:type="dxa"/>
            <w:shd w:val="clear" w:color="auto" w:fill="auto"/>
            <w:noWrap/>
            <w:vAlign w:val="bottom"/>
            <w:hideMark/>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HEALTH-HOME-SPA-PARTICIPATION-END-DATE</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8-fill</w:t>
            </w:r>
          </w:p>
        </w:tc>
      </w:tr>
      <w:tr w:rsidR="00DB2A28" w:rsidRPr="00EB6D17" w:rsidTr="00C81E26">
        <w:trPr>
          <w:trHeight w:val="300"/>
        </w:trPr>
        <w:tc>
          <w:tcPr>
            <w:tcW w:w="4541" w:type="dxa"/>
            <w:shd w:val="clear" w:color="auto" w:fill="auto"/>
            <w:noWrap/>
            <w:vAlign w:val="bottom"/>
            <w:hideMark/>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HEALTH-HOME-ENTITY-EFF-DATE</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8-fill</w:t>
            </w:r>
          </w:p>
        </w:tc>
      </w:tr>
      <w:tr w:rsidR="00DB2A28" w:rsidRPr="00EB6D17" w:rsidTr="00C81E26">
        <w:trPr>
          <w:trHeight w:val="300"/>
        </w:trPr>
        <w:tc>
          <w:tcPr>
            <w:tcW w:w="4541" w:type="dxa"/>
            <w:shd w:val="clear" w:color="auto" w:fill="auto"/>
            <w:noWrap/>
            <w:vAlign w:val="bottom"/>
            <w:hideMark/>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STATE-NOTATION</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8-fill</w:t>
            </w:r>
          </w:p>
        </w:tc>
      </w:tr>
      <w:tr w:rsidR="00DB2A28" w:rsidRPr="00EB6D17" w:rsidTr="00C81E26">
        <w:trPr>
          <w:trHeight w:val="300"/>
        </w:trPr>
        <w:tc>
          <w:tcPr>
            <w:tcW w:w="4541" w:type="dxa"/>
            <w:shd w:val="clear" w:color="auto" w:fill="auto"/>
            <w:noWrap/>
            <w:vAlign w:val="bottom"/>
            <w:hideMark/>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FILLER</w:t>
            </w:r>
          </w:p>
        </w:tc>
        <w:tc>
          <w:tcPr>
            <w:tcW w:w="2183" w:type="dxa"/>
          </w:tcPr>
          <w:p w:rsidR="00DB2A28" w:rsidRPr="00EB6D17" w:rsidRDefault="00DB2A28" w:rsidP="00C81E26">
            <w:pPr>
              <w:spacing w:after="0" w:line="240" w:lineRule="auto"/>
              <w:rPr>
                <w:rFonts w:ascii="Calibri" w:eastAsia="Times New Roman" w:hAnsi="Calibri" w:cs="Calibri"/>
                <w:color w:val="000000"/>
              </w:rPr>
            </w:pPr>
          </w:p>
        </w:tc>
      </w:tr>
    </w:tbl>
    <w:p w:rsidR="00DB2A28" w:rsidRDefault="00DB2A28" w:rsidP="00DB2A28">
      <w:pPr>
        <w:pStyle w:val="ListParagraph"/>
      </w:pPr>
    </w:p>
    <w:p w:rsidR="00DB2A28" w:rsidRPr="007E1F26" w:rsidRDefault="00DB2A28" w:rsidP="00DB2A28">
      <w:pPr>
        <w:pStyle w:val="ListParagraph"/>
        <w:rPr>
          <w:sz w:val="24"/>
          <w:szCs w:val="24"/>
        </w:rPr>
      </w:pPr>
      <w:r w:rsidRPr="007E1F26">
        <w:rPr>
          <w:sz w:val="24"/>
          <w:szCs w:val="24"/>
        </w:rPr>
        <w:t xml:space="preserve">Example - when a state operates a HEALTH-HOME for </w:t>
      </w:r>
      <w:r w:rsidRPr="007E1F26">
        <w:rPr>
          <w:b/>
          <w:sz w:val="24"/>
          <w:szCs w:val="24"/>
          <w:u w:val="single"/>
        </w:rPr>
        <w:t xml:space="preserve">enrollees who are enrolled </w:t>
      </w:r>
      <w:r w:rsidRPr="007E1F26">
        <w:rPr>
          <w:sz w:val="24"/>
          <w:szCs w:val="24"/>
        </w:rPr>
        <w:t>in a HEALTH-HOME - coding segments which are ‘applicable’;</w:t>
      </w:r>
    </w:p>
    <w:p w:rsidR="00DB2A28" w:rsidRPr="007E1F26" w:rsidRDefault="00DB2A28" w:rsidP="00DB2A28">
      <w:pPr>
        <w:ind w:left="720"/>
        <w:rPr>
          <w:sz w:val="24"/>
          <w:szCs w:val="24"/>
        </w:rPr>
      </w:pPr>
      <w:r w:rsidRPr="007E1F26">
        <w:rPr>
          <w:sz w:val="24"/>
          <w:szCs w:val="24"/>
        </w:rPr>
        <w:t>If the State has an approved HEALTH-HOME SPA, the State must populate one record in the HEALTH-HOME-SPA-PARTICIPATION-INFORMATION-ELG00006 segment with key values for SUBMITTING-STATE and MSIS-IDENTIFICATION-NUM, and code all other fields appropriately with data that are applicable for the situation.  This should be completed for every enrollee in the file that is enrolled in a HEALTH HOME</w:t>
      </w:r>
    </w:p>
    <w:tbl>
      <w:tblPr>
        <w:tblW w:w="6724" w:type="dxa"/>
        <w:tblInd w:w="15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41"/>
        <w:gridCol w:w="2183"/>
      </w:tblGrid>
      <w:tr w:rsidR="00DB2A28" w:rsidRPr="00EB6D17" w:rsidTr="00C81E26">
        <w:trPr>
          <w:cantSplit/>
          <w:trHeight w:val="300"/>
        </w:trPr>
        <w:tc>
          <w:tcPr>
            <w:tcW w:w="4541" w:type="dxa"/>
            <w:shd w:val="clear" w:color="auto" w:fill="auto"/>
            <w:noWrap/>
            <w:vAlign w:val="bottom"/>
            <w:hideMark/>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RECORD-ID</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1</w:t>
            </w:r>
          </w:p>
        </w:tc>
      </w:tr>
      <w:tr w:rsidR="00DB2A28" w:rsidRPr="00EB6D17" w:rsidTr="00C81E26">
        <w:trPr>
          <w:trHeight w:val="300"/>
        </w:trPr>
        <w:tc>
          <w:tcPr>
            <w:tcW w:w="4541" w:type="dxa"/>
            <w:shd w:val="clear" w:color="auto" w:fill="auto"/>
            <w:noWrap/>
            <w:vAlign w:val="bottom"/>
            <w:hideMark/>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SUBMITTING-STATE</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11</w:t>
            </w:r>
          </w:p>
        </w:tc>
      </w:tr>
      <w:tr w:rsidR="00DB2A28" w:rsidRPr="00EB6D17" w:rsidTr="00C81E26">
        <w:trPr>
          <w:trHeight w:val="300"/>
        </w:trPr>
        <w:tc>
          <w:tcPr>
            <w:tcW w:w="4541" w:type="dxa"/>
            <w:shd w:val="clear" w:color="auto" w:fill="auto"/>
            <w:noWrap/>
            <w:vAlign w:val="bottom"/>
            <w:hideMark/>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RECORD-NUMBER</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1</w:t>
            </w:r>
          </w:p>
        </w:tc>
      </w:tr>
      <w:tr w:rsidR="00DB2A28" w:rsidRPr="00EB6D17" w:rsidTr="00C81E26">
        <w:trPr>
          <w:trHeight w:val="300"/>
        </w:trPr>
        <w:tc>
          <w:tcPr>
            <w:tcW w:w="4541" w:type="dxa"/>
            <w:shd w:val="clear" w:color="auto" w:fill="auto"/>
            <w:noWrap/>
            <w:vAlign w:val="bottom"/>
            <w:hideMark/>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MSIS-IDENTIFICATION-NUM</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2335-445-07</w:t>
            </w:r>
          </w:p>
        </w:tc>
      </w:tr>
      <w:tr w:rsidR="00DB2A28" w:rsidRPr="00EB6D17" w:rsidTr="00C81E26">
        <w:trPr>
          <w:trHeight w:val="300"/>
        </w:trPr>
        <w:tc>
          <w:tcPr>
            <w:tcW w:w="4541" w:type="dxa"/>
            <w:shd w:val="clear" w:color="auto" w:fill="auto"/>
            <w:noWrap/>
            <w:vAlign w:val="bottom"/>
            <w:hideMark/>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HEALTH-HOME-SPA-NAME</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Happy-Go-Lucky Inc.</w:t>
            </w:r>
          </w:p>
        </w:tc>
      </w:tr>
      <w:tr w:rsidR="00DB2A28" w:rsidRPr="00EB6D17" w:rsidTr="00C81E26">
        <w:trPr>
          <w:trHeight w:val="300"/>
        </w:trPr>
        <w:tc>
          <w:tcPr>
            <w:tcW w:w="4541" w:type="dxa"/>
            <w:shd w:val="clear" w:color="auto" w:fill="auto"/>
            <w:noWrap/>
            <w:vAlign w:val="bottom"/>
            <w:hideMark/>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HEALTH-HOME-ENTITY-NAME</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Health Homes of DC.</w:t>
            </w:r>
          </w:p>
        </w:tc>
      </w:tr>
      <w:tr w:rsidR="00DB2A28" w:rsidRPr="00EB6D17" w:rsidTr="00C81E26">
        <w:trPr>
          <w:trHeight w:val="300"/>
        </w:trPr>
        <w:tc>
          <w:tcPr>
            <w:tcW w:w="4541" w:type="dxa"/>
            <w:shd w:val="clear" w:color="auto" w:fill="auto"/>
            <w:noWrap/>
            <w:vAlign w:val="bottom"/>
            <w:hideMark/>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HEALTH-HOME-SPA-PARTICIPATION-EFF-DATE</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20140101</w:t>
            </w:r>
          </w:p>
        </w:tc>
      </w:tr>
      <w:tr w:rsidR="00DB2A28" w:rsidRPr="00EB6D17" w:rsidTr="00C81E26">
        <w:trPr>
          <w:trHeight w:val="300"/>
        </w:trPr>
        <w:tc>
          <w:tcPr>
            <w:tcW w:w="4541" w:type="dxa"/>
            <w:shd w:val="clear" w:color="auto" w:fill="auto"/>
            <w:noWrap/>
            <w:vAlign w:val="bottom"/>
            <w:hideMark/>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HEALTH-HOME-SPA-PARTICIPATION-END-DATE</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20140131</w:t>
            </w:r>
          </w:p>
        </w:tc>
      </w:tr>
      <w:tr w:rsidR="00DB2A28" w:rsidRPr="00EB6D17" w:rsidTr="00C81E26">
        <w:trPr>
          <w:trHeight w:val="300"/>
        </w:trPr>
        <w:tc>
          <w:tcPr>
            <w:tcW w:w="4541" w:type="dxa"/>
            <w:shd w:val="clear" w:color="auto" w:fill="auto"/>
            <w:noWrap/>
            <w:vAlign w:val="bottom"/>
            <w:hideMark/>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HEALTH-HOME-ENTITY-EFF-DATE</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20130701</w:t>
            </w:r>
          </w:p>
        </w:tc>
      </w:tr>
      <w:tr w:rsidR="00DB2A28" w:rsidRPr="00EB6D17" w:rsidTr="00C81E26">
        <w:trPr>
          <w:trHeight w:val="300"/>
        </w:trPr>
        <w:tc>
          <w:tcPr>
            <w:tcW w:w="4541" w:type="dxa"/>
            <w:shd w:val="clear" w:color="auto" w:fill="auto"/>
            <w:noWrap/>
            <w:vAlign w:val="bottom"/>
            <w:hideMark/>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STATE-NOTATION</w:t>
            </w:r>
          </w:p>
        </w:tc>
        <w:tc>
          <w:tcPr>
            <w:tcW w:w="2183" w:type="dxa"/>
          </w:tcPr>
          <w:p w:rsidR="00DB2A28" w:rsidRPr="00EB6D17" w:rsidRDefault="00DB2A28" w:rsidP="00C81E26">
            <w:pPr>
              <w:spacing w:after="0" w:line="240" w:lineRule="auto"/>
              <w:rPr>
                <w:rFonts w:ascii="Calibri" w:eastAsia="Times New Roman" w:hAnsi="Calibri" w:cs="Calibri"/>
                <w:color w:val="000000"/>
              </w:rPr>
            </w:pPr>
          </w:p>
        </w:tc>
      </w:tr>
      <w:tr w:rsidR="00DB2A28" w:rsidRPr="00EB6D17" w:rsidTr="00C81E26">
        <w:trPr>
          <w:trHeight w:val="300"/>
        </w:trPr>
        <w:tc>
          <w:tcPr>
            <w:tcW w:w="4541" w:type="dxa"/>
            <w:shd w:val="clear" w:color="auto" w:fill="auto"/>
            <w:noWrap/>
            <w:vAlign w:val="bottom"/>
            <w:hideMark/>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lastRenderedPageBreak/>
              <w:t>FILLER</w:t>
            </w:r>
          </w:p>
        </w:tc>
        <w:tc>
          <w:tcPr>
            <w:tcW w:w="2183" w:type="dxa"/>
          </w:tcPr>
          <w:p w:rsidR="00DB2A28" w:rsidRPr="00EB6D17" w:rsidRDefault="00DB2A28" w:rsidP="00C81E26">
            <w:pPr>
              <w:spacing w:after="0" w:line="240" w:lineRule="auto"/>
              <w:rPr>
                <w:rFonts w:ascii="Calibri" w:eastAsia="Times New Roman" w:hAnsi="Calibri" w:cs="Calibri"/>
                <w:color w:val="000000"/>
              </w:rPr>
            </w:pPr>
          </w:p>
        </w:tc>
      </w:tr>
    </w:tbl>
    <w:p w:rsidR="00DB2A28" w:rsidRPr="007E1F26" w:rsidRDefault="00DB2A28" w:rsidP="00DB2A28">
      <w:pPr>
        <w:ind w:left="360"/>
        <w:rPr>
          <w:sz w:val="24"/>
          <w:szCs w:val="24"/>
        </w:rPr>
      </w:pPr>
    </w:p>
    <w:p w:rsidR="00DB2A28" w:rsidRPr="007E1F26" w:rsidRDefault="00DB2A28" w:rsidP="00DB2A28">
      <w:pPr>
        <w:pStyle w:val="ListParagraph"/>
        <w:numPr>
          <w:ilvl w:val="0"/>
          <w:numId w:val="61"/>
        </w:numPr>
        <w:rPr>
          <w:sz w:val="24"/>
          <w:szCs w:val="24"/>
        </w:rPr>
      </w:pPr>
      <w:r w:rsidRPr="007E1F26">
        <w:rPr>
          <w:sz w:val="24"/>
          <w:szCs w:val="24"/>
        </w:rPr>
        <w:t xml:space="preserve">Coding segments when segments are ‘applicable’ but data values are ‘unknown’ at certain points in time. </w:t>
      </w:r>
    </w:p>
    <w:p w:rsidR="00DB2A28" w:rsidRPr="007E1F26" w:rsidRDefault="00DB2A28" w:rsidP="00DB2A28">
      <w:pPr>
        <w:pStyle w:val="ListParagraph"/>
        <w:rPr>
          <w:sz w:val="24"/>
          <w:szCs w:val="24"/>
        </w:rPr>
      </w:pPr>
    </w:p>
    <w:p w:rsidR="00DB2A28" w:rsidRPr="007E1F26" w:rsidRDefault="00DB2A28" w:rsidP="00DB2A28">
      <w:pPr>
        <w:pStyle w:val="ListParagraph"/>
        <w:rPr>
          <w:sz w:val="24"/>
          <w:szCs w:val="24"/>
        </w:rPr>
      </w:pPr>
      <w:r w:rsidRPr="007E1F26">
        <w:rPr>
          <w:sz w:val="24"/>
          <w:szCs w:val="24"/>
        </w:rPr>
        <w:t>If the State has an approved HEALTH-HOME SPA, the State must populate one record in the HEALTH-HOME-SPA-PARTICIPATION-INFORMATION-ELG00006 segment with key values for  SUBMITTING-STATE and MSIS-IDENTIFICATION-NUM and ‘9-fill’ the elements in the segment . This should be completed for every enroll in the file that is enrolled in a HEALTH HOME</w:t>
      </w:r>
    </w:p>
    <w:p w:rsidR="00DB2A28" w:rsidRPr="007E1F26" w:rsidRDefault="00DB2A28" w:rsidP="00DB2A28">
      <w:pPr>
        <w:pStyle w:val="ListParagraph"/>
        <w:rPr>
          <w:sz w:val="24"/>
          <w:szCs w:val="24"/>
        </w:rPr>
      </w:pPr>
    </w:p>
    <w:tbl>
      <w:tblPr>
        <w:tblW w:w="6724" w:type="dxa"/>
        <w:tblInd w:w="15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41"/>
        <w:gridCol w:w="2183"/>
      </w:tblGrid>
      <w:tr w:rsidR="00DB2A28" w:rsidRPr="00EB6D17" w:rsidTr="00C81E26">
        <w:trPr>
          <w:trHeight w:val="300"/>
        </w:trPr>
        <w:tc>
          <w:tcPr>
            <w:tcW w:w="4541" w:type="dxa"/>
            <w:shd w:val="clear" w:color="auto" w:fill="auto"/>
            <w:noWrap/>
            <w:vAlign w:val="bottom"/>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RECORD-ID</w:t>
            </w:r>
          </w:p>
        </w:tc>
        <w:tc>
          <w:tcPr>
            <w:tcW w:w="2183" w:type="dxa"/>
          </w:tcPr>
          <w:p w:rsidR="00DB2A28"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1</w:t>
            </w:r>
          </w:p>
        </w:tc>
      </w:tr>
      <w:tr w:rsidR="00DB2A28" w:rsidRPr="00EB6D17" w:rsidTr="00C81E26">
        <w:trPr>
          <w:trHeight w:val="300"/>
        </w:trPr>
        <w:tc>
          <w:tcPr>
            <w:tcW w:w="4541" w:type="dxa"/>
            <w:shd w:val="clear" w:color="auto" w:fill="auto"/>
            <w:noWrap/>
            <w:vAlign w:val="bottom"/>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SUBMITTING-STATE</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11</w:t>
            </w:r>
          </w:p>
        </w:tc>
      </w:tr>
      <w:tr w:rsidR="00DB2A28" w:rsidRPr="00EB6D17" w:rsidTr="00C81E26">
        <w:trPr>
          <w:trHeight w:val="300"/>
        </w:trPr>
        <w:tc>
          <w:tcPr>
            <w:tcW w:w="4541" w:type="dxa"/>
            <w:shd w:val="clear" w:color="auto" w:fill="auto"/>
            <w:noWrap/>
            <w:vAlign w:val="bottom"/>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RECORD-NUMBER</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1</w:t>
            </w:r>
          </w:p>
        </w:tc>
      </w:tr>
      <w:tr w:rsidR="00DB2A28" w:rsidRPr="00EB6D17" w:rsidTr="00C81E26">
        <w:trPr>
          <w:trHeight w:val="300"/>
        </w:trPr>
        <w:tc>
          <w:tcPr>
            <w:tcW w:w="4541" w:type="dxa"/>
            <w:shd w:val="clear" w:color="auto" w:fill="auto"/>
            <w:noWrap/>
            <w:vAlign w:val="bottom"/>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MSIS-IDENTIFICATION-NUM</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789550702245</w:t>
            </w:r>
          </w:p>
        </w:tc>
      </w:tr>
      <w:tr w:rsidR="00DB2A28" w:rsidRPr="00EB6D17" w:rsidTr="00C81E26">
        <w:trPr>
          <w:trHeight w:val="300"/>
        </w:trPr>
        <w:tc>
          <w:tcPr>
            <w:tcW w:w="4541" w:type="dxa"/>
            <w:shd w:val="clear" w:color="auto" w:fill="auto"/>
            <w:noWrap/>
            <w:vAlign w:val="bottom"/>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HEALTH-HOME-SPA-NAME</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Golden Years HH</w:t>
            </w:r>
          </w:p>
        </w:tc>
      </w:tr>
      <w:tr w:rsidR="00DB2A28" w:rsidRPr="00EB6D17" w:rsidTr="00C81E26">
        <w:trPr>
          <w:trHeight w:val="300"/>
        </w:trPr>
        <w:tc>
          <w:tcPr>
            <w:tcW w:w="4541" w:type="dxa"/>
            <w:shd w:val="clear" w:color="auto" w:fill="auto"/>
            <w:noWrap/>
            <w:vAlign w:val="bottom"/>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HEALTH-HOME-ENTITY-NAME</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9-fill</w:t>
            </w:r>
          </w:p>
        </w:tc>
      </w:tr>
      <w:tr w:rsidR="00DB2A28" w:rsidRPr="00EB6D17" w:rsidTr="00C81E26">
        <w:trPr>
          <w:trHeight w:val="300"/>
        </w:trPr>
        <w:tc>
          <w:tcPr>
            <w:tcW w:w="4541" w:type="dxa"/>
            <w:shd w:val="clear" w:color="auto" w:fill="auto"/>
            <w:noWrap/>
            <w:vAlign w:val="bottom"/>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HEALTH-HOME-SPA-PARTICIPATION-EFF-DATE</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9-fill</w:t>
            </w:r>
          </w:p>
        </w:tc>
      </w:tr>
      <w:tr w:rsidR="00DB2A28" w:rsidRPr="00EB6D17" w:rsidTr="00C81E26">
        <w:trPr>
          <w:trHeight w:val="300"/>
        </w:trPr>
        <w:tc>
          <w:tcPr>
            <w:tcW w:w="4541" w:type="dxa"/>
            <w:shd w:val="clear" w:color="auto" w:fill="auto"/>
            <w:noWrap/>
            <w:vAlign w:val="bottom"/>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HEALTH-HOME-SPA-PARTICIPATION-END-DATE</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9-fill</w:t>
            </w:r>
          </w:p>
        </w:tc>
      </w:tr>
      <w:tr w:rsidR="00DB2A28" w:rsidRPr="00EB6D17" w:rsidTr="00C81E26">
        <w:trPr>
          <w:trHeight w:val="300"/>
        </w:trPr>
        <w:tc>
          <w:tcPr>
            <w:tcW w:w="4541" w:type="dxa"/>
            <w:shd w:val="clear" w:color="auto" w:fill="auto"/>
            <w:noWrap/>
            <w:vAlign w:val="bottom"/>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HEALTH-HOME-ENTITY-EFF-DATE</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9-fill</w:t>
            </w:r>
          </w:p>
        </w:tc>
      </w:tr>
      <w:tr w:rsidR="00DB2A28" w:rsidRPr="00EB6D17" w:rsidTr="00C81E26">
        <w:trPr>
          <w:trHeight w:val="300"/>
        </w:trPr>
        <w:tc>
          <w:tcPr>
            <w:tcW w:w="4541" w:type="dxa"/>
            <w:shd w:val="clear" w:color="auto" w:fill="auto"/>
            <w:noWrap/>
            <w:vAlign w:val="bottom"/>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STATE-NOTATION</w:t>
            </w:r>
          </w:p>
        </w:tc>
        <w:tc>
          <w:tcPr>
            <w:tcW w:w="2183" w:type="dxa"/>
          </w:tcPr>
          <w:p w:rsidR="00DB2A28" w:rsidRPr="00EB6D17" w:rsidRDefault="00DB2A28" w:rsidP="00C81E26">
            <w:pPr>
              <w:spacing w:after="0" w:line="240" w:lineRule="auto"/>
              <w:rPr>
                <w:rFonts w:ascii="Calibri" w:eastAsia="Times New Roman" w:hAnsi="Calibri" w:cs="Calibri"/>
                <w:color w:val="000000"/>
              </w:rPr>
            </w:pPr>
            <w:r>
              <w:rPr>
                <w:rFonts w:ascii="Calibri" w:eastAsia="Times New Roman" w:hAnsi="Calibri" w:cs="Calibri"/>
                <w:color w:val="000000"/>
              </w:rPr>
              <w:t>9-fill</w:t>
            </w:r>
          </w:p>
        </w:tc>
      </w:tr>
      <w:tr w:rsidR="00DB2A28" w:rsidRPr="00EB6D17" w:rsidTr="00C81E26">
        <w:trPr>
          <w:trHeight w:val="300"/>
        </w:trPr>
        <w:tc>
          <w:tcPr>
            <w:tcW w:w="4541" w:type="dxa"/>
            <w:tcBorders>
              <w:bottom w:val="single" w:sz="8" w:space="0" w:color="auto"/>
            </w:tcBorders>
            <w:shd w:val="clear" w:color="auto" w:fill="auto"/>
            <w:noWrap/>
            <w:vAlign w:val="bottom"/>
          </w:tcPr>
          <w:p w:rsidR="00DB2A28" w:rsidRPr="00EB6D17" w:rsidRDefault="00DB2A28" w:rsidP="00C81E26">
            <w:pPr>
              <w:spacing w:after="0" w:line="240" w:lineRule="auto"/>
              <w:rPr>
                <w:rFonts w:ascii="Calibri" w:eastAsia="Times New Roman" w:hAnsi="Calibri" w:cs="Calibri"/>
                <w:color w:val="000000"/>
              </w:rPr>
            </w:pPr>
            <w:r w:rsidRPr="00EB6D17">
              <w:rPr>
                <w:rFonts w:ascii="Calibri" w:eastAsia="Times New Roman" w:hAnsi="Calibri" w:cs="Calibri"/>
                <w:color w:val="000000"/>
              </w:rPr>
              <w:t>FILLER</w:t>
            </w:r>
          </w:p>
        </w:tc>
        <w:tc>
          <w:tcPr>
            <w:tcW w:w="2183" w:type="dxa"/>
            <w:tcBorders>
              <w:bottom w:val="single" w:sz="8" w:space="0" w:color="auto"/>
            </w:tcBorders>
          </w:tcPr>
          <w:p w:rsidR="00DB2A28" w:rsidRPr="00EB6D17" w:rsidRDefault="00DB2A28" w:rsidP="00C81E26">
            <w:pPr>
              <w:spacing w:after="0" w:line="240" w:lineRule="auto"/>
              <w:rPr>
                <w:rFonts w:ascii="Calibri" w:eastAsia="Times New Roman" w:hAnsi="Calibri" w:cs="Calibri"/>
                <w:color w:val="000000"/>
              </w:rPr>
            </w:pPr>
          </w:p>
        </w:tc>
      </w:tr>
      <w:tr w:rsidR="00DB2A28" w:rsidRPr="00EB6D17" w:rsidTr="00C81E26">
        <w:trPr>
          <w:trHeight w:val="300"/>
        </w:trPr>
        <w:tc>
          <w:tcPr>
            <w:tcW w:w="4541" w:type="dxa"/>
            <w:tcBorders>
              <w:left w:val="nil"/>
              <w:bottom w:val="nil"/>
              <w:right w:val="nil"/>
            </w:tcBorders>
            <w:shd w:val="clear" w:color="auto" w:fill="auto"/>
            <w:noWrap/>
            <w:vAlign w:val="bottom"/>
          </w:tcPr>
          <w:p w:rsidR="00DB2A28" w:rsidRDefault="00DB2A28" w:rsidP="00C81E26">
            <w:pPr>
              <w:spacing w:after="0" w:line="240" w:lineRule="auto"/>
              <w:rPr>
                <w:rFonts w:ascii="Calibri" w:eastAsia="Times New Roman" w:hAnsi="Calibri" w:cs="Calibri"/>
                <w:color w:val="000000"/>
              </w:rPr>
            </w:pPr>
          </w:p>
          <w:p w:rsidR="00DB2A28" w:rsidRPr="00EB6D17" w:rsidRDefault="00DB2A28" w:rsidP="00C81E26">
            <w:pPr>
              <w:spacing w:after="0" w:line="240" w:lineRule="auto"/>
              <w:rPr>
                <w:rFonts w:ascii="Calibri" w:eastAsia="Times New Roman" w:hAnsi="Calibri" w:cs="Calibri"/>
                <w:color w:val="000000"/>
              </w:rPr>
            </w:pPr>
          </w:p>
        </w:tc>
        <w:tc>
          <w:tcPr>
            <w:tcW w:w="2183" w:type="dxa"/>
            <w:tcBorders>
              <w:left w:val="nil"/>
              <w:bottom w:val="nil"/>
              <w:right w:val="nil"/>
            </w:tcBorders>
          </w:tcPr>
          <w:p w:rsidR="00DB2A28" w:rsidRPr="00EB6D17" w:rsidRDefault="00DB2A28" w:rsidP="00C81E26">
            <w:pPr>
              <w:spacing w:after="0" w:line="240" w:lineRule="auto"/>
              <w:rPr>
                <w:rFonts w:ascii="Calibri" w:eastAsia="Times New Roman" w:hAnsi="Calibri" w:cs="Calibri"/>
                <w:color w:val="000000"/>
              </w:rPr>
            </w:pPr>
          </w:p>
        </w:tc>
      </w:tr>
    </w:tbl>
    <w:p w:rsidR="00DB2A28" w:rsidRDefault="00DB2A28" w:rsidP="00EB3D4B">
      <w:pPr>
        <w:rPr>
          <w:sz w:val="24"/>
          <w:szCs w:val="24"/>
        </w:rPr>
      </w:pPr>
      <w:r w:rsidRPr="00EB3D4B">
        <w:rPr>
          <w:b/>
          <w:sz w:val="24"/>
          <w:szCs w:val="24"/>
        </w:rPr>
        <w:t>Data Elements by File Name</w:t>
      </w:r>
    </w:p>
    <w:p w:rsidR="00DB2A28" w:rsidRPr="007E1F26" w:rsidRDefault="00DB2A28" w:rsidP="00DB2A28">
      <w:pPr>
        <w:keepNext/>
        <w:spacing w:after="120"/>
        <w:contextualSpacing/>
        <w:rPr>
          <w:sz w:val="24"/>
          <w:szCs w:val="24"/>
        </w:rPr>
      </w:pPr>
      <w:r w:rsidRPr="007E1F26">
        <w:rPr>
          <w:sz w:val="24"/>
          <w:szCs w:val="24"/>
        </w:rPr>
        <w:lastRenderedPageBreak/>
        <w:t>Tables 1-8 below contain 448 IIFI data elements with their data element number. These tables represent a duplicated list of the IIFI data element subset found in groups 1-3. Table 9 is the unduplicated listing of 21 IIFI data elements.</w:t>
      </w:r>
    </w:p>
    <w:p w:rsidR="00DB2A28" w:rsidRPr="007E1F26" w:rsidRDefault="00DB2A28" w:rsidP="00DB2A28">
      <w:pPr>
        <w:keepNext/>
        <w:spacing w:after="120"/>
        <w:contextualSpacing/>
        <w:rPr>
          <w:sz w:val="24"/>
          <w:szCs w:val="24"/>
        </w:rPr>
      </w:pPr>
    </w:p>
    <w:p w:rsidR="00DB2A28" w:rsidRPr="007E1F26" w:rsidRDefault="00DB2A28" w:rsidP="00DB2A28">
      <w:pPr>
        <w:keepNext/>
        <w:spacing w:after="120"/>
        <w:contextualSpacing/>
        <w:rPr>
          <w:sz w:val="24"/>
          <w:szCs w:val="24"/>
        </w:rPr>
      </w:pPr>
      <w:r w:rsidRPr="007E1F26">
        <w:rPr>
          <w:sz w:val="24"/>
          <w:szCs w:val="24"/>
        </w:rPr>
        <w:t>Tables 10 –15 contain data elements with their data element number. This represents the 20 Program Specific data elements found in the 2nd group (</w:t>
      </w:r>
      <w:r w:rsidRPr="007E1F26">
        <w:rPr>
          <w:b/>
          <w:i/>
          <w:sz w:val="24"/>
          <w:szCs w:val="24"/>
        </w:rPr>
        <w:t xml:space="preserve">Program Specific segment keys </w:t>
      </w:r>
      <w:r w:rsidRPr="007E1F26">
        <w:rPr>
          <w:sz w:val="24"/>
          <w:szCs w:val="24"/>
        </w:rPr>
        <w:t>subset). Table 16 is the unduplicated list of 20 Program Specific data elements.</w:t>
      </w:r>
    </w:p>
    <w:p w:rsidR="00DB2A28" w:rsidRPr="007E1F26" w:rsidRDefault="00DB2A28" w:rsidP="00DB2A28">
      <w:pPr>
        <w:keepNext/>
        <w:spacing w:after="120"/>
        <w:contextualSpacing/>
        <w:rPr>
          <w:sz w:val="24"/>
          <w:szCs w:val="24"/>
        </w:rPr>
      </w:pPr>
      <w:r w:rsidRPr="007E1F26">
        <w:rPr>
          <w:sz w:val="24"/>
          <w:szCs w:val="24"/>
        </w:rPr>
        <w:t xml:space="preserve"> </w:t>
      </w:r>
    </w:p>
    <w:p w:rsidR="00DB2A28" w:rsidRPr="007E1F26" w:rsidRDefault="00DB2A28" w:rsidP="00DB2A28">
      <w:pPr>
        <w:keepNext/>
        <w:spacing w:after="120"/>
        <w:contextualSpacing/>
        <w:rPr>
          <w:sz w:val="24"/>
          <w:szCs w:val="24"/>
        </w:rPr>
      </w:pPr>
      <w:r w:rsidRPr="007E1F26">
        <w:rPr>
          <w:sz w:val="24"/>
          <w:szCs w:val="24"/>
        </w:rPr>
        <w:t>The unique data element number (DE No), data element name, file name, and file segment are listed in each chart.</w:t>
      </w:r>
    </w:p>
    <w:p w:rsidR="00DB2A28" w:rsidRPr="007E1F26" w:rsidRDefault="00DB2A28" w:rsidP="00DB2A28">
      <w:pPr>
        <w:keepNext/>
        <w:spacing w:after="120"/>
        <w:contextualSpacing/>
        <w:rPr>
          <w:sz w:val="24"/>
          <w:szCs w:val="24"/>
        </w:rPr>
      </w:pPr>
      <w:r w:rsidRPr="007E1F26">
        <w:rPr>
          <w:sz w:val="24"/>
          <w:szCs w:val="24"/>
        </w:rPr>
        <w:t xml:space="preserve"> </w:t>
      </w:r>
    </w:p>
    <w:p w:rsidR="00DB2A28" w:rsidRPr="007E1F26" w:rsidRDefault="00DB2A28" w:rsidP="00DB2A28">
      <w:pPr>
        <w:keepNext/>
        <w:spacing w:after="120"/>
        <w:contextualSpacing/>
        <w:rPr>
          <w:b/>
          <w:i/>
          <w:sz w:val="24"/>
          <w:szCs w:val="24"/>
        </w:rPr>
      </w:pPr>
      <w:r w:rsidRPr="007E1F26">
        <w:rPr>
          <w:b/>
          <w:i/>
          <w:sz w:val="24"/>
          <w:szCs w:val="24"/>
        </w:rPr>
        <w:t>Note that data element names in these tables are duplicated on multiple file segments and multiple files.</w:t>
      </w:r>
    </w:p>
    <w:tbl>
      <w:tblPr>
        <w:tblStyle w:val="TableGrid"/>
        <w:tblW w:w="0" w:type="auto"/>
        <w:jc w:val="center"/>
        <w:tblLook w:val="04A0" w:firstRow="1" w:lastRow="0" w:firstColumn="1" w:lastColumn="0" w:noHBand="0" w:noVBand="1"/>
      </w:tblPr>
      <w:tblGrid>
        <w:gridCol w:w="738"/>
        <w:gridCol w:w="1350"/>
      </w:tblGrid>
      <w:tr w:rsidR="00DB2A28" w:rsidRPr="00602346" w:rsidTr="00EB3D4B">
        <w:trPr>
          <w:jc w:val="center"/>
        </w:trPr>
        <w:tc>
          <w:tcPr>
            <w:tcW w:w="738" w:type="dxa"/>
          </w:tcPr>
          <w:p w:rsidR="00DB2A28" w:rsidRPr="00602346" w:rsidRDefault="00DB2A28" w:rsidP="00C81E26">
            <w:pPr>
              <w:keepNext/>
              <w:spacing w:after="120"/>
              <w:contextualSpacing/>
              <w:rPr>
                <w:b/>
                <w:sz w:val="18"/>
                <w:szCs w:val="18"/>
              </w:rPr>
            </w:pPr>
            <w:r w:rsidRPr="00602346">
              <w:rPr>
                <w:b/>
                <w:sz w:val="18"/>
                <w:szCs w:val="18"/>
              </w:rPr>
              <w:t xml:space="preserve">Table </w:t>
            </w:r>
          </w:p>
        </w:tc>
        <w:tc>
          <w:tcPr>
            <w:tcW w:w="1350" w:type="dxa"/>
          </w:tcPr>
          <w:p w:rsidR="00DB2A28" w:rsidRPr="00602346" w:rsidRDefault="00DB2A28" w:rsidP="00C81E26">
            <w:pPr>
              <w:keepNext/>
              <w:spacing w:after="120"/>
              <w:contextualSpacing/>
              <w:rPr>
                <w:b/>
                <w:sz w:val="18"/>
                <w:szCs w:val="18"/>
              </w:rPr>
            </w:pPr>
            <w:r w:rsidRPr="00602346">
              <w:rPr>
                <w:b/>
                <w:sz w:val="18"/>
                <w:szCs w:val="18"/>
              </w:rPr>
              <w:t>File Name</w:t>
            </w:r>
          </w:p>
        </w:tc>
      </w:tr>
      <w:tr w:rsidR="00DB2A28" w:rsidRPr="00602346" w:rsidTr="00EB3D4B">
        <w:trPr>
          <w:jc w:val="center"/>
        </w:trPr>
        <w:tc>
          <w:tcPr>
            <w:tcW w:w="738" w:type="dxa"/>
          </w:tcPr>
          <w:p w:rsidR="00DB2A28" w:rsidRPr="00602346" w:rsidRDefault="00DB2A28" w:rsidP="00C81E26">
            <w:pPr>
              <w:keepNext/>
              <w:spacing w:after="120"/>
              <w:contextualSpacing/>
              <w:rPr>
                <w:sz w:val="18"/>
                <w:szCs w:val="18"/>
              </w:rPr>
            </w:pPr>
            <w:r w:rsidRPr="00602346">
              <w:rPr>
                <w:sz w:val="18"/>
                <w:szCs w:val="18"/>
              </w:rPr>
              <w:t>1</w:t>
            </w:r>
          </w:p>
        </w:tc>
        <w:tc>
          <w:tcPr>
            <w:tcW w:w="1350" w:type="dxa"/>
          </w:tcPr>
          <w:p w:rsidR="00DB2A28" w:rsidRPr="00A777EE" w:rsidRDefault="00602346" w:rsidP="00C81E26">
            <w:pPr>
              <w:keepNext/>
              <w:spacing w:after="120"/>
              <w:contextualSpacing/>
              <w:rPr>
                <w:sz w:val="18"/>
                <w:szCs w:val="18"/>
              </w:rPr>
            </w:pPr>
            <w:r w:rsidRPr="00EB3D4B">
              <w:t>Eligible</w:t>
            </w:r>
            <w:r w:rsidR="00DB2A28" w:rsidRPr="00A777EE">
              <w:rPr>
                <w:sz w:val="18"/>
                <w:szCs w:val="18"/>
              </w:rPr>
              <w:t xml:space="preserve"> </w:t>
            </w:r>
          </w:p>
        </w:tc>
      </w:tr>
      <w:tr w:rsidR="00DB2A28" w:rsidRPr="00602346" w:rsidTr="00EB3D4B">
        <w:trPr>
          <w:jc w:val="center"/>
        </w:trPr>
        <w:tc>
          <w:tcPr>
            <w:tcW w:w="738" w:type="dxa"/>
          </w:tcPr>
          <w:p w:rsidR="00DB2A28" w:rsidRPr="00A777EE" w:rsidRDefault="00DB2A28" w:rsidP="00C81E26">
            <w:pPr>
              <w:keepNext/>
              <w:spacing w:after="120"/>
              <w:contextualSpacing/>
              <w:rPr>
                <w:sz w:val="18"/>
                <w:szCs w:val="18"/>
              </w:rPr>
            </w:pPr>
            <w:r w:rsidRPr="00A777EE">
              <w:rPr>
                <w:sz w:val="18"/>
                <w:szCs w:val="18"/>
              </w:rPr>
              <w:t>2</w:t>
            </w:r>
          </w:p>
        </w:tc>
        <w:tc>
          <w:tcPr>
            <w:tcW w:w="1350" w:type="dxa"/>
          </w:tcPr>
          <w:p w:rsidR="00DB2A28" w:rsidRPr="00A777EE" w:rsidRDefault="00602346" w:rsidP="00C81E26">
            <w:pPr>
              <w:keepNext/>
              <w:spacing w:after="120"/>
              <w:contextualSpacing/>
              <w:rPr>
                <w:sz w:val="18"/>
                <w:szCs w:val="18"/>
              </w:rPr>
            </w:pPr>
            <w:r w:rsidRPr="00EB3D4B">
              <w:t>TPL</w:t>
            </w:r>
            <w:r w:rsidR="00DB2A28" w:rsidRPr="00A777EE">
              <w:rPr>
                <w:sz w:val="18"/>
                <w:szCs w:val="18"/>
              </w:rPr>
              <w:t xml:space="preserve"> </w:t>
            </w:r>
          </w:p>
        </w:tc>
      </w:tr>
      <w:tr w:rsidR="00DB2A28" w:rsidRPr="00602346" w:rsidTr="00EB3D4B">
        <w:trPr>
          <w:jc w:val="center"/>
        </w:trPr>
        <w:tc>
          <w:tcPr>
            <w:tcW w:w="738" w:type="dxa"/>
          </w:tcPr>
          <w:p w:rsidR="00DB2A28" w:rsidRPr="00A777EE" w:rsidRDefault="00DB2A28" w:rsidP="00C81E26">
            <w:pPr>
              <w:keepNext/>
              <w:spacing w:after="120"/>
              <w:contextualSpacing/>
              <w:rPr>
                <w:sz w:val="18"/>
                <w:szCs w:val="18"/>
              </w:rPr>
            </w:pPr>
            <w:r w:rsidRPr="00A777EE">
              <w:rPr>
                <w:sz w:val="18"/>
                <w:szCs w:val="18"/>
              </w:rPr>
              <w:t>3</w:t>
            </w:r>
          </w:p>
        </w:tc>
        <w:tc>
          <w:tcPr>
            <w:tcW w:w="1350" w:type="dxa"/>
          </w:tcPr>
          <w:p w:rsidR="00DB2A28" w:rsidRPr="00A777EE" w:rsidRDefault="00602346" w:rsidP="00C81E26">
            <w:pPr>
              <w:keepNext/>
              <w:spacing w:after="120"/>
              <w:contextualSpacing/>
              <w:rPr>
                <w:sz w:val="18"/>
                <w:szCs w:val="18"/>
              </w:rPr>
            </w:pPr>
            <w:r w:rsidRPr="00EB3D4B">
              <w:t>Managed Care</w:t>
            </w:r>
            <w:r w:rsidR="00DB2A28" w:rsidRPr="00A777EE">
              <w:rPr>
                <w:sz w:val="18"/>
                <w:szCs w:val="18"/>
              </w:rPr>
              <w:t xml:space="preserve"> </w:t>
            </w:r>
          </w:p>
        </w:tc>
      </w:tr>
      <w:tr w:rsidR="00DB2A28" w:rsidRPr="00602346" w:rsidTr="00EB3D4B">
        <w:trPr>
          <w:jc w:val="center"/>
        </w:trPr>
        <w:tc>
          <w:tcPr>
            <w:tcW w:w="738" w:type="dxa"/>
          </w:tcPr>
          <w:p w:rsidR="00DB2A28" w:rsidRPr="00602346" w:rsidRDefault="00DB2A28" w:rsidP="00C81E26">
            <w:pPr>
              <w:keepNext/>
              <w:spacing w:after="120"/>
              <w:contextualSpacing/>
              <w:rPr>
                <w:sz w:val="18"/>
                <w:szCs w:val="18"/>
              </w:rPr>
            </w:pPr>
            <w:r w:rsidRPr="00A777EE">
              <w:rPr>
                <w:sz w:val="18"/>
                <w:szCs w:val="18"/>
              </w:rPr>
              <w:t>4</w:t>
            </w:r>
          </w:p>
        </w:tc>
        <w:tc>
          <w:tcPr>
            <w:tcW w:w="1350" w:type="dxa"/>
          </w:tcPr>
          <w:p w:rsidR="00DB2A28" w:rsidRPr="00A777EE" w:rsidRDefault="00602346" w:rsidP="00C81E26">
            <w:pPr>
              <w:keepNext/>
              <w:spacing w:after="120"/>
              <w:contextualSpacing/>
              <w:rPr>
                <w:sz w:val="18"/>
                <w:szCs w:val="18"/>
              </w:rPr>
            </w:pPr>
            <w:r w:rsidRPr="00EB3D4B">
              <w:t>Provider</w:t>
            </w:r>
            <w:r w:rsidR="00DB2A28" w:rsidRPr="00A777EE">
              <w:rPr>
                <w:sz w:val="18"/>
                <w:szCs w:val="18"/>
              </w:rPr>
              <w:t xml:space="preserve"> </w:t>
            </w:r>
          </w:p>
        </w:tc>
      </w:tr>
      <w:tr w:rsidR="00DB2A28" w:rsidRPr="00602346" w:rsidTr="00EB3D4B">
        <w:trPr>
          <w:jc w:val="center"/>
        </w:trPr>
        <w:tc>
          <w:tcPr>
            <w:tcW w:w="738" w:type="dxa"/>
          </w:tcPr>
          <w:p w:rsidR="00DB2A28" w:rsidRPr="00A777EE" w:rsidRDefault="00DB2A28" w:rsidP="00C81E26">
            <w:pPr>
              <w:keepNext/>
              <w:spacing w:after="120"/>
              <w:contextualSpacing/>
              <w:rPr>
                <w:sz w:val="18"/>
                <w:szCs w:val="18"/>
              </w:rPr>
            </w:pPr>
            <w:r w:rsidRPr="00A777EE">
              <w:rPr>
                <w:sz w:val="18"/>
                <w:szCs w:val="18"/>
              </w:rPr>
              <w:t>5</w:t>
            </w:r>
          </w:p>
        </w:tc>
        <w:tc>
          <w:tcPr>
            <w:tcW w:w="1350" w:type="dxa"/>
          </w:tcPr>
          <w:p w:rsidR="00DB2A28" w:rsidRPr="00A777EE" w:rsidRDefault="00602346" w:rsidP="00C81E26">
            <w:pPr>
              <w:keepNext/>
              <w:spacing w:after="120"/>
              <w:contextualSpacing/>
              <w:rPr>
                <w:sz w:val="18"/>
                <w:szCs w:val="18"/>
              </w:rPr>
            </w:pPr>
            <w:r w:rsidRPr="00EB3D4B">
              <w:t>Claim OT</w:t>
            </w:r>
            <w:r w:rsidR="00DB2A28" w:rsidRPr="00A777EE">
              <w:rPr>
                <w:sz w:val="18"/>
                <w:szCs w:val="18"/>
              </w:rPr>
              <w:t xml:space="preserve"> </w:t>
            </w:r>
          </w:p>
        </w:tc>
      </w:tr>
      <w:tr w:rsidR="00DB2A28" w:rsidRPr="00602346" w:rsidTr="00EB3D4B">
        <w:trPr>
          <w:jc w:val="center"/>
        </w:trPr>
        <w:tc>
          <w:tcPr>
            <w:tcW w:w="738" w:type="dxa"/>
          </w:tcPr>
          <w:p w:rsidR="00DB2A28" w:rsidRPr="00A777EE" w:rsidRDefault="00DB2A28" w:rsidP="00C81E26">
            <w:pPr>
              <w:keepNext/>
              <w:spacing w:after="120"/>
              <w:contextualSpacing/>
              <w:rPr>
                <w:sz w:val="18"/>
                <w:szCs w:val="18"/>
              </w:rPr>
            </w:pPr>
            <w:r w:rsidRPr="00A777EE">
              <w:rPr>
                <w:sz w:val="18"/>
                <w:szCs w:val="18"/>
              </w:rPr>
              <w:t>6</w:t>
            </w:r>
          </w:p>
        </w:tc>
        <w:tc>
          <w:tcPr>
            <w:tcW w:w="1350" w:type="dxa"/>
          </w:tcPr>
          <w:p w:rsidR="00DB2A28" w:rsidRPr="00A777EE" w:rsidRDefault="00602346" w:rsidP="00C81E26">
            <w:pPr>
              <w:keepNext/>
              <w:spacing w:after="120"/>
              <w:contextualSpacing/>
              <w:rPr>
                <w:sz w:val="18"/>
                <w:szCs w:val="18"/>
              </w:rPr>
            </w:pPr>
            <w:r w:rsidRPr="00EB3D4B">
              <w:t>Claim RX</w:t>
            </w:r>
            <w:r w:rsidR="00DB2A28" w:rsidRPr="00A777EE">
              <w:rPr>
                <w:sz w:val="18"/>
                <w:szCs w:val="18"/>
              </w:rPr>
              <w:t xml:space="preserve"> </w:t>
            </w:r>
          </w:p>
        </w:tc>
      </w:tr>
      <w:tr w:rsidR="00DB2A28" w:rsidRPr="00602346" w:rsidTr="00EB3D4B">
        <w:trPr>
          <w:jc w:val="center"/>
        </w:trPr>
        <w:tc>
          <w:tcPr>
            <w:tcW w:w="738" w:type="dxa"/>
          </w:tcPr>
          <w:p w:rsidR="00DB2A28" w:rsidRPr="00A777EE" w:rsidRDefault="00DB2A28" w:rsidP="00C81E26">
            <w:pPr>
              <w:keepNext/>
              <w:spacing w:after="120"/>
              <w:contextualSpacing/>
              <w:rPr>
                <w:sz w:val="18"/>
                <w:szCs w:val="18"/>
              </w:rPr>
            </w:pPr>
            <w:r w:rsidRPr="00A777EE">
              <w:rPr>
                <w:sz w:val="18"/>
                <w:szCs w:val="18"/>
              </w:rPr>
              <w:t>7</w:t>
            </w:r>
          </w:p>
        </w:tc>
        <w:tc>
          <w:tcPr>
            <w:tcW w:w="1350" w:type="dxa"/>
          </w:tcPr>
          <w:p w:rsidR="00DB2A28" w:rsidRPr="00A777EE" w:rsidRDefault="00602346" w:rsidP="00C81E26">
            <w:pPr>
              <w:keepNext/>
              <w:spacing w:after="120"/>
              <w:contextualSpacing/>
              <w:rPr>
                <w:sz w:val="18"/>
                <w:szCs w:val="18"/>
              </w:rPr>
            </w:pPr>
            <w:r w:rsidRPr="00EB3D4B">
              <w:t>Claim LT</w:t>
            </w:r>
            <w:r w:rsidR="00DB2A28" w:rsidRPr="00A777EE">
              <w:rPr>
                <w:sz w:val="18"/>
                <w:szCs w:val="18"/>
              </w:rPr>
              <w:t xml:space="preserve"> </w:t>
            </w:r>
          </w:p>
        </w:tc>
      </w:tr>
      <w:tr w:rsidR="00DB2A28" w:rsidRPr="00602346" w:rsidTr="00EB3D4B">
        <w:trPr>
          <w:jc w:val="center"/>
        </w:trPr>
        <w:tc>
          <w:tcPr>
            <w:tcW w:w="738" w:type="dxa"/>
          </w:tcPr>
          <w:p w:rsidR="00DB2A28" w:rsidRPr="00A777EE" w:rsidRDefault="00DB2A28" w:rsidP="00C81E26">
            <w:pPr>
              <w:keepNext/>
              <w:spacing w:after="120"/>
              <w:contextualSpacing/>
              <w:rPr>
                <w:sz w:val="18"/>
                <w:szCs w:val="18"/>
              </w:rPr>
            </w:pPr>
            <w:r w:rsidRPr="00A777EE">
              <w:rPr>
                <w:sz w:val="18"/>
                <w:szCs w:val="18"/>
              </w:rPr>
              <w:t>8</w:t>
            </w:r>
          </w:p>
        </w:tc>
        <w:tc>
          <w:tcPr>
            <w:tcW w:w="1350" w:type="dxa"/>
          </w:tcPr>
          <w:p w:rsidR="00DB2A28" w:rsidRPr="00A777EE" w:rsidRDefault="00602346" w:rsidP="00C81E26">
            <w:pPr>
              <w:keepNext/>
              <w:spacing w:after="120"/>
              <w:contextualSpacing/>
              <w:rPr>
                <w:sz w:val="18"/>
                <w:szCs w:val="18"/>
              </w:rPr>
            </w:pPr>
            <w:r w:rsidRPr="00EB3D4B">
              <w:t>Claim IP</w:t>
            </w:r>
            <w:r w:rsidR="00DB2A28" w:rsidRPr="00A777EE">
              <w:rPr>
                <w:sz w:val="18"/>
                <w:szCs w:val="18"/>
              </w:rPr>
              <w:t xml:space="preserve"> </w:t>
            </w:r>
          </w:p>
        </w:tc>
      </w:tr>
    </w:tbl>
    <w:p w:rsidR="00DB2A28" w:rsidRPr="00BA0F1B" w:rsidRDefault="00DB2A28" w:rsidP="00EB3D4B"/>
    <w:p w:rsidR="00DB2A28" w:rsidRPr="007000F7" w:rsidRDefault="00DB2A28" w:rsidP="00EB3D4B">
      <w:pPr>
        <w:spacing w:after="0" w:line="240" w:lineRule="auto"/>
      </w:pPr>
      <w:r w:rsidRPr="00EB3D4B">
        <w:rPr>
          <w:b/>
        </w:rPr>
        <w:t>Table 1: Eligible IIFI Data Elements (132 IIFIs)</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38"/>
        <w:gridCol w:w="3510"/>
        <w:gridCol w:w="810"/>
        <w:gridCol w:w="4230"/>
      </w:tblGrid>
      <w:tr w:rsidR="00DB2A28" w:rsidRPr="00E93EE6" w:rsidTr="00C81E26">
        <w:trPr>
          <w:trHeight w:val="305"/>
          <w:tblHeader/>
        </w:trPr>
        <w:tc>
          <w:tcPr>
            <w:tcW w:w="738" w:type="dxa"/>
            <w:shd w:val="clear" w:color="auto" w:fill="FFFFFF" w:themeFill="background1"/>
            <w:hideMark/>
          </w:tcPr>
          <w:p w:rsidR="00DB2A28" w:rsidRPr="00E93EE6" w:rsidRDefault="00DB2A28" w:rsidP="00C81E26">
            <w:pPr>
              <w:rPr>
                <w:rFonts w:eastAsia="Times New Roman" w:cstheme="minorHAnsi"/>
                <w:b/>
                <w:bCs/>
                <w:color w:val="000000"/>
                <w:sz w:val="16"/>
                <w:szCs w:val="16"/>
              </w:rPr>
            </w:pPr>
            <w:r w:rsidRPr="00E93EE6">
              <w:rPr>
                <w:rFonts w:eastAsia="Times New Roman" w:cstheme="minorHAnsi"/>
                <w:b/>
                <w:bCs/>
                <w:color w:val="000000"/>
                <w:sz w:val="16"/>
                <w:szCs w:val="16"/>
              </w:rPr>
              <w:t>DE No</w:t>
            </w:r>
          </w:p>
        </w:tc>
        <w:tc>
          <w:tcPr>
            <w:tcW w:w="3510" w:type="dxa"/>
            <w:shd w:val="clear" w:color="auto" w:fill="FFFFFF" w:themeFill="background1"/>
            <w:hideMark/>
          </w:tcPr>
          <w:p w:rsidR="00DB2A28" w:rsidRPr="00E93EE6" w:rsidRDefault="00DB2A28" w:rsidP="00C81E26">
            <w:pPr>
              <w:spacing w:after="0" w:line="240" w:lineRule="auto"/>
              <w:rPr>
                <w:rFonts w:eastAsia="Times New Roman" w:cstheme="minorHAnsi"/>
                <w:b/>
                <w:bCs/>
                <w:color w:val="000000"/>
                <w:sz w:val="16"/>
                <w:szCs w:val="16"/>
              </w:rPr>
            </w:pPr>
            <w:r w:rsidRPr="00E93EE6">
              <w:rPr>
                <w:rFonts w:eastAsia="Times New Roman" w:cstheme="minorHAnsi"/>
                <w:b/>
                <w:bCs/>
                <w:color w:val="000000"/>
                <w:sz w:val="16"/>
                <w:szCs w:val="16"/>
              </w:rPr>
              <w:t>Data Element Name</w:t>
            </w:r>
          </w:p>
        </w:tc>
        <w:tc>
          <w:tcPr>
            <w:tcW w:w="810" w:type="dxa"/>
            <w:shd w:val="clear" w:color="auto" w:fill="FFFFFF" w:themeFill="background1"/>
            <w:hideMark/>
          </w:tcPr>
          <w:p w:rsidR="00DB2A28" w:rsidRPr="00E93EE6" w:rsidRDefault="00DB2A28" w:rsidP="00C81E26">
            <w:pPr>
              <w:spacing w:after="0" w:line="240" w:lineRule="auto"/>
              <w:rPr>
                <w:rFonts w:eastAsia="Times New Roman" w:cstheme="minorHAnsi"/>
                <w:b/>
                <w:bCs/>
                <w:color w:val="000000"/>
                <w:sz w:val="16"/>
                <w:szCs w:val="16"/>
              </w:rPr>
            </w:pPr>
            <w:r w:rsidRPr="00E93EE6">
              <w:rPr>
                <w:rFonts w:eastAsia="Times New Roman" w:cstheme="minorHAnsi"/>
                <w:b/>
                <w:bCs/>
                <w:color w:val="000000"/>
                <w:sz w:val="16"/>
                <w:szCs w:val="16"/>
              </w:rPr>
              <w:t>FILE NAME</w:t>
            </w:r>
          </w:p>
        </w:tc>
        <w:tc>
          <w:tcPr>
            <w:tcW w:w="4230" w:type="dxa"/>
            <w:shd w:val="clear" w:color="auto" w:fill="FFFFFF" w:themeFill="background1"/>
            <w:hideMark/>
          </w:tcPr>
          <w:p w:rsidR="00DB2A28" w:rsidRPr="00E93EE6" w:rsidRDefault="00DB2A28" w:rsidP="00C81E26">
            <w:pPr>
              <w:spacing w:after="0" w:line="240" w:lineRule="auto"/>
              <w:rPr>
                <w:rFonts w:eastAsia="Times New Roman" w:cstheme="minorHAnsi"/>
                <w:b/>
                <w:bCs/>
                <w:color w:val="000000"/>
                <w:sz w:val="16"/>
                <w:szCs w:val="16"/>
              </w:rPr>
            </w:pPr>
            <w:r w:rsidRPr="00E93EE6">
              <w:rPr>
                <w:rFonts w:eastAsia="Times New Roman" w:cstheme="minorHAnsi"/>
                <w:b/>
                <w:bCs/>
                <w:color w:val="000000"/>
                <w:sz w:val="16"/>
                <w:szCs w:val="16"/>
              </w:rPr>
              <w:t>File Segment (with Record-ID)</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ELG001</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FILE-HEADER-RECORD-ELIGIBILITY-ELG00001</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ELG002</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DATA-DICTIONARY-VERSION</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FILE-HEADER-RECORD-ELIGIBILITY-ELG00001</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ELG003</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SUBMISSION-TRANSACTION-TYPE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FILE-HEADER-RECORD-ELIGIBILITY-ELG00001</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ELG004</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FILE-ENCODING-SPECIFICATION</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FILE-HEADER-RECORD-ELIGIBILITY-ELG00001</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ELG005</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DATA-MAPPING-DOCUMENT-VERSION</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FILE-HEADER-RECORD-ELIGIBILITY-ELG00001</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ELG006</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FILE-NAME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FILE-HEADER-RECORD-ELIGIBILITY-ELG00001</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ELG007</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FILE-HEADER-RECORD-ELIGIBILITY-ELG00001</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ELG009</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START-OF-TIME-PERIOD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FILE-HEADER-RECORD-ELIGIBILITY-ELG00001</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ELG010</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END-OF-TIME-PERIOD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FILE-HEADER-RECORD-ELIGIBILITY-ELG00001</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ELG011</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FILE-STATUS-INDICATOR</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FILE-HEADER-RECORD-ELIGIBILITY-ELG00001</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ELG012</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SSN-INDICATOR</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FILE-HEADER-RECORD-ELIGIBILITY-ELG00001</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ELG013</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TOT-REC-CNT</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FILE-HEADER-RECORD-ELIGIBILITY-ELG00001</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ELG247</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SEQUENCE-NUMBER</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FILE-HEADER-RECORD-ELIGIBILITY-ELG00001</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ELG016</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PRIMARY-DEMOGRAPHICS-ELIGIBILITY-ELG00002</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ELG017</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PRIMARY-DEMOGRAPHICS-ELIGIBILITY-ELG00002</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lastRenderedPageBreak/>
              <w:t>ELG018</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PRIMARY-DEMOGRAPHICS-ELIGIBILITY-ELG00002</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ELG019</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MSIS-IDENTIFICATION-NUM</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PRIMARY-DEMOGRAPHICS-ELIGIBILITY-ELG00002</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ELG026</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PRIMARY-DEMOGRAPHIC-ELEMENT-EFF-DATE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PRIMARY-DEMOGRAPHICS-ELIGIBILITY-ELG00002</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ELG030</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VARIABLE-DEMOGRAPHICS-ELIGIBILITY-ELG00003</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ELG031</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VARIABLE-DEMOGRAPHICS-ELIGIBILITY-ELG00003</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ELG032</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VARIABLE-DEMOGRAPHICS-ELIGIBILITY-ELG00003</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ELG033</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MSIS-IDENTIFICATION-NUM</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VARIABLE-DEMOGRAPHICS-ELIGIBILITY-ELG00003</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ELG057</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VARIABLE-DEMOGRAPHIC-ELEMENT-EFF-DATE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VARIABLE-DEMOGRAPHICS-ELIGIBILITY-ELG00003</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ELG061</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ELIGIBILE-CONTACT-INFORMATION-ELG00004</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ELG062</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ELIGIBILE-CONTACT-INFORMATION-ELG00004</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ELG063</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ELIGIBILE-CONTACT-INFORMATION-ELG00004</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ELG064</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MSIS-IDENTIFICATION-NUM</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ELIGIBILE-CONTACT-INFORMATION-ELG00004</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ELG065</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ADDR-TYPE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ELIGIBILE-CONTACT-INFORMATION-ELG00004</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ELG075</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ELIGIBLE-ADDR-EFF-DATE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ELIGIBILE-CONTACT-INFORMATION-ELG00004</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ELG079</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ELIGIBILITY-DETERMINANTS-ELG00005</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ELG080</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ELIGIBILITY-DETERMINANTS-ELG00005</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ELG081</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ELIGIBILITY-DETERMINANTS-ELG00005</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ELG082</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MSIS-IDENTIFICATION-NUM</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ELIGIBILITY-DETERMINANTS-ELG00005</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ELG083</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MSIS-CASE-NUM</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ELIGIBILITY-DETERMINANTS-ELG00005</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ELG099</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ELIGIBILITY-DETERMINANT-EFF-DATE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ELIGIBILITY-DETERMINANTS-ELG00005</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ELG103</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HEALTH-HOME-SPA-PARTICIPATION-INFORMATION-ELG00006</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ELG104</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HEALTH-HOME-SPA-PARTICIPATION-INFORMATION-ELG00006</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ELG105</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HEALTH-HOME-SPA-PARTICIPATION-INFORMATION-ELG00006</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ELG106</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MSIS-IDENTIFICATION-NUM</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HEALTH-HOME-SPA-PARTICIPATION-INFORMATION-ELG00006</w:t>
            </w:r>
          </w:p>
        </w:tc>
      </w:tr>
      <w:tr w:rsidR="00DB2A28" w:rsidRPr="00E93EE6" w:rsidTr="00C81E26">
        <w:trPr>
          <w:trHeight w:val="58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ELG233</w:t>
            </w:r>
          </w:p>
        </w:tc>
        <w:tc>
          <w:tcPr>
            <w:tcW w:w="35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1115A-DEMONSTRATION-IND</w:t>
            </w:r>
          </w:p>
        </w:tc>
        <w:tc>
          <w:tcPr>
            <w:tcW w:w="8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1115A-DEMONSTRATION-INFORMATION-ELG00018</w:t>
            </w:r>
          </w:p>
        </w:tc>
      </w:tr>
      <w:tr w:rsidR="00DB2A28" w:rsidRPr="00E93EE6" w:rsidTr="00C81E26">
        <w:trPr>
          <w:trHeight w:val="58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ELG234</w:t>
            </w:r>
          </w:p>
        </w:tc>
        <w:tc>
          <w:tcPr>
            <w:tcW w:w="35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1115A-EFF-DATE</w:t>
            </w:r>
          </w:p>
        </w:tc>
        <w:tc>
          <w:tcPr>
            <w:tcW w:w="8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1115A-DEMONSTRATION-INFORMATION-ELG00018</w:t>
            </w:r>
          </w:p>
        </w:tc>
      </w:tr>
      <w:tr w:rsidR="00DB2A28" w:rsidRPr="00E93EE6" w:rsidTr="00C81E26">
        <w:trPr>
          <w:trHeight w:val="58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ELG132</w:t>
            </w:r>
          </w:p>
        </w:tc>
        <w:tc>
          <w:tcPr>
            <w:tcW w:w="35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HEALTH-HOME-CHRONIC-CONDITION-EFF-DATE</w:t>
            </w:r>
          </w:p>
        </w:tc>
        <w:tc>
          <w:tcPr>
            <w:tcW w:w="8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HEALTH-HOME-CHRONIC-CONDITIONS-ELG00008</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ELG114</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HEALTH-HOME-SPA-PROVIDERS-ELG00007</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ELG115</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HEALTH-HOME-SPA-PROVIDERS-ELG00007</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ELG116</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HEALTH-HOME-SPA-PROVIDERS-ELG00007</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ELG117</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MSIS-IDENTIFICATION-NUM</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HEALTH-HOME-SPA-PROVIDERS-ELG00007</w:t>
            </w:r>
          </w:p>
        </w:tc>
      </w:tr>
      <w:tr w:rsidR="00DB2A28" w:rsidRPr="00E93EE6" w:rsidTr="00C81E26">
        <w:trPr>
          <w:trHeight w:val="58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ELG131</w:t>
            </w:r>
          </w:p>
        </w:tc>
        <w:tc>
          <w:tcPr>
            <w:tcW w:w="35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HEALTH-HOME-CHRONIC-CONDITION-OTHER-EXPLANATION</w:t>
            </w:r>
          </w:p>
        </w:tc>
        <w:tc>
          <w:tcPr>
            <w:tcW w:w="8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HEALTH-HOME-CHRONIC-CONDITIONS-ELG00008</w:t>
            </w:r>
          </w:p>
        </w:tc>
      </w:tr>
      <w:tr w:rsidR="00DB2A28" w:rsidRPr="00E93EE6" w:rsidTr="00C81E26">
        <w:trPr>
          <w:trHeight w:val="58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ELG108</w:t>
            </w:r>
          </w:p>
        </w:tc>
        <w:tc>
          <w:tcPr>
            <w:tcW w:w="35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HEALTH-HOME-ENTITY-NAME</w:t>
            </w:r>
          </w:p>
        </w:tc>
        <w:tc>
          <w:tcPr>
            <w:tcW w:w="8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HEALTH-HOME-SPA-PARTICIPATION-INFORMATION-ELG00006</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ELG119</w:t>
            </w:r>
          </w:p>
        </w:tc>
        <w:tc>
          <w:tcPr>
            <w:tcW w:w="35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HEALTH-HOME-ENTITY-NAME</w:t>
            </w:r>
          </w:p>
        </w:tc>
        <w:tc>
          <w:tcPr>
            <w:tcW w:w="8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HEALTH-HOME-SPA-PROVIDERS-ELG00007</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ELG126</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HEALTH-HOME-CHRONIC-CONDITIONS-ELG00008</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lastRenderedPageBreak/>
              <w:t>ELG127</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HEALTH-HOME-CHRONIC-CONDITIONS-ELG00008</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ELG128</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HEALTH-HOME-CHRONIC-CONDITIONS-ELG00008</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ELG129</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MSIS-IDENTIFICATION-NUM</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HEALTH-HOME-CHRONIC-CONDITIONS-ELG00008</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ELG120</w:t>
            </w:r>
          </w:p>
        </w:tc>
        <w:tc>
          <w:tcPr>
            <w:tcW w:w="35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HEALTH-HOME-PROV-NUM</w:t>
            </w:r>
          </w:p>
        </w:tc>
        <w:tc>
          <w:tcPr>
            <w:tcW w:w="8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HEALTH-HOME-SPA-PROVIDERS-ELG00007</w:t>
            </w:r>
          </w:p>
        </w:tc>
      </w:tr>
      <w:tr w:rsidR="00DB2A28" w:rsidRPr="00E93EE6" w:rsidTr="00C81E26">
        <w:trPr>
          <w:trHeight w:val="58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ELG107</w:t>
            </w:r>
          </w:p>
        </w:tc>
        <w:tc>
          <w:tcPr>
            <w:tcW w:w="35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HEALTH-HOME-SPA-NAME</w:t>
            </w:r>
          </w:p>
        </w:tc>
        <w:tc>
          <w:tcPr>
            <w:tcW w:w="8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HEALTH-HOME-SPA-PARTICIPATION-INFORMATION-ELG00006</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ELG118</w:t>
            </w:r>
          </w:p>
        </w:tc>
        <w:tc>
          <w:tcPr>
            <w:tcW w:w="35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HEALTH-HOME-SPA-NAME</w:t>
            </w:r>
          </w:p>
        </w:tc>
        <w:tc>
          <w:tcPr>
            <w:tcW w:w="8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HEALTH-HOME-SPA-PROVIDERS-ELG00007</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ELG130</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HEALTH-HOME-CHRONIC-CONDITION</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HEALTH-HOME-CHRONIC-CONDITIONS-ELG00008</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ELG136</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LOCK-IN-INFORMATION-ELG00009</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ELG137</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LOCK-IN-INFORMATION-ELG00009</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ELG138</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LOCK-IN-INFORMATION-ELG00009</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ELG139</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MSIS-IDENTIFICATION-NUM</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LOCK-IN-INFORMATION-ELG00009</w:t>
            </w:r>
          </w:p>
        </w:tc>
      </w:tr>
      <w:tr w:rsidR="00DB2A28" w:rsidRPr="00E93EE6" w:rsidTr="00C81E26">
        <w:trPr>
          <w:trHeight w:val="58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ELG109</w:t>
            </w:r>
          </w:p>
        </w:tc>
        <w:tc>
          <w:tcPr>
            <w:tcW w:w="35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HEALTH-HOME-SPA-PARTICIPATION-EFF-DATE</w:t>
            </w:r>
          </w:p>
        </w:tc>
        <w:tc>
          <w:tcPr>
            <w:tcW w:w="8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HEALTH-HOME-SPA-PARTICIPATION-INFORMATION-ELG00006</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ELG121</w:t>
            </w:r>
          </w:p>
        </w:tc>
        <w:tc>
          <w:tcPr>
            <w:tcW w:w="35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HEALTH-HOME-SPA-PROVIDER-EFF-DATE</w:t>
            </w:r>
          </w:p>
        </w:tc>
        <w:tc>
          <w:tcPr>
            <w:tcW w:w="8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HEALTH-HOME-SPA-PROVIDERS-ELG00007</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ELG142</w:t>
            </w:r>
          </w:p>
        </w:tc>
        <w:tc>
          <w:tcPr>
            <w:tcW w:w="35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LOCKIN-EFF-DATE</w:t>
            </w:r>
          </w:p>
        </w:tc>
        <w:tc>
          <w:tcPr>
            <w:tcW w:w="8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LOCK-IN-INFORMATION-ELG00009</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ELG146</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MFP-INFORMATION-ELG00010</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ELG147</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MFP-INFORMATION-ELG00010</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ELG148</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MFP-INFORMATION-ELG00010</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ELG149</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MSIS-IDENTIFICATION-NUM</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MFP-INFORMATION-ELG00010</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ELG140</w:t>
            </w:r>
          </w:p>
        </w:tc>
        <w:tc>
          <w:tcPr>
            <w:tcW w:w="35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LOCKIN-PROV-NUM</w:t>
            </w:r>
          </w:p>
        </w:tc>
        <w:tc>
          <w:tcPr>
            <w:tcW w:w="8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LOCK-IN-INFORMATION-ELG00009</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ELG159</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STATE-PLAN-OPTION-PARTICIPATION-ELG00011</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ELG160</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STATE-PLAN-OPTION-PARTICIPATION-ELG00011</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ELG161</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STATE-PLAN-OPTION-PARTICIPATION-ELG00011</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ELG162</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MSIS-IDENTIFICATION-NUM</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STATE-PLAN-OPTION-PARTICIPATION-ELG00011</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ELG163</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STATE-PLAN-OPTION-TYPE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STATE-PLAN-OPTION-PARTICIPATION-ELG00011</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ELG164</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STATE-PLAN-OPTION-EFF-DATE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STATE-PLAN-OPTION-PARTICIPATION-ELG00011</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ELG168</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WAIVER-PARTICIPATION-ELG00012</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ELG169</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WAIVER-PARTICIPATION-ELG00012</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ELG170</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WAIVER-PARTICIPATION-ELG00012</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ELG171</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MSIS-IDENTIFICATION-NUM</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WAIVER-PARTICIPATION-ELG00012</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ELG172</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WAIVER-ID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WAIVER-PARTICIPATION-ELG00012</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ELG174</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WAIVER-ENROLLMENT-EFF-DATE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WAIVER-PARTICIPATION-ELG00012</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ELG178</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LTSS-PARTICIPATION-ELG00013</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ELG179</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LTSS-PARTICIPATION-ELG00013</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ELG180</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LTSS-PARTICIPATION-ELG00013</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ELG181</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MSIS-IDENTIFICATION-NUM</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LTSS-PARTICIPATION-ELG00013</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ELG182</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LTSS-LEVEL-CARE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LTSS-PARTICIPATION-ELG00013</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ELG183</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LTSS-PROV-NUM</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LTSS-PARTICIPATION-ELG00013</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ELG184</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LTSS-ELIGIBILITY-EFF-DATE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LTSS-PARTICIPATION-ELG00013</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ELG188</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MANAGED-CARE-PARTICIPATION-ELG00014</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lastRenderedPageBreak/>
              <w:t>ELG189</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MANAGED-CARE-PARTICIPATION-ELG00014</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ELG190</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MANAGED-CARE-PARTICIPATION-ELG00014</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ELG191</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MSIS-IDENTIFICATION-NUM</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MANAGED-CARE-PARTICIPATION-ELG00014</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ELG141</w:t>
            </w:r>
          </w:p>
        </w:tc>
        <w:tc>
          <w:tcPr>
            <w:tcW w:w="35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LOCKIN-PROV-TYPE</w:t>
            </w:r>
          </w:p>
        </w:tc>
        <w:tc>
          <w:tcPr>
            <w:tcW w:w="8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LOCK-IN-INFORMATION-ELG00009</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ELG196</w:t>
            </w:r>
          </w:p>
        </w:tc>
        <w:tc>
          <w:tcPr>
            <w:tcW w:w="35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MANAGED-CARE-PLAN-ENROLLMENT-EFF-DATE</w:t>
            </w:r>
          </w:p>
        </w:tc>
        <w:tc>
          <w:tcPr>
            <w:tcW w:w="8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MANAGED-CARE-PARTICIPATION-ELG00014</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ELG192</w:t>
            </w:r>
          </w:p>
        </w:tc>
        <w:tc>
          <w:tcPr>
            <w:tcW w:w="35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MANAGED-CARE-PLAN-ID</w:t>
            </w:r>
          </w:p>
        </w:tc>
        <w:tc>
          <w:tcPr>
            <w:tcW w:w="8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MANAGED-CARE-PARTICIPATION-ELG00014</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ELG155</w:t>
            </w:r>
          </w:p>
        </w:tc>
        <w:tc>
          <w:tcPr>
            <w:tcW w:w="35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MFP-ENROLLMENT-EFF-DATE</w:t>
            </w:r>
          </w:p>
        </w:tc>
        <w:tc>
          <w:tcPr>
            <w:tcW w:w="81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MFP-INFORMATION-ELG00010</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ELG200</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ETHNICITY-INFORMATION-ELG00015</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ELG201</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ETHNICITY-INFORMATION-ELG00015</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ELG202</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ETHNICITY-INFORMATION-ELG00015</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ELG203</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MSIS-IDENTIFICATION-NUM</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ETHNICITY-INFORMATION-ELG00015</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ELG204</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ETHNICITY-CODE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ETHNICITY-INFORMATION-ELG00015</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ELG205</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ETHNICITY-DECLARATION-EFF-DATE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ETHNICITY-INFORMATION-ELG00015</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ELG209</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RACE-INFORMATION-ELG00016</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ELG210</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RACE-INFORMATION-ELG00016</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ELG211</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RACE-INFORMATION-ELG00016</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ELG212</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MSIS-IDENTIFICATION-NUM</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RACE-INFORMATION-ELG00016</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ELG213</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RACE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RACE-INFORMATION-ELG00016</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ELG214</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RACE-OTHER</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RACE-INFORMATION-ELG00016</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ELG216</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RACE-DECLARATION-EFF-DATE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RACE-INFORMATION-ELG00016</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ELG220</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DISABILITY-INFORMATION-ELG00017</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ELG221</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DISABILITY-INFORMATION-ELG00017</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ELG222</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DISABILITY-INFORMATION-ELG00017</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ELG223</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MSIS-IDENTIFICATION-NUM</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DISABILITY-INFORMATION-ELG00017</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ELG224</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DISABILITY-TYPE-CODE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DISABILITY-INFORMATION-ELG00017</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ELG225</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DISABILITY-TYPE-EFF-DATE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DISABILITY-INFORMATION-ELG00017</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ELG229</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1115A-DEMONSTRATION-INFORMATION-ELG00018</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ELG230</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1115A-DEMONSTRATION-INFORMATION-ELG00018</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ELG231</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1115A-DEMONSTRATION-INFORMATION-ELG00018</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ELG232</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MSIS-IDENTIFICATION-NUM</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1115A-DEMONSTRATION-INFORMATION-ELG00018</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ELG235</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1115A-END-DATE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1115A-DEMONSTRATION-INFORMATION-ELG00018</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ELG238</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HCBS-CHRONIC-CONDITIONS-NON-HEALTH-HOME-ELG00020</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ELG239</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HCBS-CHRONIC-CONDITIONS-NON-HEALTH-HOME-ELG00020</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ELG240</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HCBS-CHRONIC-CONDITIONS-NON-HEALTH-HOME-ELG00020</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ELG241</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MSIS-IDENTIFICATION-NUM</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HCBS-CHRONIC-CONDITIONS-NON-HEALTH-HOME-ELG00020</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ELG242</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HCBS-CHRONIC-CONDITION-NON-HEALTH-HOME-CODE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HCBS-CHRONIC-CONDITIONS-NON-HEALTH-HOME-ELG00020</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ELG243</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HCBS-CHRONIC-CONDITION-NON-HEALTH-HOME-EFF-DATE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HCBS-CHRONIC-CONDITIONS-NON-HEALTH-HOME-ELG00020</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ELG248</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ENROLLMENT-TIME-SPAN-SEGMENT-ELG00021</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ELG249</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ENROLLMENT-TIME-SPAN-SEGMENT-ELG00021</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ELG250</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ENROLLMENT-TIME-SPAN-SEGMENT-ELG00021</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ELG251</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MSIS-IDENTIFICATION-NUM</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ENROLLMENT-TIME-SPAN-SEGMENT-ELG00021</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lastRenderedPageBreak/>
              <w:t>ELG252</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ENROLLMENT-TYPE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ENROLLMENT-TIME-SPAN-SEGMENT-ELG00021</w:t>
            </w:r>
          </w:p>
        </w:tc>
      </w:tr>
      <w:tr w:rsidR="00DB2A28" w:rsidRPr="00E93EE6" w:rsidTr="00C81E26">
        <w:trPr>
          <w:trHeight w:val="290"/>
        </w:trPr>
        <w:tc>
          <w:tcPr>
            <w:tcW w:w="73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ELG253</w:t>
            </w:r>
          </w:p>
        </w:tc>
        <w:tc>
          <w:tcPr>
            <w:tcW w:w="35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ENROLLMENT-EFF-DATE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ELIGIBLE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ENROLLMENT-TIME-SPAN-SEGMENT-ELG00021</w:t>
            </w:r>
          </w:p>
        </w:tc>
      </w:tr>
    </w:tbl>
    <w:p w:rsidR="00DB2A28" w:rsidRPr="007000F7" w:rsidRDefault="00DB2A28" w:rsidP="00EB3D4B">
      <w:pPr>
        <w:spacing w:after="0" w:line="240" w:lineRule="auto"/>
      </w:pPr>
      <w:r w:rsidRPr="00EB3D4B">
        <w:rPr>
          <w:b/>
        </w:rPr>
        <w:t>Table 2: TPL IIFI Data Elements (47 IIFIs)</w:t>
      </w:r>
    </w:p>
    <w:tbl>
      <w:tblPr>
        <w:tblW w:w="926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88"/>
        <w:gridCol w:w="2817"/>
        <w:gridCol w:w="810"/>
        <w:gridCol w:w="4950"/>
      </w:tblGrid>
      <w:tr w:rsidR="00DB2A28" w:rsidRPr="00E93EE6" w:rsidTr="00C81E26">
        <w:trPr>
          <w:trHeight w:val="690"/>
          <w:tblHeader/>
        </w:trPr>
        <w:tc>
          <w:tcPr>
            <w:tcW w:w="688" w:type="dxa"/>
            <w:shd w:val="clear" w:color="auto" w:fill="FFFFFF" w:themeFill="background1"/>
            <w:hideMark/>
          </w:tcPr>
          <w:p w:rsidR="00DB2A28" w:rsidRPr="00E93EE6" w:rsidRDefault="00DB2A28" w:rsidP="00C81E26">
            <w:pPr>
              <w:rPr>
                <w:rFonts w:eastAsia="Times New Roman" w:cstheme="minorHAnsi"/>
                <w:b/>
                <w:bCs/>
                <w:color w:val="000000"/>
                <w:sz w:val="16"/>
                <w:szCs w:val="16"/>
              </w:rPr>
            </w:pPr>
            <w:r w:rsidRPr="00E93EE6">
              <w:rPr>
                <w:rFonts w:eastAsia="Times New Roman" w:cstheme="minorHAnsi"/>
                <w:b/>
                <w:bCs/>
                <w:color w:val="000000"/>
                <w:sz w:val="16"/>
                <w:szCs w:val="16"/>
              </w:rPr>
              <w:t>DE No</w:t>
            </w:r>
          </w:p>
        </w:tc>
        <w:tc>
          <w:tcPr>
            <w:tcW w:w="2817" w:type="dxa"/>
            <w:shd w:val="clear" w:color="auto" w:fill="FFFFFF" w:themeFill="background1"/>
            <w:hideMark/>
          </w:tcPr>
          <w:p w:rsidR="00DB2A28" w:rsidRPr="00E93EE6" w:rsidRDefault="00DB2A28" w:rsidP="00C81E26">
            <w:pPr>
              <w:spacing w:after="0" w:line="240" w:lineRule="auto"/>
              <w:rPr>
                <w:rFonts w:eastAsia="Times New Roman" w:cstheme="minorHAnsi"/>
                <w:b/>
                <w:bCs/>
                <w:color w:val="000000"/>
                <w:sz w:val="16"/>
                <w:szCs w:val="16"/>
              </w:rPr>
            </w:pPr>
            <w:r w:rsidRPr="00E93EE6">
              <w:rPr>
                <w:rFonts w:eastAsia="Times New Roman" w:cstheme="minorHAnsi"/>
                <w:b/>
                <w:bCs/>
                <w:color w:val="000000"/>
                <w:sz w:val="16"/>
                <w:szCs w:val="16"/>
              </w:rPr>
              <w:t>Data Element Name</w:t>
            </w:r>
          </w:p>
        </w:tc>
        <w:tc>
          <w:tcPr>
            <w:tcW w:w="810" w:type="dxa"/>
            <w:shd w:val="clear" w:color="auto" w:fill="FFFFFF" w:themeFill="background1"/>
            <w:hideMark/>
          </w:tcPr>
          <w:p w:rsidR="00DB2A28" w:rsidRPr="00E93EE6" w:rsidRDefault="00DB2A28" w:rsidP="00C81E26">
            <w:pPr>
              <w:spacing w:after="0" w:line="240" w:lineRule="auto"/>
              <w:rPr>
                <w:rFonts w:eastAsia="Times New Roman" w:cstheme="minorHAnsi"/>
                <w:b/>
                <w:bCs/>
                <w:color w:val="000000"/>
                <w:sz w:val="16"/>
                <w:szCs w:val="16"/>
              </w:rPr>
            </w:pPr>
            <w:r w:rsidRPr="00E93EE6">
              <w:rPr>
                <w:rFonts w:eastAsia="Times New Roman" w:cstheme="minorHAnsi"/>
                <w:b/>
                <w:bCs/>
                <w:color w:val="000000"/>
                <w:sz w:val="16"/>
                <w:szCs w:val="16"/>
              </w:rPr>
              <w:t>FILE NAME</w:t>
            </w:r>
          </w:p>
        </w:tc>
        <w:tc>
          <w:tcPr>
            <w:tcW w:w="4950" w:type="dxa"/>
            <w:shd w:val="clear" w:color="auto" w:fill="FFFFFF" w:themeFill="background1"/>
            <w:hideMark/>
          </w:tcPr>
          <w:p w:rsidR="00DB2A28" w:rsidRPr="00E93EE6" w:rsidRDefault="00DB2A28" w:rsidP="00C81E26">
            <w:pPr>
              <w:spacing w:after="0" w:line="240" w:lineRule="auto"/>
              <w:rPr>
                <w:rFonts w:eastAsia="Times New Roman" w:cstheme="minorHAnsi"/>
                <w:b/>
                <w:bCs/>
                <w:color w:val="000000"/>
                <w:sz w:val="16"/>
                <w:szCs w:val="16"/>
              </w:rPr>
            </w:pPr>
            <w:r w:rsidRPr="00E93EE6">
              <w:rPr>
                <w:rFonts w:eastAsia="Times New Roman" w:cstheme="minorHAnsi"/>
                <w:b/>
                <w:bCs/>
                <w:color w:val="000000"/>
                <w:sz w:val="16"/>
                <w:szCs w:val="16"/>
              </w:rPr>
              <w:t>File Segment (with Record-ID)</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TPL001</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FILE-HEADER-RECORD-TPL-TPL00001</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TPL002</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DATA-DICTIONARY-VERSION</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FILE-HEADER-RECORD-TPL-TPL00001</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TPL003</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SUBMISSION-TRANSACTION-TYPE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FILE-HEADER-RECORD-TPL-TPL00001</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TPL004</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FILE-ENCODING-SPECIFICATION</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FILE-HEADER-RECORD-TPL-TPL00001</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TPL005</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DATA-MAPPING-DOCUMENT-VERSION</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FILE-HEADER-RECORD-TPL-TPL00001</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TPL006</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FILE-NAME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FILE-HEADER-RECORD-TPL-TPL00001</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TPL007</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FILE-HEADER-RECORD-TPL-TPL00001</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TPL009</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START-OF-TIME-PERIOD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FILE-HEADER-RECORD-TPL-TPL00001</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TPL010</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END-OF-TIME-PERIOD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FILE-HEADER-RECORD-TPL-TPL00001</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TPL011</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FILE-STATUS-INDICATOR</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FILE-HEADER-RECORD-TPL-TPL00001</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TPL012</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SSN-INDICATOR</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FILE-HEADER-RECORD-TPL-TPL00001</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TPL013</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TOT-REC-CNT</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FILE-HEADER-RECORD-TPL-TPL00001</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TPL088</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SEQUENCE-NUMBER</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FILE-HEADER-RECORD-TPL-TPL00001</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TPL016</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TPL-MEDICAID-ELIGIBLE-PERSON-MAIN-TPL00002</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TPL017</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TPL-MEDICAID-ELIGIBLE-PERSON-MAIN-TPL00002</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TPL018</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TPL-MEDICAID-ELIGIBLE-PERSON-MAIN-TPL00002</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TPL019</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MSIS-IDENTIFICATION-NUM</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TPL-MEDICAID-ELIGIBLE-PERSON-MAIN-TPL00002</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TPL025</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ELIG-PRSN-MAIN-EFF-DATE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TPL-MEDICAID-ELIGIBLE-PERSON-MAIN-TPL00002</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TPL029</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TPL-MEDICAID-ELIGIBLE-PERSON-HEALTH-INSURANCE-COVERAGE-INFO-TPL00003</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TPL030</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TPL-MEDICAID-ELIGIBLE-PERSON-HEALTH-INSURANCE-COVERAGE-INFO-TPL00003</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TPL031</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TPL-MEDICAID-ELIGIBLE-PERSON-HEALTH-INSURANCE-COVERAGE-INFO-TPL00003</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TPL032</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MSIS-IDENTIFICATION-NUM</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TPL-MEDICAID-ELIGIBLE-PERSON-HEALTH-INSURANCE-COVERAGE-INFO-TPL00003</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TPL033</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INSURANCE-CARRIER-ID-NUM</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TPL-MEDICAID-ELIGIBLE-PERSON-HEALTH-INSURANCE-COVERAGE-INFO-TPL00003</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TPL034</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INSURANCE-PLAN-ID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TPL-MEDICAID-ELIGIBLE-PERSON-HEALTH-INSURANCE-COVERAGE-INFO-TPL00003</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TPL035</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GROUP-NUM</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TPL-MEDICAID-ELIGIBLE-PERSON-HEALTH-INSURANCE-COVERAGE-INFO-TPL00003</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TPL036</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MEMBER-ID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TPL-MEDICAID-ELIGIBLE-PERSON-HEALTH-INSURANCE-COVERAGE-INFO-TPL00003</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TPL089</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COVERAGE-TYPE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TPL-MEDICAID-ELIGIBLE-PERSON-HEALTH-INSURANCE-COVERAGE-INFO-TPL00003</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TPL048</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INSURANCE-COVERAGE-EFF-DATE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TPL-MEDICAID-ELIGIBLE-PERSON-HEALTH-INSURANCE-COVERAGE-INFO-TPL00003</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TPL052</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TPL-MEDICAID-ELIGIBLE-PERSON-HEALTH-INSURANCE-COVERAGE-CATEGORIES-TPL00004</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TPL053</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TPL-MEDICAID-ELIGIBLE-PERSON-HEALTH-INSURANCE-COVERAGE-CATEGORIES-TPL00004</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TPL054</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TPL-MEDICAID-ELIGIBLE-PERSON-HEALTH-INSURANCE-COVERAGE-CATEGORIES-TPL00004</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TPL055</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INSURANCE-CARRIER-ID-NUM</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TPL-MEDICAID-ELIGIBLE-PERSON-HEALTH-INSURANCE-COVERAGE-</w:t>
            </w:r>
            <w:r w:rsidRPr="00E93EE6">
              <w:rPr>
                <w:rFonts w:eastAsia="Times New Roman" w:cstheme="minorHAnsi"/>
                <w:color w:val="000000"/>
                <w:sz w:val="16"/>
                <w:szCs w:val="16"/>
              </w:rPr>
              <w:lastRenderedPageBreak/>
              <w:t>CATEGORIES-TPL00004</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lastRenderedPageBreak/>
              <w:t>TPL056</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INSURANCE-PLAN-ID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TPL-MEDICAID-ELIGIBLE-PERSON-HEALTH-INSURANCE-COVERAGE-CATEGORIES-TPL00004</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TPL058</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COVERAGE-TYPE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TPL-MEDICAID-ELIGIBLE-PERSON-HEALTH-INSURANCE-COVERAGE-CATEGORIES-TPL00004</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TPL059</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INSURANCE-CATEGORIES-EFF-DATE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TPL-MEDICAID-ELIGIBLE-PERSON-HEALTH-INSURANCE-COVERAGE-CATEGORIES-TPL00004</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TPL063</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TPL-MEDICAID-ELIGIBLE-OTHER-THIRD-PARTY-COVERAGE-INFORMATION-TPL00005</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TPL064</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TPL-MEDICAID-ELIGIBLE-OTHER-THIRD-PARTY-COVERAGE-INFORMATION-TPL00005</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TPL065</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TPL-MEDICAID-ELIGIBLE-OTHER-THIRD-PARTY-COVERAGE-INFORMATION-TPL00005</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TPL066</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MSIS-IDENTIFICATION-NUM</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TPL-MEDICAID-ELIGIBLE-OTHER-THIRD-PARTY-COVERAGE-INFORMATION-TPL00005</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TPL067</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TYPE-OF-OTHER-THIRD-PARTY-LIABILITY</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TPL-MEDICAID-ELIGIBLE-OTHER-THIRD-PARTY-COVERAGE-INFORMATION-TPL00005</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TPL068</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OTHER-TPL-EFF-DATE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TPL-MEDICAID-ELIGIBLE-OTHER-THIRD-PARTY-COVERAGE-INFORMATION-TPL00005</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TPL072</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TPL-ENTITY-CONTACT-INFORMATION-TPL00006</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TPL073</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TPL-ENTITY-CONTACT-INFORMATION-TPL00006</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TPL074</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TPL-ENTITY-CONTACT-INFORMATION-TPL00006</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TPL075</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INSURANCE-CARRIER-ID-NUM</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TPL-ENTITY-CONTACT-INFORMATION-TPL00006</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TPL076</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TPL-ENTITY-ADDR-TYPE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TPL-ENTITY-CONTACT-INFORMATION-TPL00006</w:t>
            </w:r>
          </w:p>
        </w:tc>
      </w:tr>
      <w:tr w:rsidR="00DB2A28" w:rsidRPr="00E93EE6" w:rsidTr="00C81E26">
        <w:trPr>
          <w:trHeight w:val="290"/>
        </w:trPr>
        <w:tc>
          <w:tcPr>
            <w:tcW w:w="688"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TPL084</w:t>
            </w:r>
          </w:p>
        </w:tc>
        <w:tc>
          <w:tcPr>
            <w:tcW w:w="2817"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TPL-ENTITY-CONTACT-INFO-EFF-DATE</w:t>
            </w:r>
          </w:p>
        </w:tc>
        <w:tc>
          <w:tcPr>
            <w:tcW w:w="8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w:t>
            </w:r>
          </w:p>
        </w:tc>
        <w:tc>
          <w:tcPr>
            <w:tcW w:w="495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TPL-ENTITY-CONTACT-INFORMATION-TPL00006</w:t>
            </w:r>
          </w:p>
        </w:tc>
      </w:tr>
    </w:tbl>
    <w:p w:rsidR="006A7D13" w:rsidRDefault="006A7D13" w:rsidP="00EB3D4B"/>
    <w:p w:rsidR="00DB2A28" w:rsidRPr="007000F7" w:rsidRDefault="00DB2A28" w:rsidP="00EB3D4B">
      <w:pPr>
        <w:spacing w:after="0" w:line="240" w:lineRule="auto"/>
      </w:pPr>
      <w:r w:rsidRPr="00EB3D4B">
        <w:rPr>
          <w:b/>
        </w:rPr>
        <w:t>Table 3: Managed Care IIFI Data Elements (62 IIFI)</w:t>
      </w:r>
    </w:p>
    <w:tbl>
      <w:tblPr>
        <w:tblW w:w="90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69"/>
        <w:gridCol w:w="2916"/>
        <w:gridCol w:w="1170"/>
        <w:gridCol w:w="4230"/>
      </w:tblGrid>
      <w:tr w:rsidR="00DB2A28" w:rsidRPr="00E93EE6" w:rsidTr="00C81E26">
        <w:trPr>
          <w:trHeight w:val="332"/>
          <w:tblHeader/>
        </w:trPr>
        <w:tc>
          <w:tcPr>
            <w:tcW w:w="769" w:type="dxa"/>
            <w:shd w:val="clear" w:color="auto" w:fill="FFFFFF" w:themeFill="background1"/>
            <w:hideMark/>
          </w:tcPr>
          <w:p w:rsidR="00DB2A28" w:rsidRPr="00E93EE6" w:rsidRDefault="00DB2A28" w:rsidP="00EB3D4B">
            <w:pPr>
              <w:spacing w:after="0" w:line="240" w:lineRule="auto"/>
              <w:rPr>
                <w:rFonts w:eastAsia="Times New Roman" w:cstheme="minorHAnsi"/>
                <w:b/>
                <w:bCs/>
                <w:color w:val="000000"/>
                <w:sz w:val="16"/>
                <w:szCs w:val="16"/>
              </w:rPr>
            </w:pPr>
            <w:r w:rsidRPr="00E93EE6">
              <w:rPr>
                <w:rFonts w:eastAsia="Times New Roman" w:cstheme="minorHAnsi"/>
                <w:b/>
                <w:bCs/>
                <w:color w:val="000000"/>
                <w:sz w:val="16"/>
                <w:szCs w:val="16"/>
              </w:rPr>
              <w:t>DE No</w:t>
            </w:r>
          </w:p>
        </w:tc>
        <w:tc>
          <w:tcPr>
            <w:tcW w:w="2916" w:type="dxa"/>
            <w:shd w:val="clear" w:color="auto" w:fill="FFFFFF" w:themeFill="background1"/>
            <w:hideMark/>
          </w:tcPr>
          <w:p w:rsidR="00DB2A28" w:rsidRPr="00E93EE6" w:rsidRDefault="00DB2A28" w:rsidP="003B1C75">
            <w:pPr>
              <w:spacing w:after="0" w:line="240" w:lineRule="auto"/>
              <w:rPr>
                <w:rFonts w:eastAsia="Times New Roman" w:cstheme="minorHAnsi"/>
                <w:b/>
                <w:bCs/>
                <w:color w:val="000000"/>
                <w:sz w:val="16"/>
                <w:szCs w:val="16"/>
              </w:rPr>
            </w:pPr>
            <w:r w:rsidRPr="00E93EE6">
              <w:rPr>
                <w:rFonts w:eastAsia="Times New Roman" w:cstheme="minorHAnsi"/>
                <w:b/>
                <w:bCs/>
                <w:color w:val="000000"/>
                <w:sz w:val="16"/>
                <w:szCs w:val="16"/>
              </w:rPr>
              <w:t>Data Element Name</w:t>
            </w:r>
          </w:p>
        </w:tc>
        <w:tc>
          <w:tcPr>
            <w:tcW w:w="1170" w:type="dxa"/>
            <w:shd w:val="clear" w:color="auto" w:fill="FFFFFF" w:themeFill="background1"/>
            <w:hideMark/>
          </w:tcPr>
          <w:p w:rsidR="00DB2A28" w:rsidRPr="00E93EE6" w:rsidRDefault="00DB2A28" w:rsidP="003B1C75">
            <w:pPr>
              <w:spacing w:after="0" w:line="240" w:lineRule="auto"/>
              <w:rPr>
                <w:rFonts w:eastAsia="Times New Roman" w:cstheme="minorHAnsi"/>
                <w:b/>
                <w:bCs/>
                <w:color w:val="000000"/>
                <w:sz w:val="16"/>
                <w:szCs w:val="16"/>
              </w:rPr>
            </w:pPr>
            <w:r w:rsidRPr="00E93EE6">
              <w:rPr>
                <w:rFonts w:eastAsia="Times New Roman" w:cstheme="minorHAnsi"/>
                <w:b/>
                <w:bCs/>
                <w:color w:val="000000"/>
                <w:sz w:val="16"/>
                <w:szCs w:val="16"/>
              </w:rPr>
              <w:t>FILE NAME</w:t>
            </w:r>
          </w:p>
        </w:tc>
        <w:tc>
          <w:tcPr>
            <w:tcW w:w="4230" w:type="dxa"/>
            <w:shd w:val="clear" w:color="auto" w:fill="FFFFFF" w:themeFill="background1"/>
            <w:hideMark/>
          </w:tcPr>
          <w:p w:rsidR="00DB2A28" w:rsidRPr="00E93EE6" w:rsidRDefault="00DB2A28" w:rsidP="003B1C75">
            <w:pPr>
              <w:spacing w:after="0" w:line="240" w:lineRule="auto"/>
              <w:rPr>
                <w:rFonts w:eastAsia="Times New Roman" w:cstheme="minorHAnsi"/>
                <w:b/>
                <w:bCs/>
                <w:color w:val="000000"/>
                <w:sz w:val="16"/>
                <w:szCs w:val="16"/>
              </w:rPr>
            </w:pPr>
            <w:r w:rsidRPr="00E93EE6">
              <w:rPr>
                <w:rFonts w:eastAsia="Times New Roman" w:cstheme="minorHAnsi"/>
                <w:b/>
                <w:bCs/>
                <w:color w:val="000000"/>
                <w:sz w:val="16"/>
                <w:szCs w:val="16"/>
              </w:rPr>
              <w:t>File Segment (with Record-ID)</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MCR001</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FILE-HEADER-RECORD-MANAGED-CARE-MCR00001</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MCR002</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DATA-DICTIONARY-VERSION</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FILE-HEADER-RECORD-MANAGED-CARE-MCR00001</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MCR003</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SUBMISSION-TRANSACTION-TYPE</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FILE-HEADER-RECORD-MANAGED-CARE-MCR00001</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MCR004</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FILE-ENCODING-SPECIFICATION</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FILE-HEADER-RECORD-MANAGED-CARE-MCR00001</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MCR005</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DATA-MAPPING-DOCUMENT-VERSION</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FILE-HEADER-RECORD-MANAGED-CARE-MCR00001</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MCR006</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FILE-NAME</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FILE-HEADER-RECORD-MANAGED-CARE-MCR00001</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MCR007</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FILE-HEADER-RECORD-MANAGED-CARE-MCR00001</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MCR009</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START-OF-TIME-PERIOD</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FILE-HEADER-RECORD-MANAGED-CARE-MCR00001</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MCR010</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END-OF-TIME-PERIOD</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FILE-HEADER-RECORD-MANAGED-CARE-MCR00001</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MCR011</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FILE-STATUS-INDICATOR</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FILE-HEADER-RECORD-MANAGED-CARE-MCR00001</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MCR013</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TOT-REC-CNT</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FILE-HEADER-RECORD-MANAGED-CARE-MCR00001</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MCR112</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SEQUENCE-NUMBER</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FILE-HEADER-RECORD-MANAGED-CARE-MCR00001</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MCR016</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MANAGED-CARE-MAIN-MCR00002</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MCR017</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MANAGED-CARE-MAIN-MCR00002</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MCR018</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MANAGED-CARE-MAIN-MCR00002</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MCR019</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STATE-PLAN-ID-NUM</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MANAGED-CARE-MAIN-MCR00002</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MCR030</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MANAGED-CARE-MAIN-REC-EFF-DATE</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MANAGED-CARE-MAIN-MCR00002</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MCR034</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MANAGED-CARE-LOCATION-AND-CONTACT-INFO-MCR00003</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lastRenderedPageBreak/>
              <w:t>MCR035</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MANAGED-CARE-LOCATION-AND-CONTACT-INFO-MCR00003</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MCR036</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MANAGED-CARE-LOCATION-AND-CONTACT-INFO-MCR00003</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MCR037</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STATE-PLAN-ID-NUM</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MANAGED-CARE-LOCATION-AND-CONTACT-INFO-MCR00003</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MCR038</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MANAGED-CARE-LOCATION-ID</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MANAGED-CARE-LOCATION-AND-CONTACT-INFO-MCR00003</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MCR039</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MANAGED-CARE-LOCATION-AND-CONTACT-INFO-EFF-DATE</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MANAGED-CARE-LOCATION-AND-CONTACT-INFO-MCR00003</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MCR041</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MANAGED-CARE-ADDR-TYPE</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MANAGED-CARE-LOCATION-AND-CONTACT-INFO-MCR00003</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MCR054</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MANAGED-CARE-SERVICE-AREA-MCR00004</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MCR055</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MANAGED-CARE-SERVICE-AREA-MCR00004</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MCR056</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MANAGED-CARE-SERVICE-AREA-MCR00004</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MCR057</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STATE-PLAN-ID-NUM</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MANAGED-CARE-SERVICE-AREA-MCR00004</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MCR058</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MANAGED-CARE-SERVICE-AREA-NAME</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MANAGED-CARE-SERVICE-AREA-MCR00004</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MCR059</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MANAGED-CARE-SERVICE-AREA-EFF-DATE</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MANAGED-CARE-SERVICE-AREA-MCR00004</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MCR063</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MANAGED-CARE-OPERATING-AUTHORITY-MCR00005</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MCR064</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MANAGED-CARE-OPERATING-AUTHORITY-MCR00005</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MCR065</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MANAGED-CARE-OPERATING-AUTHORITY-MCR00005</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MCR066</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STATE-PLAN-ID-NUM</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MANAGED-CARE-OPERATING-AUTHORITY-MCR00005</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MCR067</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OPERATING-AUTHORITY</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MANAGED-CARE-OPERATING-AUTHORITY-MCR00005</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MCR069</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MANAGED-CARE-OP-AUTHORITY-EFF-DATE</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MANAGED-CARE-OPERATING-AUTHORITY-MCR00005</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MCR073</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MANAGED-CARE-PLAN-POPULATION-ENROLLED-MCR00006</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MCR074</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MANAGED-CARE-PLAN-POPULATION-ENROLLED-MCR00006</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MCR075</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MANAGED-CARE-PLAN-POPULATION-ENROLLED-MCR00006</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MCR076</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STATE-PLAN-ID-NUM</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MANAGED-CARE-PLAN-POPULATION-ENROLLED-MCR00006</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MCR077</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MANAGED-CARE-PLAN-POP</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MANAGED-CARE-PLAN-POPULATION-ENROLLED-MCR00006</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MCR078</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MANAGED-CARE-PLAN-POP-EFF-DATE</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MANAGED-CARE-PLAN-POPULATION-ENROLLED-MCR00006</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MCR082</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 CARE-ACCREDITATION-ORGANIZATION-MCR00007</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MCR083</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 CARE-ACCREDITATION-ORGANIZATION-MCR00007</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MCR084</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 CARE-ACCREDITATION-ORGANIZATION-MCR00007</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MCR085</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STATE-PLAN-ID-NUM</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 CARE-ACCREDITATION-ORGANIZATION-MCR00007</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MCR086</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ACCREDITATION-ORGANIZATION</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 CARE-ACCREDITATION-ORGANIZATION-MCR00007</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MCR087</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DATE-ACCREDITATION-ACHIEVED</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MANAGED- CARE-ACCREDITATION-ORGANIZATION-MCR00007</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MCR091</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NATIONAL-HEALTH-CARE-ENTITY-ID-INFO-MCR00008</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MCR092</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NATIONAL-HEALTH-CARE-ENTITY-ID-INFO-MCR00008</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MCR093</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NATIONAL-HEALTH-CARE-ENTITY-ID-INFO-MCR00008</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MCR094</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STATE-PLAN-ID-NUM</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NATIONAL-HEALTH-CARE-ENTITY-ID-INFO-MCR00008</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MCR095</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NATIONAL-HEALTH-CARE-ENTITY-ID</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NATIONAL-HEALTH-CARE-ENTITY-ID-INFO-MCR00008</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MCR096</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NATIONAL-HEALTH-CARE-ENTITY-ID-TYPE</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NATIONAL-HEALTH-CARE-ENTITY-ID-INFO-MCR00008</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MCR098</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NATIONAL-HEALTH-CARE-ENTITY-ID-INFO-EFF-DATE</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NATIONAL-HEALTH-CARE-ENTITY-ID-INFO-MCR00008</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MCR102</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CHPID-SHPID-RELATIONSHIPS-MCR00009</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lastRenderedPageBreak/>
              <w:t>MCR103</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CHPID-SHPID-RELATIONSHIPS-MCR00009</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MCR104</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CHPID-SHPID-RELATIONSHIPS-MCR00009</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MCR105</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STATE-PLAN-ID-NUM</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CHPID-SHPID-RELATIONSHIPS-MCR00009</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MCR106</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CHPID</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CHPID-SHPID-RELATIONSHIPS-MCR00009</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MCR107</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SHPID</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CHPID-SHPID-RELATIONSHIPS-MCR00009</w:t>
            </w:r>
          </w:p>
        </w:tc>
      </w:tr>
      <w:tr w:rsidR="00DB2A28" w:rsidRPr="00E93EE6" w:rsidTr="00C81E26">
        <w:trPr>
          <w:trHeight w:val="290"/>
        </w:trPr>
        <w:tc>
          <w:tcPr>
            <w:tcW w:w="769"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MCR108</w:t>
            </w:r>
          </w:p>
        </w:tc>
        <w:tc>
          <w:tcPr>
            <w:tcW w:w="2916"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CHPID-SHPID-RELATIONSHIP-EFF-DATE</w:t>
            </w:r>
          </w:p>
        </w:tc>
        <w:tc>
          <w:tcPr>
            <w:tcW w:w="117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MNGDCARE</w:t>
            </w:r>
          </w:p>
        </w:tc>
        <w:tc>
          <w:tcPr>
            <w:tcW w:w="423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CHPID-SHPID-RELATIONSHIPS-MCR00009</w:t>
            </w:r>
          </w:p>
        </w:tc>
      </w:tr>
    </w:tbl>
    <w:p w:rsidR="00994702" w:rsidRDefault="00994702" w:rsidP="00EB3D4B">
      <w:pPr>
        <w:spacing w:before="120" w:after="0"/>
      </w:pPr>
    </w:p>
    <w:p w:rsidR="00DB2A28" w:rsidRPr="007000F7" w:rsidRDefault="00DB2A28" w:rsidP="00EB3D4B">
      <w:pPr>
        <w:spacing w:before="120" w:after="0"/>
      </w:pPr>
      <w:r w:rsidRPr="00EB3D4B">
        <w:rPr>
          <w:b/>
        </w:rPr>
        <w:t>Table 4: Provider IIFI Data Elements (74 IIFIs)</w:t>
      </w:r>
    </w:p>
    <w:tbl>
      <w:tblPr>
        <w:tblW w:w="908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20"/>
        <w:gridCol w:w="2965"/>
        <w:gridCol w:w="990"/>
        <w:gridCol w:w="4410"/>
      </w:tblGrid>
      <w:tr w:rsidR="00DB2A28" w:rsidRPr="00E93EE6" w:rsidTr="00C81E26">
        <w:trPr>
          <w:trHeight w:val="690"/>
          <w:tblHeader/>
        </w:trPr>
        <w:tc>
          <w:tcPr>
            <w:tcW w:w="720" w:type="dxa"/>
            <w:shd w:val="clear" w:color="auto" w:fill="FFFFFF" w:themeFill="background1"/>
            <w:hideMark/>
          </w:tcPr>
          <w:p w:rsidR="00DB2A28" w:rsidRPr="00E93EE6" w:rsidRDefault="00DB2A28" w:rsidP="00C81E26">
            <w:pPr>
              <w:rPr>
                <w:rFonts w:eastAsia="Times New Roman" w:cstheme="minorHAnsi"/>
                <w:b/>
                <w:bCs/>
                <w:color w:val="000000"/>
                <w:sz w:val="16"/>
                <w:szCs w:val="16"/>
              </w:rPr>
            </w:pPr>
            <w:r w:rsidRPr="00E93EE6">
              <w:rPr>
                <w:rFonts w:eastAsia="Times New Roman" w:cstheme="minorHAnsi"/>
                <w:b/>
                <w:bCs/>
                <w:color w:val="000000"/>
                <w:sz w:val="16"/>
                <w:szCs w:val="16"/>
              </w:rPr>
              <w:t>DE No</w:t>
            </w:r>
          </w:p>
        </w:tc>
        <w:tc>
          <w:tcPr>
            <w:tcW w:w="2965" w:type="dxa"/>
            <w:shd w:val="clear" w:color="auto" w:fill="FFFFFF" w:themeFill="background1"/>
            <w:hideMark/>
          </w:tcPr>
          <w:p w:rsidR="00DB2A28" w:rsidRPr="00E93EE6" w:rsidRDefault="00DB2A28" w:rsidP="00C81E26">
            <w:pPr>
              <w:spacing w:after="0" w:line="240" w:lineRule="auto"/>
              <w:rPr>
                <w:rFonts w:eastAsia="Times New Roman" w:cstheme="minorHAnsi"/>
                <w:b/>
                <w:bCs/>
                <w:color w:val="000000"/>
                <w:sz w:val="16"/>
                <w:szCs w:val="16"/>
              </w:rPr>
            </w:pPr>
            <w:r w:rsidRPr="00E93EE6">
              <w:rPr>
                <w:rFonts w:eastAsia="Times New Roman" w:cstheme="minorHAnsi"/>
                <w:b/>
                <w:bCs/>
                <w:color w:val="000000"/>
                <w:sz w:val="16"/>
                <w:szCs w:val="16"/>
              </w:rPr>
              <w:t>Data Element Name</w:t>
            </w:r>
          </w:p>
        </w:tc>
        <w:tc>
          <w:tcPr>
            <w:tcW w:w="990" w:type="dxa"/>
            <w:shd w:val="clear" w:color="auto" w:fill="FFFFFF" w:themeFill="background1"/>
            <w:hideMark/>
          </w:tcPr>
          <w:p w:rsidR="00DB2A28" w:rsidRPr="00E93EE6" w:rsidRDefault="00DB2A28" w:rsidP="00C81E26">
            <w:pPr>
              <w:spacing w:after="0" w:line="240" w:lineRule="auto"/>
              <w:rPr>
                <w:rFonts w:eastAsia="Times New Roman" w:cstheme="minorHAnsi"/>
                <w:b/>
                <w:bCs/>
                <w:color w:val="000000"/>
                <w:sz w:val="16"/>
                <w:szCs w:val="16"/>
              </w:rPr>
            </w:pPr>
            <w:r w:rsidRPr="00E93EE6">
              <w:rPr>
                <w:rFonts w:eastAsia="Times New Roman" w:cstheme="minorHAnsi"/>
                <w:b/>
                <w:bCs/>
                <w:color w:val="000000"/>
                <w:sz w:val="16"/>
                <w:szCs w:val="16"/>
              </w:rPr>
              <w:t>FILE NAME</w:t>
            </w:r>
          </w:p>
        </w:tc>
        <w:tc>
          <w:tcPr>
            <w:tcW w:w="4410" w:type="dxa"/>
            <w:shd w:val="clear" w:color="auto" w:fill="FFFFFF" w:themeFill="background1"/>
            <w:hideMark/>
          </w:tcPr>
          <w:p w:rsidR="00DB2A28" w:rsidRPr="00E93EE6" w:rsidRDefault="00DB2A28" w:rsidP="00C81E26">
            <w:pPr>
              <w:spacing w:after="0" w:line="240" w:lineRule="auto"/>
              <w:rPr>
                <w:rFonts w:eastAsia="Times New Roman" w:cstheme="minorHAnsi"/>
                <w:b/>
                <w:bCs/>
                <w:color w:val="000000"/>
                <w:sz w:val="16"/>
                <w:szCs w:val="16"/>
              </w:rPr>
            </w:pPr>
            <w:r w:rsidRPr="00E93EE6">
              <w:rPr>
                <w:rFonts w:eastAsia="Times New Roman" w:cstheme="minorHAnsi"/>
                <w:b/>
                <w:bCs/>
                <w:color w:val="000000"/>
                <w:sz w:val="16"/>
                <w:szCs w:val="16"/>
              </w:rPr>
              <w:t>File Segment (with Record-ID)</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PRV001</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FILE-HEADER-RECORD-PROVIDER-PRV00001</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PRV002</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DATA-DICTIONARY-VERSION</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FILE-HEADER-RECORD-PROVIDER-PRV00001</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PRV003</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SUBMISSION-TRANSACTION-TYPE</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FILE-HEADER-RECORD-PROVIDER-PRV00001</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PRV004</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FILE-ENCODING-SPECIFICATION</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FILE-HEADER-RECORD-PROVIDER-PRV00001</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PRV005</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DATA-MAPPING-DOCUMENT-VERSION</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FILE-HEADER-RECORD-PROVIDER-PRV00001</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PRV006</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FILE-NAME</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FILE-HEADER-RECORD-PROVIDER-PRV00001</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PRV007</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FILE-HEADER-RECORD-PROVIDER-PRV00001</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PRV009</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START-OF-TIME-PERIOD</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FILE-HEADER-RECORD-PROVIDER-PRV00001</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PRV010</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END-OF-TIME-PERIOD</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FILE-HEADER-RECORD-PROVIDER-PRV00001</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PRV011</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FILE-STATUS-INDICATOR</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FILE-HEADER-RECORD-PROVIDER-PRV00001</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PRV013</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TOT-REC-CNT</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FILE-HEADER-RECORD-PROVIDER-PRV00001</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PRV138</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SEQUENCE-NUMBER</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FILE-HEADER-RECORD-PROVIDER-PRV00001</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PRV016</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PROV-ATTRIBUTES-MAIN-PRV00002</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PRV017</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PROV-ATTRIBUTES-MAIN-PRV00002</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PRV018</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PROV-ATTRIBUTES-MAIN-PRV00002</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PRV019</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SUBMITTING-STATE-PROV-ID</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PROV-ATTRIBUTES-MAIN-PRV00002</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PRV020</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PROV-ATTRIBUTES-EFF-DATE</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PROV-ATTRIBUTES-MAIN-PRV00002</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PRV039</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PROV-LOCATION-AND-CONTACT-INFO-PRV00003</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PRV040</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PROV-LOCATION-AND-CONTACT-INFO-PRV00003</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PRV041</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PROV-LOCATION-AND-CONTACT-INFO-PRV00003</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PRV042</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SUBMITTING-STATE-PROV-ID</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PROV-LOCATION-AND-CONTACT-INFO-PRV00003</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PRV043</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PROV-LOCATION-ID</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PROV-LOCATION-AND-CONTACT-INFO-PRV00003</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PRV044</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PROV-LOCATION-AND-CONTACT-INFO-EFF-DATE</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PROV-LOCATION-AND-CONTACT-INFO-PRV00003</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PRV046</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ADDR-TYPE</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PROV-LOCATION-AND-CONTACT-INFO-PRV00003</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PRV060</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PROV-LICENSING-INFO-PRV00004</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PRV061</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PROV-LICENSING-INFO-PRV00004</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PRV062</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PROV-LICENSING-INFO-PRV00004</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PRV063</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SUBMITTING-STATE-PROV-ID</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PROV-LICENSING-INFO-PRV00004</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PRV064</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PROV-LOCATION-ID</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PROV-LICENSING-INFO-PRV00004</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PRV065</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PROV-LICENSE-EFF-DATE</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PROV-LICENSING-INFO-PRV00004</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lastRenderedPageBreak/>
              <w:t>PRV067</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LICENSE-TYPE</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PROV-LICENSING-INFO-PRV00004</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PRV068</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LICENSE-ISSUING-ENTITY-ID</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PROV-LICENSING-INFO-PRV00004</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PRV072</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PROV-IDENTIFIERS-PRV00005</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PRV073</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PROV-IDENTIFIERS-PRV00005</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PRV074</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PROV-IDENTIFIERS-PRV00005</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PRV075</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SUBMITTING-STATE-PROV-ID</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PROV-IDENTIFIERS-PRV00005</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PRV076</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PROV-LOCATION-ID</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PROV-IDENTIFIERS-PRV00005</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PRV077</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PROV-IDENTIFIER-TYPE</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PROV-IDENTIFIERS-PRV00005</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PRV078</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PROV-IDENTIFIER-ISSUING-ENTITY-ID</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PROV-IDENTIFIERS-PRV00005</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PRV079</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PROV-IDENTIFIER-EFF-DATE</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PROV-IDENTIFIERS-PRV00005</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PRV081</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PROV-IDENTIFIER</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PROV-IDENTIFIERS-PRV00005</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PRV084</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PROV-TAXONOMY-CLASSIFICATION-PRV00006</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PRV085</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PROV-TAXONOMY-CLASSIFICATION-PRV00006</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PRV086</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PROV-TAXONOMY-CLASSIFICATION-PRV00006</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PRV087</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SUBMITTING-STATE-PROV-ID</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PROV-TAXONOMY-CLASSIFICATION-PRV00006</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PRV088</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PROV-CLASSIFICATION-TYPE</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PROV-TAXONOMY-CLASSIFICATION-PRV00006</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PRV089</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PROV-CLASSIFICATION-CODE</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PROV-TAXONOMY-CLASSIFICATION-PRV00006</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PRV090</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PROV-TAXONOMY-CLASSIFICATION-EFF-DATE</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PROV-TAXONOMY-CLASSIFICATION-PRV00006</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PRV094</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PROV-MEDICAID-ENROLLMENT-PRV00007</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PRV095</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PROV-MEDICAID-ENROLLMENT-PRV00007</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PRV096</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PROV-MEDICAID-ENROLLMENT-PRV00007</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PRV097</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SUBMITTING-STATE-PROV-ID</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PROV-MEDICAID-ENROLLMENT-PRV00007</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PRV098</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PROV-MEDICAID-EFF-DATE</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PROV-MEDICAID-ENROLLMENT-PRV00007</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PRV100</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PROV-MEDICAID-ENROLLMENT-STATUS-CODE</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PROV-MEDICAID-ENROLLMENT-PRV00007</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PRV106</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PROV-AFFILIATED-GROUPS-PRV00008</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PRV107</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PROV-AFFILIATED-GROUPS-PRV00008</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PRV108</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PROV-AFFILIATED-GROUPS-PRV00008</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PRV109</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SUBMITTING-STATE-PROV-ID</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PROV-AFFILIATED-GROUPS-PRV00008</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PRV110</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SUBMITTING-STATE-PROV-ID-OF-AFFILIATED-ENTITY</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PROV-AFFILIATED-GROUPS-PRV00008</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PRV111</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PROV-AFFILIATED-GROUP-EFF-DATE</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PROV-AFFILIATED-GROUPS-PRV00008</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PRV115</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PROV-AFFILIATED-PROGRAMS-PRV00009</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PRV116</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PROV-AFFILIATED-PROGRAMS-PRV00009</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PRV117</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PROV-AFFILIATED-PROGRAMS-PRV00009</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PRV118</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SUBMITTING-STATE-PROV-ID</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PROV-AFFILIATED-PROGRAMS-PRV00009</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PRV119</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AFFILIATED-PROGRAM-TYPE</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PROV-AFFILIATED-PROGRAMS-PRV00009</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PRV120</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AFFILIATED-PROGRAM-ID</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PROV-AFFILIATED-PROGRAMS-PRV00009</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PRV121</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PROV-AFFILIATED-PROGRAM-EFF-DATE</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PROV-AFFILIATED-PROGRAMS-PRV00009</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PRV125</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RECORD-ID</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PROV-BED-TYPE-INFO-PRV00010</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PRV126</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PROV-BED-TYPE-INFO-PRV00010</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lastRenderedPageBreak/>
              <w:t>PRV127</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RECORD-NUMBER</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PROV-BED-TYPE-INFO-PRV00010</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PRV128</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SUBMITTING-STATE-PROV-ID</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PROV-BED-TYPE-INFO-PRV00010</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PRV129</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PROV-LOCATION-ID</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PROV-BED-TYPE-INFO-PRV00010</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PRV130</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BED-TYPE-EFF-DATE</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PROV-BED-TYPE-INFO-PRV00010</w:t>
            </w:r>
          </w:p>
        </w:tc>
      </w:tr>
      <w:tr w:rsidR="00DB2A28" w:rsidRPr="00E93EE6" w:rsidTr="00C81E26">
        <w:trPr>
          <w:trHeight w:val="290"/>
        </w:trPr>
        <w:tc>
          <w:tcPr>
            <w:tcW w:w="720" w:type="dxa"/>
            <w:shd w:val="clear" w:color="auto" w:fill="FFFFFF" w:themeFill="background1"/>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PRV134</w:t>
            </w:r>
          </w:p>
        </w:tc>
        <w:tc>
          <w:tcPr>
            <w:tcW w:w="2965"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BED-TYPE-CODE</w:t>
            </w:r>
          </w:p>
        </w:tc>
        <w:tc>
          <w:tcPr>
            <w:tcW w:w="99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PROVIDER</w:t>
            </w:r>
          </w:p>
        </w:tc>
        <w:tc>
          <w:tcPr>
            <w:tcW w:w="4410" w:type="dxa"/>
            <w:shd w:val="clear" w:color="auto" w:fill="FFFFFF" w:themeFill="background1"/>
            <w:noWrap/>
            <w:hideMark/>
          </w:tcPr>
          <w:p w:rsidR="00DB2A28" w:rsidRPr="00E93EE6" w:rsidRDefault="00DB2A28" w:rsidP="00C81E26">
            <w:pPr>
              <w:spacing w:after="0" w:line="240" w:lineRule="auto"/>
              <w:rPr>
                <w:rFonts w:eastAsia="Times New Roman" w:cstheme="minorHAnsi"/>
                <w:color w:val="000000"/>
                <w:sz w:val="16"/>
                <w:szCs w:val="16"/>
              </w:rPr>
            </w:pPr>
            <w:r w:rsidRPr="00E93EE6">
              <w:rPr>
                <w:rFonts w:eastAsia="Times New Roman" w:cstheme="minorHAnsi"/>
                <w:color w:val="000000"/>
                <w:sz w:val="16"/>
                <w:szCs w:val="16"/>
              </w:rPr>
              <w:t>PROV-BED-TYPE-INFO-PRV00010</w:t>
            </w:r>
          </w:p>
        </w:tc>
      </w:tr>
    </w:tbl>
    <w:p w:rsidR="00994702" w:rsidRDefault="00994702" w:rsidP="00EB3D4B">
      <w:pPr>
        <w:spacing w:before="120" w:after="0" w:line="360" w:lineRule="auto"/>
      </w:pPr>
    </w:p>
    <w:p w:rsidR="00DB2A28" w:rsidRPr="007000F7" w:rsidRDefault="00DB2A28" w:rsidP="00EB3D4B">
      <w:pPr>
        <w:spacing w:before="240" w:after="0" w:line="360" w:lineRule="auto"/>
      </w:pPr>
      <w:r w:rsidRPr="00EB3D4B">
        <w:rPr>
          <w:b/>
        </w:rPr>
        <w:t>Table 5: Claim OT IIFI Data Elements (34 IIFIs)</w:t>
      </w:r>
    </w:p>
    <w:tbl>
      <w:tblPr>
        <w:tblW w:w="82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60"/>
        <w:gridCol w:w="2815"/>
        <w:gridCol w:w="990"/>
        <w:gridCol w:w="3510"/>
      </w:tblGrid>
      <w:tr w:rsidR="00DB2A28" w:rsidRPr="00BD7D69" w:rsidTr="00C81E26">
        <w:trPr>
          <w:trHeight w:val="260"/>
          <w:tblHeader/>
        </w:trPr>
        <w:tc>
          <w:tcPr>
            <w:tcW w:w="960" w:type="dxa"/>
            <w:shd w:val="clear" w:color="auto" w:fill="FFFFFF" w:themeFill="background1"/>
            <w:hideMark/>
          </w:tcPr>
          <w:p w:rsidR="00DB2A28" w:rsidRPr="00BD7D69" w:rsidRDefault="00DB2A28" w:rsidP="00C81E26">
            <w:pPr>
              <w:rPr>
                <w:rFonts w:eastAsia="Times New Roman" w:cstheme="minorHAnsi"/>
                <w:b/>
                <w:bCs/>
                <w:color w:val="000000"/>
                <w:sz w:val="16"/>
                <w:szCs w:val="16"/>
              </w:rPr>
            </w:pPr>
            <w:r w:rsidRPr="00BD7D69">
              <w:rPr>
                <w:rFonts w:eastAsia="Times New Roman" w:cstheme="minorHAnsi"/>
                <w:b/>
                <w:bCs/>
                <w:color w:val="000000"/>
                <w:sz w:val="16"/>
                <w:szCs w:val="16"/>
              </w:rPr>
              <w:t>DE No</w:t>
            </w:r>
          </w:p>
        </w:tc>
        <w:tc>
          <w:tcPr>
            <w:tcW w:w="2815" w:type="dxa"/>
            <w:shd w:val="clear" w:color="auto" w:fill="FFFFFF" w:themeFill="background1"/>
            <w:hideMark/>
          </w:tcPr>
          <w:p w:rsidR="00DB2A28" w:rsidRPr="00BD7D69" w:rsidRDefault="00DB2A28" w:rsidP="00C81E26">
            <w:pPr>
              <w:spacing w:after="0" w:line="240" w:lineRule="auto"/>
              <w:rPr>
                <w:rFonts w:eastAsia="Times New Roman" w:cstheme="minorHAnsi"/>
                <w:b/>
                <w:bCs/>
                <w:color w:val="000000"/>
                <w:sz w:val="16"/>
                <w:szCs w:val="16"/>
              </w:rPr>
            </w:pPr>
            <w:r w:rsidRPr="00BD7D69">
              <w:rPr>
                <w:rFonts w:eastAsia="Times New Roman" w:cstheme="minorHAnsi"/>
                <w:b/>
                <w:bCs/>
                <w:color w:val="000000"/>
                <w:sz w:val="16"/>
                <w:szCs w:val="16"/>
              </w:rPr>
              <w:t>Data Element Name</w:t>
            </w:r>
          </w:p>
        </w:tc>
        <w:tc>
          <w:tcPr>
            <w:tcW w:w="990" w:type="dxa"/>
            <w:shd w:val="clear" w:color="auto" w:fill="FFFFFF" w:themeFill="background1"/>
            <w:hideMark/>
          </w:tcPr>
          <w:p w:rsidR="00DB2A28" w:rsidRPr="00BD7D69" w:rsidRDefault="00DB2A28" w:rsidP="00C81E26">
            <w:pPr>
              <w:spacing w:after="0" w:line="240" w:lineRule="auto"/>
              <w:rPr>
                <w:rFonts w:eastAsia="Times New Roman" w:cstheme="minorHAnsi"/>
                <w:b/>
                <w:bCs/>
                <w:color w:val="000000"/>
                <w:sz w:val="16"/>
                <w:szCs w:val="16"/>
              </w:rPr>
            </w:pPr>
            <w:r w:rsidRPr="00BD7D69">
              <w:rPr>
                <w:rFonts w:eastAsia="Times New Roman" w:cstheme="minorHAnsi"/>
                <w:b/>
                <w:bCs/>
                <w:color w:val="000000"/>
                <w:sz w:val="16"/>
                <w:szCs w:val="16"/>
              </w:rPr>
              <w:t>FILE NAME</w:t>
            </w:r>
          </w:p>
        </w:tc>
        <w:tc>
          <w:tcPr>
            <w:tcW w:w="3510" w:type="dxa"/>
            <w:shd w:val="clear" w:color="auto" w:fill="FFFFFF" w:themeFill="background1"/>
            <w:hideMark/>
          </w:tcPr>
          <w:p w:rsidR="00DB2A28" w:rsidRPr="00BD7D69" w:rsidRDefault="00DB2A28" w:rsidP="00C81E26">
            <w:pPr>
              <w:spacing w:after="0" w:line="240" w:lineRule="auto"/>
              <w:rPr>
                <w:rFonts w:eastAsia="Times New Roman" w:cstheme="minorHAnsi"/>
                <w:b/>
                <w:bCs/>
                <w:color w:val="000000"/>
                <w:sz w:val="16"/>
                <w:szCs w:val="16"/>
              </w:rPr>
            </w:pPr>
            <w:r w:rsidRPr="00BD7D69">
              <w:rPr>
                <w:rFonts w:eastAsia="Times New Roman" w:cstheme="minorHAnsi"/>
                <w:b/>
                <w:bCs/>
                <w:color w:val="000000"/>
                <w:sz w:val="16"/>
                <w:szCs w:val="16"/>
              </w:rPr>
              <w:t>File Segment (with Record-ID)</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COT001</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RECORD-ID</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FILE-HEADER-RECORD-OT-COT00001</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COT002</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DATA-DICTIONARY-VERSION</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FILE-HEADER-RECORD-OT-COT00001</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COT003</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SUBMISSION-TRANSACTION-TYPE</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FILE-HEADER-RECORD-OT-COT00001</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COT004</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FILE-ENCODING-SPECIFICATION</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FILE-HEADER-RECORD-OT-COT00001</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COT005</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DATA-MAPPING-DOCUMENT-VERSION</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FILE-HEADER-RECORD-OT-COT00001</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COT006</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FILE-NAME</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FILE-HEADER-RECORD-OT-COT00001</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COT007</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SUBMITTING-STATE</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FILE-HEADER-RECORD-OT-COT00001</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COT009</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START-OF-TIME-PERIOD</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FILE-HEADER-RECORD-OT-COT00001</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COT010</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END-OF-TIME-PERIOD</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FILE-HEADER-RECORD-OT-COT00001</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COT011</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FILE-STATUS-INDICATOR</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FILE-HEADER-RECORD-OT-COT00001</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COT012</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SSN-INDICATOR</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FILE-HEADER-RECORD-OT-COT00001</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COT013</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TOT-REC-CNT</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FILE-HEADER-RECORD-OT-COT00001</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COT216</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SEQUENCE-NUMBER</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FILE-HEADER-RECORD-OT-COT00001</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COT016</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RECORD-ID</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CLAIM-HEADER-RECORD-OT-COT00002</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COT017</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SUBMITTING-STATE</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CLAIM-HEADER-RECORD-OT-COT00002</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COT018</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RECORD-NUMBER</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CLAIM-HEADER-RECORD-OT-COT00002</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COT019</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ICN-ORIG</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CLAIM-HEADER-RECORD-OT-COT00002</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COT020</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ICN-ADJ</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CLAIM-HEADER-RECORD-OT-COT00002</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COT025</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ADJUSTMENT-IND</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CLAIM-HEADER-RECORD-OT-COT00002</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COT033</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BEGINNING-DATE-OF-SERVICE</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CLAIM-HEADER-RECORD-OT-COT00002</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COT035</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ADJUDICATION-DATE</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CLAIM-HEADER-RECORD-OT-COT00002</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COT040</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CLAIM-STATUS-CATEGORY</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CLAIM-HEADER-RECORD-OT-COT00002</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COT112</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BILLING-PROV-NUM</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CLAIM-HEADER-RECORD-OT-COT00002</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COT117</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REFERRING-PROV-NUM</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CLAIM-HEADER-RECORD-OT-COT00002</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COT154</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RECORD-ID</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CLAIM-LINE-RECORD-OT-COT00003</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COT155</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SUBMITTING-STATE</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CLAIM-LINE-RECORD-OT-COT00003</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COT156</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RECORD-NUMBER</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CLAIM-LINE-RECORD-OT-COT00003</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COT158</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ICN-ORIG</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CLAIM-LINE-RECORD-OT-COT00003</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COT159</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ICN-ADJ</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CLAIM-LINE-RECORD-OT-COT00003</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COT160</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LINE-NUM-ORIG</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CLAIM-LINE-RECORD-OT-COT00003</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lastRenderedPageBreak/>
              <w:t>COT161</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LINE-NUM-ADJ</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CLAIM-LINE-RECORD-OT-COT00003</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COT166</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BEGINNING-DATE-OF-SERVICE</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CLAIM-LINE-RECORD-OT-COT00003</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COT189</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SERVICING-PROV-NUM</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CLAIM-LINE-RECORD-OT-COT00003</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COT221</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ADJUDICATION-DATE</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CLAIMOT</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CLAIM-LINE-RECORD-OT-COT00003</w:t>
            </w:r>
          </w:p>
        </w:tc>
      </w:tr>
    </w:tbl>
    <w:p w:rsidR="00DB2A28" w:rsidRPr="007000F7" w:rsidRDefault="00DB2A28" w:rsidP="00EB3D4B">
      <w:pPr>
        <w:spacing w:before="240" w:after="0" w:line="240" w:lineRule="auto"/>
      </w:pPr>
      <w:r w:rsidRPr="00EB3D4B">
        <w:rPr>
          <w:b/>
        </w:rPr>
        <w:t>Table 6: Claim RX IIFI Data Elements (32 IIFIs)</w:t>
      </w:r>
    </w:p>
    <w:tbl>
      <w:tblPr>
        <w:tblW w:w="82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895"/>
        <w:gridCol w:w="2880"/>
        <w:gridCol w:w="990"/>
        <w:gridCol w:w="3510"/>
      </w:tblGrid>
      <w:tr w:rsidR="00DB2A28" w:rsidRPr="00BD7D69" w:rsidTr="00C81E26">
        <w:trPr>
          <w:trHeight w:val="296"/>
          <w:tblHeader/>
        </w:trPr>
        <w:tc>
          <w:tcPr>
            <w:tcW w:w="895" w:type="dxa"/>
            <w:shd w:val="clear" w:color="auto" w:fill="FFFFFF" w:themeFill="background1"/>
            <w:hideMark/>
          </w:tcPr>
          <w:p w:rsidR="00DB2A28" w:rsidRPr="00BD7D69" w:rsidRDefault="00DB2A28" w:rsidP="00C81E26">
            <w:pPr>
              <w:rPr>
                <w:rFonts w:eastAsia="Times New Roman" w:cstheme="minorHAnsi"/>
                <w:b/>
                <w:bCs/>
                <w:color w:val="000000"/>
                <w:sz w:val="16"/>
                <w:szCs w:val="16"/>
              </w:rPr>
            </w:pPr>
            <w:r w:rsidRPr="00BD7D69">
              <w:rPr>
                <w:rFonts w:eastAsia="Times New Roman" w:cstheme="minorHAnsi"/>
                <w:b/>
                <w:bCs/>
                <w:color w:val="000000"/>
                <w:sz w:val="16"/>
                <w:szCs w:val="16"/>
              </w:rPr>
              <w:t>DE No</w:t>
            </w:r>
          </w:p>
        </w:tc>
        <w:tc>
          <w:tcPr>
            <w:tcW w:w="2880" w:type="dxa"/>
            <w:shd w:val="clear" w:color="auto" w:fill="FFFFFF" w:themeFill="background1"/>
            <w:hideMark/>
          </w:tcPr>
          <w:p w:rsidR="00DB2A28" w:rsidRPr="00BD7D69" w:rsidRDefault="00DB2A28" w:rsidP="00C81E26">
            <w:pPr>
              <w:spacing w:after="0" w:line="240" w:lineRule="auto"/>
              <w:rPr>
                <w:rFonts w:eastAsia="Times New Roman" w:cstheme="minorHAnsi"/>
                <w:b/>
                <w:bCs/>
                <w:color w:val="000000"/>
                <w:sz w:val="16"/>
                <w:szCs w:val="16"/>
              </w:rPr>
            </w:pPr>
            <w:r w:rsidRPr="00BD7D69">
              <w:rPr>
                <w:rFonts w:eastAsia="Times New Roman" w:cstheme="minorHAnsi"/>
                <w:b/>
                <w:bCs/>
                <w:color w:val="000000"/>
                <w:sz w:val="16"/>
                <w:szCs w:val="16"/>
              </w:rPr>
              <w:t>Data Element Name</w:t>
            </w:r>
          </w:p>
        </w:tc>
        <w:tc>
          <w:tcPr>
            <w:tcW w:w="990" w:type="dxa"/>
            <w:shd w:val="clear" w:color="auto" w:fill="FFFFFF" w:themeFill="background1"/>
            <w:hideMark/>
          </w:tcPr>
          <w:p w:rsidR="00DB2A28" w:rsidRPr="00BD7D69" w:rsidRDefault="00DB2A28" w:rsidP="00C81E26">
            <w:pPr>
              <w:spacing w:after="0" w:line="240" w:lineRule="auto"/>
              <w:rPr>
                <w:rFonts w:eastAsia="Times New Roman" w:cstheme="minorHAnsi"/>
                <w:b/>
                <w:bCs/>
                <w:color w:val="000000"/>
                <w:sz w:val="16"/>
                <w:szCs w:val="16"/>
              </w:rPr>
            </w:pPr>
            <w:r w:rsidRPr="00BD7D69">
              <w:rPr>
                <w:rFonts w:eastAsia="Times New Roman" w:cstheme="minorHAnsi"/>
                <w:b/>
                <w:bCs/>
                <w:color w:val="000000"/>
                <w:sz w:val="16"/>
                <w:szCs w:val="16"/>
              </w:rPr>
              <w:t>FILE NAME</w:t>
            </w:r>
          </w:p>
        </w:tc>
        <w:tc>
          <w:tcPr>
            <w:tcW w:w="3510" w:type="dxa"/>
            <w:shd w:val="clear" w:color="auto" w:fill="FFFFFF" w:themeFill="background1"/>
            <w:hideMark/>
          </w:tcPr>
          <w:p w:rsidR="00DB2A28" w:rsidRPr="00BD7D69" w:rsidRDefault="00DB2A28" w:rsidP="00C81E26">
            <w:pPr>
              <w:spacing w:after="0" w:line="240" w:lineRule="auto"/>
              <w:rPr>
                <w:rFonts w:eastAsia="Times New Roman" w:cstheme="minorHAnsi"/>
                <w:b/>
                <w:bCs/>
                <w:color w:val="000000"/>
                <w:sz w:val="16"/>
                <w:szCs w:val="16"/>
              </w:rPr>
            </w:pPr>
            <w:r w:rsidRPr="00BD7D69">
              <w:rPr>
                <w:rFonts w:eastAsia="Times New Roman" w:cstheme="minorHAnsi"/>
                <w:b/>
                <w:bCs/>
                <w:color w:val="000000"/>
                <w:sz w:val="16"/>
                <w:szCs w:val="16"/>
              </w:rPr>
              <w:t>File Segment (with Record-ID)</w:t>
            </w:r>
          </w:p>
        </w:tc>
      </w:tr>
      <w:tr w:rsidR="00DB2A28" w:rsidRPr="00BD7D69" w:rsidTr="00C81E26">
        <w:trPr>
          <w:trHeight w:val="233"/>
        </w:trPr>
        <w:tc>
          <w:tcPr>
            <w:tcW w:w="89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CRX001</w:t>
            </w:r>
          </w:p>
        </w:tc>
        <w:tc>
          <w:tcPr>
            <w:tcW w:w="288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RECORD-ID</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CLAIMRX</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FILE-HEADER-RECORD-RX-CRX00001</w:t>
            </w:r>
          </w:p>
        </w:tc>
      </w:tr>
      <w:tr w:rsidR="00DB2A28" w:rsidRPr="00BD7D69" w:rsidTr="00C81E26">
        <w:trPr>
          <w:trHeight w:val="290"/>
        </w:trPr>
        <w:tc>
          <w:tcPr>
            <w:tcW w:w="89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CRX002</w:t>
            </w:r>
          </w:p>
        </w:tc>
        <w:tc>
          <w:tcPr>
            <w:tcW w:w="288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DATA-DICTIONARY-VERSION</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CLAIMRX</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FILE-HEADER-RECORD-RX-CRX00001</w:t>
            </w:r>
          </w:p>
        </w:tc>
      </w:tr>
      <w:tr w:rsidR="00DB2A28" w:rsidRPr="00BD7D69" w:rsidTr="00C81E26">
        <w:trPr>
          <w:trHeight w:val="290"/>
        </w:trPr>
        <w:tc>
          <w:tcPr>
            <w:tcW w:w="89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CRX003</w:t>
            </w:r>
          </w:p>
        </w:tc>
        <w:tc>
          <w:tcPr>
            <w:tcW w:w="288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SUBMISSION-TRANSACTION-TYPE</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CLAIMRX</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FILE-HEADER-RECORD-RX-CRX00001</w:t>
            </w:r>
          </w:p>
        </w:tc>
      </w:tr>
      <w:tr w:rsidR="00DB2A28" w:rsidRPr="00BD7D69" w:rsidTr="00C81E26">
        <w:trPr>
          <w:trHeight w:val="290"/>
        </w:trPr>
        <w:tc>
          <w:tcPr>
            <w:tcW w:w="89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CRX004</w:t>
            </w:r>
          </w:p>
        </w:tc>
        <w:tc>
          <w:tcPr>
            <w:tcW w:w="288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FILE-ENCODING-SPECIFICATION</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CLAIMRX</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FILE-HEADER-RECORD-RX-CRX00001</w:t>
            </w:r>
          </w:p>
        </w:tc>
      </w:tr>
      <w:tr w:rsidR="00DB2A28" w:rsidRPr="00BD7D69" w:rsidTr="00C81E26">
        <w:trPr>
          <w:trHeight w:val="290"/>
        </w:trPr>
        <w:tc>
          <w:tcPr>
            <w:tcW w:w="89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CRX005</w:t>
            </w:r>
          </w:p>
        </w:tc>
        <w:tc>
          <w:tcPr>
            <w:tcW w:w="288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DATA-MAPPING-DOCUMENT-VERSION</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CLAIMRX</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FILE-HEADER-RECORD-RX-CRX00001</w:t>
            </w:r>
          </w:p>
        </w:tc>
      </w:tr>
      <w:tr w:rsidR="00DB2A28" w:rsidRPr="00BD7D69" w:rsidTr="00C81E26">
        <w:trPr>
          <w:trHeight w:val="290"/>
        </w:trPr>
        <w:tc>
          <w:tcPr>
            <w:tcW w:w="89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CRX006</w:t>
            </w:r>
          </w:p>
        </w:tc>
        <w:tc>
          <w:tcPr>
            <w:tcW w:w="288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FILE-NAME</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CLAIMRX</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FILE-HEADER-RECORD-RX-CRX00001</w:t>
            </w:r>
          </w:p>
        </w:tc>
      </w:tr>
      <w:tr w:rsidR="00DB2A28" w:rsidRPr="00BD7D69" w:rsidTr="00C81E26">
        <w:trPr>
          <w:trHeight w:val="290"/>
        </w:trPr>
        <w:tc>
          <w:tcPr>
            <w:tcW w:w="89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CRX007</w:t>
            </w:r>
          </w:p>
        </w:tc>
        <w:tc>
          <w:tcPr>
            <w:tcW w:w="288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SUBMITTING-STATE</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CLAIMRX</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FILE-HEADER-RECORD-RX-CRX00001</w:t>
            </w:r>
          </w:p>
        </w:tc>
      </w:tr>
      <w:tr w:rsidR="00DB2A28" w:rsidRPr="00BD7D69" w:rsidTr="00C81E26">
        <w:trPr>
          <w:trHeight w:val="290"/>
        </w:trPr>
        <w:tc>
          <w:tcPr>
            <w:tcW w:w="89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CRX009</w:t>
            </w:r>
          </w:p>
        </w:tc>
        <w:tc>
          <w:tcPr>
            <w:tcW w:w="288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START-OF-TIME-PERIOD</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CLAIMRX</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FILE-HEADER-RECORD-RX-CRX00001</w:t>
            </w:r>
          </w:p>
        </w:tc>
      </w:tr>
      <w:tr w:rsidR="00DB2A28" w:rsidRPr="00BD7D69" w:rsidTr="00C81E26">
        <w:trPr>
          <w:trHeight w:val="290"/>
        </w:trPr>
        <w:tc>
          <w:tcPr>
            <w:tcW w:w="89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CRX010</w:t>
            </w:r>
          </w:p>
        </w:tc>
        <w:tc>
          <w:tcPr>
            <w:tcW w:w="288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END-OF-TIME-PERIOD</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CLAIMRX</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FILE-HEADER-RECORD-RX-CRX00001</w:t>
            </w:r>
          </w:p>
        </w:tc>
      </w:tr>
      <w:tr w:rsidR="00DB2A28" w:rsidRPr="00BD7D69" w:rsidTr="00C81E26">
        <w:trPr>
          <w:trHeight w:val="290"/>
        </w:trPr>
        <w:tc>
          <w:tcPr>
            <w:tcW w:w="89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CRX011</w:t>
            </w:r>
          </w:p>
        </w:tc>
        <w:tc>
          <w:tcPr>
            <w:tcW w:w="288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FILE-STATUS-INDICATOR</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CLAIMRX</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FILE-HEADER-RECORD-RX-CRX00001</w:t>
            </w:r>
          </w:p>
        </w:tc>
      </w:tr>
      <w:tr w:rsidR="00DB2A28" w:rsidRPr="00BD7D69" w:rsidTr="00C81E26">
        <w:trPr>
          <w:trHeight w:val="290"/>
        </w:trPr>
        <w:tc>
          <w:tcPr>
            <w:tcW w:w="89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CRX012</w:t>
            </w:r>
          </w:p>
        </w:tc>
        <w:tc>
          <w:tcPr>
            <w:tcW w:w="288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SSN-INDICATOR</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CLAIMRX</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FILE-HEADER-RECORD-RX-CRX00001</w:t>
            </w:r>
          </w:p>
        </w:tc>
      </w:tr>
      <w:tr w:rsidR="00DB2A28" w:rsidRPr="00BD7D69" w:rsidTr="00C81E26">
        <w:trPr>
          <w:trHeight w:val="290"/>
        </w:trPr>
        <w:tc>
          <w:tcPr>
            <w:tcW w:w="89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CRX013</w:t>
            </w:r>
          </w:p>
        </w:tc>
        <w:tc>
          <w:tcPr>
            <w:tcW w:w="288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TOT-REC-CNT</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CLAIMRX</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FILE-HEADER-RECORD-RX-CRX00001</w:t>
            </w:r>
          </w:p>
        </w:tc>
      </w:tr>
      <w:tr w:rsidR="00DB2A28" w:rsidRPr="00BD7D69" w:rsidTr="00C81E26">
        <w:trPr>
          <w:trHeight w:val="290"/>
        </w:trPr>
        <w:tc>
          <w:tcPr>
            <w:tcW w:w="89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CRX155</w:t>
            </w:r>
          </w:p>
        </w:tc>
        <w:tc>
          <w:tcPr>
            <w:tcW w:w="288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SEQUENCE-NUMBER</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CLAIMRX</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FILE-HEADER-RECORD-RX-CRX00001</w:t>
            </w:r>
          </w:p>
        </w:tc>
      </w:tr>
      <w:tr w:rsidR="00DB2A28" w:rsidRPr="00BD7D69" w:rsidTr="00C81E26">
        <w:trPr>
          <w:trHeight w:val="290"/>
        </w:trPr>
        <w:tc>
          <w:tcPr>
            <w:tcW w:w="89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CRX016</w:t>
            </w:r>
          </w:p>
        </w:tc>
        <w:tc>
          <w:tcPr>
            <w:tcW w:w="288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RECORD-ID</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CLAIMRX</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CLAIM-HEADER-RECORD-RX-CRX00002</w:t>
            </w:r>
          </w:p>
        </w:tc>
      </w:tr>
      <w:tr w:rsidR="00DB2A28" w:rsidRPr="00BD7D69" w:rsidTr="00C81E26">
        <w:trPr>
          <w:trHeight w:val="290"/>
        </w:trPr>
        <w:tc>
          <w:tcPr>
            <w:tcW w:w="89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CRX017</w:t>
            </w:r>
          </w:p>
        </w:tc>
        <w:tc>
          <w:tcPr>
            <w:tcW w:w="288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SUBMITTING-STATE</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CLAIMRX</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CLAIM-HEADER-RECORD-RX-CRX00002</w:t>
            </w:r>
          </w:p>
        </w:tc>
      </w:tr>
      <w:tr w:rsidR="00DB2A28" w:rsidRPr="00BD7D69" w:rsidTr="00C81E26">
        <w:trPr>
          <w:trHeight w:val="290"/>
        </w:trPr>
        <w:tc>
          <w:tcPr>
            <w:tcW w:w="89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CRX018</w:t>
            </w:r>
          </w:p>
        </w:tc>
        <w:tc>
          <w:tcPr>
            <w:tcW w:w="288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RECORD-NUMBER</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CLAIMRX</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CLAIM-HEADER-RECORD-RX-CRX00002</w:t>
            </w:r>
          </w:p>
        </w:tc>
      </w:tr>
      <w:tr w:rsidR="00DB2A28" w:rsidRPr="00BD7D69" w:rsidTr="00C81E26">
        <w:trPr>
          <w:trHeight w:val="290"/>
        </w:trPr>
        <w:tc>
          <w:tcPr>
            <w:tcW w:w="89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CRX019</w:t>
            </w:r>
          </w:p>
        </w:tc>
        <w:tc>
          <w:tcPr>
            <w:tcW w:w="288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ICN-ORIG</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CLAIMRX</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CLAIM-HEADER-RECORD-RX-CRX00002</w:t>
            </w:r>
          </w:p>
        </w:tc>
      </w:tr>
      <w:tr w:rsidR="00DB2A28" w:rsidRPr="00BD7D69" w:rsidTr="00C81E26">
        <w:trPr>
          <w:trHeight w:val="290"/>
        </w:trPr>
        <w:tc>
          <w:tcPr>
            <w:tcW w:w="89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CRX020</w:t>
            </w:r>
          </w:p>
        </w:tc>
        <w:tc>
          <w:tcPr>
            <w:tcW w:w="288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ICN-ADJ</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CLAIMRX</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CLAIM-HEADER-RECORD-RX-CRX00002</w:t>
            </w:r>
          </w:p>
        </w:tc>
      </w:tr>
      <w:tr w:rsidR="00DB2A28" w:rsidRPr="00BD7D69" w:rsidTr="00C81E26">
        <w:trPr>
          <w:trHeight w:val="290"/>
        </w:trPr>
        <w:tc>
          <w:tcPr>
            <w:tcW w:w="89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CRX025</w:t>
            </w:r>
          </w:p>
        </w:tc>
        <w:tc>
          <w:tcPr>
            <w:tcW w:w="288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ADJUSTMENT-IND</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CLAIMRX</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CLAIM-HEADER-RECORD-RX-CRX00002</w:t>
            </w:r>
          </w:p>
        </w:tc>
      </w:tr>
      <w:tr w:rsidR="00DB2A28" w:rsidRPr="00BD7D69" w:rsidTr="00C81E26">
        <w:trPr>
          <w:trHeight w:val="290"/>
        </w:trPr>
        <w:tc>
          <w:tcPr>
            <w:tcW w:w="89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CRX027</w:t>
            </w:r>
          </w:p>
        </w:tc>
        <w:tc>
          <w:tcPr>
            <w:tcW w:w="288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ADJUDICATION-DATE</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CLAIMRX</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CLAIM-HEADER-RECORD-RX-CRX00002</w:t>
            </w:r>
          </w:p>
        </w:tc>
      </w:tr>
      <w:tr w:rsidR="00DB2A28" w:rsidRPr="00BD7D69" w:rsidTr="00C81E26">
        <w:trPr>
          <w:trHeight w:val="290"/>
        </w:trPr>
        <w:tc>
          <w:tcPr>
            <w:tcW w:w="89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CRX031</w:t>
            </w:r>
          </w:p>
        </w:tc>
        <w:tc>
          <w:tcPr>
            <w:tcW w:w="288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CLAIM-STATUS-CATEGORY</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CLAIMRX</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CLAIM-HEADER-RECORD-RX-CRX00002</w:t>
            </w:r>
          </w:p>
        </w:tc>
      </w:tr>
      <w:tr w:rsidR="00DB2A28" w:rsidRPr="00BD7D69" w:rsidTr="00C81E26">
        <w:trPr>
          <w:trHeight w:val="290"/>
        </w:trPr>
        <w:tc>
          <w:tcPr>
            <w:tcW w:w="89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CRX070</w:t>
            </w:r>
          </w:p>
        </w:tc>
        <w:tc>
          <w:tcPr>
            <w:tcW w:w="288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BILLING-PROV-NUM</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CLAIMRX</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CLAIM-HEADER-RECORD-RX-CRX00002</w:t>
            </w:r>
          </w:p>
        </w:tc>
      </w:tr>
      <w:tr w:rsidR="00DB2A28" w:rsidRPr="00BD7D69" w:rsidTr="00C81E26">
        <w:trPr>
          <w:trHeight w:val="290"/>
        </w:trPr>
        <w:tc>
          <w:tcPr>
            <w:tcW w:w="89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CRX074</w:t>
            </w:r>
          </w:p>
        </w:tc>
        <w:tc>
          <w:tcPr>
            <w:tcW w:w="288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PRESCRIBING-PROV-NUM</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CLAIMRX</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CLAIM-HEADER-RECORD-RX-CRX00002</w:t>
            </w:r>
          </w:p>
        </w:tc>
      </w:tr>
      <w:tr w:rsidR="00DB2A28" w:rsidRPr="00BD7D69" w:rsidTr="00C81E26">
        <w:trPr>
          <w:trHeight w:val="290"/>
        </w:trPr>
        <w:tc>
          <w:tcPr>
            <w:tcW w:w="89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CRX156</w:t>
            </w:r>
          </w:p>
        </w:tc>
        <w:tc>
          <w:tcPr>
            <w:tcW w:w="288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DISPENSING-PRESCRIPTION-DRUG-PROV-NUM</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CLAIMRX</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CLAIM-HEADER-RECORD-RX-CRX00002</w:t>
            </w:r>
          </w:p>
        </w:tc>
      </w:tr>
      <w:tr w:rsidR="00DB2A28" w:rsidRPr="00BD7D69" w:rsidTr="00C81E26">
        <w:trPr>
          <w:trHeight w:val="290"/>
        </w:trPr>
        <w:tc>
          <w:tcPr>
            <w:tcW w:w="89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CRX108</w:t>
            </w:r>
          </w:p>
        </w:tc>
        <w:tc>
          <w:tcPr>
            <w:tcW w:w="288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RECORD-ID</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CLAIMRX</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CLAIM-LINE-RECORD-RX-CRX00003</w:t>
            </w:r>
          </w:p>
        </w:tc>
      </w:tr>
      <w:tr w:rsidR="00DB2A28" w:rsidRPr="00BD7D69" w:rsidTr="00C81E26">
        <w:trPr>
          <w:trHeight w:val="290"/>
        </w:trPr>
        <w:tc>
          <w:tcPr>
            <w:tcW w:w="89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CRX109</w:t>
            </w:r>
          </w:p>
        </w:tc>
        <w:tc>
          <w:tcPr>
            <w:tcW w:w="288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SUBMITTING-STATE</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CLAIMRX</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CLAIM-LINE-RECORD-RX-CRX00003</w:t>
            </w:r>
          </w:p>
        </w:tc>
      </w:tr>
      <w:tr w:rsidR="00DB2A28" w:rsidRPr="00BD7D69" w:rsidTr="00C81E26">
        <w:trPr>
          <w:trHeight w:val="290"/>
        </w:trPr>
        <w:tc>
          <w:tcPr>
            <w:tcW w:w="89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CRX110</w:t>
            </w:r>
          </w:p>
        </w:tc>
        <w:tc>
          <w:tcPr>
            <w:tcW w:w="288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RECORD-NUMBER</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CLAIMRX</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CLAIM-LINE-RECORD-RX-CRX00003</w:t>
            </w:r>
          </w:p>
        </w:tc>
      </w:tr>
      <w:tr w:rsidR="00DB2A28" w:rsidRPr="00BD7D69" w:rsidTr="00C81E26">
        <w:trPr>
          <w:trHeight w:val="290"/>
        </w:trPr>
        <w:tc>
          <w:tcPr>
            <w:tcW w:w="89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CRX112</w:t>
            </w:r>
          </w:p>
        </w:tc>
        <w:tc>
          <w:tcPr>
            <w:tcW w:w="288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ICN-ORIG</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CLAIMRX</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CLAIM-LINE-RECORD-RX-CRX00003</w:t>
            </w:r>
          </w:p>
        </w:tc>
      </w:tr>
      <w:tr w:rsidR="00DB2A28" w:rsidRPr="00BD7D69" w:rsidTr="00C81E26">
        <w:trPr>
          <w:trHeight w:val="290"/>
        </w:trPr>
        <w:tc>
          <w:tcPr>
            <w:tcW w:w="89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CRX113</w:t>
            </w:r>
          </w:p>
        </w:tc>
        <w:tc>
          <w:tcPr>
            <w:tcW w:w="288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ICN-ADJ</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CLAIMRX</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CLAIM-LINE-RECORD-RX-CRX00003</w:t>
            </w:r>
          </w:p>
        </w:tc>
      </w:tr>
      <w:tr w:rsidR="00DB2A28" w:rsidRPr="00BD7D69" w:rsidTr="00C81E26">
        <w:trPr>
          <w:trHeight w:val="290"/>
        </w:trPr>
        <w:tc>
          <w:tcPr>
            <w:tcW w:w="89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CRX114</w:t>
            </w:r>
          </w:p>
        </w:tc>
        <w:tc>
          <w:tcPr>
            <w:tcW w:w="288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LINE-NUM-ORIG</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CLAIMRX</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CLAIM-LINE-RECORD-RX-CRX00003</w:t>
            </w:r>
          </w:p>
        </w:tc>
      </w:tr>
      <w:tr w:rsidR="00DB2A28" w:rsidRPr="00BD7D69" w:rsidTr="00C81E26">
        <w:trPr>
          <w:trHeight w:val="290"/>
        </w:trPr>
        <w:tc>
          <w:tcPr>
            <w:tcW w:w="89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CRX115</w:t>
            </w:r>
          </w:p>
        </w:tc>
        <w:tc>
          <w:tcPr>
            <w:tcW w:w="288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LINE-NUM-ADJ</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CLAIMRX</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CLAIM-LINE-RECORD-RX-CRX00003</w:t>
            </w:r>
          </w:p>
        </w:tc>
      </w:tr>
      <w:tr w:rsidR="00DB2A28" w:rsidRPr="00BD7D69" w:rsidTr="00C81E26">
        <w:trPr>
          <w:trHeight w:val="290"/>
        </w:trPr>
        <w:tc>
          <w:tcPr>
            <w:tcW w:w="89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CRX157</w:t>
            </w:r>
          </w:p>
        </w:tc>
        <w:tc>
          <w:tcPr>
            <w:tcW w:w="288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ADJUDICATION-DATE</w:t>
            </w:r>
          </w:p>
        </w:tc>
        <w:tc>
          <w:tcPr>
            <w:tcW w:w="9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CLAIMRX</w:t>
            </w:r>
          </w:p>
        </w:tc>
        <w:tc>
          <w:tcPr>
            <w:tcW w:w="351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CLAIM-LINE-RECORD-RX-CRX00003</w:t>
            </w:r>
          </w:p>
        </w:tc>
      </w:tr>
    </w:tbl>
    <w:p w:rsidR="00DB2A28" w:rsidRPr="00BD7D69" w:rsidRDefault="00DB2A28" w:rsidP="00DB2A28"/>
    <w:p w:rsidR="00DB2A28" w:rsidRPr="007000F7" w:rsidRDefault="00DB2A28" w:rsidP="00EB3D4B">
      <w:pPr>
        <w:spacing w:after="0" w:line="240" w:lineRule="auto"/>
      </w:pPr>
      <w:r w:rsidRPr="00EB3D4B">
        <w:rPr>
          <w:b/>
        </w:rPr>
        <w:lastRenderedPageBreak/>
        <w:t>Table 7: Claim LT IIFI Data Elements (34 IIFIs)</w:t>
      </w:r>
    </w:p>
    <w:tbl>
      <w:tblPr>
        <w:tblW w:w="71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15"/>
        <w:gridCol w:w="2700"/>
        <w:gridCol w:w="900"/>
        <w:gridCol w:w="2790"/>
      </w:tblGrid>
      <w:tr w:rsidR="00DB2A28" w:rsidRPr="00BD7D69" w:rsidTr="00C81E26">
        <w:trPr>
          <w:trHeight w:val="485"/>
          <w:tblHeader/>
        </w:trPr>
        <w:tc>
          <w:tcPr>
            <w:tcW w:w="715" w:type="dxa"/>
            <w:shd w:val="clear" w:color="auto" w:fill="FFFFFF" w:themeFill="background1"/>
            <w:hideMark/>
          </w:tcPr>
          <w:p w:rsidR="00DB2A28" w:rsidRPr="00BD7D69" w:rsidRDefault="00DB2A28" w:rsidP="00C81E26">
            <w:pPr>
              <w:rPr>
                <w:rFonts w:eastAsia="Times New Roman" w:cstheme="minorHAnsi"/>
                <w:b/>
                <w:bCs/>
                <w:color w:val="000000"/>
                <w:sz w:val="16"/>
                <w:szCs w:val="16"/>
              </w:rPr>
            </w:pPr>
            <w:r w:rsidRPr="00BD7D69">
              <w:rPr>
                <w:rFonts w:eastAsia="Times New Roman" w:cstheme="minorHAnsi"/>
                <w:b/>
                <w:bCs/>
                <w:color w:val="000000"/>
                <w:sz w:val="16"/>
                <w:szCs w:val="16"/>
              </w:rPr>
              <w:t>DE No</w:t>
            </w:r>
          </w:p>
        </w:tc>
        <w:tc>
          <w:tcPr>
            <w:tcW w:w="2700" w:type="dxa"/>
            <w:shd w:val="clear" w:color="auto" w:fill="FFFFFF" w:themeFill="background1"/>
            <w:hideMark/>
          </w:tcPr>
          <w:p w:rsidR="00DB2A28" w:rsidRPr="00BD7D69" w:rsidRDefault="00DB2A28" w:rsidP="00C81E26">
            <w:pPr>
              <w:spacing w:after="0" w:line="240" w:lineRule="auto"/>
              <w:rPr>
                <w:rFonts w:eastAsia="Times New Roman" w:cstheme="minorHAnsi"/>
                <w:b/>
                <w:bCs/>
                <w:color w:val="000000"/>
                <w:sz w:val="16"/>
                <w:szCs w:val="16"/>
              </w:rPr>
            </w:pPr>
            <w:r w:rsidRPr="00BD7D69">
              <w:rPr>
                <w:rFonts w:eastAsia="Times New Roman" w:cstheme="minorHAnsi"/>
                <w:b/>
                <w:bCs/>
                <w:color w:val="000000"/>
                <w:sz w:val="16"/>
                <w:szCs w:val="16"/>
              </w:rPr>
              <w:t>Data Element Name</w:t>
            </w:r>
          </w:p>
        </w:tc>
        <w:tc>
          <w:tcPr>
            <w:tcW w:w="900" w:type="dxa"/>
            <w:shd w:val="clear" w:color="auto" w:fill="FFFFFF" w:themeFill="background1"/>
            <w:hideMark/>
          </w:tcPr>
          <w:p w:rsidR="00DB2A28" w:rsidRPr="00BD7D69" w:rsidRDefault="00DB2A28" w:rsidP="00C81E26">
            <w:pPr>
              <w:spacing w:after="0" w:line="240" w:lineRule="auto"/>
              <w:rPr>
                <w:rFonts w:eastAsia="Times New Roman" w:cstheme="minorHAnsi"/>
                <w:b/>
                <w:bCs/>
                <w:color w:val="000000"/>
                <w:sz w:val="16"/>
                <w:szCs w:val="16"/>
              </w:rPr>
            </w:pPr>
            <w:r w:rsidRPr="00BD7D69">
              <w:rPr>
                <w:rFonts w:eastAsia="Times New Roman" w:cstheme="minorHAnsi"/>
                <w:b/>
                <w:bCs/>
                <w:color w:val="000000"/>
                <w:sz w:val="16"/>
                <w:szCs w:val="16"/>
              </w:rPr>
              <w:t>FILE NAME</w:t>
            </w:r>
          </w:p>
        </w:tc>
        <w:tc>
          <w:tcPr>
            <w:tcW w:w="2790" w:type="dxa"/>
            <w:shd w:val="clear" w:color="auto" w:fill="FFFFFF" w:themeFill="background1"/>
            <w:hideMark/>
          </w:tcPr>
          <w:p w:rsidR="00DB2A28" w:rsidRPr="00BD7D69" w:rsidRDefault="00DB2A28" w:rsidP="00C81E26">
            <w:pPr>
              <w:spacing w:after="0" w:line="240" w:lineRule="auto"/>
              <w:rPr>
                <w:rFonts w:eastAsia="Times New Roman" w:cstheme="minorHAnsi"/>
                <w:b/>
                <w:bCs/>
                <w:color w:val="000000"/>
                <w:sz w:val="16"/>
                <w:szCs w:val="16"/>
              </w:rPr>
            </w:pPr>
            <w:r w:rsidRPr="00BD7D69">
              <w:rPr>
                <w:rFonts w:eastAsia="Times New Roman" w:cstheme="minorHAnsi"/>
                <w:b/>
                <w:bCs/>
                <w:color w:val="000000"/>
                <w:sz w:val="16"/>
                <w:szCs w:val="16"/>
              </w:rPr>
              <w:t>File Segment (with Record-ID)</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CLT001</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RECORD-ID</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FILE-HEADER-RECORD-LT-CLT00001</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CLT002</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DATA-DICTIONARY-VERSION</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FILE-HEADER-RECORD-LT-CLT00001</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CLT003</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SUBMISSION-TRANSACTION-TYPE</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FILE-HEADER-RECORD-LT-CLT00001</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CLT004</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FILE-ENCODING-SPECIFICATION</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FILE-HEADER-RECORD-LT-CLT00001</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CLT005</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DATA-MAPPING-DOCUMENT-VERSION</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FILE-HEADER-RECORD-LT-CLT00001</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CLT006</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FILE-NAME</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FILE-HEADER-RECORD-LT-CLT00001</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CLT007</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SUBMITTING-STATE</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FILE-HEADER-RECORD-LT-CLT00001</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CLT009</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START-OF-TIME-PERIOD</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FILE-HEADER-RECORD-LT-CLT00001</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CLT010</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END-OF-TIME-PERIOD</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FILE-HEADER-RECORD-LT-CLT00001</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CLT011</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FILE-STATUS-INDICATOR</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FILE-HEADER-RECORD-LT-CLT00001</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CLT012</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SSN-INDICATOR</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FILE-HEADER-RECORD-LT-CLT00001</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CLT013</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TOT-REC-CNT</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FILE-HEADER-RECORD-LT-CLT00001</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CLT227</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SEQUENCE-NUMBER</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FILE-HEADER-RECORD-LT-CLT00001</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CLT016</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RECORD-ID</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CLAIM-HEADER-RECORD-LT-CLT00002</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CLT017</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SUBMITTING-STATE</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CLAIM-HEADER-RECORD-LT-CLT00002</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CLT018</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RECORD-NUMBER</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CLAIM-HEADER-RECORD-LT-CLT00002</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CLT019</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ICN-ORIG</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CLAIM-HEADER-RECORD-LT-CLT00002</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CLT020</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ICN-ADJ</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CLAIM-HEADER-RECORD-LT-CLT00002</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CLT025</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ADJUSTMENT-IND</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CLAIM-HEADER-RECORD-LT-CLT00002</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CLT048</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BEGINNING-DATE-OF-SERVICE</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CLAIM-HEADER-RECORD-LT-CLT00002</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CLT050</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ADJUDICATION-DATE</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CLAIM-HEADER-RECORD-LT-CLT00002</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CLT055</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CLAIM-STATUS-CATEGORY</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CLAIM-HEADER-RECORD-LT-CLT00002</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CLT130</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BILLING-PROV-NUM</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CLAIM-HEADER-RECORD-LT-CLT00002</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CLT135</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REFERRING-PROV-NUM</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CLAIM-HEADER-RECORD-LT-CLT00002</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CLT184</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RECORD-ID</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CLAIM-LINE-RECORD-LT-CLT00003</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CLT185</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SUBMITTING-STATE</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CLAIM-LINE-RECORD-LT-CLT00003</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CLT186</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RECORD-NUMBER</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CLAIM-LINE-RECORD-LT-CLT00003</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CLT188</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ICN-ORIG</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CLAIM-LINE-RECORD-LT-CLT00003</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CLT189</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ICN-ADJ</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CLAIM-LINE-RECORD-LT-CLT00003</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CLT190</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LINE-NUM-ORIG</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CLAIM-LINE-RECORD-LT-CLT00003</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CLT191</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LINE-NUM-ADJ</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CLAIM-LINE-RECORD-LT-CLT00003</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CLT196</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BEGINNING-DATE-OF-SERVICE</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CLAIM-LINE-RECORD-LT-CLT00003</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CLT212</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SERVICING-PROV-NUM</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CLAIM-LINE-RECORD-LT-CLT00003</w:t>
            </w:r>
          </w:p>
        </w:tc>
      </w:tr>
      <w:tr w:rsidR="00DB2A28" w:rsidRPr="00BD7D69" w:rsidTr="00C81E26">
        <w:trPr>
          <w:trHeight w:val="290"/>
        </w:trPr>
        <w:tc>
          <w:tcPr>
            <w:tcW w:w="715"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CLT233</w:t>
            </w:r>
          </w:p>
        </w:tc>
        <w:tc>
          <w:tcPr>
            <w:tcW w:w="27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ADJUDICATION-DATE</w:t>
            </w:r>
          </w:p>
        </w:tc>
        <w:tc>
          <w:tcPr>
            <w:tcW w:w="90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CLAIMLT</w:t>
            </w:r>
          </w:p>
        </w:tc>
        <w:tc>
          <w:tcPr>
            <w:tcW w:w="279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CLAIM-LINE-RECORD-LT-CLT00003</w:t>
            </w:r>
          </w:p>
        </w:tc>
      </w:tr>
    </w:tbl>
    <w:p w:rsidR="00DB2A28" w:rsidRPr="007000F7" w:rsidRDefault="00DB2A28" w:rsidP="00EB3D4B">
      <w:pPr>
        <w:spacing w:before="240" w:after="0" w:line="240" w:lineRule="auto"/>
      </w:pPr>
      <w:r w:rsidRPr="00EB3D4B">
        <w:rPr>
          <w:b/>
        </w:rPr>
        <w:t>Table 8: Claim IP IIFI Data Elements (33 IIFIs)</w:t>
      </w:r>
    </w:p>
    <w:tbl>
      <w:tblPr>
        <w:tblW w:w="80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60"/>
        <w:gridCol w:w="2815"/>
        <w:gridCol w:w="1350"/>
        <w:gridCol w:w="2970"/>
      </w:tblGrid>
      <w:tr w:rsidR="00DB2A28" w:rsidRPr="00BD7D69" w:rsidTr="00C81E26">
        <w:trPr>
          <w:trHeight w:val="35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b/>
                <w:bCs/>
                <w:color w:val="000000"/>
                <w:sz w:val="16"/>
                <w:szCs w:val="16"/>
              </w:rPr>
            </w:pPr>
            <w:r w:rsidRPr="00BD7D69">
              <w:rPr>
                <w:rFonts w:eastAsia="Times New Roman" w:cstheme="minorHAnsi"/>
                <w:b/>
                <w:bCs/>
                <w:color w:val="000000"/>
                <w:sz w:val="16"/>
                <w:szCs w:val="16"/>
              </w:rPr>
              <w:t>DE No</w:t>
            </w:r>
          </w:p>
        </w:tc>
        <w:tc>
          <w:tcPr>
            <w:tcW w:w="2815" w:type="dxa"/>
            <w:shd w:val="clear" w:color="auto" w:fill="FFFFFF" w:themeFill="background1"/>
            <w:hideMark/>
          </w:tcPr>
          <w:p w:rsidR="00DB2A28" w:rsidRPr="00BD7D69" w:rsidRDefault="00DB2A28" w:rsidP="00C81E26">
            <w:pPr>
              <w:spacing w:after="0" w:line="240" w:lineRule="auto"/>
              <w:rPr>
                <w:rFonts w:eastAsia="Times New Roman" w:cstheme="minorHAnsi"/>
                <w:b/>
                <w:bCs/>
                <w:color w:val="000000"/>
                <w:sz w:val="16"/>
                <w:szCs w:val="16"/>
              </w:rPr>
            </w:pPr>
            <w:r w:rsidRPr="00BD7D69">
              <w:rPr>
                <w:rFonts w:eastAsia="Times New Roman" w:cstheme="minorHAnsi"/>
                <w:b/>
                <w:bCs/>
                <w:color w:val="000000"/>
                <w:sz w:val="16"/>
                <w:szCs w:val="16"/>
              </w:rPr>
              <w:t>Data Element Name</w:t>
            </w:r>
          </w:p>
        </w:tc>
        <w:tc>
          <w:tcPr>
            <w:tcW w:w="1350" w:type="dxa"/>
            <w:shd w:val="clear" w:color="auto" w:fill="FFFFFF" w:themeFill="background1"/>
            <w:hideMark/>
          </w:tcPr>
          <w:p w:rsidR="00DB2A28" w:rsidRPr="00BD7D69" w:rsidRDefault="00DB2A28" w:rsidP="00C81E26">
            <w:pPr>
              <w:spacing w:after="0" w:line="240" w:lineRule="auto"/>
              <w:rPr>
                <w:rFonts w:eastAsia="Times New Roman" w:cstheme="minorHAnsi"/>
                <w:b/>
                <w:bCs/>
                <w:color w:val="000000"/>
                <w:sz w:val="16"/>
                <w:szCs w:val="16"/>
              </w:rPr>
            </w:pPr>
            <w:r w:rsidRPr="00BD7D69">
              <w:rPr>
                <w:rFonts w:eastAsia="Times New Roman" w:cstheme="minorHAnsi"/>
                <w:b/>
                <w:bCs/>
                <w:color w:val="000000"/>
                <w:sz w:val="16"/>
                <w:szCs w:val="16"/>
              </w:rPr>
              <w:t>FILE NAME</w:t>
            </w:r>
          </w:p>
        </w:tc>
        <w:tc>
          <w:tcPr>
            <w:tcW w:w="2970" w:type="dxa"/>
            <w:shd w:val="clear" w:color="auto" w:fill="FFFFFF" w:themeFill="background1"/>
            <w:hideMark/>
          </w:tcPr>
          <w:p w:rsidR="00DB2A28" w:rsidRPr="00BD7D69" w:rsidRDefault="00DB2A28" w:rsidP="00C81E26">
            <w:pPr>
              <w:spacing w:after="0" w:line="240" w:lineRule="auto"/>
              <w:rPr>
                <w:rFonts w:eastAsia="Times New Roman" w:cstheme="minorHAnsi"/>
                <w:b/>
                <w:bCs/>
                <w:color w:val="000000"/>
                <w:sz w:val="16"/>
                <w:szCs w:val="16"/>
              </w:rPr>
            </w:pPr>
            <w:r w:rsidRPr="00BD7D69">
              <w:rPr>
                <w:rFonts w:eastAsia="Times New Roman" w:cstheme="minorHAnsi"/>
                <w:b/>
                <w:bCs/>
                <w:color w:val="000000"/>
                <w:sz w:val="16"/>
                <w:szCs w:val="16"/>
              </w:rPr>
              <w:t>File Segment (with Record-ID)</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CIP001</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RECORD-ID</w:t>
            </w:r>
          </w:p>
        </w:tc>
        <w:tc>
          <w:tcPr>
            <w:tcW w:w="135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CLAIMIP</w:t>
            </w:r>
          </w:p>
        </w:tc>
        <w:tc>
          <w:tcPr>
            <w:tcW w:w="297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FILE-HEADER-RECORD-IP-CIP00001</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CIP002</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DATA-DICTIONARY-VERSION</w:t>
            </w:r>
          </w:p>
        </w:tc>
        <w:tc>
          <w:tcPr>
            <w:tcW w:w="135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CLAIMIP</w:t>
            </w:r>
          </w:p>
        </w:tc>
        <w:tc>
          <w:tcPr>
            <w:tcW w:w="297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FILE-HEADER-RECORD-IP-CIP00001</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CIP003</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SUBMISSION-TRANSACTION-TYPE</w:t>
            </w:r>
          </w:p>
        </w:tc>
        <w:tc>
          <w:tcPr>
            <w:tcW w:w="135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CLAIMIP</w:t>
            </w:r>
          </w:p>
        </w:tc>
        <w:tc>
          <w:tcPr>
            <w:tcW w:w="297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FILE-HEADER-RECORD-IP-CIP00001</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lastRenderedPageBreak/>
              <w:t>CIP004</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FILE-ENCODING-SPECIFICATION</w:t>
            </w:r>
          </w:p>
        </w:tc>
        <w:tc>
          <w:tcPr>
            <w:tcW w:w="135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CLAIMIP</w:t>
            </w:r>
          </w:p>
        </w:tc>
        <w:tc>
          <w:tcPr>
            <w:tcW w:w="297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FILE-HEADER-RECORD-IP-CIP00001</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CIP005</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DATA-MAPPING-DOCUMENT-VERSION</w:t>
            </w:r>
          </w:p>
        </w:tc>
        <w:tc>
          <w:tcPr>
            <w:tcW w:w="135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CLAIMIP</w:t>
            </w:r>
          </w:p>
        </w:tc>
        <w:tc>
          <w:tcPr>
            <w:tcW w:w="297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FILE-HEADER-RECORD-IP-CIP00001</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CIP006</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FILE-NAME</w:t>
            </w:r>
          </w:p>
        </w:tc>
        <w:tc>
          <w:tcPr>
            <w:tcW w:w="135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CLAIMIP</w:t>
            </w:r>
          </w:p>
        </w:tc>
        <w:tc>
          <w:tcPr>
            <w:tcW w:w="297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FILE-HEADER-RECORD-IP-CIP00001</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CIP007</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SUBMITTING-STATE</w:t>
            </w:r>
          </w:p>
        </w:tc>
        <w:tc>
          <w:tcPr>
            <w:tcW w:w="135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CLAIMIP</w:t>
            </w:r>
          </w:p>
        </w:tc>
        <w:tc>
          <w:tcPr>
            <w:tcW w:w="297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FILE-HEADER-RECORD-IP-CIP00001</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CIP009</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START-OF-TIME-PERIOD</w:t>
            </w:r>
          </w:p>
        </w:tc>
        <w:tc>
          <w:tcPr>
            <w:tcW w:w="135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CLAIMIP</w:t>
            </w:r>
          </w:p>
        </w:tc>
        <w:tc>
          <w:tcPr>
            <w:tcW w:w="297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FILE-HEADER-RECORD-IP-CIP00001</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CIP010</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END-OF-TIME-PERIOD</w:t>
            </w:r>
          </w:p>
        </w:tc>
        <w:tc>
          <w:tcPr>
            <w:tcW w:w="135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CLAIMIP</w:t>
            </w:r>
          </w:p>
        </w:tc>
        <w:tc>
          <w:tcPr>
            <w:tcW w:w="297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FILE-HEADER-RECORD-IP-CIP00001</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CIP011</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FILE-STATUS-INDICATOR</w:t>
            </w:r>
          </w:p>
        </w:tc>
        <w:tc>
          <w:tcPr>
            <w:tcW w:w="135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CLAIMIP</w:t>
            </w:r>
          </w:p>
        </w:tc>
        <w:tc>
          <w:tcPr>
            <w:tcW w:w="297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FILE-HEADER-RECORD-IP-CIP00001</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CIP012</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SSN-INDICATOR</w:t>
            </w:r>
          </w:p>
        </w:tc>
        <w:tc>
          <w:tcPr>
            <w:tcW w:w="135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CLAIMIP</w:t>
            </w:r>
          </w:p>
        </w:tc>
        <w:tc>
          <w:tcPr>
            <w:tcW w:w="297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FILE-HEADER-RECORD-IP-CIP00001</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CIP013</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TOT-REC-CNT</w:t>
            </w:r>
          </w:p>
        </w:tc>
        <w:tc>
          <w:tcPr>
            <w:tcW w:w="135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CLAIMIP</w:t>
            </w:r>
          </w:p>
        </w:tc>
        <w:tc>
          <w:tcPr>
            <w:tcW w:w="297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FILE-HEADER-RECORD-IP-CIP00001</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CIP275</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SEQUENCE-NUMBER</w:t>
            </w:r>
          </w:p>
        </w:tc>
        <w:tc>
          <w:tcPr>
            <w:tcW w:w="135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CLAIMIP</w:t>
            </w:r>
          </w:p>
        </w:tc>
        <w:tc>
          <w:tcPr>
            <w:tcW w:w="297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FILE-HEADER-RECORD-IP-CIP00001</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CIP016</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RECORD-ID</w:t>
            </w:r>
          </w:p>
        </w:tc>
        <w:tc>
          <w:tcPr>
            <w:tcW w:w="135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CLAIMIP</w:t>
            </w:r>
          </w:p>
        </w:tc>
        <w:tc>
          <w:tcPr>
            <w:tcW w:w="297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CLAIM-HEADER-RECORD-IP-CIP00002</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CIP017</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SUBMITTING-STATE</w:t>
            </w:r>
          </w:p>
        </w:tc>
        <w:tc>
          <w:tcPr>
            <w:tcW w:w="135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CLAIMIP</w:t>
            </w:r>
          </w:p>
        </w:tc>
        <w:tc>
          <w:tcPr>
            <w:tcW w:w="297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CLAIM-HEADER-RECORD-IP-CIP00002</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CIP018</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RECORD-NUMBER</w:t>
            </w:r>
          </w:p>
        </w:tc>
        <w:tc>
          <w:tcPr>
            <w:tcW w:w="135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CLAIMIP</w:t>
            </w:r>
          </w:p>
        </w:tc>
        <w:tc>
          <w:tcPr>
            <w:tcW w:w="297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CLAIM-HEADER-RECORD-IP-CIP00002</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CIP019</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ICN-ORIG</w:t>
            </w:r>
          </w:p>
        </w:tc>
        <w:tc>
          <w:tcPr>
            <w:tcW w:w="135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CLAIMIP</w:t>
            </w:r>
          </w:p>
        </w:tc>
        <w:tc>
          <w:tcPr>
            <w:tcW w:w="297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CLAIM-HEADER-RECORD-IP-CIP00002</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CIP020</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ICN-ADJ</w:t>
            </w:r>
          </w:p>
        </w:tc>
        <w:tc>
          <w:tcPr>
            <w:tcW w:w="135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CLAIMIP</w:t>
            </w:r>
          </w:p>
        </w:tc>
        <w:tc>
          <w:tcPr>
            <w:tcW w:w="297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CLAIM-HEADER-RECORD-IP-CIP00002</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CIP026</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ADJUSTMENT-IND</w:t>
            </w:r>
          </w:p>
        </w:tc>
        <w:tc>
          <w:tcPr>
            <w:tcW w:w="135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CLAIMIP</w:t>
            </w:r>
          </w:p>
        </w:tc>
        <w:tc>
          <w:tcPr>
            <w:tcW w:w="297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CLAIM-HEADER-RECORD-IP-CIP00002</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CIP098</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ADJUDICATION-DATE</w:t>
            </w:r>
          </w:p>
        </w:tc>
        <w:tc>
          <w:tcPr>
            <w:tcW w:w="135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CLAIMIP</w:t>
            </w:r>
          </w:p>
        </w:tc>
        <w:tc>
          <w:tcPr>
            <w:tcW w:w="297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CLAIM-HEADER-RECORD-IP-CIP00002</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CIP103</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CLAIM-STATUS-CATEGORY</w:t>
            </w:r>
          </w:p>
        </w:tc>
        <w:tc>
          <w:tcPr>
            <w:tcW w:w="135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CLAIMIP</w:t>
            </w:r>
          </w:p>
        </w:tc>
        <w:tc>
          <w:tcPr>
            <w:tcW w:w="297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CLAIM-HEADER-RECORD-IP-CIP00002</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CIP179</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BILLING-PROV-NUM</w:t>
            </w:r>
          </w:p>
        </w:tc>
        <w:tc>
          <w:tcPr>
            <w:tcW w:w="135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CLAIMIP</w:t>
            </w:r>
          </w:p>
        </w:tc>
        <w:tc>
          <w:tcPr>
            <w:tcW w:w="297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CLAIM-HEADER-RECORD-IP-CIP00002</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CIP189</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REFERRING-PROV-NUM</w:t>
            </w:r>
          </w:p>
        </w:tc>
        <w:tc>
          <w:tcPr>
            <w:tcW w:w="135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CLAIMIP</w:t>
            </w:r>
          </w:p>
        </w:tc>
        <w:tc>
          <w:tcPr>
            <w:tcW w:w="297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CLAIM-HEADER-RECORD-IP-CIP00002</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CIP231</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RECORD-ID</w:t>
            </w:r>
          </w:p>
        </w:tc>
        <w:tc>
          <w:tcPr>
            <w:tcW w:w="135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CLAIMIP</w:t>
            </w:r>
          </w:p>
        </w:tc>
        <w:tc>
          <w:tcPr>
            <w:tcW w:w="297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CLAIM-LINE-RECORD-IP-CIP00003</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CIP232</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SUBMITTING-STATE</w:t>
            </w:r>
          </w:p>
        </w:tc>
        <w:tc>
          <w:tcPr>
            <w:tcW w:w="135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CLAIMIP</w:t>
            </w:r>
          </w:p>
        </w:tc>
        <w:tc>
          <w:tcPr>
            <w:tcW w:w="297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CLAIM-LINE-RECORD-IP-CIP00003</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CIP233</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RECORD-NUMBER</w:t>
            </w:r>
          </w:p>
        </w:tc>
        <w:tc>
          <w:tcPr>
            <w:tcW w:w="135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CLAIMIP</w:t>
            </w:r>
          </w:p>
        </w:tc>
        <w:tc>
          <w:tcPr>
            <w:tcW w:w="297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CLAIM-LINE-RECORD-IP-CIP00003</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CIP235</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ICN-ORIG</w:t>
            </w:r>
          </w:p>
        </w:tc>
        <w:tc>
          <w:tcPr>
            <w:tcW w:w="135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CLAIMIP</w:t>
            </w:r>
          </w:p>
        </w:tc>
        <w:tc>
          <w:tcPr>
            <w:tcW w:w="297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CLAIM-LINE-RECORD-IP-CIP00003</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CIP236</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ICN-ADJ</w:t>
            </w:r>
          </w:p>
        </w:tc>
        <w:tc>
          <w:tcPr>
            <w:tcW w:w="135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CLAIMIP</w:t>
            </w:r>
          </w:p>
        </w:tc>
        <w:tc>
          <w:tcPr>
            <w:tcW w:w="297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CLAIM-LINE-RECORD-IP-CIP00003</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CIP237</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LINE-NUM-ORIG</w:t>
            </w:r>
          </w:p>
        </w:tc>
        <w:tc>
          <w:tcPr>
            <w:tcW w:w="135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CLAIMIP</w:t>
            </w:r>
          </w:p>
        </w:tc>
        <w:tc>
          <w:tcPr>
            <w:tcW w:w="297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CLAIM-LINE-RECORD-IP-CIP00003</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CIP238</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LINE-NUM-ADJ</w:t>
            </w:r>
          </w:p>
        </w:tc>
        <w:tc>
          <w:tcPr>
            <w:tcW w:w="135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CLAIMIP</w:t>
            </w:r>
          </w:p>
        </w:tc>
        <w:tc>
          <w:tcPr>
            <w:tcW w:w="297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CLAIM-LINE-RECORD-IP-CIP00003</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CIP243</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BEGINNING-DATE-OF-SERVICE</w:t>
            </w:r>
          </w:p>
        </w:tc>
        <w:tc>
          <w:tcPr>
            <w:tcW w:w="135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CLAIMIP</w:t>
            </w:r>
          </w:p>
        </w:tc>
        <w:tc>
          <w:tcPr>
            <w:tcW w:w="297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CLAIM-LINE-RECORD-IP-CIP00003</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CIP260</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SERVICING-PROV-NUM</w:t>
            </w:r>
          </w:p>
        </w:tc>
        <w:tc>
          <w:tcPr>
            <w:tcW w:w="135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CLAIMIP</w:t>
            </w:r>
          </w:p>
        </w:tc>
        <w:tc>
          <w:tcPr>
            <w:tcW w:w="297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CLAIM-LINE-RECORD-IP-CIP00003</w:t>
            </w:r>
          </w:p>
        </w:tc>
      </w:tr>
      <w:tr w:rsidR="00DB2A28" w:rsidRPr="00BD7D69" w:rsidTr="00C81E26">
        <w:trPr>
          <w:trHeight w:val="290"/>
        </w:trPr>
        <w:tc>
          <w:tcPr>
            <w:tcW w:w="960" w:type="dxa"/>
            <w:shd w:val="clear" w:color="auto" w:fill="FFFFFF" w:themeFill="background1"/>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CIP286</w:t>
            </w:r>
          </w:p>
        </w:tc>
        <w:tc>
          <w:tcPr>
            <w:tcW w:w="2815"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ADJUDICATION-DATE</w:t>
            </w:r>
          </w:p>
        </w:tc>
        <w:tc>
          <w:tcPr>
            <w:tcW w:w="135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CLAIMIP</w:t>
            </w:r>
          </w:p>
        </w:tc>
        <w:tc>
          <w:tcPr>
            <w:tcW w:w="2970" w:type="dxa"/>
            <w:shd w:val="clear" w:color="auto" w:fill="FFFFFF" w:themeFill="background1"/>
            <w:noWrap/>
            <w:hideMark/>
          </w:tcPr>
          <w:p w:rsidR="00DB2A28" w:rsidRPr="00BD7D69" w:rsidRDefault="00DB2A28" w:rsidP="00C81E26">
            <w:pPr>
              <w:spacing w:after="0" w:line="240" w:lineRule="auto"/>
              <w:rPr>
                <w:rFonts w:eastAsia="Times New Roman" w:cstheme="minorHAnsi"/>
                <w:color w:val="000000"/>
                <w:sz w:val="16"/>
                <w:szCs w:val="16"/>
              </w:rPr>
            </w:pPr>
            <w:r w:rsidRPr="00BD7D69">
              <w:rPr>
                <w:rFonts w:eastAsia="Times New Roman" w:cstheme="minorHAnsi"/>
                <w:color w:val="000000"/>
                <w:sz w:val="16"/>
                <w:szCs w:val="16"/>
              </w:rPr>
              <w:t>CLAIM-LINE-RECORD-IP-CIP00003</w:t>
            </w:r>
          </w:p>
        </w:tc>
      </w:tr>
    </w:tbl>
    <w:p w:rsidR="00FC02DF" w:rsidRDefault="00FC02DF" w:rsidP="00EB3D4B">
      <w:pPr>
        <w:spacing w:after="0" w:line="360" w:lineRule="auto"/>
      </w:pPr>
    </w:p>
    <w:p w:rsidR="00DB2A28" w:rsidRPr="00EB3D4B" w:rsidRDefault="00DB2A28" w:rsidP="00EB3D4B">
      <w:pPr>
        <w:spacing w:after="0" w:line="240" w:lineRule="auto"/>
        <w:rPr>
          <w:sz w:val="24"/>
          <w:szCs w:val="24"/>
        </w:rPr>
      </w:pPr>
      <w:r w:rsidRPr="00EB3D4B">
        <w:rPr>
          <w:b/>
          <w:sz w:val="24"/>
          <w:szCs w:val="24"/>
        </w:rPr>
        <w:t>IIFI Data Element Names</w:t>
      </w:r>
    </w:p>
    <w:p w:rsidR="00DB2A28" w:rsidRPr="00EB3D4B" w:rsidRDefault="00DB2A28" w:rsidP="00EB3D4B">
      <w:pPr>
        <w:spacing w:after="120" w:line="240" w:lineRule="auto"/>
      </w:pPr>
      <w:r w:rsidRPr="00EB3D4B">
        <w:t xml:space="preserve">Table 9 contains a listing of unique data element names that represent the IIFI subset. While 448 total IIFI data elements exist, </w:t>
      </w:r>
      <w:proofErr w:type="gramStart"/>
      <w:r w:rsidRPr="00EB3D4B">
        <w:t>only  122</w:t>
      </w:r>
      <w:proofErr w:type="gramEnd"/>
      <w:r w:rsidRPr="00EB3D4B">
        <w:t xml:space="preserve"> unique data element names exist. This data element name duplication is due to data element names that are required in each file segment, such as 'Submitting-State' and 'Record-Number'.</w:t>
      </w:r>
    </w:p>
    <w:p w:rsidR="00DB2A28" w:rsidRPr="007000F7" w:rsidRDefault="00DB2A28" w:rsidP="00EB3D4B">
      <w:pPr>
        <w:spacing w:before="120" w:after="0" w:line="240" w:lineRule="auto"/>
      </w:pPr>
      <w:r w:rsidRPr="00EB3D4B">
        <w:rPr>
          <w:b/>
        </w:rPr>
        <w:t>Table 9: Unique IIFI Data Elements (122)</w:t>
      </w:r>
    </w:p>
    <w:tbl>
      <w:tblPr>
        <w:tblW w:w="0" w:type="auto"/>
        <w:tblLook w:val="04A0" w:firstRow="1" w:lastRow="0" w:firstColumn="1" w:lastColumn="0" w:noHBand="0" w:noVBand="1"/>
      </w:tblPr>
      <w:tblGrid>
        <w:gridCol w:w="4140"/>
      </w:tblGrid>
      <w:tr w:rsidR="00DB2A28" w:rsidRPr="00DC5C80" w:rsidTr="00C81E26">
        <w:trPr>
          <w:trHeight w:val="315"/>
          <w:tblHeader/>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1269A3" w:rsidRDefault="00DB2A28" w:rsidP="00EB3D4B">
            <w:pPr>
              <w:spacing w:before="120" w:after="0" w:line="240" w:lineRule="auto"/>
              <w:rPr>
                <w:rFonts w:eastAsia="Times New Roman" w:cstheme="minorHAnsi"/>
                <w:b/>
                <w:bCs/>
                <w:color w:val="000000"/>
                <w:sz w:val="16"/>
                <w:szCs w:val="16"/>
              </w:rPr>
            </w:pPr>
            <w:r w:rsidRPr="001269A3">
              <w:rPr>
                <w:rFonts w:eastAsia="Times New Roman" w:cstheme="minorHAnsi"/>
                <w:b/>
                <w:bCs/>
                <w:color w:val="000000"/>
                <w:sz w:val="16"/>
                <w:szCs w:val="16"/>
              </w:rPr>
              <w:t>Data Element Name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1115A-DEMONSTRATION-IND</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1115A-EFF-DATE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ACCREDITATION-ORGANIZATION</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ADDR-TYPE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lastRenderedPageBreak/>
              <w:t>ADJUDICATION-DATE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ADJUSTMENT-IND</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AFFILIATED-PROGRAM-ID</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AFFILIATED-PROGRAM-TYPE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BED-TYPE-CODE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BED-TYPE-EFF-DATE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BEGINNING-DATE-OF-SERVICE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BILLING-PROV-NUM</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CHPID</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CHPID-SHPID-RELATIONSHIP-EFF-DATE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CLAIM-STATUS-CATEGORY</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COVERAGE-TYPE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DATA-DICTIONARY-VERSION</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DATA-MAPPING-DOCUMENT-VERSION</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DATE-ACCREDITATION-ACHIEVED</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DISABILITY-TYPE-CODE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DISABILITY-TYPE-EFF-DATE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DISPENSING-PRESCRIPTION-DRUG-PROV-NUM</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ELIGIBILITY-DETERMINANT-EFF-DATE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ELIGIBLE-ADDR-EFF-DATE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ELIG-PRSN-MAIN-EFF-DATE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END-OF-TIME-PERIOD</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ENROLLMENT-EFF-DATE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ENROLLMENT-TYPE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ETHNICITY-CODE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ETHNICITY-DECLARATION-EFF-DATE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FILE-ENCODING-SPECIFICATION</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FILE-NAME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FILE-STATUS-INDICATOR</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GROUP-NUM</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HCBS-CHRONIC-CONDITION-NON-HEALTH-HOME-CODE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HCBS-CHRONIC-CONDITION-NON-HEALTH-HOME-EFF-DATE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HEALTH-HOME-CHRONIC-CONDITION</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HEALTH-HOME-CHRONIC-CONDITION-EFF-DATE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HEALTH-HOME-CHRONIC-CONDITION-OTHER-EXPLANATION</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HEALTH-HOME-ENTITY-NAME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HEALTH-HOME-PROV-NUM</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lastRenderedPageBreak/>
              <w:t>HEALTH-HOME-SPA-NAME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HEALTH-HOME-SPA-PARTICIPATION-EFF-DATE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HEALTH-HOME-SPA-PROVIDER-EFF-DATE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ICN-ADJ</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ICN-ORIG</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INSURANCE-CARRIER-ID-NUM</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INSURANCE-CATEGORIES-EFF-DATE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INSURANCE-COVERAGE-EFF-DATE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INSURANCE-PLAN-ID</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LICENSE-ISSUING-ENTITY-ID</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LICENSE-TYPE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LINE-NUM-ADJ</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LINE-NUM-ORIG</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LOCKIN-EFF-DATE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LOCKIN-PROV-NUM</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LOCKIN-PROV-TYPE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LTSS-ELIGIBILITY-EFF-DATE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LTSS-LEVEL-CARE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LTSS-PROV-NUM</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MANAGED-CARE-ADDR-TYPE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MANAGED-CARE-LOCATION-AND-CONTACT-INFO-EFF-DATE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MANAGED-CARE-LOCATION-ID</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MANAGED-CARE-MAIN-REC-EFF-DATE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MANAGED-CARE-OP-AUTHORITY-EFF-DATE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MANAGED-CARE-PLAN-ENROLLMENT-EFF-DATE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MANAGED-CARE-PLAN-ID</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MANAGED-CARE-PLAN-POP</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MANAGED-CARE-PLAN-POP-EFF-DATE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MANAGED-CARE-SERVICE-AREA-EFF-DATE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MANAGED-CARE-SERVICE-AREA-NAME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MEMBER-ID</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MFP-ENROLLMENT-EFF-DATE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MSIS-CASE-NUM</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MSIS-IDENTIFICATION-NUM</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NATIONAL-HEALTH-CARE-ENTITY-ID</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NATIONAL-HEALTH-CARE-ENTITY-ID-INFO-EFF-DATE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NATIONAL-HEALTH-CARE-ENTITY-ID-TYPE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lastRenderedPageBreak/>
              <w:t>OPERATING-AUTHORITY</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OTHER-TPL-EFF-DATE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PRESCRIBING-PROV-NUM</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PRIMARY-DEMOGRAPHIC-ELEMENT-EFF-DATE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PROV-AFFILIATED-GROUP-EFF-DATE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PROV-AFFILIATED-PROGRAM-EFF-DATE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PROV-ATTRIBUTES-EFF-DATE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PROV-CLASSIFICATION-CODE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PROV-CLASSIFICATION-TYPE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PROV-IDENTIFIER</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PROV-IDENTIFIER-EFF-DATE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PROV-IDENTIFIER-ISSUING-ENTITY-ID</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PROV-IDENTIFIER-TYPE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PROV-LICENSE-EFF-DATE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PROV-LOCATION-AND-CONTACT-INFO-EFF-DATE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PROV-LOCATION-ID</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PROV-MEDICAID-EFF-DATE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PROV-MEDICAID-ENROLLMENT-STATUS-CODE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PROV-TAXONOMY-CLASSIFICATION-EFF-DATE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RACE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RACE-DECLARATION-EFF-DATE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RACE-OTHER</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RECORD-ID</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RECORD-NUMBER</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REFERRING-PROV-NUM</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SEQUENCE-NUMBER</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SERVICING-PROV-NUM</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SHPID</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SSN-INDICATOR</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START-OF-TIME-PERIOD</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STATE-PLAN-ID-NUM</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STATE-PLAN-OPTION-EFF-DATE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STATE-PLAN-OPTION-TYPE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SUBMISSION-TRANSACTION-TYPE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SUBMITTING-STATE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SUBMITTING-STATE-PROV-ID</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SUBMITTING-STATE-PROV-ID-OF-AFFILIATED-ENTITY</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lastRenderedPageBreak/>
              <w:t>TOT-REC-CNT</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TPL-ENTITY-ADDR-TYPE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TPL-ENTITY-CONTACT-INFO-EFF-DATE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TYPE-OF-OTHER-THIRD-PARTY-LIABILITY</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VARIABLE-DEMOGRAPHIC-ELEMENT-EFF-DATE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WAIVER-ENROLLMENT-EFF-DATE</w:t>
            </w:r>
          </w:p>
        </w:tc>
      </w:tr>
      <w:tr w:rsidR="00DB2A28" w:rsidRPr="00DC5C80" w:rsidTr="00C81E26">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tcPr>
          <w:p w:rsidR="00DB2A28" w:rsidRPr="00DC5C80" w:rsidRDefault="00DB2A28" w:rsidP="00C81E26">
            <w:pPr>
              <w:spacing w:after="0" w:line="240" w:lineRule="auto"/>
              <w:rPr>
                <w:rFonts w:eastAsia="Times New Roman" w:cstheme="minorHAnsi"/>
                <w:bCs/>
                <w:color w:val="000000"/>
                <w:sz w:val="16"/>
                <w:szCs w:val="16"/>
              </w:rPr>
            </w:pPr>
            <w:r w:rsidRPr="00DC5C80">
              <w:rPr>
                <w:rFonts w:eastAsia="Times New Roman" w:cstheme="minorHAnsi"/>
                <w:bCs/>
                <w:color w:val="000000"/>
                <w:sz w:val="16"/>
                <w:szCs w:val="16"/>
              </w:rPr>
              <w:t>WAIVER-ID</w:t>
            </w:r>
          </w:p>
        </w:tc>
      </w:tr>
    </w:tbl>
    <w:p w:rsidR="00CC6D3A" w:rsidRDefault="00CC6D3A" w:rsidP="00EB3D4B">
      <w:pPr>
        <w:spacing w:before="120" w:after="0" w:line="240" w:lineRule="auto"/>
      </w:pPr>
    </w:p>
    <w:p w:rsidR="00DB2A28" w:rsidRPr="007000F7" w:rsidRDefault="00DB2A28" w:rsidP="00EB3D4B">
      <w:pPr>
        <w:spacing w:before="120" w:after="0" w:line="240" w:lineRule="auto"/>
      </w:pPr>
      <w:r w:rsidRPr="00EB3D4B">
        <w:rPr>
          <w:b/>
        </w:rPr>
        <w:t>Program Specific Data Elements</w:t>
      </w:r>
    </w:p>
    <w:p w:rsidR="00DB2A28" w:rsidRPr="007000F7" w:rsidRDefault="00DB2A28" w:rsidP="00EB3D4B">
      <w:pPr>
        <w:spacing w:after="0" w:line="240" w:lineRule="auto"/>
      </w:pPr>
      <w:r w:rsidRPr="00EB3D4B">
        <w:rPr>
          <w:b/>
        </w:rPr>
        <w:t>Table 10: Eligible – 1115 Demonstration – (2 Program Specific Data Elements)</w:t>
      </w:r>
    </w:p>
    <w:tbl>
      <w:tblPr>
        <w:tblW w:w="9419" w:type="dxa"/>
        <w:tblInd w:w="103" w:type="dxa"/>
        <w:tblLook w:val="04A0" w:firstRow="1" w:lastRow="0" w:firstColumn="1" w:lastColumn="0" w:noHBand="0" w:noVBand="1"/>
      </w:tblPr>
      <w:tblGrid>
        <w:gridCol w:w="959"/>
        <w:gridCol w:w="2736"/>
        <w:gridCol w:w="1170"/>
        <w:gridCol w:w="4554"/>
      </w:tblGrid>
      <w:tr w:rsidR="00DB2A28" w:rsidRPr="00A05086" w:rsidTr="00C81E26">
        <w:trPr>
          <w:trHeight w:val="390"/>
          <w:tblHeader/>
        </w:trPr>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b/>
                <w:bCs/>
                <w:color w:val="000000"/>
                <w:sz w:val="20"/>
                <w:szCs w:val="20"/>
              </w:rPr>
            </w:pPr>
            <w:r w:rsidRPr="00E2447E">
              <w:rPr>
                <w:rFonts w:eastAsia="Times New Roman" w:cstheme="minorHAnsi"/>
                <w:b/>
                <w:bCs/>
                <w:color w:val="000000"/>
                <w:sz w:val="20"/>
                <w:szCs w:val="20"/>
              </w:rPr>
              <w:t>DE No</w:t>
            </w:r>
          </w:p>
        </w:tc>
        <w:tc>
          <w:tcPr>
            <w:tcW w:w="2736" w:type="dxa"/>
            <w:tcBorders>
              <w:top w:val="single" w:sz="4" w:space="0" w:color="auto"/>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b/>
                <w:bCs/>
                <w:color w:val="000000"/>
                <w:sz w:val="20"/>
                <w:szCs w:val="20"/>
              </w:rPr>
            </w:pPr>
            <w:r w:rsidRPr="00E2447E">
              <w:rPr>
                <w:rFonts w:eastAsia="Times New Roman" w:cstheme="minorHAnsi"/>
                <w:b/>
                <w:bCs/>
                <w:color w:val="000000"/>
                <w:sz w:val="20"/>
                <w:szCs w:val="20"/>
              </w:rPr>
              <w:t>Data Element Name</w:t>
            </w:r>
          </w:p>
        </w:tc>
        <w:tc>
          <w:tcPr>
            <w:tcW w:w="1170" w:type="dxa"/>
            <w:tcBorders>
              <w:top w:val="single" w:sz="4" w:space="0" w:color="auto"/>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b/>
                <w:bCs/>
                <w:color w:val="000000"/>
                <w:sz w:val="20"/>
                <w:szCs w:val="20"/>
              </w:rPr>
            </w:pPr>
            <w:r w:rsidRPr="00E2447E">
              <w:rPr>
                <w:rFonts w:eastAsia="Times New Roman" w:cstheme="minorHAnsi"/>
                <w:b/>
                <w:bCs/>
                <w:color w:val="000000"/>
                <w:sz w:val="20"/>
                <w:szCs w:val="20"/>
              </w:rPr>
              <w:t>FILE NAME</w:t>
            </w:r>
          </w:p>
        </w:tc>
        <w:tc>
          <w:tcPr>
            <w:tcW w:w="4554" w:type="dxa"/>
            <w:tcBorders>
              <w:top w:val="single" w:sz="4" w:space="0" w:color="auto"/>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b/>
                <w:bCs/>
                <w:color w:val="000000"/>
                <w:sz w:val="20"/>
                <w:szCs w:val="20"/>
              </w:rPr>
            </w:pPr>
            <w:r w:rsidRPr="00E2447E">
              <w:rPr>
                <w:rFonts w:eastAsia="Times New Roman" w:cstheme="minorHAnsi"/>
                <w:b/>
                <w:bCs/>
                <w:color w:val="000000"/>
                <w:sz w:val="20"/>
                <w:szCs w:val="20"/>
              </w:rPr>
              <w:t>File Segment (with Record-ID)</w:t>
            </w:r>
          </w:p>
        </w:tc>
      </w:tr>
      <w:tr w:rsidR="00DB2A28" w:rsidRPr="00A05086" w:rsidTr="00C81E26">
        <w:trPr>
          <w:trHeight w:val="600"/>
        </w:trPr>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20"/>
                <w:szCs w:val="20"/>
              </w:rPr>
            </w:pPr>
            <w:r w:rsidRPr="00E2447E">
              <w:rPr>
                <w:rFonts w:eastAsia="Times New Roman" w:cstheme="minorHAnsi"/>
                <w:color w:val="000000"/>
                <w:sz w:val="20"/>
                <w:szCs w:val="20"/>
              </w:rPr>
              <w:t>ELG233</w:t>
            </w:r>
          </w:p>
        </w:tc>
        <w:tc>
          <w:tcPr>
            <w:tcW w:w="2736" w:type="dxa"/>
            <w:tcBorders>
              <w:top w:val="single" w:sz="4" w:space="0" w:color="auto"/>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20"/>
                <w:szCs w:val="20"/>
              </w:rPr>
            </w:pPr>
            <w:r w:rsidRPr="00E2447E">
              <w:rPr>
                <w:rFonts w:eastAsia="Times New Roman" w:cstheme="minorHAnsi"/>
                <w:color w:val="000000"/>
                <w:sz w:val="20"/>
                <w:szCs w:val="20"/>
              </w:rPr>
              <w:t>1115A-DEMONSTRATION-IND</w:t>
            </w:r>
          </w:p>
        </w:tc>
        <w:tc>
          <w:tcPr>
            <w:tcW w:w="1170" w:type="dxa"/>
            <w:tcBorders>
              <w:top w:val="single" w:sz="4" w:space="0" w:color="auto"/>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20"/>
                <w:szCs w:val="20"/>
              </w:rPr>
            </w:pPr>
            <w:r w:rsidRPr="00E2447E">
              <w:rPr>
                <w:rFonts w:eastAsia="Times New Roman" w:cstheme="minorHAnsi"/>
                <w:color w:val="000000"/>
                <w:sz w:val="20"/>
                <w:szCs w:val="20"/>
              </w:rPr>
              <w:t>ELIGIBLE</w:t>
            </w:r>
          </w:p>
        </w:tc>
        <w:tc>
          <w:tcPr>
            <w:tcW w:w="4554" w:type="dxa"/>
            <w:tcBorders>
              <w:top w:val="single" w:sz="4" w:space="0" w:color="auto"/>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20"/>
                <w:szCs w:val="20"/>
              </w:rPr>
            </w:pPr>
            <w:r w:rsidRPr="00E2447E">
              <w:rPr>
                <w:rFonts w:eastAsia="Times New Roman" w:cstheme="minorHAnsi"/>
                <w:color w:val="000000"/>
                <w:sz w:val="20"/>
                <w:szCs w:val="20"/>
              </w:rPr>
              <w:t>1115A-DEMONSTRATION-INFORMATION-ELG00018</w:t>
            </w:r>
          </w:p>
        </w:tc>
      </w:tr>
      <w:tr w:rsidR="00DB2A28" w:rsidRPr="00A05086" w:rsidTr="00C81E26">
        <w:trPr>
          <w:trHeight w:val="600"/>
        </w:trPr>
        <w:tc>
          <w:tcPr>
            <w:tcW w:w="959" w:type="dxa"/>
            <w:tcBorders>
              <w:top w:val="nil"/>
              <w:left w:val="single" w:sz="4" w:space="0" w:color="auto"/>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20"/>
                <w:szCs w:val="20"/>
              </w:rPr>
            </w:pPr>
            <w:r w:rsidRPr="00E2447E">
              <w:rPr>
                <w:rFonts w:eastAsia="Times New Roman" w:cstheme="minorHAnsi"/>
                <w:color w:val="000000"/>
                <w:sz w:val="20"/>
                <w:szCs w:val="20"/>
              </w:rPr>
              <w:t>ELG234</w:t>
            </w:r>
          </w:p>
        </w:tc>
        <w:tc>
          <w:tcPr>
            <w:tcW w:w="2736" w:type="dxa"/>
            <w:tcBorders>
              <w:top w:val="nil"/>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20"/>
                <w:szCs w:val="20"/>
              </w:rPr>
            </w:pPr>
            <w:r w:rsidRPr="00E2447E">
              <w:rPr>
                <w:rFonts w:eastAsia="Times New Roman" w:cstheme="minorHAnsi"/>
                <w:color w:val="000000"/>
                <w:sz w:val="20"/>
                <w:szCs w:val="20"/>
              </w:rPr>
              <w:t>1115A-EFF-DATE</w:t>
            </w:r>
          </w:p>
        </w:tc>
        <w:tc>
          <w:tcPr>
            <w:tcW w:w="1170" w:type="dxa"/>
            <w:tcBorders>
              <w:top w:val="nil"/>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20"/>
                <w:szCs w:val="20"/>
              </w:rPr>
            </w:pPr>
            <w:r w:rsidRPr="00E2447E">
              <w:rPr>
                <w:rFonts w:eastAsia="Times New Roman" w:cstheme="minorHAnsi"/>
                <w:color w:val="000000"/>
                <w:sz w:val="20"/>
                <w:szCs w:val="20"/>
              </w:rPr>
              <w:t>ELIGIBLE</w:t>
            </w:r>
          </w:p>
        </w:tc>
        <w:tc>
          <w:tcPr>
            <w:tcW w:w="4554" w:type="dxa"/>
            <w:tcBorders>
              <w:top w:val="nil"/>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20"/>
                <w:szCs w:val="20"/>
              </w:rPr>
            </w:pPr>
            <w:r w:rsidRPr="00E2447E">
              <w:rPr>
                <w:rFonts w:eastAsia="Times New Roman" w:cstheme="minorHAnsi"/>
                <w:color w:val="000000"/>
                <w:sz w:val="20"/>
                <w:szCs w:val="20"/>
              </w:rPr>
              <w:t>1115A-DEMONSTRATION-INFORMATION-ELG00018</w:t>
            </w:r>
          </w:p>
        </w:tc>
      </w:tr>
    </w:tbl>
    <w:p w:rsidR="00DB2A28" w:rsidRPr="00BA0F1B" w:rsidRDefault="00DB2A28" w:rsidP="00EB3D4B"/>
    <w:p w:rsidR="00DB2A28" w:rsidRPr="007000F7" w:rsidRDefault="00DB2A28" w:rsidP="00EB3D4B">
      <w:pPr>
        <w:spacing w:after="0" w:line="240" w:lineRule="auto"/>
      </w:pPr>
      <w:r w:rsidRPr="00EB3D4B">
        <w:rPr>
          <w:b/>
        </w:rPr>
        <w:t>Table 11: Eligible – Health Home – (9 Program Specific Data Elements)</w:t>
      </w:r>
    </w:p>
    <w:tbl>
      <w:tblPr>
        <w:tblW w:w="9005" w:type="dxa"/>
        <w:tblInd w:w="103" w:type="dxa"/>
        <w:tblLook w:val="04A0" w:firstRow="1" w:lastRow="0" w:firstColumn="1" w:lastColumn="0" w:noHBand="0" w:noVBand="1"/>
      </w:tblPr>
      <w:tblGrid>
        <w:gridCol w:w="767"/>
        <w:gridCol w:w="3378"/>
        <w:gridCol w:w="900"/>
        <w:gridCol w:w="3960"/>
      </w:tblGrid>
      <w:tr w:rsidR="00DB2A28" w:rsidRPr="00E2447E" w:rsidTr="00C81E26">
        <w:trPr>
          <w:trHeight w:val="390"/>
          <w:tblHeader/>
        </w:trPr>
        <w:tc>
          <w:tcPr>
            <w:tcW w:w="767" w:type="dxa"/>
            <w:tcBorders>
              <w:top w:val="single" w:sz="4" w:space="0" w:color="auto"/>
              <w:left w:val="single" w:sz="4" w:space="0" w:color="auto"/>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b/>
                <w:bCs/>
                <w:color w:val="000000"/>
                <w:sz w:val="18"/>
                <w:szCs w:val="18"/>
              </w:rPr>
            </w:pPr>
            <w:r w:rsidRPr="00E2447E">
              <w:rPr>
                <w:rFonts w:eastAsia="Times New Roman" w:cstheme="minorHAnsi"/>
                <w:b/>
                <w:bCs/>
                <w:color w:val="000000"/>
                <w:sz w:val="18"/>
                <w:szCs w:val="18"/>
              </w:rPr>
              <w:t>DE No</w:t>
            </w:r>
          </w:p>
        </w:tc>
        <w:tc>
          <w:tcPr>
            <w:tcW w:w="3378" w:type="dxa"/>
            <w:tcBorders>
              <w:top w:val="single" w:sz="4" w:space="0" w:color="auto"/>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b/>
                <w:bCs/>
                <w:color w:val="000000"/>
                <w:sz w:val="18"/>
                <w:szCs w:val="18"/>
              </w:rPr>
            </w:pPr>
            <w:r w:rsidRPr="00E2447E">
              <w:rPr>
                <w:rFonts w:eastAsia="Times New Roman" w:cstheme="minorHAnsi"/>
                <w:b/>
                <w:bCs/>
                <w:color w:val="000000"/>
                <w:sz w:val="18"/>
                <w:szCs w:val="18"/>
              </w:rPr>
              <w:t>Data Element Name</w:t>
            </w:r>
          </w:p>
        </w:tc>
        <w:tc>
          <w:tcPr>
            <w:tcW w:w="900" w:type="dxa"/>
            <w:tcBorders>
              <w:top w:val="single" w:sz="4" w:space="0" w:color="auto"/>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b/>
                <w:bCs/>
                <w:color w:val="000000"/>
                <w:sz w:val="18"/>
                <w:szCs w:val="18"/>
              </w:rPr>
            </w:pPr>
            <w:r w:rsidRPr="00E2447E">
              <w:rPr>
                <w:rFonts w:eastAsia="Times New Roman" w:cstheme="minorHAnsi"/>
                <w:b/>
                <w:bCs/>
                <w:color w:val="000000"/>
                <w:sz w:val="18"/>
                <w:szCs w:val="18"/>
              </w:rPr>
              <w:t>FILE NAME</w:t>
            </w:r>
          </w:p>
        </w:tc>
        <w:tc>
          <w:tcPr>
            <w:tcW w:w="3960" w:type="dxa"/>
            <w:tcBorders>
              <w:top w:val="single" w:sz="4" w:space="0" w:color="auto"/>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b/>
                <w:bCs/>
                <w:color w:val="000000"/>
                <w:sz w:val="18"/>
                <w:szCs w:val="18"/>
              </w:rPr>
            </w:pPr>
            <w:r w:rsidRPr="00E2447E">
              <w:rPr>
                <w:rFonts w:eastAsia="Times New Roman" w:cstheme="minorHAnsi"/>
                <w:b/>
                <w:bCs/>
                <w:color w:val="000000"/>
                <w:sz w:val="18"/>
                <w:szCs w:val="18"/>
              </w:rPr>
              <w:t>File Segment (with Record-ID)</w:t>
            </w:r>
          </w:p>
        </w:tc>
      </w:tr>
      <w:tr w:rsidR="00DB2A28" w:rsidRPr="00E2447E" w:rsidTr="00C81E26">
        <w:trPr>
          <w:trHeight w:val="600"/>
        </w:trPr>
        <w:tc>
          <w:tcPr>
            <w:tcW w:w="767" w:type="dxa"/>
            <w:tcBorders>
              <w:top w:val="nil"/>
              <w:left w:val="single" w:sz="4" w:space="0" w:color="auto"/>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ELG132</w:t>
            </w:r>
          </w:p>
        </w:tc>
        <w:tc>
          <w:tcPr>
            <w:tcW w:w="3378" w:type="dxa"/>
            <w:tcBorders>
              <w:top w:val="nil"/>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HEALTH-HOME-CHRONIC-CONDITION-EFF-DATE</w:t>
            </w:r>
          </w:p>
        </w:tc>
        <w:tc>
          <w:tcPr>
            <w:tcW w:w="900" w:type="dxa"/>
            <w:tcBorders>
              <w:top w:val="nil"/>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ELIGIBLE</w:t>
            </w:r>
          </w:p>
        </w:tc>
        <w:tc>
          <w:tcPr>
            <w:tcW w:w="3960" w:type="dxa"/>
            <w:tcBorders>
              <w:top w:val="nil"/>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HEALTH-HOME-CHRONIC-CONDITIONS-ELG00008</w:t>
            </w:r>
          </w:p>
        </w:tc>
      </w:tr>
      <w:tr w:rsidR="00DB2A28" w:rsidRPr="00E2447E" w:rsidTr="00C81E26">
        <w:trPr>
          <w:trHeight w:val="600"/>
        </w:trPr>
        <w:tc>
          <w:tcPr>
            <w:tcW w:w="767" w:type="dxa"/>
            <w:tcBorders>
              <w:top w:val="nil"/>
              <w:left w:val="single" w:sz="4" w:space="0" w:color="auto"/>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ELG131</w:t>
            </w:r>
          </w:p>
        </w:tc>
        <w:tc>
          <w:tcPr>
            <w:tcW w:w="3378" w:type="dxa"/>
            <w:tcBorders>
              <w:top w:val="nil"/>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HEALTH-HOME-CHRONIC-CONDITION-OTHER-EXPLANATION</w:t>
            </w:r>
          </w:p>
        </w:tc>
        <w:tc>
          <w:tcPr>
            <w:tcW w:w="900" w:type="dxa"/>
            <w:tcBorders>
              <w:top w:val="nil"/>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ELIGIBLE</w:t>
            </w:r>
          </w:p>
        </w:tc>
        <w:tc>
          <w:tcPr>
            <w:tcW w:w="3960" w:type="dxa"/>
            <w:tcBorders>
              <w:top w:val="nil"/>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HEALTH-HOME-CHRONIC-CONDITIONS-ELG00008</w:t>
            </w:r>
          </w:p>
        </w:tc>
      </w:tr>
      <w:tr w:rsidR="00DB2A28" w:rsidRPr="00E2447E" w:rsidTr="00C81E26">
        <w:trPr>
          <w:trHeight w:val="600"/>
        </w:trPr>
        <w:tc>
          <w:tcPr>
            <w:tcW w:w="767" w:type="dxa"/>
            <w:tcBorders>
              <w:top w:val="nil"/>
              <w:left w:val="single" w:sz="4" w:space="0" w:color="auto"/>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ELG108</w:t>
            </w:r>
          </w:p>
        </w:tc>
        <w:tc>
          <w:tcPr>
            <w:tcW w:w="3378" w:type="dxa"/>
            <w:tcBorders>
              <w:top w:val="nil"/>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HEALTH-HOME-ENTITY-NAME</w:t>
            </w:r>
          </w:p>
        </w:tc>
        <w:tc>
          <w:tcPr>
            <w:tcW w:w="900" w:type="dxa"/>
            <w:tcBorders>
              <w:top w:val="nil"/>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ELIGIBLE</w:t>
            </w:r>
          </w:p>
        </w:tc>
        <w:tc>
          <w:tcPr>
            <w:tcW w:w="3960" w:type="dxa"/>
            <w:tcBorders>
              <w:top w:val="nil"/>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HEALTH-HOME-SPA-PARTICIPATION-INFORMATION-ELG00006</w:t>
            </w:r>
          </w:p>
        </w:tc>
      </w:tr>
      <w:tr w:rsidR="00DB2A28" w:rsidRPr="00E2447E" w:rsidTr="00C81E26">
        <w:trPr>
          <w:trHeight w:val="600"/>
        </w:trPr>
        <w:tc>
          <w:tcPr>
            <w:tcW w:w="767" w:type="dxa"/>
            <w:tcBorders>
              <w:top w:val="nil"/>
              <w:left w:val="single" w:sz="4" w:space="0" w:color="auto"/>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ELG107</w:t>
            </w:r>
          </w:p>
        </w:tc>
        <w:tc>
          <w:tcPr>
            <w:tcW w:w="3378" w:type="dxa"/>
            <w:tcBorders>
              <w:top w:val="nil"/>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HEALTH-HOME-SPA-NAME</w:t>
            </w:r>
          </w:p>
        </w:tc>
        <w:tc>
          <w:tcPr>
            <w:tcW w:w="900" w:type="dxa"/>
            <w:tcBorders>
              <w:top w:val="nil"/>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ELIGIBLE</w:t>
            </w:r>
          </w:p>
        </w:tc>
        <w:tc>
          <w:tcPr>
            <w:tcW w:w="3960" w:type="dxa"/>
            <w:tcBorders>
              <w:top w:val="nil"/>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HEALTH-HOME-SPA-PARTICIPATION-INFORMATION-ELG00006</w:t>
            </w:r>
          </w:p>
        </w:tc>
      </w:tr>
      <w:tr w:rsidR="00DB2A28" w:rsidRPr="00E2447E" w:rsidTr="00C81E26">
        <w:trPr>
          <w:trHeight w:val="600"/>
        </w:trPr>
        <w:tc>
          <w:tcPr>
            <w:tcW w:w="767" w:type="dxa"/>
            <w:tcBorders>
              <w:top w:val="single" w:sz="4" w:space="0" w:color="auto"/>
              <w:left w:val="single" w:sz="4" w:space="0" w:color="auto"/>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ELG109</w:t>
            </w:r>
          </w:p>
        </w:tc>
        <w:tc>
          <w:tcPr>
            <w:tcW w:w="3378" w:type="dxa"/>
            <w:tcBorders>
              <w:top w:val="single" w:sz="4" w:space="0" w:color="auto"/>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HEALTH-HOME-SPA-PARTICIPATION-EFF-DATE</w:t>
            </w:r>
          </w:p>
        </w:tc>
        <w:tc>
          <w:tcPr>
            <w:tcW w:w="900" w:type="dxa"/>
            <w:tcBorders>
              <w:top w:val="single" w:sz="4" w:space="0" w:color="auto"/>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ELIGIBLE</w:t>
            </w:r>
          </w:p>
        </w:tc>
        <w:tc>
          <w:tcPr>
            <w:tcW w:w="3960" w:type="dxa"/>
            <w:tcBorders>
              <w:top w:val="single" w:sz="4" w:space="0" w:color="auto"/>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HEALTH-HOME-SPA-PARTICIPATION-INFORMATION-ELG00006</w:t>
            </w:r>
          </w:p>
        </w:tc>
      </w:tr>
      <w:tr w:rsidR="00DB2A28" w:rsidRPr="00E2447E" w:rsidTr="00C81E26">
        <w:trPr>
          <w:trHeight w:val="300"/>
        </w:trPr>
        <w:tc>
          <w:tcPr>
            <w:tcW w:w="767" w:type="dxa"/>
            <w:tcBorders>
              <w:top w:val="nil"/>
              <w:left w:val="single" w:sz="4" w:space="0" w:color="auto"/>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ELG119</w:t>
            </w:r>
          </w:p>
        </w:tc>
        <w:tc>
          <w:tcPr>
            <w:tcW w:w="3378" w:type="dxa"/>
            <w:tcBorders>
              <w:top w:val="nil"/>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HEALTH-HOME-ENTITY-NAME</w:t>
            </w:r>
          </w:p>
        </w:tc>
        <w:tc>
          <w:tcPr>
            <w:tcW w:w="900" w:type="dxa"/>
            <w:tcBorders>
              <w:top w:val="nil"/>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ELIGIBLE</w:t>
            </w:r>
          </w:p>
        </w:tc>
        <w:tc>
          <w:tcPr>
            <w:tcW w:w="3960" w:type="dxa"/>
            <w:tcBorders>
              <w:top w:val="nil"/>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HEALTH-HOME-SPA-PROVIDERS-ELG00007</w:t>
            </w:r>
          </w:p>
        </w:tc>
      </w:tr>
      <w:tr w:rsidR="00DB2A28" w:rsidRPr="00E2447E" w:rsidTr="00C81E26">
        <w:trPr>
          <w:trHeight w:val="300"/>
        </w:trPr>
        <w:tc>
          <w:tcPr>
            <w:tcW w:w="767" w:type="dxa"/>
            <w:tcBorders>
              <w:top w:val="single" w:sz="4" w:space="0" w:color="auto"/>
              <w:left w:val="single" w:sz="4" w:space="0" w:color="auto"/>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ELG120</w:t>
            </w:r>
          </w:p>
        </w:tc>
        <w:tc>
          <w:tcPr>
            <w:tcW w:w="3378" w:type="dxa"/>
            <w:tcBorders>
              <w:top w:val="single" w:sz="4" w:space="0" w:color="auto"/>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HEALTH-HOME-PROV-NUM</w:t>
            </w:r>
          </w:p>
        </w:tc>
        <w:tc>
          <w:tcPr>
            <w:tcW w:w="900" w:type="dxa"/>
            <w:tcBorders>
              <w:top w:val="single" w:sz="4" w:space="0" w:color="auto"/>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ELIGIBLE</w:t>
            </w:r>
          </w:p>
        </w:tc>
        <w:tc>
          <w:tcPr>
            <w:tcW w:w="3960" w:type="dxa"/>
            <w:tcBorders>
              <w:top w:val="single" w:sz="4" w:space="0" w:color="auto"/>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HEALTH-HOME-SPA-PROVIDERS-ELG00007</w:t>
            </w:r>
          </w:p>
        </w:tc>
      </w:tr>
      <w:tr w:rsidR="00DB2A28" w:rsidRPr="00E2447E" w:rsidTr="00C81E26">
        <w:trPr>
          <w:trHeight w:val="300"/>
        </w:trPr>
        <w:tc>
          <w:tcPr>
            <w:tcW w:w="767" w:type="dxa"/>
            <w:tcBorders>
              <w:top w:val="nil"/>
              <w:left w:val="single" w:sz="4" w:space="0" w:color="auto"/>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ELG118</w:t>
            </w:r>
          </w:p>
        </w:tc>
        <w:tc>
          <w:tcPr>
            <w:tcW w:w="3378" w:type="dxa"/>
            <w:tcBorders>
              <w:top w:val="nil"/>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HEALTH-HOME-SPA-NAME</w:t>
            </w:r>
          </w:p>
        </w:tc>
        <w:tc>
          <w:tcPr>
            <w:tcW w:w="900" w:type="dxa"/>
            <w:tcBorders>
              <w:top w:val="nil"/>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ELIGIBLE</w:t>
            </w:r>
          </w:p>
        </w:tc>
        <w:tc>
          <w:tcPr>
            <w:tcW w:w="3960" w:type="dxa"/>
            <w:tcBorders>
              <w:top w:val="nil"/>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HEALTH-HOME-SPA-PROVIDERS-ELG00007</w:t>
            </w:r>
          </w:p>
        </w:tc>
      </w:tr>
      <w:tr w:rsidR="00DB2A28" w:rsidRPr="00E2447E" w:rsidTr="00C81E26">
        <w:trPr>
          <w:trHeight w:val="300"/>
        </w:trPr>
        <w:tc>
          <w:tcPr>
            <w:tcW w:w="767" w:type="dxa"/>
            <w:tcBorders>
              <w:top w:val="nil"/>
              <w:left w:val="single" w:sz="4" w:space="0" w:color="auto"/>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ELG121</w:t>
            </w:r>
          </w:p>
        </w:tc>
        <w:tc>
          <w:tcPr>
            <w:tcW w:w="3378" w:type="dxa"/>
            <w:tcBorders>
              <w:top w:val="nil"/>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HEALTH-HOME-SPA-PROVIDER-EFF-DATE</w:t>
            </w:r>
          </w:p>
        </w:tc>
        <w:tc>
          <w:tcPr>
            <w:tcW w:w="900" w:type="dxa"/>
            <w:tcBorders>
              <w:top w:val="nil"/>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ELIGIBLE</w:t>
            </w:r>
          </w:p>
        </w:tc>
        <w:tc>
          <w:tcPr>
            <w:tcW w:w="3960" w:type="dxa"/>
            <w:tcBorders>
              <w:top w:val="nil"/>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18"/>
                <w:szCs w:val="18"/>
              </w:rPr>
            </w:pPr>
            <w:r w:rsidRPr="00E2447E">
              <w:rPr>
                <w:rFonts w:eastAsia="Times New Roman" w:cstheme="minorHAnsi"/>
                <w:color w:val="000000"/>
                <w:sz w:val="18"/>
                <w:szCs w:val="18"/>
              </w:rPr>
              <w:t>HEALTH-HOME-SPA-PROVIDERS-ELG00007</w:t>
            </w:r>
          </w:p>
        </w:tc>
      </w:tr>
    </w:tbl>
    <w:p w:rsidR="00DB2A28" w:rsidRDefault="00DB2A28" w:rsidP="00DB2A28"/>
    <w:p w:rsidR="00DB2A28" w:rsidRPr="007000F7" w:rsidRDefault="00DB2A28" w:rsidP="00EB3D4B">
      <w:pPr>
        <w:spacing w:after="0" w:line="240" w:lineRule="auto"/>
      </w:pPr>
      <w:r w:rsidRPr="00EB3D4B">
        <w:rPr>
          <w:b/>
        </w:rPr>
        <w:t>Table 12: Eligible – Lock-In Provider – (3 Program Specific Data Elements)</w:t>
      </w:r>
    </w:p>
    <w:tbl>
      <w:tblPr>
        <w:tblW w:w="8555" w:type="dxa"/>
        <w:tblInd w:w="103" w:type="dxa"/>
        <w:tblLook w:val="04A0" w:firstRow="1" w:lastRow="0" w:firstColumn="1" w:lastColumn="0" w:noHBand="0" w:noVBand="1"/>
      </w:tblPr>
      <w:tblGrid>
        <w:gridCol w:w="960"/>
        <w:gridCol w:w="2555"/>
        <w:gridCol w:w="1350"/>
        <w:gridCol w:w="3690"/>
      </w:tblGrid>
      <w:tr w:rsidR="00DB2A28" w:rsidRPr="00DD03E7" w:rsidTr="00C81E26">
        <w:trPr>
          <w:trHeight w:val="390"/>
          <w:tblHeader/>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DB2A28" w:rsidRPr="00DD03E7" w:rsidRDefault="00DB2A28">
            <w:pPr>
              <w:spacing w:after="0" w:line="240" w:lineRule="auto"/>
              <w:rPr>
                <w:rFonts w:eastAsia="Times New Roman" w:cstheme="minorHAnsi"/>
                <w:b/>
                <w:bCs/>
                <w:color w:val="000000"/>
              </w:rPr>
            </w:pPr>
            <w:r w:rsidRPr="00DD03E7">
              <w:rPr>
                <w:rFonts w:eastAsia="Times New Roman" w:cstheme="minorHAnsi"/>
                <w:b/>
                <w:bCs/>
                <w:color w:val="000000"/>
              </w:rPr>
              <w:t>DE No</w:t>
            </w:r>
          </w:p>
        </w:tc>
        <w:tc>
          <w:tcPr>
            <w:tcW w:w="2555" w:type="dxa"/>
            <w:tcBorders>
              <w:top w:val="single" w:sz="4" w:space="0" w:color="auto"/>
              <w:left w:val="nil"/>
              <w:bottom w:val="single" w:sz="4" w:space="0" w:color="auto"/>
              <w:right w:val="single" w:sz="4" w:space="0" w:color="auto"/>
            </w:tcBorders>
            <w:shd w:val="clear" w:color="auto" w:fill="auto"/>
            <w:hideMark/>
          </w:tcPr>
          <w:p w:rsidR="00DB2A28" w:rsidRPr="00DD03E7" w:rsidRDefault="00DB2A28">
            <w:pPr>
              <w:spacing w:after="0" w:line="240" w:lineRule="auto"/>
              <w:rPr>
                <w:rFonts w:eastAsia="Times New Roman" w:cstheme="minorHAnsi"/>
                <w:b/>
                <w:bCs/>
                <w:color w:val="000000"/>
              </w:rPr>
            </w:pPr>
            <w:r w:rsidRPr="00DD03E7">
              <w:rPr>
                <w:rFonts w:eastAsia="Times New Roman" w:cstheme="minorHAnsi"/>
                <w:b/>
                <w:bCs/>
                <w:color w:val="000000"/>
              </w:rPr>
              <w:t>Data Element Name</w:t>
            </w:r>
          </w:p>
        </w:tc>
        <w:tc>
          <w:tcPr>
            <w:tcW w:w="1350" w:type="dxa"/>
            <w:tcBorders>
              <w:top w:val="single" w:sz="4" w:space="0" w:color="auto"/>
              <w:left w:val="nil"/>
              <w:bottom w:val="single" w:sz="4" w:space="0" w:color="auto"/>
              <w:right w:val="single" w:sz="4" w:space="0" w:color="auto"/>
            </w:tcBorders>
            <w:shd w:val="clear" w:color="auto" w:fill="auto"/>
            <w:hideMark/>
          </w:tcPr>
          <w:p w:rsidR="00DB2A28" w:rsidRPr="00DD03E7" w:rsidRDefault="00DB2A28">
            <w:pPr>
              <w:spacing w:after="0" w:line="240" w:lineRule="auto"/>
              <w:rPr>
                <w:rFonts w:eastAsia="Times New Roman" w:cstheme="minorHAnsi"/>
                <w:b/>
                <w:bCs/>
                <w:color w:val="000000"/>
              </w:rPr>
            </w:pPr>
            <w:r w:rsidRPr="00DD03E7">
              <w:rPr>
                <w:rFonts w:eastAsia="Times New Roman" w:cstheme="minorHAnsi"/>
                <w:b/>
                <w:bCs/>
                <w:color w:val="000000"/>
              </w:rPr>
              <w:t>FILE NAME</w:t>
            </w:r>
          </w:p>
        </w:tc>
        <w:tc>
          <w:tcPr>
            <w:tcW w:w="3690" w:type="dxa"/>
            <w:tcBorders>
              <w:top w:val="single" w:sz="4" w:space="0" w:color="auto"/>
              <w:left w:val="nil"/>
              <w:bottom w:val="single" w:sz="4" w:space="0" w:color="auto"/>
              <w:right w:val="single" w:sz="4" w:space="0" w:color="auto"/>
            </w:tcBorders>
            <w:shd w:val="clear" w:color="auto" w:fill="auto"/>
            <w:hideMark/>
          </w:tcPr>
          <w:p w:rsidR="00DB2A28" w:rsidRPr="00DD03E7" w:rsidRDefault="00DB2A28">
            <w:pPr>
              <w:spacing w:after="0" w:line="240" w:lineRule="auto"/>
              <w:rPr>
                <w:rFonts w:eastAsia="Times New Roman" w:cstheme="minorHAnsi"/>
                <w:b/>
                <w:bCs/>
                <w:color w:val="000000"/>
              </w:rPr>
            </w:pPr>
            <w:r w:rsidRPr="00DD03E7">
              <w:rPr>
                <w:rFonts w:eastAsia="Times New Roman" w:cstheme="minorHAnsi"/>
                <w:b/>
                <w:bCs/>
                <w:color w:val="000000"/>
              </w:rPr>
              <w:t>File Segment (with Record-ID)</w:t>
            </w:r>
          </w:p>
        </w:tc>
      </w:tr>
      <w:tr w:rsidR="00DB2A28" w:rsidRPr="00DD03E7" w:rsidTr="00C81E26">
        <w:trPr>
          <w:trHeight w:val="269"/>
        </w:trPr>
        <w:tc>
          <w:tcPr>
            <w:tcW w:w="960" w:type="dxa"/>
            <w:tcBorders>
              <w:top w:val="nil"/>
              <w:left w:val="single" w:sz="4" w:space="0" w:color="auto"/>
              <w:bottom w:val="single" w:sz="4" w:space="0" w:color="auto"/>
              <w:right w:val="single" w:sz="4" w:space="0" w:color="auto"/>
            </w:tcBorders>
            <w:shd w:val="clear" w:color="auto" w:fill="auto"/>
            <w:hideMark/>
          </w:tcPr>
          <w:p w:rsidR="00DB2A28" w:rsidRPr="00DD03E7" w:rsidRDefault="00DB2A28" w:rsidP="00C81E26">
            <w:pPr>
              <w:spacing w:after="0" w:line="240" w:lineRule="auto"/>
              <w:rPr>
                <w:rFonts w:eastAsia="Times New Roman" w:cstheme="minorHAnsi"/>
                <w:color w:val="000000"/>
                <w:sz w:val="18"/>
                <w:szCs w:val="18"/>
              </w:rPr>
            </w:pPr>
            <w:r w:rsidRPr="00DD03E7">
              <w:rPr>
                <w:rFonts w:eastAsia="Times New Roman" w:cstheme="minorHAnsi"/>
                <w:color w:val="000000"/>
                <w:sz w:val="18"/>
                <w:szCs w:val="18"/>
              </w:rPr>
              <w:t>ELG142</w:t>
            </w:r>
          </w:p>
        </w:tc>
        <w:tc>
          <w:tcPr>
            <w:tcW w:w="2555" w:type="dxa"/>
            <w:tcBorders>
              <w:top w:val="nil"/>
              <w:left w:val="nil"/>
              <w:bottom w:val="single" w:sz="4" w:space="0" w:color="auto"/>
              <w:right w:val="single" w:sz="4" w:space="0" w:color="auto"/>
            </w:tcBorders>
            <w:shd w:val="clear" w:color="auto" w:fill="auto"/>
            <w:hideMark/>
          </w:tcPr>
          <w:p w:rsidR="00DB2A28" w:rsidRPr="00DD03E7" w:rsidRDefault="00DB2A28" w:rsidP="00C81E26">
            <w:pPr>
              <w:spacing w:after="0" w:line="240" w:lineRule="auto"/>
              <w:rPr>
                <w:rFonts w:eastAsia="Times New Roman" w:cstheme="minorHAnsi"/>
                <w:color w:val="000000"/>
                <w:sz w:val="18"/>
                <w:szCs w:val="18"/>
              </w:rPr>
            </w:pPr>
            <w:r w:rsidRPr="00DD03E7">
              <w:rPr>
                <w:rFonts w:eastAsia="Times New Roman" w:cstheme="minorHAnsi"/>
                <w:color w:val="000000"/>
                <w:sz w:val="18"/>
                <w:szCs w:val="18"/>
              </w:rPr>
              <w:t>LOCKIN-EFF-DATE</w:t>
            </w:r>
          </w:p>
        </w:tc>
        <w:tc>
          <w:tcPr>
            <w:tcW w:w="1350" w:type="dxa"/>
            <w:tcBorders>
              <w:top w:val="nil"/>
              <w:left w:val="nil"/>
              <w:bottom w:val="single" w:sz="4" w:space="0" w:color="auto"/>
              <w:right w:val="single" w:sz="4" w:space="0" w:color="auto"/>
            </w:tcBorders>
            <w:shd w:val="clear" w:color="auto" w:fill="auto"/>
            <w:hideMark/>
          </w:tcPr>
          <w:p w:rsidR="00DB2A28" w:rsidRPr="00DD03E7" w:rsidRDefault="00DB2A28" w:rsidP="00C81E26">
            <w:pPr>
              <w:spacing w:after="0" w:line="240" w:lineRule="auto"/>
              <w:rPr>
                <w:rFonts w:eastAsia="Times New Roman" w:cstheme="minorHAnsi"/>
                <w:color w:val="000000"/>
                <w:sz w:val="18"/>
                <w:szCs w:val="18"/>
              </w:rPr>
            </w:pPr>
            <w:r w:rsidRPr="00DD03E7">
              <w:rPr>
                <w:rFonts w:eastAsia="Times New Roman" w:cstheme="minorHAnsi"/>
                <w:color w:val="000000"/>
                <w:sz w:val="18"/>
                <w:szCs w:val="18"/>
              </w:rPr>
              <w:t>ELIGIBLE</w:t>
            </w:r>
          </w:p>
        </w:tc>
        <w:tc>
          <w:tcPr>
            <w:tcW w:w="3690" w:type="dxa"/>
            <w:tcBorders>
              <w:top w:val="nil"/>
              <w:left w:val="nil"/>
              <w:bottom w:val="single" w:sz="4" w:space="0" w:color="auto"/>
              <w:right w:val="single" w:sz="4" w:space="0" w:color="auto"/>
            </w:tcBorders>
            <w:shd w:val="clear" w:color="auto" w:fill="auto"/>
            <w:hideMark/>
          </w:tcPr>
          <w:p w:rsidR="00DB2A28" w:rsidRPr="00DD03E7" w:rsidRDefault="00DB2A28" w:rsidP="00C81E26">
            <w:pPr>
              <w:spacing w:after="0" w:line="240" w:lineRule="auto"/>
              <w:rPr>
                <w:rFonts w:eastAsia="Times New Roman" w:cstheme="minorHAnsi"/>
                <w:color w:val="000000"/>
                <w:sz w:val="18"/>
                <w:szCs w:val="18"/>
              </w:rPr>
            </w:pPr>
            <w:r w:rsidRPr="00DD03E7">
              <w:rPr>
                <w:rFonts w:eastAsia="Times New Roman" w:cstheme="minorHAnsi"/>
                <w:color w:val="000000"/>
                <w:sz w:val="18"/>
                <w:szCs w:val="18"/>
              </w:rPr>
              <w:t>LOCK-IN-INFORMATION-ELG00009</w:t>
            </w:r>
          </w:p>
        </w:tc>
      </w:tr>
      <w:tr w:rsidR="00DB2A28" w:rsidRPr="00DD03E7" w:rsidTr="00C81E2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DB2A28" w:rsidRPr="00DD03E7" w:rsidRDefault="00DB2A28" w:rsidP="00C81E26">
            <w:pPr>
              <w:spacing w:after="0" w:line="240" w:lineRule="auto"/>
              <w:rPr>
                <w:rFonts w:eastAsia="Times New Roman" w:cstheme="minorHAnsi"/>
                <w:color w:val="000000"/>
                <w:sz w:val="18"/>
                <w:szCs w:val="18"/>
              </w:rPr>
            </w:pPr>
            <w:r w:rsidRPr="00DD03E7">
              <w:rPr>
                <w:rFonts w:eastAsia="Times New Roman" w:cstheme="minorHAnsi"/>
                <w:color w:val="000000"/>
                <w:sz w:val="18"/>
                <w:szCs w:val="18"/>
              </w:rPr>
              <w:t>ELG140</w:t>
            </w:r>
          </w:p>
        </w:tc>
        <w:tc>
          <w:tcPr>
            <w:tcW w:w="2555" w:type="dxa"/>
            <w:tcBorders>
              <w:top w:val="single" w:sz="4" w:space="0" w:color="auto"/>
              <w:left w:val="nil"/>
              <w:bottom w:val="single" w:sz="4" w:space="0" w:color="auto"/>
              <w:right w:val="single" w:sz="4" w:space="0" w:color="auto"/>
            </w:tcBorders>
            <w:shd w:val="clear" w:color="auto" w:fill="auto"/>
            <w:hideMark/>
          </w:tcPr>
          <w:p w:rsidR="00DB2A28" w:rsidRPr="00DD03E7" w:rsidRDefault="00DB2A28" w:rsidP="00C81E26">
            <w:pPr>
              <w:spacing w:after="0" w:line="240" w:lineRule="auto"/>
              <w:rPr>
                <w:rFonts w:eastAsia="Times New Roman" w:cstheme="minorHAnsi"/>
                <w:color w:val="000000"/>
                <w:sz w:val="18"/>
                <w:szCs w:val="18"/>
              </w:rPr>
            </w:pPr>
            <w:r w:rsidRPr="00DD03E7">
              <w:rPr>
                <w:rFonts w:eastAsia="Times New Roman" w:cstheme="minorHAnsi"/>
                <w:color w:val="000000"/>
                <w:sz w:val="18"/>
                <w:szCs w:val="18"/>
              </w:rPr>
              <w:t>LOCKIN-PROV-NUM</w:t>
            </w:r>
          </w:p>
        </w:tc>
        <w:tc>
          <w:tcPr>
            <w:tcW w:w="1350" w:type="dxa"/>
            <w:tcBorders>
              <w:top w:val="single" w:sz="4" w:space="0" w:color="auto"/>
              <w:left w:val="nil"/>
              <w:bottom w:val="single" w:sz="4" w:space="0" w:color="auto"/>
              <w:right w:val="single" w:sz="4" w:space="0" w:color="auto"/>
            </w:tcBorders>
            <w:shd w:val="clear" w:color="auto" w:fill="auto"/>
            <w:hideMark/>
          </w:tcPr>
          <w:p w:rsidR="00DB2A28" w:rsidRPr="00DD03E7" w:rsidRDefault="00DB2A28" w:rsidP="00C81E26">
            <w:pPr>
              <w:spacing w:after="0" w:line="240" w:lineRule="auto"/>
              <w:rPr>
                <w:rFonts w:eastAsia="Times New Roman" w:cstheme="minorHAnsi"/>
                <w:color w:val="000000"/>
                <w:sz w:val="18"/>
                <w:szCs w:val="18"/>
              </w:rPr>
            </w:pPr>
            <w:r w:rsidRPr="00DD03E7">
              <w:rPr>
                <w:rFonts w:eastAsia="Times New Roman" w:cstheme="minorHAnsi"/>
                <w:color w:val="000000"/>
                <w:sz w:val="18"/>
                <w:szCs w:val="18"/>
              </w:rPr>
              <w:t>ELIGIBLE</w:t>
            </w:r>
          </w:p>
        </w:tc>
        <w:tc>
          <w:tcPr>
            <w:tcW w:w="3690" w:type="dxa"/>
            <w:tcBorders>
              <w:top w:val="single" w:sz="4" w:space="0" w:color="auto"/>
              <w:left w:val="nil"/>
              <w:bottom w:val="single" w:sz="4" w:space="0" w:color="auto"/>
              <w:right w:val="single" w:sz="4" w:space="0" w:color="auto"/>
            </w:tcBorders>
            <w:shd w:val="clear" w:color="auto" w:fill="auto"/>
            <w:hideMark/>
          </w:tcPr>
          <w:p w:rsidR="00DB2A28" w:rsidRPr="00DD03E7" w:rsidRDefault="00DB2A28" w:rsidP="00C81E26">
            <w:pPr>
              <w:spacing w:after="0" w:line="240" w:lineRule="auto"/>
              <w:rPr>
                <w:rFonts w:eastAsia="Times New Roman" w:cstheme="minorHAnsi"/>
                <w:color w:val="000000"/>
                <w:sz w:val="18"/>
                <w:szCs w:val="18"/>
              </w:rPr>
            </w:pPr>
            <w:r w:rsidRPr="00DD03E7">
              <w:rPr>
                <w:rFonts w:eastAsia="Times New Roman" w:cstheme="minorHAnsi"/>
                <w:color w:val="000000"/>
                <w:sz w:val="18"/>
                <w:szCs w:val="18"/>
              </w:rPr>
              <w:t>LOCK-IN-INFORMATION-ELG00009</w:t>
            </w:r>
          </w:p>
        </w:tc>
      </w:tr>
      <w:tr w:rsidR="00DB2A28" w:rsidRPr="00DD03E7" w:rsidTr="00C81E26">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DB2A28" w:rsidRPr="00DD03E7" w:rsidRDefault="00DB2A28" w:rsidP="00C81E26">
            <w:pPr>
              <w:spacing w:after="0" w:line="240" w:lineRule="auto"/>
              <w:rPr>
                <w:rFonts w:eastAsia="Times New Roman" w:cstheme="minorHAnsi"/>
                <w:color w:val="000000"/>
                <w:sz w:val="18"/>
                <w:szCs w:val="18"/>
              </w:rPr>
            </w:pPr>
            <w:r w:rsidRPr="00DD03E7">
              <w:rPr>
                <w:rFonts w:eastAsia="Times New Roman" w:cstheme="minorHAnsi"/>
                <w:color w:val="000000"/>
                <w:sz w:val="18"/>
                <w:szCs w:val="18"/>
              </w:rPr>
              <w:lastRenderedPageBreak/>
              <w:t>ELG141</w:t>
            </w:r>
          </w:p>
        </w:tc>
        <w:tc>
          <w:tcPr>
            <w:tcW w:w="2555" w:type="dxa"/>
            <w:tcBorders>
              <w:top w:val="single" w:sz="4" w:space="0" w:color="auto"/>
              <w:left w:val="nil"/>
              <w:bottom w:val="single" w:sz="4" w:space="0" w:color="auto"/>
              <w:right w:val="single" w:sz="4" w:space="0" w:color="auto"/>
            </w:tcBorders>
            <w:shd w:val="clear" w:color="auto" w:fill="auto"/>
            <w:hideMark/>
          </w:tcPr>
          <w:p w:rsidR="00DB2A28" w:rsidRPr="00DD03E7" w:rsidRDefault="00DB2A28" w:rsidP="00C81E26">
            <w:pPr>
              <w:spacing w:after="0" w:line="240" w:lineRule="auto"/>
              <w:rPr>
                <w:rFonts w:eastAsia="Times New Roman" w:cstheme="minorHAnsi"/>
                <w:color w:val="000000"/>
                <w:sz w:val="18"/>
                <w:szCs w:val="18"/>
              </w:rPr>
            </w:pPr>
            <w:r w:rsidRPr="00DD03E7">
              <w:rPr>
                <w:rFonts w:eastAsia="Times New Roman" w:cstheme="minorHAnsi"/>
                <w:color w:val="000000"/>
                <w:sz w:val="18"/>
                <w:szCs w:val="18"/>
              </w:rPr>
              <w:t>LOCKIN-PROV-TYPE</w:t>
            </w:r>
          </w:p>
        </w:tc>
        <w:tc>
          <w:tcPr>
            <w:tcW w:w="1350" w:type="dxa"/>
            <w:tcBorders>
              <w:top w:val="single" w:sz="4" w:space="0" w:color="auto"/>
              <w:left w:val="nil"/>
              <w:bottom w:val="single" w:sz="4" w:space="0" w:color="auto"/>
              <w:right w:val="single" w:sz="4" w:space="0" w:color="auto"/>
            </w:tcBorders>
            <w:shd w:val="clear" w:color="auto" w:fill="auto"/>
            <w:hideMark/>
          </w:tcPr>
          <w:p w:rsidR="00DB2A28" w:rsidRPr="00DD03E7" w:rsidRDefault="00DB2A28" w:rsidP="00C81E26">
            <w:pPr>
              <w:spacing w:after="0" w:line="240" w:lineRule="auto"/>
              <w:rPr>
                <w:rFonts w:eastAsia="Times New Roman" w:cstheme="minorHAnsi"/>
                <w:color w:val="000000"/>
                <w:sz w:val="18"/>
                <w:szCs w:val="18"/>
              </w:rPr>
            </w:pPr>
            <w:r w:rsidRPr="00DD03E7">
              <w:rPr>
                <w:rFonts w:eastAsia="Times New Roman" w:cstheme="minorHAnsi"/>
                <w:color w:val="000000"/>
                <w:sz w:val="18"/>
                <w:szCs w:val="18"/>
              </w:rPr>
              <w:t>ELIGIBLE</w:t>
            </w:r>
          </w:p>
        </w:tc>
        <w:tc>
          <w:tcPr>
            <w:tcW w:w="3690" w:type="dxa"/>
            <w:tcBorders>
              <w:top w:val="single" w:sz="4" w:space="0" w:color="auto"/>
              <w:left w:val="nil"/>
              <w:bottom w:val="single" w:sz="4" w:space="0" w:color="auto"/>
              <w:right w:val="single" w:sz="4" w:space="0" w:color="auto"/>
            </w:tcBorders>
            <w:shd w:val="clear" w:color="auto" w:fill="auto"/>
            <w:hideMark/>
          </w:tcPr>
          <w:p w:rsidR="00DB2A28" w:rsidRPr="00DD03E7" w:rsidRDefault="00DB2A28" w:rsidP="00C81E26">
            <w:pPr>
              <w:spacing w:after="0" w:line="240" w:lineRule="auto"/>
              <w:rPr>
                <w:rFonts w:eastAsia="Times New Roman" w:cstheme="minorHAnsi"/>
                <w:color w:val="000000"/>
                <w:sz w:val="18"/>
                <w:szCs w:val="18"/>
              </w:rPr>
            </w:pPr>
            <w:r w:rsidRPr="00DD03E7">
              <w:rPr>
                <w:rFonts w:eastAsia="Times New Roman" w:cstheme="minorHAnsi"/>
                <w:color w:val="000000"/>
                <w:sz w:val="18"/>
                <w:szCs w:val="18"/>
              </w:rPr>
              <w:t>LOCK-IN-INFORMATION-ELG00009</w:t>
            </w:r>
          </w:p>
        </w:tc>
      </w:tr>
    </w:tbl>
    <w:p w:rsidR="00DB2A28" w:rsidRDefault="00DB2A28" w:rsidP="00DB2A28"/>
    <w:p w:rsidR="00DB2A28" w:rsidRPr="007000F7" w:rsidRDefault="00DB2A28" w:rsidP="00EB3D4B">
      <w:pPr>
        <w:spacing w:after="0" w:line="240" w:lineRule="auto"/>
      </w:pPr>
      <w:r w:rsidRPr="00EB3D4B">
        <w:rPr>
          <w:b/>
        </w:rPr>
        <w:t>Table 13: Eligible – Managed-Care-Participation – (2 Program Specific Data Elements)</w:t>
      </w:r>
    </w:p>
    <w:tbl>
      <w:tblPr>
        <w:tblW w:w="9275" w:type="dxa"/>
        <w:tblInd w:w="103" w:type="dxa"/>
        <w:tblLook w:val="04A0" w:firstRow="1" w:lastRow="0" w:firstColumn="1" w:lastColumn="0" w:noHBand="0" w:noVBand="1"/>
      </w:tblPr>
      <w:tblGrid>
        <w:gridCol w:w="959"/>
        <w:gridCol w:w="3456"/>
        <w:gridCol w:w="1170"/>
        <w:gridCol w:w="3690"/>
      </w:tblGrid>
      <w:tr w:rsidR="00DB2A28" w:rsidRPr="00E2447E" w:rsidTr="00C81E26">
        <w:trPr>
          <w:trHeight w:val="390"/>
          <w:tblHeader/>
        </w:trPr>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b/>
                <w:bCs/>
                <w:color w:val="000000"/>
                <w:sz w:val="20"/>
                <w:szCs w:val="20"/>
              </w:rPr>
            </w:pPr>
            <w:r w:rsidRPr="00E2447E">
              <w:rPr>
                <w:rFonts w:eastAsia="Times New Roman" w:cstheme="minorHAnsi"/>
                <w:b/>
                <w:bCs/>
                <w:color w:val="000000"/>
                <w:sz w:val="20"/>
                <w:szCs w:val="20"/>
              </w:rPr>
              <w:t>DE No</w:t>
            </w:r>
          </w:p>
        </w:tc>
        <w:tc>
          <w:tcPr>
            <w:tcW w:w="3456" w:type="dxa"/>
            <w:tcBorders>
              <w:top w:val="single" w:sz="4" w:space="0" w:color="auto"/>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b/>
                <w:bCs/>
                <w:color w:val="000000"/>
                <w:sz w:val="20"/>
                <w:szCs w:val="20"/>
              </w:rPr>
            </w:pPr>
            <w:r w:rsidRPr="00E2447E">
              <w:rPr>
                <w:rFonts w:eastAsia="Times New Roman" w:cstheme="minorHAnsi"/>
                <w:b/>
                <w:bCs/>
                <w:color w:val="000000"/>
                <w:sz w:val="20"/>
                <w:szCs w:val="20"/>
              </w:rPr>
              <w:t>Data Element Name</w:t>
            </w:r>
          </w:p>
        </w:tc>
        <w:tc>
          <w:tcPr>
            <w:tcW w:w="1170" w:type="dxa"/>
            <w:tcBorders>
              <w:top w:val="single" w:sz="4" w:space="0" w:color="auto"/>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b/>
                <w:bCs/>
                <w:color w:val="000000"/>
                <w:sz w:val="20"/>
                <w:szCs w:val="20"/>
              </w:rPr>
            </w:pPr>
            <w:r w:rsidRPr="00E2447E">
              <w:rPr>
                <w:rFonts w:eastAsia="Times New Roman" w:cstheme="minorHAnsi"/>
                <w:b/>
                <w:bCs/>
                <w:color w:val="000000"/>
                <w:sz w:val="20"/>
                <w:szCs w:val="20"/>
              </w:rPr>
              <w:t>FILE NAME</w:t>
            </w:r>
          </w:p>
        </w:tc>
        <w:tc>
          <w:tcPr>
            <w:tcW w:w="3690" w:type="dxa"/>
            <w:tcBorders>
              <w:top w:val="single" w:sz="4" w:space="0" w:color="auto"/>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b/>
                <w:bCs/>
                <w:color w:val="000000"/>
                <w:sz w:val="20"/>
                <w:szCs w:val="20"/>
              </w:rPr>
            </w:pPr>
            <w:r w:rsidRPr="00E2447E">
              <w:rPr>
                <w:rFonts w:eastAsia="Times New Roman" w:cstheme="minorHAnsi"/>
                <w:b/>
                <w:bCs/>
                <w:color w:val="000000"/>
                <w:sz w:val="20"/>
                <w:szCs w:val="20"/>
              </w:rPr>
              <w:t>File Segment (with Record-ID)</w:t>
            </w:r>
          </w:p>
        </w:tc>
      </w:tr>
      <w:tr w:rsidR="00DB2A28" w:rsidRPr="00E2447E" w:rsidTr="00C81E26">
        <w:trPr>
          <w:trHeight w:val="600"/>
        </w:trPr>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20"/>
                <w:szCs w:val="20"/>
              </w:rPr>
            </w:pPr>
            <w:r w:rsidRPr="00E2447E">
              <w:rPr>
                <w:rFonts w:eastAsia="Times New Roman" w:cstheme="minorHAnsi"/>
                <w:color w:val="000000"/>
                <w:sz w:val="20"/>
                <w:szCs w:val="20"/>
              </w:rPr>
              <w:t>ELG196</w:t>
            </w:r>
          </w:p>
        </w:tc>
        <w:tc>
          <w:tcPr>
            <w:tcW w:w="3456" w:type="dxa"/>
            <w:tcBorders>
              <w:top w:val="single" w:sz="4" w:space="0" w:color="auto"/>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20"/>
                <w:szCs w:val="20"/>
              </w:rPr>
            </w:pPr>
            <w:r w:rsidRPr="00E2447E">
              <w:rPr>
                <w:rFonts w:eastAsia="Times New Roman" w:cstheme="minorHAnsi"/>
                <w:color w:val="000000"/>
                <w:sz w:val="20"/>
                <w:szCs w:val="20"/>
              </w:rPr>
              <w:t>MANAGED-CARE-PLAN-ENROLLMENT-EFF-DATE</w:t>
            </w:r>
          </w:p>
        </w:tc>
        <w:tc>
          <w:tcPr>
            <w:tcW w:w="1170" w:type="dxa"/>
            <w:tcBorders>
              <w:top w:val="single" w:sz="4" w:space="0" w:color="auto"/>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20"/>
                <w:szCs w:val="20"/>
              </w:rPr>
            </w:pPr>
            <w:r w:rsidRPr="00E2447E">
              <w:rPr>
                <w:rFonts w:eastAsia="Times New Roman" w:cstheme="minorHAnsi"/>
                <w:color w:val="000000"/>
                <w:sz w:val="20"/>
                <w:szCs w:val="20"/>
              </w:rPr>
              <w:t>ELIGIBLE</w:t>
            </w:r>
          </w:p>
        </w:tc>
        <w:tc>
          <w:tcPr>
            <w:tcW w:w="3690" w:type="dxa"/>
            <w:tcBorders>
              <w:top w:val="single" w:sz="4" w:space="0" w:color="auto"/>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20"/>
                <w:szCs w:val="20"/>
              </w:rPr>
            </w:pPr>
            <w:r w:rsidRPr="00E2447E">
              <w:rPr>
                <w:rFonts w:eastAsia="Times New Roman" w:cstheme="minorHAnsi"/>
                <w:color w:val="000000"/>
                <w:sz w:val="20"/>
                <w:szCs w:val="20"/>
              </w:rPr>
              <w:t>MANAGED-CARE-PARTICIPATION-ELG00014</w:t>
            </w:r>
          </w:p>
        </w:tc>
      </w:tr>
      <w:tr w:rsidR="00DB2A28" w:rsidRPr="00E2447E" w:rsidTr="00C81E26">
        <w:trPr>
          <w:trHeight w:val="600"/>
        </w:trPr>
        <w:tc>
          <w:tcPr>
            <w:tcW w:w="959" w:type="dxa"/>
            <w:tcBorders>
              <w:top w:val="nil"/>
              <w:left w:val="single" w:sz="4" w:space="0" w:color="auto"/>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20"/>
                <w:szCs w:val="20"/>
              </w:rPr>
            </w:pPr>
            <w:r w:rsidRPr="00E2447E">
              <w:rPr>
                <w:rFonts w:eastAsia="Times New Roman" w:cstheme="minorHAnsi"/>
                <w:color w:val="000000"/>
                <w:sz w:val="20"/>
                <w:szCs w:val="20"/>
              </w:rPr>
              <w:t>ELG192</w:t>
            </w:r>
          </w:p>
        </w:tc>
        <w:tc>
          <w:tcPr>
            <w:tcW w:w="3456" w:type="dxa"/>
            <w:tcBorders>
              <w:top w:val="nil"/>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20"/>
                <w:szCs w:val="20"/>
              </w:rPr>
            </w:pPr>
            <w:r w:rsidRPr="00E2447E">
              <w:rPr>
                <w:rFonts w:eastAsia="Times New Roman" w:cstheme="minorHAnsi"/>
                <w:color w:val="000000"/>
                <w:sz w:val="20"/>
                <w:szCs w:val="20"/>
              </w:rPr>
              <w:t>MANAGED-CARE-PLAN-ID</w:t>
            </w:r>
          </w:p>
        </w:tc>
        <w:tc>
          <w:tcPr>
            <w:tcW w:w="1170" w:type="dxa"/>
            <w:tcBorders>
              <w:top w:val="nil"/>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20"/>
                <w:szCs w:val="20"/>
              </w:rPr>
            </w:pPr>
            <w:r w:rsidRPr="00E2447E">
              <w:rPr>
                <w:rFonts w:eastAsia="Times New Roman" w:cstheme="minorHAnsi"/>
                <w:color w:val="000000"/>
                <w:sz w:val="20"/>
                <w:szCs w:val="20"/>
              </w:rPr>
              <w:t>ELIGIBLE</w:t>
            </w:r>
          </w:p>
        </w:tc>
        <w:tc>
          <w:tcPr>
            <w:tcW w:w="3690" w:type="dxa"/>
            <w:tcBorders>
              <w:top w:val="nil"/>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eastAsia="Times New Roman" w:cstheme="minorHAnsi"/>
                <w:color w:val="000000"/>
                <w:sz w:val="20"/>
                <w:szCs w:val="20"/>
              </w:rPr>
            </w:pPr>
            <w:r w:rsidRPr="00E2447E">
              <w:rPr>
                <w:rFonts w:eastAsia="Times New Roman" w:cstheme="minorHAnsi"/>
                <w:color w:val="000000"/>
                <w:sz w:val="20"/>
                <w:szCs w:val="20"/>
              </w:rPr>
              <w:t>MANAGED-CARE-PARTICIPATION-ELG00014</w:t>
            </w:r>
          </w:p>
        </w:tc>
      </w:tr>
    </w:tbl>
    <w:p w:rsidR="00DB2A28" w:rsidRDefault="00DB2A28" w:rsidP="00DB2A28"/>
    <w:p w:rsidR="00DB2A28" w:rsidRPr="007000F7" w:rsidRDefault="00DB2A28" w:rsidP="00EB3D4B">
      <w:pPr>
        <w:spacing w:after="0" w:line="240" w:lineRule="auto"/>
      </w:pPr>
      <w:r w:rsidRPr="00EB3D4B">
        <w:rPr>
          <w:b/>
        </w:rPr>
        <w:t>Table 14: Eligible – Money Follows the Person – (1 Program Specific Data Element)</w:t>
      </w:r>
    </w:p>
    <w:tbl>
      <w:tblPr>
        <w:tblW w:w="9005" w:type="dxa"/>
        <w:tblInd w:w="103" w:type="dxa"/>
        <w:tblLook w:val="04A0" w:firstRow="1" w:lastRow="0" w:firstColumn="1" w:lastColumn="0" w:noHBand="0" w:noVBand="1"/>
      </w:tblPr>
      <w:tblGrid>
        <w:gridCol w:w="959"/>
        <w:gridCol w:w="3096"/>
        <w:gridCol w:w="1350"/>
        <w:gridCol w:w="3600"/>
      </w:tblGrid>
      <w:tr w:rsidR="00DB2A28" w:rsidRPr="00E2447E" w:rsidTr="00C81E26">
        <w:trPr>
          <w:trHeight w:val="390"/>
          <w:tblHeader/>
        </w:trPr>
        <w:tc>
          <w:tcPr>
            <w:tcW w:w="959" w:type="dxa"/>
            <w:tcBorders>
              <w:top w:val="single" w:sz="4" w:space="0" w:color="auto"/>
              <w:left w:val="single" w:sz="4" w:space="0" w:color="auto"/>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ascii="Calibri" w:eastAsia="Times New Roman" w:hAnsi="Calibri" w:cs="Calibri"/>
                <w:b/>
                <w:bCs/>
                <w:color w:val="000000"/>
              </w:rPr>
            </w:pPr>
            <w:r w:rsidRPr="00E2447E">
              <w:rPr>
                <w:rFonts w:ascii="Calibri" w:eastAsia="Times New Roman" w:hAnsi="Calibri" w:cs="Calibri"/>
                <w:b/>
                <w:bCs/>
                <w:color w:val="000000"/>
              </w:rPr>
              <w:t>DE No</w:t>
            </w:r>
          </w:p>
        </w:tc>
        <w:tc>
          <w:tcPr>
            <w:tcW w:w="3096" w:type="dxa"/>
            <w:tcBorders>
              <w:top w:val="single" w:sz="4" w:space="0" w:color="auto"/>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ascii="Calibri" w:eastAsia="Times New Roman" w:hAnsi="Calibri" w:cs="Calibri"/>
                <w:b/>
                <w:bCs/>
                <w:color w:val="000000"/>
              </w:rPr>
            </w:pPr>
            <w:r w:rsidRPr="00E2447E">
              <w:rPr>
                <w:rFonts w:ascii="Calibri" w:eastAsia="Times New Roman" w:hAnsi="Calibri" w:cs="Calibri"/>
                <w:b/>
                <w:bCs/>
                <w:color w:val="000000"/>
              </w:rPr>
              <w:t>Data Element Name</w:t>
            </w:r>
          </w:p>
        </w:tc>
        <w:tc>
          <w:tcPr>
            <w:tcW w:w="1350" w:type="dxa"/>
            <w:tcBorders>
              <w:top w:val="single" w:sz="4" w:space="0" w:color="auto"/>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ascii="Calibri" w:eastAsia="Times New Roman" w:hAnsi="Calibri" w:cs="Calibri"/>
                <w:b/>
                <w:bCs/>
                <w:color w:val="000000"/>
              </w:rPr>
            </w:pPr>
            <w:r w:rsidRPr="00E2447E">
              <w:rPr>
                <w:rFonts w:ascii="Calibri" w:eastAsia="Times New Roman" w:hAnsi="Calibri" w:cs="Calibri"/>
                <w:b/>
                <w:bCs/>
                <w:color w:val="000000"/>
              </w:rPr>
              <w:t>FILE NAME</w:t>
            </w:r>
          </w:p>
        </w:tc>
        <w:tc>
          <w:tcPr>
            <w:tcW w:w="3600" w:type="dxa"/>
            <w:tcBorders>
              <w:top w:val="single" w:sz="4" w:space="0" w:color="auto"/>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ascii="Calibri" w:eastAsia="Times New Roman" w:hAnsi="Calibri" w:cs="Calibri"/>
                <w:b/>
                <w:bCs/>
                <w:color w:val="000000"/>
              </w:rPr>
            </w:pPr>
            <w:r w:rsidRPr="00E2447E">
              <w:rPr>
                <w:rFonts w:ascii="Calibri" w:eastAsia="Times New Roman" w:hAnsi="Calibri" w:cs="Calibri"/>
                <w:b/>
                <w:bCs/>
                <w:color w:val="000000"/>
              </w:rPr>
              <w:t>File Segment (with Record-ID)</w:t>
            </w:r>
          </w:p>
        </w:tc>
      </w:tr>
      <w:tr w:rsidR="00DB2A28" w:rsidRPr="00E2447E" w:rsidTr="00C81E26">
        <w:trPr>
          <w:trHeight w:val="300"/>
        </w:trPr>
        <w:tc>
          <w:tcPr>
            <w:tcW w:w="959" w:type="dxa"/>
            <w:tcBorders>
              <w:top w:val="nil"/>
              <w:left w:val="single" w:sz="4" w:space="0" w:color="auto"/>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ascii="Arial" w:eastAsia="Times New Roman" w:hAnsi="Arial" w:cs="Arial"/>
                <w:color w:val="000000"/>
                <w:sz w:val="16"/>
                <w:szCs w:val="16"/>
              </w:rPr>
            </w:pPr>
            <w:r w:rsidRPr="00E2447E">
              <w:rPr>
                <w:rFonts w:ascii="Arial" w:eastAsia="Times New Roman" w:hAnsi="Arial" w:cs="Arial"/>
                <w:color w:val="000000"/>
                <w:sz w:val="16"/>
                <w:szCs w:val="16"/>
              </w:rPr>
              <w:t>ELG155</w:t>
            </w:r>
          </w:p>
        </w:tc>
        <w:tc>
          <w:tcPr>
            <w:tcW w:w="3096" w:type="dxa"/>
            <w:tcBorders>
              <w:top w:val="nil"/>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ascii="Calibri" w:eastAsia="Times New Roman" w:hAnsi="Calibri" w:cs="Calibri"/>
                <w:color w:val="000000"/>
              </w:rPr>
            </w:pPr>
            <w:r w:rsidRPr="00E2447E">
              <w:rPr>
                <w:rFonts w:ascii="Calibri" w:eastAsia="Times New Roman" w:hAnsi="Calibri" w:cs="Calibri"/>
                <w:color w:val="000000"/>
              </w:rPr>
              <w:t>MFP-ENROLLMENT-EFF-DATE</w:t>
            </w:r>
          </w:p>
        </w:tc>
        <w:tc>
          <w:tcPr>
            <w:tcW w:w="1350" w:type="dxa"/>
            <w:tcBorders>
              <w:top w:val="nil"/>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ascii="Calibri" w:eastAsia="Times New Roman" w:hAnsi="Calibri" w:cs="Calibri"/>
                <w:color w:val="000000"/>
              </w:rPr>
            </w:pPr>
            <w:r w:rsidRPr="00E2447E">
              <w:rPr>
                <w:rFonts w:ascii="Calibri" w:eastAsia="Times New Roman" w:hAnsi="Calibri" w:cs="Calibri"/>
                <w:color w:val="000000"/>
              </w:rPr>
              <w:t>ELIGIBLE</w:t>
            </w:r>
          </w:p>
        </w:tc>
        <w:tc>
          <w:tcPr>
            <w:tcW w:w="3600" w:type="dxa"/>
            <w:tcBorders>
              <w:top w:val="nil"/>
              <w:left w:val="nil"/>
              <w:bottom w:val="single" w:sz="4" w:space="0" w:color="auto"/>
              <w:right w:val="single" w:sz="4" w:space="0" w:color="auto"/>
            </w:tcBorders>
            <w:shd w:val="clear" w:color="auto" w:fill="auto"/>
            <w:hideMark/>
          </w:tcPr>
          <w:p w:rsidR="00DB2A28" w:rsidRPr="00E2447E" w:rsidRDefault="00DB2A28" w:rsidP="00C81E26">
            <w:pPr>
              <w:spacing w:after="0" w:line="240" w:lineRule="auto"/>
              <w:rPr>
                <w:rFonts w:ascii="Calibri" w:eastAsia="Times New Roman" w:hAnsi="Calibri" w:cs="Calibri"/>
                <w:color w:val="000000"/>
              </w:rPr>
            </w:pPr>
            <w:r w:rsidRPr="00E2447E">
              <w:rPr>
                <w:rFonts w:ascii="Calibri" w:eastAsia="Times New Roman" w:hAnsi="Calibri" w:cs="Calibri"/>
                <w:color w:val="000000"/>
              </w:rPr>
              <w:t>MFP-INFORMATION-ELG00010</w:t>
            </w:r>
          </w:p>
        </w:tc>
      </w:tr>
    </w:tbl>
    <w:p w:rsidR="00DB2A28" w:rsidRPr="00BA0F1B" w:rsidRDefault="00DB2A28" w:rsidP="00EB3D4B"/>
    <w:p w:rsidR="00DB2A28" w:rsidRPr="007000F7" w:rsidRDefault="00DB2A28" w:rsidP="00EB3D4B">
      <w:pPr>
        <w:spacing w:after="0" w:line="240" w:lineRule="auto"/>
      </w:pPr>
      <w:r w:rsidRPr="00EB3D4B">
        <w:rPr>
          <w:b/>
        </w:rPr>
        <w:t>Table 15: Managed Care – (3 Program Specific Data Elements)</w:t>
      </w:r>
    </w:p>
    <w:tbl>
      <w:tblPr>
        <w:tblW w:w="984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3487"/>
        <w:gridCol w:w="1170"/>
        <w:gridCol w:w="4348"/>
      </w:tblGrid>
      <w:tr w:rsidR="00DB2A28" w:rsidRPr="00A809D5" w:rsidTr="00C81E26">
        <w:trPr>
          <w:trHeight w:val="390"/>
          <w:tblHeader/>
        </w:trPr>
        <w:tc>
          <w:tcPr>
            <w:tcW w:w="838" w:type="dxa"/>
            <w:shd w:val="clear" w:color="auto" w:fill="auto"/>
            <w:vAlign w:val="bottom"/>
            <w:hideMark/>
          </w:tcPr>
          <w:p w:rsidR="00DB2A28" w:rsidRPr="0008405F" w:rsidRDefault="00DB2A28" w:rsidP="00C81E26">
            <w:pPr>
              <w:spacing w:after="0" w:line="240" w:lineRule="auto"/>
              <w:rPr>
                <w:rFonts w:eastAsia="Times New Roman" w:cstheme="minorHAnsi"/>
                <w:b/>
                <w:bCs/>
                <w:color w:val="000000"/>
                <w:sz w:val="18"/>
                <w:szCs w:val="18"/>
              </w:rPr>
            </w:pPr>
            <w:r w:rsidRPr="0008405F">
              <w:rPr>
                <w:rFonts w:eastAsia="Times New Roman" w:cstheme="minorHAnsi"/>
                <w:b/>
                <w:bCs/>
                <w:color w:val="000000"/>
                <w:sz w:val="18"/>
                <w:szCs w:val="18"/>
              </w:rPr>
              <w:t>DE No</w:t>
            </w:r>
          </w:p>
        </w:tc>
        <w:tc>
          <w:tcPr>
            <w:tcW w:w="3487" w:type="dxa"/>
            <w:shd w:val="clear" w:color="auto" w:fill="auto"/>
            <w:vAlign w:val="bottom"/>
            <w:hideMark/>
          </w:tcPr>
          <w:p w:rsidR="00DB2A28" w:rsidRPr="0008405F" w:rsidRDefault="00DB2A28" w:rsidP="00C81E26">
            <w:pPr>
              <w:spacing w:after="0" w:line="240" w:lineRule="auto"/>
              <w:rPr>
                <w:rFonts w:eastAsia="Times New Roman" w:cstheme="minorHAnsi"/>
                <w:b/>
                <w:bCs/>
                <w:color w:val="000000"/>
                <w:sz w:val="18"/>
                <w:szCs w:val="18"/>
              </w:rPr>
            </w:pPr>
            <w:r w:rsidRPr="0008405F">
              <w:rPr>
                <w:rFonts w:eastAsia="Times New Roman" w:cstheme="minorHAnsi"/>
                <w:b/>
                <w:bCs/>
                <w:color w:val="000000"/>
                <w:sz w:val="18"/>
                <w:szCs w:val="18"/>
              </w:rPr>
              <w:t>Data Element Name</w:t>
            </w:r>
          </w:p>
        </w:tc>
        <w:tc>
          <w:tcPr>
            <w:tcW w:w="1170" w:type="dxa"/>
            <w:shd w:val="clear" w:color="auto" w:fill="auto"/>
            <w:vAlign w:val="bottom"/>
            <w:hideMark/>
          </w:tcPr>
          <w:p w:rsidR="00DB2A28" w:rsidRPr="0008405F" w:rsidRDefault="00DB2A28" w:rsidP="00C81E26">
            <w:pPr>
              <w:spacing w:after="0" w:line="240" w:lineRule="auto"/>
              <w:rPr>
                <w:rFonts w:eastAsia="Times New Roman" w:cstheme="minorHAnsi"/>
                <w:b/>
                <w:bCs/>
                <w:color w:val="000000"/>
                <w:sz w:val="18"/>
                <w:szCs w:val="18"/>
              </w:rPr>
            </w:pPr>
            <w:r w:rsidRPr="0008405F">
              <w:rPr>
                <w:rFonts w:eastAsia="Times New Roman" w:cstheme="minorHAnsi"/>
                <w:b/>
                <w:bCs/>
                <w:color w:val="000000"/>
                <w:sz w:val="18"/>
                <w:szCs w:val="18"/>
              </w:rPr>
              <w:t>FILE NAME</w:t>
            </w:r>
          </w:p>
        </w:tc>
        <w:tc>
          <w:tcPr>
            <w:tcW w:w="4348" w:type="dxa"/>
            <w:shd w:val="clear" w:color="auto" w:fill="auto"/>
            <w:vAlign w:val="bottom"/>
            <w:hideMark/>
          </w:tcPr>
          <w:p w:rsidR="00DB2A28" w:rsidRPr="0008405F" w:rsidRDefault="00DB2A28" w:rsidP="00C81E26">
            <w:pPr>
              <w:spacing w:after="0" w:line="240" w:lineRule="auto"/>
              <w:rPr>
                <w:rFonts w:eastAsia="Times New Roman" w:cstheme="minorHAnsi"/>
                <w:b/>
                <w:bCs/>
                <w:color w:val="000000"/>
                <w:sz w:val="18"/>
                <w:szCs w:val="18"/>
              </w:rPr>
            </w:pPr>
            <w:r w:rsidRPr="0008405F">
              <w:rPr>
                <w:rFonts w:eastAsia="Times New Roman" w:cstheme="minorHAnsi"/>
                <w:b/>
                <w:bCs/>
                <w:color w:val="000000"/>
                <w:sz w:val="18"/>
                <w:szCs w:val="18"/>
              </w:rPr>
              <w:t>File Segment (with Record-ID)</w:t>
            </w:r>
          </w:p>
        </w:tc>
      </w:tr>
      <w:tr w:rsidR="00DB2A28" w:rsidRPr="00A809D5" w:rsidTr="00C81E26">
        <w:trPr>
          <w:trHeight w:val="300"/>
        </w:trPr>
        <w:tc>
          <w:tcPr>
            <w:tcW w:w="838" w:type="dxa"/>
            <w:shd w:val="clear" w:color="auto" w:fill="auto"/>
            <w:vAlign w:val="bottom"/>
            <w:hideMark/>
          </w:tcPr>
          <w:p w:rsidR="00DB2A28" w:rsidRPr="0008405F" w:rsidRDefault="00DB2A28" w:rsidP="00C81E26">
            <w:pPr>
              <w:spacing w:after="0" w:line="240" w:lineRule="auto"/>
              <w:rPr>
                <w:rFonts w:eastAsia="Times New Roman" w:cstheme="minorHAnsi"/>
                <w:color w:val="000000"/>
                <w:sz w:val="18"/>
                <w:szCs w:val="18"/>
              </w:rPr>
            </w:pPr>
            <w:r w:rsidRPr="0008405F">
              <w:rPr>
                <w:rFonts w:eastAsia="Times New Roman" w:cstheme="minorHAnsi"/>
                <w:color w:val="000000"/>
                <w:sz w:val="18"/>
                <w:szCs w:val="18"/>
              </w:rPr>
              <w:t>MCR095</w:t>
            </w:r>
          </w:p>
        </w:tc>
        <w:tc>
          <w:tcPr>
            <w:tcW w:w="3487" w:type="dxa"/>
            <w:shd w:val="clear" w:color="auto" w:fill="auto"/>
            <w:noWrap/>
            <w:vAlign w:val="bottom"/>
            <w:hideMark/>
          </w:tcPr>
          <w:p w:rsidR="00DB2A28" w:rsidRPr="0008405F" w:rsidRDefault="00DB2A28" w:rsidP="00C81E26">
            <w:pPr>
              <w:spacing w:after="0" w:line="240" w:lineRule="auto"/>
              <w:rPr>
                <w:rFonts w:eastAsia="Times New Roman" w:cstheme="minorHAnsi"/>
                <w:color w:val="000000"/>
                <w:sz w:val="18"/>
                <w:szCs w:val="18"/>
              </w:rPr>
            </w:pPr>
            <w:r w:rsidRPr="0008405F">
              <w:rPr>
                <w:rFonts w:eastAsia="Times New Roman" w:cstheme="minorHAnsi"/>
                <w:color w:val="000000"/>
                <w:sz w:val="18"/>
                <w:szCs w:val="18"/>
              </w:rPr>
              <w:t>NATIONAL-HEALTH-CARE-ENTITY-ID</w:t>
            </w:r>
          </w:p>
        </w:tc>
        <w:tc>
          <w:tcPr>
            <w:tcW w:w="1170" w:type="dxa"/>
            <w:shd w:val="clear" w:color="auto" w:fill="auto"/>
            <w:noWrap/>
            <w:vAlign w:val="bottom"/>
            <w:hideMark/>
          </w:tcPr>
          <w:p w:rsidR="00DB2A28" w:rsidRPr="0008405F" w:rsidRDefault="00DB2A28" w:rsidP="00C81E26">
            <w:pPr>
              <w:spacing w:after="0" w:line="240" w:lineRule="auto"/>
              <w:rPr>
                <w:rFonts w:eastAsia="Times New Roman" w:cstheme="minorHAnsi"/>
                <w:color w:val="000000"/>
                <w:sz w:val="18"/>
                <w:szCs w:val="18"/>
              </w:rPr>
            </w:pPr>
            <w:r w:rsidRPr="0008405F">
              <w:rPr>
                <w:rFonts w:eastAsia="Times New Roman" w:cstheme="minorHAnsi"/>
                <w:color w:val="000000"/>
                <w:sz w:val="18"/>
                <w:szCs w:val="18"/>
              </w:rPr>
              <w:t>MNGDCARE</w:t>
            </w:r>
          </w:p>
        </w:tc>
        <w:tc>
          <w:tcPr>
            <w:tcW w:w="4348" w:type="dxa"/>
            <w:shd w:val="clear" w:color="auto" w:fill="auto"/>
            <w:noWrap/>
            <w:vAlign w:val="bottom"/>
            <w:hideMark/>
          </w:tcPr>
          <w:p w:rsidR="00DB2A28" w:rsidRPr="0008405F" w:rsidRDefault="00DB2A28" w:rsidP="00C81E26">
            <w:pPr>
              <w:spacing w:after="0" w:line="240" w:lineRule="auto"/>
              <w:rPr>
                <w:rFonts w:eastAsia="Times New Roman" w:cstheme="minorHAnsi"/>
                <w:color w:val="000000"/>
                <w:sz w:val="18"/>
                <w:szCs w:val="18"/>
              </w:rPr>
            </w:pPr>
            <w:r w:rsidRPr="0008405F">
              <w:rPr>
                <w:rFonts w:eastAsia="Times New Roman" w:cstheme="minorHAnsi"/>
                <w:color w:val="000000"/>
                <w:sz w:val="18"/>
                <w:szCs w:val="18"/>
              </w:rPr>
              <w:t>NATIONAL-HEALTH-CARE-ENTITY-ID-INFO-MCR00008</w:t>
            </w:r>
          </w:p>
        </w:tc>
      </w:tr>
      <w:tr w:rsidR="00DB2A28" w:rsidRPr="00A809D5" w:rsidTr="00C81E26">
        <w:trPr>
          <w:trHeight w:val="300"/>
        </w:trPr>
        <w:tc>
          <w:tcPr>
            <w:tcW w:w="838" w:type="dxa"/>
            <w:shd w:val="clear" w:color="auto" w:fill="auto"/>
            <w:vAlign w:val="bottom"/>
            <w:hideMark/>
          </w:tcPr>
          <w:p w:rsidR="00DB2A28" w:rsidRPr="0008405F" w:rsidRDefault="00DB2A28" w:rsidP="00C81E26">
            <w:pPr>
              <w:spacing w:after="0" w:line="240" w:lineRule="auto"/>
              <w:rPr>
                <w:rFonts w:eastAsia="Times New Roman" w:cstheme="minorHAnsi"/>
                <w:color w:val="000000"/>
                <w:sz w:val="18"/>
                <w:szCs w:val="18"/>
              </w:rPr>
            </w:pPr>
            <w:r w:rsidRPr="0008405F">
              <w:rPr>
                <w:rFonts w:eastAsia="Times New Roman" w:cstheme="minorHAnsi"/>
                <w:color w:val="000000"/>
                <w:sz w:val="18"/>
                <w:szCs w:val="18"/>
              </w:rPr>
              <w:t>MCR096</w:t>
            </w:r>
          </w:p>
        </w:tc>
        <w:tc>
          <w:tcPr>
            <w:tcW w:w="3487" w:type="dxa"/>
            <w:shd w:val="clear" w:color="auto" w:fill="auto"/>
            <w:noWrap/>
            <w:vAlign w:val="bottom"/>
            <w:hideMark/>
          </w:tcPr>
          <w:p w:rsidR="00DB2A28" w:rsidRPr="0008405F" w:rsidRDefault="00DB2A28" w:rsidP="00C81E26">
            <w:pPr>
              <w:spacing w:after="0" w:line="240" w:lineRule="auto"/>
              <w:rPr>
                <w:rFonts w:eastAsia="Times New Roman" w:cstheme="minorHAnsi"/>
                <w:color w:val="000000"/>
                <w:sz w:val="18"/>
                <w:szCs w:val="18"/>
              </w:rPr>
            </w:pPr>
            <w:r w:rsidRPr="0008405F">
              <w:rPr>
                <w:rFonts w:eastAsia="Times New Roman" w:cstheme="minorHAnsi"/>
                <w:color w:val="000000"/>
                <w:sz w:val="18"/>
                <w:szCs w:val="18"/>
              </w:rPr>
              <w:t>NATIONAL-HEALTH-CARE-ENTITY-ID-TYPE</w:t>
            </w:r>
          </w:p>
        </w:tc>
        <w:tc>
          <w:tcPr>
            <w:tcW w:w="1170" w:type="dxa"/>
            <w:shd w:val="clear" w:color="auto" w:fill="auto"/>
            <w:noWrap/>
            <w:vAlign w:val="bottom"/>
            <w:hideMark/>
          </w:tcPr>
          <w:p w:rsidR="00DB2A28" w:rsidRPr="0008405F" w:rsidRDefault="00DB2A28" w:rsidP="00C81E26">
            <w:pPr>
              <w:spacing w:after="0" w:line="240" w:lineRule="auto"/>
              <w:rPr>
                <w:rFonts w:eastAsia="Times New Roman" w:cstheme="minorHAnsi"/>
                <w:color w:val="000000"/>
                <w:sz w:val="18"/>
                <w:szCs w:val="18"/>
              </w:rPr>
            </w:pPr>
            <w:r w:rsidRPr="0008405F">
              <w:rPr>
                <w:rFonts w:eastAsia="Times New Roman" w:cstheme="minorHAnsi"/>
                <w:color w:val="000000"/>
                <w:sz w:val="18"/>
                <w:szCs w:val="18"/>
              </w:rPr>
              <w:t>MNGDCARE</w:t>
            </w:r>
          </w:p>
        </w:tc>
        <w:tc>
          <w:tcPr>
            <w:tcW w:w="4348" w:type="dxa"/>
            <w:shd w:val="clear" w:color="auto" w:fill="auto"/>
            <w:noWrap/>
            <w:vAlign w:val="bottom"/>
            <w:hideMark/>
          </w:tcPr>
          <w:p w:rsidR="00DB2A28" w:rsidRPr="0008405F" w:rsidRDefault="00DB2A28" w:rsidP="00C81E26">
            <w:pPr>
              <w:spacing w:after="0" w:line="240" w:lineRule="auto"/>
              <w:rPr>
                <w:rFonts w:eastAsia="Times New Roman" w:cstheme="minorHAnsi"/>
                <w:color w:val="000000"/>
                <w:sz w:val="18"/>
                <w:szCs w:val="18"/>
              </w:rPr>
            </w:pPr>
            <w:r w:rsidRPr="0008405F">
              <w:rPr>
                <w:rFonts w:eastAsia="Times New Roman" w:cstheme="minorHAnsi"/>
                <w:color w:val="000000"/>
                <w:sz w:val="18"/>
                <w:szCs w:val="18"/>
              </w:rPr>
              <w:t>NATIONAL-HEALTH-CARE-ENTITY-ID-INFO-MCR00008</w:t>
            </w:r>
          </w:p>
        </w:tc>
      </w:tr>
      <w:tr w:rsidR="00DB2A28" w:rsidRPr="00A809D5" w:rsidTr="00C81E26">
        <w:trPr>
          <w:trHeight w:val="300"/>
        </w:trPr>
        <w:tc>
          <w:tcPr>
            <w:tcW w:w="838" w:type="dxa"/>
            <w:shd w:val="clear" w:color="auto" w:fill="auto"/>
            <w:vAlign w:val="bottom"/>
            <w:hideMark/>
          </w:tcPr>
          <w:p w:rsidR="00DB2A28" w:rsidRPr="0008405F" w:rsidRDefault="00DB2A28" w:rsidP="00C81E26">
            <w:pPr>
              <w:spacing w:after="0" w:line="240" w:lineRule="auto"/>
              <w:rPr>
                <w:rFonts w:eastAsia="Times New Roman" w:cstheme="minorHAnsi"/>
                <w:color w:val="000000"/>
                <w:sz w:val="18"/>
                <w:szCs w:val="18"/>
              </w:rPr>
            </w:pPr>
            <w:r w:rsidRPr="0008405F">
              <w:rPr>
                <w:rFonts w:eastAsia="Times New Roman" w:cstheme="minorHAnsi"/>
                <w:color w:val="000000"/>
                <w:sz w:val="18"/>
                <w:szCs w:val="18"/>
              </w:rPr>
              <w:t>MCR098</w:t>
            </w:r>
          </w:p>
        </w:tc>
        <w:tc>
          <w:tcPr>
            <w:tcW w:w="3487" w:type="dxa"/>
            <w:shd w:val="clear" w:color="auto" w:fill="auto"/>
            <w:noWrap/>
            <w:vAlign w:val="bottom"/>
            <w:hideMark/>
          </w:tcPr>
          <w:p w:rsidR="00DB2A28" w:rsidRPr="0008405F" w:rsidRDefault="00DB2A28" w:rsidP="00C81E26">
            <w:pPr>
              <w:spacing w:after="0" w:line="240" w:lineRule="auto"/>
              <w:rPr>
                <w:rFonts w:eastAsia="Times New Roman" w:cstheme="minorHAnsi"/>
                <w:color w:val="000000"/>
                <w:sz w:val="18"/>
                <w:szCs w:val="18"/>
              </w:rPr>
            </w:pPr>
            <w:r w:rsidRPr="0008405F">
              <w:rPr>
                <w:rFonts w:eastAsia="Times New Roman" w:cstheme="minorHAnsi"/>
                <w:color w:val="000000"/>
                <w:sz w:val="18"/>
                <w:szCs w:val="18"/>
              </w:rPr>
              <w:t>NATIONAL-HEALTH-CARE-ENTITY-ID-INFO-EFF-DATE</w:t>
            </w:r>
          </w:p>
        </w:tc>
        <w:tc>
          <w:tcPr>
            <w:tcW w:w="1170" w:type="dxa"/>
            <w:shd w:val="clear" w:color="auto" w:fill="auto"/>
            <w:noWrap/>
            <w:vAlign w:val="bottom"/>
            <w:hideMark/>
          </w:tcPr>
          <w:p w:rsidR="00DB2A28" w:rsidRPr="0008405F" w:rsidRDefault="00DB2A28" w:rsidP="00C81E26">
            <w:pPr>
              <w:spacing w:after="0" w:line="240" w:lineRule="auto"/>
              <w:rPr>
                <w:rFonts w:eastAsia="Times New Roman" w:cstheme="minorHAnsi"/>
                <w:color w:val="000000"/>
                <w:sz w:val="18"/>
                <w:szCs w:val="18"/>
              </w:rPr>
            </w:pPr>
            <w:r w:rsidRPr="0008405F">
              <w:rPr>
                <w:rFonts w:eastAsia="Times New Roman" w:cstheme="minorHAnsi"/>
                <w:color w:val="000000"/>
                <w:sz w:val="18"/>
                <w:szCs w:val="18"/>
              </w:rPr>
              <w:t>MNGDCARE</w:t>
            </w:r>
          </w:p>
        </w:tc>
        <w:tc>
          <w:tcPr>
            <w:tcW w:w="4348" w:type="dxa"/>
            <w:shd w:val="clear" w:color="auto" w:fill="auto"/>
            <w:noWrap/>
            <w:vAlign w:val="bottom"/>
            <w:hideMark/>
          </w:tcPr>
          <w:p w:rsidR="00DB2A28" w:rsidRPr="0008405F" w:rsidRDefault="00DB2A28" w:rsidP="00C81E26">
            <w:pPr>
              <w:spacing w:after="0" w:line="240" w:lineRule="auto"/>
              <w:rPr>
                <w:rFonts w:eastAsia="Times New Roman" w:cstheme="minorHAnsi"/>
                <w:color w:val="000000"/>
                <w:sz w:val="18"/>
                <w:szCs w:val="18"/>
              </w:rPr>
            </w:pPr>
            <w:r w:rsidRPr="0008405F">
              <w:rPr>
                <w:rFonts w:eastAsia="Times New Roman" w:cstheme="minorHAnsi"/>
                <w:color w:val="000000"/>
                <w:sz w:val="18"/>
                <w:szCs w:val="18"/>
              </w:rPr>
              <w:t>NATIONAL-HEALTH-CARE-ENTITY-ID-INFO-MCR00008</w:t>
            </w:r>
          </w:p>
        </w:tc>
      </w:tr>
    </w:tbl>
    <w:p w:rsidR="00DB2A28" w:rsidRPr="007000F7" w:rsidRDefault="00DB2A28" w:rsidP="00EB3D4B">
      <w:pPr>
        <w:spacing w:before="240" w:after="0" w:line="240" w:lineRule="auto"/>
      </w:pPr>
      <w:r w:rsidRPr="00EB3D4B">
        <w:rPr>
          <w:b/>
        </w:rPr>
        <w:t xml:space="preserve">Program Specific Data Element Names </w:t>
      </w:r>
    </w:p>
    <w:p w:rsidR="00DB2A28" w:rsidRPr="00EB3D4B" w:rsidRDefault="00DB2A28" w:rsidP="00EB3D4B">
      <w:pPr>
        <w:spacing w:after="120" w:line="240" w:lineRule="auto"/>
        <w:rPr>
          <w:b/>
          <w:bCs/>
        </w:rPr>
      </w:pPr>
      <w:r w:rsidRPr="00EB3D4B">
        <w:t xml:space="preserve">The following table contains a listing of 20 unique data element names that represent the Program Specific data element subset. </w:t>
      </w:r>
    </w:p>
    <w:p w:rsidR="00DB2A28" w:rsidRPr="007000F7" w:rsidRDefault="00DB2A28" w:rsidP="00EB3D4B">
      <w:pPr>
        <w:spacing w:after="0" w:line="240" w:lineRule="auto"/>
      </w:pPr>
      <w:r w:rsidRPr="00EB3D4B">
        <w:rPr>
          <w:b/>
        </w:rPr>
        <w:t>Table 16: Unique Program Specific Data Elements (20)</w:t>
      </w:r>
    </w:p>
    <w:tbl>
      <w:tblPr>
        <w:tblW w:w="5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6"/>
      </w:tblGrid>
      <w:tr w:rsidR="00DB2A28" w:rsidRPr="00C73D4B" w:rsidTr="00C81E26">
        <w:trPr>
          <w:trHeight w:val="300"/>
          <w:tblHeader/>
        </w:trPr>
        <w:tc>
          <w:tcPr>
            <w:tcW w:w="5816" w:type="dxa"/>
            <w:shd w:val="clear" w:color="auto" w:fill="auto"/>
            <w:noWrap/>
            <w:vAlign w:val="bottom"/>
          </w:tcPr>
          <w:p w:rsidR="00DB2A28" w:rsidRPr="00C73D4B" w:rsidRDefault="00DB2A28" w:rsidP="00C81E26">
            <w:pPr>
              <w:spacing w:after="0" w:line="240" w:lineRule="auto"/>
              <w:jc w:val="center"/>
              <w:rPr>
                <w:rFonts w:ascii="Calibri" w:eastAsia="Times New Roman" w:hAnsi="Calibri" w:cs="Calibri"/>
                <w:color w:val="000000"/>
              </w:rPr>
            </w:pPr>
            <w:r w:rsidRPr="00C73D4B">
              <w:rPr>
                <w:rFonts w:eastAsia="Times New Roman" w:cstheme="minorHAnsi"/>
                <w:bCs/>
                <w:color w:val="000000"/>
              </w:rPr>
              <w:t>Data Element Name</w:t>
            </w:r>
          </w:p>
        </w:tc>
      </w:tr>
      <w:tr w:rsidR="00DB2A28" w:rsidRPr="00C73D4B" w:rsidTr="00C81E26">
        <w:trPr>
          <w:trHeight w:val="300"/>
        </w:trPr>
        <w:tc>
          <w:tcPr>
            <w:tcW w:w="5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2A28" w:rsidRPr="00C73D4B" w:rsidRDefault="00DB2A28" w:rsidP="00C81E26">
            <w:pPr>
              <w:spacing w:after="0" w:line="240" w:lineRule="auto"/>
              <w:rPr>
                <w:rFonts w:eastAsia="Times New Roman" w:cstheme="minorHAnsi"/>
                <w:bCs/>
                <w:color w:val="000000"/>
              </w:rPr>
            </w:pPr>
            <w:r w:rsidRPr="00C73D4B">
              <w:rPr>
                <w:rFonts w:eastAsia="Times New Roman" w:cstheme="minorHAnsi"/>
                <w:bCs/>
                <w:color w:val="000000"/>
              </w:rPr>
              <w:t>1115A-DEMONSTRATION-IND</w:t>
            </w:r>
          </w:p>
        </w:tc>
      </w:tr>
      <w:tr w:rsidR="00DB2A28" w:rsidRPr="00C73D4B" w:rsidTr="00C81E26">
        <w:trPr>
          <w:trHeight w:val="300"/>
        </w:trPr>
        <w:tc>
          <w:tcPr>
            <w:tcW w:w="5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2A28" w:rsidRPr="00C73D4B" w:rsidRDefault="00DB2A28" w:rsidP="00C81E26">
            <w:pPr>
              <w:spacing w:after="0" w:line="240" w:lineRule="auto"/>
              <w:rPr>
                <w:rFonts w:eastAsia="Times New Roman" w:cstheme="minorHAnsi"/>
                <w:bCs/>
                <w:color w:val="000000"/>
              </w:rPr>
            </w:pPr>
            <w:r w:rsidRPr="00C73D4B">
              <w:rPr>
                <w:rFonts w:eastAsia="Times New Roman" w:cstheme="minorHAnsi"/>
                <w:bCs/>
                <w:color w:val="000000"/>
              </w:rPr>
              <w:t>1115A-EFF-DATE</w:t>
            </w:r>
          </w:p>
        </w:tc>
      </w:tr>
      <w:tr w:rsidR="00DB2A28" w:rsidRPr="00C73D4B" w:rsidTr="00C81E26">
        <w:trPr>
          <w:trHeight w:val="300"/>
        </w:trPr>
        <w:tc>
          <w:tcPr>
            <w:tcW w:w="5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2A28" w:rsidRPr="00C73D4B" w:rsidRDefault="00DB2A28" w:rsidP="00C81E26">
            <w:pPr>
              <w:spacing w:after="0" w:line="240" w:lineRule="auto"/>
              <w:rPr>
                <w:rFonts w:eastAsia="Times New Roman" w:cstheme="minorHAnsi"/>
                <w:bCs/>
                <w:color w:val="000000"/>
              </w:rPr>
            </w:pPr>
            <w:r w:rsidRPr="00C73D4B">
              <w:rPr>
                <w:rFonts w:eastAsia="Times New Roman" w:cstheme="minorHAnsi"/>
                <w:bCs/>
                <w:color w:val="000000"/>
              </w:rPr>
              <w:t>HEALTH-HOME-CHRONIC-CONDITION-EFF-DATE</w:t>
            </w:r>
          </w:p>
        </w:tc>
      </w:tr>
      <w:tr w:rsidR="00DB2A28" w:rsidRPr="00C73D4B" w:rsidTr="00C81E26">
        <w:trPr>
          <w:trHeight w:val="300"/>
        </w:trPr>
        <w:tc>
          <w:tcPr>
            <w:tcW w:w="5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2A28" w:rsidRPr="00C73D4B" w:rsidRDefault="00DB2A28" w:rsidP="00C81E26">
            <w:pPr>
              <w:spacing w:after="0" w:line="240" w:lineRule="auto"/>
              <w:rPr>
                <w:rFonts w:eastAsia="Times New Roman" w:cstheme="minorHAnsi"/>
                <w:bCs/>
                <w:color w:val="000000"/>
              </w:rPr>
            </w:pPr>
            <w:r w:rsidRPr="00C73D4B">
              <w:rPr>
                <w:rFonts w:eastAsia="Times New Roman" w:cstheme="minorHAnsi"/>
                <w:bCs/>
                <w:color w:val="000000"/>
              </w:rPr>
              <w:t>HEALTH-HOME-CHRONIC-CONDITION-OTHER-EXPLANATION</w:t>
            </w:r>
          </w:p>
        </w:tc>
      </w:tr>
      <w:tr w:rsidR="00DB2A28" w:rsidRPr="00C73D4B" w:rsidTr="00C81E26">
        <w:trPr>
          <w:trHeight w:val="300"/>
        </w:trPr>
        <w:tc>
          <w:tcPr>
            <w:tcW w:w="5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2A28" w:rsidRPr="00C73D4B" w:rsidRDefault="00DB2A28" w:rsidP="00C81E26">
            <w:pPr>
              <w:spacing w:after="0" w:line="240" w:lineRule="auto"/>
              <w:rPr>
                <w:rFonts w:eastAsia="Times New Roman" w:cstheme="minorHAnsi"/>
                <w:bCs/>
                <w:color w:val="000000"/>
              </w:rPr>
            </w:pPr>
            <w:r w:rsidRPr="00C73D4B">
              <w:rPr>
                <w:rFonts w:eastAsia="Times New Roman" w:cstheme="minorHAnsi"/>
                <w:bCs/>
                <w:color w:val="000000"/>
              </w:rPr>
              <w:t>HEALTH-HOME-ENTITY-NAME</w:t>
            </w:r>
          </w:p>
        </w:tc>
      </w:tr>
      <w:tr w:rsidR="00DB2A28" w:rsidRPr="00C73D4B" w:rsidTr="00C81E26">
        <w:trPr>
          <w:trHeight w:val="300"/>
        </w:trPr>
        <w:tc>
          <w:tcPr>
            <w:tcW w:w="5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2A28" w:rsidRPr="00C73D4B" w:rsidRDefault="00DB2A28" w:rsidP="00C81E26">
            <w:pPr>
              <w:spacing w:after="0" w:line="240" w:lineRule="auto"/>
              <w:rPr>
                <w:rFonts w:eastAsia="Times New Roman" w:cstheme="minorHAnsi"/>
                <w:bCs/>
                <w:color w:val="000000"/>
              </w:rPr>
            </w:pPr>
            <w:r w:rsidRPr="00C73D4B">
              <w:rPr>
                <w:rFonts w:eastAsia="Times New Roman" w:cstheme="minorHAnsi"/>
                <w:bCs/>
                <w:color w:val="000000"/>
              </w:rPr>
              <w:t>HEALTH-HOME-ENTITY-NAME</w:t>
            </w:r>
          </w:p>
        </w:tc>
      </w:tr>
      <w:tr w:rsidR="00DB2A28" w:rsidRPr="00C73D4B" w:rsidTr="00C81E26">
        <w:trPr>
          <w:trHeight w:val="300"/>
        </w:trPr>
        <w:tc>
          <w:tcPr>
            <w:tcW w:w="5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2A28" w:rsidRPr="00C73D4B" w:rsidRDefault="00DB2A28" w:rsidP="00C81E26">
            <w:pPr>
              <w:spacing w:after="0" w:line="240" w:lineRule="auto"/>
              <w:rPr>
                <w:rFonts w:eastAsia="Times New Roman" w:cstheme="minorHAnsi"/>
                <w:bCs/>
                <w:color w:val="000000"/>
              </w:rPr>
            </w:pPr>
            <w:r w:rsidRPr="00C73D4B">
              <w:rPr>
                <w:rFonts w:eastAsia="Times New Roman" w:cstheme="minorHAnsi"/>
                <w:bCs/>
                <w:color w:val="000000"/>
              </w:rPr>
              <w:t>HEALTH-HOME-PROV-NUM</w:t>
            </w:r>
          </w:p>
        </w:tc>
      </w:tr>
      <w:tr w:rsidR="00DB2A28" w:rsidRPr="00C73D4B" w:rsidTr="00C81E26">
        <w:trPr>
          <w:trHeight w:val="300"/>
        </w:trPr>
        <w:tc>
          <w:tcPr>
            <w:tcW w:w="5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2A28" w:rsidRPr="00C73D4B" w:rsidRDefault="00DB2A28" w:rsidP="00C81E26">
            <w:pPr>
              <w:spacing w:after="0" w:line="240" w:lineRule="auto"/>
              <w:rPr>
                <w:rFonts w:eastAsia="Times New Roman" w:cstheme="minorHAnsi"/>
                <w:bCs/>
                <w:color w:val="000000"/>
              </w:rPr>
            </w:pPr>
            <w:r w:rsidRPr="00C73D4B">
              <w:rPr>
                <w:rFonts w:eastAsia="Times New Roman" w:cstheme="minorHAnsi"/>
                <w:bCs/>
                <w:color w:val="000000"/>
              </w:rPr>
              <w:t>HEALTH-HOME-SPA-NAME</w:t>
            </w:r>
          </w:p>
        </w:tc>
      </w:tr>
      <w:tr w:rsidR="00DB2A28" w:rsidRPr="00C73D4B" w:rsidTr="00C81E26">
        <w:trPr>
          <w:trHeight w:val="300"/>
        </w:trPr>
        <w:tc>
          <w:tcPr>
            <w:tcW w:w="5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2A28" w:rsidRPr="00C73D4B" w:rsidRDefault="00DB2A28" w:rsidP="00C81E26">
            <w:pPr>
              <w:spacing w:after="0" w:line="240" w:lineRule="auto"/>
              <w:rPr>
                <w:rFonts w:eastAsia="Times New Roman" w:cstheme="minorHAnsi"/>
                <w:bCs/>
                <w:color w:val="000000"/>
              </w:rPr>
            </w:pPr>
            <w:r w:rsidRPr="00C73D4B">
              <w:rPr>
                <w:rFonts w:eastAsia="Times New Roman" w:cstheme="minorHAnsi"/>
                <w:bCs/>
                <w:color w:val="000000"/>
              </w:rPr>
              <w:t>HEALTH-HOME-SPA-NAME</w:t>
            </w:r>
          </w:p>
        </w:tc>
      </w:tr>
      <w:tr w:rsidR="00DB2A28" w:rsidRPr="00C73D4B" w:rsidTr="00C81E26">
        <w:trPr>
          <w:trHeight w:val="300"/>
        </w:trPr>
        <w:tc>
          <w:tcPr>
            <w:tcW w:w="5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2A28" w:rsidRPr="00C73D4B" w:rsidRDefault="00DB2A28" w:rsidP="00C81E26">
            <w:pPr>
              <w:spacing w:after="0" w:line="240" w:lineRule="auto"/>
              <w:rPr>
                <w:rFonts w:eastAsia="Times New Roman" w:cstheme="minorHAnsi"/>
                <w:bCs/>
                <w:color w:val="000000"/>
              </w:rPr>
            </w:pPr>
            <w:r w:rsidRPr="00C73D4B">
              <w:rPr>
                <w:rFonts w:eastAsia="Times New Roman" w:cstheme="minorHAnsi"/>
                <w:bCs/>
                <w:color w:val="000000"/>
              </w:rPr>
              <w:t>HEALTH-HOME-SPA-PARTICIPATION-EFF-DATE</w:t>
            </w:r>
          </w:p>
        </w:tc>
      </w:tr>
      <w:tr w:rsidR="00DB2A28" w:rsidRPr="00C73D4B" w:rsidTr="00C81E26">
        <w:trPr>
          <w:trHeight w:val="300"/>
        </w:trPr>
        <w:tc>
          <w:tcPr>
            <w:tcW w:w="5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2A28" w:rsidRPr="00C73D4B" w:rsidRDefault="00DB2A28" w:rsidP="00C81E26">
            <w:pPr>
              <w:spacing w:after="0" w:line="240" w:lineRule="auto"/>
              <w:rPr>
                <w:rFonts w:eastAsia="Times New Roman" w:cstheme="minorHAnsi"/>
                <w:bCs/>
                <w:color w:val="000000"/>
              </w:rPr>
            </w:pPr>
            <w:r w:rsidRPr="00C73D4B">
              <w:rPr>
                <w:rFonts w:eastAsia="Times New Roman" w:cstheme="minorHAnsi"/>
                <w:bCs/>
                <w:color w:val="000000"/>
              </w:rPr>
              <w:t>HEALTH-HOME-SPA-PROVIDER-EFF-DATE</w:t>
            </w:r>
          </w:p>
        </w:tc>
      </w:tr>
      <w:tr w:rsidR="00DB2A28" w:rsidRPr="00C73D4B" w:rsidTr="00C81E26">
        <w:trPr>
          <w:trHeight w:val="300"/>
        </w:trPr>
        <w:tc>
          <w:tcPr>
            <w:tcW w:w="5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2A28" w:rsidRPr="00C73D4B" w:rsidRDefault="00DB2A28" w:rsidP="00C81E26">
            <w:pPr>
              <w:spacing w:after="0" w:line="240" w:lineRule="auto"/>
              <w:rPr>
                <w:rFonts w:eastAsia="Times New Roman" w:cstheme="minorHAnsi"/>
                <w:bCs/>
                <w:color w:val="000000"/>
              </w:rPr>
            </w:pPr>
            <w:r w:rsidRPr="00C73D4B">
              <w:rPr>
                <w:rFonts w:eastAsia="Times New Roman" w:cstheme="minorHAnsi"/>
                <w:bCs/>
                <w:color w:val="000000"/>
              </w:rPr>
              <w:t>LOCKIN-EFF-DATE</w:t>
            </w:r>
          </w:p>
        </w:tc>
      </w:tr>
      <w:tr w:rsidR="00DB2A28" w:rsidRPr="00C73D4B" w:rsidTr="00C81E26">
        <w:trPr>
          <w:trHeight w:val="300"/>
        </w:trPr>
        <w:tc>
          <w:tcPr>
            <w:tcW w:w="5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2A28" w:rsidRPr="00C73D4B" w:rsidRDefault="00DB2A28" w:rsidP="00C81E26">
            <w:pPr>
              <w:spacing w:after="0" w:line="240" w:lineRule="auto"/>
              <w:rPr>
                <w:rFonts w:eastAsia="Times New Roman" w:cstheme="minorHAnsi"/>
                <w:bCs/>
                <w:color w:val="000000"/>
              </w:rPr>
            </w:pPr>
            <w:r w:rsidRPr="00C73D4B">
              <w:rPr>
                <w:rFonts w:eastAsia="Times New Roman" w:cstheme="minorHAnsi"/>
                <w:bCs/>
                <w:color w:val="000000"/>
              </w:rPr>
              <w:t>LOCKIN-PROV-NUM</w:t>
            </w:r>
          </w:p>
        </w:tc>
      </w:tr>
      <w:tr w:rsidR="00DB2A28" w:rsidRPr="00C73D4B" w:rsidTr="00C81E26">
        <w:trPr>
          <w:trHeight w:val="300"/>
        </w:trPr>
        <w:tc>
          <w:tcPr>
            <w:tcW w:w="5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2A28" w:rsidRPr="00C73D4B" w:rsidRDefault="00DB2A28" w:rsidP="00C81E26">
            <w:pPr>
              <w:spacing w:after="0" w:line="240" w:lineRule="auto"/>
              <w:rPr>
                <w:rFonts w:eastAsia="Times New Roman" w:cstheme="minorHAnsi"/>
                <w:bCs/>
                <w:color w:val="000000"/>
              </w:rPr>
            </w:pPr>
            <w:r w:rsidRPr="00C73D4B">
              <w:rPr>
                <w:rFonts w:eastAsia="Times New Roman" w:cstheme="minorHAnsi"/>
                <w:bCs/>
                <w:color w:val="000000"/>
              </w:rPr>
              <w:lastRenderedPageBreak/>
              <w:t>LOCKIN-PROV-TYPE</w:t>
            </w:r>
          </w:p>
        </w:tc>
      </w:tr>
      <w:tr w:rsidR="00DB2A28" w:rsidRPr="00C73D4B" w:rsidTr="00C81E26">
        <w:trPr>
          <w:trHeight w:val="300"/>
        </w:trPr>
        <w:tc>
          <w:tcPr>
            <w:tcW w:w="5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2A28" w:rsidRPr="00C73D4B" w:rsidRDefault="00DB2A28" w:rsidP="00C81E26">
            <w:pPr>
              <w:spacing w:after="0" w:line="240" w:lineRule="auto"/>
              <w:rPr>
                <w:rFonts w:eastAsia="Times New Roman" w:cstheme="minorHAnsi"/>
                <w:bCs/>
                <w:color w:val="000000"/>
              </w:rPr>
            </w:pPr>
            <w:r w:rsidRPr="00C73D4B">
              <w:rPr>
                <w:rFonts w:eastAsia="Times New Roman" w:cstheme="minorHAnsi"/>
                <w:bCs/>
                <w:color w:val="000000"/>
              </w:rPr>
              <w:t>MANAGED-CARE-PLAN-ENROLLMENT-EFF-DATE</w:t>
            </w:r>
          </w:p>
        </w:tc>
      </w:tr>
      <w:tr w:rsidR="00DB2A28" w:rsidRPr="00C73D4B" w:rsidTr="00C81E26">
        <w:trPr>
          <w:trHeight w:val="300"/>
        </w:trPr>
        <w:tc>
          <w:tcPr>
            <w:tcW w:w="5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2A28" w:rsidRPr="00C73D4B" w:rsidRDefault="00DB2A28" w:rsidP="00C81E26">
            <w:pPr>
              <w:spacing w:after="0" w:line="240" w:lineRule="auto"/>
              <w:rPr>
                <w:rFonts w:eastAsia="Times New Roman" w:cstheme="minorHAnsi"/>
                <w:bCs/>
                <w:color w:val="000000"/>
              </w:rPr>
            </w:pPr>
            <w:r w:rsidRPr="00C73D4B">
              <w:rPr>
                <w:rFonts w:eastAsia="Times New Roman" w:cstheme="minorHAnsi"/>
                <w:bCs/>
                <w:color w:val="000000"/>
              </w:rPr>
              <w:t>MANAGED-CARE-PLAN-ID</w:t>
            </w:r>
          </w:p>
        </w:tc>
      </w:tr>
      <w:tr w:rsidR="00DB2A28" w:rsidRPr="00C73D4B" w:rsidTr="00C81E26">
        <w:trPr>
          <w:trHeight w:val="300"/>
        </w:trPr>
        <w:tc>
          <w:tcPr>
            <w:tcW w:w="5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2A28" w:rsidRPr="00C73D4B" w:rsidRDefault="00DB2A28" w:rsidP="00C81E26">
            <w:pPr>
              <w:spacing w:after="0" w:line="240" w:lineRule="auto"/>
              <w:rPr>
                <w:rFonts w:eastAsia="Times New Roman" w:cstheme="minorHAnsi"/>
                <w:bCs/>
                <w:color w:val="000000"/>
              </w:rPr>
            </w:pPr>
            <w:r w:rsidRPr="00C73D4B">
              <w:rPr>
                <w:rFonts w:eastAsia="Times New Roman" w:cstheme="minorHAnsi"/>
                <w:bCs/>
                <w:color w:val="000000"/>
              </w:rPr>
              <w:t>MFP-ENROLLMENT-EFF-DATE</w:t>
            </w:r>
          </w:p>
        </w:tc>
      </w:tr>
      <w:tr w:rsidR="00DB2A28" w:rsidRPr="00C73D4B" w:rsidTr="00C81E26">
        <w:trPr>
          <w:trHeight w:val="300"/>
        </w:trPr>
        <w:tc>
          <w:tcPr>
            <w:tcW w:w="5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2A28" w:rsidRPr="00C73D4B" w:rsidRDefault="00DB2A28" w:rsidP="00C81E26">
            <w:pPr>
              <w:spacing w:after="0" w:line="240" w:lineRule="auto"/>
              <w:rPr>
                <w:rFonts w:eastAsia="Times New Roman" w:cstheme="minorHAnsi"/>
                <w:bCs/>
                <w:color w:val="000000"/>
              </w:rPr>
            </w:pPr>
            <w:r w:rsidRPr="00C73D4B">
              <w:rPr>
                <w:rFonts w:eastAsia="Times New Roman" w:cstheme="minorHAnsi"/>
                <w:bCs/>
                <w:color w:val="000000"/>
              </w:rPr>
              <w:t>NATIONAL-HEALTH-CARE-ENTITY-ID</w:t>
            </w:r>
          </w:p>
        </w:tc>
      </w:tr>
      <w:tr w:rsidR="00DB2A28" w:rsidRPr="00C73D4B" w:rsidTr="00C81E26">
        <w:trPr>
          <w:trHeight w:val="300"/>
        </w:trPr>
        <w:tc>
          <w:tcPr>
            <w:tcW w:w="5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2A28" w:rsidRPr="00C73D4B" w:rsidRDefault="00DB2A28" w:rsidP="00C81E26">
            <w:pPr>
              <w:spacing w:after="0" w:line="240" w:lineRule="auto"/>
              <w:rPr>
                <w:rFonts w:eastAsia="Times New Roman" w:cstheme="minorHAnsi"/>
                <w:bCs/>
                <w:color w:val="000000"/>
              </w:rPr>
            </w:pPr>
            <w:r w:rsidRPr="00C73D4B">
              <w:rPr>
                <w:rFonts w:eastAsia="Times New Roman" w:cstheme="minorHAnsi"/>
                <w:bCs/>
                <w:color w:val="000000"/>
              </w:rPr>
              <w:t>NATIONAL-HEALTH-CARE-ENTITY-ID-TYPE</w:t>
            </w:r>
          </w:p>
        </w:tc>
      </w:tr>
      <w:tr w:rsidR="00DB2A28" w:rsidRPr="00C73D4B" w:rsidTr="00C81E26">
        <w:trPr>
          <w:trHeight w:val="300"/>
        </w:trPr>
        <w:tc>
          <w:tcPr>
            <w:tcW w:w="58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DB2A28" w:rsidRPr="00C73D4B" w:rsidRDefault="00DB2A28" w:rsidP="00C81E26">
            <w:pPr>
              <w:spacing w:after="0" w:line="240" w:lineRule="auto"/>
              <w:rPr>
                <w:rFonts w:eastAsia="Times New Roman" w:cstheme="minorHAnsi"/>
                <w:bCs/>
                <w:color w:val="000000"/>
              </w:rPr>
            </w:pPr>
            <w:r w:rsidRPr="00C73D4B">
              <w:rPr>
                <w:rFonts w:eastAsia="Times New Roman" w:cstheme="minorHAnsi"/>
                <w:bCs/>
                <w:color w:val="000000"/>
              </w:rPr>
              <w:t>NATIONAL-HEALTH-CARE-ENTITY-ID-INFO-EFF-DATE</w:t>
            </w:r>
          </w:p>
        </w:tc>
      </w:tr>
    </w:tbl>
    <w:p w:rsidR="00DB2A28" w:rsidRPr="00E2447E" w:rsidRDefault="00DB2A28" w:rsidP="00DB2A28"/>
    <w:p w:rsidR="00DB2A28" w:rsidRPr="00EB3D4B" w:rsidRDefault="00DB2A28" w:rsidP="00EB3D4B">
      <w:pPr>
        <w:spacing w:after="0" w:line="240" w:lineRule="auto"/>
        <w:rPr>
          <w:sz w:val="24"/>
          <w:szCs w:val="24"/>
        </w:rPr>
      </w:pPr>
      <w:r w:rsidRPr="00EB3D4B">
        <w:rPr>
          <w:b/>
          <w:sz w:val="24"/>
          <w:szCs w:val="24"/>
        </w:rPr>
        <w:t>CMS Guidance</w:t>
      </w:r>
    </w:p>
    <w:p w:rsidR="00DB2A28" w:rsidRPr="00DD03E7" w:rsidRDefault="00DB2A28" w:rsidP="00EB3D4B">
      <w:pPr>
        <w:spacing w:after="0" w:line="240" w:lineRule="auto"/>
        <w:rPr>
          <w:sz w:val="24"/>
          <w:szCs w:val="24"/>
        </w:rPr>
      </w:pPr>
      <w:r w:rsidRPr="00DD03E7">
        <w:rPr>
          <w:sz w:val="24"/>
          <w:szCs w:val="24"/>
        </w:rPr>
        <w:t>Since the IIFI and Program Specific data elements are of such fundamental importance to file integrity and data analysis, the state will be asked to review how IIFI and Program Specific data elements marked with “never” or “sometimes” availability can be upgraded to “always”(when applicable).  Therefore, states should review each IIFI and Program Specific (when applicable) data element and reevaluate its ability to provide these data elements in its final consolidated 8 file submission.</w:t>
      </w:r>
    </w:p>
    <w:p w:rsidR="0070691F" w:rsidRDefault="0070691F">
      <w:pPr>
        <w:rPr>
          <w:rFonts w:asciiTheme="majorHAnsi" w:eastAsiaTheme="majorEastAsia" w:hAnsiTheme="majorHAnsi" w:cstheme="majorBidi"/>
          <w:b/>
          <w:bCs/>
          <w:sz w:val="36"/>
          <w:szCs w:val="26"/>
        </w:rPr>
      </w:pPr>
      <w:r>
        <w:br w:type="page"/>
      </w:r>
    </w:p>
    <w:p w:rsidR="00526857" w:rsidRDefault="00855560" w:rsidP="00EB3D4B">
      <w:pPr>
        <w:pStyle w:val="Heading2"/>
        <w:jc w:val="left"/>
      </w:pPr>
      <w:bookmarkStart w:id="358" w:name="_Toc436056176"/>
      <w:r>
        <w:lastRenderedPageBreak/>
        <w:t xml:space="preserve">Appendix P.07: </w:t>
      </w:r>
      <w:r w:rsidR="0070691F" w:rsidRPr="00690454">
        <w:t xml:space="preserve">Finding </w:t>
      </w:r>
      <w:r w:rsidR="0098465A">
        <w:t>P</w:t>
      </w:r>
      <w:r w:rsidR="0070691F" w:rsidRPr="00690454">
        <w:t xml:space="preserve">rovider </w:t>
      </w:r>
      <w:r w:rsidR="0098465A">
        <w:t>R</w:t>
      </w:r>
      <w:r w:rsidR="0070691F" w:rsidRPr="00690454">
        <w:t xml:space="preserve">oles on </w:t>
      </w:r>
      <w:r w:rsidR="0098465A">
        <w:t>S</w:t>
      </w:r>
      <w:r w:rsidR="00BC13DF">
        <w:t>TD</w:t>
      </w:r>
      <w:r w:rsidR="0070691F" w:rsidRPr="00690454">
        <w:t xml:space="preserve"> </w:t>
      </w:r>
      <w:r w:rsidR="0098465A">
        <w:t>T</w:t>
      </w:r>
      <w:r w:rsidR="0070691F" w:rsidRPr="00690454">
        <w:t>ransactions</w:t>
      </w:r>
      <w:bookmarkEnd w:id="358"/>
    </w:p>
    <w:p w:rsidR="00845008" w:rsidRDefault="00845008" w:rsidP="00EB3D4B">
      <w:pPr>
        <w:spacing w:after="0"/>
        <w:rPr>
          <w:sz w:val="24"/>
          <w:szCs w:val="24"/>
        </w:rPr>
      </w:pPr>
    </w:p>
    <w:p w:rsidR="00526857" w:rsidRPr="00EB3D4B" w:rsidRDefault="00526857" w:rsidP="00EB3D4B">
      <w:pPr>
        <w:spacing w:after="0"/>
        <w:rPr>
          <w:sz w:val="24"/>
          <w:szCs w:val="24"/>
        </w:rPr>
      </w:pPr>
      <w:r w:rsidRPr="00EB3D4B">
        <w:rPr>
          <w:b/>
          <w:sz w:val="24"/>
          <w:szCs w:val="24"/>
        </w:rPr>
        <w:t xml:space="preserve">How to use this guidance document </w:t>
      </w:r>
    </w:p>
    <w:p w:rsidR="00526857" w:rsidRPr="00CC78B9" w:rsidRDefault="00526857" w:rsidP="00EB3D4B">
      <w:pPr>
        <w:spacing w:after="0"/>
      </w:pPr>
      <w:r w:rsidRPr="00CC78B9">
        <w:t>This guidance document is not intended to slow down or derail existing state development initiatives.  The intent is to provide clarification and standardization across the nation in key areas raised by state partners.   Should guidance introduce rework in ongoing development, please bring this to the attention of your TA and CMS analyst to direct you to the most appropriate path that minimizes impact to your progress.</w:t>
      </w:r>
    </w:p>
    <w:p w:rsidR="00526857" w:rsidRPr="00EB3D4B" w:rsidRDefault="00526857" w:rsidP="00EB3D4B">
      <w:pPr>
        <w:spacing w:after="0"/>
        <w:rPr>
          <w:sz w:val="24"/>
          <w:szCs w:val="24"/>
        </w:rPr>
      </w:pPr>
      <w:r w:rsidRPr="00EB3D4B">
        <w:rPr>
          <w:b/>
          <w:sz w:val="24"/>
          <w:szCs w:val="24"/>
        </w:rPr>
        <w:t>Brief Issue Description</w:t>
      </w:r>
    </w:p>
    <w:p w:rsidR="00526857" w:rsidRDefault="00526857" w:rsidP="00EB3D4B">
      <w:pPr>
        <w:spacing w:after="0"/>
      </w:pPr>
      <w:r>
        <w:t>Some States have requested assistance with identifying where to find in the X-12 claim transaction sets the NPIs and taxonomy codes of providers who performed various roles associated with the claim/encounter.</w:t>
      </w:r>
    </w:p>
    <w:p w:rsidR="00C6038D" w:rsidRDefault="00C6038D" w:rsidP="00EB3D4B">
      <w:pPr>
        <w:spacing w:after="0"/>
      </w:pPr>
    </w:p>
    <w:p w:rsidR="00526857" w:rsidRPr="00EB3D4B" w:rsidRDefault="00526857" w:rsidP="00EB3D4B">
      <w:pPr>
        <w:rPr>
          <w:i/>
          <w:sz w:val="24"/>
          <w:szCs w:val="24"/>
        </w:rPr>
      </w:pPr>
      <w:r w:rsidRPr="00EB3D4B">
        <w:rPr>
          <w:b/>
          <w:i/>
          <w:sz w:val="24"/>
          <w:szCs w:val="24"/>
        </w:rPr>
        <w:t>Background Discussion</w:t>
      </w:r>
    </w:p>
    <w:p w:rsidR="00526857" w:rsidRPr="00EB3D4B" w:rsidRDefault="00526857" w:rsidP="00EB3D4B">
      <w:pPr>
        <w:spacing w:after="0"/>
        <w:rPr>
          <w:sz w:val="24"/>
          <w:szCs w:val="24"/>
        </w:rPr>
      </w:pPr>
      <w:r w:rsidRPr="00EB3D4B">
        <w:rPr>
          <w:b/>
          <w:sz w:val="24"/>
          <w:szCs w:val="24"/>
        </w:rPr>
        <w:t>Definitions</w:t>
      </w:r>
    </w:p>
    <w:p w:rsidR="00526857" w:rsidRDefault="00526857" w:rsidP="00EB3D4B">
      <w:pPr>
        <w:spacing w:after="0"/>
      </w:pPr>
      <w:proofErr w:type="gramStart"/>
      <w:r w:rsidRPr="00E77D4F">
        <w:rPr>
          <w:b/>
        </w:rPr>
        <w:t>Provider role</w:t>
      </w:r>
      <w:r>
        <w:t xml:space="preserve"> – The function that a specific provider performed for a particular patient on specified dates of service, and which are contained on fee-for-service claims or reported on encounter records.</w:t>
      </w:r>
      <w:proofErr w:type="gramEnd"/>
      <w:r>
        <w:t xml:space="preserve">  The particular roles that CMS would like to track on T-MSIS claims are: </w:t>
      </w:r>
    </w:p>
    <w:p w:rsidR="00526857" w:rsidRDefault="00526857" w:rsidP="00526857">
      <w:pPr>
        <w:pStyle w:val="ListParagraph"/>
        <w:numPr>
          <w:ilvl w:val="0"/>
          <w:numId w:val="59"/>
        </w:numPr>
        <w:spacing w:after="120"/>
      </w:pPr>
      <w:r>
        <w:t>Admitting (attending) provider</w:t>
      </w:r>
    </w:p>
    <w:p w:rsidR="00526857" w:rsidRDefault="00526857" w:rsidP="00526857">
      <w:pPr>
        <w:pStyle w:val="ListParagraph"/>
        <w:numPr>
          <w:ilvl w:val="0"/>
          <w:numId w:val="59"/>
        </w:numPr>
        <w:spacing w:after="120"/>
      </w:pPr>
      <w:r>
        <w:t>Billing provider</w:t>
      </w:r>
    </w:p>
    <w:p w:rsidR="00526857" w:rsidRDefault="00526857" w:rsidP="00526857">
      <w:pPr>
        <w:pStyle w:val="ListParagraph"/>
        <w:numPr>
          <w:ilvl w:val="0"/>
          <w:numId w:val="59"/>
        </w:numPr>
        <w:spacing w:after="120"/>
      </w:pPr>
      <w:r>
        <w:t>Dispensing provider</w:t>
      </w:r>
    </w:p>
    <w:p w:rsidR="00526857" w:rsidRDefault="00526857" w:rsidP="00526857">
      <w:pPr>
        <w:pStyle w:val="ListParagraph"/>
        <w:numPr>
          <w:ilvl w:val="0"/>
          <w:numId w:val="59"/>
        </w:numPr>
        <w:spacing w:after="120"/>
      </w:pPr>
      <w:r>
        <w:t>Operating provider</w:t>
      </w:r>
    </w:p>
    <w:p w:rsidR="00526857" w:rsidRDefault="00526857" w:rsidP="00526857">
      <w:pPr>
        <w:pStyle w:val="ListParagraph"/>
        <w:numPr>
          <w:ilvl w:val="0"/>
          <w:numId w:val="59"/>
        </w:numPr>
        <w:spacing w:after="120"/>
      </w:pPr>
      <w:r>
        <w:t>Prescribing provider</w:t>
      </w:r>
    </w:p>
    <w:p w:rsidR="00526857" w:rsidRDefault="00526857" w:rsidP="00526857">
      <w:pPr>
        <w:pStyle w:val="ListParagraph"/>
        <w:numPr>
          <w:ilvl w:val="0"/>
          <w:numId w:val="59"/>
        </w:numPr>
        <w:spacing w:after="120"/>
      </w:pPr>
      <w:r>
        <w:t>Referring provider</w:t>
      </w:r>
    </w:p>
    <w:p w:rsidR="00526857" w:rsidRDefault="00526857" w:rsidP="00526857">
      <w:pPr>
        <w:pStyle w:val="ListParagraph"/>
        <w:numPr>
          <w:ilvl w:val="0"/>
          <w:numId w:val="59"/>
        </w:numPr>
        <w:spacing w:after="120"/>
      </w:pPr>
      <w:r>
        <w:t>Servicing (rendering) provider</w:t>
      </w:r>
    </w:p>
    <w:p w:rsidR="00526857" w:rsidRDefault="00526857" w:rsidP="00526857">
      <w:pPr>
        <w:pStyle w:val="ListParagraph"/>
        <w:numPr>
          <w:ilvl w:val="0"/>
          <w:numId w:val="59"/>
        </w:numPr>
        <w:spacing w:after="120"/>
      </w:pPr>
      <w:r>
        <w:t>Under supervision of provider</w:t>
      </w:r>
    </w:p>
    <w:p w:rsidR="00526857" w:rsidRDefault="00526857" w:rsidP="00526857">
      <w:pPr>
        <w:spacing w:after="120"/>
      </w:pPr>
      <w:r>
        <w:t>Provider role information needed for the T-MSIS claim files can be extracted from the standard X-12 transactions.  The five tables in the “CMS Guidance” section of this document provide T-MSIS-toX-12 crosswalks for each provider role.  The five tables are:</w:t>
      </w:r>
    </w:p>
    <w:p w:rsidR="00526857" w:rsidRDefault="00526857" w:rsidP="00526857">
      <w:pPr>
        <w:spacing w:after="120"/>
        <w:ind w:left="1260" w:hanging="900"/>
      </w:pPr>
      <w:r w:rsidRPr="005146AA">
        <w:rPr>
          <w:b/>
        </w:rPr>
        <w:t>Table A:</w:t>
      </w:r>
      <w:r>
        <w:tab/>
      </w:r>
      <w:r w:rsidRPr="00964C19">
        <w:t>Provider roles on T-MSIS CLAIMIP files and their corresponding locations on the X-12 transactions</w:t>
      </w:r>
    </w:p>
    <w:p w:rsidR="00526857" w:rsidRDefault="00526857" w:rsidP="00526857">
      <w:pPr>
        <w:spacing w:after="120"/>
        <w:ind w:left="1260" w:hanging="900"/>
      </w:pPr>
      <w:r w:rsidRPr="005146AA">
        <w:rPr>
          <w:b/>
        </w:rPr>
        <w:t>Table B:</w:t>
      </w:r>
      <w:r>
        <w:tab/>
      </w:r>
      <w:r w:rsidRPr="00964C19">
        <w:t>Provider roles on T-MSIS CLAIMLT files and their corresponding locations on the X-12 transactions</w:t>
      </w:r>
    </w:p>
    <w:p w:rsidR="00526857" w:rsidRDefault="00526857" w:rsidP="00526857">
      <w:pPr>
        <w:spacing w:after="120"/>
        <w:ind w:left="1260" w:hanging="900"/>
      </w:pPr>
      <w:r w:rsidRPr="005146AA">
        <w:rPr>
          <w:b/>
        </w:rPr>
        <w:t>Table C:</w:t>
      </w:r>
      <w:r>
        <w:tab/>
      </w:r>
      <w:r w:rsidRPr="005146AA">
        <w:t>Provider roles on T-MSIS CLAIMOT (</w:t>
      </w:r>
      <w:r w:rsidRPr="005146AA">
        <w:rPr>
          <w:i/>
        </w:rPr>
        <w:t>facility claims</w:t>
      </w:r>
      <w:r w:rsidRPr="005146AA">
        <w:t>) files and their corresponding locations on the X-12 transactions</w:t>
      </w:r>
    </w:p>
    <w:p w:rsidR="00526857" w:rsidRDefault="00526857" w:rsidP="00526857">
      <w:pPr>
        <w:spacing w:after="120"/>
        <w:ind w:left="1260" w:hanging="900"/>
      </w:pPr>
      <w:r w:rsidRPr="005146AA">
        <w:rPr>
          <w:b/>
        </w:rPr>
        <w:lastRenderedPageBreak/>
        <w:t>Table D:</w:t>
      </w:r>
      <w:r>
        <w:tab/>
        <w:t>P</w:t>
      </w:r>
      <w:r w:rsidRPr="005146AA">
        <w:t>rovider roles on T-MSIS CLAIMOT (</w:t>
      </w:r>
      <w:r w:rsidRPr="005146AA">
        <w:rPr>
          <w:i/>
        </w:rPr>
        <w:t>professional claims</w:t>
      </w:r>
      <w:r w:rsidRPr="005146AA">
        <w:t>) files and their corresponding locations on the X-12 transactions</w:t>
      </w:r>
    </w:p>
    <w:p w:rsidR="00526857" w:rsidRDefault="00526857" w:rsidP="00526857">
      <w:pPr>
        <w:spacing w:after="120"/>
        <w:ind w:left="1260" w:hanging="900"/>
      </w:pPr>
      <w:r w:rsidRPr="005146AA">
        <w:rPr>
          <w:b/>
        </w:rPr>
        <w:t xml:space="preserve">Table </w:t>
      </w:r>
      <w:r>
        <w:rPr>
          <w:b/>
        </w:rPr>
        <w:t>E</w:t>
      </w:r>
      <w:r w:rsidRPr="005146AA">
        <w:rPr>
          <w:b/>
        </w:rPr>
        <w:t>:</w:t>
      </w:r>
      <w:r>
        <w:tab/>
        <w:t>P</w:t>
      </w:r>
      <w:r w:rsidRPr="005146AA">
        <w:t xml:space="preserve">rovider roles on T-MSIS CLAIMOT </w:t>
      </w:r>
      <w:r>
        <w:t>(</w:t>
      </w:r>
      <w:r w:rsidRPr="005146AA">
        <w:rPr>
          <w:i/>
        </w:rPr>
        <w:t>dental claims</w:t>
      </w:r>
      <w:r w:rsidRPr="005146AA">
        <w:t>) files and their corresponding locations on the X-12 transactions</w:t>
      </w:r>
    </w:p>
    <w:p w:rsidR="00526857" w:rsidRDefault="00526857" w:rsidP="00526857">
      <w:pPr>
        <w:spacing w:after="120"/>
        <w:ind w:left="1260" w:hanging="900"/>
      </w:pPr>
      <w:r w:rsidRPr="005146AA">
        <w:rPr>
          <w:b/>
        </w:rPr>
        <w:t xml:space="preserve">Table </w:t>
      </w:r>
      <w:r>
        <w:rPr>
          <w:b/>
        </w:rPr>
        <w:t>F</w:t>
      </w:r>
      <w:r w:rsidRPr="005146AA">
        <w:rPr>
          <w:b/>
        </w:rPr>
        <w:t>:</w:t>
      </w:r>
      <w:r>
        <w:tab/>
      </w:r>
      <w:r w:rsidRPr="005146AA">
        <w:t>Provider roles on T-MSIS CLAIMRX files and their corresponding locations on the X-12 transactions</w:t>
      </w:r>
    </w:p>
    <w:p w:rsidR="00526857" w:rsidRDefault="00526857" w:rsidP="00526857">
      <w:pPr>
        <w:spacing w:after="120"/>
      </w:pPr>
      <w:r>
        <w:t>In each table, the first column identifies the provider role.  The second and third columns identify the specific T-MSIS record segments and data elements used to capture the NPI and taxonomy of the provider performing the specified role.  The fourth, fifth, sixth, and seventh columns in tables “A” through “E” provide the X-12 transaction name, data element identifier, data element description and loop id that map to the T-MSIS data element.  The fourth, fifth, sixth, and seventh columns in table “F” provide the segment name, field identifier, field name and definition of the applicable NCPDP D.0 data set fields.</w:t>
      </w:r>
    </w:p>
    <w:p w:rsidR="00526857" w:rsidRPr="00EB3D4B" w:rsidRDefault="00526857" w:rsidP="00EB3D4B">
      <w:pPr>
        <w:spacing w:after="0"/>
        <w:rPr>
          <w:sz w:val="24"/>
          <w:szCs w:val="24"/>
        </w:rPr>
      </w:pPr>
      <w:r w:rsidRPr="00EB3D4B">
        <w:rPr>
          <w:b/>
          <w:sz w:val="24"/>
          <w:szCs w:val="24"/>
        </w:rPr>
        <w:t>CMS Guidance</w:t>
      </w:r>
    </w:p>
    <w:p w:rsidR="00526857" w:rsidRDefault="00526857" w:rsidP="00EB3D4B">
      <w:pPr>
        <w:spacing w:after="0"/>
      </w:pPr>
      <w:r>
        <w:t xml:space="preserve">Use tables “A” through “F” to map the provider roles that are contained in the T-MSIS claim record layouts to their corresponding X-12 standard transaction data elements.  </w:t>
      </w:r>
    </w:p>
    <w:p w:rsidR="00526857" w:rsidRDefault="00526857" w:rsidP="00526857">
      <w:r>
        <w:t>If the T-MSIS data element does not exist in the X-12 transaction set (shown as “N/A” in the tables below), 8-fill the T-MSIS data element when building T-MSIS claim files.</w:t>
      </w:r>
    </w:p>
    <w:p w:rsidR="00526857" w:rsidRDefault="00526857" w:rsidP="00526857"/>
    <w:p w:rsidR="00526857" w:rsidRDefault="00526857" w:rsidP="00526857">
      <w:r>
        <w:br w:type="page"/>
      </w:r>
    </w:p>
    <w:p w:rsidR="00526857" w:rsidRDefault="00526857" w:rsidP="00526857">
      <w:pPr>
        <w:sectPr w:rsidR="00526857" w:rsidSect="00C81E26">
          <w:footerReference w:type="default" r:id="rId97"/>
          <w:pgSz w:w="12240" w:h="15840"/>
          <w:pgMar w:top="1440" w:right="1440" w:bottom="1440" w:left="1440" w:header="720" w:footer="720" w:gutter="0"/>
          <w:cols w:space="720"/>
          <w:docGrid w:linePitch="360"/>
        </w:sectPr>
      </w:pPr>
    </w:p>
    <w:p w:rsidR="00526857" w:rsidRPr="00CE0F26" w:rsidRDefault="00526857" w:rsidP="00526857">
      <w:pPr>
        <w:keepNext/>
        <w:spacing w:after="0"/>
        <w:rPr>
          <w:i/>
          <w:sz w:val="18"/>
          <w:szCs w:val="18"/>
        </w:rPr>
      </w:pPr>
      <w:r w:rsidRPr="00CE0F26">
        <w:rPr>
          <w:i/>
          <w:sz w:val="18"/>
          <w:szCs w:val="18"/>
        </w:rPr>
        <w:lastRenderedPageBreak/>
        <w:t xml:space="preserve">Table A: Provider roles on </w:t>
      </w:r>
      <w:r>
        <w:rPr>
          <w:i/>
          <w:sz w:val="18"/>
          <w:szCs w:val="18"/>
        </w:rPr>
        <w:t xml:space="preserve">T-MSIS </w:t>
      </w:r>
      <w:r w:rsidRPr="00CE0F26">
        <w:rPr>
          <w:i/>
          <w:sz w:val="18"/>
          <w:szCs w:val="18"/>
        </w:rPr>
        <w:t xml:space="preserve">CLAIMIP </w:t>
      </w:r>
      <w:r>
        <w:rPr>
          <w:i/>
          <w:sz w:val="18"/>
          <w:szCs w:val="18"/>
        </w:rPr>
        <w:t xml:space="preserve">files </w:t>
      </w:r>
      <w:r w:rsidRPr="00CE0F26">
        <w:rPr>
          <w:i/>
          <w:sz w:val="18"/>
          <w:szCs w:val="18"/>
        </w:rPr>
        <w:t>and their corresponding locations on the X-12 transactions</w:t>
      </w:r>
    </w:p>
    <w:tbl>
      <w:tblPr>
        <w:tblW w:w="14235" w:type="dxa"/>
        <w:tblInd w:w="-123" w:type="dxa"/>
        <w:tblLook w:val="04A0" w:firstRow="1" w:lastRow="0" w:firstColumn="1" w:lastColumn="0" w:noHBand="0" w:noVBand="1"/>
      </w:tblPr>
      <w:tblGrid>
        <w:gridCol w:w="1134"/>
        <w:gridCol w:w="2398"/>
        <w:gridCol w:w="2783"/>
        <w:gridCol w:w="1699"/>
        <w:gridCol w:w="911"/>
        <w:gridCol w:w="1710"/>
        <w:gridCol w:w="900"/>
        <w:gridCol w:w="2700"/>
      </w:tblGrid>
      <w:tr w:rsidR="00526857" w:rsidRPr="0084066E" w:rsidTr="00EB3D4B">
        <w:trPr>
          <w:cantSplit/>
          <w:trHeight w:val="375"/>
          <w:tblHeader/>
        </w:trPr>
        <w:tc>
          <w:tcPr>
            <w:tcW w:w="1134" w:type="dxa"/>
            <w:vMerge w:val="restart"/>
            <w:tcBorders>
              <w:top w:val="single" w:sz="12" w:space="0" w:color="auto"/>
              <w:left w:val="single" w:sz="12" w:space="0" w:color="auto"/>
              <w:bottom w:val="single" w:sz="12" w:space="0" w:color="auto"/>
              <w:right w:val="single" w:sz="12" w:space="0" w:color="auto"/>
            </w:tcBorders>
            <w:shd w:val="clear" w:color="000000" w:fill="C4D79B"/>
            <w:noWrap/>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Provider Role</w:t>
            </w:r>
          </w:p>
        </w:tc>
        <w:tc>
          <w:tcPr>
            <w:tcW w:w="5181" w:type="dxa"/>
            <w:gridSpan w:val="2"/>
            <w:tcBorders>
              <w:top w:val="single" w:sz="12" w:space="0" w:color="auto"/>
              <w:left w:val="single" w:sz="12" w:space="0" w:color="auto"/>
              <w:bottom w:val="single" w:sz="4" w:space="0" w:color="auto"/>
              <w:right w:val="single" w:sz="12" w:space="0" w:color="auto"/>
            </w:tcBorders>
            <w:shd w:val="clear" w:color="000000" w:fill="C4D79B"/>
            <w:vAlign w:val="bottom"/>
            <w:hideMark/>
          </w:tcPr>
          <w:p w:rsidR="00526857" w:rsidRDefault="00526857" w:rsidP="00C81E26">
            <w:pPr>
              <w:keepNext/>
              <w:keepLines/>
              <w:spacing w:after="0" w:line="240" w:lineRule="auto"/>
              <w:jc w:val="center"/>
              <w:rPr>
                <w:rFonts w:ascii="Calibri" w:eastAsia="Times New Roman" w:hAnsi="Calibri" w:cs="Calibri"/>
                <w:b/>
                <w:bCs/>
                <w:sz w:val="18"/>
                <w:szCs w:val="18"/>
              </w:rPr>
            </w:pPr>
            <w:r>
              <w:rPr>
                <w:rFonts w:ascii="Calibri" w:eastAsia="Times New Roman" w:hAnsi="Calibri" w:cs="Calibri"/>
                <w:b/>
                <w:bCs/>
                <w:sz w:val="18"/>
                <w:szCs w:val="18"/>
              </w:rPr>
              <w:t xml:space="preserve">IP – </w:t>
            </w:r>
          </w:p>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T-MSIS Data element &amp; Record Segment</w:t>
            </w:r>
          </w:p>
        </w:tc>
        <w:tc>
          <w:tcPr>
            <w:tcW w:w="7920" w:type="dxa"/>
            <w:gridSpan w:val="5"/>
            <w:tcBorders>
              <w:top w:val="single" w:sz="12" w:space="0" w:color="auto"/>
              <w:left w:val="single" w:sz="12" w:space="0" w:color="auto"/>
              <w:bottom w:val="nil"/>
              <w:right w:val="single" w:sz="12" w:space="0" w:color="auto"/>
            </w:tcBorders>
            <w:shd w:val="clear" w:color="000000" w:fill="C4D79B"/>
            <w:noWrap/>
            <w:vAlign w:val="bottom"/>
            <w:hideMark/>
          </w:tcPr>
          <w:p w:rsidR="00526857" w:rsidRDefault="00526857" w:rsidP="00C81E26">
            <w:pPr>
              <w:keepNext/>
              <w:keepLines/>
              <w:spacing w:after="0" w:line="240" w:lineRule="auto"/>
              <w:jc w:val="center"/>
              <w:rPr>
                <w:rFonts w:ascii="Calibri" w:eastAsia="Times New Roman" w:hAnsi="Calibri" w:cs="Calibri"/>
                <w:b/>
                <w:bCs/>
                <w:sz w:val="18"/>
                <w:szCs w:val="18"/>
              </w:rPr>
            </w:pPr>
            <w:r>
              <w:rPr>
                <w:rFonts w:ascii="Calibri" w:eastAsia="Times New Roman" w:hAnsi="Calibri" w:cs="Calibri"/>
                <w:b/>
                <w:bCs/>
                <w:sz w:val="18"/>
                <w:szCs w:val="18"/>
              </w:rPr>
              <w:t xml:space="preserve">X-12 </w:t>
            </w:r>
          </w:p>
          <w:p w:rsidR="00526857" w:rsidRPr="0084066E" w:rsidRDefault="00526857" w:rsidP="00C81E26">
            <w:pPr>
              <w:keepNext/>
              <w:keepLines/>
              <w:spacing w:after="0" w:line="240" w:lineRule="auto"/>
              <w:jc w:val="center"/>
              <w:rPr>
                <w:rFonts w:ascii="Calibri" w:eastAsia="Times New Roman" w:hAnsi="Calibri" w:cs="Calibri"/>
                <w:b/>
                <w:bCs/>
                <w:sz w:val="18"/>
                <w:szCs w:val="18"/>
              </w:rPr>
            </w:pPr>
            <w:r>
              <w:rPr>
                <w:rFonts w:ascii="Calibri" w:eastAsia="Times New Roman" w:hAnsi="Calibri" w:cs="Calibri"/>
                <w:b/>
                <w:bCs/>
                <w:sz w:val="18"/>
                <w:szCs w:val="18"/>
              </w:rPr>
              <w:t>Transaction Information</w:t>
            </w:r>
          </w:p>
        </w:tc>
      </w:tr>
      <w:tr w:rsidR="00526857" w:rsidRPr="0084066E" w:rsidTr="00EB3D4B">
        <w:trPr>
          <w:cantSplit/>
          <w:trHeight w:val="511"/>
          <w:tblHeader/>
        </w:trPr>
        <w:tc>
          <w:tcPr>
            <w:tcW w:w="1134" w:type="dxa"/>
            <w:vMerge/>
            <w:tcBorders>
              <w:top w:val="single" w:sz="8" w:space="0" w:color="auto"/>
              <w:left w:val="single" w:sz="12" w:space="0" w:color="auto"/>
              <w:bottom w:val="single" w:sz="12" w:space="0" w:color="auto"/>
              <w:right w:val="single" w:sz="12" w:space="0" w:color="auto"/>
            </w:tcBorders>
            <w:vAlign w:val="center"/>
            <w:hideMark/>
          </w:tcPr>
          <w:p w:rsidR="00526857" w:rsidRPr="0084066E" w:rsidRDefault="00526857" w:rsidP="00C81E26">
            <w:pPr>
              <w:keepNext/>
              <w:keepLines/>
              <w:spacing w:after="0" w:line="240" w:lineRule="auto"/>
              <w:rPr>
                <w:rFonts w:ascii="Calibri" w:eastAsia="Times New Roman" w:hAnsi="Calibri" w:cs="Calibri"/>
                <w:b/>
                <w:bCs/>
                <w:sz w:val="18"/>
                <w:szCs w:val="18"/>
              </w:rPr>
            </w:pPr>
          </w:p>
        </w:tc>
        <w:tc>
          <w:tcPr>
            <w:tcW w:w="2398" w:type="dxa"/>
            <w:tcBorders>
              <w:top w:val="single" w:sz="4" w:space="0" w:color="auto"/>
              <w:left w:val="single" w:sz="12" w:space="0" w:color="auto"/>
              <w:bottom w:val="single" w:sz="12" w:space="0" w:color="auto"/>
              <w:right w:val="single" w:sz="4" w:space="0" w:color="auto"/>
            </w:tcBorders>
            <w:shd w:val="clear" w:color="000000" w:fill="C4D79B"/>
            <w:noWrap/>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Data Element</w:t>
            </w:r>
          </w:p>
        </w:tc>
        <w:tc>
          <w:tcPr>
            <w:tcW w:w="2783" w:type="dxa"/>
            <w:tcBorders>
              <w:top w:val="single" w:sz="4" w:space="0" w:color="auto"/>
              <w:left w:val="nil"/>
              <w:bottom w:val="single" w:sz="12" w:space="0" w:color="auto"/>
              <w:right w:val="single" w:sz="12" w:space="0" w:color="auto"/>
            </w:tcBorders>
            <w:shd w:val="clear" w:color="000000" w:fill="C4D79B"/>
            <w:noWrap/>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Record Segment</w:t>
            </w:r>
          </w:p>
        </w:tc>
        <w:tc>
          <w:tcPr>
            <w:tcW w:w="1699" w:type="dxa"/>
            <w:tcBorders>
              <w:top w:val="single" w:sz="4" w:space="0" w:color="auto"/>
              <w:left w:val="single" w:sz="12" w:space="0" w:color="auto"/>
              <w:bottom w:val="single" w:sz="12" w:space="0" w:color="auto"/>
              <w:right w:val="single" w:sz="4" w:space="0" w:color="auto"/>
            </w:tcBorders>
            <w:shd w:val="clear" w:color="000000" w:fill="C4D79B"/>
            <w:noWrap/>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Transaction</w:t>
            </w:r>
          </w:p>
        </w:tc>
        <w:tc>
          <w:tcPr>
            <w:tcW w:w="911" w:type="dxa"/>
            <w:tcBorders>
              <w:top w:val="single" w:sz="4" w:space="0" w:color="auto"/>
              <w:left w:val="nil"/>
              <w:bottom w:val="single" w:sz="12" w:space="0" w:color="auto"/>
              <w:right w:val="single" w:sz="4" w:space="0" w:color="auto"/>
            </w:tcBorders>
            <w:shd w:val="clear" w:color="000000" w:fill="C4D79B"/>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Element Identifier</w:t>
            </w:r>
          </w:p>
        </w:tc>
        <w:tc>
          <w:tcPr>
            <w:tcW w:w="1710" w:type="dxa"/>
            <w:tcBorders>
              <w:top w:val="single" w:sz="4" w:space="0" w:color="auto"/>
              <w:left w:val="nil"/>
              <w:bottom w:val="single" w:sz="12" w:space="0" w:color="auto"/>
              <w:right w:val="single" w:sz="4" w:space="0" w:color="auto"/>
            </w:tcBorders>
            <w:shd w:val="clear" w:color="000000" w:fill="C4D79B"/>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Description</w:t>
            </w:r>
          </w:p>
        </w:tc>
        <w:tc>
          <w:tcPr>
            <w:tcW w:w="900" w:type="dxa"/>
            <w:tcBorders>
              <w:top w:val="single" w:sz="4" w:space="0" w:color="auto"/>
              <w:left w:val="nil"/>
              <w:bottom w:val="single" w:sz="12" w:space="0" w:color="auto"/>
              <w:right w:val="single" w:sz="8" w:space="0" w:color="auto"/>
            </w:tcBorders>
            <w:shd w:val="clear" w:color="000000" w:fill="C4D79B"/>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Loop</w:t>
            </w:r>
          </w:p>
        </w:tc>
        <w:tc>
          <w:tcPr>
            <w:tcW w:w="2700" w:type="dxa"/>
            <w:tcBorders>
              <w:top w:val="single" w:sz="4" w:space="0" w:color="auto"/>
              <w:left w:val="nil"/>
              <w:bottom w:val="single" w:sz="12" w:space="0" w:color="auto"/>
              <w:right w:val="single" w:sz="12" w:space="0" w:color="auto"/>
            </w:tcBorders>
            <w:shd w:val="clear" w:color="000000" w:fill="C4D79B"/>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Conditional Rules</w:t>
            </w:r>
          </w:p>
        </w:tc>
      </w:tr>
      <w:tr w:rsidR="00526857" w:rsidRPr="0084066E" w:rsidTr="00EB3D4B">
        <w:trPr>
          <w:trHeight w:val="300"/>
        </w:trPr>
        <w:tc>
          <w:tcPr>
            <w:tcW w:w="1134" w:type="dxa"/>
            <w:vMerge w:val="restart"/>
            <w:tcBorders>
              <w:top w:val="single" w:sz="12" w:space="0" w:color="auto"/>
              <w:left w:val="single" w:sz="12" w:space="0" w:color="auto"/>
              <w:right w:val="nil"/>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Admitting (Attending)</w:t>
            </w:r>
          </w:p>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 </w:t>
            </w:r>
          </w:p>
        </w:tc>
        <w:tc>
          <w:tcPr>
            <w:tcW w:w="2398" w:type="dxa"/>
            <w:tcBorders>
              <w:top w:val="single" w:sz="12" w:space="0" w:color="auto"/>
              <w:left w:val="single" w:sz="8" w:space="0" w:color="auto"/>
              <w:bottom w:val="single" w:sz="4" w:space="0" w:color="BFBFBF"/>
              <w:right w:val="single" w:sz="4" w:space="0" w:color="BFBFBF"/>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ADMITTING-PROV-NPI-NUM</w:t>
            </w:r>
          </w:p>
        </w:tc>
        <w:tc>
          <w:tcPr>
            <w:tcW w:w="2783" w:type="dxa"/>
            <w:tcBorders>
              <w:top w:val="single" w:sz="12" w:space="0" w:color="auto"/>
              <w:left w:val="nil"/>
              <w:bottom w:val="single" w:sz="4" w:space="0" w:color="BFBFBF"/>
              <w:right w:val="single" w:sz="8" w:space="0" w:color="auto"/>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CLAIM-HEADER-RECORD-IP-CIP00002</w:t>
            </w:r>
          </w:p>
        </w:tc>
        <w:tc>
          <w:tcPr>
            <w:tcW w:w="1699" w:type="dxa"/>
            <w:tcBorders>
              <w:top w:val="single" w:sz="12" w:space="0" w:color="auto"/>
              <w:left w:val="nil"/>
              <w:bottom w:val="single" w:sz="4" w:space="0" w:color="BFBFBF"/>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5010 A2 837-I Institutional Claim</w:t>
            </w:r>
          </w:p>
        </w:tc>
        <w:tc>
          <w:tcPr>
            <w:tcW w:w="911" w:type="dxa"/>
            <w:tcBorders>
              <w:top w:val="single" w:sz="12" w:space="0" w:color="auto"/>
              <w:left w:val="nil"/>
              <w:bottom w:val="single" w:sz="4" w:space="0" w:color="BFBFBF"/>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NM109</w:t>
            </w:r>
          </w:p>
        </w:tc>
        <w:tc>
          <w:tcPr>
            <w:tcW w:w="1710" w:type="dxa"/>
            <w:tcBorders>
              <w:top w:val="single" w:sz="12" w:space="0" w:color="auto"/>
              <w:left w:val="nil"/>
              <w:bottom w:val="single" w:sz="4" w:space="0" w:color="BFBFBF"/>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Attending  Provider Identifier</w:t>
            </w:r>
          </w:p>
        </w:tc>
        <w:tc>
          <w:tcPr>
            <w:tcW w:w="900" w:type="dxa"/>
            <w:tcBorders>
              <w:top w:val="single" w:sz="12" w:space="0" w:color="auto"/>
              <w:left w:val="nil"/>
              <w:bottom w:val="single" w:sz="4" w:space="0" w:color="BFBFBF"/>
              <w:right w:val="single" w:sz="8" w:space="0" w:color="auto"/>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2310A</w:t>
            </w:r>
          </w:p>
        </w:tc>
        <w:tc>
          <w:tcPr>
            <w:tcW w:w="2700" w:type="dxa"/>
            <w:tcBorders>
              <w:top w:val="single" w:sz="12" w:space="0" w:color="auto"/>
              <w:left w:val="nil"/>
              <w:bottom w:val="single" w:sz="4" w:space="0" w:color="BFBFBF" w:themeColor="background1" w:themeShade="BF"/>
              <w:right w:val="single" w:sz="12" w:space="0" w:color="auto"/>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300"/>
        </w:trPr>
        <w:tc>
          <w:tcPr>
            <w:tcW w:w="1134" w:type="dxa"/>
            <w:vMerge/>
            <w:tcBorders>
              <w:left w:val="single" w:sz="12" w:space="0" w:color="auto"/>
              <w:bottom w:val="single" w:sz="4" w:space="0" w:color="auto"/>
              <w:right w:val="nil"/>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p>
        </w:tc>
        <w:tc>
          <w:tcPr>
            <w:tcW w:w="2398" w:type="dxa"/>
            <w:tcBorders>
              <w:top w:val="nil"/>
              <w:left w:val="single" w:sz="8" w:space="0" w:color="auto"/>
              <w:bottom w:val="single" w:sz="4" w:space="0" w:color="auto"/>
              <w:right w:val="single" w:sz="4" w:space="0" w:color="BFBFBF"/>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ADMITTING-PROV-TAXONOMY</w:t>
            </w:r>
          </w:p>
        </w:tc>
        <w:tc>
          <w:tcPr>
            <w:tcW w:w="2783" w:type="dxa"/>
            <w:tcBorders>
              <w:top w:val="nil"/>
              <w:left w:val="nil"/>
              <w:bottom w:val="single" w:sz="4" w:space="0" w:color="auto"/>
              <w:right w:val="single" w:sz="8" w:space="0" w:color="auto"/>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CLAIM-HEADER-RECORD-IP-CIP00002</w:t>
            </w:r>
          </w:p>
        </w:tc>
        <w:tc>
          <w:tcPr>
            <w:tcW w:w="1699" w:type="dxa"/>
            <w:tcBorders>
              <w:top w:val="nil"/>
              <w:left w:val="nil"/>
              <w:bottom w:val="single" w:sz="4" w:space="0" w:color="auto"/>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 </w:t>
            </w:r>
            <w:r w:rsidRPr="000270A1">
              <w:rPr>
                <w:rFonts w:eastAsia="Times New Roman" w:cstheme="minorHAnsi"/>
                <w:sz w:val="16"/>
                <w:szCs w:val="16"/>
              </w:rPr>
              <w:t>5010 A2 837-I Institutional Claim</w:t>
            </w:r>
          </w:p>
        </w:tc>
        <w:tc>
          <w:tcPr>
            <w:tcW w:w="911" w:type="dxa"/>
            <w:tcBorders>
              <w:top w:val="nil"/>
              <w:left w:val="nil"/>
              <w:bottom w:val="single" w:sz="4" w:space="0" w:color="auto"/>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PRV03</w:t>
            </w:r>
          </w:p>
        </w:tc>
        <w:tc>
          <w:tcPr>
            <w:tcW w:w="1710" w:type="dxa"/>
            <w:tcBorders>
              <w:top w:val="nil"/>
              <w:left w:val="nil"/>
              <w:bottom w:val="single" w:sz="4" w:space="0" w:color="auto"/>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Provider Taxonomy Code</w:t>
            </w:r>
          </w:p>
        </w:tc>
        <w:tc>
          <w:tcPr>
            <w:tcW w:w="900" w:type="dxa"/>
            <w:tcBorders>
              <w:top w:val="nil"/>
              <w:left w:val="nil"/>
              <w:bottom w:val="single" w:sz="4" w:space="0" w:color="auto"/>
              <w:right w:val="single" w:sz="8" w:space="0" w:color="auto"/>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2310A</w:t>
            </w:r>
          </w:p>
        </w:tc>
        <w:tc>
          <w:tcPr>
            <w:tcW w:w="2700" w:type="dxa"/>
            <w:tcBorders>
              <w:top w:val="single" w:sz="4" w:space="0" w:color="BFBFBF" w:themeColor="background1" w:themeShade="BF"/>
              <w:left w:val="nil"/>
              <w:bottom w:val="single" w:sz="4" w:space="0" w:color="auto"/>
              <w:right w:val="single" w:sz="12" w:space="0" w:color="auto"/>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300"/>
        </w:trPr>
        <w:tc>
          <w:tcPr>
            <w:tcW w:w="1134" w:type="dxa"/>
            <w:vMerge w:val="restart"/>
            <w:tcBorders>
              <w:top w:val="single" w:sz="4" w:space="0" w:color="auto"/>
              <w:left w:val="single" w:sz="12" w:space="0" w:color="auto"/>
              <w:right w:val="nil"/>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Billing</w:t>
            </w:r>
          </w:p>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 </w:t>
            </w:r>
          </w:p>
        </w:tc>
        <w:tc>
          <w:tcPr>
            <w:tcW w:w="2398" w:type="dxa"/>
            <w:tcBorders>
              <w:top w:val="single" w:sz="4" w:space="0" w:color="auto"/>
              <w:left w:val="single" w:sz="8" w:space="0" w:color="auto"/>
              <w:bottom w:val="single" w:sz="4" w:space="0" w:color="BFBFBF"/>
              <w:right w:val="single" w:sz="4" w:space="0" w:color="BFBFBF"/>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BILLING-PROV-NPI-NUM</w:t>
            </w:r>
          </w:p>
        </w:tc>
        <w:tc>
          <w:tcPr>
            <w:tcW w:w="2783" w:type="dxa"/>
            <w:tcBorders>
              <w:top w:val="single" w:sz="4" w:space="0" w:color="auto"/>
              <w:left w:val="nil"/>
              <w:bottom w:val="single" w:sz="4" w:space="0" w:color="BFBFBF"/>
              <w:right w:val="single" w:sz="8" w:space="0" w:color="auto"/>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CLAIM-HEADER-RECORD-IP-CIP00002</w:t>
            </w:r>
          </w:p>
        </w:tc>
        <w:tc>
          <w:tcPr>
            <w:tcW w:w="1699" w:type="dxa"/>
            <w:tcBorders>
              <w:top w:val="single" w:sz="4" w:space="0" w:color="auto"/>
              <w:left w:val="nil"/>
              <w:bottom w:val="single" w:sz="4" w:space="0" w:color="BFBFBF"/>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5010 A2 837-I Institutional Claim</w:t>
            </w:r>
          </w:p>
        </w:tc>
        <w:tc>
          <w:tcPr>
            <w:tcW w:w="911" w:type="dxa"/>
            <w:tcBorders>
              <w:top w:val="single" w:sz="4" w:space="0" w:color="auto"/>
              <w:left w:val="nil"/>
              <w:bottom w:val="single" w:sz="4" w:space="0" w:color="BFBFBF"/>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NM109</w:t>
            </w:r>
          </w:p>
        </w:tc>
        <w:tc>
          <w:tcPr>
            <w:tcW w:w="1710" w:type="dxa"/>
            <w:tcBorders>
              <w:top w:val="single" w:sz="4" w:space="0" w:color="auto"/>
              <w:left w:val="nil"/>
              <w:bottom w:val="single" w:sz="4" w:space="0" w:color="BFBFBF"/>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Billing Provider Identifier</w:t>
            </w:r>
          </w:p>
        </w:tc>
        <w:tc>
          <w:tcPr>
            <w:tcW w:w="900" w:type="dxa"/>
            <w:tcBorders>
              <w:top w:val="single" w:sz="4" w:space="0" w:color="auto"/>
              <w:left w:val="nil"/>
              <w:bottom w:val="single" w:sz="4" w:space="0" w:color="BFBFBF"/>
              <w:right w:val="single" w:sz="8" w:space="0" w:color="auto"/>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2010AA</w:t>
            </w:r>
          </w:p>
        </w:tc>
        <w:tc>
          <w:tcPr>
            <w:tcW w:w="2700" w:type="dxa"/>
            <w:tcBorders>
              <w:top w:val="single" w:sz="4" w:space="0" w:color="auto"/>
              <w:left w:val="nil"/>
              <w:bottom w:val="single" w:sz="4" w:space="0" w:color="BFBFBF" w:themeColor="background1" w:themeShade="BF"/>
              <w:right w:val="single" w:sz="12" w:space="0" w:color="auto"/>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300"/>
        </w:trPr>
        <w:tc>
          <w:tcPr>
            <w:tcW w:w="1134" w:type="dxa"/>
            <w:vMerge/>
            <w:tcBorders>
              <w:left w:val="single" w:sz="12" w:space="0" w:color="auto"/>
              <w:bottom w:val="single" w:sz="4" w:space="0" w:color="auto"/>
              <w:right w:val="nil"/>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p>
        </w:tc>
        <w:tc>
          <w:tcPr>
            <w:tcW w:w="2398" w:type="dxa"/>
            <w:tcBorders>
              <w:top w:val="nil"/>
              <w:left w:val="single" w:sz="8" w:space="0" w:color="auto"/>
              <w:bottom w:val="single" w:sz="4" w:space="0" w:color="auto"/>
              <w:right w:val="single" w:sz="4" w:space="0" w:color="BFBFBF"/>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BILLING-PROV-TAXONOMY</w:t>
            </w:r>
          </w:p>
        </w:tc>
        <w:tc>
          <w:tcPr>
            <w:tcW w:w="2783" w:type="dxa"/>
            <w:tcBorders>
              <w:top w:val="nil"/>
              <w:left w:val="nil"/>
              <w:bottom w:val="single" w:sz="4" w:space="0" w:color="auto"/>
              <w:right w:val="single" w:sz="8" w:space="0" w:color="auto"/>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CLAIM-HEADER-RECORD-IP-CIP00002</w:t>
            </w:r>
          </w:p>
        </w:tc>
        <w:tc>
          <w:tcPr>
            <w:tcW w:w="1699" w:type="dxa"/>
            <w:tcBorders>
              <w:top w:val="nil"/>
              <w:left w:val="nil"/>
              <w:bottom w:val="single" w:sz="4" w:space="0" w:color="auto"/>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 5010 A2 837-I Institutional Claim</w:t>
            </w:r>
          </w:p>
        </w:tc>
        <w:tc>
          <w:tcPr>
            <w:tcW w:w="911" w:type="dxa"/>
            <w:tcBorders>
              <w:top w:val="nil"/>
              <w:left w:val="nil"/>
              <w:bottom w:val="single" w:sz="4" w:space="0" w:color="auto"/>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PRV03</w:t>
            </w:r>
          </w:p>
        </w:tc>
        <w:tc>
          <w:tcPr>
            <w:tcW w:w="1710" w:type="dxa"/>
            <w:tcBorders>
              <w:top w:val="nil"/>
              <w:left w:val="nil"/>
              <w:bottom w:val="single" w:sz="4" w:space="0" w:color="auto"/>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Provider Taxonomy Code</w:t>
            </w:r>
          </w:p>
        </w:tc>
        <w:tc>
          <w:tcPr>
            <w:tcW w:w="900" w:type="dxa"/>
            <w:tcBorders>
              <w:top w:val="nil"/>
              <w:left w:val="nil"/>
              <w:bottom w:val="single" w:sz="4" w:space="0" w:color="auto"/>
              <w:right w:val="single" w:sz="8" w:space="0" w:color="auto"/>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2000A</w:t>
            </w:r>
          </w:p>
        </w:tc>
        <w:tc>
          <w:tcPr>
            <w:tcW w:w="2700" w:type="dxa"/>
            <w:tcBorders>
              <w:top w:val="single" w:sz="4" w:space="0" w:color="BFBFBF" w:themeColor="background1" w:themeShade="BF"/>
              <w:left w:val="nil"/>
              <w:bottom w:val="single" w:sz="4" w:space="0" w:color="auto"/>
              <w:right w:val="single" w:sz="12" w:space="0" w:color="auto"/>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1500"/>
        </w:trPr>
        <w:tc>
          <w:tcPr>
            <w:tcW w:w="1134" w:type="dxa"/>
            <w:vMerge w:val="restart"/>
            <w:tcBorders>
              <w:top w:val="single" w:sz="4" w:space="0" w:color="auto"/>
              <w:left w:val="single" w:sz="12" w:space="0" w:color="auto"/>
              <w:right w:val="nil"/>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Operating</w:t>
            </w:r>
          </w:p>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 </w:t>
            </w:r>
          </w:p>
        </w:tc>
        <w:tc>
          <w:tcPr>
            <w:tcW w:w="2398" w:type="dxa"/>
            <w:tcBorders>
              <w:top w:val="single" w:sz="4" w:space="0" w:color="auto"/>
              <w:left w:val="single" w:sz="8" w:space="0" w:color="auto"/>
              <w:bottom w:val="single" w:sz="4" w:space="0" w:color="BFBFBF"/>
              <w:right w:val="single" w:sz="4" w:space="0" w:color="BFBFBF"/>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OPERATING-PROV-NPI-NUM</w:t>
            </w:r>
          </w:p>
        </w:tc>
        <w:tc>
          <w:tcPr>
            <w:tcW w:w="2783" w:type="dxa"/>
            <w:tcBorders>
              <w:top w:val="single" w:sz="4" w:space="0" w:color="auto"/>
              <w:left w:val="nil"/>
              <w:bottom w:val="single" w:sz="4" w:space="0" w:color="BFBFBF"/>
              <w:right w:val="single" w:sz="8" w:space="0" w:color="auto"/>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CLAIM-LINE-RECORD-IP-CIP00003</w:t>
            </w:r>
          </w:p>
        </w:tc>
        <w:tc>
          <w:tcPr>
            <w:tcW w:w="1699" w:type="dxa"/>
            <w:tcBorders>
              <w:top w:val="single" w:sz="4" w:space="0" w:color="auto"/>
              <w:left w:val="nil"/>
              <w:bottom w:val="single" w:sz="4" w:space="0" w:color="BFBFBF"/>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5010 A2 837-I Institutional Claim</w:t>
            </w:r>
          </w:p>
        </w:tc>
        <w:tc>
          <w:tcPr>
            <w:tcW w:w="911" w:type="dxa"/>
            <w:tcBorders>
              <w:top w:val="single" w:sz="4" w:space="0" w:color="auto"/>
              <w:left w:val="nil"/>
              <w:bottom w:val="single" w:sz="4" w:space="0" w:color="BFBFBF"/>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NM109</w:t>
            </w:r>
          </w:p>
        </w:tc>
        <w:tc>
          <w:tcPr>
            <w:tcW w:w="1710" w:type="dxa"/>
            <w:tcBorders>
              <w:top w:val="single" w:sz="4" w:space="0" w:color="auto"/>
              <w:left w:val="nil"/>
              <w:bottom w:val="single" w:sz="4" w:space="0" w:color="BFBFBF"/>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Operating Physician Identifier</w:t>
            </w:r>
          </w:p>
        </w:tc>
        <w:tc>
          <w:tcPr>
            <w:tcW w:w="900" w:type="dxa"/>
            <w:tcBorders>
              <w:top w:val="single" w:sz="4" w:space="0" w:color="auto"/>
              <w:left w:val="nil"/>
              <w:bottom w:val="single" w:sz="4" w:space="0" w:color="BFBFBF"/>
              <w:right w:val="single" w:sz="8" w:space="0" w:color="auto"/>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2310B or 2420A</w:t>
            </w:r>
          </w:p>
        </w:tc>
        <w:tc>
          <w:tcPr>
            <w:tcW w:w="2700" w:type="dxa"/>
            <w:tcBorders>
              <w:top w:val="single" w:sz="4" w:space="0" w:color="auto"/>
              <w:left w:val="nil"/>
              <w:bottom w:val="single" w:sz="4" w:space="0" w:color="BFBFBF" w:themeColor="background1" w:themeShade="BF"/>
              <w:right w:val="single" w:sz="12" w:space="0" w:color="auto"/>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The identifier in the 837i loop 2310B could be applied to each line in T-MSIS except for lines where there is a different identifier in loop 2420A at the line level of the 837i.  If there is a different identifier in 837i loop 2420A then the identifier from loop 2420A should be reported as the operating provider identifier.</w:t>
            </w:r>
          </w:p>
        </w:tc>
      </w:tr>
      <w:tr w:rsidR="00526857" w:rsidRPr="0084066E" w:rsidTr="00EB3D4B">
        <w:trPr>
          <w:trHeight w:val="300"/>
        </w:trPr>
        <w:tc>
          <w:tcPr>
            <w:tcW w:w="1134" w:type="dxa"/>
            <w:vMerge/>
            <w:tcBorders>
              <w:left w:val="single" w:sz="12" w:space="0" w:color="auto"/>
              <w:bottom w:val="single" w:sz="4" w:space="0" w:color="auto"/>
              <w:right w:val="nil"/>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p>
        </w:tc>
        <w:tc>
          <w:tcPr>
            <w:tcW w:w="2398" w:type="dxa"/>
            <w:tcBorders>
              <w:top w:val="nil"/>
              <w:left w:val="single" w:sz="8" w:space="0" w:color="auto"/>
              <w:bottom w:val="single" w:sz="4" w:space="0" w:color="auto"/>
              <w:right w:val="single" w:sz="4" w:space="0" w:color="BFBFBF"/>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OPERATING-PROV-TAXONOMY</w:t>
            </w:r>
          </w:p>
        </w:tc>
        <w:tc>
          <w:tcPr>
            <w:tcW w:w="2783" w:type="dxa"/>
            <w:tcBorders>
              <w:top w:val="nil"/>
              <w:left w:val="nil"/>
              <w:bottom w:val="single" w:sz="4" w:space="0" w:color="auto"/>
              <w:right w:val="single" w:sz="8" w:space="0" w:color="auto"/>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CLAIM-HEADER-RECORD-IP-CIP00002</w:t>
            </w:r>
          </w:p>
        </w:tc>
        <w:tc>
          <w:tcPr>
            <w:tcW w:w="1699" w:type="dxa"/>
            <w:tcBorders>
              <w:top w:val="nil"/>
              <w:left w:val="single" w:sz="4" w:space="0" w:color="BFBFBF"/>
              <w:bottom w:val="single" w:sz="4" w:space="0" w:color="auto"/>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N/A</w:t>
            </w:r>
          </w:p>
        </w:tc>
        <w:tc>
          <w:tcPr>
            <w:tcW w:w="911" w:type="dxa"/>
            <w:tcBorders>
              <w:top w:val="nil"/>
              <w:left w:val="nil"/>
              <w:bottom w:val="single" w:sz="4" w:space="0" w:color="auto"/>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N/A</w:t>
            </w:r>
          </w:p>
        </w:tc>
        <w:tc>
          <w:tcPr>
            <w:tcW w:w="1710" w:type="dxa"/>
            <w:tcBorders>
              <w:top w:val="nil"/>
              <w:left w:val="nil"/>
              <w:bottom w:val="single" w:sz="4" w:space="0" w:color="auto"/>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N/A</w:t>
            </w:r>
          </w:p>
        </w:tc>
        <w:tc>
          <w:tcPr>
            <w:tcW w:w="900" w:type="dxa"/>
            <w:tcBorders>
              <w:top w:val="nil"/>
              <w:left w:val="nil"/>
              <w:bottom w:val="single" w:sz="4" w:space="0" w:color="auto"/>
              <w:right w:val="single" w:sz="8" w:space="0" w:color="auto"/>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N/A</w:t>
            </w:r>
          </w:p>
        </w:tc>
        <w:tc>
          <w:tcPr>
            <w:tcW w:w="2700" w:type="dxa"/>
            <w:tcBorders>
              <w:top w:val="single" w:sz="4" w:space="0" w:color="BFBFBF" w:themeColor="background1" w:themeShade="BF"/>
              <w:left w:val="nil"/>
              <w:bottom w:val="single" w:sz="4" w:space="0" w:color="auto"/>
              <w:right w:val="single" w:sz="12" w:space="0" w:color="auto"/>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1200"/>
        </w:trPr>
        <w:tc>
          <w:tcPr>
            <w:tcW w:w="1134" w:type="dxa"/>
            <w:vMerge w:val="restart"/>
            <w:tcBorders>
              <w:top w:val="single" w:sz="4" w:space="0" w:color="auto"/>
              <w:left w:val="single" w:sz="12" w:space="0" w:color="auto"/>
              <w:right w:val="nil"/>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Referring</w:t>
            </w:r>
          </w:p>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 </w:t>
            </w:r>
          </w:p>
        </w:tc>
        <w:tc>
          <w:tcPr>
            <w:tcW w:w="2398" w:type="dxa"/>
            <w:tcBorders>
              <w:top w:val="single" w:sz="4" w:space="0" w:color="auto"/>
              <w:left w:val="single" w:sz="8" w:space="0" w:color="auto"/>
              <w:bottom w:val="single" w:sz="4" w:space="0" w:color="BFBFBF"/>
              <w:right w:val="single" w:sz="4" w:space="0" w:color="BFBFBF"/>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REFERRING-PROV-NPI-NUM</w:t>
            </w:r>
          </w:p>
        </w:tc>
        <w:tc>
          <w:tcPr>
            <w:tcW w:w="2783" w:type="dxa"/>
            <w:tcBorders>
              <w:top w:val="single" w:sz="4" w:space="0" w:color="auto"/>
              <w:left w:val="nil"/>
              <w:bottom w:val="single" w:sz="4" w:space="0" w:color="BFBFBF"/>
              <w:right w:val="single" w:sz="8" w:space="0" w:color="auto"/>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CLAIM-HEADER-RECORD-IP-CIP00002</w:t>
            </w:r>
          </w:p>
        </w:tc>
        <w:tc>
          <w:tcPr>
            <w:tcW w:w="1699" w:type="dxa"/>
            <w:tcBorders>
              <w:top w:val="single" w:sz="4" w:space="0" w:color="auto"/>
              <w:left w:val="nil"/>
              <w:bottom w:val="single" w:sz="4" w:space="0" w:color="BFBFBF"/>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5010 A2 837-I Institutional Claim</w:t>
            </w:r>
          </w:p>
        </w:tc>
        <w:tc>
          <w:tcPr>
            <w:tcW w:w="911" w:type="dxa"/>
            <w:tcBorders>
              <w:top w:val="single" w:sz="4" w:space="0" w:color="auto"/>
              <w:left w:val="nil"/>
              <w:bottom w:val="single" w:sz="4" w:space="0" w:color="BFBFBF"/>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NM109</w:t>
            </w:r>
          </w:p>
        </w:tc>
        <w:tc>
          <w:tcPr>
            <w:tcW w:w="1710" w:type="dxa"/>
            <w:tcBorders>
              <w:top w:val="single" w:sz="4" w:space="0" w:color="auto"/>
              <w:left w:val="nil"/>
              <w:bottom w:val="single" w:sz="4" w:space="0" w:color="BFBFBF"/>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Referring Provider Identifier</w:t>
            </w:r>
          </w:p>
        </w:tc>
        <w:tc>
          <w:tcPr>
            <w:tcW w:w="900" w:type="dxa"/>
            <w:tcBorders>
              <w:top w:val="single" w:sz="4" w:space="0" w:color="auto"/>
              <w:left w:val="nil"/>
              <w:bottom w:val="single" w:sz="4" w:space="0" w:color="BFBFBF"/>
              <w:right w:val="single" w:sz="8" w:space="0" w:color="auto"/>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2310F or 2420D</w:t>
            </w:r>
          </w:p>
        </w:tc>
        <w:tc>
          <w:tcPr>
            <w:tcW w:w="2700" w:type="dxa"/>
            <w:tcBorders>
              <w:top w:val="single" w:sz="4" w:space="0" w:color="auto"/>
              <w:left w:val="nil"/>
              <w:bottom w:val="single" w:sz="4" w:space="0" w:color="BFBFBF" w:themeColor="background1" w:themeShade="BF"/>
              <w:right w:val="single" w:sz="12" w:space="0" w:color="auto"/>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The identifier in the 837i loop 2310F could be applied to each line in T-MSIS except for lines where there is a different identifier in 2420D at the line level of the 837i.  If there is a different identifier in 837i loop 2420D then the identifier from 2420D should be reported as the referring provider identifier.</w:t>
            </w:r>
          </w:p>
        </w:tc>
      </w:tr>
      <w:tr w:rsidR="00526857" w:rsidRPr="0084066E" w:rsidTr="00EB3D4B">
        <w:trPr>
          <w:trHeight w:val="300"/>
        </w:trPr>
        <w:tc>
          <w:tcPr>
            <w:tcW w:w="1134" w:type="dxa"/>
            <w:vMerge/>
            <w:tcBorders>
              <w:left w:val="single" w:sz="12" w:space="0" w:color="auto"/>
              <w:bottom w:val="single" w:sz="4" w:space="0" w:color="auto"/>
              <w:right w:val="nil"/>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p>
        </w:tc>
        <w:tc>
          <w:tcPr>
            <w:tcW w:w="2398" w:type="dxa"/>
            <w:tcBorders>
              <w:top w:val="nil"/>
              <w:left w:val="single" w:sz="8" w:space="0" w:color="auto"/>
              <w:bottom w:val="single" w:sz="4" w:space="0" w:color="auto"/>
              <w:right w:val="single" w:sz="4" w:space="0" w:color="BFBFBF"/>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REFERRING-PROV-TAXONOMY</w:t>
            </w:r>
          </w:p>
        </w:tc>
        <w:tc>
          <w:tcPr>
            <w:tcW w:w="2783" w:type="dxa"/>
            <w:tcBorders>
              <w:top w:val="nil"/>
              <w:left w:val="nil"/>
              <w:bottom w:val="single" w:sz="4" w:space="0" w:color="auto"/>
              <w:right w:val="single" w:sz="8" w:space="0" w:color="auto"/>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CLAIM-HEADER-RECORD-IP-CIP00002</w:t>
            </w:r>
          </w:p>
        </w:tc>
        <w:tc>
          <w:tcPr>
            <w:tcW w:w="1699" w:type="dxa"/>
            <w:tcBorders>
              <w:top w:val="nil"/>
              <w:left w:val="single" w:sz="4" w:space="0" w:color="BFBFBF"/>
              <w:bottom w:val="single" w:sz="4" w:space="0" w:color="auto"/>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N/A</w:t>
            </w:r>
          </w:p>
        </w:tc>
        <w:tc>
          <w:tcPr>
            <w:tcW w:w="911" w:type="dxa"/>
            <w:tcBorders>
              <w:top w:val="nil"/>
              <w:left w:val="nil"/>
              <w:bottom w:val="single" w:sz="4" w:space="0" w:color="auto"/>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N/A</w:t>
            </w:r>
          </w:p>
        </w:tc>
        <w:tc>
          <w:tcPr>
            <w:tcW w:w="1710" w:type="dxa"/>
            <w:tcBorders>
              <w:top w:val="nil"/>
              <w:left w:val="nil"/>
              <w:bottom w:val="single" w:sz="4" w:space="0" w:color="auto"/>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N/A</w:t>
            </w:r>
          </w:p>
        </w:tc>
        <w:tc>
          <w:tcPr>
            <w:tcW w:w="900" w:type="dxa"/>
            <w:tcBorders>
              <w:top w:val="nil"/>
              <w:left w:val="nil"/>
              <w:bottom w:val="single" w:sz="4" w:space="0" w:color="auto"/>
              <w:right w:val="single" w:sz="8" w:space="0" w:color="auto"/>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N/A</w:t>
            </w:r>
          </w:p>
        </w:tc>
        <w:tc>
          <w:tcPr>
            <w:tcW w:w="2700" w:type="dxa"/>
            <w:tcBorders>
              <w:top w:val="single" w:sz="4" w:space="0" w:color="BFBFBF" w:themeColor="background1" w:themeShade="BF"/>
              <w:left w:val="nil"/>
              <w:bottom w:val="single" w:sz="4" w:space="0" w:color="auto"/>
              <w:right w:val="single" w:sz="12" w:space="0" w:color="auto"/>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1500"/>
        </w:trPr>
        <w:tc>
          <w:tcPr>
            <w:tcW w:w="1134" w:type="dxa"/>
            <w:vMerge w:val="restart"/>
            <w:tcBorders>
              <w:top w:val="single" w:sz="4" w:space="0" w:color="auto"/>
              <w:left w:val="single" w:sz="12" w:space="0" w:color="auto"/>
              <w:right w:val="nil"/>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Servicing (Rendering)</w:t>
            </w:r>
          </w:p>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 </w:t>
            </w:r>
          </w:p>
        </w:tc>
        <w:tc>
          <w:tcPr>
            <w:tcW w:w="2398" w:type="dxa"/>
            <w:tcBorders>
              <w:top w:val="single" w:sz="4" w:space="0" w:color="auto"/>
              <w:left w:val="single" w:sz="8" w:space="0" w:color="auto"/>
              <w:bottom w:val="single" w:sz="4" w:space="0" w:color="BFBFBF"/>
              <w:right w:val="single" w:sz="4" w:space="0" w:color="BFBFBF"/>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SERVICING-PROV-NPI-NUM</w:t>
            </w:r>
          </w:p>
        </w:tc>
        <w:tc>
          <w:tcPr>
            <w:tcW w:w="2783" w:type="dxa"/>
            <w:tcBorders>
              <w:top w:val="single" w:sz="4" w:space="0" w:color="auto"/>
              <w:left w:val="nil"/>
              <w:bottom w:val="single" w:sz="4" w:space="0" w:color="BFBFBF"/>
              <w:right w:val="single" w:sz="8" w:space="0" w:color="auto"/>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CLAIM-LINE-RECORD-IP-CIP00003</w:t>
            </w:r>
          </w:p>
        </w:tc>
        <w:tc>
          <w:tcPr>
            <w:tcW w:w="1699" w:type="dxa"/>
            <w:tcBorders>
              <w:top w:val="single" w:sz="4" w:space="0" w:color="auto"/>
              <w:left w:val="nil"/>
              <w:bottom w:val="single" w:sz="4" w:space="0" w:color="BFBFBF"/>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5010 A2 837-I Institutional Claim</w:t>
            </w:r>
          </w:p>
        </w:tc>
        <w:tc>
          <w:tcPr>
            <w:tcW w:w="911" w:type="dxa"/>
            <w:tcBorders>
              <w:top w:val="single" w:sz="4" w:space="0" w:color="auto"/>
              <w:left w:val="nil"/>
              <w:bottom w:val="single" w:sz="4" w:space="0" w:color="BFBFBF"/>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NM109</w:t>
            </w:r>
          </w:p>
        </w:tc>
        <w:tc>
          <w:tcPr>
            <w:tcW w:w="1710" w:type="dxa"/>
            <w:tcBorders>
              <w:top w:val="single" w:sz="4" w:space="0" w:color="auto"/>
              <w:left w:val="nil"/>
              <w:bottom w:val="single" w:sz="4" w:space="0" w:color="BFBFBF"/>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Rendering Provider Identifier</w:t>
            </w:r>
          </w:p>
        </w:tc>
        <w:tc>
          <w:tcPr>
            <w:tcW w:w="900" w:type="dxa"/>
            <w:tcBorders>
              <w:top w:val="single" w:sz="4" w:space="0" w:color="auto"/>
              <w:left w:val="nil"/>
              <w:bottom w:val="single" w:sz="4" w:space="0" w:color="BFBFBF"/>
              <w:right w:val="single" w:sz="8" w:space="0" w:color="auto"/>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2310D or 2420C</w:t>
            </w:r>
          </w:p>
        </w:tc>
        <w:tc>
          <w:tcPr>
            <w:tcW w:w="2700" w:type="dxa"/>
            <w:tcBorders>
              <w:top w:val="single" w:sz="4" w:space="0" w:color="auto"/>
              <w:left w:val="nil"/>
              <w:bottom w:val="single" w:sz="4" w:space="0" w:color="BFBFBF" w:themeColor="background1" w:themeShade="BF"/>
              <w:right w:val="single" w:sz="12" w:space="0" w:color="auto"/>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The identifier in the 837i loop 2310D could be applied to each line in T-MSIS except for lines where there is a different identifier in 2420C at the line level of the 837i.  If there is a different identifier in 837i loop 2420C then the identifier from loop 2420C should be reported as the servicing/rendering provider identifier.</w:t>
            </w:r>
          </w:p>
        </w:tc>
      </w:tr>
      <w:tr w:rsidR="00526857" w:rsidRPr="0084066E" w:rsidTr="00EB3D4B">
        <w:trPr>
          <w:trHeight w:val="300"/>
        </w:trPr>
        <w:tc>
          <w:tcPr>
            <w:tcW w:w="1134" w:type="dxa"/>
            <w:vMerge/>
            <w:tcBorders>
              <w:left w:val="single" w:sz="12" w:space="0" w:color="auto"/>
              <w:bottom w:val="single" w:sz="4" w:space="0" w:color="auto"/>
              <w:right w:val="nil"/>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p>
        </w:tc>
        <w:tc>
          <w:tcPr>
            <w:tcW w:w="2398" w:type="dxa"/>
            <w:tcBorders>
              <w:top w:val="nil"/>
              <w:left w:val="single" w:sz="8" w:space="0" w:color="auto"/>
              <w:bottom w:val="single" w:sz="4" w:space="0" w:color="auto"/>
              <w:right w:val="single" w:sz="4" w:space="0" w:color="BFBFBF"/>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SERVICING-PROV-TAXONOMY</w:t>
            </w:r>
          </w:p>
        </w:tc>
        <w:tc>
          <w:tcPr>
            <w:tcW w:w="2783" w:type="dxa"/>
            <w:tcBorders>
              <w:top w:val="nil"/>
              <w:left w:val="nil"/>
              <w:bottom w:val="single" w:sz="4" w:space="0" w:color="auto"/>
              <w:right w:val="single" w:sz="8" w:space="0" w:color="auto"/>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CLAIM-LINE-RECORD-IP-CIP00003</w:t>
            </w:r>
          </w:p>
        </w:tc>
        <w:tc>
          <w:tcPr>
            <w:tcW w:w="1699" w:type="dxa"/>
            <w:tcBorders>
              <w:top w:val="nil"/>
              <w:left w:val="nil"/>
              <w:bottom w:val="single" w:sz="4" w:space="0" w:color="auto"/>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N/A</w:t>
            </w:r>
          </w:p>
        </w:tc>
        <w:tc>
          <w:tcPr>
            <w:tcW w:w="911" w:type="dxa"/>
            <w:tcBorders>
              <w:top w:val="nil"/>
              <w:left w:val="nil"/>
              <w:bottom w:val="single" w:sz="4" w:space="0" w:color="auto"/>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N/A</w:t>
            </w:r>
          </w:p>
        </w:tc>
        <w:tc>
          <w:tcPr>
            <w:tcW w:w="1710" w:type="dxa"/>
            <w:tcBorders>
              <w:top w:val="nil"/>
              <w:left w:val="nil"/>
              <w:bottom w:val="single" w:sz="4" w:space="0" w:color="auto"/>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N/A</w:t>
            </w:r>
          </w:p>
        </w:tc>
        <w:tc>
          <w:tcPr>
            <w:tcW w:w="900" w:type="dxa"/>
            <w:tcBorders>
              <w:top w:val="nil"/>
              <w:left w:val="nil"/>
              <w:bottom w:val="single" w:sz="4" w:space="0" w:color="auto"/>
              <w:right w:val="single" w:sz="8" w:space="0" w:color="auto"/>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N/A</w:t>
            </w:r>
          </w:p>
        </w:tc>
        <w:tc>
          <w:tcPr>
            <w:tcW w:w="2700" w:type="dxa"/>
            <w:tcBorders>
              <w:top w:val="single" w:sz="4" w:space="0" w:color="BFBFBF" w:themeColor="background1" w:themeShade="BF"/>
              <w:left w:val="nil"/>
              <w:bottom w:val="single" w:sz="4" w:space="0" w:color="auto"/>
              <w:right w:val="single" w:sz="12" w:space="0" w:color="auto"/>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300"/>
        </w:trPr>
        <w:tc>
          <w:tcPr>
            <w:tcW w:w="1134" w:type="dxa"/>
            <w:vMerge w:val="restart"/>
            <w:tcBorders>
              <w:top w:val="single" w:sz="4" w:space="0" w:color="auto"/>
              <w:left w:val="single" w:sz="12" w:space="0" w:color="auto"/>
              <w:right w:val="nil"/>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lastRenderedPageBreak/>
              <w:t>Under-Direction-of</w:t>
            </w:r>
          </w:p>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 </w:t>
            </w:r>
          </w:p>
        </w:tc>
        <w:tc>
          <w:tcPr>
            <w:tcW w:w="2398" w:type="dxa"/>
            <w:tcBorders>
              <w:top w:val="single" w:sz="4" w:space="0" w:color="auto"/>
              <w:left w:val="single" w:sz="8" w:space="0" w:color="auto"/>
              <w:bottom w:val="single" w:sz="4" w:space="0" w:color="BFBFBF"/>
              <w:right w:val="single" w:sz="4" w:space="0" w:color="BFBFBF"/>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UNDER-DIRECTION-OF-PROV-NPI</w:t>
            </w:r>
          </w:p>
        </w:tc>
        <w:tc>
          <w:tcPr>
            <w:tcW w:w="2783" w:type="dxa"/>
            <w:tcBorders>
              <w:top w:val="single" w:sz="4" w:space="0" w:color="auto"/>
              <w:left w:val="nil"/>
              <w:bottom w:val="single" w:sz="4" w:space="0" w:color="BFBFBF"/>
              <w:right w:val="single" w:sz="8" w:space="0" w:color="auto"/>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CLAIM-HEADER-RECORD-IP-CIP00002</w:t>
            </w:r>
          </w:p>
        </w:tc>
        <w:tc>
          <w:tcPr>
            <w:tcW w:w="1699" w:type="dxa"/>
            <w:tcBorders>
              <w:top w:val="single" w:sz="4" w:space="0" w:color="auto"/>
              <w:left w:val="nil"/>
              <w:bottom w:val="single" w:sz="4" w:space="0" w:color="BFBFBF"/>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N/A</w:t>
            </w:r>
          </w:p>
        </w:tc>
        <w:tc>
          <w:tcPr>
            <w:tcW w:w="911" w:type="dxa"/>
            <w:tcBorders>
              <w:top w:val="single" w:sz="4" w:space="0" w:color="auto"/>
              <w:left w:val="nil"/>
              <w:bottom w:val="single" w:sz="4" w:space="0" w:color="BFBFBF"/>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N/A</w:t>
            </w:r>
          </w:p>
        </w:tc>
        <w:tc>
          <w:tcPr>
            <w:tcW w:w="1710" w:type="dxa"/>
            <w:tcBorders>
              <w:top w:val="single" w:sz="4" w:space="0" w:color="auto"/>
              <w:left w:val="nil"/>
              <w:bottom w:val="nil"/>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N/A</w:t>
            </w:r>
          </w:p>
        </w:tc>
        <w:tc>
          <w:tcPr>
            <w:tcW w:w="900" w:type="dxa"/>
            <w:tcBorders>
              <w:top w:val="single" w:sz="4" w:space="0" w:color="auto"/>
              <w:left w:val="nil"/>
              <w:bottom w:val="single" w:sz="4" w:space="0" w:color="BFBFBF"/>
              <w:right w:val="single" w:sz="8" w:space="0" w:color="auto"/>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N/A</w:t>
            </w:r>
          </w:p>
        </w:tc>
        <w:tc>
          <w:tcPr>
            <w:tcW w:w="2700" w:type="dxa"/>
            <w:tcBorders>
              <w:top w:val="single" w:sz="4" w:space="0" w:color="auto"/>
              <w:left w:val="nil"/>
              <w:bottom w:val="single" w:sz="4" w:space="0" w:color="BFBFBF" w:themeColor="background1" w:themeShade="BF"/>
              <w:right w:val="single" w:sz="12" w:space="0" w:color="auto"/>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300"/>
        </w:trPr>
        <w:tc>
          <w:tcPr>
            <w:tcW w:w="1134" w:type="dxa"/>
            <w:vMerge/>
            <w:tcBorders>
              <w:left w:val="single" w:sz="12" w:space="0" w:color="auto"/>
              <w:bottom w:val="single" w:sz="4" w:space="0" w:color="auto"/>
              <w:right w:val="nil"/>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p>
        </w:tc>
        <w:tc>
          <w:tcPr>
            <w:tcW w:w="2398" w:type="dxa"/>
            <w:tcBorders>
              <w:top w:val="nil"/>
              <w:left w:val="single" w:sz="8" w:space="0" w:color="auto"/>
              <w:bottom w:val="single" w:sz="4" w:space="0" w:color="auto"/>
              <w:right w:val="single" w:sz="4" w:space="0" w:color="BFBFBF"/>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UNDER-DIRECTION-OF-PROV-TAXONOMY</w:t>
            </w:r>
          </w:p>
        </w:tc>
        <w:tc>
          <w:tcPr>
            <w:tcW w:w="2783" w:type="dxa"/>
            <w:tcBorders>
              <w:top w:val="nil"/>
              <w:left w:val="nil"/>
              <w:bottom w:val="single" w:sz="4" w:space="0" w:color="auto"/>
              <w:right w:val="single" w:sz="8" w:space="0" w:color="auto"/>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CLAIM-HEADER-RECORD-IP-CIP00002</w:t>
            </w:r>
          </w:p>
        </w:tc>
        <w:tc>
          <w:tcPr>
            <w:tcW w:w="1699" w:type="dxa"/>
            <w:tcBorders>
              <w:top w:val="nil"/>
              <w:left w:val="nil"/>
              <w:bottom w:val="single" w:sz="4" w:space="0" w:color="auto"/>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N/A</w:t>
            </w:r>
          </w:p>
        </w:tc>
        <w:tc>
          <w:tcPr>
            <w:tcW w:w="911" w:type="dxa"/>
            <w:tcBorders>
              <w:top w:val="nil"/>
              <w:left w:val="nil"/>
              <w:bottom w:val="single" w:sz="4" w:space="0" w:color="auto"/>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N/A</w:t>
            </w:r>
          </w:p>
        </w:tc>
        <w:tc>
          <w:tcPr>
            <w:tcW w:w="1710" w:type="dxa"/>
            <w:tcBorders>
              <w:top w:val="single" w:sz="4" w:space="0" w:color="BFBFBF"/>
              <w:left w:val="nil"/>
              <w:bottom w:val="single" w:sz="4" w:space="0" w:color="auto"/>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N/A</w:t>
            </w:r>
          </w:p>
        </w:tc>
        <w:tc>
          <w:tcPr>
            <w:tcW w:w="900" w:type="dxa"/>
            <w:tcBorders>
              <w:top w:val="nil"/>
              <w:left w:val="nil"/>
              <w:bottom w:val="single" w:sz="4" w:space="0" w:color="auto"/>
              <w:right w:val="single" w:sz="8" w:space="0" w:color="auto"/>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N/A</w:t>
            </w:r>
          </w:p>
        </w:tc>
        <w:tc>
          <w:tcPr>
            <w:tcW w:w="2700" w:type="dxa"/>
            <w:tcBorders>
              <w:top w:val="single" w:sz="4" w:space="0" w:color="BFBFBF" w:themeColor="background1" w:themeShade="BF"/>
              <w:left w:val="nil"/>
              <w:bottom w:val="single" w:sz="4" w:space="0" w:color="auto"/>
              <w:right w:val="single" w:sz="12" w:space="0" w:color="auto"/>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300"/>
        </w:trPr>
        <w:tc>
          <w:tcPr>
            <w:tcW w:w="1134" w:type="dxa"/>
            <w:vMerge w:val="restart"/>
            <w:tcBorders>
              <w:top w:val="single" w:sz="4" w:space="0" w:color="auto"/>
              <w:left w:val="single" w:sz="12" w:space="0" w:color="auto"/>
              <w:right w:val="nil"/>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Under-Supervision-of</w:t>
            </w:r>
          </w:p>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 </w:t>
            </w:r>
          </w:p>
        </w:tc>
        <w:tc>
          <w:tcPr>
            <w:tcW w:w="2398" w:type="dxa"/>
            <w:tcBorders>
              <w:top w:val="single" w:sz="4" w:space="0" w:color="auto"/>
              <w:left w:val="single" w:sz="8" w:space="0" w:color="auto"/>
              <w:bottom w:val="nil"/>
              <w:right w:val="single" w:sz="4" w:space="0" w:color="BFBFBF"/>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UNDER-SUPERVISION-OF-PROV-NPI</w:t>
            </w:r>
          </w:p>
        </w:tc>
        <w:tc>
          <w:tcPr>
            <w:tcW w:w="2783" w:type="dxa"/>
            <w:tcBorders>
              <w:top w:val="single" w:sz="4" w:space="0" w:color="auto"/>
              <w:left w:val="nil"/>
              <w:bottom w:val="nil"/>
              <w:right w:val="single" w:sz="8" w:space="0" w:color="auto"/>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CLAIM-HEADER-RECORD-IP-CIP00002</w:t>
            </w:r>
          </w:p>
        </w:tc>
        <w:tc>
          <w:tcPr>
            <w:tcW w:w="1699" w:type="dxa"/>
            <w:tcBorders>
              <w:top w:val="single" w:sz="4" w:space="0" w:color="auto"/>
              <w:left w:val="nil"/>
              <w:bottom w:val="nil"/>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N/A</w:t>
            </w:r>
          </w:p>
        </w:tc>
        <w:tc>
          <w:tcPr>
            <w:tcW w:w="911" w:type="dxa"/>
            <w:tcBorders>
              <w:top w:val="single" w:sz="4" w:space="0" w:color="auto"/>
              <w:left w:val="nil"/>
              <w:bottom w:val="nil"/>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N/A</w:t>
            </w:r>
          </w:p>
        </w:tc>
        <w:tc>
          <w:tcPr>
            <w:tcW w:w="1710" w:type="dxa"/>
            <w:tcBorders>
              <w:top w:val="single" w:sz="4" w:space="0" w:color="auto"/>
              <w:left w:val="nil"/>
              <w:bottom w:val="nil"/>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N/A</w:t>
            </w:r>
          </w:p>
        </w:tc>
        <w:tc>
          <w:tcPr>
            <w:tcW w:w="900" w:type="dxa"/>
            <w:tcBorders>
              <w:top w:val="single" w:sz="4" w:space="0" w:color="auto"/>
              <w:left w:val="nil"/>
              <w:bottom w:val="nil"/>
              <w:right w:val="single" w:sz="8" w:space="0" w:color="auto"/>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N/A</w:t>
            </w:r>
          </w:p>
        </w:tc>
        <w:tc>
          <w:tcPr>
            <w:tcW w:w="2700" w:type="dxa"/>
            <w:tcBorders>
              <w:top w:val="single" w:sz="4" w:space="0" w:color="auto"/>
              <w:left w:val="nil"/>
              <w:bottom w:val="single" w:sz="4" w:space="0" w:color="BFBFBF" w:themeColor="background1" w:themeShade="BF"/>
              <w:right w:val="single" w:sz="12" w:space="0" w:color="auto"/>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315"/>
        </w:trPr>
        <w:tc>
          <w:tcPr>
            <w:tcW w:w="1134" w:type="dxa"/>
            <w:vMerge/>
            <w:tcBorders>
              <w:left w:val="single" w:sz="12" w:space="0" w:color="auto"/>
              <w:bottom w:val="single" w:sz="12" w:space="0" w:color="auto"/>
              <w:right w:val="nil"/>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p>
        </w:tc>
        <w:tc>
          <w:tcPr>
            <w:tcW w:w="2398" w:type="dxa"/>
            <w:tcBorders>
              <w:top w:val="single" w:sz="4" w:space="0" w:color="BFBFBF"/>
              <w:left w:val="single" w:sz="8" w:space="0" w:color="auto"/>
              <w:bottom w:val="single" w:sz="12" w:space="0" w:color="auto"/>
              <w:right w:val="single" w:sz="4" w:space="0" w:color="BFBFBF"/>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UNDER-SUPERVISION-OF-PROV-TAXONOMY</w:t>
            </w:r>
          </w:p>
        </w:tc>
        <w:tc>
          <w:tcPr>
            <w:tcW w:w="2783" w:type="dxa"/>
            <w:tcBorders>
              <w:top w:val="single" w:sz="4" w:space="0" w:color="BFBFBF"/>
              <w:left w:val="nil"/>
              <w:bottom w:val="single" w:sz="12" w:space="0" w:color="auto"/>
              <w:right w:val="single" w:sz="8" w:space="0" w:color="auto"/>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CLAIM-HEADER-RECORD-IP-CIP00002</w:t>
            </w:r>
          </w:p>
        </w:tc>
        <w:tc>
          <w:tcPr>
            <w:tcW w:w="1699" w:type="dxa"/>
            <w:tcBorders>
              <w:top w:val="single" w:sz="4" w:space="0" w:color="BFBFBF"/>
              <w:left w:val="nil"/>
              <w:bottom w:val="single" w:sz="12" w:space="0" w:color="auto"/>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N/A</w:t>
            </w:r>
          </w:p>
        </w:tc>
        <w:tc>
          <w:tcPr>
            <w:tcW w:w="911" w:type="dxa"/>
            <w:tcBorders>
              <w:top w:val="single" w:sz="4" w:space="0" w:color="BFBFBF"/>
              <w:left w:val="nil"/>
              <w:bottom w:val="single" w:sz="12" w:space="0" w:color="auto"/>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N/A</w:t>
            </w:r>
          </w:p>
        </w:tc>
        <w:tc>
          <w:tcPr>
            <w:tcW w:w="1710" w:type="dxa"/>
            <w:tcBorders>
              <w:top w:val="single" w:sz="4" w:space="0" w:color="BFBFBF"/>
              <w:left w:val="nil"/>
              <w:bottom w:val="single" w:sz="12" w:space="0" w:color="auto"/>
              <w:right w:val="single" w:sz="4" w:space="0" w:color="BFBFBF"/>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N/A</w:t>
            </w:r>
          </w:p>
        </w:tc>
        <w:tc>
          <w:tcPr>
            <w:tcW w:w="900" w:type="dxa"/>
            <w:tcBorders>
              <w:top w:val="single" w:sz="4" w:space="0" w:color="BFBFBF"/>
              <w:left w:val="nil"/>
              <w:bottom w:val="single" w:sz="12" w:space="0" w:color="auto"/>
              <w:right w:val="single" w:sz="8" w:space="0" w:color="auto"/>
            </w:tcBorders>
            <w:shd w:val="clear" w:color="auto" w:fill="auto"/>
            <w:vAlign w:val="center"/>
            <w:hideMark/>
          </w:tcPr>
          <w:p w:rsidR="00526857" w:rsidRPr="0084066E" w:rsidRDefault="00526857" w:rsidP="00C81E26">
            <w:pPr>
              <w:spacing w:after="0" w:line="240" w:lineRule="auto"/>
              <w:jc w:val="center"/>
              <w:rPr>
                <w:rFonts w:eastAsia="Times New Roman" w:cstheme="minorHAnsi"/>
                <w:sz w:val="16"/>
                <w:szCs w:val="16"/>
              </w:rPr>
            </w:pPr>
            <w:r w:rsidRPr="0084066E">
              <w:rPr>
                <w:rFonts w:eastAsia="Times New Roman" w:cstheme="minorHAnsi"/>
                <w:sz w:val="16"/>
                <w:szCs w:val="16"/>
              </w:rPr>
              <w:t>N/A</w:t>
            </w:r>
          </w:p>
        </w:tc>
        <w:tc>
          <w:tcPr>
            <w:tcW w:w="2700" w:type="dxa"/>
            <w:tcBorders>
              <w:top w:val="single" w:sz="4" w:space="0" w:color="BFBFBF" w:themeColor="background1" w:themeShade="BF"/>
              <w:left w:val="nil"/>
              <w:bottom w:val="single" w:sz="12" w:space="0" w:color="auto"/>
              <w:right w:val="single" w:sz="12" w:space="0" w:color="auto"/>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p>
        </w:tc>
      </w:tr>
    </w:tbl>
    <w:p w:rsidR="00526857" w:rsidRDefault="00526857" w:rsidP="00526857"/>
    <w:p w:rsidR="00526857" w:rsidRPr="00CE0F26" w:rsidRDefault="00526857" w:rsidP="00526857">
      <w:pPr>
        <w:keepNext/>
        <w:spacing w:after="0"/>
        <w:rPr>
          <w:i/>
          <w:sz w:val="18"/>
          <w:szCs w:val="18"/>
        </w:rPr>
      </w:pPr>
      <w:r w:rsidRPr="00CE0F26">
        <w:rPr>
          <w:i/>
          <w:sz w:val="18"/>
          <w:szCs w:val="18"/>
        </w:rPr>
        <w:t xml:space="preserve">Table </w:t>
      </w:r>
      <w:r>
        <w:rPr>
          <w:i/>
          <w:sz w:val="18"/>
          <w:szCs w:val="18"/>
        </w:rPr>
        <w:t>B</w:t>
      </w:r>
      <w:r w:rsidRPr="00CE0F26">
        <w:rPr>
          <w:i/>
          <w:sz w:val="18"/>
          <w:szCs w:val="18"/>
        </w:rPr>
        <w:t xml:space="preserve">: Provider roles on </w:t>
      </w:r>
      <w:r>
        <w:rPr>
          <w:i/>
          <w:sz w:val="18"/>
          <w:szCs w:val="18"/>
        </w:rPr>
        <w:t xml:space="preserve">T-MSIS </w:t>
      </w:r>
      <w:r w:rsidRPr="00CE0F26">
        <w:rPr>
          <w:i/>
          <w:sz w:val="18"/>
          <w:szCs w:val="18"/>
        </w:rPr>
        <w:t>CLAIM</w:t>
      </w:r>
      <w:r>
        <w:rPr>
          <w:i/>
          <w:sz w:val="18"/>
          <w:szCs w:val="18"/>
        </w:rPr>
        <w:t>LT</w:t>
      </w:r>
      <w:r w:rsidRPr="00CE0F26">
        <w:rPr>
          <w:i/>
          <w:sz w:val="18"/>
          <w:szCs w:val="18"/>
        </w:rPr>
        <w:t xml:space="preserve"> </w:t>
      </w:r>
      <w:r>
        <w:rPr>
          <w:i/>
          <w:sz w:val="18"/>
          <w:szCs w:val="18"/>
        </w:rPr>
        <w:t xml:space="preserve">files </w:t>
      </w:r>
      <w:r w:rsidRPr="00CE0F26">
        <w:rPr>
          <w:i/>
          <w:sz w:val="18"/>
          <w:szCs w:val="18"/>
        </w:rPr>
        <w:t>and their corresponding locations on the X-12 transactions</w:t>
      </w:r>
    </w:p>
    <w:tbl>
      <w:tblPr>
        <w:tblW w:w="14235" w:type="dxa"/>
        <w:tblInd w:w="-123" w:type="dxa"/>
        <w:tblLook w:val="04A0" w:firstRow="1" w:lastRow="0" w:firstColumn="1" w:lastColumn="0" w:noHBand="0" w:noVBand="1"/>
      </w:tblPr>
      <w:tblGrid>
        <w:gridCol w:w="1134"/>
        <w:gridCol w:w="2398"/>
        <w:gridCol w:w="2783"/>
        <w:gridCol w:w="1699"/>
        <w:gridCol w:w="911"/>
        <w:gridCol w:w="1710"/>
        <w:gridCol w:w="900"/>
        <w:gridCol w:w="2700"/>
      </w:tblGrid>
      <w:tr w:rsidR="00526857" w:rsidRPr="0084066E" w:rsidTr="00EB3D4B">
        <w:trPr>
          <w:cantSplit/>
          <w:trHeight w:val="375"/>
          <w:tblHeader/>
        </w:trPr>
        <w:tc>
          <w:tcPr>
            <w:tcW w:w="1134" w:type="dxa"/>
            <w:vMerge w:val="restart"/>
            <w:tcBorders>
              <w:top w:val="single" w:sz="12" w:space="0" w:color="auto"/>
              <w:left w:val="single" w:sz="12" w:space="0" w:color="auto"/>
              <w:bottom w:val="single" w:sz="12" w:space="0" w:color="auto"/>
              <w:right w:val="single" w:sz="12" w:space="0" w:color="auto"/>
            </w:tcBorders>
            <w:shd w:val="clear" w:color="000000" w:fill="C4D79B"/>
            <w:noWrap/>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Provider Role</w:t>
            </w:r>
          </w:p>
        </w:tc>
        <w:tc>
          <w:tcPr>
            <w:tcW w:w="5181" w:type="dxa"/>
            <w:gridSpan w:val="2"/>
            <w:tcBorders>
              <w:top w:val="single" w:sz="12" w:space="0" w:color="auto"/>
              <w:left w:val="single" w:sz="12" w:space="0" w:color="auto"/>
              <w:bottom w:val="single" w:sz="4" w:space="0" w:color="auto"/>
              <w:right w:val="single" w:sz="12" w:space="0" w:color="auto"/>
            </w:tcBorders>
            <w:shd w:val="clear" w:color="000000" w:fill="C4D79B"/>
            <w:vAlign w:val="bottom"/>
            <w:hideMark/>
          </w:tcPr>
          <w:p w:rsidR="00526857" w:rsidRDefault="00526857" w:rsidP="00C81E26">
            <w:pPr>
              <w:keepNext/>
              <w:keepLines/>
              <w:spacing w:after="0" w:line="240" w:lineRule="auto"/>
              <w:jc w:val="center"/>
              <w:rPr>
                <w:rFonts w:ascii="Calibri" w:eastAsia="Times New Roman" w:hAnsi="Calibri" w:cs="Calibri"/>
                <w:b/>
                <w:bCs/>
                <w:sz w:val="18"/>
                <w:szCs w:val="18"/>
              </w:rPr>
            </w:pPr>
            <w:r>
              <w:rPr>
                <w:rFonts w:ascii="Calibri" w:eastAsia="Times New Roman" w:hAnsi="Calibri" w:cs="Calibri"/>
                <w:b/>
                <w:bCs/>
                <w:sz w:val="18"/>
                <w:szCs w:val="18"/>
              </w:rPr>
              <w:t xml:space="preserve">LT – </w:t>
            </w:r>
          </w:p>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T-MSIS Data element &amp; Record Segment</w:t>
            </w:r>
          </w:p>
        </w:tc>
        <w:tc>
          <w:tcPr>
            <w:tcW w:w="7920" w:type="dxa"/>
            <w:gridSpan w:val="5"/>
            <w:tcBorders>
              <w:top w:val="single" w:sz="12" w:space="0" w:color="auto"/>
              <w:left w:val="single" w:sz="12" w:space="0" w:color="auto"/>
              <w:bottom w:val="nil"/>
              <w:right w:val="single" w:sz="12" w:space="0" w:color="auto"/>
            </w:tcBorders>
            <w:shd w:val="clear" w:color="000000" w:fill="C4D79B"/>
            <w:noWrap/>
            <w:vAlign w:val="bottom"/>
            <w:hideMark/>
          </w:tcPr>
          <w:p w:rsidR="00526857" w:rsidRDefault="00526857" w:rsidP="00C81E26">
            <w:pPr>
              <w:keepNext/>
              <w:keepLines/>
              <w:spacing w:after="0" w:line="240" w:lineRule="auto"/>
              <w:jc w:val="center"/>
              <w:rPr>
                <w:rFonts w:ascii="Calibri" w:eastAsia="Times New Roman" w:hAnsi="Calibri" w:cs="Calibri"/>
                <w:b/>
                <w:bCs/>
                <w:sz w:val="18"/>
                <w:szCs w:val="18"/>
              </w:rPr>
            </w:pPr>
            <w:r>
              <w:rPr>
                <w:rFonts w:ascii="Calibri" w:eastAsia="Times New Roman" w:hAnsi="Calibri" w:cs="Calibri"/>
                <w:b/>
                <w:bCs/>
                <w:sz w:val="18"/>
                <w:szCs w:val="18"/>
              </w:rPr>
              <w:t xml:space="preserve">X-12 </w:t>
            </w:r>
          </w:p>
          <w:p w:rsidR="00526857" w:rsidRPr="0084066E" w:rsidRDefault="00526857" w:rsidP="00C81E26">
            <w:pPr>
              <w:keepNext/>
              <w:keepLines/>
              <w:spacing w:after="0" w:line="240" w:lineRule="auto"/>
              <w:jc w:val="center"/>
              <w:rPr>
                <w:rFonts w:ascii="Calibri" w:eastAsia="Times New Roman" w:hAnsi="Calibri" w:cs="Calibri"/>
                <w:b/>
                <w:bCs/>
                <w:sz w:val="18"/>
                <w:szCs w:val="18"/>
              </w:rPr>
            </w:pPr>
            <w:r>
              <w:rPr>
                <w:rFonts w:ascii="Calibri" w:eastAsia="Times New Roman" w:hAnsi="Calibri" w:cs="Calibri"/>
                <w:b/>
                <w:bCs/>
                <w:sz w:val="18"/>
                <w:szCs w:val="18"/>
              </w:rPr>
              <w:t>Transaction Information</w:t>
            </w:r>
          </w:p>
        </w:tc>
      </w:tr>
      <w:tr w:rsidR="00526857" w:rsidRPr="0084066E" w:rsidTr="00EB3D4B">
        <w:trPr>
          <w:cantSplit/>
          <w:trHeight w:val="511"/>
          <w:tblHeader/>
        </w:trPr>
        <w:tc>
          <w:tcPr>
            <w:tcW w:w="1134" w:type="dxa"/>
            <w:vMerge/>
            <w:tcBorders>
              <w:top w:val="single" w:sz="8" w:space="0" w:color="auto"/>
              <w:left w:val="single" w:sz="12" w:space="0" w:color="auto"/>
              <w:bottom w:val="single" w:sz="12" w:space="0" w:color="auto"/>
              <w:right w:val="single" w:sz="12" w:space="0" w:color="auto"/>
            </w:tcBorders>
            <w:vAlign w:val="center"/>
            <w:hideMark/>
          </w:tcPr>
          <w:p w:rsidR="00526857" w:rsidRPr="0084066E" w:rsidRDefault="00526857" w:rsidP="00C81E26">
            <w:pPr>
              <w:keepNext/>
              <w:keepLines/>
              <w:spacing w:after="0" w:line="240" w:lineRule="auto"/>
              <w:rPr>
                <w:rFonts w:ascii="Calibri" w:eastAsia="Times New Roman" w:hAnsi="Calibri" w:cs="Calibri"/>
                <w:b/>
                <w:bCs/>
                <w:sz w:val="18"/>
                <w:szCs w:val="18"/>
              </w:rPr>
            </w:pPr>
          </w:p>
        </w:tc>
        <w:tc>
          <w:tcPr>
            <w:tcW w:w="2398" w:type="dxa"/>
            <w:tcBorders>
              <w:top w:val="single" w:sz="4" w:space="0" w:color="auto"/>
              <w:left w:val="single" w:sz="12" w:space="0" w:color="auto"/>
              <w:bottom w:val="single" w:sz="12" w:space="0" w:color="auto"/>
              <w:right w:val="single" w:sz="4" w:space="0" w:color="auto"/>
            </w:tcBorders>
            <w:shd w:val="clear" w:color="000000" w:fill="C4D79B"/>
            <w:noWrap/>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Data Element</w:t>
            </w:r>
          </w:p>
        </w:tc>
        <w:tc>
          <w:tcPr>
            <w:tcW w:w="2783" w:type="dxa"/>
            <w:tcBorders>
              <w:top w:val="single" w:sz="4" w:space="0" w:color="auto"/>
              <w:left w:val="nil"/>
              <w:bottom w:val="single" w:sz="12" w:space="0" w:color="auto"/>
              <w:right w:val="single" w:sz="12" w:space="0" w:color="auto"/>
            </w:tcBorders>
            <w:shd w:val="clear" w:color="000000" w:fill="C4D79B"/>
            <w:noWrap/>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Record Segment</w:t>
            </w:r>
          </w:p>
        </w:tc>
        <w:tc>
          <w:tcPr>
            <w:tcW w:w="1699" w:type="dxa"/>
            <w:tcBorders>
              <w:top w:val="single" w:sz="4" w:space="0" w:color="auto"/>
              <w:left w:val="single" w:sz="12" w:space="0" w:color="auto"/>
              <w:bottom w:val="single" w:sz="12" w:space="0" w:color="auto"/>
              <w:right w:val="single" w:sz="4" w:space="0" w:color="auto"/>
            </w:tcBorders>
            <w:shd w:val="clear" w:color="000000" w:fill="C4D79B"/>
            <w:noWrap/>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Transaction</w:t>
            </w:r>
          </w:p>
        </w:tc>
        <w:tc>
          <w:tcPr>
            <w:tcW w:w="911" w:type="dxa"/>
            <w:tcBorders>
              <w:top w:val="single" w:sz="4" w:space="0" w:color="auto"/>
              <w:left w:val="nil"/>
              <w:bottom w:val="single" w:sz="12" w:space="0" w:color="auto"/>
              <w:right w:val="single" w:sz="4" w:space="0" w:color="auto"/>
            </w:tcBorders>
            <w:shd w:val="clear" w:color="000000" w:fill="C4D79B"/>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Element Identifier</w:t>
            </w:r>
          </w:p>
        </w:tc>
        <w:tc>
          <w:tcPr>
            <w:tcW w:w="1710" w:type="dxa"/>
            <w:tcBorders>
              <w:top w:val="single" w:sz="4" w:space="0" w:color="auto"/>
              <w:left w:val="nil"/>
              <w:bottom w:val="single" w:sz="12" w:space="0" w:color="auto"/>
              <w:right w:val="single" w:sz="4" w:space="0" w:color="auto"/>
            </w:tcBorders>
            <w:shd w:val="clear" w:color="000000" w:fill="C4D79B"/>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Description</w:t>
            </w:r>
          </w:p>
        </w:tc>
        <w:tc>
          <w:tcPr>
            <w:tcW w:w="900" w:type="dxa"/>
            <w:tcBorders>
              <w:top w:val="single" w:sz="4" w:space="0" w:color="auto"/>
              <w:left w:val="nil"/>
              <w:bottom w:val="single" w:sz="12" w:space="0" w:color="auto"/>
              <w:right w:val="single" w:sz="8" w:space="0" w:color="auto"/>
            </w:tcBorders>
            <w:shd w:val="clear" w:color="000000" w:fill="C4D79B"/>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Loop</w:t>
            </w:r>
          </w:p>
        </w:tc>
        <w:tc>
          <w:tcPr>
            <w:tcW w:w="2700" w:type="dxa"/>
            <w:tcBorders>
              <w:top w:val="nil"/>
              <w:left w:val="nil"/>
              <w:bottom w:val="single" w:sz="12" w:space="0" w:color="auto"/>
              <w:right w:val="single" w:sz="12" w:space="0" w:color="auto"/>
            </w:tcBorders>
            <w:shd w:val="clear" w:color="000000" w:fill="C4D79B"/>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Conditional Rules</w:t>
            </w:r>
          </w:p>
        </w:tc>
      </w:tr>
      <w:tr w:rsidR="00526857" w:rsidRPr="0084066E" w:rsidTr="00EB3D4B">
        <w:trPr>
          <w:trHeight w:val="300"/>
        </w:trPr>
        <w:tc>
          <w:tcPr>
            <w:tcW w:w="1134" w:type="dxa"/>
            <w:tcBorders>
              <w:top w:val="single" w:sz="12" w:space="0" w:color="auto"/>
              <w:left w:val="single" w:sz="12" w:space="0" w:color="auto"/>
              <w:bottom w:val="single" w:sz="4" w:space="0" w:color="BFBFBF"/>
              <w:right w:val="nil"/>
            </w:tcBorders>
            <w:shd w:val="clear" w:color="auto" w:fill="auto"/>
            <w:hideMark/>
          </w:tcPr>
          <w:p w:rsidR="00526857" w:rsidRPr="0084066E" w:rsidRDefault="00526857" w:rsidP="00C81E26">
            <w:pPr>
              <w:spacing w:after="0" w:line="240" w:lineRule="auto"/>
              <w:rPr>
                <w:rFonts w:eastAsia="Times New Roman" w:cstheme="minorHAnsi"/>
                <w:sz w:val="16"/>
                <w:szCs w:val="16"/>
              </w:rPr>
            </w:pPr>
            <w:r w:rsidRPr="008C10E8">
              <w:rPr>
                <w:rFonts w:cstheme="minorHAnsi"/>
                <w:sz w:val="16"/>
                <w:szCs w:val="16"/>
              </w:rPr>
              <w:t>Admitting (Attending)</w:t>
            </w:r>
          </w:p>
        </w:tc>
        <w:tc>
          <w:tcPr>
            <w:tcW w:w="2398" w:type="dxa"/>
            <w:tcBorders>
              <w:top w:val="single" w:sz="12" w:space="0" w:color="auto"/>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8C10E8">
              <w:rPr>
                <w:rFonts w:cstheme="minorHAnsi"/>
                <w:sz w:val="16"/>
                <w:szCs w:val="16"/>
              </w:rPr>
              <w:t>ADMITTING-PROV-NPI-NUM</w:t>
            </w:r>
          </w:p>
        </w:tc>
        <w:tc>
          <w:tcPr>
            <w:tcW w:w="2783" w:type="dxa"/>
            <w:tcBorders>
              <w:top w:val="single" w:sz="12" w:space="0" w:color="auto"/>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8C10E8">
              <w:rPr>
                <w:rFonts w:cstheme="minorHAnsi"/>
                <w:sz w:val="16"/>
                <w:szCs w:val="16"/>
              </w:rPr>
              <w:t>CLAIM-HEADER-RECORD-LT-CLT00002</w:t>
            </w:r>
          </w:p>
        </w:tc>
        <w:tc>
          <w:tcPr>
            <w:tcW w:w="1699" w:type="dxa"/>
            <w:tcBorders>
              <w:top w:val="single" w:sz="12" w:space="0" w:color="auto"/>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5010 A2 837-I Institutional Claim</w:t>
            </w:r>
          </w:p>
        </w:tc>
        <w:tc>
          <w:tcPr>
            <w:tcW w:w="911" w:type="dxa"/>
            <w:tcBorders>
              <w:top w:val="single" w:sz="12" w:space="0" w:color="auto"/>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NM109</w:t>
            </w:r>
          </w:p>
        </w:tc>
        <w:tc>
          <w:tcPr>
            <w:tcW w:w="1710" w:type="dxa"/>
            <w:tcBorders>
              <w:top w:val="single" w:sz="12" w:space="0" w:color="auto"/>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Attending Provider Identifier</w:t>
            </w:r>
          </w:p>
        </w:tc>
        <w:tc>
          <w:tcPr>
            <w:tcW w:w="900" w:type="dxa"/>
            <w:tcBorders>
              <w:top w:val="single" w:sz="12" w:space="0" w:color="auto"/>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2310A</w:t>
            </w:r>
          </w:p>
        </w:tc>
        <w:tc>
          <w:tcPr>
            <w:tcW w:w="2700" w:type="dxa"/>
            <w:tcBorders>
              <w:top w:val="single" w:sz="12" w:space="0" w:color="auto"/>
              <w:left w:val="nil"/>
              <w:bottom w:val="nil"/>
              <w:right w:val="single" w:sz="12" w:space="0" w:color="auto"/>
            </w:tcBorders>
            <w:shd w:val="clear" w:color="auto" w:fill="auto"/>
            <w:hideMark/>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300"/>
        </w:trPr>
        <w:tc>
          <w:tcPr>
            <w:tcW w:w="1134" w:type="dxa"/>
            <w:tcBorders>
              <w:top w:val="nil"/>
              <w:left w:val="single" w:sz="12" w:space="0" w:color="auto"/>
              <w:bottom w:val="single" w:sz="4" w:space="0" w:color="BFBFBF"/>
              <w:right w:val="nil"/>
            </w:tcBorders>
            <w:shd w:val="clear" w:color="auto" w:fill="auto"/>
            <w:hideMark/>
          </w:tcPr>
          <w:p w:rsidR="00526857" w:rsidRPr="0084066E" w:rsidRDefault="00526857" w:rsidP="00C81E26">
            <w:pPr>
              <w:spacing w:after="0" w:line="240" w:lineRule="auto"/>
              <w:rPr>
                <w:rFonts w:eastAsia="Times New Roman" w:cstheme="minorHAnsi"/>
                <w:sz w:val="16"/>
                <w:szCs w:val="16"/>
              </w:rPr>
            </w:pP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8C10E8">
              <w:rPr>
                <w:rFonts w:cstheme="minorHAnsi"/>
                <w:sz w:val="16"/>
                <w:szCs w:val="16"/>
              </w:rPr>
              <w:t>ADMITTING-PROV-TAXONOMY</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8C10E8">
              <w:rPr>
                <w:rFonts w:cstheme="minorHAnsi"/>
                <w:sz w:val="16"/>
                <w:szCs w:val="16"/>
              </w:rPr>
              <w:t>CLAIM-HEADER-RECORD-LT-CLT00002</w:t>
            </w:r>
          </w:p>
        </w:tc>
        <w:tc>
          <w:tcPr>
            <w:tcW w:w="1699"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PRV03</w:t>
            </w:r>
          </w:p>
        </w:tc>
        <w:tc>
          <w:tcPr>
            <w:tcW w:w="1710"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Provider Taxonomy Code</w:t>
            </w:r>
          </w:p>
        </w:tc>
        <w:tc>
          <w:tcPr>
            <w:tcW w:w="900"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2310A</w:t>
            </w:r>
          </w:p>
        </w:tc>
        <w:tc>
          <w:tcPr>
            <w:tcW w:w="2700" w:type="dxa"/>
            <w:tcBorders>
              <w:top w:val="nil"/>
              <w:left w:val="nil"/>
              <w:bottom w:val="nil"/>
              <w:right w:val="single" w:sz="12" w:space="0" w:color="auto"/>
            </w:tcBorders>
            <w:shd w:val="clear" w:color="auto" w:fill="auto"/>
            <w:hideMark/>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300"/>
        </w:trPr>
        <w:tc>
          <w:tcPr>
            <w:tcW w:w="1134" w:type="dxa"/>
            <w:tcBorders>
              <w:top w:val="nil"/>
              <w:left w:val="single" w:sz="12" w:space="0" w:color="auto"/>
              <w:bottom w:val="single" w:sz="4" w:space="0" w:color="BFBFBF"/>
              <w:right w:val="nil"/>
            </w:tcBorders>
            <w:shd w:val="clear" w:color="auto" w:fill="auto"/>
            <w:hideMark/>
          </w:tcPr>
          <w:p w:rsidR="00526857" w:rsidRPr="0084066E" w:rsidRDefault="00526857" w:rsidP="00C81E26">
            <w:pPr>
              <w:spacing w:after="0" w:line="240" w:lineRule="auto"/>
              <w:rPr>
                <w:rFonts w:eastAsia="Times New Roman" w:cstheme="minorHAnsi"/>
                <w:sz w:val="16"/>
                <w:szCs w:val="16"/>
              </w:rPr>
            </w:pPr>
            <w:r w:rsidRPr="008C10E8">
              <w:rPr>
                <w:rFonts w:cstheme="minorHAnsi"/>
                <w:sz w:val="16"/>
                <w:szCs w:val="16"/>
              </w:rPr>
              <w:t>Billing</w:t>
            </w: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8C10E8">
              <w:rPr>
                <w:rFonts w:cstheme="minorHAnsi"/>
                <w:sz w:val="16"/>
                <w:szCs w:val="16"/>
              </w:rPr>
              <w:t>BILLING-PROV-NPI-NUM</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8C10E8">
              <w:rPr>
                <w:rFonts w:cstheme="minorHAnsi"/>
                <w:sz w:val="16"/>
                <w:szCs w:val="16"/>
              </w:rPr>
              <w:t>CLAIM-HEADER-RECORD-LT-CLT00002</w:t>
            </w:r>
          </w:p>
        </w:tc>
        <w:tc>
          <w:tcPr>
            <w:tcW w:w="1699"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5010 A2 837-I Institutional Claim</w:t>
            </w: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NM109</w:t>
            </w:r>
          </w:p>
        </w:tc>
        <w:tc>
          <w:tcPr>
            <w:tcW w:w="1710"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Billing Provider Identifier</w:t>
            </w:r>
          </w:p>
        </w:tc>
        <w:tc>
          <w:tcPr>
            <w:tcW w:w="900"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2010AA</w:t>
            </w:r>
          </w:p>
        </w:tc>
        <w:tc>
          <w:tcPr>
            <w:tcW w:w="2700" w:type="dxa"/>
            <w:tcBorders>
              <w:top w:val="nil"/>
              <w:left w:val="nil"/>
              <w:bottom w:val="nil"/>
              <w:right w:val="single" w:sz="12" w:space="0" w:color="auto"/>
            </w:tcBorders>
            <w:shd w:val="clear" w:color="auto" w:fill="auto"/>
            <w:hideMark/>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300"/>
        </w:trPr>
        <w:tc>
          <w:tcPr>
            <w:tcW w:w="1134" w:type="dxa"/>
            <w:tcBorders>
              <w:top w:val="nil"/>
              <w:left w:val="single" w:sz="12" w:space="0" w:color="auto"/>
              <w:bottom w:val="single" w:sz="4" w:space="0" w:color="BFBFBF"/>
              <w:right w:val="nil"/>
            </w:tcBorders>
            <w:shd w:val="clear" w:color="auto" w:fill="auto"/>
            <w:hideMark/>
          </w:tcPr>
          <w:p w:rsidR="00526857" w:rsidRPr="0084066E" w:rsidRDefault="00526857" w:rsidP="00C81E26">
            <w:pPr>
              <w:spacing w:after="0" w:line="240" w:lineRule="auto"/>
              <w:rPr>
                <w:rFonts w:eastAsia="Times New Roman" w:cstheme="minorHAnsi"/>
                <w:sz w:val="16"/>
                <w:szCs w:val="16"/>
              </w:rPr>
            </w:pP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8C10E8">
              <w:rPr>
                <w:rFonts w:cstheme="minorHAnsi"/>
                <w:sz w:val="16"/>
                <w:szCs w:val="16"/>
              </w:rPr>
              <w:t>BILLING-PROV-TAXONOMY</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8C10E8">
              <w:rPr>
                <w:rFonts w:cstheme="minorHAnsi"/>
                <w:sz w:val="16"/>
                <w:szCs w:val="16"/>
              </w:rPr>
              <w:t>CLAIM-HEADER-RECORD-LT-CLT00002</w:t>
            </w:r>
          </w:p>
        </w:tc>
        <w:tc>
          <w:tcPr>
            <w:tcW w:w="1699"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PRV03</w:t>
            </w:r>
          </w:p>
        </w:tc>
        <w:tc>
          <w:tcPr>
            <w:tcW w:w="1710"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Provider Taxonomy Code</w:t>
            </w:r>
          </w:p>
        </w:tc>
        <w:tc>
          <w:tcPr>
            <w:tcW w:w="900"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2000A</w:t>
            </w:r>
          </w:p>
        </w:tc>
        <w:tc>
          <w:tcPr>
            <w:tcW w:w="2700" w:type="dxa"/>
            <w:tcBorders>
              <w:top w:val="nil"/>
              <w:left w:val="nil"/>
              <w:bottom w:val="nil"/>
              <w:right w:val="single" w:sz="12" w:space="0" w:color="auto"/>
            </w:tcBorders>
            <w:shd w:val="clear" w:color="auto" w:fill="auto"/>
            <w:hideMark/>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1500"/>
        </w:trPr>
        <w:tc>
          <w:tcPr>
            <w:tcW w:w="1134" w:type="dxa"/>
            <w:tcBorders>
              <w:top w:val="nil"/>
              <w:left w:val="single" w:sz="12" w:space="0" w:color="auto"/>
              <w:bottom w:val="single" w:sz="4" w:space="0" w:color="BFBFBF"/>
              <w:right w:val="nil"/>
            </w:tcBorders>
            <w:shd w:val="clear" w:color="auto" w:fill="auto"/>
            <w:hideMark/>
          </w:tcPr>
          <w:p w:rsidR="00526857" w:rsidRPr="0084066E" w:rsidRDefault="00526857" w:rsidP="00C81E26">
            <w:pPr>
              <w:spacing w:after="0" w:line="240" w:lineRule="auto"/>
              <w:rPr>
                <w:rFonts w:eastAsia="Times New Roman" w:cstheme="minorHAnsi"/>
                <w:sz w:val="16"/>
                <w:szCs w:val="16"/>
              </w:rPr>
            </w:pPr>
            <w:r w:rsidRPr="008C10E8">
              <w:rPr>
                <w:rFonts w:cstheme="minorHAnsi"/>
                <w:sz w:val="16"/>
                <w:szCs w:val="16"/>
              </w:rPr>
              <w:t>Referring</w:t>
            </w: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8C10E8">
              <w:rPr>
                <w:rFonts w:cstheme="minorHAnsi"/>
                <w:sz w:val="16"/>
                <w:szCs w:val="16"/>
              </w:rPr>
              <w:t>REFERRING-PROV-NPI-NUM</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8C10E8">
              <w:rPr>
                <w:rFonts w:cstheme="minorHAnsi"/>
                <w:sz w:val="16"/>
                <w:szCs w:val="16"/>
              </w:rPr>
              <w:t>CLAIM-HEADER-RECORD-LT-CLT00002</w:t>
            </w:r>
          </w:p>
        </w:tc>
        <w:tc>
          <w:tcPr>
            <w:tcW w:w="1699"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5010 A2 837-I Institutional Claim</w:t>
            </w: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NM109</w:t>
            </w:r>
          </w:p>
        </w:tc>
        <w:tc>
          <w:tcPr>
            <w:tcW w:w="1710"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Referring Provider Identifier</w:t>
            </w:r>
          </w:p>
        </w:tc>
        <w:tc>
          <w:tcPr>
            <w:tcW w:w="900"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2310F or 2420D</w:t>
            </w:r>
          </w:p>
        </w:tc>
        <w:tc>
          <w:tcPr>
            <w:tcW w:w="2700" w:type="dxa"/>
            <w:tcBorders>
              <w:top w:val="nil"/>
              <w:left w:val="nil"/>
              <w:bottom w:val="nil"/>
              <w:right w:val="single" w:sz="12"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8C10E8">
              <w:rPr>
                <w:rFonts w:cstheme="minorHAnsi"/>
                <w:sz w:val="16"/>
                <w:szCs w:val="16"/>
              </w:rPr>
              <w:t>The identifier in the 837i loop 2310F could be applied to each line in T-MSIS except for lines where there is a different identifier in 2420D at the line level of the 837i.  If there is a different identifier in 837i loop 2420D then the identifier from 2420D should be reported as the referring provider identifier.</w:t>
            </w:r>
          </w:p>
        </w:tc>
      </w:tr>
      <w:tr w:rsidR="00526857" w:rsidRPr="0084066E" w:rsidTr="00EB3D4B">
        <w:trPr>
          <w:trHeight w:val="300"/>
        </w:trPr>
        <w:tc>
          <w:tcPr>
            <w:tcW w:w="1134" w:type="dxa"/>
            <w:tcBorders>
              <w:top w:val="nil"/>
              <w:left w:val="single" w:sz="12" w:space="0" w:color="auto"/>
              <w:bottom w:val="single" w:sz="4" w:space="0" w:color="BFBFBF"/>
              <w:right w:val="nil"/>
            </w:tcBorders>
            <w:shd w:val="clear" w:color="auto" w:fill="auto"/>
            <w:hideMark/>
          </w:tcPr>
          <w:p w:rsidR="00526857" w:rsidRPr="0084066E" w:rsidRDefault="00526857" w:rsidP="00C81E26">
            <w:pPr>
              <w:spacing w:after="0" w:line="240" w:lineRule="auto"/>
              <w:rPr>
                <w:rFonts w:eastAsia="Times New Roman" w:cstheme="minorHAnsi"/>
                <w:sz w:val="16"/>
                <w:szCs w:val="16"/>
              </w:rPr>
            </w:pP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8C10E8">
              <w:rPr>
                <w:rFonts w:cstheme="minorHAnsi"/>
                <w:sz w:val="16"/>
                <w:szCs w:val="16"/>
              </w:rPr>
              <w:t>REFERRING-PROV-TAXONOMY</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8C10E8">
              <w:rPr>
                <w:rFonts w:cstheme="minorHAnsi"/>
                <w:sz w:val="16"/>
                <w:szCs w:val="16"/>
              </w:rPr>
              <w:t>CLAIM-HEADER-RECORD-LT-CLT00002</w:t>
            </w:r>
          </w:p>
        </w:tc>
        <w:tc>
          <w:tcPr>
            <w:tcW w:w="1699" w:type="dxa"/>
            <w:tcBorders>
              <w:top w:val="nil"/>
              <w:left w:val="single" w:sz="4" w:space="0" w:color="BFBFBF"/>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N/A</w:t>
            </w: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N/A</w:t>
            </w:r>
          </w:p>
        </w:tc>
        <w:tc>
          <w:tcPr>
            <w:tcW w:w="1710"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N/A</w:t>
            </w:r>
          </w:p>
        </w:tc>
        <w:tc>
          <w:tcPr>
            <w:tcW w:w="900"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N/A</w:t>
            </w:r>
          </w:p>
        </w:tc>
        <w:tc>
          <w:tcPr>
            <w:tcW w:w="2700" w:type="dxa"/>
            <w:tcBorders>
              <w:top w:val="nil"/>
              <w:left w:val="nil"/>
              <w:bottom w:val="nil"/>
              <w:right w:val="single" w:sz="12"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1200"/>
        </w:trPr>
        <w:tc>
          <w:tcPr>
            <w:tcW w:w="1134" w:type="dxa"/>
            <w:tcBorders>
              <w:top w:val="nil"/>
              <w:left w:val="single" w:sz="12" w:space="0" w:color="auto"/>
              <w:bottom w:val="single" w:sz="4" w:space="0" w:color="BFBFBF"/>
              <w:right w:val="nil"/>
            </w:tcBorders>
            <w:shd w:val="clear" w:color="auto" w:fill="auto"/>
            <w:hideMark/>
          </w:tcPr>
          <w:p w:rsidR="00526857" w:rsidRPr="0084066E" w:rsidRDefault="00526857" w:rsidP="00C81E26">
            <w:pPr>
              <w:spacing w:after="0" w:line="240" w:lineRule="auto"/>
              <w:rPr>
                <w:rFonts w:eastAsia="Times New Roman" w:cstheme="minorHAnsi"/>
                <w:sz w:val="16"/>
                <w:szCs w:val="16"/>
              </w:rPr>
            </w:pPr>
            <w:r w:rsidRPr="008C10E8">
              <w:rPr>
                <w:rFonts w:cstheme="minorHAnsi"/>
                <w:sz w:val="16"/>
                <w:szCs w:val="16"/>
              </w:rPr>
              <w:t>Servicing (Rendering)</w:t>
            </w: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8C10E8">
              <w:rPr>
                <w:rFonts w:cstheme="minorHAnsi"/>
                <w:sz w:val="16"/>
                <w:szCs w:val="16"/>
              </w:rPr>
              <w:t>SERVICING-PROV-NPI-NUM</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8C10E8">
              <w:rPr>
                <w:rFonts w:cstheme="minorHAnsi"/>
                <w:sz w:val="16"/>
                <w:szCs w:val="16"/>
              </w:rPr>
              <w:t>CLAIM-LINE-RECORD-LT-CLT00003</w:t>
            </w:r>
          </w:p>
        </w:tc>
        <w:tc>
          <w:tcPr>
            <w:tcW w:w="1699"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5010 A2 837-I Institutional Claim</w:t>
            </w: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NM109</w:t>
            </w:r>
          </w:p>
        </w:tc>
        <w:tc>
          <w:tcPr>
            <w:tcW w:w="1710"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Rendering Provider Identifier</w:t>
            </w:r>
          </w:p>
        </w:tc>
        <w:tc>
          <w:tcPr>
            <w:tcW w:w="900"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2310D or 2420C</w:t>
            </w:r>
          </w:p>
        </w:tc>
        <w:tc>
          <w:tcPr>
            <w:tcW w:w="2700" w:type="dxa"/>
            <w:tcBorders>
              <w:top w:val="nil"/>
              <w:left w:val="nil"/>
              <w:bottom w:val="nil"/>
              <w:right w:val="single" w:sz="12"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8C10E8">
              <w:rPr>
                <w:rFonts w:cstheme="minorHAnsi"/>
                <w:sz w:val="16"/>
                <w:szCs w:val="16"/>
              </w:rPr>
              <w:t xml:space="preserve">The identifier in the 837i loop 2310D could be applied to each line in T-MSIS except for lines where there is a different identifier in loop 2420C at the line level of the 837i.  If there is a different identifier in 837i loop 2420C </w:t>
            </w:r>
            <w:r w:rsidRPr="008C10E8">
              <w:rPr>
                <w:rFonts w:cstheme="minorHAnsi"/>
                <w:sz w:val="16"/>
                <w:szCs w:val="16"/>
              </w:rPr>
              <w:lastRenderedPageBreak/>
              <w:t>then the identifier from loop 2420C should be reported as the servicing/rendering provider identifier.</w:t>
            </w:r>
          </w:p>
        </w:tc>
      </w:tr>
      <w:tr w:rsidR="00526857" w:rsidRPr="0084066E" w:rsidTr="00EB3D4B">
        <w:trPr>
          <w:trHeight w:val="300"/>
        </w:trPr>
        <w:tc>
          <w:tcPr>
            <w:tcW w:w="1134" w:type="dxa"/>
            <w:tcBorders>
              <w:top w:val="nil"/>
              <w:left w:val="single" w:sz="12" w:space="0" w:color="auto"/>
              <w:bottom w:val="single" w:sz="4" w:space="0" w:color="BFBFBF"/>
              <w:right w:val="nil"/>
            </w:tcBorders>
            <w:shd w:val="clear" w:color="auto" w:fill="auto"/>
            <w:hideMark/>
          </w:tcPr>
          <w:p w:rsidR="00526857" w:rsidRPr="0084066E" w:rsidRDefault="00526857" w:rsidP="00C81E26">
            <w:pPr>
              <w:spacing w:after="0" w:line="240" w:lineRule="auto"/>
              <w:rPr>
                <w:rFonts w:eastAsia="Times New Roman" w:cstheme="minorHAnsi"/>
                <w:sz w:val="16"/>
                <w:szCs w:val="16"/>
              </w:rPr>
            </w:pP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8C10E8">
              <w:rPr>
                <w:rFonts w:cstheme="minorHAnsi"/>
                <w:sz w:val="16"/>
                <w:szCs w:val="16"/>
              </w:rPr>
              <w:t>SERVICING-PROV-TAXONOMY</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8C10E8">
              <w:rPr>
                <w:rFonts w:cstheme="minorHAnsi"/>
                <w:sz w:val="16"/>
                <w:szCs w:val="16"/>
              </w:rPr>
              <w:t>CLAIM-LINE-RECORD-LT-CLT00003</w:t>
            </w:r>
          </w:p>
        </w:tc>
        <w:tc>
          <w:tcPr>
            <w:tcW w:w="1699" w:type="dxa"/>
            <w:tcBorders>
              <w:top w:val="nil"/>
              <w:left w:val="single" w:sz="4" w:space="0" w:color="BFBFBF"/>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N/A</w:t>
            </w: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N/A</w:t>
            </w:r>
          </w:p>
        </w:tc>
        <w:tc>
          <w:tcPr>
            <w:tcW w:w="1710"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N/A</w:t>
            </w:r>
          </w:p>
        </w:tc>
        <w:tc>
          <w:tcPr>
            <w:tcW w:w="900"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N/A</w:t>
            </w:r>
          </w:p>
        </w:tc>
        <w:tc>
          <w:tcPr>
            <w:tcW w:w="2700" w:type="dxa"/>
            <w:tcBorders>
              <w:top w:val="nil"/>
              <w:left w:val="nil"/>
              <w:bottom w:val="nil"/>
              <w:right w:val="single" w:sz="12"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1500"/>
        </w:trPr>
        <w:tc>
          <w:tcPr>
            <w:tcW w:w="1134" w:type="dxa"/>
            <w:tcBorders>
              <w:top w:val="nil"/>
              <w:left w:val="single" w:sz="12" w:space="0" w:color="auto"/>
              <w:bottom w:val="single" w:sz="4" w:space="0" w:color="BFBFBF"/>
              <w:right w:val="nil"/>
            </w:tcBorders>
            <w:shd w:val="clear" w:color="auto" w:fill="auto"/>
            <w:hideMark/>
          </w:tcPr>
          <w:p w:rsidR="00526857" w:rsidRPr="0084066E" w:rsidRDefault="00526857" w:rsidP="00C81E26">
            <w:pPr>
              <w:spacing w:after="0" w:line="240" w:lineRule="auto"/>
              <w:rPr>
                <w:rFonts w:eastAsia="Times New Roman" w:cstheme="minorHAnsi"/>
                <w:sz w:val="16"/>
                <w:szCs w:val="16"/>
              </w:rPr>
            </w:pPr>
            <w:r w:rsidRPr="008C10E8">
              <w:rPr>
                <w:rFonts w:cstheme="minorHAnsi"/>
                <w:sz w:val="16"/>
                <w:szCs w:val="16"/>
              </w:rPr>
              <w:t>Under-Direction-of</w:t>
            </w: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8C10E8">
              <w:rPr>
                <w:rFonts w:cstheme="minorHAnsi"/>
                <w:sz w:val="16"/>
                <w:szCs w:val="16"/>
              </w:rPr>
              <w:t>UNDER-DIRECTION-OF-PROV-NPI</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8C10E8">
              <w:rPr>
                <w:rFonts w:cstheme="minorHAnsi"/>
                <w:sz w:val="16"/>
                <w:szCs w:val="16"/>
              </w:rPr>
              <w:t>CLAIM-HEADER-RECORD-LT-CLT00002</w:t>
            </w:r>
          </w:p>
        </w:tc>
        <w:tc>
          <w:tcPr>
            <w:tcW w:w="1699"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N/A</w:t>
            </w: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N/A</w:t>
            </w:r>
          </w:p>
        </w:tc>
        <w:tc>
          <w:tcPr>
            <w:tcW w:w="1710"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N/A</w:t>
            </w:r>
          </w:p>
        </w:tc>
        <w:tc>
          <w:tcPr>
            <w:tcW w:w="900"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N/A</w:t>
            </w:r>
          </w:p>
        </w:tc>
        <w:tc>
          <w:tcPr>
            <w:tcW w:w="2700" w:type="dxa"/>
            <w:tcBorders>
              <w:top w:val="nil"/>
              <w:left w:val="nil"/>
              <w:bottom w:val="nil"/>
              <w:right w:val="single" w:sz="12"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300"/>
        </w:trPr>
        <w:tc>
          <w:tcPr>
            <w:tcW w:w="1134" w:type="dxa"/>
            <w:tcBorders>
              <w:top w:val="nil"/>
              <w:left w:val="single" w:sz="12" w:space="0" w:color="auto"/>
              <w:bottom w:val="single" w:sz="4" w:space="0" w:color="BFBFBF"/>
              <w:right w:val="nil"/>
            </w:tcBorders>
            <w:shd w:val="clear" w:color="auto" w:fill="auto"/>
            <w:hideMark/>
          </w:tcPr>
          <w:p w:rsidR="00526857" w:rsidRPr="0084066E" w:rsidRDefault="00526857" w:rsidP="00C81E26">
            <w:pPr>
              <w:spacing w:after="0" w:line="240" w:lineRule="auto"/>
              <w:rPr>
                <w:rFonts w:eastAsia="Times New Roman" w:cstheme="minorHAnsi"/>
                <w:sz w:val="16"/>
                <w:szCs w:val="16"/>
              </w:rPr>
            </w:pP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8C10E8">
              <w:rPr>
                <w:rFonts w:cstheme="minorHAnsi"/>
                <w:sz w:val="16"/>
                <w:szCs w:val="16"/>
              </w:rPr>
              <w:t>UNDER-DIRECTION-OF-PROV-TAXONOMY</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8C10E8">
              <w:rPr>
                <w:rFonts w:cstheme="minorHAnsi"/>
                <w:sz w:val="16"/>
                <w:szCs w:val="16"/>
              </w:rPr>
              <w:t>CLAIM-HEADER-RECORD-LT-CLT00002</w:t>
            </w:r>
          </w:p>
        </w:tc>
        <w:tc>
          <w:tcPr>
            <w:tcW w:w="1699" w:type="dxa"/>
            <w:tcBorders>
              <w:top w:val="nil"/>
              <w:left w:val="nil"/>
              <w:bottom w:val="nil"/>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N/A</w:t>
            </w: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N/A</w:t>
            </w:r>
          </w:p>
        </w:tc>
        <w:tc>
          <w:tcPr>
            <w:tcW w:w="1710" w:type="dxa"/>
            <w:tcBorders>
              <w:top w:val="nil"/>
              <w:left w:val="nil"/>
              <w:bottom w:val="nil"/>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N/A</w:t>
            </w:r>
          </w:p>
        </w:tc>
        <w:tc>
          <w:tcPr>
            <w:tcW w:w="900"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N/A</w:t>
            </w:r>
          </w:p>
        </w:tc>
        <w:tc>
          <w:tcPr>
            <w:tcW w:w="2700" w:type="dxa"/>
            <w:tcBorders>
              <w:top w:val="nil"/>
              <w:left w:val="nil"/>
              <w:bottom w:val="nil"/>
              <w:right w:val="single" w:sz="12" w:space="0" w:color="auto"/>
            </w:tcBorders>
            <w:shd w:val="clear" w:color="auto" w:fill="auto"/>
            <w:hideMark/>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300"/>
        </w:trPr>
        <w:tc>
          <w:tcPr>
            <w:tcW w:w="1134" w:type="dxa"/>
            <w:tcBorders>
              <w:top w:val="nil"/>
              <w:left w:val="single" w:sz="12" w:space="0" w:color="auto"/>
              <w:bottom w:val="single" w:sz="4" w:space="0" w:color="BFBFBF"/>
              <w:right w:val="nil"/>
            </w:tcBorders>
            <w:shd w:val="clear" w:color="auto" w:fill="auto"/>
            <w:hideMark/>
          </w:tcPr>
          <w:p w:rsidR="00526857" w:rsidRPr="0084066E" w:rsidRDefault="00526857" w:rsidP="00C81E26">
            <w:pPr>
              <w:spacing w:after="0" w:line="240" w:lineRule="auto"/>
              <w:rPr>
                <w:rFonts w:eastAsia="Times New Roman" w:cstheme="minorHAnsi"/>
                <w:sz w:val="16"/>
                <w:szCs w:val="16"/>
              </w:rPr>
            </w:pPr>
            <w:r w:rsidRPr="008C10E8">
              <w:rPr>
                <w:rFonts w:cstheme="minorHAnsi"/>
                <w:sz w:val="16"/>
                <w:szCs w:val="16"/>
              </w:rPr>
              <w:t>Under-Supervision-of</w:t>
            </w: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8C10E8">
              <w:rPr>
                <w:rFonts w:cstheme="minorHAnsi"/>
                <w:sz w:val="16"/>
                <w:szCs w:val="16"/>
              </w:rPr>
              <w:t>UNDER-SUPERVISION-OF-PROV-NPI</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8C10E8">
              <w:rPr>
                <w:rFonts w:cstheme="minorHAnsi"/>
                <w:sz w:val="16"/>
                <w:szCs w:val="16"/>
              </w:rPr>
              <w:t>CLAIM-HEADER-RECORD-LT-CLT00002</w:t>
            </w:r>
          </w:p>
        </w:tc>
        <w:tc>
          <w:tcPr>
            <w:tcW w:w="1699" w:type="dxa"/>
            <w:tcBorders>
              <w:top w:val="single" w:sz="4" w:space="0" w:color="BFBFBF"/>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N/A</w:t>
            </w: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N/A</w:t>
            </w:r>
          </w:p>
        </w:tc>
        <w:tc>
          <w:tcPr>
            <w:tcW w:w="1710" w:type="dxa"/>
            <w:tcBorders>
              <w:top w:val="single" w:sz="4" w:space="0" w:color="BFBFBF"/>
              <w:left w:val="nil"/>
              <w:bottom w:val="nil"/>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N/A</w:t>
            </w:r>
          </w:p>
        </w:tc>
        <w:tc>
          <w:tcPr>
            <w:tcW w:w="900"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8C10E8">
              <w:rPr>
                <w:rFonts w:cstheme="minorHAnsi"/>
                <w:sz w:val="16"/>
                <w:szCs w:val="16"/>
              </w:rPr>
              <w:t>N/A</w:t>
            </w:r>
          </w:p>
        </w:tc>
        <w:tc>
          <w:tcPr>
            <w:tcW w:w="2700" w:type="dxa"/>
            <w:tcBorders>
              <w:top w:val="nil"/>
              <w:left w:val="nil"/>
              <w:bottom w:val="nil"/>
              <w:right w:val="single" w:sz="12" w:space="0" w:color="auto"/>
            </w:tcBorders>
            <w:shd w:val="clear" w:color="auto" w:fill="auto"/>
            <w:hideMark/>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315"/>
        </w:trPr>
        <w:tc>
          <w:tcPr>
            <w:tcW w:w="1134" w:type="dxa"/>
            <w:tcBorders>
              <w:top w:val="single" w:sz="4" w:space="0" w:color="BFBFBF"/>
              <w:left w:val="single" w:sz="12" w:space="0" w:color="auto"/>
              <w:bottom w:val="single" w:sz="12" w:space="0" w:color="auto"/>
              <w:right w:val="nil"/>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 </w:t>
            </w:r>
          </w:p>
        </w:tc>
        <w:tc>
          <w:tcPr>
            <w:tcW w:w="2398" w:type="dxa"/>
            <w:tcBorders>
              <w:top w:val="single" w:sz="4" w:space="0" w:color="BFBFBF"/>
              <w:left w:val="single" w:sz="8" w:space="0" w:color="auto"/>
              <w:bottom w:val="single" w:sz="12" w:space="0" w:color="auto"/>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77318A">
              <w:rPr>
                <w:sz w:val="16"/>
                <w:szCs w:val="16"/>
              </w:rPr>
              <w:t>UNDER-SUPERVISION-OF-PROV-TAXONOMY</w:t>
            </w:r>
          </w:p>
        </w:tc>
        <w:tc>
          <w:tcPr>
            <w:tcW w:w="2783" w:type="dxa"/>
            <w:tcBorders>
              <w:top w:val="single" w:sz="4" w:space="0" w:color="BFBFBF"/>
              <w:left w:val="nil"/>
              <w:bottom w:val="single" w:sz="12" w:space="0" w:color="auto"/>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77318A">
              <w:rPr>
                <w:sz w:val="16"/>
                <w:szCs w:val="16"/>
              </w:rPr>
              <w:t>CLAIM-HEADER-RECORD-LT-CLT00002</w:t>
            </w:r>
          </w:p>
        </w:tc>
        <w:tc>
          <w:tcPr>
            <w:tcW w:w="1699" w:type="dxa"/>
            <w:tcBorders>
              <w:top w:val="single" w:sz="4" w:space="0" w:color="BFBFBF"/>
              <w:left w:val="nil"/>
              <w:bottom w:val="single" w:sz="12" w:space="0" w:color="auto"/>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77318A">
              <w:rPr>
                <w:sz w:val="16"/>
                <w:szCs w:val="16"/>
              </w:rPr>
              <w:t>N/A</w:t>
            </w:r>
          </w:p>
        </w:tc>
        <w:tc>
          <w:tcPr>
            <w:tcW w:w="911" w:type="dxa"/>
            <w:tcBorders>
              <w:top w:val="single" w:sz="4" w:space="0" w:color="BFBFBF"/>
              <w:left w:val="nil"/>
              <w:bottom w:val="single" w:sz="12" w:space="0" w:color="auto"/>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77318A">
              <w:rPr>
                <w:sz w:val="16"/>
                <w:szCs w:val="16"/>
              </w:rPr>
              <w:t>N/A</w:t>
            </w:r>
          </w:p>
        </w:tc>
        <w:tc>
          <w:tcPr>
            <w:tcW w:w="1710" w:type="dxa"/>
            <w:tcBorders>
              <w:top w:val="single" w:sz="4" w:space="0" w:color="BFBFBF"/>
              <w:left w:val="nil"/>
              <w:bottom w:val="single" w:sz="12" w:space="0" w:color="auto"/>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77318A">
              <w:rPr>
                <w:sz w:val="16"/>
                <w:szCs w:val="16"/>
              </w:rPr>
              <w:t>N/A</w:t>
            </w:r>
          </w:p>
        </w:tc>
        <w:tc>
          <w:tcPr>
            <w:tcW w:w="900" w:type="dxa"/>
            <w:tcBorders>
              <w:top w:val="single" w:sz="4" w:space="0" w:color="BFBFBF"/>
              <w:left w:val="nil"/>
              <w:bottom w:val="single" w:sz="12" w:space="0" w:color="auto"/>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77318A">
              <w:rPr>
                <w:sz w:val="16"/>
                <w:szCs w:val="16"/>
              </w:rPr>
              <w:t>N/A</w:t>
            </w:r>
          </w:p>
        </w:tc>
        <w:tc>
          <w:tcPr>
            <w:tcW w:w="2700" w:type="dxa"/>
            <w:tcBorders>
              <w:top w:val="nil"/>
              <w:left w:val="nil"/>
              <w:bottom w:val="single" w:sz="12" w:space="0" w:color="auto"/>
              <w:right w:val="single" w:sz="12" w:space="0" w:color="auto"/>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p>
        </w:tc>
      </w:tr>
    </w:tbl>
    <w:p w:rsidR="00526857" w:rsidRDefault="00526857" w:rsidP="00526857"/>
    <w:p w:rsidR="00526857" w:rsidRPr="00CE0F26" w:rsidRDefault="00526857" w:rsidP="00526857">
      <w:pPr>
        <w:keepNext/>
        <w:spacing w:after="0"/>
        <w:rPr>
          <w:i/>
          <w:sz w:val="18"/>
          <w:szCs w:val="18"/>
        </w:rPr>
      </w:pPr>
      <w:r w:rsidRPr="00CE0F26">
        <w:rPr>
          <w:i/>
          <w:sz w:val="18"/>
          <w:szCs w:val="18"/>
        </w:rPr>
        <w:t xml:space="preserve">Table </w:t>
      </w:r>
      <w:r>
        <w:rPr>
          <w:i/>
          <w:sz w:val="18"/>
          <w:szCs w:val="18"/>
        </w:rPr>
        <w:t>C</w:t>
      </w:r>
      <w:r w:rsidRPr="00CE0F26">
        <w:rPr>
          <w:i/>
          <w:sz w:val="18"/>
          <w:szCs w:val="18"/>
        </w:rPr>
        <w:t xml:space="preserve">: Provider roles on </w:t>
      </w:r>
      <w:r>
        <w:rPr>
          <w:i/>
          <w:sz w:val="18"/>
          <w:szCs w:val="18"/>
        </w:rPr>
        <w:t xml:space="preserve">T-MSIS </w:t>
      </w:r>
      <w:r w:rsidRPr="00CE0F26">
        <w:rPr>
          <w:i/>
          <w:sz w:val="18"/>
          <w:szCs w:val="18"/>
        </w:rPr>
        <w:t>CLAIM</w:t>
      </w:r>
      <w:r>
        <w:rPr>
          <w:i/>
          <w:sz w:val="18"/>
          <w:szCs w:val="18"/>
        </w:rPr>
        <w:t xml:space="preserve">OT (facility claims) files </w:t>
      </w:r>
      <w:r w:rsidRPr="00CE0F26">
        <w:rPr>
          <w:i/>
          <w:sz w:val="18"/>
          <w:szCs w:val="18"/>
        </w:rPr>
        <w:t>and their corresponding locations on the X-12 transactions</w:t>
      </w:r>
    </w:p>
    <w:tbl>
      <w:tblPr>
        <w:tblW w:w="14421" w:type="dxa"/>
        <w:tblInd w:w="-123" w:type="dxa"/>
        <w:tblLook w:val="04A0" w:firstRow="1" w:lastRow="0" w:firstColumn="1" w:lastColumn="0" w:noHBand="0" w:noVBand="1"/>
      </w:tblPr>
      <w:tblGrid>
        <w:gridCol w:w="1320"/>
        <w:gridCol w:w="2398"/>
        <w:gridCol w:w="2783"/>
        <w:gridCol w:w="1699"/>
        <w:gridCol w:w="911"/>
        <w:gridCol w:w="1710"/>
        <w:gridCol w:w="917"/>
        <w:gridCol w:w="2683"/>
      </w:tblGrid>
      <w:tr w:rsidR="00526857" w:rsidRPr="0084066E" w:rsidTr="00EB3D4B">
        <w:trPr>
          <w:cantSplit/>
          <w:trHeight w:val="375"/>
          <w:tblHeader/>
        </w:trPr>
        <w:tc>
          <w:tcPr>
            <w:tcW w:w="1320" w:type="dxa"/>
            <w:vMerge w:val="restart"/>
            <w:tcBorders>
              <w:top w:val="single" w:sz="12" w:space="0" w:color="auto"/>
              <w:left w:val="single" w:sz="12" w:space="0" w:color="auto"/>
              <w:bottom w:val="single" w:sz="12" w:space="0" w:color="auto"/>
              <w:right w:val="single" w:sz="12" w:space="0" w:color="auto"/>
            </w:tcBorders>
            <w:shd w:val="clear" w:color="000000" w:fill="C4D79B"/>
            <w:noWrap/>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Provider Role</w:t>
            </w:r>
          </w:p>
        </w:tc>
        <w:tc>
          <w:tcPr>
            <w:tcW w:w="5181" w:type="dxa"/>
            <w:gridSpan w:val="2"/>
            <w:tcBorders>
              <w:top w:val="single" w:sz="12" w:space="0" w:color="auto"/>
              <w:left w:val="single" w:sz="12" w:space="0" w:color="auto"/>
              <w:bottom w:val="single" w:sz="4" w:space="0" w:color="auto"/>
              <w:right w:val="single" w:sz="12" w:space="0" w:color="auto"/>
            </w:tcBorders>
            <w:shd w:val="clear" w:color="000000" w:fill="C4D79B"/>
            <w:vAlign w:val="bottom"/>
            <w:hideMark/>
          </w:tcPr>
          <w:p w:rsidR="00526857" w:rsidRDefault="00526857" w:rsidP="00C81E26">
            <w:pPr>
              <w:keepNext/>
              <w:keepLines/>
              <w:spacing w:after="0" w:line="240" w:lineRule="auto"/>
              <w:jc w:val="center"/>
              <w:rPr>
                <w:rFonts w:ascii="Calibri" w:eastAsia="Times New Roman" w:hAnsi="Calibri" w:cs="Calibri"/>
                <w:b/>
                <w:bCs/>
                <w:sz w:val="18"/>
                <w:szCs w:val="18"/>
              </w:rPr>
            </w:pPr>
            <w:r>
              <w:rPr>
                <w:rFonts w:ascii="Calibri" w:eastAsia="Times New Roman" w:hAnsi="Calibri" w:cs="Calibri"/>
                <w:b/>
                <w:bCs/>
                <w:sz w:val="18"/>
                <w:szCs w:val="18"/>
              </w:rPr>
              <w:t xml:space="preserve">OT (facility) – </w:t>
            </w:r>
          </w:p>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T-MSIS Data element &amp; Record Segment</w:t>
            </w:r>
          </w:p>
        </w:tc>
        <w:tc>
          <w:tcPr>
            <w:tcW w:w="7920" w:type="dxa"/>
            <w:gridSpan w:val="5"/>
            <w:tcBorders>
              <w:top w:val="single" w:sz="12" w:space="0" w:color="auto"/>
              <w:left w:val="single" w:sz="12" w:space="0" w:color="auto"/>
              <w:bottom w:val="nil"/>
              <w:right w:val="single" w:sz="12" w:space="0" w:color="auto"/>
            </w:tcBorders>
            <w:shd w:val="clear" w:color="000000" w:fill="C4D79B"/>
            <w:noWrap/>
            <w:vAlign w:val="bottom"/>
            <w:hideMark/>
          </w:tcPr>
          <w:p w:rsidR="00526857" w:rsidRDefault="00526857" w:rsidP="00C81E26">
            <w:pPr>
              <w:keepNext/>
              <w:keepLines/>
              <w:spacing w:after="0" w:line="240" w:lineRule="auto"/>
              <w:jc w:val="center"/>
              <w:rPr>
                <w:rFonts w:ascii="Calibri" w:eastAsia="Times New Roman" w:hAnsi="Calibri" w:cs="Calibri"/>
                <w:b/>
                <w:bCs/>
                <w:sz w:val="18"/>
                <w:szCs w:val="18"/>
              </w:rPr>
            </w:pPr>
            <w:r>
              <w:rPr>
                <w:rFonts w:ascii="Calibri" w:eastAsia="Times New Roman" w:hAnsi="Calibri" w:cs="Calibri"/>
                <w:b/>
                <w:bCs/>
                <w:sz w:val="18"/>
                <w:szCs w:val="18"/>
              </w:rPr>
              <w:t xml:space="preserve">X-12 </w:t>
            </w:r>
          </w:p>
          <w:p w:rsidR="00526857" w:rsidRPr="0084066E" w:rsidRDefault="00526857" w:rsidP="00C81E26">
            <w:pPr>
              <w:keepNext/>
              <w:keepLines/>
              <w:spacing w:after="0" w:line="240" w:lineRule="auto"/>
              <w:jc w:val="center"/>
              <w:rPr>
                <w:rFonts w:ascii="Calibri" w:eastAsia="Times New Roman" w:hAnsi="Calibri" w:cs="Calibri"/>
                <w:b/>
                <w:bCs/>
                <w:sz w:val="18"/>
                <w:szCs w:val="18"/>
              </w:rPr>
            </w:pPr>
            <w:r>
              <w:rPr>
                <w:rFonts w:ascii="Calibri" w:eastAsia="Times New Roman" w:hAnsi="Calibri" w:cs="Calibri"/>
                <w:b/>
                <w:bCs/>
                <w:sz w:val="18"/>
                <w:szCs w:val="18"/>
              </w:rPr>
              <w:t>Transaction Information</w:t>
            </w:r>
          </w:p>
        </w:tc>
      </w:tr>
      <w:tr w:rsidR="00526857" w:rsidRPr="0084066E" w:rsidTr="00EB3D4B">
        <w:trPr>
          <w:cantSplit/>
          <w:trHeight w:val="511"/>
          <w:tblHeader/>
        </w:trPr>
        <w:tc>
          <w:tcPr>
            <w:tcW w:w="1320" w:type="dxa"/>
            <w:vMerge/>
            <w:tcBorders>
              <w:top w:val="single" w:sz="8" w:space="0" w:color="auto"/>
              <w:left w:val="single" w:sz="12" w:space="0" w:color="auto"/>
              <w:bottom w:val="single" w:sz="12" w:space="0" w:color="auto"/>
              <w:right w:val="single" w:sz="12" w:space="0" w:color="auto"/>
            </w:tcBorders>
            <w:vAlign w:val="center"/>
            <w:hideMark/>
          </w:tcPr>
          <w:p w:rsidR="00526857" w:rsidRPr="0084066E" w:rsidRDefault="00526857" w:rsidP="00C81E26">
            <w:pPr>
              <w:keepNext/>
              <w:keepLines/>
              <w:spacing w:after="0" w:line="240" w:lineRule="auto"/>
              <w:rPr>
                <w:rFonts w:ascii="Calibri" w:eastAsia="Times New Roman" w:hAnsi="Calibri" w:cs="Calibri"/>
                <w:b/>
                <w:bCs/>
                <w:sz w:val="18"/>
                <w:szCs w:val="18"/>
              </w:rPr>
            </w:pPr>
          </w:p>
        </w:tc>
        <w:tc>
          <w:tcPr>
            <w:tcW w:w="2398" w:type="dxa"/>
            <w:tcBorders>
              <w:top w:val="single" w:sz="4" w:space="0" w:color="auto"/>
              <w:left w:val="single" w:sz="12" w:space="0" w:color="auto"/>
              <w:bottom w:val="single" w:sz="12" w:space="0" w:color="auto"/>
              <w:right w:val="single" w:sz="4" w:space="0" w:color="auto"/>
            </w:tcBorders>
            <w:shd w:val="clear" w:color="000000" w:fill="C4D79B"/>
            <w:noWrap/>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Data Element</w:t>
            </w:r>
          </w:p>
        </w:tc>
        <w:tc>
          <w:tcPr>
            <w:tcW w:w="2783" w:type="dxa"/>
            <w:tcBorders>
              <w:top w:val="single" w:sz="4" w:space="0" w:color="auto"/>
              <w:left w:val="nil"/>
              <w:bottom w:val="single" w:sz="12" w:space="0" w:color="auto"/>
              <w:right w:val="single" w:sz="12" w:space="0" w:color="auto"/>
            </w:tcBorders>
            <w:shd w:val="clear" w:color="000000" w:fill="C4D79B"/>
            <w:noWrap/>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Record Segment</w:t>
            </w:r>
          </w:p>
        </w:tc>
        <w:tc>
          <w:tcPr>
            <w:tcW w:w="1699" w:type="dxa"/>
            <w:tcBorders>
              <w:top w:val="single" w:sz="4" w:space="0" w:color="auto"/>
              <w:left w:val="single" w:sz="12" w:space="0" w:color="auto"/>
              <w:bottom w:val="single" w:sz="12" w:space="0" w:color="auto"/>
              <w:right w:val="single" w:sz="4" w:space="0" w:color="auto"/>
            </w:tcBorders>
            <w:shd w:val="clear" w:color="000000" w:fill="C4D79B"/>
            <w:noWrap/>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Transaction</w:t>
            </w:r>
          </w:p>
        </w:tc>
        <w:tc>
          <w:tcPr>
            <w:tcW w:w="911" w:type="dxa"/>
            <w:tcBorders>
              <w:top w:val="single" w:sz="4" w:space="0" w:color="auto"/>
              <w:left w:val="nil"/>
              <w:bottom w:val="single" w:sz="12" w:space="0" w:color="auto"/>
              <w:right w:val="single" w:sz="4" w:space="0" w:color="auto"/>
            </w:tcBorders>
            <w:shd w:val="clear" w:color="000000" w:fill="C4D79B"/>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Element Identifier</w:t>
            </w:r>
          </w:p>
        </w:tc>
        <w:tc>
          <w:tcPr>
            <w:tcW w:w="1710" w:type="dxa"/>
            <w:tcBorders>
              <w:top w:val="single" w:sz="4" w:space="0" w:color="auto"/>
              <w:left w:val="nil"/>
              <w:bottom w:val="single" w:sz="12" w:space="0" w:color="auto"/>
              <w:right w:val="single" w:sz="4" w:space="0" w:color="auto"/>
            </w:tcBorders>
            <w:shd w:val="clear" w:color="000000" w:fill="C4D79B"/>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Description</w:t>
            </w:r>
          </w:p>
        </w:tc>
        <w:tc>
          <w:tcPr>
            <w:tcW w:w="917" w:type="dxa"/>
            <w:tcBorders>
              <w:top w:val="single" w:sz="4" w:space="0" w:color="auto"/>
              <w:left w:val="nil"/>
              <w:bottom w:val="single" w:sz="12" w:space="0" w:color="auto"/>
              <w:right w:val="single" w:sz="8" w:space="0" w:color="auto"/>
            </w:tcBorders>
            <w:shd w:val="clear" w:color="000000" w:fill="C4D79B"/>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Loop</w:t>
            </w:r>
          </w:p>
        </w:tc>
        <w:tc>
          <w:tcPr>
            <w:tcW w:w="2683" w:type="dxa"/>
            <w:tcBorders>
              <w:top w:val="nil"/>
              <w:left w:val="nil"/>
              <w:bottom w:val="single" w:sz="12" w:space="0" w:color="auto"/>
              <w:right w:val="single" w:sz="12" w:space="0" w:color="auto"/>
            </w:tcBorders>
            <w:shd w:val="clear" w:color="000000" w:fill="C4D79B"/>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Conditional Rules</w:t>
            </w:r>
          </w:p>
        </w:tc>
      </w:tr>
      <w:tr w:rsidR="00526857" w:rsidRPr="0084066E" w:rsidTr="00EB3D4B">
        <w:trPr>
          <w:trHeight w:val="300"/>
        </w:trPr>
        <w:tc>
          <w:tcPr>
            <w:tcW w:w="1320" w:type="dxa"/>
            <w:tcBorders>
              <w:top w:val="single" w:sz="12" w:space="0" w:color="auto"/>
              <w:left w:val="single" w:sz="12" w:space="0" w:color="auto"/>
              <w:bottom w:val="single" w:sz="4" w:space="0" w:color="BFBFBF"/>
              <w:right w:val="nil"/>
            </w:tcBorders>
            <w:shd w:val="clear" w:color="auto" w:fill="auto"/>
            <w:hideMark/>
          </w:tcPr>
          <w:p w:rsidR="00526857" w:rsidRPr="0084066E" w:rsidRDefault="00526857" w:rsidP="00C81E26">
            <w:pPr>
              <w:spacing w:after="0" w:line="240" w:lineRule="auto"/>
              <w:rPr>
                <w:rFonts w:eastAsia="Times New Roman" w:cstheme="minorHAnsi"/>
                <w:sz w:val="16"/>
                <w:szCs w:val="16"/>
              </w:rPr>
            </w:pPr>
            <w:r w:rsidRPr="00B23A47">
              <w:rPr>
                <w:rFonts w:cstheme="minorHAnsi"/>
                <w:sz w:val="16"/>
                <w:szCs w:val="16"/>
              </w:rPr>
              <w:t>Billing</w:t>
            </w:r>
          </w:p>
        </w:tc>
        <w:tc>
          <w:tcPr>
            <w:tcW w:w="2398" w:type="dxa"/>
            <w:tcBorders>
              <w:top w:val="single" w:sz="12" w:space="0" w:color="auto"/>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B23A47">
              <w:rPr>
                <w:rFonts w:cstheme="minorHAnsi"/>
                <w:sz w:val="16"/>
                <w:szCs w:val="16"/>
              </w:rPr>
              <w:t>BILLING-PROV-NPI-NUM</w:t>
            </w:r>
          </w:p>
        </w:tc>
        <w:tc>
          <w:tcPr>
            <w:tcW w:w="2783" w:type="dxa"/>
            <w:tcBorders>
              <w:top w:val="single" w:sz="12" w:space="0" w:color="auto"/>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B23A47">
              <w:rPr>
                <w:rFonts w:cstheme="minorHAnsi"/>
                <w:sz w:val="16"/>
                <w:szCs w:val="16"/>
              </w:rPr>
              <w:t>CLAIM-HEADER-RECORD-OT-COT00002</w:t>
            </w:r>
          </w:p>
        </w:tc>
        <w:tc>
          <w:tcPr>
            <w:tcW w:w="1699" w:type="dxa"/>
            <w:tcBorders>
              <w:top w:val="single" w:sz="12" w:space="0" w:color="auto"/>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31DA0">
              <w:rPr>
                <w:rFonts w:cstheme="minorHAnsi"/>
                <w:sz w:val="16"/>
                <w:szCs w:val="16"/>
              </w:rPr>
              <w:t>5010 A2 837-I Institutional Claim</w:t>
            </w:r>
          </w:p>
        </w:tc>
        <w:tc>
          <w:tcPr>
            <w:tcW w:w="911" w:type="dxa"/>
            <w:tcBorders>
              <w:top w:val="single" w:sz="12" w:space="0" w:color="auto"/>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B23A47">
              <w:rPr>
                <w:rFonts w:cstheme="minorHAnsi"/>
                <w:sz w:val="16"/>
                <w:szCs w:val="16"/>
              </w:rPr>
              <w:t>NM109</w:t>
            </w:r>
          </w:p>
        </w:tc>
        <w:tc>
          <w:tcPr>
            <w:tcW w:w="1710" w:type="dxa"/>
            <w:tcBorders>
              <w:top w:val="single" w:sz="12" w:space="0" w:color="auto"/>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B23A47">
              <w:rPr>
                <w:rFonts w:cstheme="minorHAnsi"/>
                <w:sz w:val="16"/>
                <w:szCs w:val="16"/>
              </w:rPr>
              <w:t>Billing Provider Identifier</w:t>
            </w:r>
          </w:p>
        </w:tc>
        <w:tc>
          <w:tcPr>
            <w:tcW w:w="917" w:type="dxa"/>
            <w:tcBorders>
              <w:top w:val="single" w:sz="12" w:space="0" w:color="auto"/>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B23A47">
              <w:rPr>
                <w:rFonts w:cstheme="minorHAnsi"/>
                <w:sz w:val="16"/>
                <w:szCs w:val="16"/>
              </w:rPr>
              <w:t>2010AA</w:t>
            </w:r>
          </w:p>
        </w:tc>
        <w:tc>
          <w:tcPr>
            <w:tcW w:w="2683" w:type="dxa"/>
            <w:tcBorders>
              <w:top w:val="single" w:sz="12" w:space="0" w:color="auto"/>
              <w:left w:val="nil"/>
              <w:bottom w:val="nil"/>
              <w:right w:val="single" w:sz="12" w:space="0" w:color="auto"/>
            </w:tcBorders>
            <w:shd w:val="clear" w:color="auto" w:fill="auto"/>
            <w:hideMark/>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300"/>
        </w:trPr>
        <w:tc>
          <w:tcPr>
            <w:tcW w:w="1320" w:type="dxa"/>
            <w:tcBorders>
              <w:top w:val="nil"/>
              <w:left w:val="single" w:sz="12" w:space="0" w:color="auto"/>
              <w:bottom w:val="single" w:sz="4" w:space="0" w:color="BFBFBF"/>
              <w:right w:val="nil"/>
            </w:tcBorders>
            <w:shd w:val="clear" w:color="auto" w:fill="auto"/>
            <w:hideMark/>
          </w:tcPr>
          <w:p w:rsidR="00526857" w:rsidRPr="0084066E" w:rsidRDefault="00526857" w:rsidP="00C81E26">
            <w:pPr>
              <w:spacing w:after="0" w:line="240" w:lineRule="auto"/>
              <w:rPr>
                <w:rFonts w:eastAsia="Times New Roman" w:cstheme="minorHAnsi"/>
                <w:sz w:val="16"/>
                <w:szCs w:val="16"/>
              </w:rPr>
            </w:pP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B23A47">
              <w:rPr>
                <w:rFonts w:cstheme="minorHAnsi"/>
                <w:sz w:val="16"/>
                <w:szCs w:val="16"/>
              </w:rPr>
              <w:t>BILLING-PROV-TAXONOMY</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B23A47">
              <w:rPr>
                <w:rFonts w:cstheme="minorHAnsi"/>
                <w:sz w:val="16"/>
                <w:szCs w:val="16"/>
              </w:rPr>
              <w:t>CLAIM-HEADER-RECORD-OT-COT00002</w:t>
            </w:r>
          </w:p>
        </w:tc>
        <w:tc>
          <w:tcPr>
            <w:tcW w:w="1699"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31DA0">
              <w:rPr>
                <w:rFonts w:eastAsia="Times New Roman" w:cstheme="minorHAnsi"/>
                <w:sz w:val="16"/>
                <w:szCs w:val="16"/>
              </w:rPr>
              <w:t>5010 A2 837-I Institutional Claim</w:t>
            </w: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B23A47">
              <w:rPr>
                <w:rFonts w:cstheme="minorHAnsi"/>
                <w:sz w:val="16"/>
                <w:szCs w:val="16"/>
              </w:rPr>
              <w:t>PRV03</w:t>
            </w:r>
          </w:p>
        </w:tc>
        <w:tc>
          <w:tcPr>
            <w:tcW w:w="1710"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B23A47">
              <w:rPr>
                <w:rFonts w:cstheme="minorHAnsi"/>
                <w:sz w:val="16"/>
                <w:szCs w:val="16"/>
              </w:rPr>
              <w:t>Provider Taxonomy Code</w:t>
            </w:r>
          </w:p>
        </w:tc>
        <w:tc>
          <w:tcPr>
            <w:tcW w:w="917"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B23A47">
              <w:rPr>
                <w:rFonts w:cstheme="minorHAnsi"/>
                <w:sz w:val="16"/>
                <w:szCs w:val="16"/>
              </w:rPr>
              <w:t>2000A</w:t>
            </w:r>
          </w:p>
        </w:tc>
        <w:tc>
          <w:tcPr>
            <w:tcW w:w="2683" w:type="dxa"/>
            <w:tcBorders>
              <w:top w:val="nil"/>
              <w:left w:val="nil"/>
              <w:bottom w:val="nil"/>
              <w:right w:val="single" w:sz="12" w:space="0" w:color="auto"/>
            </w:tcBorders>
            <w:shd w:val="clear" w:color="auto" w:fill="auto"/>
            <w:hideMark/>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300"/>
        </w:trPr>
        <w:tc>
          <w:tcPr>
            <w:tcW w:w="1320" w:type="dxa"/>
            <w:tcBorders>
              <w:top w:val="nil"/>
              <w:left w:val="single" w:sz="12" w:space="0" w:color="auto"/>
              <w:bottom w:val="single" w:sz="4" w:space="0" w:color="BFBFBF"/>
              <w:right w:val="nil"/>
            </w:tcBorders>
            <w:shd w:val="clear" w:color="auto" w:fill="auto"/>
            <w:hideMark/>
          </w:tcPr>
          <w:p w:rsidR="00526857" w:rsidRPr="0084066E" w:rsidRDefault="00526857" w:rsidP="00C81E26">
            <w:pPr>
              <w:spacing w:after="0" w:line="240" w:lineRule="auto"/>
              <w:rPr>
                <w:rFonts w:eastAsia="Times New Roman" w:cstheme="minorHAnsi"/>
                <w:sz w:val="16"/>
                <w:szCs w:val="16"/>
              </w:rPr>
            </w:pPr>
            <w:r w:rsidRPr="00B23A47">
              <w:rPr>
                <w:rFonts w:cstheme="minorHAnsi"/>
                <w:sz w:val="16"/>
                <w:szCs w:val="16"/>
              </w:rPr>
              <w:t>Referring</w:t>
            </w: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B23A47">
              <w:rPr>
                <w:rFonts w:cstheme="minorHAnsi"/>
                <w:sz w:val="16"/>
                <w:szCs w:val="16"/>
              </w:rPr>
              <w:t>REFERRING-PROV-NPI-NUM</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B23A47">
              <w:rPr>
                <w:rFonts w:cstheme="minorHAnsi"/>
                <w:sz w:val="16"/>
                <w:szCs w:val="16"/>
              </w:rPr>
              <w:t>CLAIM-HEADER-RECORD-OT-COT00002</w:t>
            </w:r>
          </w:p>
        </w:tc>
        <w:tc>
          <w:tcPr>
            <w:tcW w:w="1699"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31DA0">
              <w:rPr>
                <w:rFonts w:cstheme="minorHAnsi"/>
                <w:sz w:val="16"/>
                <w:szCs w:val="16"/>
              </w:rPr>
              <w:t>5010 A2 837-I Institutional Claim</w:t>
            </w: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B23A47">
              <w:rPr>
                <w:rFonts w:cstheme="minorHAnsi"/>
                <w:sz w:val="16"/>
                <w:szCs w:val="16"/>
              </w:rPr>
              <w:t>NM109</w:t>
            </w:r>
          </w:p>
        </w:tc>
        <w:tc>
          <w:tcPr>
            <w:tcW w:w="1710"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B23A47">
              <w:rPr>
                <w:rFonts w:cstheme="minorHAnsi"/>
                <w:sz w:val="16"/>
                <w:szCs w:val="16"/>
              </w:rPr>
              <w:t>Referring Provider Identifier</w:t>
            </w:r>
          </w:p>
        </w:tc>
        <w:tc>
          <w:tcPr>
            <w:tcW w:w="917"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747E44">
              <w:rPr>
                <w:rFonts w:cstheme="minorHAnsi"/>
                <w:sz w:val="16"/>
                <w:szCs w:val="16"/>
              </w:rPr>
              <w:t>2310F or 2420D</w:t>
            </w:r>
          </w:p>
        </w:tc>
        <w:tc>
          <w:tcPr>
            <w:tcW w:w="2683" w:type="dxa"/>
            <w:tcBorders>
              <w:top w:val="nil"/>
              <w:left w:val="nil"/>
              <w:bottom w:val="nil"/>
              <w:right w:val="single" w:sz="12" w:space="0" w:color="auto"/>
            </w:tcBorders>
            <w:shd w:val="clear" w:color="auto" w:fill="auto"/>
            <w:hideMark/>
          </w:tcPr>
          <w:p w:rsidR="00526857" w:rsidRPr="0084066E" w:rsidRDefault="00526857" w:rsidP="00C81E26">
            <w:pPr>
              <w:spacing w:after="0" w:line="240" w:lineRule="auto"/>
              <w:rPr>
                <w:rFonts w:eastAsia="Times New Roman" w:cstheme="minorHAnsi"/>
                <w:sz w:val="16"/>
                <w:szCs w:val="16"/>
              </w:rPr>
            </w:pPr>
            <w:r w:rsidRPr="00747E44">
              <w:rPr>
                <w:rFonts w:cstheme="minorHAnsi"/>
                <w:sz w:val="16"/>
                <w:szCs w:val="16"/>
              </w:rPr>
              <w:t xml:space="preserve">The identifier in the 837i loop 2310F could be applied to each line in T-MSIS except for lines where there is a different identifier in 2420D at the line level of the 837i.  If there is a different identifier in 837i loop 2420D </w:t>
            </w:r>
            <w:r w:rsidRPr="00747E44">
              <w:rPr>
                <w:rFonts w:cstheme="minorHAnsi"/>
                <w:sz w:val="16"/>
                <w:szCs w:val="16"/>
              </w:rPr>
              <w:lastRenderedPageBreak/>
              <w:t>then the identifier from 2420D should be reported as the referring provider identifier.</w:t>
            </w:r>
          </w:p>
        </w:tc>
      </w:tr>
      <w:tr w:rsidR="00526857" w:rsidRPr="0084066E" w:rsidTr="00EB3D4B">
        <w:trPr>
          <w:trHeight w:val="300"/>
        </w:trPr>
        <w:tc>
          <w:tcPr>
            <w:tcW w:w="1320" w:type="dxa"/>
            <w:tcBorders>
              <w:top w:val="nil"/>
              <w:left w:val="single" w:sz="12" w:space="0" w:color="auto"/>
              <w:bottom w:val="single" w:sz="4" w:space="0" w:color="BFBFBF"/>
              <w:right w:val="nil"/>
            </w:tcBorders>
            <w:shd w:val="clear" w:color="auto" w:fill="auto"/>
            <w:hideMark/>
          </w:tcPr>
          <w:p w:rsidR="00526857" w:rsidRPr="0084066E" w:rsidRDefault="00526857" w:rsidP="00C81E26">
            <w:pPr>
              <w:spacing w:after="0" w:line="240" w:lineRule="auto"/>
              <w:rPr>
                <w:rFonts w:eastAsia="Times New Roman" w:cstheme="minorHAnsi"/>
                <w:sz w:val="16"/>
                <w:szCs w:val="16"/>
              </w:rPr>
            </w:pP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B23A47">
              <w:rPr>
                <w:rFonts w:cstheme="minorHAnsi"/>
                <w:sz w:val="16"/>
                <w:szCs w:val="16"/>
              </w:rPr>
              <w:t>REFERRING-PROV-TAXONOMY</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B23A47">
              <w:rPr>
                <w:rFonts w:cstheme="minorHAnsi"/>
                <w:sz w:val="16"/>
                <w:szCs w:val="16"/>
              </w:rPr>
              <w:t>CLAIM-HEADER-RECORD-OT-COT00002</w:t>
            </w:r>
          </w:p>
        </w:tc>
        <w:tc>
          <w:tcPr>
            <w:tcW w:w="1699"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B23A47">
              <w:rPr>
                <w:rFonts w:cstheme="minorHAnsi"/>
                <w:sz w:val="16"/>
                <w:szCs w:val="16"/>
              </w:rPr>
              <w:t>N/A</w:t>
            </w: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B23A47">
              <w:rPr>
                <w:rFonts w:cstheme="minorHAnsi"/>
                <w:sz w:val="16"/>
                <w:szCs w:val="16"/>
              </w:rPr>
              <w:t>N/A</w:t>
            </w:r>
          </w:p>
        </w:tc>
        <w:tc>
          <w:tcPr>
            <w:tcW w:w="1710"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B23A47">
              <w:rPr>
                <w:rFonts w:cstheme="minorHAnsi"/>
                <w:sz w:val="16"/>
                <w:szCs w:val="16"/>
              </w:rPr>
              <w:t>N/A</w:t>
            </w:r>
          </w:p>
        </w:tc>
        <w:tc>
          <w:tcPr>
            <w:tcW w:w="917"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B23A47">
              <w:rPr>
                <w:rFonts w:cstheme="minorHAnsi"/>
                <w:sz w:val="16"/>
                <w:szCs w:val="16"/>
              </w:rPr>
              <w:t>N/A</w:t>
            </w:r>
          </w:p>
        </w:tc>
        <w:tc>
          <w:tcPr>
            <w:tcW w:w="2683" w:type="dxa"/>
            <w:tcBorders>
              <w:top w:val="nil"/>
              <w:left w:val="nil"/>
              <w:bottom w:val="nil"/>
              <w:right w:val="single" w:sz="12"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2114"/>
        </w:trPr>
        <w:tc>
          <w:tcPr>
            <w:tcW w:w="1320" w:type="dxa"/>
            <w:tcBorders>
              <w:top w:val="nil"/>
              <w:left w:val="single" w:sz="12" w:space="0" w:color="auto"/>
              <w:bottom w:val="single" w:sz="4" w:space="0" w:color="BFBFBF"/>
              <w:right w:val="nil"/>
            </w:tcBorders>
            <w:shd w:val="clear" w:color="auto" w:fill="auto"/>
            <w:hideMark/>
          </w:tcPr>
          <w:p w:rsidR="00526857" w:rsidRPr="0084066E" w:rsidRDefault="00526857" w:rsidP="00C81E26">
            <w:pPr>
              <w:spacing w:after="0" w:line="240" w:lineRule="auto"/>
              <w:rPr>
                <w:rFonts w:eastAsia="Times New Roman" w:cstheme="minorHAnsi"/>
                <w:sz w:val="16"/>
                <w:szCs w:val="16"/>
              </w:rPr>
            </w:pPr>
            <w:r w:rsidRPr="00B23A47">
              <w:rPr>
                <w:rFonts w:cstheme="minorHAnsi"/>
                <w:sz w:val="16"/>
                <w:szCs w:val="16"/>
              </w:rPr>
              <w:t>Servicing (Rendering)</w:t>
            </w: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B23A47">
              <w:rPr>
                <w:rFonts w:cstheme="minorHAnsi"/>
                <w:sz w:val="16"/>
                <w:szCs w:val="16"/>
              </w:rPr>
              <w:t>SERVICING-PROV-NPI-NUM</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B23A47">
              <w:rPr>
                <w:rFonts w:cstheme="minorHAnsi"/>
                <w:sz w:val="16"/>
                <w:szCs w:val="16"/>
              </w:rPr>
              <w:t>CLAIM-LINE-RECORD-OT-COT00003</w:t>
            </w:r>
          </w:p>
        </w:tc>
        <w:tc>
          <w:tcPr>
            <w:tcW w:w="1699"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31DA0">
              <w:rPr>
                <w:rFonts w:cstheme="minorHAnsi"/>
                <w:sz w:val="16"/>
                <w:szCs w:val="16"/>
              </w:rPr>
              <w:t>5010 A2 837-I Institutional Claim</w:t>
            </w: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B23A47">
              <w:rPr>
                <w:rFonts w:cstheme="minorHAnsi"/>
                <w:sz w:val="16"/>
                <w:szCs w:val="16"/>
              </w:rPr>
              <w:t>NM109</w:t>
            </w:r>
          </w:p>
        </w:tc>
        <w:tc>
          <w:tcPr>
            <w:tcW w:w="1710"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B23A47">
              <w:rPr>
                <w:rFonts w:cstheme="minorHAnsi"/>
                <w:sz w:val="16"/>
                <w:szCs w:val="16"/>
              </w:rPr>
              <w:t>Rendering Provider Identifier</w:t>
            </w:r>
          </w:p>
        </w:tc>
        <w:tc>
          <w:tcPr>
            <w:tcW w:w="917"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747E44">
              <w:rPr>
                <w:rFonts w:cstheme="minorHAnsi"/>
                <w:sz w:val="16"/>
                <w:szCs w:val="16"/>
              </w:rPr>
              <w:t>2310D or 2420C</w:t>
            </w:r>
          </w:p>
        </w:tc>
        <w:tc>
          <w:tcPr>
            <w:tcW w:w="2683" w:type="dxa"/>
            <w:tcBorders>
              <w:top w:val="nil"/>
              <w:left w:val="nil"/>
              <w:bottom w:val="nil"/>
              <w:right w:val="single" w:sz="12"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747E44">
              <w:rPr>
                <w:rFonts w:cstheme="minorHAnsi"/>
                <w:sz w:val="16"/>
                <w:szCs w:val="16"/>
              </w:rPr>
              <w:t>The identifier in the 837i loop 2310D could be applied to each line in T-MSIS except for lines where there is a different identifier in 2420C at the line level of the 837i.  If there is a different identifier in 837i loop 2420C then the identifier from loop 2420C should be reported as the servicing/rendering provider identifier.</w:t>
            </w:r>
          </w:p>
        </w:tc>
      </w:tr>
      <w:tr w:rsidR="00526857" w:rsidRPr="0084066E" w:rsidTr="00EB3D4B">
        <w:trPr>
          <w:trHeight w:val="300"/>
        </w:trPr>
        <w:tc>
          <w:tcPr>
            <w:tcW w:w="1320" w:type="dxa"/>
            <w:tcBorders>
              <w:top w:val="nil"/>
              <w:left w:val="single" w:sz="12" w:space="0" w:color="auto"/>
              <w:bottom w:val="single" w:sz="4" w:space="0" w:color="BFBFBF"/>
              <w:right w:val="nil"/>
            </w:tcBorders>
            <w:shd w:val="clear" w:color="auto" w:fill="auto"/>
            <w:hideMark/>
          </w:tcPr>
          <w:p w:rsidR="00526857" w:rsidRPr="0084066E" w:rsidRDefault="00526857" w:rsidP="00C81E26">
            <w:pPr>
              <w:spacing w:after="0" w:line="240" w:lineRule="auto"/>
              <w:rPr>
                <w:rFonts w:eastAsia="Times New Roman" w:cstheme="minorHAnsi"/>
                <w:sz w:val="16"/>
                <w:szCs w:val="16"/>
              </w:rPr>
            </w:pP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B23A47">
              <w:rPr>
                <w:rFonts w:cstheme="minorHAnsi"/>
                <w:sz w:val="16"/>
                <w:szCs w:val="16"/>
              </w:rPr>
              <w:t>SERVICING-PROV-TAXONOMY</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B23A47">
              <w:rPr>
                <w:rFonts w:cstheme="minorHAnsi"/>
                <w:sz w:val="16"/>
                <w:szCs w:val="16"/>
              </w:rPr>
              <w:t>CLAIM-LINE-RECORD-OT-COT00003</w:t>
            </w:r>
          </w:p>
        </w:tc>
        <w:tc>
          <w:tcPr>
            <w:tcW w:w="1699" w:type="dxa"/>
            <w:tcBorders>
              <w:top w:val="nil"/>
              <w:left w:val="single" w:sz="4" w:space="0" w:color="BFBFBF"/>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Pr>
                <w:rFonts w:cstheme="minorHAnsi"/>
                <w:sz w:val="16"/>
                <w:szCs w:val="16"/>
              </w:rPr>
              <w:t>N/A</w:t>
            </w: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747E44">
              <w:rPr>
                <w:rFonts w:cstheme="minorHAnsi"/>
                <w:sz w:val="16"/>
                <w:szCs w:val="16"/>
              </w:rPr>
              <w:t>N/A</w:t>
            </w:r>
          </w:p>
        </w:tc>
        <w:tc>
          <w:tcPr>
            <w:tcW w:w="1710"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747E44">
              <w:rPr>
                <w:rFonts w:cstheme="minorHAnsi"/>
                <w:sz w:val="16"/>
                <w:szCs w:val="16"/>
              </w:rPr>
              <w:t>N/A</w:t>
            </w:r>
          </w:p>
        </w:tc>
        <w:tc>
          <w:tcPr>
            <w:tcW w:w="917"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747E44">
              <w:rPr>
                <w:rFonts w:cstheme="minorHAnsi"/>
                <w:sz w:val="16"/>
                <w:szCs w:val="16"/>
              </w:rPr>
              <w:t>N/A</w:t>
            </w:r>
          </w:p>
        </w:tc>
        <w:tc>
          <w:tcPr>
            <w:tcW w:w="2683" w:type="dxa"/>
            <w:tcBorders>
              <w:top w:val="nil"/>
              <w:left w:val="nil"/>
              <w:bottom w:val="nil"/>
              <w:right w:val="single" w:sz="12"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1200"/>
        </w:trPr>
        <w:tc>
          <w:tcPr>
            <w:tcW w:w="1320" w:type="dxa"/>
            <w:tcBorders>
              <w:top w:val="nil"/>
              <w:left w:val="single" w:sz="12" w:space="0" w:color="auto"/>
              <w:bottom w:val="single" w:sz="4" w:space="0" w:color="BFBFBF"/>
              <w:right w:val="nil"/>
            </w:tcBorders>
            <w:shd w:val="clear" w:color="auto" w:fill="auto"/>
            <w:hideMark/>
          </w:tcPr>
          <w:p w:rsidR="00526857" w:rsidRPr="0084066E" w:rsidRDefault="00526857" w:rsidP="00C81E26">
            <w:pPr>
              <w:spacing w:after="0" w:line="240" w:lineRule="auto"/>
              <w:rPr>
                <w:rFonts w:eastAsia="Times New Roman" w:cstheme="minorHAnsi"/>
                <w:sz w:val="16"/>
                <w:szCs w:val="16"/>
              </w:rPr>
            </w:pPr>
            <w:r w:rsidRPr="00B23A47">
              <w:rPr>
                <w:rFonts w:cstheme="minorHAnsi"/>
                <w:sz w:val="16"/>
                <w:szCs w:val="16"/>
              </w:rPr>
              <w:t>Under-Direction-of</w:t>
            </w: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B23A47">
              <w:rPr>
                <w:rFonts w:cstheme="minorHAnsi"/>
                <w:sz w:val="16"/>
                <w:szCs w:val="16"/>
              </w:rPr>
              <w:t>UNDER-DIRECTION-OF-PROV-NPI</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B23A47">
              <w:rPr>
                <w:rFonts w:cstheme="minorHAnsi"/>
                <w:sz w:val="16"/>
                <w:szCs w:val="16"/>
              </w:rPr>
              <w:t>CLAIM-HEADER-RECORD-OT-COT00002</w:t>
            </w:r>
          </w:p>
        </w:tc>
        <w:tc>
          <w:tcPr>
            <w:tcW w:w="1699"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B23A47">
              <w:rPr>
                <w:rFonts w:cstheme="minorHAnsi"/>
                <w:sz w:val="16"/>
                <w:szCs w:val="16"/>
              </w:rPr>
              <w:t>N/A</w:t>
            </w: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B23A47">
              <w:rPr>
                <w:rFonts w:cstheme="minorHAnsi"/>
                <w:sz w:val="16"/>
                <w:szCs w:val="16"/>
              </w:rPr>
              <w:t>N/A</w:t>
            </w:r>
          </w:p>
        </w:tc>
        <w:tc>
          <w:tcPr>
            <w:tcW w:w="1710"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B23A47">
              <w:rPr>
                <w:rFonts w:cstheme="minorHAnsi"/>
                <w:sz w:val="16"/>
                <w:szCs w:val="16"/>
              </w:rPr>
              <w:t>N/A</w:t>
            </w:r>
          </w:p>
        </w:tc>
        <w:tc>
          <w:tcPr>
            <w:tcW w:w="917"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B23A47">
              <w:rPr>
                <w:rFonts w:cstheme="minorHAnsi"/>
                <w:sz w:val="16"/>
                <w:szCs w:val="16"/>
              </w:rPr>
              <w:t>N/A</w:t>
            </w:r>
          </w:p>
        </w:tc>
        <w:tc>
          <w:tcPr>
            <w:tcW w:w="2683" w:type="dxa"/>
            <w:tcBorders>
              <w:top w:val="nil"/>
              <w:left w:val="nil"/>
              <w:bottom w:val="nil"/>
              <w:right w:val="single" w:sz="12"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300"/>
        </w:trPr>
        <w:tc>
          <w:tcPr>
            <w:tcW w:w="1320" w:type="dxa"/>
            <w:tcBorders>
              <w:top w:val="nil"/>
              <w:left w:val="single" w:sz="12" w:space="0" w:color="auto"/>
              <w:bottom w:val="single" w:sz="4" w:space="0" w:color="BFBFBF"/>
              <w:right w:val="nil"/>
            </w:tcBorders>
            <w:shd w:val="clear" w:color="auto" w:fill="auto"/>
            <w:hideMark/>
          </w:tcPr>
          <w:p w:rsidR="00526857" w:rsidRPr="0084066E" w:rsidRDefault="00526857" w:rsidP="00C81E26">
            <w:pPr>
              <w:spacing w:after="0" w:line="240" w:lineRule="auto"/>
              <w:rPr>
                <w:rFonts w:eastAsia="Times New Roman" w:cstheme="minorHAnsi"/>
                <w:sz w:val="16"/>
                <w:szCs w:val="16"/>
              </w:rPr>
            </w:pP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B23A47">
              <w:rPr>
                <w:rFonts w:cstheme="minorHAnsi"/>
                <w:sz w:val="16"/>
                <w:szCs w:val="16"/>
              </w:rPr>
              <w:t>UNDER-DIRECTION-OF-PROV-TAXONOMY</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B23A47">
              <w:rPr>
                <w:rFonts w:cstheme="minorHAnsi"/>
                <w:sz w:val="16"/>
                <w:szCs w:val="16"/>
              </w:rPr>
              <w:t>CLAIM-HEADER-RECORD-OT-COT00002</w:t>
            </w:r>
          </w:p>
        </w:tc>
        <w:tc>
          <w:tcPr>
            <w:tcW w:w="1699" w:type="dxa"/>
            <w:tcBorders>
              <w:top w:val="nil"/>
              <w:left w:val="single" w:sz="4" w:space="0" w:color="BFBFBF"/>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B23A47">
              <w:rPr>
                <w:rFonts w:cstheme="minorHAnsi"/>
                <w:sz w:val="16"/>
                <w:szCs w:val="16"/>
              </w:rPr>
              <w:t>N/A</w:t>
            </w: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B23A47">
              <w:rPr>
                <w:rFonts w:cstheme="minorHAnsi"/>
                <w:sz w:val="16"/>
                <w:szCs w:val="16"/>
              </w:rPr>
              <w:t>N/A</w:t>
            </w:r>
          </w:p>
        </w:tc>
        <w:tc>
          <w:tcPr>
            <w:tcW w:w="1710"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B23A47">
              <w:rPr>
                <w:rFonts w:cstheme="minorHAnsi"/>
                <w:sz w:val="16"/>
                <w:szCs w:val="16"/>
              </w:rPr>
              <w:t>N/A</w:t>
            </w:r>
          </w:p>
        </w:tc>
        <w:tc>
          <w:tcPr>
            <w:tcW w:w="917"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B23A47">
              <w:rPr>
                <w:rFonts w:cstheme="minorHAnsi"/>
                <w:sz w:val="16"/>
                <w:szCs w:val="16"/>
              </w:rPr>
              <w:t>N/A</w:t>
            </w:r>
          </w:p>
        </w:tc>
        <w:tc>
          <w:tcPr>
            <w:tcW w:w="2683" w:type="dxa"/>
            <w:tcBorders>
              <w:top w:val="nil"/>
              <w:left w:val="nil"/>
              <w:bottom w:val="nil"/>
              <w:right w:val="single" w:sz="12"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1500"/>
        </w:trPr>
        <w:tc>
          <w:tcPr>
            <w:tcW w:w="1320" w:type="dxa"/>
            <w:tcBorders>
              <w:top w:val="nil"/>
              <w:left w:val="single" w:sz="12" w:space="0" w:color="auto"/>
              <w:bottom w:val="single" w:sz="4" w:space="0" w:color="BFBFBF"/>
              <w:right w:val="nil"/>
            </w:tcBorders>
            <w:shd w:val="clear" w:color="auto" w:fill="auto"/>
            <w:hideMark/>
          </w:tcPr>
          <w:p w:rsidR="00526857" w:rsidRPr="0084066E" w:rsidRDefault="00526857" w:rsidP="00C81E26">
            <w:pPr>
              <w:spacing w:after="0" w:line="240" w:lineRule="auto"/>
              <w:rPr>
                <w:rFonts w:eastAsia="Times New Roman" w:cstheme="minorHAnsi"/>
                <w:sz w:val="16"/>
                <w:szCs w:val="16"/>
              </w:rPr>
            </w:pPr>
            <w:r w:rsidRPr="00B23A47">
              <w:rPr>
                <w:rFonts w:cstheme="minorHAnsi"/>
                <w:sz w:val="16"/>
                <w:szCs w:val="16"/>
              </w:rPr>
              <w:t>Under-Supervision-of</w:t>
            </w: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B23A47">
              <w:rPr>
                <w:rFonts w:cstheme="minorHAnsi"/>
                <w:sz w:val="16"/>
                <w:szCs w:val="16"/>
              </w:rPr>
              <w:t>UNDER-SUPERVISION-OF-PROV-NPI</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B23A47">
              <w:rPr>
                <w:rFonts w:cstheme="minorHAnsi"/>
                <w:sz w:val="16"/>
                <w:szCs w:val="16"/>
              </w:rPr>
              <w:t>CLAIM-HEADER-RECORD-OT-COT00002</w:t>
            </w:r>
          </w:p>
        </w:tc>
        <w:tc>
          <w:tcPr>
            <w:tcW w:w="1699"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747E44">
              <w:rPr>
                <w:rFonts w:cstheme="minorHAnsi"/>
                <w:sz w:val="16"/>
                <w:szCs w:val="16"/>
              </w:rPr>
              <w:t>N/A</w:t>
            </w: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747E44">
              <w:rPr>
                <w:rFonts w:cstheme="minorHAnsi"/>
                <w:sz w:val="16"/>
                <w:szCs w:val="16"/>
              </w:rPr>
              <w:t>N/A</w:t>
            </w:r>
          </w:p>
        </w:tc>
        <w:tc>
          <w:tcPr>
            <w:tcW w:w="1710"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747E44">
              <w:rPr>
                <w:rFonts w:cstheme="minorHAnsi"/>
                <w:sz w:val="16"/>
                <w:szCs w:val="16"/>
              </w:rPr>
              <w:t>N/A</w:t>
            </w:r>
          </w:p>
        </w:tc>
        <w:tc>
          <w:tcPr>
            <w:tcW w:w="917"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747E44">
              <w:rPr>
                <w:rFonts w:cstheme="minorHAnsi"/>
                <w:sz w:val="16"/>
                <w:szCs w:val="16"/>
              </w:rPr>
              <w:t>N/A</w:t>
            </w:r>
          </w:p>
        </w:tc>
        <w:tc>
          <w:tcPr>
            <w:tcW w:w="2683" w:type="dxa"/>
            <w:tcBorders>
              <w:top w:val="nil"/>
              <w:left w:val="nil"/>
              <w:bottom w:val="nil"/>
              <w:right w:val="single" w:sz="12"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315"/>
        </w:trPr>
        <w:tc>
          <w:tcPr>
            <w:tcW w:w="1320" w:type="dxa"/>
            <w:tcBorders>
              <w:top w:val="single" w:sz="4" w:space="0" w:color="BFBFBF"/>
              <w:left w:val="single" w:sz="12" w:space="0" w:color="auto"/>
              <w:bottom w:val="single" w:sz="12" w:space="0" w:color="auto"/>
              <w:right w:val="nil"/>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r w:rsidRPr="0084066E">
              <w:rPr>
                <w:rFonts w:eastAsia="Times New Roman" w:cstheme="minorHAnsi"/>
                <w:sz w:val="16"/>
                <w:szCs w:val="16"/>
              </w:rPr>
              <w:t> </w:t>
            </w:r>
          </w:p>
        </w:tc>
        <w:tc>
          <w:tcPr>
            <w:tcW w:w="2398" w:type="dxa"/>
            <w:tcBorders>
              <w:top w:val="single" w:sz="4" w:space="0" w:color="BFBFBF"/>
              <w:left w:val="single" w:sz="8" w:space="0" w:color="auto"/>
              <w:bottom w:val="single" w:sz="12" w:space="0" w:color="auto"/>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B23A47">
              <w:rPr>
                <w:rFonts w:cstheme="minorHAnsi"/>
                <w:sz w:val="16"/>
                <w:szCs w:val="16"/>
              </w:rPr>
              <w:t>UNDER-SUPERVISION-OF-PROV-TAXONOMY</w:t>
            </w:r>
          </w:p>
        </w:tc>
        <w:tc>
          <w:tcPr>
            <w:tcW w:w="2783" w:type="dxa"/>
            <w:tcBorders>
              <w:top w:val="single" w:sz="4" w:space="0" w:color="BFBFBF"/>
              <w:left w:val="nil"/>
              <w:bottom w:val="single" w:sz="12" w:space="0" w:color="auto"/>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B23A47">
              <w:rPr>
                <w:rFonts w:cstheme="minorHAnsi"/>
                <w:sz w:val="16"/>
                <w:szCs w:val="16"/>
              </w:rPr>
              <w:t>CLAIM-HEADER-RECORD-OT-COT00002</w:t>
            </w:r>
          </w:p>
        </w:tc>
        <w:tc>
          <w:tcPr>
            <w:tcW w:w="1699" w:type="dxa"/>
            <w:tcBorders>
              <w:top w:val="single" w:sz="4" w:space="0" w:color="BFBFBF"/>
              <w:left w:val="nil"/>
              <w:bottom w:val="single" w:sz="12" w:space="0" w:color="auto"/>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B23A47">
              <w:rPr>
                <w:rFonts w:cstheme="minorHAnsi"/>
                <w:sz w:val="16"/>
                <w:szCs w:val="16"/>
              </w:rPr>
              <w:t>N/A</w:t>
            </w:r>
          </w:p>
        </w:tc>
        <w:tc>
          <w:tcPr>
            <w:tcW w:w="911" w:type="dxa"/>
            <w:tcBorders>
              <w:top w:val="single" w:sz="4" w:space="0" w:color="BFBFBF"/>
              <w:left w:val="nil"/>
              <w:bottom w:val="single" w:sz="12" w:space="0" w:color="auto"/>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B23A47">
              <w:rPr>
                <w:rFonts w:cstheme="minorHAnsi"/>
                <w:sz w:val="16"/>
                <w:szCs w:val="16"/>
              </w:rPr>
              <w:t>N/A</w:t>
            </w:r>
          </w:p>
        </w:tc>
        <w:tc>
          <w:tcPr>
            <w:tcW w:w="1710" w:type="dxa"/>
            <w:tcBorders>
              <w:top w:val="single" w:sz="4" w:space="0" w:color="BFBFBF"/>
              <w:left w:val="nil"/>
              <w:bottom w:val="single" w:sz="12" w:space="0" w:color="auto"/>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B23A47">
              <w:rPr>
                <w:rFonts w:cstheme="minorHAnsi"/>
                <w:sz w:val="16"/>
                <w:szCs w:val="16"/>
              </w:rPr>
              <w:t>N/A</w:t>
            </w:r>
          </w:p>
        </w:tc>
        <w:tc>
          <w:tcPr>
            <w:tcW w:w="917" w:type="dxa"/>
            <w:tcBorders>
              <w:top w:val="single" w:sz="4" w:space="0" w:color="BFBFBF"/>
              <w:left w:val="nil"/>
              <w:bottom w:val="single" w:sz="12" w:space="0" w:color="auto"/>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B23A47">
              <w:rPr>
                <w:rFonts w:cstheme="minorHAnsi"/>
                <w:sz w:val="16"/>
                <w:szCs w:val="16"/>
              </w:rPr>
              <w:t>N/A</w:t>
            </w:r>
          </w:p>
        </w:tc>
        <w:tc>
          <w:tcPr>
            <w:tcW w:w="2683" w:type="dxa"/>
            <w:tcBorders>
              <w:top w:val="nil"/>
              <w:left w:val="nil"/>
              <w:bottom w:val="single" w:sz="12" w:space="0" w:color="auto"/>
              <w:right w:val="single" w:sz="12" w:space="0" w:color="auto"/>
            </w:tcBorders>
            <w:shd w:val="clear" w:color="auto" w:fill="auto"/>
            <w:vAlign w:val="center"/>
            <w:hideMark/>
          </w:tcPr>
          <w:p w:rsidR="00526857" w:rsidRPr="0084066E" w:rsidRDefault="00526857" w:rsidP="00C81E26">
            <w:pPr>
              <w:spacing w:after="0" w:line="240" w:lineRule="auto"/>
              <w:rPr>
                <w:rFonts w:eastAsia="Times New Roman" w:cstheme="minorHAnsi"/>
                <w:sz w:val="16"/>
                <w:szCs w:val="16"/>
              </w:rPr>
            </w:pPr>
          </w:p>
        </w:tc>
      </w:tr>
    </w:tbl>
    <w:p w:rsidR="00526857" w:rsidRDefault="00526857" w:rsidP="00526857"/>
    <w:p w:rsidR="00526857" w:rsidRPr="00B23A47" w:rsidRDefault="00526857" w:rsidP="00526857">
      <w:pPr>
        <w:keepNext/>
        <w:spacing w:after="0"/>
        <w:rPr>
          <w:i/>
          <w:sz w:val="18"/>
          <w:szCs w:val="18"/>
        </w:rPr>
      </w:pPr>
      <w:r w:rsidRPr="00CE0F26">
        <w:rPr>
          <w:i/>
          <w:sz w:val="18"/>
          <w:szCs w:val="18"/>
        </w:rPr>
        <w:lastRenderedPageBreak/>
        <w:t xml:space="preserve">Table </w:t>
      </w:r>
      <w:r>
        <w:rPr>
          <w:i/>
          <w:sz w:val="18"/>
          <w:szCs w:val="18"/>
        </w:rPr>
        <w:t>D</w:t>
      </w:r>
      <w:r w:rsidRPr="00CE0F26">
        <w:rPr>
          <w:i/>
          <w:sz w:val="18"/>
          <w:szCs w:val="18"/>
        </w:rPr>
        <w:t xml:space="preserve">: Provider roles on </w:t>
      </w:r>
      <w:r>
        <w:rPr>
          <w:i/>
          <w:sz w:val="18"/>
          <w:szCs w:val="18"/>
        </w:rPr>
        <w:t xml:space="preserve">T-MSIS </w:t>
      </w:r>
      <w:r w:rsidRPr="00CE0F26">
        <w:rPr>
          <w:i/>
          <w:sz w:val="18"/>
          <w:szCs w:val="18"/>
        </w:rPr>
        <w:t>CLAIM</w:t>
      </w:r>
      <w:r>
        <w:rPr>
          <w:i/>
          <w:sz w:val="18"/>
          <w:szCs w:val="18"/>
        </w:rPr>
        <w:t xml:space="preserve">OT (professional claims) files </w:t>
      </w:r>
      <w:r w:rsidRPr="00CE0F26">
        <w:rPr>
          <w:i/>
          <w:sz w:val="18"/>
          <w:szCs w:val="18"/>
        </w:rPr>
        <w:t>and their corresponding locations on the X-12 transactions</w:t>
      </w:r>
    </w:p>
    <w:tbl>
      <w:tblPr>
        <w:tblW w:w="14421" w:type="dxa"/>
        <w:tblInd w:w="-123" w:type="dxa"/>
        <w:tblLook w:val="04A0" w:firstRow="1" w:lastRow="0" w:firstColumn="1" w:lastColumn="0" w:noHBand="0" w:noVBand="1"/>
      </w:tblPr>
      <w:tblGrid>
        <w:gridCol w:w="1320"/>
        <w:gridCol w:w="2398"/>
        <w:gridCol w:w="2783"/>
        <w:gridCol w:w="1699"/>
        <w:gridCol w:w="911"/>
        <w:gridCol w:w="1710"/>
        <w:gridCol w:w="917"/>
        <w:gridCol w:w="2683"/>
      </w:tblGrid>
      <w:tr w:rsidR="00526857" w:rsidRPr="0084066E" w:rsidTr="00EB3D4B">
        <w:trPr>
          <w:cantSplit/>
          <w:trHeight w:val="375"/>
          <w:tblHeader/>
        </w:trPr>
        <w:tc>
          <w:tcPr>
            <w:tcW w:w="1320" w:type="dxa"/>
            <w:vMerge w:val="restart"/>
            <w:tcBorders>
              <w:top w:val="single" w:sz="12" w:space="0" w:color="auto"/>
              <w:left w:val="single" w:sz="12" w:space="0" w:color="auto"/>
              <w:bottom w:val="single" w:sz="12" w:space="0" w:color="auto"/>
              <w:right w:val="single" w:sz="12" w:space="0" w:color="auto"/>
            </w:tcBorders>
            <w:shd w:val="clear" w:color="000000" w:fill="C4D79B"/>
            <w:noWrap/>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Provider Role</w:t>
            </w:r>
          </w:p>
        </w:tc>
        <w:tc>
          <w:tcPr>
            <w:tcW w:w="5181" w:type="dxa"/>
            <w:gridSpan w:val="2"/>
            <w:tcBorders>
              <w:top w:val="single" w:sz="12" w:space="0" w:color="auto"/>
              <w:left w:val="single" w:sz="12" w:space="0" w:color="auto"/>
              <w:bottom w:val="single" w:sz="4" w:space="0" w:color="auto"/>
              <w:right w:val="single" w:sz="12" w:space="0" w:color="auto"/>
            </w:tcBorders>
            <w:shd w:val="clear" w:color="000000" w:fill="C4D79B"/>
            <w:vAlign w:val="bottom"/>
            <w:hideMark/>
          </w:tcPr>
          <w:p w:rsidR="00526857" w:rsidRDefault="00526857" w:rsidP="00C81E26">
            <w:pPr>
              <w:keepNext/>
              <w:keepLines/>
              <w:spacing w:after="0" w:line="240" w:lineRule="auto"/>
              <w:jc w:val="center"/>
              <w:rPr>
                <w:rFonts w:ascii="Calibri" w:eastAsia="Times New Roman" w:hAnsi="Calibri" w:cs="Calibri"/>
                <w:b/>
                <w:bCs/>
                <w:sz w:val="18"/>
                <w:szCs w:val="18"/>
              </w:rPr>
            </w:pPr>
            <w:r>
              <w:rPr>
                <w:rFonts w:ascii="Calibri" w:eastAsia="Times New Roman" w:hAnsi="Calibri" w:cs="Calibri"/>
                <w:b/>
                <w:bCs/>
                <w:sz w:val="18"/>
                <w:szCs w:val="18"/>
              </w:rPr>
              <w:t xml:space="preserve">OT (professional) – </w:t>
            </w:r>
          </w:p>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T-MSIS Data element &amp; Record Segment</w:t>
            </w:r>
          </w:p>
        </w:tc>
        <w:tc>
          <w:tcPr>
            <w:tcW w:w="7920" w:type="dxa"/>
            <w:gridSpan w:val="5"/>
            <w:tcBorders>
              <w:top w:val="single" w:sz="12" w:space="0" w:color="auto"/>
              <w:left w:val="single" w:sz="12" w:space="0" w:color="auto"/>
              <w:bottom w:val="nil"/>
              <w:right w:val="single" w:sz="12" w:space="0" w:color="auto"/>
            </w:tcBorders>
            <w:shd w:val="clear" w:color="000000" w:fill="C4D79B"/>
            <w:noWrap/>
            <w:vAlign w:val="bottom"/>
            <w:hideMark/>
          </w:tcPr>
          <w:p w:rsidR="00526857" w:rsidRDefault="00526857" w:rsidP="00C81E26">
            <w:pPr>
              <w:keepNext/>
              <w:keepLines/>
              <w:spacing w:after="0" w:line="240" w:lineRule="auto"/>
              <w:jc w:val="center"/>
              <w:rPr>
                <w:rFonts w:ascii="Calibri" w:eastAsia="Times New Roman" w:hAnsi="Calibri" w:cs="Calibri"/>
                <w:b/>
                <w:bCs/>
                <w:sz w:val="18"/>
                <w:szCs w:val="18"/>
              </w:rPr>
            </w:pPr>
            <w:r>
              <w:rPr>
                <w:rFonts w:ascii="Calibri" w:eastAsia="Times New Roman" w:hAnsi="Calibri" w:cs="Calibri"/>
                <w:b/>
                <w:bCs/>
                <w:sz w:val="18"/>
                <w:szCs w:val="18"/>
              </w:rPr>
              <w:t xml:space="preserve">X-12 </w:t>
            </w:r>
          </w:p>
          <w:p w:rsidR="00526857" w:rsidRPr="0084066E" w:rsidRDefault="00526857" w:rsidP="00C81E26">
            <w:pPr>
              <w:keepNext/>
              <w:keepLines/>
              <w:spacing w:after="0" w:line="240" w:lineRule="auto"/>
              <w:jc w:val="center"/>
              <w:rPr>
                <w:rFonts w:ascii="Calibri" w:eastAsia="Times New Roman" w:hAnsi="Calibri" w:cs="Calibri"/>
                <w:b/>
                <w:bCs/>
                <w:sz w:val="18"/>
                <w:szCs w:val="18"/>
              </w:rPr>
            </w:pPr>
            <w:r>
              <w:rPr>
                <w:rFonts w:ascii="Calibri" w:eastAsia="Times New Roman" w:hAnsi="Calibri" w:cs="Calibri"/>
                <w:b/>
                <w:bCs/>
                <w:sz w:val="18"/>
                <w:szCs w:val="18"/>
              </w:rPr>
              <w:t>Transaction Information</w:t>
            </w:r>
          </w:p>
        </w:tc>
      </w:tr>
      <w:tr w:rsidR="00526857" w:rsidRPr="0084066E" w:rsidTr="00EB3D4B">
        <w:trPr>
          <w:cantSplit/>
          <w:trHeight w:val="511"/>
          <w:tblHeader/>
        </w:trPr>
        <w:tc>
          <w:tcPr>
            <w:tcW w:w="1320" w:type="dxa"/>
            <w:vMerge/>
            <w:tcBorders>
              <w:top w:val="single" w:sz="8" w:space="0" w:color="auto"/>
              <w:left w:val="single" w:sz="12" w:space="0" w:color="auto"/>
              <w:bottom w:val="single" w:sz="12" w:space="0" w:color="auto"/>
              <w:right w:val="single" w:sz="12" w:space="0" w:color="auto"/>
            </w:tcBorders>
            <w:vAlign w:val="center"/>
            <w:hideMark/>
          </w:tcPr>
          <w:p w:rsidR="00526857" w:rsidRPr="0084066E" w:rsidRDefault="00526857" w:rsidP="00C81E26">
            <w:pPr>
              <w:keepNext/>
              <w:keepLines/>
              <w:spacing w:after="0" w:line="240" w:lineRule="auto"/>
              <w:rPr>
                <w:rFonts w:ascii="Calibri" w:eastAsia="Times New Roman" w:hAnsi="Calibri" w:cs="Calibri"/>
                <w:b/>
                <w:bCs/>
                <w:sz w:val="18"/>
                <w:szCs w:val="18"/>
              </w:rPr>
            </w:pPr>
          </w:p>
        </w:tc>
        <w:tc>
          <w:tcPr>
            <w:tcW w:w="2398" w:type="dxa"/>
            <w:tcBorders>
              <w:top w:val="single" w:sz="4" w:space="0" w:color="auto"/>
              <w:left w:val="single" w:sz="12" w:space="0" w:color="auto"/>
              <w:bottom w:val="single" w:sz="12" w:space="0" w:color="auto"/>
              <w:right w:val="single" w:sz="4" w:space="0" w:color="auto"/>
            </w:tcBorders>
            <w:shd w:val="clear" w:color="000000" w:fill="C4D79B"/>
            <w:noWrap/>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Data Element</w:t>
            </w:r>
          </w:p>
        </w:tc>
        <w:tc>
          <w:tcPr>
            <w:tcW w:w="2783" w:type="dxa"/>
            <w:tcBorders>
              <w:top w:val="single" w:sz="4" w:space="0" w:color="auto"/>
              <w:left w:val="nil"/>
              <w:bottom w:val="single" w:sz="12" w:space="0" w:color="auto"/>
              <w:right w:val="single" w:sz="12" w:space="0" w:color="auto"/>
            </w:tcBorders>
            <w:shd w:val="clear" w:color="000000" w:fill="C4D79B"/>
            <w:noWrap/>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Record Segment</w:t>
            </w:r>
          </w:p>
        </w:tc>
        <w:tc>
          <w:tcPr>
            <w:tcW w:w="1699" w:type="dxa"/>
            <w:tcBorders>
              <w:top w:val="single" w:sz="4" w:space="0" w:color="auto"/>
              <w:left w:val="single" w:sz="12" w:space="0" w:color="auto"/>
              <w:bottom w:val="single" w:sz="12" w:space="0" w:color="auto"/>
              <w:right w:val="single" w:sz="4" w:space="0" w:color="auto"/>
            </w:tcBorders>
            <w:shd w:val="clear" w:color="000000" w:fill="C4D79B"/>
            <w:noWrap/>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Transaction</w:t>
            </w:r>
          </w:p>
        </w:tc>
        <w:tc>
          <w:tcPr>
            <w:tcW w:w="911" w:type="dxa"/>
            <w:tcBorders>
              <w:top w:val="single" w:sz="4" w:space="0" w:color="auto"/>
              <w:left w:val="nil"/>
              <w:bottom w:val="single" w:sz="12" w:space="0" w:color="auto"/>
              <w:right w:val="single" w:sz="4" w:space="0" w:color="auto"/>
            </w:tcBorders>
            <w:shd w:val="clear" w:color="000000" w:fill="C4D79B"/>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Element Identifier</w:t>
            </w:r>
          </w:p>
        </w:tc>
        <w:tc>
          <w:tcPr>
            <w:tcW w:w="1710" w:type="dxa"/>
            <w:tcBorders>
              <w:top w:val="single" w:sz="4" w:space="0" w:color="auto"/>
              <w:left w:val="nil"/>
              <w:bottom w:val="single" w:sz="12" w:space="0" w:color="auto"/>
              <w:right w:val="single" w:sz="4" w:space="0" w:color="auto"/>
            </w:tcBorders>
            <w:shd w:val="clear" w:color="000000" w:fill="C4D79B"/>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Description</w:t>
            </w:r>
          </w:p>
        </w:tc>
        <w:tc>
          <w:tcPr>
            <w:tcW w:w="917" w:type="dxa"/>
            <w:tcBorders>
              <w:top w:val="single" w:sz="4" w:space="0" w:color="auto"/>
              <w:left w:val="nil"/>
              <w:bottom w:val="single" w:sz="12" w:space="0" w:color="auto"/>
              <w:right w:val="single" w:sz="8" w:space="0" w:color="auto"/>
            </w:tcBorders>
            <w:shd w:val="clear" w:color="000000" w:fill="C4D79B"/>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Loop</w:t>
            </w:r>
          </w:p>
        </w:tc>
        <w:tc>
          <w:tcPr>
            <w:tcW w:w="2683" w:type="dxa"/>
            <w:tcBorders>
              <w:top w:val="nil"/>
              <w:left w:val="nil"/>
              <w:bottom w:val="single" w:sz="12" w:space="0" w:color="auto"/>
              <w:right w:val="single" w:sz="12" w:space="0" w:color="auto"/>
            </w:tcBorders>
            <w:shd w:val="clear" w:color="000000" w:fill="C4D79B"/>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Conditional Rules</w:t>
            </w:r>
          </w:p>
        </w:tc>
      </w:tr>
      <w:tr w:rsidR="00526857" w:rsidRPr="0084066E" w:rsidTr="00EB3D4B">
        <w:trPr>
          <w:trHeight w:val="300"/>
        </w:trPr>
        <w:tc>
          <w:tcPr>
            <w:tcW w:w="1320" w:type="dxa"/>
            <w:tcBorders>
              <w:top w:val="single" w:sz="12" w:space="0" w:color="auto"/>
              <w:left w:val="single" w:sz="12" w:space="0" w:color="auto"/>
              <w:bottom w:val="single" w:sz="4" w:space="0" w:color="BFBFBF"/>
              <w:right w:val="nil"/>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Billing</w:t>
            </w:r>
          </w:p>
        </w:tc>
        <w:tc>
          <w:tcPr>
            <w:tcW w:w="2398" w:type="dxa"/>
            <w:tcBorders>
              <w:top w:val="single" w:sz="12" w:space="0" w:color="auto"/>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BILLING-PROV-NPI-NUM</w:t>
            </w:r>
          </w:p>
        </w:tc>
        <w:tc>
          <w:tcPr>
            <w:tcW w:w="2783" w:type="dxa"/>
            <w:tcBorders>
              <w:top w:val="single" w:sz="12" w:space="0" w:color="auto"/>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CLAIM-HEADER-RECORD-OT-COT00002</w:t>
            </w:r>
          </w:p>
        </w:tc>
        <w:tc>
          <w:tcPr>
            <w:tcW w:w="1699" w:type="dxa"/>
            <w:tcBorders>
              <w:top w:val="single" w:sz="12" w:space="0" w:color="auto"/>
              <w:left w:val="nil"/>
              <w:bottom w:val="single" w:sz="4" w:space="0" w:color="BFBFBF"/>
              <w:right w:val="single" w:sz="4" w:space="0" w:color="BFBFBF"/>
            </w:tcBorders>
            <w:shd w:val="clear" w:color="auto" w:fill="auto"/>
          </w:tcPr>
          <w:p w:rsidR="00526857" w:rsidRDefault="00526857" w:rsidP="00C81E26">
            <w:pPr>
              <w:spacing w:after="0" w:line="240" w:lineRule="auto"/>
              <w:jc w:val="center"/>
              <w:rPr>
                <w:rFonts w:cstheme="minorHAnsi"/>
                <w:sz w:val="16"/>
                <w:szCs w:val="16"/>
              </w:rPr>
            </w:pPr>
            <w:r w:rsidRPr="00A0539B">
              <w:rPr>
                <w:rFonts w:cstheme="minorHAnsi"/>
                <w:sz w:val="16"/>
                <w:szCs w:val="16"/>
              </w:rPr>
              <w:t>5010 A1 837-P Professional Claim</w:t>
            </w:r>
            <w:r>
              <w:rPr>
                <w:rFonts w:cstheme="minorHAnsi"/>
                <w:sz w:val="16"/>
                <w:szCs w:val="16"/>
              </w:rPr>
              <w:t xml:space="preserve"> </w:t>
            </w:r>
          </w:p>
          <w:p w:rsidR="00526857" w:rsidRPr="0084066E" w:rsidRDefault="00526857" w:rsidP="00C81E26">
            <w:pPr>
              <w:spacing w:after="0" w:line="240" w:lineRule="auto"/>
              <w:jc w:val="center"/>
              <w:rPr>
                <w:rFonts w:eastAsia="Times New Roman" w:cstheme="minorHAnsi"/>
                <w:sz w:val="16"/>
                <w:szCs w:val="16"/>
              </w:rPr>
            </w:pPr>
          </w:p>
        </w:tc>
        <w:tc>
          <w:tcPr>
            <w:tcW w:w="911" w:type="dxa"/>
            <w:tcBorders>
              <w:top w:val="single" w:sz="12" w:space="0" w:color="auto"/>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NM109</w:t>
            </w:r>
          </w:p>
        </w:tc>
        <w:tc>
          <w:tcPr>
            <w:tcW w:w="1710" w:type="dxa"/>
            <w:tcBorders>
              <w:top w:val="single" w:sz="12" w:space="0" w:color="auto"/>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Billing Provider Identifier</w:t>
            </w:r>
          </w:p>
        </w:tc>
        <w:tc>
          <w:tcPr>
            <w:tcW w:w="917" w:type="dxa"/>
            <w:tcBorders>
              <w:top w:val="single" w:sz="12" w:space="0" w:color="auto"/>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2010AA</w:t>
            </w:r>
          </w:p>
        </w:tc>
        <w:tc>
          <w:tcPr>
            <w:tcW w:w="2683" w:type="dxa"/>
            <w:tcBorders>
              <w:top w:val="single" w:sz="12" w:space="0" w:color="auto"/>
              <w:left w:val="nil"/>
              <w:bottom w:val="nil"/>
              <w:right w:val="single" w:sz="12"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300"/>
        </w:trPr>
        <w:tc>
          <w:tcPr>
            <w:tcW w:w="1320" w:type="dxa"/>
            <w:tcBorders>
              <w:top w:val="nil"/>
              <w:left w:val="single" w:sz="12" w:space="0" w:color="auto"/>
              <w:bottom w:val="single" w:sz="4" w:space="0" w:color="BFBFBF"/>
              <w:right w:val="nil"/>
            </w:tcBorders>
            <w:shd w:val="clear" w:color="auto" w:fill="auto"/>
          </w:tcPr>
          <w:p w:rsidR="00526857" w:rsidRPr="0084066E" w:rsidRDefault="00526857" w:rsidP="00C81E26">
            <w:pPr>
              <w:spacing w:after="0" w:line="240" w:lineRule="auto"/>
              <w:rPr>
                <w:rFonts w:eastAsia="Times New Roman" w:cstheme="minorHAnsi"/>
                <w:sz w:val="16"/>
                <w:szCs w:val="16"/>
              </w:rPr>
            </w:pP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BILLING-PROV-TAXONOMY</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CLAIM-HEADER-RECORD-OT-COT00002</w:t>
            </w:r>
          </w:p>
        </w:tc>
        <w:tc>
          <w:tcPr>
            <w:tcW w:w="1699" w:type="dxa"/>
            <w:tcBorders>
              <w:top w:val="nil"/>
              <w:left w:val="nil"/>
              <w:bottom w:val="single" w:sz="4" w:space="0" w:color="BFBFBF"/>
              <w:right w:val="single" w:sz="4" w:space="0" w:color="BFBFBF"/>
            </w:tcBorders>
            <w:shd w:val="clear" w:color="auto" w:fill="auto"/>
          </w:tcPr>
          <w:p w:rsidR="00526857" w:rsidRPr="00A31DA0" w:rsidRDefault="00526857" w:rsidP="00C81E26">
            <w:pPr>
              <w:spacing w:after="0" w:line="240" w:lineRule="auto"/>
              <w:jc w:val="center"/>
              <w:rPr>
                <w:rFonts w:eastAsia="Times New Roman" w:cstheme="minorHAnsi"/>
                <w:sz w:val="16"/>
                <w:szCs w:val="16"/>
              </w:rPr>
            </w:pPr>
            <w:r w:rsidRPr="00A31DA0">
              <w:rPr>
                <w:rFonts w:eastAsia="Times New Roman" w:cstheme="minorHAnsi"/>
                <w:sz w:val="16"/>
                <w:szCs w:val="16"/>
              </w:rPr>
              <w:t xml:space="preserve">5010 A1 837-P Professional Claim </w:t>
            </w:r>
          </w:p>
          <w:p w:rsidR="00526857" w:rsidRPr="0084066E" w:rsidRDefault="00526857" w:rsidP="00C81E26">
            <w:pPr>
              <w:spacing w:after="0" w:line="240" w:lineRule="auto"/>
              <w:jc w:val="center"/>
              <w:rPr>
                <w:rFonts w:eastAsia="Times New Roman" w:cstheme="minorHAnsi"/>
                <w:sz w:val="16"/>
                <w:szCs w:val="16"/>
              </w:rPr>
            </w:pP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PRV03</w:t>
            </w:r>
          </w:p>
        </w:tc>
        <w:tc>
          <w:tcPr>
            <w:tcW w:w="1710"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Provider Taxonomy Code</w:t>
            </w:r>
          </w:p>
        </w:tc>
        <w:tc>
          <w:tcPr>
            <w:tcW w:w="917"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2000A</w:t>
            </w:r>
          </w:p>
        </w:tc>
        <w:tc>
          <w:tcPr>
            <w:tcW w:w="2683" w:type="dxa"/>
            <w:tcBorders>
              <w:top w:val="nil"/>
              <w:left w:val="nil"/>
              <w:bottom w:val="nil"/>
              <w:right w:val="single" w:sz="12"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300"/>
        </w:trPr>
        <w:tc>
          <w:tcPr>
            <w:tcW w:w="1320" w:type="dxa"/>
            <w:tcBorders>
              <w:top w:val="nil"/>
              <w:left w:val="single" w:sz="12" w:space="0" w:color="auto"/>
              <w:bottom w:val="single" w:sz="4" w:space="0" w:color="BFBFBF"/>
              <w:right w:val="nil"/>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Referring</w:t>
            </w: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REFERRING-PROV-NPI-NUM</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CLAIM-HEADER-RECORD-OT-COT00002</w:t>
            </w:r>
          </w:p>
        </w:tc>
        <w:tc>
          <w:tcPr>
            <w:tcW w:w="1699" w:type="dxa"/>
            <w:tcBorders>
              <w:top w:val="nil"/>
              <w:left w:val="nil"/>
              <w:bottom w:val="single" w:sz="4" w:space="0" w:color="BFBFBF"/>
              <w:right w:val="single" w:sz="4" w:space="0" w:color="BFBFBF"/>
            </w:tcBorders>
            <w:shd w:val="clear" w:color="auto" w:fill="auto"/>
          </w:tcPr>
          <w:p w:rsidR="00526857" w:rsidRDefault="00526857" w:rsidP="00C81E26">
            <w:pPr>
              <w:spacing w:after="0" w:line="240" w:lineRule="auto"/>
              <w:jc w:val="center"/>
              <w:rPr>
                <w:rFonts w:cstheme="minorHAnsi"/>
                <w:sz w:val="16"/>
                <w:szCs w:val="16"/>
              </w:rPr>
            </w:pPr>
            <w:r w:rsidRPr="00A0539B">
              <w:rPr>
                <w:rFonts w:cstheme="minorHAnsi"/>
                <w:sz w:val="16"/>
                <w:szCs w:val="16"/>
              </w:rPr>
              <w:t>5010 A1 837-P Professional Claim</w:t>
            </w:r>
          </w:p>
          <w:p w:rsidR="00526857" w:rsidRPr="0084066E" w:rsidRDefault="00526857" w:rsidP="00C81E26">
            <w:pPr>
              <w:spacing w:after="0" w:line="240" w:lineRule="auto"/>
              <w:jc w:val="center"/>
              <w:rPr>
                <w:rFonts w:eastAsia="Times New Roman" w:cstheme="minorHAnsi"/>
                <w:sz w:val="16"/>
                <w:szCs w:val="16"/>
              </w:rPr>
            </w:pP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NM109</w:t>
            </w:r>
          </w:p>
        </w:tc>
        <w:tc>
          <w:tcPr>
            <w:tcW w:w="1710"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Referring Provider Identifier</w:t>
            </w:r>
          </w:p>
        </w:tc>
        <w:tc>
          <w:tcPr>
            <w:tcW w:w="917"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2310A or 2420F</w:t>
            </w:r>
          </w:p>
        </w:tc>
        <w:tc>
          <w:tcPr>
            <w:tcW w:w="2683" w:type="dxa"/>
            <w:tcBorders>
              <w:top w:val="nil"/>
              <w:left w:val="nil"/>
              <w:bottom w:val="nil"/>
              <w:right w:val="single" w:sz="12"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The identifier in the 837p</w:t>
            </w:r>
            <w:r>
              <w:rPr>
                <w:rFonts w:cstheme="minorHAnsi"/>
                <w:sz w:val="16"/>
                <w:szCs w:val="16"/>
              </w:rPr>
              <w:t xml:space="preserve"> </w:t>
            </w:r>
            <w:r w:rsidRPr="00A0539B">
              <w:rPr>
                <w:rFonts w:cstheme="minorHAnsi"/>
                <w:sz w:val="16"/>
                <w:szCs w:val="16"/>
              </w:rPr>
              <w:t>loop 2310A could be applied to each line in T-MSIS except for lines where there is a different identifier in 2420F at the line level of the 837p.  If there is a different identifier in 837p loop 2420F then the identifier from 2420F should be reported as the referring provider identifier.</w:t>
            </w:r>
          </w:p>
        </w:tc>
      </w:tr>
      <w:tr w:rsidR="00526857" w:rsidRPr="0084066E" w:rsidTr="00EB3D4B">
        <w:trPr>
          <w:trHeight w:val="300"/>
        </w:trPr>
        <w:tc>
          <w:tcPr>
            <w:tcW w:w="1320" w:type="dxa"/>
            <w:tcBorders>
              <w:top w:val="nil"/>
              <w:left w:val="single" w:sz="12" w:space="0" w:color="auto"/>
              <w:bottom w:val="single" w:sz="4" w:space="0" w:color="BFBFBF"/>
              <w:right w:val="nil"/>
            </w:tcBorders>
            <w:shd w:val="clear" w:color="auto" w:fill="auto"/>
          </w:tcPr>
          <w:p w:rsidR="00526857" w:rsidRPr="0084066E" w:rsidRDefault="00526857" w:rsidP="00C81E26">
            <w:pPr>
              <w:spacing w:after="0" w:line="240" w:lineRule="auto"/>
              <w:rPr>
                <w:rFonts w:eastAsia="Times New Roman" w:cstheme="minorHAnsi"/>
                <w:sz w:val="16"/>
                <w:szCs w:val="16"/>
              </w:rPr>
            </w:pP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REFERRING-PROV-TAXONOMY</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CLAIM-HEADER-RECORD-OT-COT00002</w:t>
            </w:r>
          </w:p>
        </w:tc>
        <w:tc>
          <w:tcPr>
            <w:tcW w:w="1699"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N/A</w:t>
            </w: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N/A</w:t>
            </w:r>
          </w:p>
        </w:tc>
        <w:tc>
          <w:tcPr>
            <w:tcW w:w="1710"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N/A</w:t>
            </w:r>
          </w:p>
        </w:tc>
        <w:tc>
          <w:tcPr>
            <w:tcW w:w="917"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N/A</w:t>
            </w:r>
          </w:p>
        </w:tc>
        <w:tc>
          <w:tcPr>
            <w:tcW w:w="2683" w:type="dxa"/>
            <w:tcBorders>
              <w:top w:val="nil"/>
              <w:left w:val="nil"/>
              <w:bottom w:val="nil"/>
              <w:right w:val="single" w:sz="12"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2132"/>
        </w:trPr>
        <w:tc>
          <w:tcPr>
            <w:tcW w:w="1320" w:type="dxa"/>
            <w:tcBorders>
              <w:top w:val="nil"/>
              <w:left w:val="single" w:sz="12" w:space="0" w:color="auto"/>
              <w:bottom w:val="single" w:sz="4" w:space="0" w:color="BFBFBF"/>
              <w:right w:val="nil"/>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Servicing (Rendering)</w:t>
            </w: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SERVICING-PROV-NPI-NUM</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CLAIM-LINE-RECORD-OT-COT00003</w:t>
            </w:r>
          </w:p>
        </w:tc>
        <w:tc>
          <w:tcPr>
            <w:tcW w:w="1699" w:type="dxa"/>
            <w:tcBorders>
              <w:top w:val="nil"/>
              <w:left w:val="nil"/>
              <w:bottom w:val="single" w:sz="4" w:space="0" w:color="BFBFBF"/>
              <w:right w:val="single" w:sz="4" w:space="0" w:color="BFBFBF"/>
            </w:tcBorders>
            <w:shd w:val="clear" w:color="auto" w:fill="auto"/>
          </w:tcPr>
          <w:p w:rsidR="00526857" w:rsidRDefault="00526857" w:rsidP="00C81E26">
            <w:pPr>
              <w:spacing w:after="0" w:line="240" w:lineRule="auto"/>
              <w:jc w:val="center"/>
              <w:rPr>
                <w:rFonts w:cstheme="minorHAnsi"/>
                <w:sz w:val="16"/>
                <w:szCs w:val="16"/>
              </w:rPr>
            </w:pPr>
            <w:r w:rsidRPr="00A0539B">
              <w:rPr>
                <w:rFonts w:cstheme="minorHAnsi"/>
                <w:sz w:val="16"/>
                <w:szCs w:val="16"/>
              </w:rPr>
              <w:t>5010 A1 837-P Professional Claim</w:t>
            </w:r>
          </w:p>
          <w:p w:rsidR="00526857" w:rsidRPr="0084066E" w:rsidRDefault="00526857" w:rsidP="00C81E26">
            <w:pPr>
              <w:spacing w:after="0" w:line="240" w:lineRule="auto"/>
              <w:jc w:val="center"/>
              <w:rPr>
                <w:rFonts w:eastAsia="Times New Roman" w:cstheme="minorHAnsi"/>
                <w:sz w:val="16"/>
                <w:szCs w:val="16"/>
              </w:rPr>
            </w:pP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NM109</w:t>
            </w:r>
          </w:p>
        </w:tc>
        <w:tc>
          <w:tcPr>
            <w:tcW w:w="1710"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Rendering Provider Identifier</w:t>
            </w:r>
          </w:p>
        </w:tc>
        <w:tc>
          <w:tcPr>
            <w:tcW w:w="917"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2310B or 2420A</w:t>
            </w:r>
          </w:p>
        </w:tc>
        <w:tc>
          <w:tcPr>
            <w:tcW w:w="2683" w:type="dxa"/>
            <w:tcBorders>
              <w:top w:val="nil"/>
              <w:left w:val="nil"/>
              <w:bottom w:val="nil"/>
              <w:right w:val="single" w:sz="12"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The identifier in the 837p loop 2310B could be applied to each line in T-MSIS except for lines where there is a different identifier in 2420A at the line level of the 837p.  If there is a different identifier in 837p loop 2420A then the identifier from 2420A should be reported as the servicing/rendering provider identifier.</w:t>
            </w:r>
          </w:p>
        </w:tc>
      </w:tr>
      <w:tr w:rsidR="00526857" w:rsidRPr="0084066E" w:rsidTr="00EB3D4B">
        <w:trPr>
          <w:trHeight w:val="300"/>
        </w:trPr>
        <w:tc>
          <w:tcPr>
            <w:tcW w:w="1320" w:type="dxa"/>
            <w:tcBorders>
              <w:top w:val="nil"/>
              <w:left w:val="single" w:sz="12" w:space="0" w:color="auto"/>
              <w:bottom w:val="single" w:sz="4" w:space="0" w:color="BFBFBF"/>
              <w:right w:val="nil"/>
            </w:tcBorders>
            <w:shd w:val="clear" w:color="auto" w:fill="auto"/>
          </w:tcPr>
          <w:p w:rsidR="00526857" w:rsidRPr="0084066E" w:rsidRDefault="00526857" w:rsidP="00C81E26">
            <w:pPr>
              <w:spacing w:after="0" w:line="240" w:lineRule="auto"/>
              <w:rPr>
                <w:rFonts w:eastAsia="Times New Roman" w:cstheme="minorHAnsi"/>
                <w:sz w:val="16"/>
                <w:szCs w:val="16"/>
              </w:rPr>
            </w:pP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SERVICING-PROV-TAXONOMY</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CLAIM-LINE-RECORD-OT-COT00003</w:t>
            </w:r>
          </w:p>
        </w:tc>
        <w:tc>
          <w:tcPr>
            <w:tcW w:w="1699" w:type="dxa"/>
            <w:tcBorders>
              <w:top w:val="nil"/>
              <w:left w:val="single" w:sz="4" w:space="0" w:color="BFBFBF"/>
              <w:bottom w:val="single" w:sz="4" w:space="0" w:color="BFBFBF"/>
              <w:right w:val="single" w:sz="4" w:space="0" w:color="BFBFBF"/>
            </w:tcBorders>
            <w:shd w:val="clear" w:color="auto" w:fill="auto"/>
          </w:tcPr>
          <w:p w:rsidR="00526857" w:rsidRPr="00A31DA0" w:rsidRDefault="00526857" w:rsidP="00C81E26">
            <w:pPr>
              <w:spacing w:after="0" w:line="240" w:lineRule="auto"/>
              <w:jc w:val="center"/>
              <w:rPr>
                <w:rFonts w:eastAsia="Times New Roman" w:cstheme="minorHAnsi"/>
                <w:sz w:val="16"/>
                <w:szCs w:val="16"/>
              </w:rPr>
            </w:pPr>
            <w:r w:rsidRPr="00A31DA0">
              <w:rPr>
                <w:rFonts w:eastAsia="Times New Roman" w:cstheme="minorHAnsi"/>
                <w:sz w:val="16"/>
                <w:szCs w:val="16"/>
              </w:rPr>
              <w:t>5010 A1 837-P Professional Claim</w:t>
            </w:r>
          </w:p>
          <w:p w:rsidR="00526857" w:rsidRPr="0084066E" w:rsidRDefault="00526857" w:rsidP="00C81E26">
            <w:pPr>
              <w:spacing w:after="0" w:line="240" w:lineRule="auto"/>
              <w:jc w:val="center"/>
              <w:rPr>
                <w:rFonts w:eastAsia="Times New Roman" w:cstheme="minorHAnsi"/>
                <w:sz w:val="16"/>
                <w:szCs w:val="16"/>
              </w:rPr>
            </w:pP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PRV03</w:t>
            </w:r>
          </w:p>
        </w:tc>
        <w:tc>
          <w:tcPr>
            <w:tcW w:w="1710"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Provider Taxonomy Code</w:t>
            </w:r>
          </w:p>
        </w:tc>
        <w:tc>
          <w:tcPr>
            <w:tcW w:w="917"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2310B or 2420A</w:t>
            </w:r>
          </w:p>
        </w:tc>
        <w:tc>
          <w:tcPr>
            <w:tcW w:w="2683" w:type="dxa"/>
            <w:tcBorders>
              <w:top w:val="nil"/>
              <w:left w:val="nil"/>
              <w:bottom w:val="nil"/>
              <w:right w:val="single" w:sz="12"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The taxonomy in the 837p loop 2310B could be applied to each line in T-MSIS except for lines where there is a different taxonomy in 2420A at the line level of the 837p.  If there is a different taxonomy in 837p loop 2420A then the taxonomy from 2420A should be reported as the servicing/rendering provider taxonomy.</w:t>
            </w:r>
          </w:p>
        </w:tc>
      </w:tr>
      <w:tr w:rsidR="00526857" w:rsidRPr="0084066E" w:rsidTr="00EB3D4B">
        <w:trPr>
          <w:trHeight w:val="305"/>
        </w:trPr>
        <w:tc>
          <w:tcPr>
            <w:tcW w:w="1320" w:type="dxa"/>
            <w:tcBorders>
              <w:top w:val="nil"/>
              <w:left w:val="single" w:sz="12" w:space="0" w:color="auto"/>
              <w:bottom w:val="single" w:sz="4" w:space="0" w:color="BFBFBF"/>
              <w:right w:val="nil"/>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Under-Direction-of</w:t>
            </w: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UNDER-DIRECTION-OF-PROV-NPI</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CLAIM-HEADER-RECORD-OT-COT00002</w:t>
            </w:r>
          </w:p>
        </w:tc>
        <w:tc>
          <w:tcPr>
            <w:tcW w:w="1699"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N/A</w:t>
            </w: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N/A</w:t>
            </w:r>
          </w:p>
        </w:tc>
        <w:tc>
          <w:tcPr>
            <w:tcW w:w="1710"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N/A</w:t>
            </w:r>
          </w:p>
        </w:tc>
        <w:tc>
          <w:tcPr>
            <w:tcW w:w="917"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N/A</w:t>
            </w:r>
          </w:p>
        </w:tc>
        <w:tc>
          <w:tcPr>
            <w:tcW w:w="2683" w:type="dxa"/>
            <w:tcBorders>
              <w:top w:val="nil"/>
              <w:left w:val="nil"/>
              <w:bottom w:val="nil"/>
              <w:right w:val="single" w:sz="12"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300"/>
        </w:trPr>
        <w:tc>
          <w:tcPr>
            <w:tcW w:w="1320" w:type="dxa"/>
            <w:tcBorders>
              <w:top w:val="nil"/>
              <w:left w:val="single" w:sz="12" w:space="0" w:color="auto"/>
              <w:bottom w:val="single" w:sz="4" w:space="0" w:color="BFBFBF"/>
              <w:right w:val="nil"/>
            </w:tcBorders>
            <w:shd w:val="clear" w:color="auto" w:fill="auto"/>
          </w:tcPr>
          <w:p w:rsidR="00526857" w:rsidRPr="0084066E" w:rsidRDefault="00526857" w:rsidP="00C81E26">
            <w:pPr>
              <w:spacing w:after="0" w:line="240" w:lineRule="auto"/>
              <w:rPr>
                <w:rFonts w:eastAsia="Times New Roman" w:cstheme="minorHAnsi"/>
                <w:sz w:val="16"/>
                <w:szCs w:val="16"/>
              </w:rPr>
            </w:pP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UNDER-DIRECTION-OF-PROV-TAXONOMY</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CLAIM-HEADER-RECORD-OT-COT00002</w:t>
            </w:r>
          </w:p>
        </w:tc>
        <w:tc>
          <w:tcPr>
            <w:tcW w:w="1699" w:type="dxa"/>
            <w:tcBorders>
              <w:top w:val="nil"/>
              <w:left w:val="single" w:sz="4" w:space="0" w:color="BFBFBF"/>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N/A</w:t>
            </w: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N/A</w:t>
            </w:r>
          </w:p>
        </w:tc>
        <w:tc>
          <w:tcPr>
            <w:tcW w:w="1710"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N/A</w:t>
            </w:r>
          </w:p>
        </w:tc>
        <w:tc>
          <w:tcPr>
            <w:tcW w:w="917"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N/A</w:t>
            </w:r>
          </w:p>
        </w:tc>
        <w:tc>
          <w:tcPr>
            <w:tcW w:w="2683" w:type="dxa"/>
            <w:tcBorders>
              <w:top w:val="nil"/>
              <w:left w:val="nil"/>
              <w:bottom w:val="nil"/>
              <w:right w:val="single" w:sz="12"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296"/>
        </w:trPr>
        <w:tc>
          <w:tcPr>
            <w:tcW w:w="1320" w:type="dxa"/>
            <w:tcBorders>
              <w:top w:val="nil"/>
              <w:left w:val="single" w:sz="12" w:space="0" w:color="auto"/>
              <w:bottom w:val="single" w:sz="4" w:space="0" w:color="BFBFBF"/>
              <w:right w:val="nil"/>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Under-Supervision-of</w:t>
            </w: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UNDER-SUPERVISION-OF-PROV-NPI</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CLAIM-HEADER-RECORD-OT-COT00002</w:t>
            </w:r>
          </w:p>
        </w:tc>
        <w:tc>
          <w:tcPr>
            <w:tcW w:w="1699"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5010 A1 837-P Professional Claim</w:t>
            </w: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NM109</w:t>
            </w:r>
          </w:p>
        </w:tc>
        <w:tc>
          <w:tcPr>
            <w:tcW w:w="1710"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Supervising Provider Identifier</w:t>
            </w:r>
          </w:p>
        </w:tc>
        <w:tc>
          <w:tcPr>
            <w:tcW w:w="917"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2310D or 2420D</w:t>
            </w:r>
          </w:p>
        </w:tc>
        <w:tc>
          <w:tcPr>
            <w:tcW w:w="2683" w:type="dxa"/>
            <w:tcBorders>
              <w:top w:val="nil"/>
              <w:left w:val="nil"/>
              <w:bottom w:val="nil"/>
              <w:right w:val="single" w:sz="12"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The identifier in the 837p loop 2310D could be applied to each line in T-MSIS except for lines where there is a different identifier in loop 2420D at the line level of the 837p.  If there is a different identifier in loop 2420D then the identifier from loop 2420D should be reported as the under-supervision-of provider identifier.</w:t>
            </w:r>
          </w:p>
        </w:tc>
      </w:tr>
      <w:tr w:rsidR="00526857" w:rsidRPr="0084066E" w:rsidTr="00EB3D4B">
        <w:trPr>
          <w:trHeight w:val="315"/>
        </w:trPr>
        <w:tc>
          <w:tcPr>
            <w:tcW w:w="1320" w:type="dxa"/>
            <w:tcBorders>
              <w:top w:val="single" w:sz="4" w:space="0" w:color="BFBFBF"/>
              <w:left w:val="single" w:sz="12" w:space="0" w:color="auto"/>
              <w:bottom w:val="single" w:sz="12" w:space="0" w:color="auto"/>
              <w:right w:val="nil"/>
            </w:tcBorders>
            <w:shd w:val="clear" w:color="auto" w:fill="auto"/>
          </w:tcPr>
          <w:p w:rsidR="00526857" w:rsidRPr="0084066E" w:rsidRDefault="00526857" w:rsidP="00C81E26">
            <w:pPr>
              <w:spacing w:after="0" w:line="240" w:lineRule="auto"/>
              <w:rPr>
                <w:rFonts w:eastAsia="Times New Roman" w:cstheme="minorHAnsi"/>
                <w:sz w:val="16"/>
                <w:szCs w:val="16"/>
              </w:rPr>
            </w:pPr>
          </w:p>
        </w:tc>
        <w:tc>
          <w:tcPr>
            <w:tcW w:w="2398" w:type="dxa"/>
            <w:tcBorders>
              <w:top w:val="single" w:sz="4" w:space="0" w:color="BFBFBF"/>
              <w:left w:val="single" w:sz="8" w:space="0" w:color="auto"/>
              <w:bottom w:val="single" w:sz="12" w:space="0" w:color="auto"/>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UNDER-SUPERVISION-OF-PROV-TAXONOMY</w:t>
            </w:r>
          </w:p>
        </w:tc>
        <w:tc>
          <w:tcPr>
            <w:tcW w:w="2783" w:type="dxa"/>
            <w:tcBorders>
              <w:top w:val="single" w:sz="4" w:space="0" w:color="BFBFBF"/>
              <w:left w:val="nil"/>
              <w:bottom w:val="single" w:sz="12" w:space="0" w:color="auto"/>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CLAIM-HEADER-RECORD-OT-COT00002</w:t>
            </w:r>
          </w:p>
        </w:tc>
        <w:tc>
          <w:tcPr>
            <w:tcW w:w="1699" w:type="dxa"/>
            <w:tcBorders>
              <w:top w:val="single" w:sz="4" w:space="0" w:color="BFBFBF"/>
              <w:left w:val="nil"/>
              <w:bottom w:val="single" w:sz="12" w:space="0" w:color="auto"/>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N/A</w:t>
            </w:r>
          </w:p>
        </w:tc>
        <w:tc>
          <w:tcPr>
            <w:tcW w:w="911" w:type="dxa"/>
            <w:tcBorders>
              <w:top w:val="single" w:sz="4" w:space="0" w:color="BFBFBF"/>
              <w:left w:val="nil"/>
              <w:bottom w:val="single" w:sz="12" w:space="0" w:color="auto"/>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N/A</w:t>
            </w:r>
          </w:p>
        </w:tc>
        <w:tc>
          <w:tcPr>
            <w:tcW w:w="1710" w:type="dxa"/>
            <w:tcBorders>
              <w:top w:val="single" w:sz="4" w:space="0" w:color="BFBFBF"/>
              <w:left w:val="nil"/>
              <w:bottom w:val="single" w:sz="12" w:space="0" w:color="auto"/>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N/A</w:t>
            </w:r>
          </w:p>
        </w:tc>
        <w:tc>
          <w:tcPr>
            <w:tcW w:w="917" w:type="dxa"/>
            <w:tcBorders>
              <w:top w:val="single" w:sz="4" w:space="0" w:color="BFBFBF"/>
              <w:left w:val="nil"/>
              <w:bottom w:val="single" w:sz="12" w:space="0" w:color="auto"/>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N/A</w:t>
            </w:r>
          </w:p>
        </w:tc>
        <w:tc>
          <w:tcPr>
            <w:tcW w:w="2683" w:type="dxa"/>
            <w:tcBorders>
              <w:top w:val="nil"/>
              <w:left w:val="nil"/>
              <w:bottom w:val="single" w:sz="12" w:space="0" w:color="auto"/>
              <w:right w:val="single" w:sz="12"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p>
        </w:tc>
      </w:tr>
    </w:tbl>
    <w:p w:rsidR="00526857" w:rsidRDefault="00526857" w:rsidP="00526857"/>
    <w:p w:rsidR="00526857" w:rsidRPr="00B23A47" w:rsidRDefault="00526857" w:rsidP="00526857">
      <w:pPr>
        <w:keepNext/>
        <w:spacing w:after="0"/>
        <w:rPr>
          <w:i/>
          <w:sz w:val="18"/>
          <w:szCs w:val="18"/>
        </w:rPr>
      </w:pPr>
      <w:r w:rsidRPr="00CE0F26">
        <w:rPr>
          <w:i/>
          <w:sz w:val="18"/>
          <w:szCs w:val="18"/>
        </w:rPr>
        <w:t xml:space="preserve">Table </w:t>
      </w:r>
      <w:r>
        <w:rPr>
          <w:i/>
          <w:sz w:val="18"/>
          <w:szCs w:val="18"/>
        </w:rPr>
        <w:t>E</w:t>
      </w:r>
      <w:r w:rsidRPr="00CE0F26">
        <w:rPr>
          <w:i/>
          <w:sz w:val="18"/>
          <w:szCs w:val="18"/>
        </w:rPr>
        <w:t xml:space="preserve">: Provider roles on </w:t>
      </w:r>
      <w:r>
        <w:rPr>
          <w:i/>
          <w:sz w:val="18"/>
          <w:szCs w:val="18"/>
        </w:rPr>
        <w:t xml:space="preserve">T-MSIS </w:t>
      </w:r>
      <w:r w:rsidRPr="00CE0F26">
        <w:rPr>
          <w:i/>
          <w:sz w:val="18"/>
          <w:szCs w:val="18"/>
        </w:rPr>
        <w:t>CLAIM</w:t>
      </w:r>
      <w:r>
        <w:rPr>
          <w:i/>
          <w:sz w:val="18"/>
          <w:szCs w:val="18"/>
        </w:rPr>
        <w:t xml:space="preserve">OT (dental claims) files </w:t>
      </w:r>
      <w:r w:rsidRPr="00CE0F26">
        <w:rPr>
          <w:i/>
          <w:sz w:val="18"/>
          <w:szCs w:val="18"/>
        </w:rPr>
        <w:t>and their corresponding locations on the X-12 transactions</w:t>
      </w:r>
    </w:p>
    <w:tbl>
      <w:tblPr>
        <w:tblW w:w="14421" w:type="dxa"/>
        <w:tblInd w:w="-123" w:type="dxa"/>
        <w:tblLook w:val="04A0" w:firstRow="1" w:lastRow="0" w:firstColumn="1" w:lastColumn="0" w:noHBand="0" w:noVBand="1"/>
      </w:tblPr>
      <w:tblGrid>
        <w:gridCol w:w="1320"/>
        <w:gridCol w:w="2398"/>
        <w:gridCol w:w="2783"/>
        <w:gridCol w:w="1699"/>
        <w:gridCol w:w="911"/>
        <w:gridCol w:w="1710"/>
        <w:gridCol w:w="917"/>
        <w:gridCol w:w="2683"/>
      </w:tblGrid>
      <w:tr w:rsidR="00526857" w:rsidRPr="0084066E" w:rsidTr="00EB3D4B">
        <w:trPr>
          <w:cantSplit/>
          <w:trHeight w:val="375"/>
          <w:tblHeader/>
        </w:trPr>
        <w:tc>
          <w:tcPr>
            <w:tcW w:w="1320" w:type="dxa"/>
            <w:vMerge w:val="restart"/>
            <w:tcBorders>
              <w:top w:val="single" w:sz="12" w:space="0" w:color="auto"/>
              <w:left w:val="single" w:sz="12" w:space="0" w:color="auto"/>
              <w:bottom w:val="single" w:sz="12" w:space="0" w:color="auto"/>
              <w:right w:val="single" w:sz="12" w:space="0" w:color="auto"/>
            </w:tcBorders>
            <w:shd w:val="clear" w:color="000000" w:fill="C4D79B"/>
            <w:noWrap/>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Provider Role</w:t>
            </w:r>
          </w:p>
        </w:tc>
        <w:tc>
          <w:tcPr>
            <w:tcW w:w="5181" w:type="dxa"/>
            <w:gridSpan w:val="2"/>
            <w:tcBorders>
              <w:top w:val="single" w:sz="12" w:space="0" w:color="auto"/>
              <w:left w:val="single" w:sz="12" w:space="0" w:color="auto"/>
              <w:bottom w:val="single" w:sz="4" w:space="0" w:color="auto"/>
              <w:right w:val="single" w:sz="12" w:space="0" w:color="auto"/>
            </w:tcBorders>
            <w:shd w:val="clear" w:color="000000" w:fill="C4D79B"/>
            <w:vAlign w:val="bottom"/>
            <w:hideMark/>
          </w:tcPr>
          <w:p w:rsidR="00526857" w:rsidRDefault="00526857" w:rsidP="00C81E26">
            <w:pPr>
              <w:keepNext/>
              <w:keepLines/>
              <w:spacing w:after="0" w:line="240" w:lineRule="auto"/>
              <w:jc w:val="center"/>
              <w:rPr>
                <w:rFonts w:ascii="Calibri" w:eastAsia="Times New Roman" w:hAnsi="Calibri" w:cs="Calibri"/>
                <w:b/>
                <w:bCs/>
                <w:sz w:val="18"/>
                <w:szCs w:val="18"/>
              </w:rPr>
            </w:pPr>
            <w:r>
              <w:rPr>
                <w:rFonts w:ascii="Calibri" w:eastAsia="Times New Roman" w:hAnsi="Calibri" w:cs="Calibri"/>
                <w:b/>
                <w:bCs/>
                <w:sz w:val="18"/>
                <w:szCs w:val="18"/>
              </w:rPr>
              <w:t xml:space="preserve">OT (dental) – </w:t>
            </w:r>
          </w:p>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T-MSIS Data element &amp; Record Segment</w:t>
            </w:r>
          </w:p>
        </w:tc>
        <w:tc>
          <w:tcPr>
            <w:tcW w:w="7920" w:type="dxa"/>
            <w:gridSpan w:val="5"/>
            <w:tcBorders>
              <w:top w:val="single" w:sz="12" w:space="0" w:color="auto"/>
              <w:left w:val="single" w:sz="12" w:space="0" w:color="auto"/>
              <w:bottom w:val="nil"/>
              <w:right w:val="single" w:sz="12" w:space="0" w:color="auto"/>
            </w:tcBorders>
            <w:shd w:val="clear" w:color="000000" w:fill="C4D79B"/>
            <w:noWrap/>
            <w:vAlign w:val="bottom"/>
            <w:hideMark/>
          </w:tcPr>
          <w:p w:rsidR="00526857" w:rsidRDefault="00526857" w:rsidP="00C81E26">
            <w:pPr>
              <w:keepNext/>
              <w:keepLines/>
              <w:spacing w:after="0" w:line="240" w:lineRule="auto"/>
              <w:jc w:val="center"/>
              <w:rPr>
                <w:rFonts w:ascii="Calibri" w:eastAsia="Times New Roman" w:hAnsi="Calibri" w:cs="Calibri"/>
                <w:b/>
                <w:bCs/>
                <w:sz w:val="18"/>
                <w:szCs w:val="18"/>
              </w:rPr>
            </w:pPr>
            <w:r>
              <w:rPr>
                <w:rFonts w:ascii="Calibri" w:eastAsia="Times New Roman" w:hAnsi="Calibri" w:cs="Calibri"/>
                <w:b/>
                <w:bCs/>
                <w:sz w:val="18"/>
                <w:szCs w:val="18"/>
              </w:rPr>
              <w:t xml:space="preserve">X-12 </w:t>
            </w:r>
          </w:p>
          <w:p w:rsidR="00526857" w:rsidRPr="0084066E" w:rsidRDefault="00526857" w:rsidP="00C81E26">
            <w:pPr>
              <w:keepNext/>
              <w:keepLines/>
              <w:spacing w:after="0" w:line="240" w:lineRule="auto"/>
              <w:jc w:val="center"/>
              <w:rPr>
                <w:rFonts w:ascii="Calibri" w:eastAsia="Times New Roman" w:hAnsi="Calibri" w:cs="Calibri"/>
                <w:b/>
                <w:bCs/>
                <w:sz w:val="18"/>
                <w:szCs w:val="18"/>
              </w:rPr>
            </w:pPr>
            <w:r>
              <w:rPr>
                <w:rFonts w:ascii="Calibri" w:eastAsia="Times New Roman" w:hAnsi="Calibri" w:cs="Calibri"/>
                <w:b/>
                <w:bCs/>
                <w:sz w:val="18"/>
                <w:szCs w:val="18"/>
              </w:rPr>
              <w:t>Transaction Information</w:t>
            </w:r>
          </w:p>
        </w:tc>
      </w:tr>
      <w:tr w:rsidR="00526857" w:rsidRPr="0084066E" w:rsidTr="00EB3D4B">
        <w:trPr>
          <w:cantSplit/>
          <w:trHeight w:val="511"/>
          <w:tblHeader/>
        </w:trPr>
        <w:tc>
          <w:tcPr>
            <w:tcW w:w="1320" w:type="dxa"/>
            <w:vMerge/>
            <w:tcBorders>
              <w:top w:val="single" w:sz="8" w:space="0" w:color="auto"/>
              <w:left w:val="single" w:sz="12" w:space="0" w:color="auto"/>
              <w:bottom w:val="single" w:sz="12" w:space="0" w:color="auto"/>
              <w:right w:val="single" w:sz="12" w:space="0" w:color="auto"/>
            </w:tcBorders>
            <w:vAlign w:val="center"/>
            <w:hideMark/>
          </w:tcPr>
          <w:p w:rsidR="00526857" w:rsidRPr="0084066E" w:rsidRDefault="00526857" w:rsidP="00C81E26">
            <w:pPr>
              <w:keepNext/>
              <w:keepLines/>
              <w:spacing w:after="0" w:line="240" w:lineRule="auto"/>
              <w:rPr>
                <w:rFonts w:ascii="Calibri" w:eastAsia="Times New Roman" w:hAnsi="Calibri" w:cs="Calibri"/>
                <w:b/>
                <w:bCs/>
                <w:sz w:val="18"/>
                <w:szCs w:val="18"/>
              </w:rPr>
            </w:pPr>
          </w:p>
        </w:tc>
        <w:tc>
          <w:tcPr>
            <w:tcW w:w="2398" w:type="dxa"/>
            <w:tcBorders>
              <w:top w:val="single" w:sz="4" w:space="0" w:color="auto"/>
              <w:left w:val="single" w:sz="12" w:space="0" w:color="auto"/>
              <w:bottom w:val="single" w:sz="12" w:space="0" w:color="auto"/>
              <w:right w:val="single" w:sz="4" w:space="0" w:color="auto"/>
            </w:tcBorders>
            <w:shd w:val="clear" w:color="000000" w:fill="C4D79B"/>
            <w:noWrap/>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Data Element</w:t>
            </w:r>
          </w:p>
        </w:tc>
        <w:tc>
          <w:tcPr>
            <w:tcW w:w="2783" w:type="dxa"/>
            <w:tcBorders>
              <w:top w:val="single" w:sz="4" w:space="0" w:color="auto"/>
              <w:left w:val="nil"/>
              <w:bottom w:val="single" w:sz="12" w:space="0" w:color="auto"/>
              <w:right w:val="single" w:sz="12" w:space="0" w:color="auto"/>
            </w:tcBorders>
            <w:shd w:val="clear" w:color="000000" w:fill="C4D79B"/>
            <w:noWrap/>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Record Segment</w:t>
            </w:r>
          </w:p>
        </w:tc>
        <w:tc>
          <w:tcPr>
            <w:tcW w:w="1699" w:type="dxa"/>
            <w:tcBorders>
              <w:top w:val="single" w:sz="4" w:space="0" w:color="auto"/>
              <w:left w:val="single" w:sz="12" w:space="0" w:color="auto"/>
              <w:bottom w:val="single" w:sz="12" w:space="0" w:color="auto"/>
              <w:right w:val="single" w:sz="4" w:space="0" w:color="auto"/>
            </w:tcBorders>
            <w:shd w:val="clear" w:color="000000" w:fill="C4D79B"/>
            <w:noWrap/>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Transaction</w:t>
            </w:r>
          </w:p>
        </w:tc>
        <w:tc>
          <w:tcPr>
            <w:tcW w:w="911" w:type="dxa"/>
            <w:tcBorders>
              <w:top w:val="single" w:sz="4" w:space="0" w:color="auto"/>
              <w:left w:val="nil"/>
              <w:bottom w:val="single" w:sz="12" w:space="0" w:color="auto"/>
              <w:right w:val="single" w:sz="4" w:space="0" w:color="auto"/>
            </w:tcBorders>
            <w:shd w:val="clear" w:color="000000" w:fill="C4D79B"/>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Element Identifier</w:t>
            </w:r>
          </w:p>
        </w:tc>
        <w:tc>
          <w:tcPr>
            <w:tcW w:w="1710" w:type="dxa"/>
            <w:tcBorders>
              <w:top w:val="single" w:sz="4" w:space="0" w:color="auto"/>
              <w:left w:val="nil"/>
              <w:bottom w:val="single" w:sz="12" w:space="0" w:color="auto"/>
              <w:right w:val="single" w:sz="4" w:space="0" w:color="auto"/>
            </w:tcBorders>
            <w:shd w:val="clear" w:color="000000" w:fill="C4D79B"/>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Description</w:t>
            </w:r>
          </w:p>
        </w:tc>
        <w:tc>
          <w:tcPr>
            <w:tcW w:w="917" w:type="dxa"/>
            <w:tcBorders>
              <w:top w:val="single" w:sz="4" w:space="0" w:color="auto"/>
              <w:left w:val="nil"/>
              <w:bottom w:val="single" w:sz="12" w:space="0" w:color="auto"/>
              <w:right w:val="single" w:sz="8" w:space="0" w:color="auto"/>
            </w:tcBorders>
            <w:shd w:val="clear" w:color="000000" w:fill="C4D79B"/>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Loop</w:t>
            </w:r>
          </w:p>
        </w:tc>
        <w:tc>
          <w:tcPr>
            <w:tcW w:w="2683" w:type="dxa"/>
            <w:tcBorders>
              <w:top w:val="nil"/>
              <w:left w:val="nil"/>
              <w:bottom w:val="single" w:sz="12" w:space="0" w:color="auto"/>
              <w:right w:val="single" w:sz="12" w:space="0" w:color="auto"/>
            </w:tcBorders>
            <w:shd w:val="clear" w:color="000000" w:fill="C4D79B"/>
            <w:vAlign w:val="bottom"/>
            <w:hideMark/>
          </w:tcPr>
          <w:p w:rsidR="00526857" w:rsidRPr="0084066E" w:rsidRDefault="00526857" w:rsidP="00C81E26">
            <w:pPr>
              <w:keepNext/>
              <w:keepLines/>
              <w:spacing w:after="0" w:line="240" w:lineRule="auto"/>
              <w:jc w:val="center"/>
              <w:rPr>
                <w:rFonts w:ascii="Calibri" w:eastAsia="Times New Roman" w:hAnsi="Calibri" w:cs="Calibri"/>
                <w:b/>
                <w:bCs/>
                <w:sz w:val="18"/>
                <w:szCs w:val="18"/>
              </w:rPr>
            </w:pPr>
            <w:r w:rsidRPr="0084066E">
              <w:rPr>
                <w:rFonts w:ascii="Calibri" w:eastAsia="Times New Roman" w:hAnsi="Calibri" w:cs="Calibri"/>
                <w:b/>
                <w:bCs/>
                <w:sz w:val="18"/>
                <w:szCs w:val="18"/>
              </w:rPr>
              <w:t>Conditional Rules</w:t>
            </w:r>
          </w:p>
        </w:tc>
      </w:tr>
      <w:tr w:rsidR="00526857" w:rsidRPr="0084066E" w:rsidTr="00EB3D4B">
        <w:trPr>
          <w:trHeight w:val="300"/>
        </w:trPr>
        <w:tc>
          <w:tcPr>
            <w:tcW w:w="1320" w:type="dxa"/>
            <w:tcBorders>
              <w:top w:val="single" w:sz="12" w:space="0" w:color="auto"/>
              <w:left w:val="single" w:sz="12" w:space="0" w:color="auto"/>
              <w:bottom w:val="single" w:sz="4" w:space="0" w:color="BFBFBF"/>
              <w:right w:val="nil"/>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Billing</w:t>
            </w:r>
          </w:p>
        </w:tc>
        <w:tc>
          <w:tcPr>
            <w:tcW w:w="2398" w:type="dxa"/>
            <w:tcBorders>
              <w:top w:val="single" w:sz="12" w:space="0" w:color="auto"/>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BILLING-PROV-NPI-NUM</w:t>
            </w:r>
          </w:p>
        </w:tc>
        <w:tc>
          <w:tcPr>
            <w:tcW w:w="2783" w:type="dxa"/>
            <w:tcBorders>
              <w:top w:val="single" w:sz="12" w:space="0" w:color="auto"/>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CLAIM-HEADER-RECORD-OT-COT00002</w:t>
            </w:r>
          </w:p>
        </w:tc>
        <w:tc>
          <w:tcPr>
            <w:tcW w:w="1699" w:type="dxa"/>
            <w:tcBorders>
              <w:top w:val="single" w:sz="12" w:space="0" w:color="auto"/>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Pr>
                <w:rFonts w:cstheme="minorHAnsi"/>
                <w:sz w:val="16"/>
                <w:szCs w:val="16"/>
              </w:rPr>
              <w:t>5010 A1 837-D Dental Claim</w:t>
            </w:r>
          </w:p>
        </w:tc>
        <w:tc>
          <w:tcPr>
            <w:tcW w:w="911" w:type="dxa"/>
            <w:tcBorders>
              <w:top w:val="single" w:sz="12" w:space="0" w:color="auto"/>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NM109</w:t>
            </w:r>
          </w:p>
        </w:tc>
        <w:tc>
          <w:tcPr>
            <w:tcW w:w="1710" w:type="dxa"/>
            <w:tcBorders>
              <w:top w:val="single" w:sz="12" w:space="0" w:color="auto"/>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Billing Provider Identifier</w:t>
            </w:r>
          </w:p>
        </w:tc>
        <w:tc>
          <w:tcPr>
            <w:tcW w:w="917" w:type="dxa"/>
            <w:tcBorders>
              <w:top w:val="single" w:sz="12" w:space="0" w:color="auto"/>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2010AA</w:t>
            </w:r>
          </w:p>
        </w:tc>
        <w:tc>
          <w:tcPr>
            <w:tcW w:w="2683" w:type="dxa"/>
            <w:tcBorders>
              <w:top w:val="single" w:sz="12" w:space="0" w:color="auto"/>
              <w:left w:val="nil"/>
              <w:bottom w:val="nil"/>
              <w:right w:val="single" w:sz="12"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300"/>
        </w:trPr>
        <w:tc>
          <w:tcPr>
            <w:tcW w:w="1320" w:type="dxa"/>
            <w:tcBorders>
              <w:top w:val="nil"/>
              <w:left w:val="single" w:sz="12" w:space="0" w:color="auto"/>
              <w:bottom w:val="single" w:sz="4" w:space="0" w:color="BFBFBF"/>
              <w:right w:val="nil"/>
            </w:tcBorders>
            <w:shd w:val="clear" w:color="auto" w:fill="auto"/>
          </w:tcPr>
          <w:p w:rsidR="00526857" w:rsidRPr="0084066E" w:rsidRDefault="00526857" w:rsidP="00C81E26">
            <w:pPr>
              <w:spacing w:after="0" w:line="240" w:lineRule="auto"/>
              <w:rPr>
                <w:rFonts w:eastAsia="Times New Roman" w:cstheme="minorHAnsi"/>
                <w:sz w:val="16"/>
                <w:szCs w:val="16"/>
              </w:rPr>
            </w:pP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BILLING-PROV-TAXONOMY</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CLAIM-HEADER-RECORD-OT-COT00002</w:t>
            </w:r>
          </w:p>
        </w:tc>
        <w:tc>
          <w:tcPr>
            <w:tcW w:w="1699"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31DA0">
              <w:rPr>
                <w:rFonts w:eastAsia="Times New Roman" w:cstheme="minorHAnsi"/>
                <w:sz w:val="16"/>
                <w:szCs w:val="16"/>
              </w:rPr>
              <w:t>5010 A1 837-D Dental Claim</w:t>
            </w: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PRV03</w:t>
            </w:r>
          </w:p>
        </w:tc>
        <w:tc>
          <w:tcPr>
            <w:tcW w:w="1710"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Provider Taxonomy Code</w:t>
            </w:r>
          </w:p>
        </w:tc>
        <w:tc>
          <w:tcPr>
            <w:tcW w:w="917"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2000A</w:t>
            </w:r>
          </w:p>
        </w:tc>
        <w:tc>
          <w:tcPr>
            <w:tcW w:w="2683" w:type="dxa"/>
            <w:tcBorders>
              <w:top w:val="nil"/>
              <w:left w:val="nil"/>
              <w:bottom w:val="nil"/>
              <w:right w:val="single" w:sz="12"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300"/>
        </w:trPr>
        <w:tc>
          <w:tcPr>
            <w:tcW w:w="1320" w:type="dxa"/>
            <w:tcBorders>
              <w:top w:val="nil"/>
              <w:left w:val="single" w:sz="12" w:space="0" w:color="auto"/>
              <w:bottom w:val="single" w:sz="4" w:space="0" w:color="BFBFBF"/>
              <w:right w:val="nil"/>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Referring</w:t>
            </w: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REFERRING-PROV-NPI-NUM</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CLAIM-HEADER-RECORD-OT-COT00002</w:t>
            </w:r>
          </w:p>
        </w:tc>
        <w:tc>
          <w:tcPr>
            <w:tcW w:w="1699"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Pr>
                <w:rFonts w:cstheme="minorHAnsi"/>
                <w:sz w:val="16"/>
                <w:szCs w:val="16"/>
              </w:rPr>
              <w:t>5010 A1 837-D Dental Claim</w:t>
            </w: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NM109</w:t>
            </w:r>
          </w:p>
        </w:tc>
        <w:tc>
          <w:tcPr>
            <w:tcW w:w="1710"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Referring Provider Identifier</w:t>
            </w:r>
          </w:p>
        </w:tc>
        <w:tc>
          <w:tcPr>
            <w:tcW w:w="917"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Pr>
                <w:rFonts w:cstheme="minorHAnsi"/>
                <w:sz w:val="16"/>
                <w:szCs w:val="16"/>
              </w:rPr>
              <w:t>2310A</w:t>
            </w:r>
          </w:p>
        </w:tc>
        <w:tc>
          <w:tcPr>
            <w:tcW w:w="2683" w:type="dxa"/>
            <w:tcBorders>
              <w:top w:val="nil"/>
              <w:left w:val="nil"/>
              <w:bottom w:val="nil"/>
              <w:right w:val="single" w:sz="12"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300"/>
        </w:trPr>
        <w:tc>
          <w:tcPr>
            <w:tcW w:w="1320" w:type="dxa"/>
            <w:tcBorders>
              <w:top w:val="nil"/>
              <w:left w:val="single" w:sz="12" w:space="0" w:color="auto"/>
              <w:bottom w:val="single" w:sz="4" w:space="0" w:color="BFBFBF"/>
              <w:right w:val="nil"/>
            </w:tcBorders>
            <w:shd w:val="clear" w:color="auto" w:fill="auto"/>
          </w:tcPr>
          <w:p w:rsidR="00526857" w:rsidRPr="0084066E" w:rsidRDefault="00526857" w:rsidP="00C81E26">
            <w:pPr>
              <w:spacing w:after="0" w:line="240" w:lineRule="auto"/>
              <w:rPr>
                <w:rFonts w:eastAsia="Times New Roman" w:cstheme="minorHAnsi"/>
                <w:sz w:val="16"/>
                <w:szCs w:val="16"/>
              </w:rPr>
            </w:pP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REFERRING-PROV-TAXONOMY</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CLAIM-HEADER-RECORD-OT-COT00002</w:t>
            </w:r>
          </w:p>
        </w:tc>
        <w:tc>
          <w:tcPr>
            <w:tcW w:w="1699"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N/A</w:t>
            </w: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N/A</w:t>
            </w:r>
          </w:p>
        </w:tc>
        <w:tc>
          <w:tcPr>
            <w:tcW w:w="1710"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N/A</w:t>
            </w:r>
          </w:p>
        </w:tc>
        <w:tc>
          <w:tcPr>
            <w:tcW w:w="917"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N/A</w:t>
            </w:r>
          </w:p>
        </w:tc>
        <w:tc>
          <w:tcPr>
            <w:tcW w:w="2683" w:type="dxa"/>
            <w:tcBorders>
              <w:top w:val="nil"/>
              <w:left w:val="nil"/>
              <w:bottom w:val="nil"/>
              <w:right w:val="single" w:sz="12"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2132"/>
        </w:trPr>
        <w:tc>
          <w:tcPr>
            <w:tcW w:w="1320" w:type="dxa"/>
            <w:tcBorders>
              <w:top w:val="nil"/>
              <w:left w:val="single" w:sz="12" w:space="0" w:color="auto"/>
              <w:bottom w:val="single" w:sz="4" w:space="0" w:color="BFBFBF"/>
              <w:right w:val="nil"/>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Servicing (Rendering)</w:t>
            </w: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SERVICING-PROV-NPI-NUM</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CLAIM-LINE-RECORD-OT-COT00003</w:t>
            </w:r>
          </w:p>
        </w:tc>
        <w:tc>
          <w:tcPr>
            <w:tcW w:w="1699"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Pr>
                <w:rFonts w:cstheme="minorHAnsi"/>
                <w:sz w:val="16"/>
                <w:szCs w:val="16"/>
              </w:rPr>
              <w:t>5010 A1 837-D Dental Claim</w:t>
            </w: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NM109</w:t>
            </w:r>
          </w:p>
        </w:tc>
        <w:tc>
          <w:tcPr>
            <w:tcW w:w="1710"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Rendering Provider Identifier</w:t>
            </w:r>
          </w:p>
        </w:tc>
        <w:tc>
          <w:tcPr>
            <w:tcW w:w="917"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2310B or 2420A</w:t>
            </w:r>
          </w:p>
        </w:tc>
        <w:tc>
          <w:tcPr>
            <w:tcW w:w="2683" w:type="dxa"/>
            <w:tcBorders>
              <w:top w:val="nil"/>
              <w:left w:val="nil"/>
              <w:bottom w:val="nil"/>
              <w:right w:val="single" w:sz="12"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The identifier in 837d loop 2310B could be applied to each line in T-MSIS except for lines where there is a different identifier in 2420A at the line level of the 837d.  If there is a different identifier in 837d)</w:t>
            </w:r>
            <w:r>
              <w:rPr>
                <w:rFonts w:cstheme="minorHAnsi"/>
                <w:sz w:val="16"/>
                <w:szCs w:val="16"/>
              </w:rPr>
              <w:t xml:space="preserve"> </w:t>
            </w:r>
            <w:r w:rsidRPr="00A0539B">
              <w:rPr>
                <w:rFonts w:cstheme="minorHAnsi"/>
                <w:sz w:val="16"/>
                <w:szCs w:val="16"/>
              </w:rPr>
              <w:t>loop 2420A then the identifier from 2420A should be reported as the servicing/rendering provider identifier.</w:t>
            </w:r>
          </w:p>
        </w:tc>
      </w:tr>
      <w:tr w:rsidR="00526857" w:rsidRPr="0084066E" w:rsidTr="00EB3D4B">
        <w:trPr>
          <w:trHeight w:val="300"/>
        </w:trPr>
        <w:tc>
          <w:tcPr>
            <w:tcW w:w="1320" w:type="dxa"/>
            <w:tcBorders>
              <w:top w:val="nil"/>
              <w:left w:val="single" w:sz="12" w:space="0" w:color="auto"/>
              <w:bottom w:val="single" w:sz="4" w:space="0" w:color="BFBFBF"/>
              <w:right w:val="nil"/>
            </w:tcBorders>
            <w:shd w:val="clear" w:color="auto" w:fill="auto"/>
          </w:tcPr>
          <w:p w:rsidR="00526857" w:rsidRPr="0084066E" w:rsidRDefault="00526857" w:rsidP="00C81E26">
            <w:pPr>
              <w:spacing w:after="0" w:line="240" w:lineRule="auto"/>
              <w:rPr>
                <w:rFonts w:eastAsia="Times New Roman" w:cstheme="minorHAnsi"/>
                <w:sz w:val="16"/>
                <w:szCs w:val="16"/>
              </w:rPr>
            </w:pP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SERVICING-PROV-TAXONOMY</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CLAIM-LINE-RECORD-OT-COT00003</w:t>
            </w:r>
          </w:p>
        </w:tc>
        <w:tc>
          <w:tcPr>
            <w:tcW w:w="1699" w:type="dxa"/>
            <w:tcBorders>
              <w:top w:val="nil"/>
              <w:left w:val="single" w:sz="4" w:space="0" w:color="BFBFBF"/>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31DA0">
              <w:rPr>
                <w:rFonts w:eastAsia="Times New Roman" w:cstheme="minorHAnsi"/>
                <w:sz w:val="16"/>
                <w:szCs w:val="16"/>
              </w:rPr>
              <w:t>5010 A1 837-D Dental Claim</w:t>
            </w: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PRV03</w:t>
            </w:r>
          </w:p>
        </w:tc>
        <w:tc>
          <w:tcPr>
            <w:tcW w:w="1710"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Provider Taxonomy Code</w:t>
            </w:r>
          </w:p>
        </w:tc>
        <w:tc>
          <w:tcPr>
            <w:tcW w:w="917"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2310B or 2420A</w:t>
            </w:r>
          </w:p>
        </w:tc>
        <w:tc>
          <w:tcPr>
            <w:tcW w:w="2683" w:type="dxa"/>
            <w:tcBorders>
              <w:top w:val="nil"/>
              <w:left w:val="nil"/>
              <w:bottom w:val="nil"/>
              <w:right w:val="single" w:sz="12"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The taxonomy in the 837</w:t>
            </w:r>
            <w:r>
              <w:rPr>
                <w:rFonts w:cstheme="minorHAnsi"/>
                <w:sz w:val="16"/>
                <w:szCs w:val="16"/>
              </w:rPr>
              <w:t>d</w:t>
            </w:r>
            <w:r w:rsidRPr="00A0539B">
              <w:rPr>
                <w:rFonts w:cstheme="minorHAnsi"/>
                <w:sz w:val="16"/>
                <w:szCs w:val="16"/>
              </w:rPr>
              <w:t xml:space="preserve"> loop 2310B could be applied to each line in T-MSIS except for lines where there is a different taxonomy in 2420A at the line level of the 837p.  If there is a different taxonomy in 837p loop 2420A then the taxonomy from 2420A should be reported as the servicing/rendering provider taxonomy.</w:t>
            </w:r>
          </w:p>
        </w:tc>
      </w:tr>
      <w:tr w:rsidR="00526857" w:rsidRPr="0084066E" w:rsidTr="00EB3D4B">
        <w:trPr>
          <w:trHeight w:val="305"/>
        </w:trPr>
        <w:tc>
          <w:tcPr>
            <w:tcW w:w="1320" w:type="dxa"/>
            <w:tcBorders>
              <w:top w:val="nil"/>
              <w:left w:val="single" w:sz="12" w:space="0" w:color="auto"/>
              <w:bottom w:val="single" w:sz="4" w:space="0" w:color="BFBFBF"/>
              <w:right w:val="nil"/>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Under-Direction-of</w:t>
            </w: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UNDER-DIRECTION-OF-PROV-NPI</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CLAIM-HEADER-RECORD-OT-COT00002</w:t>
            </w:r>
          </w:p>
        </w:tc>
        <w:tc>
          <w:tcPr>
            <w:tcW w:w="1699"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N/A</w:t>
            </w: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N/A</w:t>
            </w:r>
          </w:p>
        </w:tc>
        <w:tc>
          <w:tcPr>
            <w:tcW w:w="1710"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N/A</w:t>
            </w:r>
          </w:p>
        </w:tc>
        <w:tc>
          <w:tcPr>
            <w:tcW w:w="917"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N/A</w:t>
            </w:r>
          </w:p>
        </w:tc>
        <w:tc>
          <w:tcPr>
            <w:tcW w:w="2683" w:type="dxa"/>
            <w:tcBorders>
              <w:top w:val="nil"/>
              <w:left w:val="nil"/>
              <w:bottom w:val="nil"/>
              <w:right w:val="single" w:sz="12"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300"/>
        </w:trPr>
        <w:tc>
          <w:tcPr>
            <w:tcW w:w="1320" w:type="dxa"/>
            <w:tcBorders>
              <w:top w:val="nil"/>
              <w:left w:val="single" w:sz="12" w:space="0" w:color="auto"/>
              <w:bottom w:val="single" w:sz="4" w:space="0" w:color="BFBFBF"/>
              <w:right w:val="nil"/>
            </w:tcBorders>
            <w:shd w:val="clear" w:color="auto" w:fill="auto"/>
          </w:tcPr>
          <w:p w:rsidR="00526857" w:rsidRPr="0084066E" w:rsidRDefault="00526857" w:rsidP="00C81E26">
            <w:pPr>
              <w:spacing w:after="0" w:line="240" w:lineRule="auto"/>
              <w:rPr>
                <w:rFonts w:eastAsia="Times New Roman" w:cstheme="minorHAnsi"/>
                <w:sz w:val="16"/>
                <w:szCs w:val="16"/>
              </w:rPr>
            </w:pP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UNDER-DIRECTION-OF-PROV-TAXONOMY</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CLAIM-HEADER-RECORD-OT-COT00002</w:t>
            </w:r>
          </w:p>
        </w:tc>
        <w:tc>
          <w:tcPr>
            <w:tcW w:w="1699" w:type="dxa"/>
            <w:tcBorders>
              <w:top w:val="nil"/>
              <w:left w:val="single" w:sz="4" w:space="0" w:color="BFBFBF"/>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N/A</w:t>
            </w: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N/A</w:t>
            </w:r>
          </w:p>
        </w:tc>
        <w:tc>
          <w:tcPr>
            <w:tcW w:w="1710"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N/A</w:t>
            </w:r>
          </w:p>
        </w:tc>
        <w:tc>
          <w:tcPr>
            <w:tcW w:w="917"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N/A</w:t>
            </w:r>
          </w:p>
        </w:tc>
        <w:tc>
          <w:tcPr>
            <w:tcW w:w="2683" w:type="dxa"/>
            <w:tcBorders>
              <w:top w:val="nil"/>
              <w:left w:val="nil"/>
              <w:bottom w:val="nil"/>
              <w:right w:val="single" w:sz="12"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p>
        </w:tc>
      </w:tr>
      <w:tr w:rsidR="00526857" w:rsidRPr="0084066E" w:rsidTr="00EB3D4B">
        <w:trPr>
          <w:trHeight w:val="296"/>
        </w:trPr>
        <w:tc>
          <w:tcPr>
            <w:tcW w:w="1320" w:type="dxa"/>
            <w:tcBorders>
              <w:top w:val="nil"/>
              <w:left w:val="single" w:sz="12" w:space="0" w:color="auto"/>
              <w:bottom w:val="single" w:sz="4" w:space="0" w:color="BFBFBF"/>
              <w:right w:val="nil"/>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Under-Supervision-of</w:t>
            </w:r>
          </w:p>
        </w:tc>
        <w:tc>
          <w:tcPr>
            <w:tcW w:w="2398" w:type="dxa"/>
            <w:tcBorders>
              <w:top w:val="nil"/>
              <w:left w:val="single" w:sz="8" w:space="0" w:color="auto"/>
              <w:bottom w:val="single" w:sz="4" w:space="0" w:color="BFBFBF"/>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UNDER-SUPERVISION-OF-PROV-NPI</w:t>
            </w:r>
          </w:p>
        </w:tc>
        <w:tc>
          <w:tcPr>
            <w:tcW w:w="2783"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CLAIM-HEADER-RECORD-OT-COT00002</w:t>
            </w:r>
          </w:p>
        </w:tc>
        <w:tc>
          <w:tcPr>
            <w:tcW w:w="1699"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5010 A1 837-</w:t>
            </w:r>
            <w:r>
              <w:rPr>
                <w:rFonts w:cstheme="minorHAnsi"/>
                <w:sz w:val="16"/>
                <w:szCs w:val="16"/>
              </w:rPr>
              <w:t>D</w:t>
            </w:r>
            <w:r w:rsidRPr="00A0539B">
              <w:rPr>
                <w:rFonts w:cstheme="minorHAnsi"/>
                <w:sz w:val="16"/>
                <w:szCs w:val="16"/>
              </w:rPr>
              <w:t xml:space="preserve"> </w:t>
            </w:r>
            <w:r>
              <w:rPr>
                <w:rFonts w:cstheme="minorHAnsi"/>
                <w:sz w:val="16"/>
                <w:szCs w:val="16"/>
              </w:rPr>
              <w:t>Dental</w:t>
            </w:r>
            <w:r w:rsidRPr="00A0539B">
              <w:rPr>
                <w:rFonts w:cstheme="minorHAnsi"/>
                <w:sz w:val="16"/>
                <w:szCs w:val="16"/>
              </w:rPr>
              <w:t xml:space="preserve"> Claim</w:t>
            </w:r>
          </w:p>
        </w:tc>
        <w:tc>
          <w:tcPr>
            <w:tcW w:w="911"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NM109</w:t>
            </w:r>
          </w:p>
        </w:tc>
        <w:tc>
          <w:tcPr>
            <w:tcW w:w="1710" w:type="dxa"/>
            <w:tcBorders>
              <w:top w:val="nil"/>
              <w:left w:val="nil"/>
              <w:bottom w:val="single" w:sz="4" w:space="0" w:color="BFBFBF"/>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Supervising Provider Identifier</w:t>
            </w:r>
          </w:p>
        </w:tc>
        <w:tc>
          <w:tcPr>
            <w:tcW w:w="917" w:type="dxa"/>
            <w:tcBorders>
              <w:top w:val="nil"/>
              <w:left w:val="nil"/>
              <w:bottom w:val="single" w:sz="4" w:space="0" w:color="BFBFBF"/>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2310</w:t>
            </w:r>
            <w:r>
              <w:rPr>
                <w:rFonts w:cstheme="minorHAnsi"/>
                <w:sz w:val="16"/>
                <w:szCs w:val="16"/>
              </w:rPr>
              <w:t>E</w:t>
            </w:r>
            <w:r w:rsidRPr="00A0539B">
              <w:rPr>
                <w:rFonts w:cstheme="minorHAnsi"/>
                <w:sz w:val="16"/>
                <w:szCs w:val="16"/>
              </w:rPr>
              <w:t xml:space="preserve"> or 2420</w:t>
            </w:r>
            <w:r>
              <w:rPr>
                <w:rFonts w:cstheme="minorHAnsi"/>
                <w:sz w:val="16"/>
                <w:szCs w:val="16"/>
              </w:rPr>
              <w:t>C</w:t>
            </w:r>
          </w:p>
        </w:tc>
        <w:tc>
          <w:tcPr>
            <w:tcW w:w="2683" w:type="dxa"/>
            <w:tcBorders>
              <w:top w:val="nil"/>
              <w:left w:val="nil"/>
              <w:bottom w:val="nil"/>
              <w:right w:val="single" w:sz="12"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The identifier in the 837</w:t>
            </w:r>
            <w:r>
              <w:rPr>
                <w:rFonts w:cstheme="minorHAnsi"/>
                <w:sz w:val="16"/>
                <w:szCs w:val="16"/>
              </w:rPr>
              <w:t>d</w:t>
            </w:r>
            <w:r w:rsidRPr="00A0539B">
              <w:rPr>
                <w:rFonts w:cstheme="minorHAnsi"/>
                <w:sz w:val="16"/>
                <w:szCs w:val="16"/>
              </w:rPr>
              <w:t xml:space="preserve"> loop 2310</w:t>
            </w:r>
            <w:r>
              <w:rPr>
                <w:rFonts w:cstheme="minorHAnsi"/>
                <w:sz w:val="16"/>
                <w:szCs w:val="16"/>
              </w:rPr>
              <w:t>E</w:t>
            </w:r>
            <w:r w:rsidRPr="00A0539B">
              <w:rPr>
                <w:rFonts w:cstheme="minorHAnsi"/>
                <w:sz w:val="16"/>
                <w:szCs w:val="16"/>
              </w:rPr>
              <w:t xml:space="preserve"> could be applied to each line in T-MSIS except for lines where there is a different identifier in loop 2420</w:t>
            </w:r>
            <w:r>
              <w:rPr>
                <w:rFonts w:cstheme="minorHAnsi"/>
                <w:sz w:val="16"/>
                <w:szCs w:val="16"/>
              </w:rPr>
              <w:t>C</w:t>
            </w:r>
            <w:r w:rsidRPr="00A0539B">
              <w:rPr>
                <w:rFonts w:cstheme="minorHAnsi"/>
                <w:sz w:val="16"/>
                <w:szCs w:val="16"/>
              </w:rPr>
              <w:t xml:space="preserve"> at the line level of the 837</w:t>
            </w:r>
            <w:r>
              <w:rPr>
                <w:rFonts w:cstheme="minorHAnsi"/>
                <w:sz w:val="16"/>
                <w:szCs w:val="16"/>
              </w:rPr>
              <w:t>d</w:t>
            </w:r>
            <w:r w:rsidRPr="00A0539B">
              <w:rPr>
                <w:rFonts w:cstheme="minorHAnsi"/>
                <w:sz w:val="16"/>
                <w:szCs w:val="16"/>
              </w:rPr>
              <w:t>.  If there is a different identifier in loop 2420</w:t>
            </w:r>
            <w:r>
              <w:rPr>
                <w:rFonts w:cstheme="minorHAnsi"/>
                <w:sz w:val="16"/>
                <w:szCs w:val="16"/>
              </w:rPr>
              <w:t>C</w:t>
            </w:r>
            <w:r w:rsidRPr="00A0539B">
              <w:rPr>
                <w:rFonts w:cstheme="minorHAnsi"/>
                <w:sz w:val="16"/>
                <w:szCs w:val="16"/>
              </w:rPr>
              <w:t xml:space="preserve"> then the identifier from loop 2420</w:t>
            </w:r>
            <w:r>
              <w:rPr>
                <w:rFonts w:cstheme="minorHAnsi"/>
                <w:sz w:val="16"/>
                <w:szCs w:val="16"/>
              </w:rPr>
              <w:t>C</w:t>
            </w:r>
            <w:r w:rsidRPr="00A0539B">
              <w:rPr>
                <w:rFonts w:cstheme="minorHAnsi"/>
                <w:sz w:val="16"/>
                <w:szCs w:val="16"/>
              </w:rPr>
              <w:t xml:space="preserve"> should be reported as the under-supervision-of provider identifier.</w:t>
            </w:r>
          </w:p>
        </w:tc>
      </w:tr>
      <w:tr w:rsidR="00526857" w:rsidRPr="0084066E" w:rsidTr="00EB3D4B">
        <w:trPr>
          <w:trHeight w:val="315"/>
        </w:trPr>
        <w:tc>
          <w:tcPr>
            <w:tcW w:w="1320" w:type="dxa"/>
            <w:tcBorders>
              <w:top w:val="single" w:sz="4" w:space="0" w:color="BFBFBF"/>
              <w:left w:val="single" w:sz="12" w:space="0" w:color="auto"/>
              <w:bottom w:val="single" w:sz="12" w:space="0" w:color="auto"/>
              <w:right w:val="nil"/>
            </w:tcBorders>
            <w:shd w:val="clear" w:color="auto" w:fill="auto"/>
          </w:tcPr>
          <w:p w:rsidR="00526857" w:rsidRPr="0084066E" w:rsidRDefault="00526857" w:rsidP="00C81E26">
            <w:pPr>
              <w:spacing w:after="0" w:line="240" w:lineRule="auto"/>
              <w:rPr>
                <w:rFonts w:eastAsia="Times New Roman" w:cstheme="minorHAnsi"/>
                <w:sz w:val="16"/>
                <w:szCs w:val="16"/>
              </w:rPr>
            </w:pPr>
          </w:p>
        </w:tc>
        <w:tc>
          <w:tcPr>
            <w:tcW w:w="2398" w:type="dxa"/>
            <w:tcBorders>
              <w:top w:val="single" w:sz="4" w:space="0" w:color="BFBFBF"/>
              <w:left w:val="single" w:sz="8" w:space="0" w:color="auto"/>
              <w:bottom w:val="single" w:sz="12" w:space="0" w:color="auto"/>
              <w:right w:val="single" w:sz="4" w:space="0" w:color="BFBFBF"/>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UNDER-SUPERVISION-OF-PROV-TAXONOMY</w:t>
            </w:r>
          </w:p>
        </w:tc>
        <w:tc>
          <w:tcPr>
            <w:tcW w:w="2783" w:type="dxa"/>
            <w:tcBorders>
              <w:top w:val="single" w:sz="4" w:space="0" w:color="BFBFBF"/>
              <w:left w:val="nil"/>
              <w:bottom w:val="single" w:sz="12" w:space="0" w:color="auto"/>
              <w:right w:val="single" w:sz="8"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r w:rsidRPr="00A0539B">
              <w:rPr>
                <w:rFonts w:cstheme="minorHAnsi"/>
                <w:sz w:val="16"/>
                <w:szCs w:val="16"/>
              </w:rPr>
              <w:t>CLAIM-HEADER-RECORD-OT-COT00002</w:t>
            </w:r>
          </w:p>
        </w:tc>
        <w:tc>
          <w:tcPr>
            <w:tcW w:w="1699" w:type="dxa"/>
            <w:tcBorders>
              <w:top w:val="single" w:sz="4" w:space="0" w:color="BFBFBF"/>
              <w:left w:val="nil"/>
              <w:bottom w:val="single" w:sz="12" w:space="0" w:color="auto"/>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N/A</w:t>
            </w:r>
          </w:p>
        </w:tc>
        <w:tc>
          <w:tcPr>
            <w:tcW w:w="911" w:type="dxa"/>
            <w:tcBorders>
              <w:top w:val="single" w:sz="4" w:space="0" w:color="BFBFBF"/>
              <w:left w:val="nil"/>
              <w:bottom w:val="single" w:sz="12" w:space="0" w:color="auto"/>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N/A</w:t>
            </w:r>
          </w:p>
        </w:tc>
        <w:tc>
          <w:tcPr>
            <w:tcW w:w="1710" w:type="dxa"/>
            <w:tcBorders>
              <w:top w:val="single" w:sz="4" w:space="0" w:color="BFBFBF"/>
              <w:left w:val="nil"/>
              <w:bottom w:val="single" w:sz="12" w:space="0" w:color="auto"/>
              <w:right w:val="single" w:sz="4" w:space="0" w:color="BFBFBF"/>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N/A</w:t>
            </w:r>
          </w:p>
        </w:tc>
        <w:tc>
          <w:tcPr>
            <w:tcW w:w="917" w:type="dxa"/>
            <w:tcBorders>
              <w:top w:val="single" w:sz="4" w:space="0" w:color="BFBFBF"/>
              <w:left w:val="nil"/>
              <w:bottom w:val="single" w:sz="12" w:space="0" w:color="auto"/>
              <w:right w:val="single" w:sz="8" w:space="0" w:color="auto"/>
            </w:tcBorders>
            <w:shd w:val="clear" w:color="auto" w:fill="auto"/>
          </w:tcPr>
          <w:p w:rsidR="00526857" w:rsidRPr="0084066E" w:rsidRDefault="00526857" w:rsidP="00C81E26">
            <w:pPr>
              <w:spacing w:after="0" w:line="240" w:lineRule="auto"/>
              <w:jc w:val="center"/>
              <w:rPr>
                <w:rFonts w:eastAsia="Times New Roman" w:cstheme="minorHAnsi"/>
                <w:sz w:val="16"/>
                <w:szCs w:val="16"/>
              </w:rPr>
            </w:pPr>
            <w:r w:rsidRPr="00A0539B">
              <w:rPr>
                <w:rFonts w:cstheme="minorHAnsi"/>
                <w:sz w:val="16"/>
                <w:szCs w:val="16"/>
              </w:rPr>
              <w:t>N/A</w:t>
            </w:r>
          </w:p>
        </w:tc>
        <w:tc>
          <w:tcPr>
            <w:tcW w:w="2683" w:type="dxa"/>
            <w:tcBorders>
              <w:top w:val="nil"/>
              <w:left w:val="nil"/>
              <w:bottom w:val="single" w:sz="12" w:space="0" w:color="auto"/>
              <w:right w:val="single" w:sz="12" w:space="0" w:color="auto"/>
            </w:tcBorders>
            <w:shd w:val="clear" w:color="auto" w:fill="auto"/>
          </w:tcPr>
          <w:p w:rsidR="00526857" w:rsidRPr="0084066E" w:rsidRDefault="00526857" w:rsidP="00C81E26">
            <w:pPr>
              <w:spacing w:after="0" w:line="240" w:lineRule="auto"/>
              <w:rPr>
                <w:rFonts w:eastAsia="Times New Roman" w:cstheme="minorHAnsi"/>
                <w:sz w:val="16"/>
                <w:szCs w:val="16"/>
              </w:rPr>
            </w:pPr>
          </w:p>
        </w:tc>
      </w:tr>
    </w:tbl>
    <w:p w:rsidR="00526857" w:rsidRPr="00D350C7" w:rsidRDefault="00526857" w:rsidP="00526857"/>
    <w:p w:rsidR="00526857" w:rsidRPr="00B23A47" w:rsidRDefault="00526857" w:rsidP="00526857">
      <w:pPr>
        <w:keepNext/>
        <w:spacing w:after="0"/>
        <w:rPr>
          <w:i/>
          <w:sz w:val="18"/>
          <w:szCs w:val="18"/>
        </w:rPr>
      </w:pPr>
      <w:r w:rsidRPr="00CE0F26">
        <w:rPr>
          <w:i/>
          <w:sz w:val="18"/>
          <w:szCs w:val="18"/>
        </w:rPr>
        <w:t xml:space="preserve">Table </w:t>
      </w:r>
      <w:r>
        <w:rPr>
          <w:i/>
          <w:sz w:val="18"/>
          <w:szCs w:val="18"/>
        </w:rPr>
        <w:t>F</w:t>
      </w:r>
      <w:r w:rsidRPr="00CE0F26">
        <w:rPr>
          <w:i/>
          <w:sz w:val="18"/>
          <w:szCs w:val="18"/>
        </w:rPr>
        <w:t xml:space="preserve">: Provider roles on </w:t>
      </w:r>
      <w:r>
        <w:rPr>
          <w:i/>
          <w:sz w:val="18"/>
          <w:szCs w:val="18"/>
        </w:rPr>
        <w:t xml:space="preserve">T-MSIS </w:t>
      </w:r>
      <w:r w:rsidRPr="00CE0F26">
        <w:rPr>
          <w:i/>
          <w:sz w:val="18"/>
          <w:szCs w:val="18"/>
        </w:rPr>
        <w:t>CLAIM</w:t>
      </w:r>
      <w:r>
        <w:rPr>
          <w:i/>
          <w:sz w:val="18"/>
          <w:szCs w:val="18"/>
        </w:rPr>
        <w:t xml:space="preserve">RX (prescription drug) files </w:t>
      </w:r>
      <w:r w:rsidRPr="00CE0F26">
        <w:rPr>
          <w:i/>
          <w:sz w:val="18"/>
          <w:szCs w:val="18"/>
        </w:rPr>
        <w:t>and their corresponding locations on the X-12 transactions</w:t>
      </w:r>
    </w:p>
    <w:tbl>
      <w:tblPr>
        <w:tblW w:w="14415" w:type="dxa"/>
        <w:tblInd w:w="-123" w:type="dxa"/>
        <w:tblLook w:val="04A0" w:firstRow="1" w:lastRow="0" w:firstColumn="1" w:lastColumn="0" w:noHBand="0" w:noVBand="1"/>
      </w:tblPr>
      <w:tblGrid>
        <w:gridCol w:w="1275"/>
        <w:gridCol w:w="2430"/>
        <w:gridCol w:w="2790"/>
        <w:gridCol w:w="1710"/>
        <w:gridCol w:w="900"/>
        <w:gridCol w:w="2610"/>
        <w:gridCol w:w="2700"/>
      </w:tblGrid>
      <w:tr w:rsidR="00526857" w:rsidRPr="00740053" w:rsidTr="00EB3D4B">
        <w:trPr>
          <w:trHeight w:val="375"/>
          <w:tblHeader/>
        </w:trPr>
        <w:tc>
          <w:tcPr>
            <w:tcW w:w="1275" w:type="dxa"/>
            <w:vMerge w:val="restart"/>
            <w:tcBorders>
              <w:top w:val="single" w:sz="12" w:space="0" w:color="000000"/>
              <w:left w:val="single" w:sz="12" w:space="0" w:color="auto"/>
              <w:bottom w:val="single" w:sz="4" w:space="0" w:color="auto"/>
              <w:right w:val="single" w:sz="12" w:space="0" w:color="000000"/>
            </w:tcBorders>
            <w:shd w:val="clear" w:color="000000" w:fill="C4D79B"/>
            <w:noWrap/>
            <w:vAlign w:val="bottom"/>
            <w:hideMark/>
          </w:tcPr>
          <w:p w:rsidR="00526857" w:rsidRPr="00740053" w:rsidRDefault="00526857" w:rsidP="00C81E26">
            <w:pPr>
              <w:keepNext/>
              <w:keepLines/>
              <w:spacing w:after="0" w:line="240" w:lineRule="auto"/>
              <w:jc w:val="center"/>
              <w:rPr>
                <w:rFonts w:eastAsia="Times New Roman" w:cstheme="minorHAnsi"/>
                <w:b/>
                <w:bCs/>
                <w:sz w:val="18"/>
                <w:szCs w:val="18"/>
              </w:rPr>
            </w:pPr>
            <w:r w:rsidRPr="00740053">
              <w:rPr>
                <w:rFonts w:eastAsia="Times New Roman" w:cstheme="minorHAnsi"/>
                <w:b/>
                <w:bCs/>
                <w:sz w:val="18"/>
                <w:szCs w:val="18"/>
              </w:rPr>
              <w:t>Provider Role</w:t>
            </w:r>
          </w:p>
        </w:tc>
        <w:tc>
          <w:tcPr>
            <w:tcW w:w="5220" w:type="dxa"/>
            <w:gridSpan w:val="2"/>
            <w:tcBorders>
              <w:top w:val="single" w:sz="12" w:space="0" w:color="000000"/>
              <w:left w:val="single" w:sz="12" w:space="0" w:color="000000"/>
              <w:bottom w:val="single" w:sz="4" w:space="0" w:color="auto"/>
              <w:right w:val="single" w:sz="12" w:space="0" w:color="000000"/>
            </w:tcBorders>
            <w:shd w:val="clear" w:color="000000" w:fill="C4D79B"/>
            <w:vAlign w:val="bottom"/>
            <w:hideMark/>
          </w:tcPr>
          <w:p w:rsidR="00526857" w:rsidRDefault="00526857" w:rsidP="00C81E26">
            <w:pPr>
              <w:keepNext/>
              <w:keepLines/>
              <w:spacing w:after="0" w:line="240" w:lineRule="auto"/>
              <w:jc w:val="center"/>
              <w:rPr>
                <w:rFonts w:eastAsia="Times New Roman" w:cstheme="minorHAnsi"/>
                <w:b/>
                <w:bCs/>
                <w:sz w:val="18"/>
                <w:szCs w:val="18"/>
              </w:rPr>
            </w:pPr>
            <w:r>
              <w:rPr>
                <w:rFonts w:eastAsia="Times New Roman" w:cstheme="minorHAnsi"/>
                <w:b/>
                <w:bCs/>
                <w:sz w:val="18"/>
                <w:szCs w:val="18"/>
              </w:rPr>
              <w:t xml:space="preserve">Rx – </w:t>
            </w:r>
          </w:p>
          <w:p w:rsidR="00526857" w:rsidRPr="00740053" w:rsidRDefault="00526857" w:rsidP="00C81E26">
            <w:pPr>
              <w:keepNext/>
              <w:keepLines/>
              <w:spacing w:after="0" w:line="240" w:lineRule="auto"/>
              <w:jc w:val="center"/>
              <w:rPr>
                <w:rFonts w:eastAsia="Times New Roman" w:cstheme="minorHAnsi"/>
                <w:b/>
                <w:bCs/>
                <w:sz w:val="18"/>
                <w:szCs w:val="18"/>
              </w:rPr>
            </w:pPr>
            <w:r w:rsidRPr="00740053">
              <w:rPr>
                <w:rFonts w:eastAsia="Times New Roman" w:cstheme="minorHAnsi"/>
                <w:b/>
                <w:bCs/>
                <w:sz w:val="18"/>
                <w:szCs w:val="18"/>
              </w:rPr>
              <w:t>T-MSIS Data element &amp; Record Segment</w:t>
            </w:r>
          </w:p>
        </w:tc>
        <w:tc>
          <w:tcPr>
            <w:tcW w:w="7920" w:type="dxa"/>
            <w:gridSpan w:val="4"/>
            <w:tcBorders>
              <w:top w:val="single" w:sz="12" w:space="0" w:color="000000"/>
              <w:left w:val="single" w:sz="12" w:space="0" w:color="000000"/>
              <w:bottom w:val="single" w:sz="4" w:space="0" w:color="auto"/>
              <w:right w:val="single" w:sz="12" w:space="0" w:color="000000"/>
            </w:tcBorders>
            <w:shd w:val="clear" w:color="000000" w:fill="C4D79B"/>
            <w:noWrap/>
            <w:vAlign w:val="bottom"/>
            <w:hideMark/>
          </w:tcPr>
          <w:p w:rsidR="00526857" w:rsidRDefault="00526857" w:rsidP="00C81E26">
            <w:pPr>
              <w:keepNext/>
              <w:keepLines/>
              <w:spacing w:after="0" w:line="240" w:lineRule="auto"/>
              <w:jc w:val="center"/>
              <w:rPr>
                <w:rFonts w:ascii="Calibri" w:eastAsia="Times New Roman" w:hAnsi="Calibri" w:cs="Calibri"/>
                <w:b/>
                <w:bCs/>
                <w:sz w:val="18"/>
                <w:szCs w:val="18"/>
              </w:rPr>
            </w:pPr>
            <w:r>
              <w:rPr>
                <w:rFonts w:ascii="Calibri" w:eastAsia="Times New Roman" w:hAnsi="Calibri" w:cs="Calibri"/>
                <w:b/>
                <w:bCs/>
                <w:sz w:val="18"/>
                <w:szCs w:val="18"/>
              </w:rPr>
              <w:t xml:space="preserve">X-12 </w:t>
            </w:r>
          </w:p>
          <w:p w:rsidR="00526857" w:rsidRPr="00740053" w:rsidRDefault="00526857" w:rsidP="00C81E26">
            <w:pPr>
              <w:keepNext/>
              <w:keepLines/>
              <w:spacing w:after="0" w:line="240" w:lineRule="auto"/>
              <w:jc w:val="center"/>
              <w:rPr>
                <w:rFonts w:eastAsia="Times New Roman" w:cstheme="minorHAnsi"/>
                <w:b/>
                <w:bCs/>
                <w:sz w:val="18"/>
                <w:szCs w:val="18"/>
              </w:rPr>
            </w:pPr>
            <w:r>
              <w:rPr>
                <w:rFonts w:ascii="Calibri" w:eastAsia="Times New Roman" w:hAnsi="Calibri" w:cs="Calibri"/>
                <w:b/>
                <w:bCs/>
                <w:sz w:val="18"/>
                <w:szCs w:val="18"/>
              </w:rPr>
              <w:t>Transaction Information</w:t>
            </w:r>
          </w:p>
        </w:tc>
      </w:tr>
      <w:tr w:rsidR="00526857" w:rsidRPr="00740053" w:rsidTr="00EB3D4B">
        <w:trPr>
          <w:trHeight w:val="300"/>
          <w:tblHeader/>
        </w:trPr>
        <w:tc>
          <w:tcPr>
            <w:tcW w:w="1275" w:type="dxa"/>
            <w:vMerge/>
            <w:tcBorders>
              <w:top w:val="single" w:sz="8" w:space="0" w:color="auto"/>
              <w:left w:val="single" w:sz="12" w:space="0" w:color="auto"/>
              <w:bottom w:val="single" w:sz="12" w:space="0" w:color="000000"/>
              <w:right w:val="single" w:sz="12" w:space="0" w:color="000000"/>
            </w:tcBorders>
            <w:vAlign w:val="center"/>
            <w:hideMark/>
          </w:tcPr>
          <w:p w:rsidR="00526857" w:rsidRPr="00740053" w:rsidRDefault="00526857" w:rsidP="00C81E26">
            <w:pPr>
              <w:keepNext/>
              <w:keepLines/>
              <w:spacing w:after="0" w:line="240" w:lineRule="auto"/>
              <w:rPr>
                <w:rFonts w:eastAsia="Times New Roman" w:cstheme="minorHAnsi"/>
                <w:b/>
                <w:bCs/>
                <w:sz w:val="18"/>
                <w:szCs w:val="18"/>
              </w:rPr>
            </w:pPr>
          </w:p>
        </w:tc>
        <w:tc>
          <w:tcPr>
            <w:tcW w:w="2430" w:type="dxa"/>
            <w:tcBorders>
              <w:top w:val="nil"/>
              <w:left w:val="single" w:sz="12" w:space="0" w:color="000000"/>
              <w:bottom w:val="single" w:sz="12" w:space="0" w:color="000000"/>
              <w:right w:val="single" w:sz="4" w:space="0" w:color="auto"/>
            </w:tcBorders>
            <w:shd w:val="clear" w:color="000000" w:fill="C4D79B"/>
            <w:noWrap/>
            <w:vAlign w:val="bottom"/>
            <w:hideMark/>
          </w:tcPr>
          <w:p w:rsidR="00526857" w:rsidRPr="00740053" w:rsidRDefault="00526857" w:rsidP="00C81E26">
            <w:pPr>
              <w:keepNext/>
              <w:keepLines/>
              <w:spacing w:after="0" w:line="240" w:lineRule="auto"/>
              <w:jc w:val="center"/>
              <w:rPr>
                <w:rFonts w:eastAsia="Times New Roman" w:cstheme="minorHAnsi"/>
                <w:b/>
                <w:bCs/>
                <w:sz w:val="18"/>
                <w:szCs w:val="18"/>
              </w:rPr>
            </w:pPr>
            <w:r w:rsidRPr="00740053">
              <w:rPr>
                <w:rFonts w:eastAsia="Times New Roman" w:cstheme="minorHAnsi"/>
                <w:b/>
                <w:bCs/>
                <w:sz w:val="18"/>
                <w:szCs w:val="18"/>
              </w:rPr>
              <w:t>Data Element</w:t>
            </w:r>
          </w:p>
        </w:tc>
        <w:tc>
          <w:tcPr>
            <w:tcW w:w="2790" w:type="dxa"/>
            <w:tcBorders>
              <w:top w:val="nil"/>
              <w:left w:val="nil"/>
              <w:bottom w:val="single" w:sz="12" w:space="0" w:color="000000"/>
              <w:right w:val="single" w:sz="12" w:space="0" w:color="000000"/>
            </w:tcBorders>
            <w:shd w:val="clear" w:color="000000" w:fill="C4D79B"/>
            <w:noWrap/>
            <w:vAlign w:val="bottom"/>
            <w:hideMark/>
          </w:tcPr>
          <w:p w:rsidR="00526857" w:rsidRPr="00740053" w:rsidRDefault="00526857" w:rsidP="00C81E26">
            <w:pPr>
              <w:keepNext/>
              <w:keepLines/>
              <w:spacing w:after="0" w:line="240" w:lineRule="auto"/>
              <w:jc w:val="center"/>
              <w:rPr>
                <w:rFonts w:eastAsia="Times New Roman" w:cstheme="minorHAnsi"/>
                <w:b/>
                <w:bCs/>
                <w:sz w:val="18"/>
                <w:szCs w:val="18"/>
              </w:rPr>
            </w:pPr>
            <w:r w:rsidRPr="00740053">
              <w:rPr>
                <w:rFonts w:eastAsia="Times New Roman" w:cstheme="minorHAnsi"/>
                <w:b/>
                <w:bCs/>
                <w:sz w:val="18"/>
                <w:szCs w:val="18"/>
              </w:rPr>
              <w:t>Record Segment</w:t>
            </w:r>
          </w:p>
        </w:tc>
        <w:tc>
          <w:tcPr>
            <w:tcW w:w="1710" w:type="dxa"/>
            <w:tcBorders>
              <w:top w:val="nil"/>
              <w:left w:val="single" w:sz="12" w:space="0" w:color="000000"/>
              <w:bottom w:val="single" w:sz="12" w:space="0" w:color="000000"/>
              <w:right w:val="single" w:sz="4" w:space="0" w:color="auto"/>
            </w:tcBorders>
            <w:shd w:val="clear" w:color="000000" w:fill="C4D79B"/>
            <w:noWrap/>
            <w:vAlign w:val="bottom"/>
            <w:hideMark/>
          </w:tcPr>
          <w:p w:rsidR="00526857" w:rsidRPr="00740053" w:rsidRDefault="00526857" w:rsidP="00C81E26">
            <w:pPr>
              <w:keepNext/>
              <w:keepLines/>
              <w:spacing w:after="0" w:line="240" w:lineRule="auto"/>
              <w:jc w:val="center"/>
              <w:rPr>
                <w:rFonts w:eastAsia="Times New Roman" w:cstheme="minorHAnsi"/>
                <w:b/>
                <w:bCs/>
                <w:sz w:val="18"/>
                <w:szCs w:val="18"/>
              </w:rPr>
            </w:pPr>
            <w:r>
              <w:rPr>
                <w:rFonts w:eastAsia="Times New Roman" w:cstheme="minorHAnsi"/>
                <w:b/>
                <w:bCs/>
                <w:sz w:val="18"/>
                <w:szCs w:val="18"/>
              </w:rPr>
              <w:t>Segment</w:t>
            </w:r>
          </w:p>
        </w:tc>
        <w:tc>
          <w:tcPr>
            <w:tcW w:w="900" w:type="dxa"/>
            <w:tcBorders>
              <w:top w:val="nil"/>
              <w:left w:val="nil"/>
              <w:bottom w:val="single" w:sz="12" w:space="0" w:color="000000"/>
              <w:right w:val="single" w:sz="4" w:space="0" w:color="auto"/>
            </w:tcBorders>
            <w:shd w:val="clear" w:color="000000" w:fill="C4D79B"/>
            <w:vAlign w:val="bottom"/>
            <w:hideMark/>
          </w:tcPr>
          <w:p w:rsidR="00526857" w:rsidRPr="00740053" w:rsidRDefault="00526857" w:rsidP="00C81E26">
            <w:pPr>
              <w:keepNext/>
              <w:keepLines/>
              <w:spacing w:after="0" w:line="240" w:lineRule="auto"/>
              <w:jc w:val="center"/>
              <w:rPr>
                <w:rFonts w:eastAsia="Times New Roman" w:cstheme="minorHAnsi"/>
                <w:b/>
                <w:bCs/>
                <w:sz w:val="18"/>
                <w:szCs w:val="18"/>
              </w:rPr>
            </w:pPr>
            <w:r w:rsidRPr="00740053">
              <w:rPr>
                <w:rFonts w:eastAsia="Times New Roman" w:cstheme="minorHAnsi"/>
                <w:b/>
                <w:bCs/>
                <w:sz w:val="18"/>
                <w:szCs w:val="18"/>
              </w:rPr>
              <w:t>Field</w:t>
            </w:r>
          </w:p>
        </w:tc>
        <w:tc>
          <w:tcPr>
            <w:tcW w:w="2610" w:type="dxa"/>
            <w:tcBorders>
              <w:top w:val="nil"/>
              <w:left w:val="nil"/>
              <w:bottom w:val="single" w:sz="12" w:space="0" w:color="000000"/>
              <w:right w:val="single" w:sz="4" w:space="0" w:color="auto"/>
            </w:tcBorders>
            <w:shd w:val="clear" w:color="000000" w:fill="C4D79B"/>
            <w:vAlign w:val="bottom"/>
            <w:hideMark/>
          </w:tcPr>
          <w:p w:rsidR="00526857" w:rsidRPr="00740053" w:rsidRDefault="00526857" w:rsidP="00C81E26">
            <w:pPr>
              <w:keepNext/>
              <w:keepLines/>
              <w:spacing w:after="0" w:line="240" w:lineRule="auto"/>
              <w:jc w:val="center"/>
              <w:rPr>
                <w:rFonts w:eastAsia="Times New Roman" w:cstheme="minorHAnsi"/>
                <w:b/>
                <w:bCs/>
                <w:sz w:val="18"/>
                <w:szCs w:val="18"/>
              </w:rPr>
            </w:pPr>
            <w:r w:rsidRPr="00740053">
              <w:rPr>
                <w:rFonts w:eastAsia="Times New Roman" w:cstheme="minorHAnsi"/>
                <w:b/>
                <w:bCs/>
                <w:sz w:val="18"/>
                <w:szCs w:val="18"/>
              </w:rPr>
              <w:t>Field Name</w:t>
            </w:r>
          </w:p>
        </w:tc>
        <w:tc>
          <w:tcPr>
            <w:tcW w:w="2700" w:type="dxa"/>
            <w:tcBorders>
              <w:top w:val="single" w:sz="4" w:space="0" w:color="auto"/>
              <w:left w:val="nil"/>
              <w:bottom w:val="single" w:sz="12" w:space="0" w:color="000000"/>
              <w:right w:val="single" w:sz="12" w:space="0" w:color="000000"/>
            </w:tcBorders>
            <w:shd w:val="clear" w:color="000000" w:fill="C4D79B"/>
            <w:vAlign w:val="bottom"/>
            <w:hideMark/>
          </w:tcPr>
          <w:p w:rsidR="00526857" w:rsidRPr="00740053" w:rsidRDefault="00526857" w:rsidP="00C81E26">
            <w:pPr>
              <w:keepNext/>
              <w:keepLines/>
              <w:spacing w:after="0" w:line="240" w:lineRule="auto"/>
              <w:jc w:val="center"/>
              <w:rPr>
                <w:rFonts w:eastAsia="Times New Roman" w:cstheme="minorHAnsi"/>
                <w:b/>
                <w:bCs/>
                <w:sz w:val="18"/>
                <w:szCs w:val="18"/>
              </w:rPr>
            </w:pPr>
            <w:r w:rsidRPr="00740053">
              <w:rPr>
                <w:rFonts w:eastAsia="Times New Roman" w:cstheme="minorHAnsi"/>
                <w:b/>
                <w:bCs/>
                <w:sz w:val="18"/>
                <w:szCs w:val="18"/>
              </w:rPr>
              <w:t>Definition</w:t>
            </w:r>
          </w:p>
        </w:tc>
      </w:tr>
      <w:tr w:rsidR="00526857" w:rsidRPr="00740053" w:rsidTr="00EB3D4B">
        <w:trPr>
          <w:trHeight w:val="600"/>
        </w:trPr>
        <w:tc>
          <w:tcPr>
            <w:tcW w:w="1275" w:type="dxa"/>
            <w:tcBorders>
              <w:top w:val="single" w:sz="12" w:space="0" w:color="000000"/>
              <w:left w:val="single" w:sz="12" w:space="0" w:color="000000"/>
              <w:bottom w:val="single" w:sz="8" w:space="0" w:color="BFBFBF" w:themeColor="background1" w:themeShade="BF"/>
              <w:right w:val="nil"/>
            </w:tcBorders>
            <w:shd w:val="clear" w:color="auto" w:fill="auto"/>
            <w:vAlign w:val="center"/>
            <w:hideMark/>
          </w:tcPr>
          <w:p w:rsidR="00526857" w:rsidRPr="00740053" w:rsidRDefault="00526857" w:rsidP="00C81E26">
            <w:pPr>
              <w:spacing w:after="0" w:line="240" w:lineRule="auto"/>
              <w:rPr>
                <w:rFonts w:eastAsia="Times New Roman" w:cstheme="minorHAnsi"/>
                <w:sz w:val="16"/>
                <w:szCs w:val="16"/>
              </w:rPr>
            </w:pPr>
            <w:r w:rsidRPr="00740053">
              <w:rPr>
                <w:rFonts w:eastAsia="Times New Roman" w:cstheme="minorHAnsi"/>
                <w:sz w:val="16"/>
                <w:szCs w:val="16"/>
              </w:rPr>
              <w:t>Billing</w:t>
            </w:r>
          </w:p>
        </w:tc>
        <w:tc>
          <w:tcPr>
            <w:tcW w:w="2430" w:type="dxa"/>
            <w:tcBorders>
              <w:top w:val="single" w:sz="12" w:space="0" w:color="000000"/>
              <w:left w:val="single" w:sz="8" w:space="0" w:color="auto"/>
              <w:bottom w:val="single" w:sz="4" w:space="0" w:color="BFBFBF"/>
              <w:right w:val="single" w:sz="4" w:space="0" w:color="BFBFBF"/>
            </w:tcBorders>
            <w:shd w:val="clear" w:color="auto" w:fill="auto"/>
            <w:vAlign w:val="center"/>
            <w:hideMark/>
          </w:tcPr>
          <w:p w:rsidR="00526857" w:rsidRPr="00740053" w:rsidRDefault="00526857" w:rsidP="00C81E26">
            <w:pPr>
              <w:spacing w:after="0" w:line="240" w:lineRule="auto"/>
              <w:rPr>
                <w:rFonts w:eastAsia="Times New Roman" w:cstheme="minorHAnsi"/>
                <w:sz w:val="16"/>
                <w:szCs w:val="16"/>
              </w:rPr>
            </w:pPr>
            <w:r w:rsidRPr="00740053">
              <w:rPr>
                <w:rFonts w:eastAsia="Times New Roman" w:cstheme="minorHAnsi"/>
                <w:sz w:val="16"/>
                <w:szCs w:val="16"/>
              </w:rPr>
              <w:t>BILLING-PROV-NPI-NUM</w:t>
            </w:r>
          </w:p>
        </w:tc>
        <w:tc>
          <w:tcPr>
            <w:tcW w:w="2790" w:type="dxa"/>
            <w:tcBorders>
              <w:top w:val="single" w:sz="12" w:space="0" w:color="000000"/>
              <w:left w:val="nil"/>
              <w:bottom w:val="single" w:sz="4" w:space="0" w:color="BFBFBF"/>
              <w:right w:val="single" w:sz="8" w:space="0" w:color="auto"/>
            </w:tcBorders>
            <w:shd w:val="clear" w:color="auto" w:fill="auto"/>
            <w:vAlign w:val="center"/>
            <w:hideMark/>
          </w:tcPr>
          <w:p w:rsidR="00526857" w:rsidRPr="00740053" w:rsidRDefault="00526857" w:rsidP="00C81E26">
            <w:pPr>
              <w:spacing w:after="0" w:line="240" w:lineRule="auto"/>
              <w:rPr>
                <w:rFonts w:eastAsia="Times New Roman" w:cstheme="minorHAnsi"/>
                <w:sz w:val="16"/>
                <w:szCs w:val="16"/>
              </w:rPr>
            </w:pPr>
            <w:r w:rsidRPr="00740053">
              <w:rPr>
                <w:rFonts w:eastAsia="Times New Roman" w:cstheme="minorHAnsi"/>
                <w:sz w:val="16"/>
                <w:szCs w:val="16"/>
              </w:rPr>
              <w:t>CLAIM-HEADER-RECORD-RX-CRX00002</w:t>
            </w:r>
          </w:p>
        </w:tc>
        <w:tc>
          <w:tcPr>
            <w:tcW w:w="1710" w:type="dxa"/>
            <w:tcBorders>
              <w:top w:val="single" w:sz="12" w:space="0" w:color="000000"/>
              <w:left w:val="nil"/>
              <w:bottom w:val="single" w:sz="4" w:space="0" w:color="BFBFBF"/>
              <w:right w:val="single" w:sz="4" w:space="0" w:color="BFBFBF"/>
            </w:tcBorders>
            <w:shd w:val="clear" w:color="auto" w:fill="auto"/>
            <w:vAlign w:val="center"/>
            <w:hideMark/>
          </w:tcPr>
          <w:p w:rsidR="00526857" w:rsidRPr="00740053" w:rsidRDefault="00526857" w:rsidP="00C81E26">
            <w:pPr>
              <w:spacing w:after="0" w:line="240" w:lineRule="auto"/>
              <w:jc w:val="center"/>
              <w:rPr>
                <w:rFonts w:eastAsia="Times New Roman" w:cstheme="minorHAnsi"/>
                <w:sz w:val="16"/>
                <w:szCs w:val="16"/>
              </w:rPr>
            </w:pPr>
            <w:r w:rsidRPr="00740053">
              <w:rPr>
                <w:rFonts w:eastAsia="Times New Roman" w:cstheme="minorHAnsi"/>
                <w:sz w:val="16"/>
                <w:szCs w:val="16"/>
              </w:rPr>
              <w:t>NCPDP D.0 - Transaction Header Segment</w:t>
            </w:r>
          </w:p>
        </w:tc>
        <w:tc>
          <w:tcPr>
            <w:tcW w:w="900" w:type="dxa"/>
            <w:tcBorders>
              <w:top w:val="single" w:sz="12" w:space="0" w:color="000000"/>
              <w:left w:val="nil"/>
              <w:bottom w:val="single" w:sz="4" w:space="0" w:color="BFBFBF"/>
              <w:right w:val="single" w:sz="4" w:space="0" w:color="BFBFBF"/>
            </w:tcBorders>
            <w:shd w:val="clear" w:color="auto" w:fill="auto"/>
            <w:vAlign w:val="center"/>
            <w:hideMark/>
          </w:tcPr>
          <w:p w:rsidR="00526857" w:rsidRPr="00740053" w:rsidRDefault="00526857" w:rsidP="00C81E26">
            <w:pPr>
              <w:spacing w:after="0" w:line="240" w:lineRule="auto"/>
              <w:jc w:val="center"/>
              <w:rPr>
                <w:rFonts w:eastAsia="Times New Roman" w:cstheme="minorHAnsi"/>
                <w:sz w:val="16"/>
                <w:szCs w:val="16"/>
              </w:rPr>
            </w:pPr>
            <w:r w:rsidRPr="00740053">
              <w:rPr>
                <w:rFonts w:eastAsia="Times New Roman" w:cstheme="minorHAnsi"/>
                <w:sz w:val="16"/>
                <w:szCs w:val="16"/>
              </w:rPr>
              <w:t>201-B1</w:t>
            </w:r>
          </w:p>
        </w:tc>
        <w:tc>
          <w:tcPr>
            <w:tcW w:w="2610" w:type="dxa"/>
            <w:tcBorders>
              <w:top w:val="single" w:sz="12" w:space="0" w:color="000000"/>
              <w:left w:val="nil"/>
              <w:bottom w:val="single" w:sz="4" w:space="0" w:color="BFBFBF"/>
              <w:right w:val="single" w:sz="4" w:space="0" w:color="BFBFBF"/>
            </w:tcBorders>
            <w:shd w:val="clear" w:color="auto" w:fill="auto"/>
            <w:vAlign w:val="center"/>
            <w:hideMark/>
          </w:tcPr>
          <w:p w:rsidR="00526857" w:rsidRPr="00740053" w:rsidRDefault="00526857" w:rsidP="00C81E26">
            <w:pPr>
              <w:spacing w:after="0" w:line="240" w:lineRule="auto"/>
              <w:jc w:val="center"/>
              <w:rPr>
                <w:rFonts w:eastAsia="Times New Roman" w:cstheme="minorHAnsi"/>
                <w:sz w:val="16"/>
                <w:szCs w:val="16"/>
              </w:rPr>
            </w:pPr>
            <w:r w:rsidRPr="00740053">
              <w:rPr>
                <w:rFonts w:eastAsia="Times New Roman" w:cstheme="minorHAnsi"/>
                <w:sz w:val="16"/>
                <w:szCs w:val="16"/>
              </w:rPr>
              <w:t>Service Provider ID</w:t>
            </w:r>
          </w:p>
        </w:tc>
        <w:tc>
          <w:tcPr>
            <w:tcW w:w="2700" w:type="dxa"/>
            <w:tcBorders>
              <w:top w:val="single" w:sz="12" w:space="0" w:color="000000"/>
              <w:left w:val="nil"/>
              <w:bottom w:val="single" w:sz="4" w:space="0" w:color="BFBFBF"/>
              <w:right w:val="single" w:sz="12" w:space="0" w:color="000000"/>
            </w:tcBorders>
            <w:shd w:val="clear" w:color="auto" w:fill="auto"/>
            <w:vAlign w:val="center"/>
            <w:hideMark/>
          </w:tcPr>
          <w:p w:rsidR="00526857" w:rsidRPr="00740053" w:rsidRDefault="00526857" w:rsidP="00C81E26">
            <w:pPr>
              <w:spacing w:after="0" w:line="240" w:lineRule="auto"/>
              <w:rPr>
                <w:rFonts w:eastAsia="Times New Roman" w:cstheme="minorHAnsi"/>
                <w:sz w:val="16"/>
                <w:szCs w:val="16"/>
              </w:rPr>
            </w:pPr>
            <w:r w:rsidRPr="00740053">
              <w:rPr>
                <w:rFonts w:eastAsia="Times New Roman" w:cstheme="minorHAnsi"/>
                <w:sz w:val="16"/>
                <w:szCs w:val="16"/>
              </w:rPr>
              <w:t>ID assigned to a pharmacy or provider</w:t>
            </w:r>
          </w:p>
        </w:tc>
      </w:tr>
      <w:tr w:rsidR="00526857" w:rsidRPr="00740053" w:rsidTr="00EB3D4B">
        <w:trPr>
          <w:trHeight w:val="300"/>
        </w:trPr>
        <w:tc>
          <w:tcPr>
            <w:tcW w:w="1275" w:type="dxa"/>
            <w:tcBorders>
              <w:top w:val="single" w:sz="8" w:space="0" w:color="BFBFBF" w:themeColor="background1" w:themeShade="BF"/>
              <w:left w:val="single" w:sz="12" w:space="0" w:color="000000"/>
              <w:bottom w:val="single" w:sz="4" w:space="0" w:color="BFBFBF"/>
              <w:right w:val="nil"/>
            </w:tcBorders>
            <w:shd w:val="clear" w:color="auto" w:fill="auto"/>
            <w:vAlign w:val="center"/>
            <w:hideMark/>
          </w:tcPr>
          <w:p w:rsidR="00526857" w:rsidRPr="00740053" w:rsidRDefault="00526857" w:rsidP="00C81E26">
            <w:pPr>
              <w:spacing w:after="0" w:line="240" w:lineRule="auto"/>
              <w:rPr>
                <w:rFonts w:eastAsia="Times New Roman" w:cstheme="minorHAnsi"/>
                <w:sz w:val="16"/>
                <w:szCs w:val="16"/>
              </w:rPr>
            </w:pPr>
            <w:r w:rsidRPr="00740053">
              <w:rPr>
                <w:rFonts w:eastAsia="Times New Roman" w:cstheme="minorHAnsi"/>
                <w:sz w:val="16"/>
                <w:szCs w:val="16"/>
              </w:rPr>
              <w:t> </w:t>
            </w:r>
          </w:p>
        </w:tc>
        <w:tc>
          <w:tcPr>
            <w:tcW w:w="2430" w:type="dxa"/>
            <w:tcBorders>
              <w:top w:val="nil"/>
              <w:left w:val="single" w:sz="8" w:space="0" w:color="auto"/>
              <w:bottom w:val="single" w:sz="4" w:space="0" w:color="BFBFBF"/>
              <w:right w:val="single" w:sz="4" w:space="0" w:color="BFBFBF"/>
            </w:tcBorders>
            <w:shd w:val="clear" w:color="auto" w:fill="auto"/>
            <w:vAlign w:val="center"/>
            <w:hideMark/>
          </w:tcPr>
          <w:p w:rsidR="00526857" w:rsidRPr="00740053" w:rsidRDefault="00526857" w:rsidP="00C81E26">
            <w:pPr>
              <w:spacing w:after="0" w:line="240" w:lineRule="auto"/>
              <w:rPr>
                <w:rFonts w:eastAsia="Times New Roman" w:cstheme="minorHAnsi"/>
                <w:sz w:val="16"/>
                <w:szCs w:val="16"/>
              </w:rPr>
            </w:pPr>
            <w:r w:rsidRPr="00740053">
              <w:rPr>
                <w:rFonts w:eastAsia="Times New Roman" w:cstheme="minorHAnsi"/>
                <w:sz w:val="16"/>
                <w:szCs w:val="16"/>
              </w:rPr>
              <w:t>BILLING-PROV-TAXONOMY</w:t>
            </w:r>
          </w:p>
        </w:tc>
        <w:tc>
          <w:tcPr>
            <w:tcW w:w="2790" w:type="dxa"/>
            <w:tcBorders>
              <w:top w:val="nil"/>
              <w:left w:val="nil"/>
              <w:bottom w:val="single" w:sz="4" w:space="0" w:color="BFBFBF"/>
              <w:right w:val="single" w:sz="8" w:space="0" w:color="auto"/>
            </w:tcBorders>
            <w:shd w:val="clear" w:color="auto" w:fill="auto"/>
            <w:vAlign w:val="center"/>
            <w:hideMark/>
          </w:tcPr>
          <w:p w:rsidR="00526857" w:rsidRPr="00740053" w:rsidRDefault="00526857" w:rsidP="00C81E26">
            <w:pPr>
              <w:spacing w:after="0" w:line="240" w:lineRule="auto"/>
              <w:rPr>
                <w:rFonts w:eastAsia="Times New Roman" w:cstheme="minorHAnsi"/>
                <w:sz w:val="16"/>
                <w:szCs w:val="16"/>
              </w:rPr>
            </w:pPr>
            <w:r w:rsidRPr="00740053">
              <w:rPr>
                <w:rFonts w:eastAsia="Times New Roman" w:cstheme="minorHAnsi"/>
                <w:sz w:val="16"/>
                <w:szCs w:val="16"/>
              </w:rPr>
              <w:t>CLAIM-HEADER-RECORD-RX-CRX00002</w:t>
            </w:r>
          </w:p>
        </w:tc>
        <w:tc>
          <w:tcPr>
            <w:tcW w:w="1710" w:type="dxa"/>
            <w:tcBorders>
              <w:top w:val="nil"/>
              <w:left w:val="nil"/>
              <w:bottom w:val="single" w:sz="4" w:space="0" w:color="BFBFBF"/>
              <w:right w:val="single" w:sz="4" w:space="0" w:color="BFBFBF"/>
            </w:tcBorders>
            <w:shd w:val="clear" w:color="auto" w:fill="auto"/>
            <w:vAlign w:val="center"/>
            <w:hideMark/>
          </w:tcPr>
          <w:p w:rsidR="00526857" w:rsidRPr="00740053" w:rsidRDefault="00526857" w:rsidP="00C81E26">
            <w:pPr>
              <w:spacing w:after="0" w:line="240" w:lineRule="auto"/>
              <w:jc w:val="center"/>
              <w:rPr>
                <w:rFonts w:eastAsia="Times New Roman" w:cstheme="minorHAnsi"/>
                <w:sz w:val="16"/>
                <w:szCs w:val="16"/>
              </w:rPr>
            </w:pPr>
            <w:r w:rsidRPr="00740053">
              <w:rPr>
                <w:rFonts w:eastAsia="Times New Roman" w:cstheme="minorHAnsi"/>
                <w:sz w:val="16"/>
                <w:szCs w:val="16"/>
              </w:rPr>
              <w:t>N/A</w:t>
            </w:r>
          </w:p>
        </w:tc>
        <w:tc>
          <w:tcPr>
            <w:tcW w:w="900" w:type="dxa"/>
            <w:tcBorders>
              <w:top w:val="nil"/>
              <w:left w:val="nil"/>
              <w:bottom w:val="single" w:sz="4" w:space="0" w:color="BFBFBF"/>
              <w:right w:val="single" w:sz="4" w:space="0" w:color="BFBFBF"/>
            </w:tcBorders>
            <w:shd w:val="clear" w:color="auto" w:fill="auto"/>
            <w:vAlign w:val="center"/>
            <w:hideMark/>
          </w:tcPr>
          <w:p w:rsidR="00526857" w:rsidRPr="00740053" w:rsidRDefault="00526857" w:rsidP="00C81E26">
            <w:pPr>
              <w:spacing w:after="0" w:line="240" w:lineRule="auto"/>
              <w:jc w:val="center"/>
              <w:rPr>
                <w:rFonts w:eastAsia="Times New Roman" w:cstheme="minorHAnsi"/>
                <w:sz w:val="16"/>
                <w:szCs w:val="16"/>
              </w:rPr>
            </w:pPr>
            <w:r w:rsidRPr="00740053">
              <w:rPr>
                <w:rFonts w:eastAsia="Times New Roman" w:cstheme="minorHAnsi"/>
                <w:sz w:val="16"/>
                <w:szCs w:val="16"/>
              </w:rPr>
              <w:t>N/A</w:t>
            </w:r>
          </w:p>
        </w:tc>
        <w:tc>
          <w:tcPr>
            <w:tcW w:w="2610" w:type="dxa"/>
            <w:tcBorders>
              <w:top w:val="nil"/>
              <w:left w:val="nil"/>
              <w:bottom w:val="single" w:sz="4" w:space="0" w:color="BFBFBF"/>
              <w:right w:val="single" w:sz="4" w:space="0" w:color="BFBFBF"/>
            </w:tcBorders>
            <w:shd w:val="clear" w:color="auto" w:fill="auto"/>
            <w:vAlign w:val="center"/>
            <w:hideMark/>
          </w:tcPr>
          <w:p w:rsidR="00526857" w:rsidRPr="00740053" w:rsidRDefault="00526857" w:rsidP="00C81E26">
            <w:pPr>
              <w:spacing w:after="0" w:line="240" w:lineRule="auto"/>
              <w:jc w:val="center"/>
              <w:rPr>
                <w:rFonts w:eastAsia="Times New Roman" w:cstheme="minorHAnsi"/>
                <w:sz w:val="16"/>
                <w:szCs w:val="16"/>
              </w:rPr>
            </w:pPr>
            <w:r w:rsidRPr="00740053">
              <w:rPr>
                <w:rFonts w:eastAsia="Times New Roman" w:cstheme="minorHAnsi"/>
                <w:sz w:val="16"/>
                <w:szCs w:val="16"/>
              </w:rPr>
              <w:t>N/A</w:t>
            </w:r>
          </w:p>
        </w:tc>
        <w:tc>
          <w:tcPr>
            <w:tcW w:w="2700" w:type="dxa"/>
            <w:tcBorders>
              <w:top w:val="single" w:sz="4" w:space="0" w:color="BFBFBF"/>
              <w:left w:val="nil"/>
              <w:bottom w:val="single" w:sz="4" w:space="0" w:color="BFBFBF"/>
              <w:right w:val="single" w:sz="12" w:space="0" w:color="000000"/>
            </w:tcBorders>
            <w:shd w:val="clear" w:color="auto" w:fill="auto"/>
            <w:vAlign w:val="center"/>
            <w:hideMark/>
          </w:tcPr>
          <w:p w:rsidR="00526857" w:rsidRPr="00740053" w:rsidRDefault="00526857" w:rsidP="00C81E26">
            <w:pPr>
              <w:spacing w:after="0" w:line="240" w:lineRule="auto"/>
              <w:rPr>
                <w:rFonts w:eastAsia="Times New Roman" w:cstheme="minorHAnsi"/>
                <w:sz w:val="16"/>
                <w:szCs w:val="16"/>
              </w:rPr>
            </w:pPr>
            <w:r w:rsidRPr="00740053">
              <w:rPr>
                <w:rFonts w:eastAsia="Times New Roman" w:cstheme="minorHAnsi"/>
                <w:sz w:val="16"/>
                <w:szCs w:val="16"/>
              </w:rPr>
              <w:t>N/A</w:t>
            </w:r>
          </w:p>
        </w:tc>
      </w:tr>
      <w:tr w:rsidR="00526857" w:rsidRPr="00740053" w:rsidTr="00EB3D4B">
        <w:trPr>
          <w:trHeight w:val="300"/>
        </w:trPr>
        <w:tc>
          <w:tcPr>
            <w:tcW w:w="1275" w:type="dxa"/>
            <w:tcBorders>
              <w:top w:val="nil"/>
              <w:left w:val="single" w:sz="12" w:space="0" w:color="000000"/>
              <w:bottom w:val="single" w:sz="4" w:space="0" w:color="BFBFBF"/>
              <w:right w:val="nil"/>
            </w:tcBorders>
            <w:shd w:val="clear" w:color="auto" w:fill="auto"/>
            <w:vAlign w:val="center"/>
            <w:hideMark/>
          </w:tcPr>
          <w:p w:rsidR="00526857" w:rsidRPr="00740053" w:rsidRDefault="00526857" w:rsidP="00C81E26">
            <w:pPr>
              <w:spacing w:after="0" w:line="240" w:lineRule="auto"/>
              <w:rPr>
                <w:rFonts w:eastAsia="Times New Roman" w:cstheme="minorHAnsi"/>
                <w:sz w:val="16"/>
                <w:szCs w:val="16"/>
              </w:rPr>
            </w:pPr>
            <w:r w:rsidRPr="00740053">
              <w:rPr>
                <w:rFonts w:eastAsia="Times New Roman" w:cstheme="minorHAnsi"/>
                <w:sz w:val="16"/>
                <w:szCs w:val="16"/>
              </w:rPr>
              <w:t>Dispensing</w:t>
            </w:r>
          </w:p>
        </w:tc>
        <w:tc>
          <w:tcPr>
            <w:tcW w:w="2430" w:type="dxa"/>
            <w:tcBorders>
              <w:top w:val="nil"/>
              <w:left w:val="single" w:sz="8" w:space="0" w:color="auto"/>
              <w:bottom w:val="single" w:sz="4" w:space="0" w:color="BFBFBF"/>
              <w:right w:val="single" w:sz="4" w:space="0" w:color="BFBFBF"/>
            </w:tcBorders>
            <w:shd w:val="clear" w:color="auto" w:fill="auto"/>
            <w:vAlign w:val="center"/>
            <w:hideMark/>
          </w:tcPr>
          <w:p w:rsidR="00526857" w:rsidRPr="00740053" w:rsidRDefault="00526857" w:rsidP="00C81E26">
            <w:pPr>
              <w:spacing w:after="0" w:line="240" w:lineRule="auto"/>
              <w:rPr>
                <w:rFonts w:eastAsia="Times New Roman" w:cstheme="minorHAnsi"/>
                <w:sz w:val="16"/>
                <w:szCs w:val="16"/>
              </w:rPr>
            </w:pPr>
            <w:r w:rsidRPr="00740053">
              <w:rPr>
                <w:rFonts w:eastAsia="Times New Roman" w:cstheme="minorHAnsi"/>
                <w:sz w:val="16"/>
                <w:szCs w:val="16"/>
              </w:rPr>
              <w:t>DISPENSING-PRESCRIPTION-DRUG-PROV-NPI</w:t>
            </w:r>
          </w:p>
        </w:tc>
        <w:tc>
          <w:tcPr>
            <w:tcW w:w="2790" w:type="dxa"/>
            <w:tcBorders>
              <w:top w:val="nil"/>
              <w:left w:val="nil"/>
              <w:bottom w:val="single" w:sz="4" w:space="0" w:color="BFBFBF"/>
              <w:right w:val="single" w:sz="8" w:space="0" w:color="auto"/>
            </w:tcBorders>
            <w:shd w:val="clear" w:color="auto" w:fill="auto"/>
            <w:vAlign w:val="center"/>
            <w:hideMark/>
          </w:tcPr>
          <w:p w:rsidR="00526857" w:rsidRPr="00740053" w:rsidRDefault="00526857" w:rsidP="00C81E26">
            <w:pPr>
              <w:spacing w:after="0" w:line="240" w:lineRule="auto"/>
              <w:rPr>
                <w:rFonts w:eastAsia="Times New Roman" w:cstheme="minorHAnsi"/>
                <w:sz w:val="16"/>
                <w:szCs w:val="16"/>
              </w:rPr>
            </w:pPr>
            <w:r w:rsidRPr="00740053">
              <w:rPr>
                <w:rFonts w:eastAsia="Times New Roman" w:cstheme="minorHAnsi"/>
                <w:sz w:val="16"/>
                <w:szCs w:val="16"/>
              </w:rPr>
              <w:t>CLAIM-HEADER-RECORD-RX-CRX00002</w:t>
            </w:r>
          </w:p>
        </w:tc>
        <w:tc>
          <w:tcPr>
            <w:tcW w:w="1710" w:type="dxa"/>
            <w:tcBorders>
              <w:top w:val="nil"/>
              <w:left w:val="nil"/>
              <w:bottom w:val="single" w:sz="4" w:space="0" w:color="BFBFBF"/>
              <w:right w:val="single" w:sz="4" w:space="0" w:color="BFBFBF"/>
            </w:tcBorders>
            <w:shd w:val="clear" w:color="auto" w:fill="auto"/>
            <w:vAlign w:val="center"/>
            <w:hideMark/>
          </w:tcPr>
          <w:p w:rsidR="00526857" w:rsidRPr="00740053" w:rsidRDefault="00526857" w:rsidP="00C81E26">
            <w:pPr>
              <w:spacing w:after="0" w:line="240" w:lineRule="auto"/>
              <w:jc w:val="center"/>
              <w:rPr>
                <w:rFonts w:eastAsia="Times New Roman" w:cstheme="minorHAnsi"/>
                <w:sz w:val="16"/>
                <w:szCs w:val="16"/>
              </w:rPr>
            </w:pPr>
            <w:r w:rsidRPr="00740053">
              <w:rPr>
                <w:rFonts w:eastAsia="Times New Roman" w:cstheme="minorHAnsi"/>
                <w:sz w:val="16"/>
                <w:szCs w:val="16"/>
              </w:rPr>
              <w:t>NCPDP D.0 - Pharmacy Provider Segment</w:t>
            </w:r>
          </w:p>
        </w:tc>
        <w:tc>
          <w:tcPr>
            <w:tcW w:w="900" w:type="dxa"/>
            <w:tcBorders>
              <w:top w:val="nil"/>
              <w:left w:val="nil"/>
              <w:bottom w:val="single" w:sz="4" w:space="0" w:color="BFBFBF"/>
              <w:right w:val="single" w:sz="4" w:space="0" w:color="BFBFBF"/>
            </w:tcBorders>
            <w:shd w:val="clear" w:color="auto" w:fill="auto"/>
            <w:vAlign w:val="center"/>
            <w:hideMark/>
          </w:tcPr>
          <w:p w:rsidR="00526857" w:rsidRPr="00740053" w:rsidRDefault="00526857" w:rsidP="00C81E26">
            <w:pPr>
              <w:spacing w:after="0" w:line="240" w:lineRule="auto"/>
              <w:jc w:val="center"/>
              <w:rPr>
                <w:rFonts w:eastAsia="Times New Roman" w:cstheme="minorHAnsi"/>
                <w:sz w:val="16"/>
                <w:szCs w:val="16"/>
              </w:rPr>
            </w:pPr>
            <w:r w:rsidRPr="00740053">
              <w:rPr>
                <w:rFonts w:eastAsia="Times New Roman" w:cstheme="minorHAnsi"/>
                <w:sz w:val="16"/>
                <w:szCs w:val="16"/>
              </w:rPr>
              <w:t>444-E9</w:t>
            </w:r>
          </w:p>
        </w:tc>
        <w:tc>
          <w:tcPr>
            <w:tcW w:w="2610" w:type="dxa"/>
            <w:tcBorders>
              <w:top w:val="nil"/>
              <w:left w:val="nil"/>
              <w:bottom w:val="single" w:sz="4" w:space="0" w:color="BFBFBF"/>
              <w:right w:val="single" w:sz="4" w:space="0" w:color="BFBFBF"/>
            </w:tcBorders>
            <w:shd w:val="clear" w:color="auto" w:fill="auto"/>
            <w:vAlign w:val="center"/>
            <w:hideMark/>
          </w:tcPr>
          <w:p w:rsidR="00526857" w:rsidRPr="00740053" w:rsidRDefault="00526857" w:rsidP="00C81E26">
            <w:pPr>
              <w:spacing w:after="0" w:line="240" w:lineRule="auto"/>
              <w:jc w:val="center"/>
              <w:rPr>
                <w:rFonts w:eastAsia="Times New Roman" w:cstheme="minorHAnsi"/>
                <w:sz w:val="16"/>
                <w:szCs w:val="16"/>
              </w:rPr>
            </w:pPr>
            <w:r w:rsidRPr="00740053">
              <w:rPr>
                <w:rFonts w:eastAsia="Times New Roman" w:cstheme="minorHAnsi"/>
                <w:sz w:val="16"/>
                <w:szCs w:val="16"/>
              </w:rPr>
              <w:t>Provider ID</w:t>
            </w:r>
          </w:p>
        </w:tc>
        <w:tc>
          <w:tcPr>
            <w:tcW w:w="2700" w:type="dxa"/>
            <w:tcBorders>
              <w:top w:val="single" w:sz="4" w:space="0" w:color="BFBFBF"/>
              <w:left w:val="nil"/>
              <w:bottom w:val="single" w:sz="4" w:space="0" w:color="BFBFBF"/>
              <w:right w:val="single" w:sz="12" w:space="0" w:color="000000"/>
            </w:tcBorders>
            <w:shd w:val="clear" w:color="auto" w:fill="auto"/>
            <w:vAlign w:val="center"/>
            <w:hideMark/>
          </w:tcPr>
          <w:p w:rsidR="00526857" w:rsidRPr="00740053" w:rsidRDefault="00526857" w:rsidP="00C81E26">
            <w:pPr>
              <w:spacing w:after="0" w:line="240" w:lineRule="auto"/>
              <w:rPr>
                <w:rFonts w:eastAsia="Times New Roman" w:cstheme="minorHAnsi"/>
                <w:sz w:val="16"/>
                <w:szCs w:val="16"/>
              </w:rPr>
            </w:pPr>
            <w:r w:rsidRPr="00740053">
              <w:rPr>
                <w:rFonts w:eastAsia="Times New Roman" w:cstheme="minorHAnsi"/>
                <w:sz w:val="16"/>
                <w:szCs w:val="16"/>
              </w:rPr>
              <w:t xml:space="preserve">ID assigned to a pharmacy or provider individual responsible for dispensing the prescription </w:t>
            </w:r>
          </w:p>
        </w:tc>
      </w:tr>
      <w:tr w:rsidR="00526857" w:rsidRPr="00740053" w:rsidTr="00EB3D4B">
        <w:trPr>
          <w:trHeight w:val="300"/>
        </w:trPr>
        <w:tc>
          <w:tcPr>
            <w:tcW w:w="1275" w:type="dxa"/>
            <w:tcBorders>
              <w:top w:val="nil"/>
              <w:left w:val="single" w:sz="12" w:space="0" w:color="000000"/>
              <w:bottom w:val="single" w:sz="4" w:space="0" w:color="BFBFBF"/>
              <w:right w:val="nil"/>
            </w:tcBorders>
            <w:shd w:val="clear" w:color="auto" w:fill="auto"/>
            <w:vAlign w:val="center"/>
            <w:hideMark/>
          </w:tcPr>
          <w:p w:rsidR="00526857" w:rsidRPr="00740053" w:rsidRDefault="00526857" w:rsidP="00C81E26">
            <w:pPr>
              <w:spacing w:after="0" w:line="240" w:lineRule="auto"/>
              <w:rPr>
                <w:rFonts w:eastAsia="Times New Roman" w:cstheme="minorHAnsi"/>
                <w:sz w:val="16"/>
                <w:szCs w:val="16"/>
              </w:rPr>
            </w:pPr>
            <w:r w:rsidRPr="00740053">
              <w:rPr>
                <w:rFonts w:eastAsia="Times New Roman" w:cstheme="minorHAnsi"/>
                <w:sz w:val="16"/>
                <w:szCs w:val="16"/>
              </w:rPr>
              <w:lastRenderedPageBreak/>
              <w:t> </w:t>
            </w:r>
          </w:p>
        </w:tc>
        <w:tc>
          <w:tcPr>
            <w:tcW w:w="2430" w:type="dxa"/>
            <w:tcBorders>
              <w:top w:val="nil"/>
              <w:left w:val="single" w:sz="8" w:space="0" w:color="auto"/>
              <w:bottom w:val="single" w:sz="4" w:space="0" w:color="BFBFBF"/>
              <w:right w:val="single" w:sz="4" w:space="0" w:color="BFBFBF"/>
            </w:tcBorders>
            <w:shd w:val="clear" w:color="auto" w:fill="auto"/>
            <w:vAlign w:val="center"/>
            <w:hideMark/>
          </w:tcPr>
          <w:p w:rsidR="00526857" w:rsidRPr="00740053" w:rsidRDefault="00526857" w:rsidP="00C81E26">
            <w:pPr>
              <w:spacing w:after="0" w:line="240" w:lineRule="auto"/>
              <w:rPr>
                <w:rFonts w:eastAsia="Times New Roman" w:cstheme="minorHAnsi"/>
                <w:sz w:val="16"/>
                <w:szCs w:val="16"/>
              </w:rPr>
            </w:pPr>
            <w:r w:rsidRPr="00740053">
              <w:rPr>
                <w:rFonts w:eastAsia="Times New Roman" w:cstheme="minorHAnsi"/>
                <w:sz w:val="16"/>
                <w:szCs w:val="16"/>
              </w:rPr>
              <w:t>DISPENSING-PRESCRIPTION-DRUG-PROV-TAXONOMY</w:t>
            </w:r>
          </w:p>
        </w:tc>
        <w:tc>
          <w:tcPr>
            <w:tcW w:w="2790" w:type="dxa"/>
            <w:tcBorders>
              <w:top w:val="nil"/>
              <w:left w:val="nil"/>
              <w:bottom w:val="single" w:sz="4" w:space="0" w:color="BFBFBF"/>
              <w:right w:val="single" w:sz="8" w:space="0" w:color="auto"/>
            </w:tcBorders>
            <w:shd w:val="clear" w:color="auto" w:fill="auto"/>
            <w:vAlign w:val="center"/>
            <w:hideMark/>
          </w:tcPr>
          <w:p w:rsidR="00526857" w:rsidRPr="00740053" w:rsidRDefault="00526857" w:rsidP="00C81E26">
            <w:pPr>
              <w:spacing w:after="0" w:line="240" w:lineRule="auto"/>
              <w:rPr>
                <w:rFonts w:eastAsia="Times New Roman" w:cstheme="minorHAnsi"/>
                <w:sz w:val="16"/>
                <w:szCs w:val="16"/>
              </w:rPr>
            </w:pPr>
            <w:r w:rsidRPr="00740053">
              <w:rPr>
                <w:rFonts w:eastAsia="Times New Roman" w:cstheme="minorHAnsi"/>
                <w:sz w:val="16"/>
                <w:szCs w:val="16"/>
              </w:rPr>
              <w:t>CLAIM-HEADER-RECORD-RX-CRX00002</w:t>
            </w:r>
          </w:p>
        </w:tc>
        <w:tc>
          <w:tcPr>
            <w:tcW w:w="1710" w:type="dxa"/>
            <w:tcBorders>
              <w:top w:val="nil"/>
              <w:left w:val="nil"/>
              <w:bottom w:val="single" w:sz="4" w:space="0" w:color="BFBFBF"/>
              <w:right w:val="single" w:sz="4" w:space="0" w:color="BFBFBF"/>
            </w:tcBorders>
            <w:shd w:val="clear" w:color="auto" w:fill="auto"/>
            <w:vAlign w:val="center"/>
            <w:hideMark/>
          </w:tcPr>
          <w:p w:rsidR="00526857" w:rsidRPr="00740053" w:rsidRDefault="00526857" w:rsidP="00C81E26">
            <w:pPr>
              <w:spacing w:after="0" w:line="240" w:lineRule="auto"/>
              <w:jc w:val="center"/>
              <w:rPr>
                <w:rFonts w:eastAsia="Times New Roman" w:cstheme="minorHAnsi"/>
                <w:sz w:val="16"/>
                <w:szCs w:val="16"/>
              </w:rPr>
            </w:pPr>
            <w:r w:rsidRPr="00740053">
              <w:rPr>
                <w:rFonts w:eastAsia="Times New Roman" w:cstheme="minorHAnsi"/>
                <w:sz w:val="16"/>
                <w:szCs w:val="16"/>
              </w:rPr>
              <w:t>N/A</w:t>
            </w:r>
          </w:p>
        </w:tc>
        <w:tc>
          <w:tcPr>
            <w:tcW w:w="900" w:type="dxa"/>
            <w:tcBorders>
              <w:top w:val="nil"/>
              <w:left w:val="nil"/>
              <w:bottom w:val="single" w:sz="4" w:space="0" w:color="BFBFBF"/>
              <w:right w:val="single" w:sz="4" w:space="0" w:color="BFBFBF"/>
            </w:tcBorders>
            <w:shd w:val="clear" w:color="auto" w:fill="auto"/>
            <w:vAlign w:val="center"/>
            <w:hideMark/>
          </w:tcPr>
          <w:p w:rsidR="00526857" w:rsidRPr="00740053" w:rsidRDefault="00526857" w:rsidP="00C81E26">
            <w:pPr>
              <w:spacing w:after="0" w:line="240" w:lineRule="auto"/>
              <w:jc w:val="center"/>
              <w:rPr>
                <w:rFonts w:eastAsia="Times New Roman" w:cstheme="minorHAnsi"/>
                <w:sz w:val="16"/>
                <w:szCs w:val="16"/>
              </w:rPr>
            </w:pPr>
            <w:r w:rsidRPr="00740053">
              <w:rPr>
                <w:rFonts w:eastAsia="Times New Roman" w:cstheme="minorHAnsi"/>
                <w:sz w:val="16"/>
                <w:szCs w:val="16"/>
              </w:rPr>
              <w:t>N/A</w:t>
            </w:r>
          </w:p>
        </w:tc>
        <w:tc>
          <w:tcPr>
            <w:tcW w:w="2610" w:type="dxa"/>
            <w:tcBorders>
              <w:top w:val="nil"/>
              <w:left w:val="nil"/>
              <w:bottom w:val="single" w:sz="4" w:space="0" w:color="BFBFBF"/>
              <w:right w:val="single" w:sz="4" w:space="0" w:color="BFBFBF"/>
            </w:tcBorders>
            <w:shd w:val="clear" w:color="auto" w:fill="auto"/>
            <w:vAlign w:val="center"/>
            <w:hideMark/>
          </w:tcPr>
          <w:p w:rsidR="00526857" w:rsidRPr="00740053" w:rsidRDefault="00526857" w:rsidP="00C81E26">
            <w:pPr>
              <w:spacing w:after="0" w:line="240" w:lineRule="auto"/>
              <w:jc w:val="center"/>
              <w:rPr>
                <w:rFonts w:eastAsia="Times New Roman" w:cstheme="minorHAnsi"/>
                <w:sz w:val="16"/>
                <w:szCs w:val="16"/>
              </w:rPr>
            </w:pPr>
            <w:r w:rsidRPr="00740053">
              <w:rPr>
                <w:rFonts w:eastAsia="Times New Roman" w:cstheme="minorHAnsi"/>
                <w:sz w:val="16"/>
                <w:szCs w:val="16"/>
              </w:rPr>
              <w:t>N/A</w:t>
            </w:r>
          </w:p>
        </w:tc>
        <w:tc>
          <w:tcPr>
            <w:tcW w:w="2700" w:type="dxa"/>
            <w:tcBorders>
              <w:top w:val="single" w:sz="4" w:space="0" w:color="BFBFBF"/>
              <w:left w:val="nil"/>
              <w:bottom w:val="single" w:sz="4" w:space="0" w:color="BFBFBF"/>
              <w:right w:val="single" w:sz="12" w:space="0" w:color="000000"/>
            </w:tcBorders>
            <w:shd w:val="clear" w:color="auto" w:fill="auto"/>
            <w:vAlign w:val="center"/>
            <w:hideMark/>
          </w:tcPr>
          <w:p w:rsidR="00526857" w:rsidRPr="00740053" w:rsidRDefault="00526857" w:rsidP="00C81E26">
            <w:pPr>
              <w:spacing w:after="0" w:line="240" w:lineRule="auto"/>
              <w:rPr>
                <w:rFonts w:eastAsia="Times New Roman" w:cstheme="minorHAnsi"/>
                <w:sz w:val="16"/>
                <w:szCs w:val="16"/>
              </w:rPr>
            </w:pPr>
            <w:r w:rsidRPr="00740053">
              <w:rPr>
                <w:rFonts w:eastAsia="Times New Roman" w:cstheme="minorHAnsi"/>
                <w:sz w:val="16"/>
                <w:szCs w:val="16"/>
              </w:rPr>
              <w:t>N/A</w:t>
            </w:r>
          </w:p>
        </w:tc>
      </w:tr>
      <w:tr w:rsidR="00526857" w:rsidRPr="00740053" w:rsidTr="00EB3D4B">
        <w:trPr>
          <w:trHeight w:val="300"/>
        </w:trPr>
        <w:tc>
          <w:tcPr>
            <w:tcW w:w="1275" w:type="dxa"/>
            <w:tcBorders>
              <w:top w:val="nil"/>
              <w:left w:val="single" w:sz="12" w:space="0" w:color="000000"/>
              <w:bottom w:val="single" w:sz="4" w:space="0" w:color="BFBFBF"/>
              <w:right w:val="nil"/>
            </w:tcBorders>
            <w:shd w:val="clear" w:color="auto" w:fill="auto"/>
            <w:vAlign w:val="center"/>
            <w:hideMark/>
          </w:tcPr>
          <w:p w:rsidR="00526857" w:rsidRPr="00740053" w:rsidRDefault="00526857" w:rsidP="00C81E26">
            <w:pPr>
              <w:spacing w:after="0" w:line="240" w:lineRule="auto"/>
              <w:rPr>
                <w:rFonts w:eastAsia="Times New Roman" w:cstheme="minorHAnsi"/>
                <w:sz w:val="16"/>
                <w:szCs w:val="16"/>
              </w:rPr>
            </w:pPr>
            <w:r w:rsidRPr="00740053">
              <w:rPr>
                <w:rFonts w:eastAsia="Times New Roman" w:cstheme="minorHAnsi"/>
                <w:sz w:val="16"/>
                <w:szCs w:val="16"/>
              </w:rPr>
              <w:t>Prescribing</w:t>
            </w:r>
          </w:p>
        </w:tc>
        <w:tc>
          <w:tcPr>
            <w:tcW w:w="2430" w:type="dxa"/>
            <w:tcBorders>
              <w:top w:val="nil"/>
              <w:left w:val="single" w:sz="8" w:space="0" w:color="auto"/>
              <w:bottom w:val="single" w:sz="4" w:space="0" w:color="BFBFBF"/>
              <w:right w:val="single" w:sz="4" w:space="0" w:color="BFBFBF"/>
            </w:tcBorders>
            <w:shd w:val="clear" w:color="auto" w:fill="auto"/>
            <w:vAlign w:val="center"/>
            <w:hideMark/>
          </w:tcPr>
          <w:p w:rsidR="00526857" w:rsidRPr="00740053" w:rsidRDefault="00526857" w:rsidP="00C81E26">
            <w:pPr>
              <w:spacing w:after="0" w:line="240" w:lineRule="auto"/>
              <w:rPr>
                <w:rFonts w:eastAsia="Times New Roman" w:cstheme="minorHAnsi"/>
                <w:sz w:val="16"/>
                <w:szCs w:val="16"/>
              </w:rPr>
            </w:pPr>
            <w:r w:rsidRPr="00740053">
              <w:rPr>
                <w:rFonts w:eastAsia="Times New Roman" w:cstheme="minorHAnsi"/>
                <w:sz w:val="16"/>
                <w:szCs w:val="16"/>
              </w:rPr>
              <w:t>PRESCRIBING-PROV-NPI-NUM</w:t>
            </w:r>
          </w:p>
        </w:tc>
        <w:tc>
          <w:tcPr>
            <w:tcW w:w="2790" w:type="dxa"/>
            <w:tcBorders>
              <w:top w:val="nil"/>
              <w:left w:val="nil"/>
              <w:bottom w:val="single" w:sz="4" w:space="0" w:color="BFBFBF"/>
              <w:right w:val="single" w:sz="8" w:space="0" w:color="auto"/>
            </w:tcBorders>
            <w:shd w:val="clear" w:color="auto" w:fill="auto"/>
            <w:vAlign w:val="center"/>
            <w:hideMark/>
          </w:tcPr>
          <w:p w:rsidR="00526857" w:rsidRPr="00740053" w:rsidRDefault="00526857" w:rsidP="00C81E26">
            <w:pPr>
              <w:spacing w:after="0" w:line="240" w:lineRule="auto"/>
              <w:rPr>
                <w:rFonts w:eastAsia="Times New Roman" w:cstheme="minorHAnsi"/>
                <w:sz w:val="16"/>
                <w:szCs w:val="16"/>
              </w:rPr>
            </w:pPr>
            <w:r w:rsidRPr="00740053">
              <w:rPr>
                <w:rFonts w:eastAsia="Times New Roman" w:cstheme="minorHAnsi"/>
                <w:sz w:val="16"/>
                <w:szCs w:val="16"/>
              </w:rPr>
              <w:t>CLAIM-HEADER-RECORD-RX-CRX00002</w:t>
            </w:r>
          </w:p>
        </w:tc>
        <w:tc>
          <w:tcPr>
            <w:tcW w:w="1710" w:type="dxa"/>
            <w:tcBorders>
              <w:top w:val="nil"/>
              <w:left w:val="nil"/>
              <w:bottom w:val="single" w:sz="4" w:space="0" w:color="BFBFBF"/>
              <w:right w:val="single" w:sz="4" w:space="0" w:color="BFBFBF"/>
            </w:tcBorders>
            <w:shd w:val="clear" w:color="auto" w:fill="auto"/>
            <w:vAlign w:val="center"/>
            <w:hideMark/>
          </w:tcPr>
          <w:p w:rsidR="00526857" w:rsidRPr="00740053" w:rsidRDefault="00526857" w:rsidP="00C81E26">
            <w:pPr>
              <w:spacing w:after="0" w:line="240" w:lineRule="auto"/>
              <w:jc w:val="center"/>
              <w:rPr>
                <w:rFonts w:eastAsia="Times New Roman" w:cstheme="minorHAnsi"/>
                <w:sz w:val="16"/>
                <w:szCs w:val="16"/>
              </w:rPr>
            </w:pPr>
            <w:r w:rsidRPr="00740053">
              <w:rPr>
                <w:rFonts w:eastAsia="Times New Roman" w:cstheme="minorHAnsi"/>
                <w:sz w:val="16"/>
                <w:szCs w:val="16"/>
              </w:rPr>
              <w:t>NCPDP D.0 - Prescriber Segment</w:t>
            </w:r>
          </w:p>
        </w:tc>
        <w:tc>
          <w:tcPr>
            <w:tcW w:w="900" w:type="dxa"/>
            <w:tcBorders>
              <w:top w:val="nil"/>
              <w:left w:val="nil"/>
              <w:bottom w:val="single" w:sz="4" w:space="0" w:color="BFBFBF"/>
              <w:right w:val="single" w:sz="4" w:space="0" w:color="BFBFBF"/>
            </w:tcBorders>
            <w:shd w:val="clear" w:color="auto" w:fill="auto"/>
            <w:vAlign w:val="center"/>
            <w:hideMark/>
          </w:tcPr>
          <w:p w:rsidR="00526857" w:rsidRPr="00740053" w:rsidRDefault="00526857" w:rsidP="00C81E26">
            <w:pPr>
              <w:spacing w:after="0" w:line="240" w:lineRule="auto"/>
              <w:jc w:val="center"/>
              <w:rPr>
                <w:rFonts w:eastAsia="Times New Roman" w:cstheme="minorHAnsi"/>
                <w:sz w:val="16"/>
                <w:szCs w:val="16"/>
              </w:rPr>
            </w:pPr>
            <w:r w:rsidRPr="00740053">
              <w:rPr>
                <w:rFonts w:eastAsia="Times New Roman" w:cstheme="minorHAnsi"/>
                <w:sz w:val="16"/>
                <w:szCs w:val="16"/>
              </w:rPr>
              <w:t>411-DB</w:t>
            </w:r>
          </w:p>
        </w:tc>
        <w:tc>
          <w:tcPr>
            <w:tcW w:w="2610" w:type="dxa"/>
            <w:tcBorders>
              <w:top w:val="nil"/>
              <w:left w:val="nil"/>
              <w:bottom w:val="single" w:sz="4" w:space="0" w:color="BFBFBF"/>
              <w:right w:val="single" w:sz="4" w:space="0" w:color="BFBFBF"/>
            </w:tcBorders>
            <w:shd w:val="clear" w:color="auto" w:fill="auto"/>
            <w:vAlign w:val="center"/>
            <w:hideMark/>
          </w:tcPr>
          <w:p w:rsidR="00526857" w:rsidRPr="00740053" w:rsidRDefault="00526857" w:rsidP="00C81E26">
            <w:pPr>
              <w:spacing w:after="0" w:line="240" w:lineRule="auto"/>
              <w:jc w:val="center"/>
              <w:rPr>
                <w:rFonts w:eastAsia="Times New Roman" w:cstheme="minorHAnsi"/>
                <w:sz w:val="16"/>
                <w:szCs w:val="16"/>
              </w:rPr>
            </w:pPr>
            <w:r w:rsidRPr="00740053">
              <w:rPr>
                <w:rFonts w:eastAsia="Times New Roman" w:cstheme="minorHAnsi"/>
                <w:sz w:val="16"/>
                <w:szCs w:val="16"/>
              </w:rPr>
              <w:t>Prescriber ID</w:t>
            </w:r>
          </w:p>
        </w:tc>
        <w:tc>
          <w:tcPr>
            <w:tcW w:w="2700" w:type="dxa"/>
            <w:tcBorders>
              <w:top w:val="single" w:sz="4" w:space="0" w:color="BFBFBF"/>
              <w:left w:val="nil"/>
              <w:bottom w:val="single" w:sz="4" w:space="0" w:color="BFBFBF"/>
              <w:right w:val="single" w:sz="12" w:space="0" w:color="000000"/>
            </w:tcBorders>
            <w:shd w:val="clear" w:color="auto" w:fill="auto"/>
            <w:vAlign w:val="center"/>
            <w:hideMark/>
          </w:tcPr>
          <w:p w:rsidR="00526857" w:rsidRPr="00740053" w:rsidRDefault="00526857" w:rsidP="00C81E26">
            <w:pPr>
              <w:spacing w:after="0" w:line="240" w:lineRule="auto"/>
              <w:rPr>
                <w:rFonts w:eastAsia="Times New Roman" w:cstheme="minorHAnsi"/>
                <w:sz w:val="16"/>
                <w:szCs w:val="16"/>
              </w:rPr>
            </w:pPr>
            <w:r w:rsidRPr="00740053">
              <w:rPr>
                <w:rFonts w:eastAsia="Times New Roman" w:cstheme="minorHAnsi"/>
                <w:sz w:val="16"/>
                <w:szCs w:val="16"/>
              </w:rPr>
              <w:t>ID assigned to the prescriber</w:t>
            </w:r>
          </w:p>
        </w:tc>
      </w:tr>
      <w:tr w:rsidR="00526857" w:rsidRPr="00740053" w:rsidTr="00EB3D4B">
        <w:trPr>
          <w:trHeight w:val="615"/>
        </w:trPr>
        <w:tc>
          <w:tcPr>
            <w:tcW w:w="1275" w:type="dxa"/>
            <w:tcBorders>
              <w:top w:val="nil"/>
              <w:left w:val="single" w:sz="12" w:space="0" w:color="000000"/>
              <w:bottom w:val="single" w:sz="12" w:space="0" w:color="000000"/>
              <w:right w:val="nil"/>
            </w:tcBorders>
            <w:shd w:val="clear" w:color="auto" w:fill="auto"/>
            <w:vAlign w:val="center"/>
            <w:hideMark/>
          </w:tcPr>
          <w:p w:rsidR="00526857" w:rsidRPr="00740053" w:rsidRDefault="00526857" w:rsidP="00C81E26">
            <w:pPr>
              <w:spacing w:after="0" w:line="240" w:lineRule="auto"/>
              <w:rPr>
                <w:rFonts w:eastAsia="Times New Roman" w:cstheme="minorHAnsi"/>
                <w:sz w:val="16"/>
                <w:szCs w:val="16"/>
              </w:rPr>
            </w:pPr>
            <w:r w:rsidRPr="00740053">
              <w:rPr>
                <w:rFonts w:eastAsia="Times New Roman" w:cstheme="minorHAnsi"/>
                <w:sz w:val="16"/>
                <w:szCs w:val="16"/>
              </w:rPr>
              <w:t> </w:t>
            </w:r>
          </w:p>
        </w:tc>
        <w:tc>
          <w:tcPr>
            <w:tcW w:w="2430" w:type="dxa"/>
            <w:tcBorders>
              <w:top w:val="nil"/>
              <w:left w:val="single" w:sz="8" w:space="0" w:color="auto"/>
              <w:bottom w:val="single" w:sz="12" w:space="0" w:color="000000"/>
              <w:right w:val="single" w:sz="4" w:space="0" w:color="BFBFBF"/>
            </w:tcBorders>
            <w:shd w:val="clear" w:color="auto" w:fill="auto"/>
            <w:vAlign w:val="center"/>
            <w:hideMark/>
          </w:tcPr>
          <w:p w:rsidR="00526857" w:rsidRPr="00740053" w:rsidRDefault="00526857" w:rsidP="00C81E26">
            <w:pPr>
              <w:spacing w:after="0" w:line="240" w:lineRule="auto"/>
              <w:rPr>
                <w:rFonts w:eastAsia="Times New Roman" w:cstheme="minorHAnsi"/>
                <w:sz w:val="16"/>
                <w:szCs w:val="16"/>
              </w:rPr>
            </w:pPr>
            <w:r w:rsidRPr="00740053">
              <w:rPr>
                <w:rFonts w:eastAsia="Times New Roman" w:cstheme="minorHAnsi"/>
                <w:sz w:val="16"/>
                <w:szCs w:val="16"/>
              </w:rPr>
              <w:t>PRESCRIBING-PROV-TAXONOMY</w:t>
            </w:r>
          </w:p>
        </w:tc>
        <w:tc>
          <w:tcPr>
            <w:tcW w:w="2790" w:type="dxa"/>
            <w:tcBorders>
              <w:top w:val="nil"/>
              <w:left w:val="nil"/>
              <w:bottom w:val="single" w:sz="12" w:space="0" w:color="000000"/>
              <w:right w:val="single" w:sz="8" w:space="0" w:color="auto"/>
            </w:tcBorders>
            <w:shd w:val="clear" w:color="auto" w:fill="auto"/>
            <w:vAlign w:val="center"/>
            <w:hideMark/>
          </w:tcPr>
          <w:p w:rsidR="00526857" w:rsidRPr="00740053" w:rsidRDefault="00526857" w:rsidP="00C81E26">
            <w:pPr>
              <w:spacing w:after="0" w:line="240" w:lineRule="auto"/>
              <w:rPr>
                <w:rFonts w:eastAsia="Times New Roman" w:cstheme="minorHAnsi"/>
                <w:sz w:val="16"/>
                <w:szCs w:val="16"/>
              </w:rPr>
            </w:pPr>
            <w:r w:rsidRPr="00740053">
              <w:rPr>
                <w:rFonts w:eastAsia="Times New Roman" w:cstheme="minorHAnsi"/>
                <w:sz w:val="16"/>
                <w:szCs w:val="16"/>
              </w:rPr>
              <w:t>CLAIM-HEADER-RECORD-RX-CRX00002</w:t>
            </w:r>
          </w:p>
        </w:tc>
        <w:tc>
          <w:tcPr>
            <w:tcW w:w="1710" w:type="dxa"/>
            <w:tcBorders>
              <w:top w:val="nil"/>
              <w:left w:val="nil"/>
              <w:bottom w:val="single" w:sz="12" w:space="0" w:color="000000"/>
              <w:right w:val="single" w:sz="4" w:space="0" w:color="BFBFBF"/>
            </w:tcBorders>
            <w:shd w:val="clear" w:color="auto" w:fill="auto"/>
            <w:vAlign w:val="center"/>
            <w:hideMark/>
          </w:tcPr>
          <w:p w:rsidR="00526857" w:rsidRPr="00740053" w:rsidRDefault="00526857" w:rsidP="00C81E26">
            <w:pPr>
              <w:spacing w:after="0" w:line="240" w:lineRule="auto"/>
              <w:jc w:val="center"/>
              <w:rPr>
                <w:rFonts w:eastAsia="Times New Roman" w:cstheme="minorHAnsi"/>
                <w:sz w:val="16"/>
                <w:szCs w:val="16"/>
              </w:rPr>
            </w:pPr>
            <w:r>
              <w:rPr>
                <w:rFonts w:eastAsia="Times New Roman" w:cstheme="minorHAnsi"/>
                <w:sz w:val="16"/>
                <w:szCs w:val="16"/>
              </w:rPr>
              <w:t>N/A</w:t>
            </w:r>
          </w:p>
        </w:tc>
        <w:tc>
          <w:tcPr>
            <w:tcW w:w="900" w:type="dxa"/>
            <w:tcBorders>
              <w:top w:val="nil"/>
              <w:left w:val="nil"/>
              <w:bottom w:val="single" w:sz="12" w:space="0" w:color="000000"/>
              <w:right w:val="single" w:sz="4" w:space="0" w:color="BFBFBF"/>
            </w:tcBorders>
            <w:shd w:val="clear" w:color="auto" w:fill="auto"/>
            <w:vAlign w:val="center"/>
            <w:hideMark/>
          </w:tcPr>
          <w:p w:rsidR="00526857" w:rsidRPr="00740053" w:rsidRDefault="00526857" w:rsidP="00C81E26">
            <w:pPr>
              <w:spacing w:after="0" w:line="240" w:lineRule="auto"/>
              <w:jc w:val="center"/>
              <w:rPr>
                <w:rFonts w:eastAsia="Times New Roman" w:cstheme="minorHAnsi"/>
                <w:sz w:val="16"/>
                <w:szCs w:val="16"/>
              </w:rPr>
            </w:pPr>
            <w:r>
              <w:rPr>
                <w:rFonts w:eastAsia="Times New Roman" w:cstheme="minorHAnsi"/>
                <w:sz w:val="16"/>
                <w:szCs w:val="16"/>
              </w:rPr>
              <w:t>N/A</w:t>
            </w:r>
          </w:p>
        </w:tc>
        <w:tc>
          <w:tcPr>
            <w:tcW w:w="2610" w:type="dxa"/>
            <w:tcBorders>
              <w:top w:val="nil"/>
              <w:left w:val="nil"/>
              <w:bottom w:val="single" w:sz="12" w:space="0" w:color="000000"/>
              <w:right w:val="single" w:sz="4" w:space="0" w:color="BFBFBF"/>
            </w:tcBorders>
            <w:shd w:val="clear" w:color="auto" w:fill="auto"/>
            <w:vAlign w:val="center"/>
            <w:hideMark/>
          </w:tcPr>
          <w:p w:rsidR="00526857" w:rsidRPr="00740053" w:rsidRDefault="00526857" w:rsidP="00C81E26">
            <w:pPr>
              <w:spacing w:after="0" w:line="240" w:lineRule="auto"/>
              <w:jc w:val="center"/>
              <w:rPr>
                <w:rFonts w:eastAsia="Times New Roman" w:cstheme="minorHAnsi"/>
                <w:sz w:val="16"/>
                <w:szCs w:val="16"/>
              </w:rPr>
            </w:pPr>
            <w:r>
              <w:rPr>
                <w:rFonts w:eastAsia="Times New Roman" w:cstheme="minorHAnsi"/>
                <w:sz w:val="16"/>
                <w:szCs w:val="16"/>
              </w:rPr>
              <w:t>N/A</w:t>
            </w:r>
          </w:p>
        </w:tc>
        <w:tc>
          <w:tcPr>
            <w:tcW w:w="2700" w:type="dxa"/>
            <w:tcBorders>
              <w:top w:val="single" w:sz="4" w:space="0" w:color="BFBFBF"/>
              <w:left w:val="nil"/>
              <w:bottom w:val="single" w:sz="12" w:space="0" w:color="000000"/>
              <w:right w:val="single" w:sz="12" w:space="0" w:color="000000"/>
            </w:tcBorders>
            <w:shd w:val="clear" w:color="auto" w:fill="auto"/>
            <w:vAlign w:val="center"/>
            <w:hideMark/>
          </w:tcPr>
          <w:p w:rsidR="00526857" w:rsidRPr="00740053" w:rsidRDefault="00526857" w:rsidP="00C81E26">
            <w:pPr>
              <w:spacing w:after="0" w:line="240" w:lineRule="auto"/>
              <w:rPr>
                <w:rFonts w:eastAsia="Times New Roman" w:cstheme="minorHAnsi"/>
                <w:sz w:val="16"/>
                <w:szCs w:val="16"/>
              </w:rPr>
            </w:pPr>
            <w:r>
              <w:rPr>
                <w:rFonts w:eastAsia="Times New Roman" w:cstheme="minorHAnsi"/>
                <w:sz w:val="16"/>
                <w:szCs w:val="16"/>
              </w:rPr>
              <w:t>N/A</w:t>
            </w:r>
          </w:p>
        </w:tc>
      </w:tr>
    </w:tbl>
    <w:p w:rsidR="00526857" w:rsidRPr="00D350C7" w:rsidRDefault="00526857" w:rsidP="00526857"/>
    <w:p w:rsidR="003B257E" w:rsidRDefault="003B257E" w:rsidP="00EB3D4B">
      <w:pPr>
        <w:pStyle w:val="Heading2"/>
        <w:jc w:val="left"/>
      </w:pPr>
      <w:r>
        <w:br w:type="page"/>
      </w:r>
    </w:p>
    <w:p w:rsidR="000D5B1B" w:rsidRPr="00592343" w:rsidRDefault="000D5B1B" w:rsidP="000D5B1B">
      <w:pPr>
        <w:pStyle w:val="Heading1"/>
      </w:pPr>
      <w:bookmarkStart w:id="359" w:name="_Toc436056177"/>
      <w:r w:rsidRPr="00592343">
        <w:lastRenderedPageBreak/>
        <w:t xml:space="preserve">Appendix </w:t>
      </w:r>
      <w:r w:rsidR="005A787A">
        <w:t>Q</w:t>
      </w:r>
      <w:r w:rsidRPr="00592343">
        <w:t>: Terms and Abbreviations</w:t>
      </w:r>
      <w:bookmarkEnd w:id="359"/>
    </w:p>
    <w:p w:rsidR="000D5B1B" w:rsidRPr="00CD6D04" w:rsidRDefault="000D5B1B" w:rsidP="000D5B1B">
      <w:pPr>
        <w:spacing w:line="240" w:lineRule="auto"/>
        <w:ind w:left="2790" w:hanging="2430"/>
        <w:rPr>
          <w:rFonts w:cs="Arial"/>
          <w:b/>
          <w:snapToGrid w:val="0"/>
        </w:rPr>
      </w:pPr>
      <w:r w:rsidRPr="00CD6D04">
        <w:rPr>
          <w:rFonts w:cs="Arial"/>
          <w:b/>
          <w:snapToGrid w:val="0"/>
          <w:u w:val="single"/>
        </w:rPr>
        <w:t>Acronym/Abbreviation</w:t>
      </w:r>
      <w:r w:rsidRPr="00CD6D04">
        <w:rPr>
          <w:rFonts w:cs="Arial"/>
          <w:b/>
          <w:snapToGrid w:val="0"/>
        </w:rPr>
        <w:tab/>
      </w:r>
      <w:r w:rsidRPr="00CD6D04">
        <w:rPr>
          <w:rFonts w:cs="Arial"/>
          <w:b/>
          <w:snapToGrid w:val="0"/>
        </w:rPr>
        <w:tab/>
      </w:r>
      <w:r w:rsidRPr="00CD6D04">
        <w:rPr>
          <w:rFonts w:cs="Arial"/>
          <w:b/>
          <w:snapToGrid w:val="0"/>
        </w:rPr>
        <w:tab/>
      </w:r>
      <w:r w:rsidRPr="00CD6D04">
        <w:rPr>
          <w:rFonts w:cs="Arial"/>
          <w:b/>
          <w:snapToGrid w:val="0"/>
          <w:u w:val="single"/>
        </w:rPr>
        <w:t>Description</w:t>
      </w:r>
    </w:p>
    <w:p w:rsidR="000D5B1B" w:rsidRPr="00723384" w:rsidRDefault="000D5B1B" w:rsidP="000D5B1B">
      <w:pPr>
        <w:spacing w:after="120" w:line="240" w:lineRule="auto"/>
        <w:ind w:left="3600" w:hanging="3240"/>
        <w:rPr>
          <w:rFonts w:cs="Arial"/>
          <w:snapToGrid w:val="0"/>
        </w:rPr>
      </w:pPr>
      <w:proofErr w:type="gramStart"/>
      <w:r w:rsidRPr="00723384">
        <w:rPr>
          <w:rFonts w:cs="Arial"/>
          <w:snapToGrid w:val="0"/>
        </w:rPr>
        <w:t xml:space="preserve">AAAHC </w:t>
      </w:r>
      <w:r w:rsidRPr="00723384">
        <w:rPr>
          <w:rFonts w:cs="Arial"/>
          <w:snapToGrid w:val="0"/>
        </w:rPr>
        <w:tab/>
        <w:t>Accreditation Association for Ambulatory Health Care, Inc.</w:t>
      </w:r>
      <w:proofErr w:type="gramEnd"/>
    </w:p>
    <w:p w:rsidR="000D5B1B" w:rsidRPr="00723384" w:rsidRDefault="000D5B1B" w:rsidP="000D5B1B">
      <w:pPr>
        <w:spacing w:after="120" w:line="240" w:lineRule="auto"/>
        <w:ind w:left="3600" w:hanging="3240"/>
        <w:rPr>
          <w:rFonts w:cs="Arial"/>
          <w:snapToGrid w:val="0"/>
        </w:rPr>
      </w:pPr>
      <w:r w:rsidRPr="00723384">
        <w:rPr>
          <w:rFonts w:cs="Arial"/>
          <w:snapToGrid w:val="0"/>
        </w:rPr>
        <w:t>ABD</w:t>
      </w:r>
      <w:r w:rsidRPr="00723384">
        <w:rPr>
          <w:rFonts w:cs="Arial"/>
          <w:snapToGrid w:val="0"/>
        </w:rPr>
        <w:tab/>
        <w:t>Aged, Blind and Disabled</w:t>
      </w:r>
    </w:p>
    <w:p w:rsidR="000D5B1B" w:rsidRPr="00723384" w:rsidRDefault="000D5B1B" w:rsidP="000D5B1B">
      <w:pPr>
        <w:spacing w:after="120" w:line="240" w:lineRule="auto"/>
        <w:ind w:left="3600" w:hanging="3240"/>
        <w:rPr>
          <w:rFonts w:cs="Arial"/>
          <w:snapToGrid w:val="0"/>
        </w:rPr>
      </w:pPr>
      <w:r w:rsidRPr="00723384">
        <w:rPr>
          <w:rFonts w:cs="Arial"/>
          <w:snapToGrid w:val="0"/>
        </w:rPr>
        <w:t>ACA</w:t>
      </w:r>
      <w:r w:rsidRPr="00723384">
        <w:rPr>
          <w:rFonts w:cs="Arial"/>
          <w:snapToGrid w:val="0"/>
        </w:rPr>
        <w:tab/>
        <w:t>Affordable Care Act</w:t>
      </w:r>
    </w:p>
    <w:p w:rsidR="000D5B1B" w:rsidRPr="00723384" w:rsidRDefault="000D5B1B" w:rsidP="000D5B1B">
      <w:pPr>
        <w:spacing w:after="120" w:line="240" w:lineRule="auto"/>
        <w:ind w:left="3600" w:hanging="3240"/>
        <w:rPr>
          <w:rFonts w:cs="Arial"/>
          <w:snapToGrid w:val="0"/>
        </w:rPr>
      </w:pPr>
      <w:r w:rsidRPr="00723384">
        <w:rPr>
          <w:rFonts w:cs="Arial"/>
          <w:snapToGrid w:val="0"/>
        </w:rPr>
        <w:t>ADA</w:t>
      </w:r>
      <w:r w:rsidRPr="00723384">
        <w:rPr>
          <w:rFonts w:cs="Arial"/>
          <w:snapToGrid w:val="0"/>
        </w:rPr>
        <w:tab/>
        <w:t>American Dental Association</w:t>
      </w:r>
    </w:p>
    <w:p w:rsidR="000D5B1B" w:rsidRPr="00723384" w:rsidRDefault="000D5B1B" w:rsidP="000D5B1B">
      <w:pPr>
        <w:spacing w:after="120" w:line="240" w:lineRule="auto"/>
        <w:ind w:left="3600" w:hanging="3240"/>
        <w:rPr>
          <w:rFonts w:cs="Arial"/>
          <w:snapToGrid w:val="0"/>
        </w:rPr>
      </w:pPr>
      <w:r w:rsidRPr="00723384">
        <w:rPr>
          <w:rFonts w:cs="Arial"/>
          <w:snapToGrid w:val="0"/>
        </w:rPr>
        <w:t>ADDR</w:t>
      </w:r>
      <w:r w:rsidRPr="00723384">
        <w:rPr>
          <w:rFonts w:cs="Arial"/>
          <w:snapToGrid w:val="0"/>
        </w:rPr>
        <w:tab/>
        <w:t>Address</w:t>
      </w:r>
    </w:p>
    <w:p w:rsidR="000D5B1B" w:rsidRPr="00723384" w:rsidRDefault="000D5B1B" w:rsidP="000D5B1B">
      <w:pPr>
        <w:spacing w:after="120" w:line="240" w:lineRule="auto"/>
        <w:ind w:left="3600" w:hanging="3240"/>
        <w:rPr>
          <w:rFonts w:cs="Arial"/>
          <w:snapToGrid w:val="0"/>
        </w:rPr>
      </w:pPr>
      <w:r w:rsidRPr="00723384">
        <w:rPr>
          <w:rFonts w:cs="Arial"/>
          <w:snapToGrid w:val="0"/>
        </w:rPr>
        <w:t>AFDC</w:t>
      </w:r>
      <w:r w:rsidRPr="00723384">
        <w:rPr>
          <w:rFonts w:cs="Arial"/>
          <w:snapToGrid w:val="0"/>
        </w:rPr>
        <w:tab/>
        <w:t>Aid to Families with Dependent Children</w:t>
      </w:r>
    </w:p>
    <w:p w:rsidR="000D5B1B" w:rsidRPr="00723384" w:rsidRDefault="000D5B1B" w:rsidP="000D5B1B">
      <w:pPr>
        <w:spacing w:after="120" w:line="240" w:lineRule="auto"/>
        <w:ind w:left="3600" w:hanging="3240"/>
        <w:rPr>
          <w:rFonts w:cs="Arial"/>
          <w:snapToGrid w:val="0"/>
        </w:rPr>
      </w:pPr>
      <w:r w:rsidRPr="00723384">
        <w:rPr>
          <w:rFonts w:cs="Arial"/>
          <w:snapToGrid w:val="0"/>
        </w:rPr>
        <w:t>AIDS</w:t>
      </w:r>
      <w:r w:rsidRPr="00723384">
        <w:rPr>
          <w:rFonts w:cs="Arial"/>
          <w:snapToGrid w:val="0"/>
        </w:rPr>
        <w:tab/>
        <w:t>Acquired Immunodeficiency Syndrome</w:t>
      </w:r>
    </w:p>
    <w:p w:rsidR="000D5B1B" w:rsidRPr="00723384" w:rsidRDefault="000D5B1B" w:rsidP="000D5B1B">
      <w:pPr>
        <w:spacing w:after="120" w:line="240" w:lineRule="auto"/>
        <w:ind w:left="3600" w:hanging="3240"/>
        <w:rPr>
          <w:rFonts w:cs="Arial"/>
          <w:snapToGrid w:val="0"/>
        </w:rPr>
      </w:pPr>
      <w:r w:rsidRPr="00723384">
        <w:rPr>
          <w:rFonts w:cs="Arial"/>
          <w:snapToGrid w:val="0"/>
        </w:rPr>
        <w:t>AMT</w:t>
      </w:r>
      <w:r w:rsidRPr="00723384">
        <w:rPr>
          <w:rFonts w:cs="Arial"/>
          <w:snapToGrid w:val="0"/>
        </w:rPr>
        <w:tab/>
        <w:t>Amount</w:t>
      </w:r>
    </w:p>
    <w:p w:rsidR="000D5B1B" w:rsidRPr="00723384" w:rsidRDefault="000D5B1B" w:rsidP="000D5B1B">
      <w:pPr>
        <w:spacing w:after="120" w:line="240" w:lineRule="auto"/>
        <w:ind w:left="3600" w:hanging="3240"/>
        <w:rPr>
          <w:rFonts w:cs="Arial"/>
          <w:snapToGrid w:val="0"/>
        </w:rPr>
      </w:pPr>
      <w:r w:rsidRPr="00723384">
        <w:rPr>
          <w:rFonts w:cs="Arial"/>
          <w:snapToGrid w:val="0"/>
        </w:rPr>
        <w:t>ANSI</w:t>
      </w:r>
      <w:r w:rsidRPr="00723384">
        <w:rPr>
          <w:rFonts w:cs="Arial"/>
          <w:snapToGrid w:val="0"/>
        </w:rPr>
        <w:tab/>
        <w:t>American National Standards Institute</w:t>
      </w:r>
    </w:p>
    <w:p w:rsidR="000D5B1B" w:rsidRPr="00723384" w:rsidRDefault="000D5B1B" w:rsidP="000D5B1B">
      <w:pPr>
        <w:spacing w:after="120" w:line="240" w:lineRule="auto"/>
        <w:ind w:left="3600" w:hanging="3240"/>
        <w:rPr>
          <w:rFonts w:cs="Arial"/>
          <w:snapToGrid w:val="0"/>
        </w:rPr>
      </w:pPr>
      <w:r w:rsidRPr="00723384">
        <w:rPr>
          <w:rFonts w:cs="Arial"/>
          <w:snapToGrid w:val="0"/>
        </w:rPr>
        <w:t>APC</w:t>
      </w:r>
      <w:r w:rsidRPr="00723384">
        <w:rPr>
          <w:rFonts w:cs="Arial"/>
          <w:snapToGrid w:val="0"/>
        </w:rPr>
        <w:tab/>
        <w:t>Ambulatory payment classifications</w:t>
      </w:r>
    </w:p>
    <w:p w:rsidR="000D5B1B" w:rsidRPr="00723384" w:rsidRDefault="000D5B1B" w:rsidP="000D5B1B">
      <w:pPr>
        <w:spacing w:after="120" w:line="240" w:lineRule="auto"/>
        <w:ind w:left="3600" w:hanging="3240"/>
        <w:rPr>
          <w:rFonts w:cs="Arial"/>
          <w:snapToGrid w:val="0"/>
        </w:rPr>
      </w:pPr>
      <w:r w:rsidRPr="00723384">
        <w:rPr>
          <w:rFonts w:cs="Arial"/>
          <w:snapToGrid w:val="0"/>
        </w:rPr>
        <w:t>APPL</w:t>
      </w:r>
      <w:r w:rsidRPr="00723384">
        <w:rPr>
          <w:rFonts w:cs="Arial"/>
          <w:snapToGrid w:val="0"/>
        </w:rPr>
        <w:tab/>
        <w:t>Application</w:t>
      </w:r>
    </w:p>
    <w:p w:rsidR="000D5B1B" w:rsidRPr="00723384" w:rsidRDefault="000D5B1B" w:rsidP="000D5B1B">
      <w:pPr>
        <w:tabs>
          <w:tab w:val="left" w:pos="3510"/>
        </w:tabs>
        <w:spacing w:after="120" w:line="240" w:lineRule="auto"/>
        <w:ind w:left="3600" w:hanging="3240"/>
        <w:rPr>
          <w:rFonts w:cs="Arial"/>
          <w:snapToGrid w:val="0"/>
        </w:rPr>
      </w:pPr>
      <w:r w:rsidRPr="00723384">
        <w:rPr>
          <w:rFonts w:cs="Arial"/>
          <w:snapToGrid w:val="0"/>
        </w:rPr>
        <w:t>ARNP</w:t>
      </w:r>
      <w:r w:rsidRPr="00723384">
        <w:rPr>
          <w:rFonts w:cs="Arial"/>
          <w:snapToGrid w:val="0"/>
        </w:rPr>
        <w:tab/>
      </w:r>
      <w:r>
        <w:rPr>
          <w:rFonts w:cs="Arial"/>
          <w:snapToGrid w:val="0"/>
        </w:rPr>
        <w:tab/>
      </w:r>
      <w:r w:rsidRPr="00723384">
        <w:rPr>
          <w:rFonts w:cs="Arial"/>
          <w:snapToGrid w:val="0"/>
        </w:rPr>
        <w:t>Advanced Registered Nurse Practitioner</w:t>
      </w:r>
    </w:p>
    <w:p w:rsidR="000D5B1B" w:rsidRPr="00723384" w:rsidRDefault="000D5B1B" w:rsidP="000D5B1B">
      <w:pPr>
        <w:spacing w:after="120" w:line="240" w:lineRule="auto"/>
        <w:ind w:left="3600" w:hanging="3240"/>
        <w:rPr>
          <w:rFonts w:cs="Arial"/>
          <w:snapToGrid w:val="0"/>
        </w:rPr>
      </w:pPr>
      <w:r w:rsidRPr="00723384">
        <w:rPr>
          <w:rFonts w:cs="Arial"/>
          <w:snapToGrid w:val="0"/>
        </w:rPr>
        <w:t>ASC</w:t>
      </w:r>
      <w:r w:rsidRPr="00723384">
        <w:rPr>
          <w:rFonts w:cs="Arial"/>
          <w:snapToGrid w:val="0"/>
        </w:rPr>
        <w:tab/>
        <w:t>Ambulatory Surgical Center</w:t>
      </w:r>
    </w:p>
    <w:p w:rsidR="000D5B1B" w:rsidRPr="00723384" w:rsidRDefault="000D5B1B" w:rsidP="000D5B1B">
      <w:pPr>
        <w:spacing w:after="120" w:line="240" w:lineRule="auto"/>
        <w:ind w:left="3600" w:hanging="3240"/>
        <w:rPr>
          <w:rFonts w:cs="Arial"/>
          <w:snapToGrid w:val="0"/>
        </w:rPr>
      </w:pPr>
      <w:r w:rsidRPr="00723384">
        <w:rPr>
          <w:rFonts w:cs="Arial"/>
          <w:snapToGrid w:val="0"/>
        </w:rPr>
        <w:t>ASCII</w:t>
      </w:r>
      <w:r w:rsidRPr="00723384">
        <w:rPr>
          <w:rFonts w:cs="Arial"/>
          <w:snapToGrid w:val="0"/>
        </w:rPr>
        <w:tab/>
        <w:t>American Standard Code for Information Interchange</w:t>
      </w:r>
    </w:p>
    <w:p w:rsidR="000D5B1B" w:rsidRPr="00723384" w:rsidRDefault="000D5B1B" w:rsidP="000D5B1B">
      <w:pPr>
        <w:spacing w:after="120" w:line="240" w:lineRule="auto"/>
        <w:ind w:left="3600" w:hanging="3240"/>
        <w:rPr>
          <w:rFonts w:cs="Arial"/>
          <w:snapToGrid w:val="0"/>
        </w:rPr>
      </w:pPr>
      <w:r w:rsidRPr="00723384">
        <w:rPr>
          <w:rFonts w:cs="Arial"/>
          <w:snapToGrid w:val="0"/>
        </w:rPr>
        <w:t>ATP</w:t>
      </w:r>
      <w:r w:rsidRPr="00723384">
        <w:rPr>
          <w:rFonts w:cs="Arial"/>
          <w:snapToGrid w:val="0"/>
        </w:rPr>
        <w:tab/>
        <w:t>Ability-To-Pay</w:t>
      </w:r>
    </w:p>
    <w:p w:rsidR="000D5B1B" w:rsidRPr="00723384" w:rsidRDefault="000D5B1B" w:rsidP="000D5B1B">
      <w:pPr>
        <w:spacing w:after="120" w:line="240" w:lineRule="auto"/>
        <w:ind w:left="3600" w:hanging="3240"/>
        <w:rPr>
          <w:rFonts w:cs="Arial"/>
          <w:snapToGrid w:val="0"/>
        </w:rPr>
      </w:pPr>
      <w:r w:rsidRPr="00723384">
        <w:rPr>
          <w:rFonts w:cs="Arial"/>
          <w:snapToGrid w:val="0"/>
        </w:rPr>
        <w:t>BIP</w:t>
      </w:r>
      <w:r w:rsidRPr="00723384">
        <w:rPr>
          <w:rFonts w:cs="Arial"/>
          <w:snapToGrid w:val="0"/>
        </w:rPr>
        <w:tab/>
        <w:t>Balancing Incentive Program</w:t>
      </w:r>
    </w:p>
    <w:p w:rsidR="000D5B1B" w:rsidRPr="00723384" w:rsidRDefault="000D5B1B" w:rsidP="000D5B1B">
      <w:pPr>
        <w:spacing w:after="120" w:line="240" w:lineRule="auto"/>
        <w:ind w:left="3600" w:hanging="3240"/>
        <w:rPr>
          <w:rFonts w:cs="Arial"/>
          <w:snapToGrid w:val="0"/>
        </w:rPr>
      </w:pPr>
      <w:r w:rsidRPr="00723384">
        <w:rPr>
          <w:rFonts w:cs="Arial"/>
          <w:snapToGrid w:val="0"/>
        </w:rPr>
        <w:t>BMI</w:t>
      </w:r>
      <w:r w:rsidRPr="00723384">
        <w:rPr>
          <w:rFonts w:cs="Arial"/>
          <w:snapToGrid w:val="0"/>
        </w:rPr>
        <w:tab/>
        <w:t>Body Mass Index</w:t>
      </w:r>
    </w:p>
    <w:p w:rsidR="000D5B1B" w:rsidRPr="00723384" w:rsidRDefault="000D5B1B" w:rsidP="000D5B1B">
      <w:pPr>
        <w:spacing w:after="120" w:line="240" w:lineRule="auto"/>
        <w:ind w:left="3600" w:hanging="3240"/>
        <w:rPr>
          <w:rFonts w:cs="Arial"/>
          <w:snapToGrid w:val="0"/>
        </w:rPr>
      </w:pPr>
      <w:r w:rsidRPr="00723384">
        <w:rPr>
          <w:rFonts w:cs="Arial"/>
          <w:snapToGrid w:val="0"/>
        </w:rPr>
        <w:t>BOE</w:t>
      </w:r>
      <w:r w:rsidRPr="00723384">
        <w:rPr>
          <w:rFonts w:cs="Arial"/>
          <w:snapToGrid w:val="0"/>
        </w:rPr>
        <w:tab/>
        <w:t>Basis of Eligibility</w:t>
      </w:r>
    </w:p>
    <w:p w:rsidR="000D5B1B" w:rsidRPr="00723384" w:rsidRDefault="000D5B1B" w:rsidP="000D5B1B">
      <w:pPr>
        <w:spacing w:after="120" w:line="240" w:lineRule="auto"/>
        <w:ind w:left="3600" w:hanging="3240"/>
        <w:rPr>
          <w:rFonts w:cs="Arial"/>
          <w:snapToGrid w:val="0"/>
        </w:rPr>
      </w:pPr>
      <w:r w:rsidRPr="00723384">
        <w:rPr>
          <w:rFonts w:cs="Arial"/>
          <w:snapToGrid w:val="0"/>
        </w:rPr>
        <w:t>CBSA</w:t>
      </w:r>
      <w:r w:rsidRPr="00723384">
        <w:rPr>
          <w:rFonts w:cs="Arial"/>
          <w:snapToGrid w:val="0"/>
        </w:rPr>
        <w:tab/>
        <w:t>Core Based Statistical Area</w:t>
      </w:r>
    </w:p>
    <w:p w:rsidR="000D5B1B" w:rsidRPr="00723384" w:rsidRDefault="000D5B1B" w:rsidP="000D5B1B">
      <w:pPr>
        <w:spacing w:after="120" w:line="240" w:lineRule="auto"/>
        <w:ind w:left="3600" w:hanging="3240"/>
        <w:rPr>
          <w:rFonts w:cs="Arial"/>
          <w:snapToGrid w:val="0"/>
        </w:rPr>
      </w:pPr>
      <w:r w:rsidRPr="00723384">
        <w:rPr>
          <w:rFonts w:cs="Arial"/>
          <w:snapToGrid w:val="0"/>
        </w:rPr>
        <w:t>CD</w:t>
      </w:r>
      <w:r w:rsidRPr="00723384">
        <w:rPr>
          <w:rFonts w:cs="Arial"/>
          <w:snapToGrid w:val="0"/>
        </w:rPr>
        <w:tab/>
        <w:t>Code</w:t>
      </w:r>
    </w:p>
    <w:p w:rsidR="000D5B1B" w:rsidRPr="00723384" w:rsidRDefault="000D5B1B" w:rsidP="000D5B1B">
      <w:pPr>
        <w:spacing w:after="120" w:line="240" w:lineRule="auto"/>
        <w:ind w:left="3600" w:hanging="3240"/>
        <w:rPr>
          <w:rFonts w:cs="Arial"/>
          <w:snapToGrid w:val="0"/>
        </w:rPr>
      </w:pPr>
      <w:r w:rsidRPr="00723384">
        <w:rPr>
          <w:rFonts w:cs="Arial"/>
          <w:snapToGrid w:val="0"/>
        </w:rPr>
        <w:t>CDIB</w:t>
      </w:r>
      <w:r w:rsidRPr="00723384">
        <w:rPr>
          <w:rFonts w:cs="Arial"/>
          <w:snapToGrid w:val="0"/>
        </w:rPr>
        <w:tab/>
        <w:t>Certificate of Degree of Indian or Alaska Native Blood</w:t>
      </w:r>
    </w:p>
    <w:p w:rsidR="000D5B1B" w:rsidRPr="00723384" w:rsidRDefault="000D5B1B" w:rsidP="000D5B1B">
      <w:pPr>
        <w:spacing w:after="120" w:line="240" w:lineRule="auto"/>
        <w:ind w:left="3600" w:hanging="3240"/>
        <w:rPr>
          <w:rFonts w:cs="Arial"/>
          <w:snapToGrid w:val="0"/>
        </w:rPr>
      </w:pPr>
      <w:r w:rsidRPr="00723384">
        <w:rPr>
          <w:rFonts w:cs="Arial"/>
          <w:snapToGrid w:val="0"/>
        </w:rPr>
        <w:lastRenderedPageBreak/>
        <w:t>CEO</w:t>
      </w:r>
      <w:r w:rsidRPr="00723384">
        <w:rPr>
          <w:rFonts w:cs="Arial"/>
          <w:snapToGrid w:val="0"/>
        </w:rPr>
        <w:tab/>
        <w:t>Chief Executive Officer</w:t>
      </w:r>
    </w:p>
    <w:p w:rsidR="000D5B1B" w:rsidRPr="00723384" w:rsidRDefault="000D5B1B" w:rsidP="000D5B1B">
      <w:pPr>
        <w:spacing w:after="120" w:line="240" w:lineRule="auto"/>
        <w:ind w:left="3600" w:hanging="3240"/>
        <w:rPr>
          <w:rFonts w:cs="Arial"/>
          <w:snapToGrid w:val="0"/>
        </w:rPr>
      </w:pPr>
      <w:r w:rsidRPr="00723384">
        <w:rPr>
          <w:rFonts w:cs="Arial"/>
          <w:snapToGrid w:val="0"/>
        </w:rPr>
        <w:t>CFO</w:t>
      </w:r>
      <w:r w:rsidRPr="00723384">
        <w:rPr>
          <w:rFonts w:cs="Arial"/>
          <w:snapToGrid w:val="0"/>
        </w:rPr>
        <w:tab/>
        <w:t>Chief Financial Officer</w:t>
      </w:r>
    </w:p>
    <w:p w:rsidR="000D5B1B" w:rsidRPr="00723384" w:rsidRDefault="000D5B1B" w:rsidP="000D5B1B">
      <w:pPr>
        <w:spacing w:after="120" w:line="240" w:lineRule="auto"/>
        <w:ind w:left="3600" w:hanging="3240"/>
        <w:rPr>
          <w:rFonts w:cs="Arial"/>
          <w:snapToGrid w:val="0"/>
        </w:rPr>
      </w:pPr>
      <w:r w:rsidRPr="00723384">
        <w:rPr>
          <w:rFonts w:cs="Arial"/>
          <w:snapToGrid w:val="0"/>
        </w:rPr>
        <w:t>CFR</w:t>
      </w:r>
      <w:r w:rsidRPr="00723384">
        <w:rPr>
          <w:rFonts w:cs="Arial"/>
          <w:snapToGrid w:val="0"/>
        </w:rPr>
        <w:tab/>
        <w:t>Code of Federal Regulations</w:t>
      </w:r>
    </w:p>
    <w:p w:rsidR="000D5B1B" w:rsidRPr="00723384" w:rsidRDefault="000D5B1B" w:rsidP="000D5B1B">
      <w:pPr>
        <w:spacing w:after="120" w:line="240" w:lineRule="auto"/>
        <w:ind w:left="3600" w:hanging="3240"/>
        <w:rPr>
          <w:rFonts w:cs="Arial"/>
          <w:snapToGrid w:val="0"/>
        </w:rPr>
      </w:pPr>
      <w:r w:rsidRPr="00723384">
        <w:rPr>
          <w:rFonts w:cs="Arial"/>
          <w:snapToGrid w:val="0"/>
        </w:rPr>
        <w:t>CHIP</w:t>
      </w:r>
      <w:r w:rsidRPr="00723384">
        <w:rPr>
          <w:rFonts w:cs="Arial"/>
          <w:snapToGrid w:val="0"/>
        </w:rPr>
        <w:tab/>
        <w:t>Children’s Health Insurance Program</w:t>
      </w:r>
    </w:p>
    <w:p w:rsidR="000D5B1B" w:rsidRPr="00723384" w:rsidRDefault="000D5B1B" w:rsidP="000D5B1B">
      <w:pPr>
        <w:spacing w:after="120" w:line="240" w:lineRule="auto"/>
        <w:ind w:left="3600" w:hanging="3240"/>
        <w:rPr>
          <w:rFonts w:cs="Arial"/>
          <w:snapToGrid w:val="0"/>
        </w:rPr>
      </w:pPr>
      <w:r w:rsidRPr="00723384">
        <w:rPr>
          <w:rFonts w:cs="Arial"/>
          <w:snapToGrid w:val="0"/>
        </w:rPr>
        <w:t>CHIPRA</w:t>
      </w:r>
      <w:r w:rsidRPr="00723384">
        <w:rPr>
          <w:rFonts w:cs="Arial"/>
          <w:snapToGrid w:val="0"/>
        </w:rPr>
        <w:tab/>
        <w:t>Children’s Health Insurance Program Reauthorization Act</w:t>
      </w:r>
    </w:p>
    <w:p w:rsidR="000D5B1B" w:rsidRPr="00723384" w:rsidRDefault="000D5B1B" w:rsidP="000D5B1B">
      <w:pPr>
        <w:spacing w:after="120" w:line="240" w:lineRule="auto"/>
        <w:ind w:left="3600" w:hanging="3240"/>
        <w:rPr>
          <w:rFonts w:cs="Arial"/>
          <w:snapToGrid w:val="0"/>
        </w:rPr>
      </w:pPr>
      <w:r w:rsidRPr="00723384">
        <w:rPr>
          <w:rFonts w:cs="Arial"/>
          <w:snapToGrid w:val="0"/>
        </w:rPr>
        <w:t>CHPID</w:t>
      </w:r>
      <w:r w:rsidRPr="00723384">
        <w:rPr>
          <w:rFonts w:cs="Arial"/>
          <w:snapToGrid w:val="0"/>
        </w:rPr>
        <w:tab/>
        <w:t>Controlling Health Plan Identifiers</w:t>
      </w:r>
    </w:p>
    <w:p w:rsidR="000D5B1B" w:rsidRPr="00723384" w:rsidRDefault="000D5B1B" w:rsidP="000D5B1B">
      <w:pPr>
        <w:spacing w:after="120" w:line="240" w:lineRule="auto"/>
        <w:ind w:left="3600" w:hanging="3240"/>
        <w:rPr>
          <w:rFonts w:cs="Arial"/>
          <w:snapToGrid w:val="0"/>
        </w:rPr>
      </w:pPr>
      <w:r w:rsidRPr="00723384">
        <w:rPr>
          <w:rFonts w:cs="Arial"/>
          <w:snapToGrid w:val="0"/>
        </w:rPr>
        <w:t>CLIA</w:t>
      </w:r>
      <w:r w:rsidRPr="00723384">
        <w:rPr>
          <w:rFonts w:cs="Arial"/>
          <w:snapToGrid w:val="0"/>
        </w:rPr>
        <w:tab/>
        <w:t>Clinical Laboratory Improvement Amendment</w:t>
      </w:r>
    </w:p>
    <w:p w:rsidR="000D5B1B" w:rsidRPr="00723384" w:rsidRDefault="000D5B1B" w:rsidP="000D5B1B">
      <w:pPr>
        <w:spacing w:after="120" w:line="240" w:lineRule="auto"/>
        <w:ind w:left="3600" w:hanging="3240"/>
        <w:rPr>
          <w:rFonts w:cs="Arial"/>
          <w:snapToGrid w:val="0"/>
        </w:rPr>
      </w:pPr>
      <w:r w:rsidRPr="00723384">
        <w:rPr>
          <w:rFonts w:cs="Arial"/>
          <w:snapToGrid w:val="0"/>
        </w:rPr>
        <w:t>CMCS</w:t>
      </w:r>
      <w:r w:rsidRPr="00723384">
        <w:rPr>
          <w:rFonts w:cs="Arial"/>
          <w:snapToGrid w:val="0"/>
        </w:rPr>
        <w:tab/>
        <w:t>Center for Medicaid, CHIP and Surveys and Certifications</w:t>
      </w:r>
    </w:p>
    <w:p w:rsidR="000D5B1B" w:rsidRPr="00723384" w:rsidRDefault="000D5B1B" w:rsidP="000D5B1B">
      <w:pPr>
        <w:spacing w:after="120" w:line="240" w:lineRule="auto"/>
        <w:ind w:left="3600" w:hanging="3240"/>
        <w:rPr>
          <w:rFonts w:cs="Arial"/>
          <w:snapToGrid w:val="0"/>
        </w:rPr>
      </w:pPr>
      <w:r w:rsidRPr="00723384">
        <w:rPr>
          <w:rFonts w:cs="Arial"/>
          <w:snapToGrid w:val="0"/>
        </w:rPr>
        <w:t>CMHC</w:t>
      </w:r>
      <w:r w:rsidRPr="00723384">
        <w:rPr>
          <w:rFonts w:cs="Arial"/>
          <w:snapToGrid w:val="0"/>
        </w:rPr>
        <w:tab/>
        <w:t>Community Mental Health Center</w:t>
      </w:r>
    </w:p>
    <w:p w:rsidR="000D5B1B" w:rsidRPr="00723384" w:rsidRDefault="000D5B1B" w:rsidP="000D5B1B">
      <w:pPr>
        <w:spacing w:after="120" w:line="240" w:lineRule="auto"/>
        <w:ind w:left="3600" w:hanging="3240"/>
        <w:rPr>
          <w:rFonts w:cs="Arial"/>
          <w:snapToGrid w:val="0"/>
        </w:rPr>
      </w:pPr>
      <w:r w:rsidRPr="00723384">
        <w:rPr>
          <w:rFonts w:cs="Arial"/>
          <w:snapToGrid w:val="0"/>
        </w:rPr>
        <w:t>CMMI</w:t>
      </w:r>
      <w:r w:rsidRPr="00723384">
        <w:rPr>
          <w:rFonts w:cs="Arial"/>
          <w:snapToGrid w:val="0"/>
        </w:rPr>
        <w:tab/>
        <w:t>Center for Medicare and Medicaid Innovation</w:t>
      </w:r>
    </w:p>
    <w:p w:rsidR="000D5B1B" w:rsidRPr="00723384" w:rsidRDefault="000D5B1B" w:rsidP="000D5B1B">
      <w:pPr>
        <w:spacing w:after="120" w:line="240" w:lineRule="auto"/>
        <w:ind w:left="3600" w:hanging="3240"/>
        <w:rPr>
          <w:rFonts w:cs="Arial"/>
          <w:snapToGrid w:val="0"/>
        </w:rPr>
      </w:pPr>
      <w:r w:rsidRPr="00723384">
        <w:rPr>
          <w:rFonts w:cs="Arial"/>
          <w:snapToGrid w:val="0"/>
        </w:rPr>
        <w:t>CMS</w:t>
      </w:r>
      <w:r w:rsidRPr="00723384">
        <w:rPr>
          <w:rFonts w:cs="Arial"/>
          <w:snapToGrid w:val="0"/>
        </w:rPr>
        <w:tab/>
        <w:t>Centers for Medicare &amp; Medicaid Services</w:t>
      </w:r>
    </w:p>
    <w:p w:rsidR="000D5B1B" w:rsidRPr="00723384" w:rsidRDefault="000D5B1B" w:rsidP="000D5B1B">
      <w:pPr>
        <w:spacing w:after="120" w:line="240" w:lineRule="auto"/>
        <w:ind w:left="3600" w:hanging="3240"/>
        <w:rPr>
          <w:rFonts w:cs="Arial"/>
          <w:snapToGrid w:val="0"/>
        </w:rPr>
      </w:pPr>
      <w:r w:rsidRPr="00723384">
        <w:rPr>
          <w:rFonts w:cs="Arial"/>
          <w:snapToGrid w:val="0"/>
        </w:rPr>
        <w:t>COBOL</w:t>
      </w:r>
      <w:r w:rsidRPr="00723384">
        <w:rPr>
          <w:rFonts w:cs="Arial"/>
          <w:snapToGrid w:val="0"/>
        </w:rPr>
        <w:tab/>
        <w:t>Common Business Oriented Language</w:t>
      </w:r>
    </w:p>
    <w:p w:rsidR="000D5B1B" w:rsidRPr="00723384" w:rsidRDefault="000D5B1B" w:rsidP="000D5B1B">
      <w:pPr>
        <w:spacing w:after="120" w:line="240" w:lineRule="auto"/>
        <w:ind w:left="3600" w:hanging="3240"/>
        <w:rPr>
          <w:rFonts w:cs="Arial"/>
          <w:snapToGrid w:val="0"/>
        </w:rPr>
      </w:pPr>
      <w:r w:rsidRPr="00723384">
        <w:rPr>
          <w:rFonts w:cs="Arial"/>
          <w:snapToGrid w:val="0"/>
        </w:rPr>
        <w:t>COBRA</w:t>
      </w:r>
      <w:r w:rsidRPr="00723384">
        <w:rPr>
          <w:rFonts w:cs="Arial"/>
          <w:snapToGrid w:val="0"/>
        </w:rPr>
        <w:tab/>
        <w:t>Consolidated Omnibus Budget Reconciliation Act of 1986</w:t>
      </w:r>
    </w:p>
    <w:p w:rsidR="000D5B1B" w:rsidRPr="00723384" w:rsidRDefault="000D5B1B" w:rsidP="000D5B1B">
      <w:pPr>
        <w:spacing w:after="120" w:line="240" w:lineRule="auto"/>
        <w:ind w:left="3600" w:hanging="3240"/>
        <w:rPr>
          <w:rFonts w:cs="Arial"/>
          <w:snapToGrid w:val="0"/>
        </w:rPr>
      </w:pPr>
      <w:r w:rsidRPr="00723384">
        <w:rPr>
          <w:rFonts w:cs="Arial"/>
          <w:snapToGrid w:val="0"/>
        </w:rPr>
        <w:t>COLA</w:t>
      </w:r>
      <w:r w:rsidRPr="00723384">
        <w:rPr>
          <w:rFonts w:cs="Arial"/>
          <w:snapToGrid w:val="0"/>
        </w:rPr>
        <w:tab/>
        <w:t>Cost-of-Living Adjustment</w:t>
      </w:r>
    </w:p>
    <w:p w:rsidR="000D5B1B" w:rsidRPr="00723384" w:rsidRDefault="000D5B1B" w:rsidP="000D5B1B">
      <w:pPr>
        <w:spacing w:after="120" w:line="240" w:lineRule="auto"/>
        <w:ind w:left="3600" w:hanging="3240"/>
        <w:rPr>
          <w:rFonts w:cs="Arial"/>
          <w:snapToGrid w:val="0"/>
        </w:rPr>
      </w:pPr>
      <w:r w:rsidRPr="00723384">
        <w:rPr>
          <w:rFonts w:cs="Arial"/>
          <w:snapToGrid w:val="0"/>
        </w:rPr>
        <w:t>CORF</w:t>
      </w:r>
      <w:r w:rsidRPr="00723384">
        <w:rPr>
          <w:rFonts w:cs="Arial"/>
          <w:snapToGrid w:val="0"/>
        </w:rPr>
        <w:tab/>
        <w:t xml:space="preserve">Comprehensive Outpatient Rehabilitation Facility </w:t>
      </w:r>
    </w:p>
    <w:p w:rsidR="000D5B1B" w:rsidRPr="00723384" w:rsidRDefault="000D5B1B" w:rsidP="000D5B1B">
      <w:pPr>
        <w:spacing w:after="120" w:line="240" w:lineRule="auto"/>
        <w:ind w:left="3600" w:hanging="3240"/>
        <w:rPr>
          <w:rFonts w:cs="Arial"/>
          <w:snapToGrid w:val="0"/>
        </w:rPr>
      </w:pPr>
      <w:r w:rsidRPr="00723384">
        <w:rPr>
          <w:rFonts w:cs="Arial"/>
          <w:snapToGrid w:val="0"/>
        </w:rPr>
        <w:t>COV</w:t>
      </w:r>
      <w:r w:rsidRPr="00723384">
        <w:rPr>
          <w:rFonts w:cs="Arial"/>
          <w:snapToGrid w:val="0"/>
        </w:rPr>
        <w:tab/>
        <w:t>Covered</w:t>
      </w:r>
    </w:p>
    <w:p w:rsidR="000D5B1B" w:rsidRPr="00723384" w:rsidRDefault="000D5B1B" w:rsidP="000D5B1B">
      <w:pPr>
        <w:spacing w:after="120" w:line="240" w:lineRule="auto"/>
        <w:ind w:left="3600" w:hanging="3240"/>
        <w:rPr>
          <w:rFonts w:cs="Arial"/>
          <w:snapToGrid w:val="0"/>
        </w:rPr>
      </w:pPr>
      <w:r w:rsidRPr="00723384">
        <w:rPr>
          <w:rFonts w:cs="Arial"/>
          <w:snapToGrid w:val="0"/>
        </w:rPr>
        <w:t>CPE</w:t>
      </w:r>
      <w:r w:rsidRPr="00723384">
        <w:rPr>
          <w:rFonts w:cs="Arial"/>
          <w:snapToGrid w:val="0"/>
        </w:rPr>
        <w:tab/>
        <w:t>Certified Public Expenditures</w:t>
      </w:r>
    </w:p>
    <w:p w:rsidR="000D5B1B" w:rsidRPr="00723384" w:rsidRDefault="000D5B1B" w:rsidP="000D5B1B">
      <w:pPr>
        <w:spacing w:after="120" w:line="240" w:lineRule="auto"/>
        <w:ind w:left="3600" w:hanging="3240"/>
        <w:rPr>
          <w:rFonts w:cs="Arial"/>
          <w:snapToGrid w:val="0"/>
        </w:rPr>
      </w:pPr>
      <w:r w:rsidRPr="00723384">
        <w:rPr>
          <w:rFonts w:cs="Arial"/>
          <w:snapToGrid w:val="0"/>
        </w:rPr>
        <w:t>CPT</w:t>
      </w:r>
      <w:r w:rsidRPr="00723384">
        <w:rPr>
          <w:rFonts w:cs="Arial"/>
          <w:snapToGrid w:val="0"/>
        </w:rPr>
        <w:tab/>
        <w:t>Current Procedural Terminology</w:t>
      </w:r>
    </w:p>
    <w:p w:rsidR="000D5B1B" w:rsidRPr="00723384" w:rsidRDefault="000D5B1B" w:rsidP="000D5B1B">
      <w:pPr>
        <w:spacing w:after="120" w:line="240" w:lineRule="auto"/>
        <w:ind w:left="3600" w:hanging="3240"/>
        <w:rPr>
          <w:rFonts w:cs="Arial"/>
          <w:snapToGrid w:val="0"/>
        </w:rPr>
      </w:pPr>
      <w:r w:rsidRPr="00723384">
        <w:rPr>
          <w:rFonts w:cs="Arial"/>
          <w:snapToGrid w:val="0"/>
        </w:rPr>
        <w:t>CRNA</w:t>
      </w:r>
      <w:r w:rsidRPr="00723384">
        <w:rPr>
          <w:rFonts w:cs="Arial"/>
          <w:snapToGrid w:val="0"/>
        </w:rPr>
        <w:tab/>
        <w:t>Certified Registered Nurse Anesthetists</w:t>
      </w:r>
    </w:p>
    <w:p w:rsidR="000D5B1B" w:rsidRPr="00723384" w:rsidRDefault="000D5B1B" w:rsidP="000D5B1B">
      <w:pPr>
        <w:spacing w:after="120" w:line="240" w:lineRule="auto"/>
        <w:ind w:left="3600" w:hanging="3240"/>
        <w:rPr>
          <w:rFonts w:cs="Arial"/>
          <w:snapToGrid w:val="0"/>
        </w:rPr>
      </w:pPr>
      <w:r w:rsidRPr="00723384">
        <w:rPr>
          <w:rFonts w:cs="Arial"/>
          <w:snapToGrid w:val="0"/>
        </w:rPr>
        <w:t>CRVS</w:t>
      </w:r>
      <w:r w:rsidRPr="00723384">
        <w:rPr>
          <w:rFonts w:cs="Arial"/>
          <w:snapToGrid w:val="0"/>
        </w:rPr>
        <w:tab/>
        <w:t>California Relative Value Study</w:t>
      </w:r>
    </w:p>
    <w:p w:rsidR="000D5B1B" w:rsidRPr="00723384" w:rsidRDefault="000D5B1B" w:rsidP="000D5B1B">
      <w:pPr>
        <w:spacing w:after="120" w:line="240" w:lineRule="auto"/>
        <w:ind w:left="3600" w:hanging="3240"/>
        <w:rPr>
          <w:rFonts w:cs="Arial"/>
          <w:snapToGrid w:val="0"/>
        </w:rPr>
      </w:pPr>
      <w:r w:rsidRPr="00723384">
        <w:rPr>
          <w:rFonts w:cs="Arial"/>
          <w:snapToGrid w:val="0"/>
        </w:rPr>
        <w:t>CWF</w:t>
      </w:r>
      <w:r w:rsidRPr="00723384">
        <w:rPr>
          <w:rFonts w:cs="Arial"/>
          <w:snapToGrid w:val="0"/>
        </w:rPr>
        <w:tab/>
        <w:t>Common Working File</w:t>
      </w:r>
    </w:p>
    <w:p w:rsidR="000D5B1B" w:rsidRPr="00723384" w:rsidRDefault="000D5B1B" w:rsidP="000D5B1B">
      <w:pPr>
        <w:spacing w:after="120" w:line="240" w:lineRule="auto"/>
        <w:ind w:left="3600" w:hanging="3240"/>
        <w:rPr>
          <w:rFonts w:cs="Arial"/>
          <w:snapToGrid w:val="0"/>
        </w:rPr>
      </w:pPr>
      <w:r w:rsidRPr="00723384">
        <w:rPr>
          <w:rFonts w:cs="Arial"/>
          <w:snapToGrid w:val="0"/>
        </w:rPr>
        <w:t>DBA</w:t>
      </w:r>
      <w:r w:rsidRPr="00723384">
        <w:rPr>
          <w:rFonts w:cs="Arial"/>
          <w:snapToGrid w:val="0"/>
        </w:rPr>
        <w:tab/>
        <w:t>Doing Business As</w:t>
      </w:r>
    </w:p>
    <w:p w:rsidR="000D5B1B" w:rsidRPr="00723384" w:rsidRDefault="000D5B1B" w:rsidP="000D5B1B">
      <w:pPr>
        <w:spacing w:after="120" w:line="240" w:lineRule="auto"/>
        <w:ind w:left="3600" w:hanging="3240"/>
        <w:rPr>
          <w:rFonts w:cs="Arial"/>
          <w:snapToGrid w:val="0"/>
        </w:rPr>
      </w:pPr>
      <w:r w:rsidRPr="00723384">
        <w:rPr>
          <w:rFonts w:cs="Arial"/>
          <w:snapToGrid w:val="0"/>
        </w:rPr>
        <w:t>DEA</w:t>
      </w:r>
      <w:r w:rsidRPr="00723384">
        <w:rPr>
          <w:rFonts w:cs="Arial"/>
          <w:snapToGrid w:val="0"/>
        </w:rPr>
        <w:tab/>
        <w:t>Drug Enforcement Agency</w:t>
      </w:r>
    </w:p>
    <w:p w:rsidR="000D5B1B" w:rsidRPr="00723384" w:rsidRDefault="000D5B1B" w:rsidP="000D5B1B">
      <w:pPr>
        <w:spacing w:after="120" w:line="240" w:lineRule="auto"/>
        <w:ind w:left="3600" w:hanging="3240"/>
        <w:rPr>
          <w:rFonts w:cs="Arial"/>
          <w:snapToGrid w:val="0"/>
        </w:rPr>
      </w:pPr>
      <w:r w:rsidRPr="00723384">
        <w:rPr>
          <w:rFonts w:cs="Arial"/>
          <w:snapToGrid w:val="0"/>
        </w:rPr>
        <w:t>DED</w:t>
      </w:r>
      <w:r w:rsidRPr="00723384">
        <w:rPr>
          <w:rFonts w:cs="Arial"/>
          <w:snapToGrid w:val="0"/>
        </w:rPr>
        <w:tab/>
        <w:t>Deductible</w:t>
      </w:r>
    </w:p>
    <w:p w:rsidR="000D5B1B" w:rsidRPr="00723384" w:rsidRDefault="000D5B1B" w:rsidP="000D5B1B">
      <w:pPr>
        <w:spacing w:after="120" w:line="240" w:lineRule="auto"/>
        <w:ind w:left="3600" w:hanging="3240"/>
        <w:rPr>
          <w:rFonts w:cs="Arial"/>
          <w:snapToGrid w:val="0"/>
        </w:rPr>
      </w:pPr>
      <w:r w:rsidRPr="00723384">
        <w:rPr>
          <w:rFonts w:cs="Arial"/>
          <w:snapToGrid w:val="0"/>
        </w:rPr>
        <w:lastRenderedPageBreak/>
        <w:t>DME</w:t>
      </w:r>
      <w:r w:rsidRPr="00723384">
        <w:rPr>
          <w:rFonts w:cs="Arial"/>
          <w:snapToGrid w:val="0"/>
        </w:rPr>
        <w:tab/>
        <w:t>Durable Medical Equipment</w:t>
      </w:r>
    </w:p>
    <w:p w:rsidR="000D5B1B" w:rsidRPr="00723384" w:rsidRDefault="000D5B1B" w:rsidP="000D5B1B">
      <w:pPr>
        <w:spacing w:after="120" w:line="240" w:lineRule="auto"/>
        <w:ind w:left="3600" w:hanging="3240"/>
        <w:rPr>
          <w:rFonts w:cs="Arial"/>
          <w:snapToGrid w:val="0"/>
        </w:rPr>
      </w:pPr>
      <w:r w:rsidRPr="00723384">
        <w:rPr>
          <w:rFonts w:cs="Arial"/>
          <w:snapToGrid w:val="0"/>
        </w:rPr>
        <w:t>DO</w:t>
      </w:r>
      <w:r w:rsidRPr="00723384">
        <w:rPr>
          <w:rFonts w:cs="Arial"/>
          <w:snapToGrid w:val="0"/>
        </w:rPr>
        <w:tab/>
        <w:t>Doctor of osteopathy</w:t>
      </w:r>
    </w:p>
    <w:p w:rsidR="000D5B1B" w:rsidRPr="00723384" w:rsidRDefault="000D5B1B" w:rsidP="000D5B1B">
      <w:pPr>
        <w:spacing w:after="120" w:line="240" w:lineRule="auto"/>
        <w:ind w:left="3600" w:hanging="3240"/>
        <w:rPr>
          <w:rFonts w:cs="Arial"/>
          <w:snapToGrid w:val="0"/>
        </w:rPr>
      </w:pPr>
      <w:r w:rsidRPr="00723384">
        <w:rPr>
          <w:rFonts w:cs="Arial"/>
          <w:snapToGrid w:val="0"/>
        </w:rPr>
        <w:t>DRG</w:t>
      </w:r>
      <w:r w:rsidRPr="00723384">
        <w:rPr>
          <w:rFonts w:cs="Arial"/>
          <w:snapToGrid w:val="0"/>
        </w:rPr>
        <w:tab/>
        <w:t>Diagnosis Related Group</w:t>
      </w:r>
    </w:p>
    <w:p w:rsidR="000D5B1B" w:rsidRPr="00723384" w:rsidRDefault="000D5B1B" w:rsidP="000D5B1B">
      <w:pPr>
        <w:spacing w:after="120" w:line="240" w:lineRule="auto"/>
        <w:ind w:left="3600" w:hanging="3240"/>
        <w:rPr>
          <w:rFonts w:cs="Arial"/>
          <w:snapToGrid w:val="0"/>
        </w:rPr>
      </w:pPr>
      <w:r w:rsidRPr="00723384">
        <w:rPr>
          <w:rFonts w:cs="Arial"/>
          <w:snapToGrid w:val="0"/>
        </w:rPr>
        <w:t>DSH</w:t>
      </w:r>
      <w:r w:rsidRPr="00723384">
        <w:rPr>
          <w:rFonts w:cs="Arial"/>
          <w:snapToGrid w:val="0"/>
        </w:rPr>
        <w:tab/>
        <w:t>Disproportionate Share Hospital</w:t>
      </w:r>
    </w:p>
    <w:p w:rsidR="000D5B1B" w:rsidRPr="00723384" w:rsidRDefault="000D5B1B" w:rsidP="000D5B1B">
      <w:pPr>
        <w:spacing w:after="120" w:line="240" w:lineRule="auto"/>
        <w:ind w:left="3600" w:hanging="3240"/>
        <w:rPr>
          <w:rFonts w:cs="Arial"/>
          <w:snapToGrid w:val="0"/>
        </w:rPr>
      </w:pPr>
      <w:r w:rsidRPr="00723384">
        <w:rPr>
          <w:rFonts w:cs="Arial"/>
          <w:snapToGrid w:val="0"/>
        </w:rPr>
        <w:t>DSN</w:t>
      </w:r>
      <w:r w:rsidRPr="00723384">
        <w:rPr>
          <w:rFonts w:cs="Arial"/>
          <w:snapToGrid w:val="0"/>
        </w:rPr>
        <w:tab/>
        <w:t>Data Set Name</w:t>
      </w:r>
    </w:p>
    <w:p w:rsidR="000D5B1B" w:rsidRPr="00723384" w:rsidRDefault="000D5B1B" w:rsidP="000D5B1B">
      <w:pPr>
        <w:spacing w:after="120" w:line="240" w:lineRule="auto"/>
        <w:ind w:left="3600" w:hanging="3240"/>
        <w:rPr>
          <w:rFonts w:cs="Arial"/>
          <w:snapToGrid w:val="0"/>
        </w:rPr>
      </w:pPr>
      <w:r w:rsidRPr="00723384">
        <w:rPr>
          <w:rFonts w:cs="Arial"/>
          <w:snapToGrid w:val="0"/>
        </w:rPr>
        <w:t>DTL</w:t>
      </w:r>
      <w:r w:rsidRPr="00723384">
        <w:rPr>
          <w:rFonts w:cs="Arial"/>
          <w:snapToGrid w:val="0"/>
        </w:rPr>
        <w:tab/>
        <w:t>Detail</w:t>
      </w:r>
    </w:p>
    <w:p w:rsidR="000D5B1B" w:rsidRPr="00723384" w:rsidRDefault="000D5B1B" w:rsidP="000D5B1B">
      <w:pPr>
        <w:spacing w:after="120" w:line="240" w:lineRule="auto"/>
        <w:ind w:left="3600" w:hanging="3240"/>
        <w:rPr>
          <w:rFonts w:cs="Arial"/>
          <w:snapToGrid w:val="0"/>
        </w:rPr>
      </w:pPr>
      <w:r w:rsidRPr="00723384">
        <w:rPr>
          <w:rFonts w:cs="Arial"/>
          <w:snapToGrid w:val="0"/>
        </w:rPr>
        <w:t>DUR</w:t>
      </w:r>
      <w:r w:rsidRPr="00723384">
        <w:rPr>
          <w:rFonts w:cs="Arial"/>
          <w:snapToGrid w:val="0"/>
        </w:rPr>
        <w:tab/>
        <w:t>Drug Utilization Review</w:t>
      </w:r>
    </w:p>
    <w:p w:rsidR="000D5B1B" w:rsidRPr="00723384" w:rsidRDefault="000D5B1B" w:rsidP="000D5B1B">
      <w:pPr>
        <w:spacing w:after="120" w:line="240" w:lineRule="auto"/>
        <w:ind w:left="3600" w:hanging="3240"/>
        <w:rPr>
          <w:rFonts w:cs="Arial"/>
          <w:snapToGrid w:val="0"/>
        </w:rPr>
      </w:pPr>
      <w:r w:rsidRPr="00723384">
        <w:rPr>
          <w:rFonts w:cs="Arial"/>
          <w:snapToGrid w:val="0"/>
        </w:rPr>
        <w:t>EBCDIC</w:t>
      </w:r>
      <w:r w:rsidRPr="00723384">
        <w:rPr>
          <w:rFonts w:cs="Arial"/>
          <w:snapToGrid w:val="0"/>
        </w:rPr>
        <w:tab/>
        <w:t>Extended Binary-Coded-Decimal Interchange Code</w:t>
      </w:r>
    </w:p>
    <w:p w:rsidR="000D5B1B" w:rsidRPr="00723384" w:rsidRDefault="000D5B1B" w:rsidP="000D5B1B">
      <w:pPr>
        <w:spacing w:after="120" w:line="240" w:lineRule="auto"/>
        <w:ind w:left="3600" w:hanging="3240"/>
        <w:rPr>
          <w:rFonts w:cs="Arial"/>
          <w:snapToGrid w:val="0"/>
        </w:rPr>
      </w:pPr>
      <w:r w:rsidRPr="00723384">
        <w:rPr>
          <w:rFonts w:cs="Arial"/>
          <w:snapToGrid w:val="0"/>
        </w:rPr>
        <w:t>EDI</w:t>
      </w:r>
      <w:r w:rsidRPr="00723384">
        <w:rPr>
          <w:rFonts w:cs="Arial"/>
          <w:snapToGrid w:val="0"/>
        </w:rPr>
        <w:tab/>
        <w:t>Electronic Data Interchange</w:t>
      </w:r>
    </w:p>
    <w:p w:rsidR="000D5B1B" w:rsidRPr="00723384" w:rsidRDefault="000D5B1B" w:rsidP="000D5B1B">
      <w:pPr>
        <w:spacing w:after="120" w:line="240" w:lineRule="auto"/>
        <w:ind w:left="3600" w:hanging="3240"/>
        <w:rPr>
          <w:rFonts w:cs="Arial"/>
          <w:snapToGrid w:val="0"/>
        </w:rPr>
      </w:pPr>
      <w:r w:rsidRPr="00723384">
        <w:rPr>
          <w:rFonts w:cs="Arial"/>
          <w:snapToGrid w:val="0"/>
        </w:rPr>
        <w:t>EFF</w:t>
      </w:r>
      <w:r w:rsidRPr="00723384">
        <w:rPr>
          <w:rFonts w:cs="Arial"/>
          <w:snapToGrid w:val="0"/>
        </w:rPr>
        <w:tab/>
        <w:t>Effective</w:t>
      </w:r>
    </w:p>
    <w:p w:rsidR="000D5B1B" w:rsidRPr="00723384" w:rsidRDefault="000D5B1B" w:rsidP="000D5B1B">
      <w:pPr>
        <w:spacing w:after="120" w:line="240" w:lineRule="auto"/>
        <w:ind w:left="3600" w:hanging="3240"/>
        <w:rPr>
          <w:rFonts w:cs="Arial"/>
          <w:snapToGrid w:val="0"/>
        </w:rPr>
      </w:pPr>
      <w:r w:rsidRPr="00723384">
        <w:rPr>
          <w:rFonts w:cs="Arial"/>
          <w:snapToGrid w:val="0"/>
        </w:rPr>
        <w:t>EFT</w:t>
      </w:r>
      <w:r w:rsidRPr="00723384">
        <w:rPr>
          <w:rFonts w:cs="Arial"/>
          <w:snapToGrid w:val="0"/>
        </w:rPr>
        <w:tab/>
        <w:t>Electronic Funds Transfer; or Electronic File Transfer</w:t>
      </w:r>
    </w:p>
    <w:p w:rsidR="000D5B1B" w:rsidRPr="00723384" w:rsidRDefault="000D5B1B" w:rsidP="000D5B1B">
      <w:pPr>
        <w:spacing w:after="120" w:line="240" w:lineRule="auto"/>
        <w:ind w:left="3600" w:hanging="3240"/>
        <w:rPr>
          <w:rFonts w:cs="Arial"/>
          <w:snapToGrid w:val="0"/>
        </w:rPr>
      </w:pPr>
      <w:r w:rsidRPr="00723384">
        <w:rPr>
          <w:rFonts w:cs="Arial"/>
          <w:snapToGrid w:val="0"/>
        </w:rPr>
        <w:t>EPSDT</w:t>
      </w:r>
      <w:r w:rsidRPr="00723384">
        <w:rPr>
          <w:rFonts w:cs="Arial"/>
          <w:snapToGrid w:val="0"/>
        </w:rPr>
        <w:tab/>
        <w:t>Early and Periodic Screening, Diagnosis, and Treatment</w:t>
      </w:r>
    </w:p>
    <w:p w:rsidR="000D5B1B" w:rsidRPr="00723384" w:rsidRDefault="000D5B1B" w:rsidP="000D5B1B">
      <w:pPr>
        <w:spacing w:after="120" w:line="240" w:lineRule="auto"/>
        <w:ind w:left="3600" w:hanging="3240"/>
        <w:rPr>
          <w:rFonts w:cs="Arial"/>
          <w:snapToGrid w:val="0"/>
        </w:rPr>
      </w:pPr>
      <w:r w:rsidRPr="00723384">
        <w:rPr>
          <w:rFonts w:cs="Arial"/>
          <w:snapToGrid w:val="0"/>
        </w:rPr>
        <w:t>ESI</w:t>
      </w:r>
      <w:r w:rsidRPr="00723384">
        <w:rPr>
          <w:rFonts w:cs="Arial"/>
          <w:snapToGrid w:val="0"/>
        </w:rPr>
        <w:tab/>
        <w:t>Employer Sponsored Insurance</w:t>
      </w:r>
    </w:p>
    <w:p w:rsidR="000D5B1B" w:rsidRPr="00723384" w:rsidRDefault="000D5B1B" w:rsidP="000D5B1B">
      <w:pPr>
        <w:spacing w:after="120" w:line="240" w:lineRule="auto"/>
        <w:ind w:left="3600" w:hanging="3240"/>
        <w:rPr>
          <w:rFonts w:cs="Arial"/>
          <w:snapToGrid w:val="0"/>
        </w:rPr>
      </w:pPr>
      <w:r w:rsidRPr="00723384">
        <w:rPr>
          <w:rFonts w:cs="Arial"/>
          <w:snapToGrid w:val="0"/>
        </w:rPr>
        <w:t>ESRD</w:t>
      </w:r>
      <w:r w:rsidRPr="00723384">
        <w:rPr>
          <w:rFonts w:cs="Arial"/>
          <w:snapToGrid w:val="0"/>
        </w:rPr>
        <w:tab/>
        <w:t>End Stage Renal Disease</w:t>
      </w:r>
    </w:p>
    <w:p w:rsidR="000D5B1B" w:rsidRPr="00723384" w:rsidRDefault="000D5B1B" w:rsidP="000D5B1B">
      <w:pPr>
        <w:spacing w:after="120" w:line="240" w:lineRule="auto"/>
        <w:ind w:left="3600" w:hanging="3240"/>
        <w:rPr>
          <w:rFonts w:cs="Arial"/>
          <w:snapToGrid w:val="0"/>
        </w:rPr>
      </w:pPr>
      <w:r w:rsidRPr="00723384">
        <w:rPr>
          <w:rFonts w:cs="Arial"/>
          <w:snapToGrid w:val="0"/>
        </w:rPr>
        <w:t>FFP</w:t>
      </w:r>
      <w:r w:rsidRPr="00723384">
        <w:rPr>
          <w:rFonts w:cs="Arial"/>
          <w:snapToGrid w:val="0"/>
        </w:rPr>
        <w:tab/>
        <w:t>Federal Financial Participation</w:t>
      </w:r>
    </w:p>
    <w:p w:rsidR="000D5B1B" w:rsidRPr="00723384" w:rsidRDefault="000D5B1B" w:rsidP="000D5B1B">
      <w:pPr>
        <w:spacing w:after="120" w:line="240" w:lineRule="auto"/>
        <w:ind w:left="3600" w:hanging="3240"/>
        <w:rPr>
          <w:rFonts w:cs="Arial"/>
          <w:snapToGrid w:val="0"/>
        </w:rPr>
      </w:pPr>
      <w:r w:rsidRPr="00723384">
        <w:rPr>
          <w:rFonts w:cs="Arial"/>
          <w:snapToGrid w:val="0"/>
        </w:rPr>
        <w:t>FFS</w:t>
      </w:r>
      <w:r w:rsidRPr="00723384">
        <w:rPr>
          <w:rFonts w:cs="Arial"/>
          <w:snapToGrid w:val="0"/>
        </w:rPr>
        <w:tab/>
        <w:t>Fee-for-Service</w:t>
      </w:r>
    </w:p>
    <w:p w:rsidR="000D5B1B" w:rsidRPr="00723384" w:rsidRDefault="000D5B1B" w:rsidP="000D5B1B">
      <w:pPr>
        <w:spacing w:after="120" w:line="240" w:lineRule="auto"/>
        <w:ind w:left="3600" w:hanging="3240"/>
        <w:rPr>
          <w:rFonts w:cs="Arial"/>
          <w:snapToGrid w:val="0"/>
        </w:rPr>
      </w:pPr>
      <w:r w:rsidRPr="00723384">
        <w:rPr>
          <w:rFonts w:cs="Arial"/>
          <w:snapToGrid w:val="0"/>
        </w:rPr>
        <w:t>FFY</w:t>
      </w:r>
      <w:r w:rsidRPr="00723384">
        <w:rPr>
          <w:rFonts w:cs="Arial"/>
          <w:snapToGrid w:val="0"/>
        </w:rPr>
        <w:tab/>
        <w:t xml:space="preserve">Federal Fiscal Year </w:t>
      </w:r>
    </w:p>
    <w:p w:rsidR="000D5B1B" w:rsidRPr="00723384" w:rsidRDefault="000D5B1B" w:rsidP="000D5B1B">
      <w:pPr>
        <w:spacing w:after="120" w:line="240" w:lineRule="auto"/>
        <w:ind w:left="3600" w:hanging="3240"/>
        <w:rPr>
          <w:rFonts w:cs="Arial"/>
          <w:snapToGrid w:val="0"/>
        </w:rPr>
      </w:pPr>
      <w:r w:rsidRPr="00723384">
        <w:rPr>
          <w:rFonts w:cs="Arial"/>
          <w:snapToGrid w:val="0"/>
        </w:rPr>
        <w:t>FFYQ</w:t>
      </w:r>
      <w:r w:rsidRPr="00723384">
        <w:rPr>
          <w:rFonts w:cs="Arial"/>
          <w:snapToGrid w:val="0"/>
        </w:rPr>
        <w:tab/>
        <w:t>Federal Fiscal Year Quarter</w:t>
      </w:r>
    </w:p>
    <w:p w:rsidR="000D5B1B" w:rsidRPr="00723384" w:rsidRDefault="000D5B1B" w:rsidP="000D5B1B">
      <w:pPr>
        <w:spacing w:after="120" w:line="240" w:lineRule="auto"/>
        <w:ind w:left="3600" w:hanging="3240"/>
        <w:rPr>
          <w:rFonts w:cs="Arial"/>
          <w:snapToGrid w:val="0"/>
        </w:rPr>
      </w:pPr>
      <w:r w:rsidRPr="00723384">
        <w:rPr>
          <w:rFonts w:cs="Arial"/>
          <w:snapToGrid w:val="0"/>
        </w:rPr>
        <w:t>FI</w:t>
      </w:r>
      <w:r w:rsidRPr="00723384">
        <w:rPr>
          <w:rFonts w:cs="Arial"/>
          <w:snapToGrid w:val="0"/>
        </w:rPr>
        <w:tab/>
        <w:t xml:space="preserve">Fiscal Intermediary </w:t>
      </w:r>
    </w:p>
    <w:p w:rsidR="000D5B1B" w:rsidRPr="00723384" w:rsidRDefault="000D5B1B" w:rsidP="000D5B1B">
      <w:pPr>
        <w:spacing w:after="120" w:line="240" w:lineRule="auto"/>
        <w:ind w:left="3600" w:hanging="3240"/>
        <w:rPr>
          <w:rFonts w:cs="Arial"/>
          <w:snapToGrid w:val="0"/>
        </w:rPr>
      </w:pPr>
      <w:r w:rsidRPr="00723384">
        <w:rPr>
          <w:rFonts w:cs="Arial"/>
          <w:snapToGrid w:val="0"/>
        </w:rPr>
        <w:t>FL</w:t>
      </w:r>
      <w:r w:rsidRPr="00723384">
        <w:rPr>
          <w:rFonts w:cs="Arial"/>
          <w:snapToGrid w:val="0"/>
        </w:rPr>
        <w:tab/>
        <w:t>Form Locator</w:t>
      </w:r>
    </w:p>
    <w:p w:rsidR="000D5B1B" w:rsidRPr="00723384" w:rsidRDefault="000D5B1B" w:rsidP="000D5B1B">
      <w:pPr>
        <w:spacing w:after="120" w:line="240" w:lineRule="auto"/>
        <w:ind w:left="3600" w:hanging="3240"/>
        <w:rPr>
          <w:rFonts w:cs="Arial"/>
          <w:snapToGrid w:val="0"/>
        </w:rPr>
      </w:pPr>
      <w:r w:rsidRPr="00723384">
        <w:rPr>
          <w:rFonts w:cs="Arial"/>
          <w:snapToGrid w:val="0"/>
        </w:rPr>
        <w:t>FLF</w:t>
      </w:r>
      <w:r w:rsidRPr="00723384">
        <w:rPr>
          <w:rFonts w:cs="Arial"/>
          <w:snapToGrid w:val="0"/>
        </w:rPr>
        <w:tab/>
        <w:t>Fixed Length Format</w:t>
      </w:r>
    </w:p>
    <w:p w:rsidR="000D5B1B" w:rsidRPr="00723384" w:rsidRDefault="000D5B1B" w:rsidP="000D5B1B">
      <w:pPr>
        <w:spacing w:after="120" w:line="240" w:lineRule="auto"/>
        <w:ind w:left="3600" w:hanging="3240"/>
        <w:rPr>
          <w:rFonts w:cs="Arial"/>
          <w:snapToGrid w:val="0"/>
        </w:rPr>
      </w:pPr>
      <w:r w:rsidRPr="00723384">
        <w:rPr>
          <w:rFonts w:cs="Arial"/>
          <w:snapToGrid w:val="0"/>
        </w:rPr>
        <w:t>FPL</w:t>
      </w:r>
      <w:r w:rsidRPr="00723384">
        <w:rPr>
          <w:rFonts w:cs="Arial"/>
          <w:snapToGrid w:val="0"/>
        </w:rPr>
        <w:tab/>
        <w:t>Federal Poverty Level</w:t>
      </w:r>
    </w:p>
    <w:p w:rsidR="000D5B1B" w:rsidRPr="00723384" w:rsidRDefault="000D5B1B" w:rsidP="000D5B1B">
      <w:pPr>
        <w:spacing w:after="120" w:line="240" w:lineRule="auto"/>
        <w:ind w:left="3600" w:hanging="3240"/>
        <w:rPr>
          <w:rFonts w:cs="Arial"/>
          <w:snapToGrid w:val="0"/>
        </w:rPr>
      </w:pPr>
      <w:r w:rsidRPr="00723384">
        <w:rPr>
          <w:rFonts w:cs="Arial"/>
          <w:snapToGrid w:val="0"/>
        </w:rPr>
        <w:t>FQHC</w:t>
      </w:r>
      <w:r w:rsidRPr="00723384">
        <w:rPr>
          <w:rFonts w:cs="Arial"/>
          <w:snapToGrid w:val="0"/>
        </w:rPr>
        <w:tab/>
        <w:t>Federally Qualified Health Center</w:t>
      </w:r>
    </w:p>
    <w:p w:rsidR="000D5B1B" w:rsidRPr="00723384" w:rsidRDefault="000D5B1B" w:rsidP="000D5B1B">
      <w:pPr>
        <w:spacing w:after="120" w:line="240" w:lineRule="auto"/>
        <w:ind w:left="3600" w:hanging="3240"/>
        <w:rPr>
          <w:rFonts w:cs="Arial"/>
          <w:snapToGrid w:val="0"/>
        </w:rPr>
      </w:pPr>
      <w:r w:rsidRPr="00723384">
        <w:rPr>
          <w:rFonts w:cs="Arial"/>
          <w:snapToGrid w:val="0"/>
        </w:rPr>
        <w:t>GME</w:t>
      </w:r>
      <w:r w:rsidRPr="00723384">
        <w:rPr>
          <w:rFonts w:cs="Arial"/>
          <w:snapToGrid w:val="0"/>
        </w:rPr>
        <w:tab/>
        <w:t>Graduate Medical Education</w:t>
      </w:r>
    </w:p>
    <w:p w:rsidR="000D5B1B" w:rsidRPr="00723384" w:rsidRDefault="000D5B1B" w:rsidP="000D5B1B">
      <w:pPr>
        <w:spacing w:after="120" w:line="240" w:lineRule="auto"/>
        <w:ind w:left="3600" w:hanging="3240"/>
        <w:rPr>
          <w:rFonts w:cs="Arial"/>
          <w:snapToGrid w:val="0"/>
        </w:rPr>
      </w:pPr>
      <w:r w:rsidRPr="00723384">
        <w:rPr>
          <w:rFonts w:cs="Arial"/>
          <w:snapToGrid w:val="0"/>
        </w:rPr>
        <w:lastRenderedPageBreak/>
        <w:t>HCBS</w:t>
      </w:r>
      <w:r w:rsidRPr="00723384">
        <w:rPr>
          <w:rFonts w:cs="Arial"/>
          <w:snapToGrid w:val="0"/>
        </w:rPr>
        <w:tab/>
        <w:t>Home and Community-Based Services</w:t>
      </w:r>
    </w:p>
    <w:p w:rsidR="000D5B1B" w:rsidRPr="00723384" w:rsidRDefault="000D5B1B" w:rsidP="000D5B1B">
      <w:pPr>
        <w:spacing w:after="120" w:line="240" w:lineRule="auto"/>
        <w:ind w:left="3600" w:hanging="3240"/>
        <w:rPr>
          <w:rFonts w:cs="Arial"/>
          <w:snapToGrid w:val="0"/>
        </w:rPr>
      </w:pPr>
      <w:r w:rsidRPr="00723384">
        <w:rPr>
          <w:rFonts w:cs="Arial"/>
          <w:snapToGrid w:val="0"/>
        </w:rPr>
        <w:t>HCC RA</w:t>
      </w:r>
      <w:r w:rsidRPr="00723384">
        <w:rPr>
          <w:rFonts w:cs="Arial"/>
          <w:snapToGrid w:val="0"/>
        </w:rPr>
        <w:tab/>
        <w:t>Hierarchical Condition Category Risk Assessment</w:t>
      </w:r>
    </w:p>
    <w:p w:rsidR="000D5B1B" w:rsidRPr="00723384" w:rsidRDefault="000D5B1B" w:rsidP="000D5B1B">
      <w:pPr>
        <w:spacing w:after="120" w:line="240" w:lineRule="auto"/>
        <w:ind w:left="3600" w:hanging="3240"/>
        <w:rPr>
          <w:rFonts w:cs="Arial"/>
          <w:snapToGrid w:val="0"/>
        </w:rPr>
      </w:pPr>
      <w:r w:rsidRPr="00723384">
        <w:rPr>
          <w:rFonts w:cs="Arial"/>
          <w:snapToGrid w:val="0"/>
        </w:rPr>
        <w:t>HCFA</w:t>
      </w:r>
      <w:r w:rsidRPr="00723384">
        <w:rPr>
          <w:rFonts w:cs="Arial"/>
          <w:snapToGrid w:val="0"/>
        </w:rPr>
        <w:tab/>
        <w:t>Health Care Financing Administration</w:t>
      </w:r>
    </w:p>
    <w:p w:rsidR="000D5B1B" w:rsidRPr="00723384" w:rsidRDefault="000D5B1B" w:rsidP="000D5B1B">
      <w:pPr>
        <w:spacing w:after="120" w:line="240" w:lineRule="auto"/>
        <w:ind w:left="3600" w:hanging="3240"/>
        <w:rPr>
          <w:rFonts w:cs="Arial"/>
          <w:snapToGrid w:val="0"/>
        </w:rPr>
      </w:pPr>
      <w:r w:rsidRPr="00723384">
        <w:rPr>
          <w:rFonts w:cs="Arial"/>
          <w:snapToGrid w:val="0"/>
        </w:rPr>
        <w:t>HCPCS</w:t>
      </w:r>
      <w:r w:rsidRPr="00723384">
        <w:rPr>
          <w:rFonts w:cs="Arial"/>
          <w:snapToGrid w:val="0"/>
        </w:rPr>
        <w:tab/>
        <w:t>Health Care Procedural Coding System</w:t>
      </w:r>
    </w:p>
    <w:p w:rsidR="000D5B1B" w:rsidRPr="00723384" w:rsidRDefault="000D5B1B" w:rsidP="000D5B1B">
      <w:pPr>
        <w:spacing w:after="120" w:line="240" w:lineRule="auto"/>
        <w:ind w:left="3600" w:hanging="3240"/>
        <w:rPr>
          <w:rFonts w:cs="Arial"/>
          <w:snapToGrid w:val="0"/>
        </w:rPr>
      </w:pPr>
      <w:r w:rsidRPr="00723384">
        <w:rPr>
          <w:rFonts w:cs="Arial"/>
          <w:snapToGrid w:val="0"/>
        </w:rPr>
        <w:t>HETS</w:t>
      </w:r>
      <w:r w:rsidRPr="00723384">
        <w:rPr>
          <w:rFonts w:cs="Arial"/>
          <w:snapToGrid w:val="0"/>
        </w:rPr>
        <w:tab/>
        <w:t xml:space="preserve">HIPAA Eligibility Transaction System </w:t>
      </w:r>
    </w:p>
    <w:p w:rsidR="000D5B1B" w:rsidRPr="00723384" w:rsidRDefault="000D5B1B" w:rsidP="000D5B1B">
      <w:pPr>
        <w:spacing w:after="120" w:line="240" w:lineRule="auto"/>
        <w:ind w:left="3600" w:hanging="3240"/>
        <w:rPr>
          <w:rFonts w:cs="Arial"/>
          <w:snapToGrid w:val="0"/>
        </w:rPr>
      </w:pPr>
      <w:r w:rsidRPr="00723384">
        <w:rPr>
          <w:rFonts w:cs="Arial"/>
          <w:snapToGrid w:val="0"/>
        </w:rPr>
        <w:t>HHA</w:t>
      </w:r>
      <w:r w:rsidRPr="00723384">
        <w:rPr>
          <w:rFonts w:cs="Arial"/>
          <w:snapToGrid w:val="0"/>
        </w:rPr>
        <w:tab/>
        <w:t>Home Health Agency</w:t>
      </w:r>
    </w:p>
    <w:p w:rsidR="000D5B1B" w:rsidRPr="00723384" w:rsidRDefault="000D5B1B" w:rsidP="000D5B1B">
      <w:pPr>
        <w:spacing w:after="120" w:line="240" w:lineRule="auto"/>
        <w:ind w:left="3600" w:hanging="3240"/>
        <w:rPr>
          <w:rFonts w:cs="Arial"/>
          <w:snapToGrid w:val="0"/>
        </w:rPr>
      </w:pPr>
      <w:r w:rsidRPr="00723384">
        <w:rPr>
          <w:rFonts w:cs="Arial"/>
          <w:snapToGrid w:val="0"/>
        </w:rPr>
        <w:t>HHPPS</w:t>
      </w:r>
      <w:r w:rsidRPr="00723384">
        <w:rPr>
          <w:rFonts w:cs="Arial"/>
          <w:snapToGrid w:val="0"/>
        </w:rPr>
        <w:tab/>
        <w:t>Home Health Prospective Payment System</w:t>
      </w:r>
    </w:p>
    <w:p w:rsidR="000D5B1B" w:rsidRPr="00723384" w:rsidRDefault="000D5B1B" w:rsidP="000D5B1B">
      <w:pPr>
        <w:spacing w:after="120" w:line="240" w:lineRule="auto"/>
        <w:ind w:left="3600" w:hanging="3240"/>
        <w:rPr>
          <w:rFonts w:cs="Arial"/>
          <w:snapToGrid w:val="0"/>
        </w:rPr>
      </w:pPr>
      <w:proofErr w:type="spellStart"/>
      <w:r w:rsidRPr="00723384">
        <w:rPr>
          <w:rFonts w:cs="Arial"/>
          <w:snapToGrid w:val="0"/>
        </w:rPr>
        <w:t>Hib</w:t>
      </w:r>
      <w:proofErr w:type="spellEnd"/>
      <w:r w:rsidRPr="00723384">
        <w:rPr>
          <w:rFonts w:cs="Arial"/>
          <w:snapToGrid w:val="0"/>
        </w:rPr>
        <w:tab/>
        <w:t>Haemophilus influenza type b</w:t>
      </w:r>
    </w:p>
    <w:p w:rsidR="000D5B1B" w:rsidRPr="00723384" w:rsidRDefault="000D5B1B" w:rsidP="000D5B1B">
      <w:pPr>
        <w:spacing w:after="120" w:line="240" w:lineRule="auto"/>
        <w:ind w:left="3600" w:hanging="3240"/>
        <w:rPr>
          <w:rFonts w:cs="Arial"/>
          <w:snapToGrid w:val="0"/>
        </w:rPr>
      </w:pPr>
      <w:r w:rsidRPr="00723384">
        <w:rPr>
          <w:rFonts w:cs="Arial"/>
          <w:snapToGrid w:val="0"/>
        </w:rPr>
        <w:t>HIC</w:t>
      </w:r>
      <w:r w:rsidRPr="00723384">
        <w:rPr>
          <w:rFonts w:cs="Arial"/>
          <w:snapToGrid w:val="0"/>
        </w:rPr>
        <w:tab/>
        <w:t>Health Insurance Claim</w:t>
      </w:r>
    </w:p>
    <w:p w:rsidR="000D5B1B" w:rsidRPr="00723384" w:rsidRDefault="000D5B1B" w:rsidP="000D5B1B">
      <w:pPr>
        <w:spacing w:after="120" w:line="240" w:lineRule="auto"/>
        <w:ind w:left="3600" w:hanging="3240"/>
        <w:rPr>
          <w:rFonts w:cs="Arial"/>
          <w:snapToGrid w:val="0"/>
        </w:rPr>
      </w:pPr>
      <w:r w:rsidRPr="00723384">
        <w:rPr>
          <w:rFonts w:cs="Arial"/>
          <w:snapToGrid w:val="0"/>
        </w:rPr>
        <w:t>HICN</w:t>
      </w:r>
      <w:r w:rsidRPr="00723384">
        <w:rPr>
          <w:rFonts w:cs="Arial"/>
          <w:snapToGrid w:val="0"/>
        </w:rPr>
        <w:tab/>
        <w:t>Health Insurance Claim Number</w:t>
      </w:r>
    </w:p>
    <w:p w:rsidR="000D5B1B" w:rsidRPr="00723384" w:rsidRDefault="000D5B1B" w:rsidP="000D5B1B">
      <w:pPr>
        <w:spacing w:after="120" w:line="240" w:lineRule="auto"/>
        <w:ind w:left="3600" w:hanging="3240"/>
        <w:rPr>
          <w:rFonts w:cs="Arial"/>
          <w:snapToGrid w:val="0"/>
        </w:rPr>
      </w:pPr>
      <w:r w:rsidRPr="00723384">
        <w:rPr>
          <w:rFonts w:cs="Arial"/>
          <w:snapToGrid w:val="0"/>
        </w:rPr>
        <w:t>HIFA</w:t>
      </w:r>
      <w:r w:rsidRPr="00723384">
        <w:rPr>
          <w:rFonts w:cs="Arial"/>
          <w:snapToGrid w:val="0"/>
        </w:rPr>
        <w:tab/>
        <w:t>Health Insurance and Flexibility and Accountability</w:t>
      </w:r>
    </w:p>
    <w:p w:rsidR="000D5B1B" w:rsidRPr="00723384" w:rsidRDefault="000D5B1B" w:rsidP="000D5B1B">
      <w:pPr>
        <w:spacing w:after="120" w:line="240" w:lineRule="auto"/>
        <w:ind w:left="3600" w:hanging="3240"/>
        <w:rPr>
          <w:rFonts w:cs="Arial"/>
          <w:snapToGrid w:val="0"/>
        </w:rPr>
      </w:pPr>
      <w:r w:rsidRPr="00723384">
        <w:rPr>
          <w:rFonts w:cs="Arial"/>
          <w:snapToGrid w:val="0"/>
        </w:rPr>
        <w:t>HIO</w:t>
      </w:r>
      <w:r w:rsidRPr="00723384">
        <w:rPr>
          <w:rFonts w:cs="Arial"/>
          <w:snapToGrid w:val="0"/>
        </w:rPr>
        <w:tab/>
        <w:t>Health Insurance Organization</w:t>
      </w:r>
    </w:p>
    <w:p w:rsidR="000D5B1B" w:rsidRPr="00723384" w:rsidRDefault="000D5B1B" w:rsidP="000D5B1B">
      <w:pPr>
        <w:spacing w:after="120" w:line="240" w:lineRule="auto"/>
        <w:ind w:left="3600" w:hanging="3240"/>
        <w:rPr>
          <w:rFonts w:cs="Arial"/>
          <w:snapToGrid w:val="0"/>
        </w:rPr>
      </w:pPr>
      <w:r w:rsidRPr="00723384">
        <w:rPr>
          <w:rFonts w:cs="Arial"/>
          <w:snapToGrid w:val="0"/>
        </w:rPr>
        <w:t>HIPAA</w:t>
      </w:r>
      <w:r w:rsidRPr="00723384">
        <w:rPr>
          <w:rFonts w:cs="Arial"/>
          <w:snapToGrid w:val="0"/>
        </w:rPr>
        <w:tab/>
        <w:t>Health Insurance Portability and Accountably Act of 1996</w:t>
      </w:r>
    </w:p>
    <w:p w:rsidR="000D5B1B" w:rsidRPr="00723384" w:rsidRDefault="000D5B1B" w:rsidP="000D5B1B">
      <w:pPr>
        <w:spacing w:after="120" w:line="240" w:lineRule="auto"/>
        <w:ind w:left="3600" w:hanging="3240"/>
        <w:rPr>
          <w:rFonts w:cs="Arial"/>
          <w:snapToGrid w:val="0"/>
        </w:rPr>
      </w:pPr>
      <w:r w:rsidRPr="00723384">
        <w:rPr>
          <w:rFonts w:cs="Arial"/>
          <w:snapToGrid w:val="0"/>
        </w:rPr>
        <w:t>HIV</w:t>
      </w:r>
      <w:r w:rsidRPr="00723384">
        <w:rPr>
          <w:rFonts w:cs="Arial"/>
          <w:snapToGrid w:val="0"/>
        </w:rPr>
        <w:tab/>
        <w:t>Human immunodeficiency virus</w:t>
      </w:r>
    </w:p>
    <w:p w:rsidR="000D5B1B" w:rsidRPr="00723384" w:rsidRDefault="000D5B1B" w:rsidP="000D5B1B">
      <w:pPr>
        <w:spacing w:after="120" w:line="240" w:lineRule="auto"/>
        <w:ind w:left="3600" w:hanging="3240"/>
        <w:rPr>
          <w:rFonts w:cs="Arial"/>
          <w:snapToGrid w:val="0"/>
        </w:rPr>
      </w:pPr>
      <w:r w:rsidRPr="00723384">
        <w:rPr>
          <w:rFonts w:cs="Arial"/>
          <w:snapToGrid w:val="0"/>
        </w:rPr>
        <w:t>HMO</w:t>
      </w:r>
      <w:r w:rsidRPr="00723384">
        <w:rPr>
          <w:rFonts w:cs="Arial"/>
          <w:snapToGrid w:val="0"/>
        </w:rPr>
        <w:tab/>
        <w:t>Health Maintenance Organization</w:t>
      </w:r>
    </w:p>
    <w:p w:rsidR="000D5B1B" w:rsidRPr="00723384" w:rsidRDefault="000D5B1B" w:rsidP="000D5B1B">
      <w:pPr>
        <w:spacing w:after="120" w:line="240" w:lineRule="auto"/>
        <w:ind w:left="3600" w:hanging="3240"/>
        <w:rPr>
          <w:rFonts w:cs="Arial"/>
          <w:snapToGrid w:val="0"/>
        </w:rPr>
      </w:pPr>
      <w:r w:rsidRPr="00723384">
        <w:rPr>
          <w:rFonts w:cs="Arial"/>
          <w:snapToGrid w:val="0"/>
        </w:rPr>
        <w:t>HPV</w:t>
      </w:r>
      <w:r w:rsidRPr="00723384">
        <w:rPr>
          <w:rFonts w:cs="Arial"/>
          <w:snapToGrid w:val="0"/>
        </w:rPr>
        <w:tab/>
        <w:t>Human Papillomavirus</w:t>
      </w:r>
    </w:p>
    <w:p w:rsidR="000D5B1B" w:rsidRPr="00723384" w:rsidRDefault="000D5B1B" w:rsidP="000D5B1B">
      <w:pPr>
        <w:spacing w:after="120" w:line="240" w:lineRule="auto"/>
        <w:ind w:left="3600" w:hanging="3240"/>
        <w:rPr>
          <w:rFonts w:cs="Arial"/>
          <w:snapToGrid w:val="0"/>
        </w:rPr>
      </w:pPr>
      <w:r w:rsidRPr="00723384">
        <w:rPr>
          <w:rFonts w:cs="Arial"/>
          <w:snapToGrid w:val="0"/>
        </w:rPr>
        <w:t>IBM</w:t>
      </w:r>
      <w:r w:rsidRPr="00723384">
        <w:rPr>
          <w:rFonts w:cs="Arial"/>
          <w:snapToGrid w:val="0"/>
        </w:rPr>
        <w:tab/>
        <w:t>International Business Machines, Inc.</w:t>
      </w:r>
    </w:p>
    <w:p w:rsidR="000D5B1B" w:rsidRPr="00723384" w:rsidRDefault="000D5B1B" w:rsidP="000D5B1B">
      <w:pPr>
        <w:spacing w:after="120" w:line="240" w:lineRule="auto"/>
        <w:ind w:left="3600" w:hanging="3240"/>
        <w:rPr>
          <w:rFonts w:cs="Arial"/>
          <w:snapToGrid w:val="0"/>
        </w:rPr>
      </w:pPr>
      <w:r w:rsidRPr="00723384">
        <w:rPr>
          <w:rFonts w:cs="Arial"/>
          <w:snapToGrid w:val="0"/>
        </w:rPr>
        <w:t>ICD</w:t>
      </w:r>
      <w:r w:rsidRPr="00723384">
        <w:rPr>
          <w:rFonts w:cs="Arial"/>
          <w:snapToGrid w:val="0"/>
        </w:rPr>
        <w:tab/>
        <w:t>International Classification of Diseases</w:t>
      </w:r>
    </w:p>
    <w:p w:rsidR="000D5B1B" w:rsidRPr="00723384" w:rsidRDefault="000D5B1B" w:rsidP="000D5B1B">
      <w:pPr>
        <w:spacing w:after="120" w:line="240" w:lineRule="auto"/>
        <w:ind w:left="3600" w:hanging="3240"/>
        <w:rPr>
          <w:rFonts w:cs="Arial"/>
          <w:snapToGrid w:val="0"/>
        </w:rPr>
      </w:pPr>
      <w:r w:rsidRPr="00723384">
        <w:rPr>
          <w:rFonts w:cs="Arial"/>
          <w:snapToGrid w:val="0"/>
        </w:rPr>
        <w:t>ICD-10-CM</w:t>
      </w:r>
      <w:r w:rsidRPr="00723384">
        <w:rPr>
          <w:rFonts w:cs="Arial"/>
          <w:snapToGrid w:val="0"/>
        </w:rPr>
        <w:tab/>
        <w:t>The 10th revision of the ICD</w:t>
      </w:r>
    </w:p>
    <w:p w:rsidR="000D5B1B" w:rsidRPr="00723384" w:rsidRDefault="000D5B1B" w:rsidP="000D5B1B">
      <w:pPr>
        <w:spacing w:after="120" w:line="240" w:lineRule="auto"/>
        <w:ind w:left="3600" w:hanging="3240"/>
        <w:rPr>
          <w:rFonts w:cs="Arial"/>
          <w:snapToGrid w:val="0"/>
        </w:rPr>
      </w:pPr>
      <w:r w:rsidRPr="00723384">
        <w:rPr>
          <w:rFonts w:cs="Arial"/>
          <w:snapToGrid w:val="0"/>
        </w:rPr>
        <w:t>ICD-9-CM</w:t>
      </w:r>
      <w:r w:rsidRPr="00723384">
        <w:rPr>
          <w:rFonts w:cs="Arial"/>
          <w:snapToGrid w:val="0"/>
        </w:rPr>
        <w:tab/>
        <w:t>The 9th revision of the ICD</w:t>
      </w:r>
    </w:p>
    <w:p w:rsidR="000D5B1B" w:rsidRPr="00723384" w:rsidRDefault="000D5B1B" w:rsidP="000D5B1B">
      <w:pPr>
        <w:spacing w:after="120" w:line="240" w:lineRule="auto"/>
        <w:ind w:left="3600" w:hanging="3240"/>
        <w:rPr>
          <w:rFonts w:cs="Arial"/>
          <w:snapToGrid w:val="0"/>
        </w:rPr>
      </w:pPr>
      <w:r w:rsidRPr="00723384">
        <w:rPr>
          <w:rFonts w:cs="Arial"/>
          <w:snapToGrid w:val="0"/>
        </w:rPr>
        <w:t>ICF</w:t>
      </w:r>
      <w:r w:rsidRPr="00723384">
        <w:rPr>
          <w:rFonts w:cs="Arial"/>
          <w:snapToGrid w:val="0"/>
        </w:rPr>
        <w:tab/>
        <w:t>Intermediate Care Facility</w:t>
      </w:r>
    </w:p>
    <w:p w:rsidR="000D5B1B" w:rsidRPr="00723384" w:rsidRDefault="000D5B1B" w:rsidP="000D5B1B">
      <w:pPr>
        <w:spacing w:after="120" w:line="240" w:lineRule="auto"/>
        <w:ind w:left="3600" w:hanging="3240"/>
        <w:rPr>
          <w:rFonts w:cs="Arial"/>
          <w:snapToGrid w:val="0"/>
        </w:rPr>
      </w:pPr>
      <w:r w:rsidRPr="00723384">
        <w:rPr>
          <w:rFonts w:cs="Arial"/>
          <w:snapToGrid w:val="0"/>
        </w:rPr>
        <w:t>ICF-IID</w:t>
      </w:r>
      <w:r w:rsidRPr="00723384">
        <w:rPr>
          <w:rFonts w:cs="Arial"/>
          <w:snapToGrid w:val="0"/>
        </w:rPr>
        <w:tab/>
        <w:t>Intermediate Care Facility for Individuals with Intellectual Disabilities</w:t>
      </w:r>
    </w:p>
    <w:p w:rsidR="000D5B1B" w:rsidRPr="00723384" w:rsidRDefault="000D5B1B" w:rsidP="000D5B1B">
      <w:pPr>
        <w:spacing w:after="120" w:line="240" w:lineRule="auto"/>
        <w:ind w:left="3600" w:hanging="3240"/>
        <w:rPr>
          <w:rFonts w:cs="Arial"/>
          <w:snapToGrid w:val="0"/>
        </w:rPr>
      </w:pPr>
      <w:r w:rsidRPr="00723384">
        <w:rPr>
          <w:rFonts w:cs="Arial"/>
          <w:snapToGrid w:val="0"/>
        </w:rPr>
        <w:t>ICN</w:t>
      </w:r>
      <w:r w:rsidRPr="00723384">
        <w:rPr>
          <w:rFonts w:cs="Arial"/>
          <w:snapToGrid w:val="0"/>
        </w:rPr>
        <w:tab/>
        <w:t>Item Control Number</w:t>
      </w:r>
    </w:p>
    <w:p w:rsidR="000D5B1B" w:rsidRPr="00723384" w:rsidRDefault="000D5B1B" w:rsidP="000D5B1B">
      <w:pPr>
        <w:spacing w:after="120" w:line="240" w:lineRule="auto"/>
        <w:ind w:left="3600" w:hanging="3240"/>
        <w:rPr>
          <w:rFonts w:cs="Arial"/>
          <w:snapToGrid w:val="0"/>
        </w:rPr>
      </w:pPr>
      <w:r w:rsidRPr="00723384">
        <w:rPr>
          <w:rFonts w:cs="Arial"/>
          <w:snapToGrid w:val="0"/>
        </w:rPr>
        <w:t>IGT</w:t>
      </w:r>
      <w:r w:rsidRPr="00723384">
        <w:rPr>
          <w:rFonts w:cs="Arial"/>
          <w:snapToGrid w:val="0"/>
        </w:rPr>
        <w:tab/>
        <w:t>Intergovernmental Transfers</w:t>
      </w:r>
    </w:p>
    <w:p w:rsidR="000D5B1B" w:rsidRPr="00723384" w:rsidRDefault="000D5B1B" w:rsidP="000D5B1B">
      <w:pPr>
        <w:spacing w:after="120" w:line="240" w:lineRule="auto"/>
        <w:ind w:left="3600" w:hanging="3240"/>
        <w:rPr>
          <w:rFonts w:cs="Arial"/>
          <w:snapToGrid w:val="0"/>
        </w:rPr>
      </w:pPr>
      <w:r w:rsidRPr="00723384">
        <w:rPr>
          <w:rFonts w:cs="Arial"/>
          <w:snapToGrid w:val="0"/>
        </w:rPr>
        <w:lastRenderedPageBreak/>
        <w:t>IHS</w:t>
      </w:r>
      <w:r w:rsidRPr="00723384">
        <w:rPr>
          <w:rFonts w:cs="Arial"/>
          <w:snapToGrid w:val="0"/>
        </w:rPr>
        <w:tab/>
        <w:t>Indian Health Service</w:t>
      </w:r>
    </w:p>
    <w:p w:rsidR="000D5B1B" w:rsidRPr="00723384" w:rsidRDefault="000D5B1B" w:rsidP="000D5B1B">
      <w:pPr>
        <w:spacing w:after="120" w:line="240" w:lineRule="auto"/>
        <w:ind w:left="3600" w:hanging="3240"/>
        <w:rPr>
          <w:rFonts w:cs="Arial"/>
          <w:snapToGrid w:val="0"/>
        </w:rPr>
      </w:pPr>
      <w:r w:rsidRPr="00723384">
        <w:rPr>
          <w:rFonts w:cs="Arial"/>
          <w:snapToGrid w:val="0"/>
        </w:rPr>
        <w:t>IHS-BCC</w:t>
      </w:r>
      <w:r w:rsidRPr="00723384">
        <w:rPr>
          <w:rFonts w:cs="Arial"/>
          <w:snapToGrid w:val="0"/>
        </w:rPr>
        <w:tab/>
        <w:t>IHS-B</w:t>
      </w:r>
    </w:p>
    <w:p w:rsidR="000D5B1B" w:rsidRPr="00723384" w:rsidRDefault="000D5B1B" w:rsidP="000D5B1B">
      <w:pPr>
        <w:spacing w:after="120" w:line="240" w:lineRule="auto"/>
        <w:ind w:left="3600" w:hanging="3240"/>
        <w:rPr>
          <w:rFonts w:cs="Arial"/>
          <w:snapToGrid w:val="0"/>
        </w:rPr>
      </w:pPr>
      <w:r w:rsidRPr="00723384">
        <w:rPr>
          <w:rFonts w:cs="Arial"/>
          <w:snapToGrid w:val="0"/>
        </w:rPr>
        <w:t>IHS-BIP</w:t>
      </w:r>
      <w:r w:rsidRPr="00723384">
        <w:rPr>
          <w:rFonts w:cs="Arial"/>
          <w:snapToGrid w:val="0"/>
        </w:rPr>
        <w:tab/>
        <w:t>IHS-B</w:t>
      </w:r>
    </w:p>
    <w:p w:rsidR="000D5B1B" w:rsidRPr="00723384" w:rsidRDefault="000D5B1B" w:rsidP="000D5B1B">
      <w:pPr>
        <w:spacing w:after="120" w:line="240" w:lineRule="auto"/>
        <w:ind w:left="3600" w:hanging="3240"/>
        <w:rPr>
          <w:rFonts w:cs="Arial"/>
          <w:snapToGrid w:val="0"/>
        </w:rPr>
      </w:pPr>
      <w:r w:rsidRPr="00723384">
        <w:rPr>
          <w:rFonts w:cs="Arial"/>
          <w:snapToGrid w:val="0"/>
        </w:rPr>
        <w:t>IMD</w:t>
      </w:r>
      <w:r w:rsidRPr="00723384">
        <w:rPr>
          <w:rFonts w:cs="Arial"/>
          <w:snapToGrid w:val="0"/>
        </w:rPr>
        <w:tab/>
        <w:t>Institution for Mental Disease</w:t>
      </w:r>
    </w:p>
    <w:p w:rsidR="000D5B1B" w:rsidRPr="00723384" w:rsidRDefault="000D5B1B" w:rsidP="000D5B1B">
      <w:pPr>
        <w:spacing w:after="120" w:line="240" w:lineRule="auto"/>
        <w:ind w:left="3600" w:hanging="3240"/>
        <w:rPr>
          <w:rFonts w:cs="Arial"/>
          <w:snapToGrid w:val="0"/>
        </w:rPr>
      </w:pPr>
      <w:r w:rsidRPr="00723384">
        <w:rPr>
          <w:rFonts w:cs="Arial"/>
          <w:snapToGrid w:val="0"/>
        </w:rPr>
        <w:t>INA</w:t>
      </w:r>
      <w:r w:rsidRPr="00723384">
        <w:rPr>
          <w:rFonts w:cs="Arial"/>
          <w:snapToGrid w:val="0"/>
        </w:rPr>
        <w:tab/>
        <w:t>Immigration and Nationality Act</w:t>
      </w:r>
    </w:p>
    <w:p w:rsidR="000D5B1B" w:rsidRPr="00723384" w:rsidRDefault="000D5B1B" w:rsidP="000D5B1B">
      <w:pPr>
        <w:spacing w:after="120" w:line="240" w:lineRule="auto"/>
        <w:ind w:left="3600" w:hanging="3240"/>
        <w:rPr>
          <w:rFonts w:cs="Arial"/>
          <w:snapToGrid w:val="0"/>
        </w:rPr>
      </w:pPr>
      <w:r w:rsidRPr="00723384">
        <w:rPr>
          <w:rFonts w:cs="Arial"/>
          <w:snapToGrid w:val="0"/>
        </w:rPr>
        <w:t>IND</w:t>
      </w:r>
      <w:r w:rsidRPr="00723384">
        <w:rPr>
          <w:rFonts w:cs="Arial"/>
          <w:snapToGrid w:val="0"/>
        </w:rPr>
        <w:tab/>
        <w:t>Indicator</w:t>
      </w:r>
    </w:p>
    <w:p w:rsidR="000D5B1B" w:rsidRPr="00723384" w:rsidRDefault="000D5B1B" w:rsidP="000D5B1B">
      <w:pPr>
        <w:spacing w:after="120" w:line="240" w:lineRule="auto"/>
        <w:ind w:left="3600" w:hanging="3240"/>
        <w:rPr>
          <w:rFonts w:cs="Arial"/>
          <w:snapToGrid w:val="0"/>
        </w:rPr>
      </w:pPr>
      <w:r w:rsidRPr="00723384">
        <w:rPr>
          <w:rFonts w:cs="Arial"/>
          <w:snapToGrid w:val="0"/>
        </w:rPr>
        <w:t>IP</w:t>
      </w:r>
      <w:r w:rsidRPr="00723384">
        <w:rPr>
          <w:rFonts w:cs="Arial"/>
          <w:snapToGrid w:val="0"/>
        </w:rPr>
        <w:tab/>
        <w:t>Inpatient</w:t>
      </w:r>
    </w:p>
    <w:p w:rsidR="000D5B1B" w:rsidRPr="00723384" w:rsidRDefault="000D5B1B" w:rsidP="000D5B1B">
      <w:pPr>
        <w:spacing w:after="120" w:line="240" w:lineRule="auto"/>
        <w:ind w:left="3600" w:hanging="3240"/>
        <w:rPr>
          <w:rFonts w:cs="Arial"/>
          <w:snapToGrid w:val="0"/>
        </w:rPr>
      </w:pPr>
      <w:r w:rsidRPr="00723384">
        <w:rPr>
          <w:rFonts w:cs="Arial"/>
          <w:snapToGrid w:val="0"/>
        </w:rPr>
        <w:t>IPFPPS</w:t>
      </w:r>
      <w:r w:rsidRPr="00723384">
        <w:rPr>
          <w:rFonts w:cs="Arial"/>
          <w:snapToGrid w:val="0"/>
        </w:rPr>
        <w:tab/>
        <w:t>Inpatient Psychiatric Facility Prospective Payment System</w:t>
      </w:r>
    </w:p>
    <w:p w:rsidR="000D5B1B" w:rsidRPr="00723384" w:rsidRDefault="000D5B1B" w:rsidP="000D5B1B">
      <w:pPr>
        <w:spacing w:after="120" w:line="240" w:lineRule="auto"/>
        <w:ind w:left="3600" w:hanging="3240"/>
        <w:rPr>
          <w:rFonts w:cs="Arial"/>
          <w:snapToGrid w:val="0"/>
        </w:rPr>
      </w:pPr>
      <w:r w:rsidRPr="00723384">
        <w:rPr>
          <w:rFonts w:cs="Arial"/>
          <w:snapToGrid w:val="0"/>
        </w:rPr>
        <w:t>IPPS</w:t>
      </w:r>
      <w:r w:rsidRPr="00723384">
        <w:rPr>
          <w:rFonts w:cs="Arial"/>
          <w:snapToGrid w:val="0"/>
        </w:rPr>
        <w:tab/>
        <w:t>Acute Inpatient Prospective Payment System</w:t>
      </w:r>
    </w:p>
    <w:p w:rsidR="000D5B1B" w:rsidRPr="00723384" w:rsidRDefault="000D5B1B" w:rsidP="000D5B1B">
      <w:pPr>
        <w:spacing w:after="120" w:line="240" w:lineRule="auto"/>
        <w:ind w:left="3600" w:hanging="3240"/>
        <w:rPr>
          <w:rFonts w:cs="Arial"/>
          <w:snapToGrid w:val="0"/>
        </w:rPr>
      </w:pPr>
      <w:r w:rsidRPr="00723384">
        <w:rPr>
          <w:rFonts w:cs="Arial"/>
          <w:snapToGrid w:val="0"/>
        </w:rPr>
        <w:t>IRFPPS</w:t>
      </w:r>
      <w:r w:rsidRPr="00723384">
        <w:rPr>
          <w:rFonts w:cs="Arial"/>
          <w:snapToGrid w:val="0"/>
        </w:rPr>
        <w:tab/>
        <w:t>Inpatient Rehabilitation Facility Prospective Payment System</w:t>
      </w:r>
    </w:p>
    <w:p w:rsidR="000D5B1B" w:rsidRPr="00723384" w:rsidRDefault="000D5B1B" w:rsidP="000D5B1B">
      <w:pPr>
        <w:spacing w:after="120" w:line="240" w:lineRule="auto"/>
        <w:ind w:left="3600" w:hanging="3240"/>
        <w:rPr>
          <w:rFonts w:cs="Arial"/>
          <w:snapToGrid w:val="0"/>
        </w:rPr>
      </w:pPr>
      <w:r w:rsidRPr="00723384">
        <w:rPr>
          <w:rFonts w:cs="Arial"/>
          <w:snapToGrid w:val="0"/>
        </w:rPr>
        <w:t>LN</w:t>
      </w:r>
      <w:r w:rsidRPr="00723384">
        <w:rPr>
          <w:rFonts w:cs="Arial"/>
          <w:snapToGrid w:val="0"/>
        </w:rPr>
        <w:tab/>
        <w:t>Line</w:t>
      </w:r>
    </w:p>
    <w:p w:rsidR="000D5B1B" w:rsidRPr="00723384" w:rsidRDefault="000D5B1B" w:rsidP="000D5B1B">
      <w:pPr>
        <w:spacing w:after="120" w:line="240" w:lineRule="auto"/>
        <w:ind w:left="3600" w:hanging="3240"/>
        <w:rPr>
          <w:rFonts w:cs="Arial"/>
          <w:snapToGrid w:val="0"/>
        </w:rPr>
      </w:pPr>
      <w:r w:rsidRPr="00723384">
        <w:rPr>
          <w:rFonts w:cs="Arial"/>
          <w:snapToGrid w:val="0"/>
        </w:rPr>
        <w:t>LPN</w:t>
      </w:r>
      <w:r w:rsidRPr="00723384">
        <w:rPr>
          <w:rFonts w:cs="Arial"/>
          <w:snapToGrid w:val="0"/>
        </w:rPr>
        <w:tab/>
        <w:t>Licensed Practical Nurse</w:t>
      </w:r>
    </w:p>
    <w:p w:rsidR="000D5B1B" w:rsidRPr="00723384" w:rsidRDefault="000D5B1B" w:rsidP="000D5B1B">
      <w:pPr>
        <w:spacing w:after="120" w:line="240" w:lineRule="auto"/>
        <w:ind w:left="3600" w:hanging="3240"/>
        <w:rPr>
          <w:rFonts w:cs="Arial"/>
          <w:snapToGrid w:val="0"/>
        </w:rPr>
      </w:pPr>
      <w:r w:rsidRPr="00723384">
        <w:rPr>
          <w:rFonts w:cs="Arial"/>
          <w:snapToGrid w:val="0"/>
        </w:rPr>
        <w:t>LPR</w:t>
      </w:r>
      <w:r w:rsidRPr="00723384">
        <w:rPr>
          <w:rFonts w:cs="Arial"/>
          <w:snapToGrid w:val="0"/>
        </w:rPr>
        <w:tab/>
        <w:t>Lawful permanent residents</w:t>
      </w:r>
    </w:p>
    <w:p w:rsidR="000D5B1B" w:rsidRPr="00723384" w:rsidRDefault="000D5B1B" w:rsidP="000D5B1B">
      <w:pPr>
        <w:spacing w:after="120" w:line="240" w:lineRule="auto"/>
        <w:ind w:left="3600" w:hanging="3240"/>
        <w:rPr>
          <w:rFonts w:cs="Arial"/>
          <w:snapToGrid w:val="0"/>
        </w:rPr>
      </w:pPr>
      <w:r w:rsidRPr="00723384">
        <w:rPr>
          <w:rFonts w:cs="Arial"/>
          <w:snapToGrid w:val="0"/>
        </w:rPr>
        <w:t>LT</w:t>
      </w:r>
      <w:r w:rsidRPr="00723384">
        <w:rPr>
          <w:rFonts w:cs="Arial"/>
          <w:snapToGrid w:val="0"/>
        </w:rPr>
        <w:tab/>
        <w:t>Long Term</w:t>
      </w:r>
    </w:p>
    <w:p w:rsidR="000D5B1B" w:rsidRPr="00723384" w:rsidRDefault="000D5B1B" w:rsidP="000D5B1B">
      <w:pPr>
        <w:spacing w:after="120" w:line="240" w:lineRule="auto"/>
        <w:ind w:left="3600" w:hanging="3240"/>
        <w:rPr>
          <w:rFonts w:cs="Arial"/>
          <w:snapToGrid w:val="0"/>
        </w:rPr>
      </w:pPr>
      <w:r w:rsidRPr="00723384">
        <w:rPr>
          <w:rFonts w:cs="Arial"/>
          <w:snapToGrid w:val="0"/>
        </w:rPr>
        <w:t>LTC</w:t>
      </w:r>
      <w:r w:rsidRPr="00723384">
        <w:rPr>
          <w:rFonts w:cs="Arial"/>
          <w:snapToGrid w:val="0"/>
        </w:rPr>
        <w:tab/>
        <w:t>Long Term Care</w:t>
      </w:r>
    </w:p>
    <w:p w:rsidR="000D5B1B" w:rsidRPr="00723384" w:rsidRDefault="000D5B1B" w:rsidP="000D5B1B">
      <w:pPr>
        <w:spacing w:after="120" w:line="240" w:lineRule="auto"/>
        <w:ind w:left="3600" w:hanging="3240"/>
        <w:rPr>
          <w:rFonts w:cs="Arial"/>
          <w:snapToGrid w:val="0"/>
        </w:rPr>
      </w:pPr>
      <w:r w:rsidRPr="00723384">
        <w:rPr>
          <w:rFonts w:cs="Arial"/>
          <w:snapToGrid w:val="0"/>
        </w:rPr>
        <w:t>LTCHPPS</w:t>
      </w:r>
      <w:r w:rsidRPr="00723384">
        <w:rPr>
          <w:rFonts w:cs="Arial"/>
          <w:snapToGrid w:val="0"/>
        </w:rPr>
        <w:tab/>
        <w:t>Long Term Care Hospital Prospective Payment System</w:t>
      </w:r>
    </w:p>
    <w:p w:rsidR="000D5B1B" w:rsidRPr="00723384" w:rsidRDefault="000D5B1B" w:rsidP="000D5B1B">
      <w:pPr>
        <w:spacing w:after="120" w:line="240" w:lineRule="auto"/>
        <w:ind w:left="3600" w:hanging="3240"/>
        <w:rPr>
          <w:rFonts w:cs="Arial"/>
          <w:snapToGrid w:val="0"/>
        </w:rPr>
      </w:pPr>
      <w:r w:rsidRPr="00723384">
        <w:rPr>
          <w:rFonts w:cs="Arial"/>
          <w:snapToGrid w:val="0"/>
        </w:rPr>
        <w:t>LTCLA</w:t>
      </w:r>
      <w:r w:rsidRPr="00723384">
        <w:rPr>
          <w:rFonts w:cs="Arial"/>
          <w:snapToGrid w:val="0"/>
        </w:rPr>
        <w:tab/>
        <w:t>Long Term Care Living Arrangement</w:t>
      </w:r>
    </w:p>
    <w:p w:rsidR="000D5B1B" w:rsidRPr="00723384" w:rsidRDefault="000D5B1B" w:rsidP="000D5B1B">
      <w:pPr>
        <w:spacing w:after="120" w:line="240" w:lineRule="auto"/>
        <w:ind w:left="3600" w:hanging="3240"/>
        <w:rPr>
          <w:rFonts w:cs="Arial"/>
          <w:snapToGrid w:val="0"/>
        </w:rPr>
      </w:pPr>
      <w:r w:rsidRPr="00723384">
        <w:rPr>
          <w:rFonts w:cs="Arial"/>
          <w:snapToGrid w:val="0"/>
        </w:rPr>
        <w:t>LTSS</w:t>
      </w:r>
      <w:r w:rsidRPr="00723384">
        <w:rPr>
          <w:rFonts w:cs="Arial"/>
          <w:snapToGrid w:val="0"/>
        </w:rPr>
        <w:tab/>
        <w:t>Long Term Services and Support</w:t>
      </w:r>
    </w:p>
    <w:p w:rsidR="000D5B1B" w:rsidRPr="00723384" w:rsidRDefault="000D5B1B" w:rsidP="000D5B1B">
      <w:pPr>
        <w:spacing w:after="120" w:line="240" w:lineRule="auto"/>
        <w:ind w:left="3600" w:hanging="3240"/>
        <w:rPr>
          <w:rFonts w:cs="Arial"/>
          <w:snapToGrid w:val="0"/>
        </w:rPr>
      </w:pPr>
      <w:r w:rsidRPr="00723384">
        <w:rPr>
          <w:rFonts w:cs="Arial"/>
          <w:snapToGrid w:val="0"/>
        </w:rPr>
        <w:t>MACPro</w:t>
      </w:r>
      <w:r w:rsidRPr="00723384">
        <w:rPr>
          <w:rFonts w:cs="Arial"/>
          <w:snapToGrid w:val="0"/>
        </w:rPr>
        <w:tab/>
        <w:t>Medicaid and CHIP Program Data System</w:t>
      </w:r>
    </w:p>
    <w:p w:rsidR="000D5B1B" w:rsidRPr="00723384" w:rsidRDefault="000D5B1B" w:rsidP="000D5B1B">
      <w:pPr>
        <w:spacing w:after="120" w:line="240" w:lineRule="auto"/>
        <w:ind w:left="3600" w:hanging="3240"/>
        <w:rPr>
          <w:rFonts w:cs="Arial"/>
          <w:snapToGrid w:val="0"/>
        </w:rPr>
      </w:pPr>
      <w:r w:rsidRPr="00723384">
        <w:rPr>
          <w:rFonts w:cs="Arial"/>
          <w:snapToGrid w:val="0"/>
        </w:rPr>
        <w:t>MAGI</w:t>
      </w:r>
      <w:r w:rsidRPr="00723384">
        <w:rPr>
          <w:rFonts w:cs="Arial"/>
          <w:snapToGrid w:val="0"/>
        </w:rPr>
        <w:tab/>
        <w:t>Modified Adjusted Gross Income</w:t>
      </w:r>
    </w:p>
    <w:p w:rsidR="000D5B1B" w:rsidRPr="00723384" w:rsidRDefault="000D5B1B" w:rsidP="000D5B1B">
      <w:pPr>
        <w:spacing w:after="120" w:line="240" w:lineRule="auto"/>
        <w:ind w:left="3600" w:hanging="3240"/>
        <w:rPr>
          <w:rFonts w:cs="Arial"/>
          <w:snapToGrid w:val="0"/>
        </w:rPr>
      </w:pPr>
      <w:r w:rsidRPr="00723384">
        <w:rPr>
          <w:rFonts w:cs="Arial"/>
          <w:snapToGrid w:val="0"/>
        </w:rPr>
        <w:t>MAS</w:t>
      </w:r>
      <w:r w:rsidRPr="00723384">
        <w:rPr>
          <w:rFonts w:cs="Arial"/>
          <w:snapToGrid w:val="0"/>
        </w:rPr>
        <w:tab/>
        <w:t xml:space="preserve">Maintenance Assistance Status </w:t>
      </w:r>
    </w:p>
    <w:p w:rsidR="000D5B1B" w:rsidRPr="00723384" w:rsidRDefault="000D5B1B" w:rsidP="000D5B1B">
      <w:pPr>
        <w:spacing w:after="120" w:line="240" w:lineRule="auto"/>
        <w:ind w:left="3600" w:hanging="3240"/>
        <w:rPr>
          <w:rFonts w:cs="Arial"/>
          <w:snapToGrid w:val="0"/>
        </w:rPr>
      </w:pPr>
      <w:r w:rsidRPr="00723384">
        <w:rPr>
          <w:rFonts w:cs="Arial"/>
          <w:snapToGrid w:val="0"/>
        </w:rPr>
        <w:t>MBI</w:t>
      </w:r>
      <w:r w:rsidRPr="00723384">
        <w:rPr>
          <w:rFonts w:cs="Arial"/>
          <w:snapToGrid w:val="0"/>
        </w:rPr>
        <w:tab/>
        <w:t>Medicare Beneficiary Identifier</w:t>
      </w:r>
    </w:p>
    <w:p w:rsidR="000D5B1B" w:rsidRPr="00723384" w:rsidRDefault="000D5B1B" w:rsidP="000D5B1B">
      <w:pPr>
        <w:spacing w:after="120" w:line="240" w:lineRule="auto"/>
        <w:ind w:left="3600" w:hanging="3240"/>
        <w:rPr>
          <w:rFonts w:cs="Arial"/>
          <w:snapToGrid w:val="0"/>
        </w:rPr>
      </w:pPr>
      <w:r w:rsidRPr="00723384">
        <w:rPr>
          <w:rFonts w:cs="Arial"/>
          <w:snapToGrid w:val="0"/>
        </w:rPr>
        <w:t>M-CHIP</w:t>
      </w:r>
      <w:r w:rsidRPr="00723384">
        <w:rPr>
          <w:rFonts w:cs="Arial"/>
          <w:snapToGrid w:val="0"/>
        </w:rPr>
        <w:tab/>
        <w:t xml:space="preserve">Medicaid Expansion CHIP </w:t>
      </w:r>
    </w:p>
    <w:p w:rsidR="000D5B1B" w:rsidRPr="00723384" w:rsidRDefault="000D5B1B" w:rsidP="000D5B1B">
      <w:pPr>
        <w:spacing w:after="120" w:line="240" w:lineRule="auto"/>
        <w:ind w:left="3600" w:hanging="3240"/>
        <w:rPr>
          <w:rFonts w:cs="Arial"/>
          <w:snapToGrid w:val="0"/>
        </w:rPr>
      </w:pPr>
      <w:r w:rsidRPr="00723384">
        <w:rPr>
          <w:rFonts w:cs="Arial"/>
          <w:snapToGrid w:val="0"/>
        </w:rPr>
        <w:t>MCO</w:t>
      </w:r>
      <w:r w:rsidRPr="00723384">
        <w:rPr>
          <w:rFonts w:cs="Arial"/>
          <w:snapToGrid w:val="0"/>
        </w:rPr>
        <w:tab/>
        <w:t>Managed Care Organization</w:t>
      </w:r>
    </w:p>
    <w:p w:rsidR="000D5B1B" w:rsidRPr="00723384" w:rsidRDefault="000D5B1B" w:rsidP="000D5B1B">
      <w:pPr>
        <w:spacing w:after="120" w:line="240" w:lineRule="auto"/>
        <w:ind w:left="3600" w:hanging="3240"/>
        <w:rPr>
          <w:rFonts w:cs="Arial"/>
          <w:snapToGrid w:val="0"/>
        </w:rPr>
      </w:pPr>
      <w:r w:rsidRPr="00723384">
        <w:rPr>
          <w:rFonts w:cs="Arial"/>
          <w:snapToGrid w:val="0"/>
        </w:rPr>
        <w:lastRenderedPageBreak/>
        <w:t>MCR</w:t>
      </w:r>
      <w:r w:rsidRPr="00723384">
        <w:rPr>
          <w:rFonts w:cs="Arial"/>
          <w:snapToGrid w:val="0"/>
        </w:rPr>
        <w:tab/>
        <w:t>Managed Care Record</w:t>
      </w:r>
    </w:p>
    <w:p w:rsidR="000D5B1B" w:rsidRPr="00723384" w:rsidRDefault="000D5B1B" w:rsidP="000D5B1B">
      <w:pPr>
        <w:spacing w:after="120" w:line="240" w:lineRule="auto"/>
        <w:ind w:left="3600" w:hanging="3240"/>
        <w:rPr>
          <w:rFonts w:cs="Arial"/>
          <w:snapToGrid w:val="0"/>
        </w:rPr>
      </w:pPr>
      <w:r w:rsidRPr="00723384">
        <w:rPr>
          <w:rFonts w:cs="Arial"/>
          <w:snapToGrid w:val="0"/>
        </w:rPr>
        <w:t>MD</w:t>
      </w:r>
      <w:r w:rsidRPr="00723384">
        <w:rPr>
          <w:rFonts w:cs="Arial"/>
          <w:snapToGrid w:val="0"/>
        </w:rPr>
        <w:tab/>
        <w:t>Medical Doctor</w:t>
      </w:r>
    </w:p>
    <w:p w:rsidR="000D5B1B" w:rsidRPr="00723384" w:rsidRDefault="000D5B1B" w:rsidP="000D5B1B">
      <w:pPr>
        <w:spacing w:after="120" w:line="240" w:lineRule="auto"/>
        <w:ind w:left="3600" w:hanging="3240"/>
        <w:rPr>
          <w:rFonts w:cs="Arial"/>
          <w:snapToGrid w:val="0"/>
        </w:rPr>
      </w:pPr>
      <w:r w:rsidRPr="00723384">
        <w:rPr>
          <w:rFonts w:cs="Arial"/>
          <w:snapToGrid w:val="0"/>
        </w:rPr>
        <w:t>MFP</w:t>
      </w:r>
      <w:r w:rsidRPr="00723384">
        <w:rPr>
          <w:rFonts w:cs="Arial"/>
          <w:snapToGrid w:val="0"/>
        </w:rPr>
        <w:tab/>
        <w:t xml:space="preserve">Money Follows the Person </w:t>
      </w:r>
    </w:p>
    <w:p w:rsidR="000D5B1B" w:rsidRPr="00723384" w:rsidRDefault="000D5B1B" w:rsidP="000D5B1B">
      <w:pPr>
        <w:spacing w:after="120" w:line="240" w:lineRule="auto"/>
        <w:ind w:left="3600" w:hanging="3240"/>
        <w:rPr>
          <w:rFonts w:cs="Arial"/>
          <w:snapToGrid w:val="0"/>
        </w:rPr>
      </w:pPr>
      <w:r w:rsidRPr="00723384">
        <w:rPr>
          <w:rFonts w:cs="Arial"/>
          <w:snapToGrid w:val="0"/>
        </w:rPr>
        <w:t>MH</w:t>
      </w:r>
      <w:r w:rsidRPr="00723384">
        <w:rPr>
          <w:rFonts w:cs="Arial"/>
          <w:snapToGrid w:val="0"/>
        </w:rPr>
        <w:tab/>
        <w:t>Mental Health</w:t>
      </w:r>
    </w:p>
    <w:p w:rsidR="000D5B1B" w:rsidRPr="00723384" w:rsidRDefault="000D5B1B" w:rsidP="000D5B1B">
      <w:pPr>
        <w:spacing w:after="120" w:line="240" w:lineRule="auto"/>
        <w:ind w:left="3600" w:hanging="3240"/>
        <w:rPr>
          <w:rFonts w:cs="Arial"/>
          <w:snapToGrid w:val="0"/>
        </w:rPr>
      </w:pPr>
      <w:r w:rsidRPr="00723384">
        <w:rPr>
          <w:rFonts w:cs="Arial"/>
          <w:snapToGrid w:val="0"/>
        </w:rPr>
        <w:t>MMA</w:t>
      </w:r>
      <w:r w:rsidRPr="00723384">
        <w:rPr>
          <w:rFonts w:cs="Arial"/>
          <w:snapToGrid w:val="0"/>
        </w:rPr>
        <w:tab/>
        <w:t>Medicare Modernization Act</w:t>
      </w:r>
    </w:p>
    <w:p w:rsidR="000D5B1B" w:rsidRPr="00723384" w:rsidRDefault="000D5B1B" w:rsidP="000D5B1B">
      <w:pPr>
        <w:spacing w:after="120" w:line="240" w:lineRule="auto"/>
        <w:ind w:left="3600" w:hanging="3240"/>
        <w:rPr>
          <w:rFonts w:cs="Arial"/>
          <w:snapToGrid w:val="0"/>
        </w:rPr>
      </w:pPr>
      <w:r w:rsidRPr="00723384">
        <w:rPr>
          <w:rFonts w:cs="Arial"/>
          <w:snapToGrid w:val="0"/>
        </w:rPr>
        <w:t>MMIS</w:t>
      </w:r>
      <w:r w:rsidRPr="00723384">
        <w:rPr>
          <w:rFonts w:cs="Arial"/>
          <w:snapToGrid w:val="0"/>
        </w:rPr>
        <w:tab/>
        <w:t>Medicaid Management Information System</w:t>
      </w:r>
    </w:p>
    <w:p w:rsidR="000D5B1B" w:rsidRPr="00723384" w:rsidRDefault="000D5B1B" w:rsidP="000D5B1B">
      <w:pPr>
        <w:spacing w:after="120" w:line="240" w:lineRule="auto"/>
        <w:ind w:left="3600" w:hanging="3240"/>
        <w:rPr>
          <w:rFonts w:cs="Arial"/>
          <w:snapToGrid w:val="0"/>
        </w:rPr>
      </w:pPr>
      <w:r w:rsidRPr="00723384">
        <w:rPr>
          <w:rFonts w:cs="Arial"/>
          <w:snapToGrid w:val="0"/>
        </w:rPr>
        <w:t>MOD</w:t>
      </w:r>
      <w:r w:rsidRPr="00723384">
        <w:rPr>
          <w:rFonts w:cs="Arial"/>
          <w:snapToGrid w:val="0"/>
        </w:rPr>
        <w:tab/>
        <w:t>Modifiers</w:t>
      </w:r>
    </w:p>
    <w:p w:rsidR="000D5B1B" w:rsidRPr="00723384" w:rsidRDefault="000D5B1B" w:rsidP="000D5B1B">
      <w:pPr>
        <w:spacing w:after="120" w:line="240" w:lineRule="auto"/>
        <w:ind w:left="3600" w:hanging="3240"/>
        <w:rPr>
          <w:rFonts w:cs="Arial"/>
          <w:snapToGrid w:val="0"/>
        </w:rPr>
      </w:pPr>
      <w:r w:rsidRPr="00723384">
        <w:rPr>
          <w:rFonts w:cs="Arial"/>
          <w:snapToGrid w:val="0"/>
        </w:rPr>
        <w:t>MRI</w:t>
      </w:r>
      <w:r w:rsidRPr="00723384">
        <w:rPr>
          <w:rFonts w:cs="Arial"/>
          <w:snapToGrid w:val="0"/>
        </w:rPr>
        <w:tab/>
        <w:t>Magnetic resonance imaging</w:t>
      </w:r>
    </w:p>
    <w:p w:rsidR="000D5B1B" w:rsidRPr="00723384" w:rsidRDefault="000D5B1B" w:rsidP="000D5B1B">
      <w:pPr>
        <w:spacing w:after="120" w:line="240" w:lineRule="auto"/>
        <w:ind w:left="3600" w:hanging="3240"/>
        <w:rPr>
          <w:rFonts w:cs="Arial"/>
          <w:snapToGrid w:val="0"/>
        </w:rPr>
      </w:pPr>
      <w:r w:rsidRPr="00723384">
        <w:rPr>
          <w:rFonts w:cs="Arial"/>
          <w:snapToGrid w:val="0"/>
        </w:rPr>
        <w:t>MS-DRG</w:t>
      </w:r>
      <w:r w:rsidRPr="00723384">
        <w:rPr>
          <w:rFonts w:cs="Arial"/>
          <w:snapToGrid w:val="0"/>
        </w:rPr>
        <w:tab/>
        <w:t>Medicare Severity – Diagnosis Related Group</w:t>
      </w:r>
    </w:p>
    <w:p w:rsidR="000D5B1B" w:rsidRPr="00723384" w:rsidRDefault="000D5B1B" w:rsidP="000D5B1B">
      <w:pPr>
        <w:spacing w:after="120" w:line="240" w:lineRule="auto"/>
        <w:ind w:left="3600" w:hanging="3240"/>
        <w:rPr>
          <w:rFonts w:cs="Arial"/>
          <w:snapToGrid w:val="0"/>
        </w:rPr>
      </w:pPr>
      <w:r w:rsidRPr="00723384">
        <w:rPr>
          <w:rFonts w:cs="Arial"/>
          <w:snapToGrid w:val="0"/>
        </w:rPr>
        <w:t>MSIS</w:t>
      </w:r>
      <w:r w:rsidRPr="00723384">
        <w:rPr>
          <w:rFonts w:cs="Arial"/>
          <w:snapToGrid w:val="0"/>
        </w:rPr>
        <w:tab/>
        <w:t>Medicaid Statistical Information System</w:t>
      </w:r>
    </w:p>
    <w:p w:rsidR="000D5B1B" w:rsidRPr="00723384" w:rsidRDefault="000D5B1B" w:rsidP="000D5B1B">
      <w:pPr>
        <w:spacing w:after="120" w:line="240" w:lineRule="auto"/>
        <w:ind w:left="3600" w:hanging="3240"/>
        <w:rPr>
          <w:rFonts w:cs="Arial"/>
          <w:snapToGrid w:val="0"/>
        </w:rPr>
      </w:pPr>
      <w:r w:rsidRPr="00723384">
        <w:rPr>
          <w:rFonts w:cs="Arial"/>
          <w:snapToGrid w:val="0"/>
        </w:rPr>
        <w:t>MSP</w:t>
      </w:r>
      <w:r w:rsidRPr="00723384">
        <w:rPr>
          <w:rFonts w:cs="Arial"/>
          <w:snapToGrid w:val="0"/>
        </w:rPr>
        <w:tab/>
        <w:t>Medicare Secondary Payer</w:t>
      </w:r>
    </w:p>
    <w:p w:rsidR="000D5B1B" w:rsidRPr="00723384" w:rsidRDefault="000D5B1B" w:rsidP="000D5B1B">
      <w:pPr>
        <w:spacing w:after="120" w:line="240" w:lineRule="auto"/>
        <w:ind w:left="3600" w:hanging="3240"/>
        <w:rPr>
          <w:rFonts w:cs="Arial"/>
          <w:snapToGrid w:val="0"/>
        </w:rPr>
      </w:pPr>
      <w:r w:rsidRPr="00723384">
        <w:rPr>
          <w:rFonts w:cs="Arial"/>
          <w:snapToGrid w:val="0"/>
        </w:rPr>
        <w:t>NAIC</w:t>
      </w:r>
      <w:r w:rsidRPr="00723384">
        <w:rPr>
          <w:rFonts w:cs="Arial"/>
          <w:snapToGrid w:val="0"/>
        </w:rPr>
        <w:tab/>
        <w:t>National Association of Insurance Commissioners</w:t>
      </w:r>
    </w:p>
    <w:p w:rsidR="000D5B1B" w:rsidRPr="00723384" w:rsidRDefault="000D5B1B" w:rsidP="000D5B1B">
      <w:pPr>
        <w:spacing w:after="120" w:line="240" w:lineRule="auto"/>
        <w:ind w:left="3600" w:hanging="3240"/>
        <w:rPr>
          <w:rFonts w:cs="Arial"/>
          <w:snapToGrid w:val="0"/>
        </w:rPr>
      </w:pPr>
      <w:r w:rsidRPr="00723384">
        <w:rPr>
          <w:rFonts w:cs="Arial"/>
          <w:snapToGrid w:val="0"/>
        </w:rPr>
        <w:t>NCPDP</w:t>
      </w:r>
      <w:r w:rsidRPr="00723384">
        <w:rPr>
          <w:rFonts w:cs="Arial"/>
          <w:snapToGrid w:val="0"/>
        </w:rPr>
        <w:tab/>
        <w:t>National Council for Prescription Drug Programs</w:t>
      </w:r>
    </w:p>
    <w:p w:rsidR="000D5B1B" w:rsidRPr="00723384" w:rsidRDefault="000D5B1B" w:rsidP="000D5B1B">
      <w:pPr>
        <w:spacing w:after="120" w:line="240" w:lineRule="auto"/>
        <w:ind w:left="3600" w:hanging="3240"/>
        <w:rPr>
          <w:rFonts w:cs="Arial"/>
          <w:snapToGrid w:val="0"/>
        </w:rPr>
      </w:pPr>
      <w:r w:rsidRPr="00723384">
        <w:rPr>
          <w:rFonts w:cs="Arial"/>
          <w:snapToGrid w:val="0"/>
        </w:rPr>
        <w:t>NDC</w:t>
      </w:r>
      <w:r w:rsidRPr="00723384">
        <w:rPr>
          <w:rFonts w:cs="Arial"/>
          <w:snapToGrid w:val="0"/>
        </w:rPr>
        <w:tab/>
        <w:t>National Drug Code</w:t>
      </w:r>
    </w:p>
    <w:p w:rsidR="000D5B1B" w:rsidRPr="00723384" w:rsidRDefault="000D5B1B" w:rsidP="000D5B1B">
      <w:pPr>
        <w:spacing w:after="120" w:line="240" w:lineRule="auto"/>
        <w:ind w:left="3600" w:hanging="3240"/>
        <w:rPr>
          <w:rFonts w:cs="Arial"/>
          <w:snapToGrid w:val="0"/>
        </w:rPr>
      </w:pPr>
      <w:r w:rsidRPr="00723384">
        <w:rPr>
          <w:rFonts w:cs="Arial"/>
          <w:snapToGrid w:val="0"/>
        </w:rPr>
        <w:t>NF</w:t>
      </w:r>
      <w:r w:rsidRPr="00723384">
        <w:rPr>
          <w:rFonts w:cs="Arial"/>
          <w:snapToGrid w:val="0"/>
        </w:rPr>
        <w:tab/>
        <w:t>Nursing Facility</w:t>
      </w:r>
    </w:p>
    <w:p w:rsidR="000D5B1B" w:rsidRPr="00723384" w:rsidRDefault="000D5B1B" w:rsidP="000D5B1B">
      <w:pPr>
        <w:spacing w:after="120" w:line="240" w:lineRule="auto"/>
        <w:ind w:left="3600" w:hanging="3240"/>
        <w:rPr>
          <w:rFonts w:cs="Arial"/>
          <w:snapToGrid w:val="0"/>
        </w:rPr>
      </w:pPr>
      <w:r w:rsidRPr="00723384">
        <w:rPr>
          <w:rFonts w:cs="Arial"/>
          <w:snapToGrid w:val="0"/>
        </w:rPr>
        <w:t>NHP-ID</w:t>
      </w:r>
      <w:r w:rsidRPr="00723384">
        <w:rPr>
          <w:rFonts w:cs="Arial"/>
          <w:snapToGrid w:val="0"/>
        </w:rPr>
        <w:tab/>
        <w:t>National Health Plan Identifier</w:t>
      </w:r>
    </w:p>
    <w:p w:rsidR="000D5B1B" w:rsidRPr="00723384" w:rsidRDefault="000D5B1B" w:rsidP="000D5B1B">
      <w:pPr>
        <w:spacing w:after="120" w:line="240" w:lineRule="auto"/>
        <w:ind w:left="3600" w:hanging="3240"/>
        <w:rPr>
          <w:rFonts w:cs="Arial"/>
          <w:snapToGrid w:val="0"/>
        </w:rPr>
      </w:pPr>
      <w:r w:rsidRPr="00723384">
        <w:rPr>
          <w:rFonts w:cs="Arial"/>
          <w:snapToGrid w:val="0"/>
        </w:rPr>
        <w:t>NPI</w:t>
      </w:r>
      <w:r w:rsidRPr="00723384">
        <w:rPr>
          <w:rFonts w:cs="Arial"/>
          <w:snapToGrid w:val="0"/>
        </w:rPr>
        <w:tab/>
        <w:t>National Provider ID</w:t>
      </w:r>
    </w:p>
    <w:p w:rsidR="000D5B1B" w:rsidRPr="00723384" w:rsidRDefault="000D5B1B" w:rsidP="000D5B1B">
      <w:pPr>
        <w:spacing w:after="120" w:line="240" w:lineRule="auto"/>
        <w:ind w:left="3600" w:hanging="3240"/>
        <w:rPr>
          <w:rFonts w:cs="Arial"/>
          <w:snapToGrid w:val="0"/>
        </w:rPr>
      </w:pPr>
      <w:r w:rsidRPr="00723384">
        <w:rPr>
          <w:rFonts w:cs="Arial"/>
          <w:snapToGrid w:val="0"/>
        </w:rPr>
        <w:t>OASDI</w:t>
      </w:r>
      <w:r w:rsidRPr="00723384">
        <w:rPr>
          <w:rFonts w:cs="Arial"/>
          <w:snapToGrid w:val="0"/>
        </w:rPr>
        <w:tab/>
        <w:t>Old-Age, Survivors, and Disability Insurance</w:t>
      </w:r>
    </w:p>
    <w:p w:rsidR="000D5B1B" w:rsidRPr="00723384" w:rsidRDefault="000D5B1B" w:rsidP="000D5B1B">
      <w:pPr>
        <w:spacing w:after="120" w:line="240" w:lineRule="auto"/>
        <w:ind w:left="3600" w:hanging="3240"/>
        <w:rPr>
          <w:rFonts w:cs="Arial"/>
          <w:snapToGrid w:val="0"/>
        </w:rPr>
      </w:pPr>
      <w:r w:rsidRPr="00723384">
        <w:rPr>
          <w:rFonts w:cs="Arial"/>
          <w:snapToGrid w:val="0"/>
        </w:rPr>
        <w:t>OEID</w:t>
      </w:r>
      <w:r w:rsidRPr="00723384">
        <w:rPr>
          <w:rFonts w:cs="Arial"/>
          <w:snapToGrid w:val="0"/>
        </w:rPr>
        <w:tab/>
        <w:t>Other Entity Identifier</w:t>
      </w:r>
    </w:p>
    <w:p w:rsidR="000D5B1B" w:rsidRPr="00723384" w:rsidRDefault="000D5B1B" w:rsidP="000D5B1B">
      <w:pPr>
        <w:spacing w:after="120" w:line="240" w:lineRule="auto"/>
        <w:ind w:left="3600" w:hanging="3240"/>
        <w:rPr>
          <w:rFonts w:cs="Arial"/>
          <w:snapToGrid w:val="0"/>
        </w:rPr>
      </w:pPr>
      <w:r w:rsidRPr="00723384">
        <w:rPr>
          <w:rFonts w:cs="Arial"/>
          <w:snapToGrid w:val="0"/>
        </w:rPr>
        <w:t>OIG</w:t>
      </w:r>
      <w:r w:rsidRPr="00723384">
        <w:rPr>
          <w:rFonts w:cs="Arial"/>
          <w:snapToGrid w:val="0"/>
        </w:rPr>
        <w:tab/>
        <w:t>Office of Inspector General</w:t>
      </w:r>
    </w:p>
    <w:p w:rsidR="000D5B1B" w:rsidRPr="00723384" w:rsidRDefault="000D5B1B" w:rsidP="000D5B1B">
      <w:pPr>
        <w:spacing w:after="120" w:line="240" w:lineRule="auto"/>
        <w:ind w:left="3600" w:hanging="3240"/>
        <w:rPr>
          <w:rFonts w:cs="Arial"/>
          <w:snapToGrid w:val="0"/>
        </w:rPr>
      </w:pPr>
      <w:r w:rsidRPr="00723384">
        <w:rPr>
          <w:rFonts w:cs="Arial"/>
          <w:snapToGrid w:val="0"/>
        </w:rPr>
        <w:t>OIS</w:t>
      </w:r>
      <w:r w:rsidRPr="00723384">
        <w:rPr>
          <w:rFonts w:cs="Arial"/>
          <w:snapToGrid w:val="0"/>
        </w:rPr>
        <w:tab/>
        <w:t>Office of Information Services</w:t>
      </w:r>
    </w:p>
    <w:p w:rsidR="000D5B1B" w:rsidRPr="00723384" w:rsidRDefault="000D5B1B" w:rsidP="000D5B1B">
      <w:pPr>
        <w:spacing w:after="120" w:line="240" w:lineRule="auto"/>
        <w:ind w:left="3600" w:hanging="3240"/>
        <w:rPr>
          <w:rFonts w:cs="Arial"/>
          <w:snapToGrid w:val="0"/>
        </w:rPr>
      </w:pPr>
      <w:r w:rsidRPr="00723384">
        <w:rPr>
          <w:rFonts w:cs="Arial"/>
          <w:snapToGrid w:val="0"/>
        </w:rPr>
        <w:t>OMB</w:t>
      </w:r>
      <w:r w:rsidRPr="00723384">
        <w:rPr>
          <w:rFonts w:cs="Arial"/>
          <w:snapToGrid w:val="0"/>
        </w:rPr>
        <w:tab/>
        <w:t>Office of Management and Budget</w:t>
      </w:r>
    </w:p>
    <w:p w:rsidR="000D5B1B" w:rsidRPr="00723384" w:rsidRDefault="000D5B1B" w:rsidP="000D5B1B">
      <w:pPr>
        <w:spacing w:after="120" w:line="240" w:lineRule="auto"/>
        <w:ind w:left="3600" w:hanging="3240"/>
        <w:rPr>
          <w:rFonts w:cs="Arial"/>
          <w:snapToGrid w:val="0"/>
        </w:rPr>
      </w:pPr>
      <w:r w:rsidRPr="00723384">
        <w:rPr>
          <w:rFonts w:cs="Arial"/>
          <w:snapToGrid w:val="0"/>
        </w:rPr>
        <w:t>OPPS</w:t>
      </w:r>
      <w:r w:rsidRPr="00723384">
        <w:rPr>
          <w:rFonts w:cs="Arial"/>
          <w:snapToGrid w:val="0"/>
        </w:rPr>
        <w:tab/>
        <w:t>Outpatient Prospective Payment System</w:t>
      </w:r>
    </w:p>
    <w:p w:rsidR="000D5B1B" w:rsidRPr="00723384" w:rsidRDefault="000D5B1B" w:rsidP="000D5B1B">
      <w:pPr>
        <w:spacing w:after="120" w:line="240" w:lineRule="auto"/>
        <w:ind w:left="3600" w:hanging="3240"/>
        <w:rPr>
          <w:rFonts w:cs="Arial"/>
          <w:snapToGrid w:val="0"/>
        </w:rPr>
      </w:pPr>
      <w:r w:rsidRPr="00723384">
        <w:rPr>
          <w:rFonts w:cs="Arial"/>
          <w:snapToGrid w:val="0"/>
        </w:rPr>
        <w:t>ORF</w:t>
      </w:r>
      <w:r w:rsidRPr="00723384">
        <w:rPr>
          <w:rFonts w:cs="Arial"/>
          <w:snapToGrid w:val="0"/>
        </w:rPr>
        <w:tab/>
        <w:t>Other Rehabilitation Facility</w:t>
      </w:r>
    </w:p>
    <w:p w:rsidR="000D5B1B" w:rsidRPr="00723384" w:rsidRDefault="000D5B1B" w:rsidP="000D5B1B">
      <w:pPr>
        <w:spacing w:after="120" w:line="240" w:lineRule="auto"/>
        <w:ind w:left="3600" w:hanging="3240"/>
        <w:rPr>
          <w:rFonts w:cs="Arial"/>
          <w:snapToGrid w:val="0"/>
        </w:rPr>
      </w:pPr>
      <w:r w:rsidRPr="00723384">
        <w:rPr>
          <w:rFonts w:cs="Arial"/>
          <w:snapToGrid w:val="0"/>
        </w:rPr>
        <w:lastRenderedPageBreak/>
        <w:t>OS</w:t>
      </w:r>
      <w:r w:rsidRPr="00723384">
        <w:rPr>
          <w:rFonts w:cs="Arial"/>
          <w:snapToGrid w:val="0"/>
        </w:rPr>
        <w:tab/>
        <w:t>Operating System</w:t>
      </w:r>
    </w:p>
    <w:p w:rsidR="000D5B1B" w:rsidRPr="00723384" w:rsidRDefault="000D5B1B" w:rsidP="000D5B1B">
      <w:pPr>
        <w:spacing w:after="120" w:line="240" w:lineRule="auto"/>
        <w:ind w:left="3600" w:hanging="3240"/>
        <w:rPr>
          <w:rFonts w:cs="Arial"/>
          <w:snapToGrid w:val="0"/>
        </w:rPr>
      </w:pPr>
      <w:r w:rsidRPr="00723384">
        <w:rPr>
          <w:rFonts w:cs="Arial"/>
          <w:snapToGrid w:val="0"/>
        </w:rPr>
        <w:t>OT</w:t>
      </w:r>
      <w:r w:rsidRPr="00723384">
        <w:rPr>
          <w:rFonts w:cs="Arial"/>
          <w:snapToGrid w:val="0"/>
        </w:rPr>
        <w:tab/>
        <w:t>Other Type [of claim]</w:t>
      </w:r>
    </w:p>
    <w:p w:rsidR="000D5B1B" w:rsidRPr="00723384" w:rsidRDefault="000D5B1B" w:rsidP="000D5B1B">
      <w:pPr>
        <w:spacing w:after="120" w:line="240" w:lineRule="auto"/>
        <w:ind w:left="3600" w:hanging="3240"/>
        <w:rPr>
          <w:rFonts w:cs="Arial"/>
          <w:snapToGrid w:val="0"/>
        </w:rPr>
      </w:pPr>
      <w:r w:rsidRPr="00723384">
        <w:rPr>
          <w:rFonts w:cs="Arial"/>
          <w:snapToGrid w:val="0"/>
        </w:rPr>
        <w:t>OTC</w:t>
      </w:r>
      <w:r w:rsidRPr="00723384">
        <w:rPr>
          <w:rFonts w:cs="Arial"/>
          <w:snapToGrid w:val="0"/>
        </w:rPr>
        <w:tab/>
        <w:t>Over the counter</w:t>
      </w:r>
    </w:p>
    <w:p w:rsidR="000D5B1B" w:rsidRPr="00723384" w:rsidRDefault="000D5B1B" w:rsidP="000D5B1B">
      <w:pPr>
        <w:spacing w:after="120" w:line="240" w:lineRule="auto"/>
        <w:ind w:left="3600" w:hanging="3240"/>
        <w:rPr>
          <w:rFonts w:cs="Arial"/>
          <w:snapToGrid w:val="0"/>
        </w:rPr>
      </w:pPr>
      <w:r w:rsidRPr="00723384">
        <w:rPr>
          <w:rFonts w:cs="Arial"/>
          <w:snapToGrid w:val="0"/>
        </w:rPr>
        <w:t>PACE</w:t>
      </w:r>
      <w:r w:rsidRPr="00723384">
        <w:rPr>
          <w:rFonts w:cs="Arial"/>
          <w:snapToGrid w:val="0"/>
        </w:rPr>
        <w:tab/>
        <w:t>Program for All-Inclusive Care for the Elderly</w:t>
      </w:r>
    </w:p>
    <w:p w:rsidR="000D5B1B" w:rsidRPr="00723384" w:rsidRDefault="000D5B1B" w:rsidP="000D5B1B">
      <w:pPr>
        <w:spacing w:after="120" w:line="240" w:lineRule="auto"/>
        <w:ind w:left="3600" w:hanging="3240"/>
        <w:rPr>
          <w:rFonts w:cs="Arial"/>
          <w:snapToGrid w:val="0"/>
        </w:rPr>
      </w:pPr>
      <w:r w:rsidRPr="00723384">
        <w:rPr>
          <w:rFonts w:cs="Arial"/>
          <w:snapToGrid w:val="0"/>
        </w:rPr>
        <w:t>PAHP</w:t>
      </w:r>
      <w:r w:rsidRPr="00723384">
        <w:rPr>
          <w:rFonts w:cs="Arial"/>
          <w:snapToGrid w:val="0"/>
        </w:rPr>
        <w:tab/>
        <w:t>Prepaid Ambulatory Health Plan</w:t>
      </w:r>
    </w:p>
    <w:p w:rsidR="000D5B1B" w:rsidRPr="00723384" w:rsidRDefault="000D5B1B" w:rsidP="000D5B1B">
      <w:pPr>
        <w:spacing w:after="120" w:line="240" w:lineRule="auto"/>
        <w:ind w:left="3600" w:hanging="3240"/>
        <w:rPr>
          <w:rFonts w:cs="Arial"/>
          <w:snapToGrid w:val="0"/>
        </w:rPr>
      </w:pPr>
      <w:r w:rsidRPr="00723384">
        <w:rPr>
          <w:rFonts w:cs="Arial"/>
          <w:snapToGrid w:val="0"/>
        </w:rPr>
        <w:t>PBM</w:t>
      </w:r>
      <w:r w:rsidRPr="00723384">
        <w:rPr>
          <w:rFonts w:cs="Arial"/>
          <w:snapToGrid w:val="0"/>
        </w:rPr>
        <w:tab/>
        <w:t>Pharmacy Benefits Manager</w:t>
      </w:r>
    </w:p>
    <w:p w:rsidR="000D5B1B" w:rsidRPr="00723384" w:rsidRDefault="000D5B1B" w:rsidP="000D5B1B">
      <w:pPr>
        <w:spacing w:after="120" w:line="240" w:lineRule="auto"/>
        <w:ind w:left="3600" w:hanging="3240"/>
        <w:rPr>
          <w:rFonts w:cs="Arial"/>
          <w:snapToGrid w:val="0"/>
        </w:rPr>
      </w:pPr>
      <w:r w:rsidRPr="00723384">
        <w:rPr>
          <w:rFonts w:cs="Arial"/>
          <w:snapToGrid w:val="0"/>
        </w:rPr>
        <w:t>PCCM</w:t>
      </w:r>
      <w:r w:rsidRPr="00723384">
        <w:rPr>
          <w:rFonts w:cs="Arial"/>
          <w:snapToGrid w:val="0"/>
        </w:rPr>
        <w:tab/>
        <w:t>Primary Care Case Management</w:t>
      </w:r>
    </w:p>
    <w:p w:rsidR="000D5B1B" w:rsidRPr="00723384" w:rsidRDefault="000D5B1B" w:rsidP="000D5B1B">
      <w:pPr>
        <w:spacing w:after="120" w:line="240" w:lineRule="auto"/>
        <w:ind w:left="3600" w:hanging="3240"/>
        <w:rPr>
          <w:rFonts w:cs="Arial"/>
          <w:snapToGrid w:val="0"/>
        </w:rPr>
      </w:pPr>
      <w:r w:rsidRPr="00723384">
        <w:rPr>
          <w:rFonts w:cs="Arial"/>
          <w:snapToGrid w:val="0"/>
        </w:rPr>
        <w:t>PERS</w:t>
      </w:r>
      <w:r w:rsidRPr="00723384">
        <w:rPr>
          <w:rFonts w:cs="Arial"/>
          <w:snapToGrid w:val="0"/>
        </w:rPr>
        <w:tab/>
        <w:t>Personal Emergency Response System</w:t>
      </w:r>
    </w:p>
    <w:p w:rsidR="000D5B1B" w:rsidRPr="00723384" w:rsidRDefault="000D5B1B" w:rsidP="000D5B1B">
      <w:pPr>
        <w:spacing w:after="120" w:line="240" w:lineRule="auto"/>
        <w:ind w:left="3600" w:hanging="3240"/>
        <w:rPr>
          <w:rFonts w:cs="Arial"/>
          <w:snapToGrid w:val="0"/>
        </w:rPr>
      </w:pPr>
      <w:r w:rsidRPr="00723384">
        <w:rPr>
          <w:rFonts w:cs="Arial"/>
          <w:snapToGrid w:val="0"/>
        </w:rPr>
        <w:t>PHP</w:t>
      </w:r>
      <w:r w:rsidRPr="00723384">
        <w:rPr>
          <w:rFonts w:cs="Arial"/>
          <w:snapToGrid w:val="0"/>
        </w:rPr>
        <w:tab/>
        <w:t>Prepaid Health Plan</w:t>
      </w:r>
    </w:p>
    <w:p w:rsidR="000D5B1B" w:rsidRPr="00723384" w:rsidRDefault="000D5B1B" w:rsidP="000D5B1B">
      <w:pPr>
        <w:spacing w:after="120" w:line="240" w:lineRule="auto"/>
        <w:ind w:left="3600" w:hanging="3240"/>
        <w:rPr>
          <w:rFonts w:cs="Arial"/>
          <w:snapToGrid w:val="0"/>
        </w:rPr>
      </w:pPr>
      <w:r w:rsidRPr="00723384">
        <w:rPr>
          <w:rFonts w:cs="Arial"/>
          <w:snapToGrid w:val="0"/>
        </w:rPr>
        <w:t>PHS</w:t>
      </w:r>
      <w:r w:rsidRPr="00723384">
        <w:rPr>
          <w:rFonts w:cs="Arial"/>
          <w:snapToGrid w:val="0"/>
        </w:rPr>
        <w:tab/>
        <w:t>Public Health Service Act</w:t>
      </w:r>
    </w:p>
    <w:p w:rsidR="000D5B1B" w:rsidRPr="00723384" w:rsidRDefault="000D5B1B" w:rsidP="000D5B1B">
      <w:pPr>
        <w:spacing w:after="120" w:line="240" w:lineRule="auto"/>
        <w:ind w:left="3600" w:hanging="3240"/>
        <w:rPr>
          <w:rFonts w:cs="Arial"/>
          <w:snapToGrid w:val="0"/>
        </w:rPr>
      </w:pPr>
      <w:r w:rsidRPr="00723384">
        <w:rPr>
          <w:rFonts w:cs="Arial"/>
          <w:snapToGrid w:val="0"/>
        </w:rPr>
        <w:t>PIHP</w:t>
      </w:r>
      <w:r w:rsidRPr="00723384">
        <w:rPr>
          <w:rFonts w:cs="Arial"/>
          <w:snapToGrid w:val="0"/>
        </w:rPr>
        <w:tab/>
        <w:t>Prepaid Inpatient Health Plan</w:t>
      </w:r>
    </w:p>
    <w:p w:rsidR="000D5B1B" w:rsidRPr="00723384" w:rsidRDefault="000D5B1B" w:rsidP="000D5B1B">
      <w:pPr>
        <w:spacing w:after="120" w:line="240" w:lineRule="auto"/>
        <w:ind w:left="3600" w:hanging="3240"/>
        <w:rPr>
          <w:rFonts w:cs="Arial"/>
          <w:snapToGrid w:val="0"/>
        </w:rPr>
      </w:pPr>
      <w:r w:rsidRPr="00723384">
        <w:rPr>
          <w:rFonts w:cs="Arial"/>
          <w:snapToGrid w:val="0"/>
        </w:rPr>
        <w:t>PL</w:t>
      </w:r>
      <w:r w:rsidRPr="00723384">
        <w:rPr>
          <w:rFonts w:cs="Arial"/>
          <w:snapToGrid w:val="0"/>
        </w:rPr>
        <w:tab/>
        <w:t>Public Law</w:t>
      </w:r>
    </w:p>
    <w:p w:rsidR="000D5B1B" w:rsidRPr="00723384" w:rsidRDefault="000D5B1B" w:rsidP="000D5B1B">
      <w:pPr>
        <w:spacing w:after="120" w:line="240" w:lineRule="auto"/>
        <w:ind w:left="3600" w:hanging="3240"/>
        <w:rPr>
          <w:rFonts w:cs="Arial"/>
          <w:snapToGrid w:val="0"/>
        </w:rPr>
      </w:pPr>
      <w:r w:rsidRPr="00723384">
        <w:rPr>
          <w:rFonts w:cs="Arial"/>
          <w:snapToGrid w:val="0"/>
        </w:rPr>
        <w:t>POA</w:t>
      </w:r>
      <w:r w:rsidRPr="00723384">
        <w:rPr>
          <w:rFonts w:cs="Arial"/>
          <w:snapToGrid w:val="0"/>
        </w:rPr>
        <w:tab/>
        <w:t>Present on Admission</w:t>
      </w:r>
    </w:p>
    <w:p w:rsidR="000D5B1B" w:rsidRPr="00723384" w:rsidRDefault="000D5B1B" w:rsidP="000D5B1B">
      <w:pPr>
        <w:spacing w:after="120" w:line="240" w:lineRule="auto"/>
        <w:ind w:left="3600" w:hanging="3240"/>
        <w:rPr>
          <w:rFonts w:cs="Arial"/>
          <w:snapToGrid w:val="0"/>
        </w:rPr>
      </w:pPr>
      <w:r w:rsidRPr="00723384">
        <w:rPr>
          <w:rFonts w:cs="Arial"/>
          <w:snapToGrid w:val="0"/>
        </w:rPr>
        <w:t>POP</w:t>
      </w:r>
      <w:r w:rsidRPr="00723384">
        <w:rPr>
          <w:rFonts w:cs="Arial"/>
          <w:snapToGrid w:val="0"/>
        </w:rPr>
        <w:tab/>
        <w:t>Population</w:t>
      </w:r>
    </w:p>
    <w:p w:rsidR="000D5B1B" w:rsidRPr="00723384" w:rsidRDefault="000D5B1B" w:rsidP="000D5B1B">
      <w:pPr>
        <w:spacing w:after="120" w:line="240" w:lineRule="auto"/>
        <w:ind w:left="3600" w:hanging="3240"/>
        <w:rPr>
          <w:rFonts w:cs="Arial"/>
          <w:snapToGrid w:val="0"/>
        </w:rPr>
      </w:pPr>
      <w:r w:rsidRPr="00723384">
        <w:rPr>
          <w:rFonts w:cs="Arial"/>
          <w:snapToGrid w:val="0"/>
        </w:rPr>
        <w:t>PPS</w:t>
      </w:r>
      <w:r w:rsidRPr="00723384">
        <w:rPr>
          <w:rFonts w:cs="Arial"/>
          <w:snapToGrid w:val="0"/>
        </w:rPr>
        <w:tab/>
        <w:t>Prospective Payment System</w:t>
      </w:r>
    </w:p>
    <w:p w:rsidR="000D5B1B" w:rsidRPr="00723384" w:rsidRDefault="000D5B1B" w:rsidP="000D5B1B">
      <w:pPr>
        <w:spacing w:after="120" w:line="240" w:lineRule="auto"/>
        <w:ind w:left="3600" w:hanging="3240"/>
        <w:rPr>
          <w:rFonts w:cs="Arial"/>
          <w:snapToGrid w:val="0"/>
        </w:rPr>
      </w:pPr>
      <w:r w:rsidRPr="00723384">
        <w:rPr>
          <w:rFonts w:cs="Arial"/>
          <w:snapToGrid w:val="0"/>
        </w:rPr>
        <w:t>PROV</w:t>
      </w:r>
      <w:r w:rsidRPr="00723384">
        <w:rPr>
          <w:rFonts w:cs="Arial"/>
          <w:snapToGrid w:val="0"/>
        </w:rPr>
        <w:tab/>
        <w:t>Provider</w:t>
      </w:r>
    </w:p>
    <w:p w:rsidR="000D5B1B" w:rsidRPr="00723384" w:rsidRDefault="000D5B1B" w:rsidP="000D5B1B">
      <w:pPr>
        <w:spacing w:after="120" w:line="240" w:lineRule="auto"/>
        <w:ind w:left="3600" w:hanging="3240"/>
        <w:rPr>
          <w:rFonts w:cs="Arial"/>
          <w:snapToGrid w:val="0"/>
        </w:rPr>
      </w:pPr>
      <w:r w:rsidRPr="00723384">
        <w:rPr>
          <w:rFonts w:cs="Arial"/>
          <w:snapToGrid w:val="0"/>
        </w:rPr>
        <w:t>PRTF</w:t>
      </w:r>
      <w:r w:rsidRPr="00723384">
        <w:rPr>
          <w:rFonts w:cs="Arial"/>
          <w:snapToGrid w:val="0"/>
        </w:rPr>
        <w:tab/>
        <w:t>Psychiatric Residential Treatment Facilities Demonstration Grant Program</w:t>
      </w:r>
    </w:p>
    <w:p w:rsidR="000D5B1B" w:rsidRPr="00723384" w:rsidRDefault="000D5B1B" w:rsidP="000D5B1B">
      <w:pPr>
        <w:spacing w:after="120" w:line="240" w:lineRule="auto"/>
        <w:ind w:left="3600" w:hanging="3240"/>
        <w:rPr>
          <w:rFonts w:cs="Arial"/>
          <w:snapToGrid w:val="0"/>
        </w:rPr>
      </w:pPr>
      <w:r w:rsidRPr="00723384">
        <w:rPr>
          <w:rFonts w:cs="Arial"/>
          <w:snapToGrid w:val="0"/>
        </w:rPr>
        <w:t>PRWORA</w:t>
      </w:r>
      <w:r w:rsidRPr="00723384">
        <w:rPr>
          <w:rFonts w:cs="Arial"/>
          <w:snapToGrid w:val="0"/>
        </w:rPr>
        <w:tab/>
        <w:t>Personal Responsibility and Work Opportunity Reconciliation Act of 1996</w:t>
      </w:r>
    </w:p>
    <w:p w:rsidR="000D5B1B" w:rsidRPr="00723384" w:rsidRDefault="000D5B1B" w:rsidP="000D5B1B">
      <w:pPr>
        <w:spacing w:after="120" w:line="240" w:lineRule="auto"/>
        <w:ind w:left="3600" w:hanging="3240"/>
        <w:rPr>
          <w:rFonts w:cs="Arial"/>
          <w:snapToGrid w:val="0"/>
        </w:rPr>
      </w:pPr>
      <w:r w:rsidRPr="00723384">
        <w:rPr>
          <w:rFonts w:cs="Arial"/>
          <w:snapToGrid w:val="0"/>
        </w:rPr>
        <w:t>PT/OT/ST</w:t>
      </w:r>
      <w:r w:rsidRPr="00723384">
        <w:rPr>
          <w:rFonts w:cs="Arial"/>
          <w:snapToGrid w:val="0"/>
        </w:rPr>
        <w:tab/>
        <w:t>Physical Therapy/Occupational Therapy/Speech Therapy</w:t>
      </w:r>
    </w:p>
    <w:p w:rsidR="000D5B1B" w:rsidRPr="00723384" w:rsidRDefault="000D5B1B" w:rsidP="000D5B1B">
      <w:pPr>
        <w:spacing w:after="120" w:line="240" w:lineRule="auto"/>
        <w:ind w:left="3600" w:hanging="3240"/>
        <w:rPr>
          <w:rFonts w:cs="Arial"/>
          <w:snapToGrid w:val="0"/>
        </w:rPr>
      </w:pPr>
      <w:r w:rsidRPr="00723384">
        <w:rPr>
          <w:rFonts w:cs="Arial"/>
          <w:snapToGrid w:val="0"/>
        </w:rPr>
        <w:t>QDWI</w:t>
      </w:r>
      <w:r w:rsidRPr="00723384">
        <w:rPr>
          <w:rFonts w:cs="Arial"/>
          <w:snapToGrid w:val="0"/>
        </w:rPr>
        <w:tab/>
        <w:t>Qualified Disabled Working Individuals</w:t>
      </w:r>
    </w:p>
    <w:p w:rsidR="000D5B1B" w:rsidRPr="00723384" w:rsidRDefault="000D5B1B" w:rsidP="000D5B1B">
      <w:pPr>
        <w:spacing w:after="120" w:line="240" w:lineRule="auto"/>
        <w:ind w:left="3600" w:hanging="3240"/>
        <w:rPr>
          <w:rFonts w:cs="Arial"/>
          <w:snapToGrid w:val="0"/>
        </w:rPr>
      </w:pPr>
      <w:r w:rsidRPr="00723384">
        <w:rPr>
          <w:rFonts w:cs="Arial"/>
          <w:snapToGrid w:val="0"/>
        </w:rPr>
        <w:t>QI</w:t>
      </w:r>
      <w:r w:rsidRPr="00723384">
        <w:rPr>
          <w:rFonts w:cs="Arial"/>
          <w:snapToGrid w:val="0"/>
        </w:rPr>
        <w:tab/>
        <w:t>Qualified Individual</w:t>
      </w:r>
    </w:p>
    <w:p w:rsidR="000D5B1B" w:rsidRPr="00723384" w:rsidRDefault="000D5B1B" w:rsidP="000D5B1B">
      <w:pPr>
        <w:spacing w:after="120" w:line="240" w:lineRule="auto"/>
        <w:ind w:left="3600" w:hanging="3240"/>
        <w:rPr>
          <w:rFonts w:cs="Arial"/>
          <w:snapToGrid w:val="0"/>
        </w:rPr>
      </w:pPr>
      <w:r w:rsidRPr="00723384">
        <w:rPr>
          <w:rFonts w:cs="Arial"/>
          <w:snapToGrid w:val="0"/>
        </w:rPr>
        <w:t>QIO</w:t>
      </w:r>
      <w:r w:rsidRPr="00723384">
        <w:rPr>
          <w:rFonts w:cs="Arial"/>
          <w:snapToGrid w:val="0"/>
        </w:rPr>
        <w:tab/>
        <w:t>Quality Improvement Organization</w:t>
      </w:r>
    </w:p>
    <w:p w:rsidR="000D5B1B" w:rsidRPr="00723384" w:rsidRDefault="000D5B1B" w:rsidP="000D5B1B">
      <w:pPr>
        <w:spacing w:after="120" w:line="240" w:lineRule="auto"/>
        <w:ind w:left="3600" w:hanging="3240"/>
        <w:rPr>
          <w:rFonts w:cs="Arial"/>
          <w:snapToGrid w:val="0"/>
        </w:rPr>
      </w:pPr>
      <w:r w:rsidRPr="00723384">
        <w:rPr>
          <w:rFonts w:cs="Arial"/>
          <w:snapToGrid w:val="0"/>
        </w:rPr>
        <w:t>QMB</w:t>
      </w:r>
      <w:r w:rsidRPr="00723384">
        <w:rPr>
          <w:rFonts w:cs="Arial"/>
          <w:snapToGrid w:val="0"/>
        </w:rPr>
        <w:tab/>
        <w:t>Qualified Medicare Beneficiaries</w:t>
      </w:r>
    </w:p>
    <w:p w:rsidR="000D5B1B" w:rsidRPr="00723384" w:rsidRDefault="000D5B1B" w:rsidP="000D5B1B">
      <w:pPr>
        <w:spacing w:after="120" w:line="240" w:lineRule="auto"/>
        <w:ind w:left="3600" w:hanging="3240"/>
        <w:rPr>
          <w:rFonts w:cs="Arial"/>
          <w:snapToGrid w:val="0"/>
        </w:rPr>
      </w:pPr>
      <w:r w:rsidRPr="00723384">
        <w:rPr>
          <w:rFonts w:cs="Arial"/>
          <w:snapToGrid w:val="0"/>
        </w:rPr>
        <w:t>RA</w:t>
      </w:r>
      <w:r w:rsidRPr="00723384">
        <w:rPr>
          <w:rFonts w:cs="Arial"/>
          <w:snapToGrid w:val="0"/>
        </w:rPr>
        <w:tab/>
        <w:t>Remittance Advice</w:t>
      </w:r>
    </w:p>
    <w:p w:rsidR="000D5B1B" w:rsidRPr="00723384" w:rsidRDefault="000D5B1B" w:rsidP="000D5B1B">
      <w:pPr>
        <w:spacing w:after="120" w:line="240" w:lineRule="auto"/>
        <w:ind w:left="3600" w:hanging="3240"/>
        <w:rPr>
          <w:rFonts w:cs="Arial"/>
          <w:snapToGrid w:val="0"/>
        </w:rPr>
      </w:pPr>
      <w:r w:rsidRPr="00723384">
        <w:rPr>
          <w:rFonts w:cs="Arial"/>
          <w:snapToGrid w:val="0"/>
        </w:rPr>
        <w:lastRenderedPageBreak/>
        <w:t>RBRVS</w:t>
      </w:r>
      <w:r w:rsidRPr="00723384">
        <w:rPr>
          <w:rFonts w:cs="Arial"/>
          <w:snapToGrid w:val="0"/>
        </w:rPr>
        <w:tab/>
        <w:t>Resource-based relative value scale</w:t>
      </w:r>
    </w:p>
    <w:p w:rsidR="000D5B1B" w:rsidRPr="00723384" w:rsidRDefault="000D5B1B" w:rsidP="000D5B1B">
      <w:pPr>
        <w:spacing w:after="120" w:line="240" w:lineRule="auto"/>
        <w:ind w:left="3600" w:hanging="3240"/>
        <w:rPr>
          <w:rFonts w:cs="Arial"/>
          <w:snapToGrid w:val="0"/>
        </w:rPr>
      </w:pPr>
      <w:r w:rsidRPr="00723384">
        <w:rPr>
          <w:rFonts w:cs="Arial"/>
          <w:snapToGrid w:val="0"/>
        </w:rPr>
        <w:t>REC</w:t>
      </w:r>
      <w:r w:rsidRPr="00723384">
        <w:rPr>
          <w:rFonts w:cs="Arial"/>
          <w:snapToGrid w:val="0"/>
        </w:rPr>
        <w:tab/>
        <w:t>Record</w:t>
      </w:r>
    </w:p>
    <w:p w:rsidR="000D5B1B" w:rsidRPr="00723384" w:rsidRDefault="000D5B1B" w:rsidP="000D5B1B">
      <w:pPr>
        <w:spacing w:after="120" w:line="240" w:lineRule="auto"/>
        <w:ind w:left="3600" w:hanging="3240"/>
        <w:rPr>
          <w:rFonts w:cs="Arial"/>
          <w:snapToGrid w:val="0"/>
        </w:rPr>
      </w:pPr>
      <w:r w:rsidRPr="00723384">
        <w:rPr>
          <w:rFonts w:cs="Arial"/>
          <w:snapToGrid w:val="0"/>
        </w:rPr>
        <w:t>RHC</w:t>
      </w:r>
      <w:r w:rsidRPr="00723384">
        <w:rPr>
          <w:rFonts w:cs="Arial"/>
          <w:snapToGrid w:val="0"/>
        </w:rPr>
        <w:tab/>
        <w:t>Rural health clinic</w:t>
      </w:r>
    </w:p>
    <w:p w:rsidR="000D5B1B" w:rsidRPr="00723384" w:rsidRDefault="000D5B1B" w:rsidP="000D5B1B">
      <w:pPr>
        <w:spacing w:after="120" w:line="240" w:lineRule="auto"/>
        <w:ind w:left="3600" w:hanging="3240"/>
        <w:rPr>
          <w:rFonts w:cs="Arial"/>
          <w:snapToGrid w:val="0"/>
        </w:rPr>
      </w:pPr>
      <w:r w:rsidRPr="00723384">
        <w:rPr>
          <w:rFonts w:cs="Arial"/>
          <w:snapToGrid w:val="0"/>
        </w:rPr>
        <w:t>RN</w:t>
      </w:r>
      <w:r w:rsidRPr="00723384">
        <w:rPr>
          <w:rFonts w:cs="Arial"/>
          <w:snapToGrid w:val="0"/>
        </w:rPr>
        <w:tab/>
        <w:t>Registered Nurse</w:t>
      </w:r>
    </w:p>
    <w:p w:rsidR="000D5B1B" w:rsidRPr="00723384" w:rsidRDefault="000D5B1B" w:rsidP="000D5B1B">
      <w:pPr>
        <w:spacing w:after="120" w:line="240" w:lineRule="auto"/>
        <w:ind w:left="3600" w:hanging="3240"/>
        <w:rPr>
          <w:rFonts w:cs="Arial"/>
          <w:snapToGrid w:val="0"/>
        </w:rPr>
      </w:pPr>
      <w:r w:rsidRPr="00723384">
        <w:rPr>
          <w:rFonts w:cs="Arial"/>
          <w:snapToGrid w:val="0"/>
        </w:rPr>
        <w:t>RRB</w:t>
      </w:r>
      <w:r w:rsidRPr="00723384">
        <w:rPr>
          <w:rFonts w:cs="Arial"/>
          <w:snapToGrid w:val="0"/>
        </w:rPr>
        <w:tab/>
        <w:t>Railroad Retirement Board</w:t>
      </w:r>
    </w:p>
    <w:p w:rsidR="000D5B1B" w:rsidRPr="00723384" w:rsidRDefault="000D5B1B" w:rsidP="000D5B1B">
      <w:pPr>
        <w:spacing w:after="120" w:line="240" w:lineRule="auto"/>
        <w:ind w:left="3600" w:hanging="3240"/>
        <w:rPr>
          <w:rFonts w:cs="Arial"/>
          <w:snapToGrid w:val="0"/>
        </w:rPr>
      </w:pPr>
      <w:r w:rsidRPr="00723384">
        <w:rPr>
          <w:rFonts w:cs="Arial"/>
          <w:snapToGrid w:val="0"/>
        </w:rPr>
        <w:t>RX</w:t>
      </w:r>
      <w:r w:rsidRPr="00723384">
        <w:rPr>
          <w:rFonts w:cs="Arial"/>
          <w:snapToGrid w:val="0"/>
        </w:rPr>
        <w:tab/>
        <w:t>Prescription</w:t>
      </w:r>
    </w:p>
    <w:p w:rsidR="000D5B1B" w:rsidRPr="00723384" w:rsidRDefault="000D5B1B" w:rsidP="000D5B1B">
      <w:pPr>
        <w:spacing w:after="120" w:line="240" w:lineRule="auto"/>
        <w:ind w:left="3600" w:hanging="3240"/>
        <w:rPr>
          <w:rFonts w:cs="Arial"/>
          <w:snapToGrid w:val="0"/>
        </w:rPr>
      </w:pPr>
      <w:r w:rsidRPr="00723384">
        <w:rPr>
          <w:rFonts w:cs="Arial"/>
          <w:snapToGrid w:val="0"/>
        </w:rPr>
        <w:t>SCHIP</w:t>
      </w:r>
      <w:r w:rsidRPr="00723384">
        <w:rPr>
          <w:rFonts w:cs="Arial"/>
          <w:snapToGrid w:val="0"/>
        </w:rPr>
        <w:tab/>
        <w:t>State Children’s Health Insurance Program</w:t>
      </w:r>
    </w:p>
    <w:p w:rsidR="000D5B1B" w:rsidRPr="00723384" w:rsidRDefault="000D5B1B" w:rsidP="000D5B1B">
      <w:pPr>
        <w:spacing w:after="120" w:line="240" w:lineRule="auto"/>
        <w:ind w:left="3600" w:hanging="3240"/>
        <w:rPr>
          <w:rFonts w:cs="Arial"/>
          <w:snapToGrid w:val="0"/>
        </w:rPr>
      </w:pPr>
      <w:r w:rsidRPr="00723384">
        <w:rPr>
          <w:rFonts w:cs="Arial"/>
          <w:snapToGrid w:val="0"/>
        </w:rPr>
        <w:t>SHPID</w:t>
      </w:r>
      <w:r w:rsidRPr="00723384">
        <w:rPr>
          <w:rFonts w:cs="Arial"/>
          <w:snapToGrid w:val="0"/>
        </w:rPr>
        <w:tab/>
        <w:t>Sub-Health Plan Identifiers</w:t>
      </w:r>
    </w:p>
    <w:p w:rsidR="000D5B1B" w:rsidRPr="00723384" w:rsidRDefault="000D5B1B" w:rsidP="000D5B1B">
      <w:pPr>
        <w:spacing w:after="120" w:line="240" w:lineRule="auto"/>
        <w:ind w:left="3600" w:hanging="3240"/>
        <w:rPr>
          <w:rFonts w:cs="Arial"/>
          <w:snapToGrid w:val="0"/>
        </w:rPr>
      </w:pPr>
      <w:r w:rsidRPr="00723384">
        <w:rPr>
          <w:rFonts w:cs="Arial"/>
          <w:snapToGrid w:val="0"/>
        </w:rPr>
        <w:t>SLMB</w:t>
      </w:r>
      <w:r w:rsidRPr="00723384">
        <w:rPr>
          <w:rFonts w:cs="Arial"/>
          <w:snapToGrid w:val="0"/>
        </w:rPr>
        <w:tab/>
        <w:t>Specified Low-Income Medicare Beneficiaries</w:t>
      </w:r>
    </w:p>
    <w:p w:rsidR="000D5B1B" w:rsidRPr="00723384" w:rsidRDefault="000D5B1B" w:rsidP="000D5B1B">
      <w:pPr>
        <w:spacing w:after="120" w:line="240" w:lineRule="auto"/>
        <w:ind w:left="3600" w:hanging="3240"/>
        <w:rPr>
          <w:rFonts w:cs="Arial"/>
          <w:snapToGrid w:val="0"/>
        </w:rPr>
      </w:pPr>
      <w:r w:rsidRPr="00723384">
        <w:rPr>
          <w:rFonts w:cs="Arial"/>
          <w:snapToGrid w:val="0"/>
        </w:rPr>
        <w:t>SNF</w:t>
      </w:r>
      <w:r w:rsidRPr="00723384">
        <w:rPr>
          <w:rFonts w:cs="Arial"/>
          <w:snapToGrid w:val="0"/>
        </w:rPr>
        <w:tab/>
        <w:t>Skilled Nursing Facility</w:t>
      </w:r>
    </w:p>
    <w:p w:rsidR="000D5B1B" w:rsidRPr="00723384" w:rsidRDefault="000D5B1B" w:rsidP="000D5B1B">
      <w:pPr>
        <w:spacing w:after="120" w:line="240" w:lineRule="auto"/>
        <w:ind w:left="3600" w:hanging="3240"/>
        <w:rPr>
          <w:rFonts w:cs="Arial"/>
          <w:snapToGrid w:val="0"/>
        </w:rPr>
      </w:pPr>
      <w:r w:rsidRPr="00723384">
        <w:rPr>
          <w:rFonts w:cs="Arial"/>
          <w:snapToGrid w:val="0"/>
        </w:rPr>
        <w:t>SNFPPS</w:t>
      </w:r>
      <w:r w:rsidRPr="00723384">
        <w:rPr>
          <w:rFonts w:cs="Arial"/>
          <w:snapToGrid w:val="0"/>
        </w:rPr>
        <w:tab/>
        <w:t>Skilled Nursing Facility Prospective Payment System</w:t>
      </w:r>
    </w:p>
    <w:p w:rsidR="000D5B1B" w:rsidRPr="00723384" w:rsidRDefault="000D5B1B" w:rsidP="000D5B1B">
      <w:pPr>
        <w:spacing w:after="120" w:line="240" w:lineRule="auto"/>
        <w:ind w:left="3600" w:hanging="3240"/>
        <w:rPr>
          <w:rFonts w:cs="Arial"/>
          <w:snapToGrid w:val="0"/>
        </w:rPr>
      </w:pPr>
      <w:r w:rsidRPr="00723384">
        <w:rPr>
          <w:rFonts w:cs="Arial"/>
          <w:snapToGrid w:val="0"/>
        </w:rPr>
        <w:t>SPA</w:t>
      </w:r>
      <w:r w:rsidRPr="00723384">
        <w:rPr>
          <w:rFonts w:cs="Arial"/>
          <w:snapToGrid w:val="0"/>
        </w:rPr>
        <w:tab/>
        <w:t>State Plan Amendment</w:t>
      </w:r>
    </w:p>
    <w:p w:rsidR="000D5B1B" w:rsidRPr="00723384" w:rsidRDefault="000D5B1B" w:rsidP="000D5B1B">
      <w:pPr>
        <w:spacing w:after="120" w:line="240" w:lineRule="auto"/>
        <w:ind w:left="3600" w:hanging="3240"/>
        <w:rPr>
          <w:rFonts w:cs="Arial"/>
          <w:snapToGrid w:val="0"/>
        </w:rPr>
      </w:pPr>
      <w:r w:rsidRPr="00723384">
        <w:rPr>
          <w:rFonts w:cs="Arial"/>
          <w:snapToGrid w:val="0"/>
        </w:rPr>
        <w:t>SSA</w:t>
      </w:r>
      <w:r w:rsidRPr="00723384">
        <w:rPr>
          <w:rFonts w:cs="Arial"/>
          <w:snapToGrid w:val="0"/>
        </w:rPr>
        <w:tab/>
        <w:t xml:space="preserve">Social Security Administration </w:t>
      </w:r>
    </w:p>
    <w:p w:rsidR="000D5B1B" w:rsidRPr="00723384" w:rsidRDefault="000D5B1B" w:rsidP="000D5B1B">
      <w:pPr>
        <w:spacing w:after="120" w:line="240" w:lineRule="auto"/>
        <w:ind w:left="3600" w:hanging="3240"/>
        <w:rPr>
          <w:rFonts w:cs="Arial"/>
          <w:snapToGrid w:val="0"/>
        </w:rPr>
      </w:pPr>
      <w:r w:rsidRPr="00723384">
        <w:rPr>
          <w:rFonts w:cs="Arial"/>
          <w:snapToGrid w:val="0"/>
        </w:rPr>
        <w:t>SSDI</w:t>
      </w:r>
      <w:r w:rsidRPr="00723384">
        <w:rPr>
          <w:rFonts w:cs="Arial"/>
          <w:snapToGrid w:val="0"/>
        </w:rPr>
        <w:tab/>
        <w:t>Social Security Disability Insurance</w:t>
      </w:r>
    </w:p>
    <w:p w:rsidR="000D5B1B" w:rsidRPr="00723384" w:rsidRDefault="000D5B1B" w:rsidP="000D5B1B">
      <w:pPr>
        <w:spacing w:after="120" w:line="240" w:lineRule="auto"/>
        <w:ind w:left="3600" w:hanging="3240"/>
        <w:rPr>
          <w:rFonts w:cs="Arial"/>
          <w:snapToGrid w:val="0"/>
        </w:rPr>
      </w:pPr>
      <w:r w:rsidRPr="00723384">
        <w:rPr>
          <w:rFonts w:cs="Arial"/>
          <w:snapToGrid w:val="0"/>
        </w:rPr>
        <w:t>SSI</w:t>
      </w:r>
      <w:r w:rsidRPr="00723384">
        <w:rPr>
          <w:rFonts w:cs="Arial"/>
          <w:snapToGrid w:val="0"/>
        </w:rPr>
        <w:tab/>
        <w:t>Supplemental Security Income</w:t>
      </w:r>
    </w:p>
    <w:p w:rsidR="000D5B1B" w:rsidRPr="00723384" w:rsidRDefault="000D5B1B" w:rsidP="000D5B1B">
      <w:pPr>
        <w:spacing w:after="120" w:line="240" w:lineRule="auto"/>
        <w:ind w:left="3600" w:hanging="3240"/>
        <w:rPr>
          <w:rFonts w:cs="Arial"/>
          <w:snapToGrid w:val="0"/>
        </w:rPr>
      </w:pPr>
      <w:r w:rsidRPr="00723384">
        <w:rPr>
          <w:rFonts w:cs="Arial"/>
          <w:snapToGrid w:val="0"/>
        </w:rPr>
        <w:t>SSP</w:t>
      </w:r>
      <w:r w:rsidRPr="00723384">
        <w:rPr>
          <w:rFonts w:cs="Arial"/>
          <w:snapToGrid w:val="0"/>
        </w:rPr>
        <w:tab/>
        <w:t>State Supplemental Program</w:t>
      </w:r>
    </w:p>
    <w:p w:rsidR="000D5B1B" w:rsidRPr="00723384" w:rsidRDefault="000D5B1B" w:rsidP="000D5B1B">
      <w:pPr>
        <w:spacing w:after="120" w:line="240" w:lineRule="auto"/>
        <w:ind w:left="3600" w:hanging="3240"/>
        <w:rPr>
          <w:rFonts w:cs="Arial"/>
          <w:snapToGrid w:val="0"/>
        </w:rPr>
      </w:pPr>
      <w:r w:rsidRPr="00723384">
        <w:rPr>
          <w:rFonts w:cs="Arial"/>
          <w:snapToGrid w:val="0"/>
        </w:rPr>
        <w:t>SSN</w:t>
      </w:r>
      <w:r w:rsidRPr="00723384">
        <w:rPr>
          <w:rFonts w:cs="Arial"/>
          <w:snapToGrid w:val="0"/>
        </w:rPr>
        <w:tab/>
        <w:t>Social Security Number</w:t>
      </w:r>
    </w:p>
    <w:p w:rsidR="000D5B1B" w:rsidRPr="00723384" w:rsidRDefault="000D5B1B" w:rsidP="000D5B1B">
      <w:pPr>
        <w:spacing w:after="120" w:line="240" w:lineRule="auto"/>
        <w:ind w:left="3600" w:hanging="3240"/>
        <w:rPr>
          <w:rFonts w:cs="Arial"/>
          <w:snapToGrid w:val="0"/>
        </w:rPr>
      </w:pPr>
      <w:r w:rsidRPr="00723384">
        <w:rPr>
          <w:rFonts w:cs="Arial"/>
          <w:snapToGrid w:val="0"/>
        </w:rPr>
        <w:t>SUD</w:t>
      </w:r>
      <w:r w:rsidRPr="00723384">
        <w:rPr>
          <w:rFonts w:cs="Arial"/>
          <w:snapToGrid w:val="0"/>
        </w:rPr>
        <w:tab/>
        <w:t>Substance Use Disorders</w:t>
      </w:r>
    </w:p>
    <w:p w:rsidR="000D5B1B" w:rsidRPr="00723384" w:rsidRDefault="000D5B1B" w:rsidP="000D5B1B">
      <w:pPr>
        <w:spacing w:after="120" w:line="240" w:lineRule="auto"/>
        <w:ind w:left="3600" w:hanging="3240"/>
        <w:rPr>
          <w:rFonts w:cs="Arial"/>
          <w:snapToGrid w:val="0"/>
        </w:rPr>
      </w:pPr>
      <w:r w:rsidRPr="00723384">
        <w:rPr>
          <w:rFonts w:cs="Arial"/>
          <w:snapToGrid w:val="0"/>
        </w:rPr>
        <w:t>T-18 SNF</w:t>
      </w:r>
      <w:r w:rsidRPr="00723384">
        <w:rPr>
          <w:rFonts w:cs="Arial"/>
          <w:snapToGrid w:val="0"/>
        </w:rPr>
        <w:tab/>
        <w:t>Title 18 Skilled Nursing Facility</w:t>
      </w:r>
    </w:p>
    <w:p w:rsidR="000D5B1B" w:rsidRPr="00723384" w:rsidRDefault="000D5B1B" w:rsidP="000D5B1B">
      <w:pPr>
        <w:spacing w:after="120" w:line="240" w:lineRule="auto"/>
        <w:ind w:left="3600" w:hanging="3240"/>
        <w:rPr>
          <w:rFonts w:cs="Arial"/>
          <w:snapToGrid w:val="0"/>
        </w:rPr>
      </w:pPr>
      <w:r w:rsidRPr="00723384">
        <w:rPr>
          <w:rFonts w:cs="Arial"/>
          <w:snapToGrid w:val="0"/>
        </w:rPr>
        <w:t>TANF</w:t>
      </w:r>
      <w:r w:rsidRPr="00723384">
        <w:rPr>
          <w:rFonts w:cs="Arial"/>
          <w:snapToGrid w:val="0"/>
        </w:rPr>
        <w:tab/>
        <w:t>Temporary Assistance for Needy Families</w:t>
      </w:r>
    </w:p>
    <w:p w:rsidR="000D5B1B" w:rsidRPr="00723384" w:rsidRDefault="000D5B1B" w:rsidP="000D5B1B">
      <w:pPr>
        <w:spacing w:after="120" w:line="240" w:lineRule="auto"/>
        <w:ind w:left="3600" w:hanging="3240"/>
        <w:rPr>
          <w:rFonts w:cs="Arial"/>
          <w:snapToGrid w:val="0"/>
        </w:rPr>
      </w:pPr>
      <w:r w:rsidRPr="00723384">
        <w:rPr>
          <w:rFonts w:cs="Arial"/>
          <w:snapToGrid w:val="0"/>
        </w:rPr>
        <w:t>TB</w:t>
      </w:r>
      <w:r w:rsidRPr="00723384">
        <w:rPr>
          <w:rFonts w:cs="Arial"/>
          <w:snapToGrid w:val="0"/>
        </w:rPr>
        <w:tab/>
        <w:t>Tuberculosis</w:t>
      </w:r>
    </w:p>
    <w:p w:rsidR="000D5B1B" w:rsidRPr="00723384" w:rsidRDefault="000D5B1B" w:rsidP="000D5B1B">
      <w:pPr>
        <w:spacing w:after="120" w:line="240" w:lineRule="auto"/>
        <w:ind w:left="3600" w:hanging="3240"/>
        <w:rPr>
          <w:rFonts w:cs="Arial"/>
          <w:snapToGrid w:val="0"/>
        </w:rPr>
      </w:pPr>
      <w:r w:rsidRPr="00723384">
        <w:rPr>
          <w:rFonts w:cs="Arial"/>
          <w:snapToGrid w:val="0"/>
        </w:rPr>
        <w:t>TEFRA</w:t>
      </w:r>
      <w:r w:rsidRPr="00723384">
        <w:rPr>
          <w:rFonts w:cs="Arial"/>
          <w:snapToGrid w:val="0"/>
        </w:rPr>
        <w:tab/>
        <w:t>Tax Equity and Fiscal Responsibility Act of 1982</w:t>
      </w:r>
    </w:p>
    <w:p w:rsidR="000D5B1B" w:rsidRPr="00723384" w:rsidRDefault="000D5B1B" w:rsidP="000D5B1B">
      <w:pPr>
        <w:spacing w:after="120" w:line="240" w:lineRule="auto"/>
        <w:ind w:left="3600" w:hanging="3240"/>
        <w:rPr>
          <w:rFonts w:cs="Arial"/>
          <w:snapToGrid w:val="0"/>
        </w:rPr>
      </w:pPr>
      <w:r w:rsidRPr="00723384">
        <w:rPr>
          <w:rFonts w:cs="Arial"/>
          <w:snapToGrid w:val="0"/>
        </w:rPr>
        <w:t>TIN</w:t>
      </w:r>
      <w:r w:rsidRPr="00723384">
        <w:rPr>
          <w:rFonts w:cs="Arial"/>
          <w:snapToGrid w:val="0"/>
        </w:rPr>
        <w:tab/>
        <w:t>Tax Identifier Number</w:t>
      </w:r>
    </w:p>
    <w:p w:rsidR="000D5B1B" w:rsidRPr="00723384" w:rsidRDefault="000D5B1B" w:rsidP="000D5B1B">
      <w:pPr>
        <w:spacing w:after="120" w:line="240" w:lineRule="auto"/>
        <w:ind w:left="3600" w:hanging="3240"/>
        <w:rPr>
          <w:rFonts w:cs="Arial"/>
          <w:snapToGrid w:val="0"/>
        </w:rPr>
      </w:pPr>
      <w:r w:rsidRPr="00723384">
        <w:rPr>
          <w:rFonts w:cs="Arial"/>
          <w:snapToGrid w:val="0"/>
        </w:rPr>
        <w:t>T-MSIS</w:t>
      </w:r>
      <w:r w:rsidRPr="00723384">
        <w:rPr>
          <w:rFonts w:cs="Arial"/>
          <w:snapToGrid w:val="0"/>
        </w:rPr>
        <w:tab/>
        <w:t>Transformed Medicaid Statistical Information System</w:t>
      </w:r>
    </w:p>
    <w:p w:rsidR="000D5B1B" w:rsidRPr="00723384" w:rsidRDefault="000D5B1B" w:rsidP="000D5B1B">
      <w:pPr>
        <w:spacing w:after="120" w:line="240" w:lineRule="auto"/>
        <w:ind w:left="3600" w:hanging="3240"/>
        <w:rPr>
          <w:rFonts w:cs="Arial"/>
          <w:snapToGrid w:val="0"/>
        </w:rPr>
      </w:pPr>
      <w:r w:rsidRPr="00723384">
        <w:rPr>
          <w:rFonts w:cs="Arial"/>
          <w:snapToGrid w:val="0"/>
        </w:rPr>
        <w:lastRenderedPageBreak/>
        <w:t>TOT</w:t>
      </w:r>
      <w:r w:rsidRPr="00723384">
        <w:rPr>
          <w:rFonts w:cs="Arial"/>
          <w:snapToGrid w:val="0"/>
        </w:rPr>
        <w:tab/>
        <w:t>Total</w:t>
      </w:r>
    </w:p>
    <w:p w:rsidR="000D5B1B" w:rsidRPr="00723384" w:rsidRDefault="000D5B1B" w:rsidP="000D5B1B">
      <w:pPr>
        <w:spacing w:after="120" w:line="240" w:lineRule="auto"/>
        <w:ind w:left="3600" w:hanging="3240"/>
        <w:rPr>
          <w:rFonts w:cs="Arial"/>
          <w:snapToGrid w:val="0"/>
        </w:rPr>
      </w:pPr>
      <w:r w:rsidRPr="00723384">
        <w:rPr>
          <w:rFonts w:cs="Arial"/>
          <w:snapToGrid w:val="0"/>
        </w:rPr>
        <w:t>TPL</w:t>
      </w:r>
      <w:r w:rsidRPr="00723384">
        <w:rPr>
          <w:rFonts w:cs="Arial"/>
          <w:snapToGrid w:val="0"/>
        </w:rPr>
        <w:tab/>
        <w:t>Third Party Liability</w:t>
      </w:r>
    </w:p>
    <w:p w:rsidR="000D5B1B" w:rsidRPr="00723384" w:rsidRDefault="000D5B1B" w:rsidP="000D5B1B">
      <w:pPr>
        <w:spacing w:after="120" w:line="240" w:lineRule="auto"/>
        <w:ind w:left="3600" w:hanging="3240"/>
        <w:rPr>
          <w:rFonts w:cs="Arial"/>
          <w:snapToGrid w:val="0"/>
        </w:rPr>
      </w:pPr>
      <w:r w:rsidRPr="00723384">
        <w:rPr>
          <w:rFonts w:cs="Arial"/>
          <w:snapToGrid w:val="0"/>
        </w:rPr>
        <w:t>TWWIIA</w:t>
      </w:r>
      <w:r w:rsidRPr="00723384">
        <w:rPr>
          <w:rFonts w:cs="Arial"/>
          <w:snapToGrid w:val="0"/>
        </w:rPr>
        <w:tab/>
        <w:t>Ticket to Work and Work Incentives Improvement Act</w:t>
      </w:r>
    </w:p>
    <w:p w:rsidR="000D5B1B" w:rsidRPr="00723384" w:rsidRDefault="000D5B1B" w:rsidP="000D5B1B">
      <w:pPr>
        <w:spacing w:after="120" w:line="240" w:lineRule="auto"/>
        <w:ind w:left="3600" w:hanging="3240"/>
        <w:rPr>
          <w:rFonts w:cs="Arial"/>
          <w:snapToGrid w:val="0"/>
        </w:rPr>
      </w:pPr>
      <w:r w:rsidRPr="00723384">
        <w:rPr>
          <w:rFonts w:cs="Arial"/>
          <w:snapToGrid w:val="0"/>
        </w:rPr>
        <w:t>UB</w:t>
      </w:r>
      <w:r w:rsidRPr="00723384">
        <w:rPr>
          <w:rFonts w:cs="Arial"/>
          <w:snapToGrid w:val="0"/>
        </w:rPr>
        <w:tab/>
        <w:t>Uniform Billing</w:t>
      </w:r>
    </w:p>
    <w:p w:rsidR="000D5B1B" w:rsidRPr="00723384" w:rsidRDefault="000D5B1B" w:rsidP="000D5B1B">
      <w:pPr>
        <w:spacing w:after="120" w:line="240" w:lineRule="auto"/>
        <w:ind w:left="3600" w:hanging="3240"/>
        <w:rPr>
          <w:rFonts w:cs="Arial"/>
          <w:snapToGrid w:val="0"/>
        </w:rPr>
      </w:pPr>
      <w:r w:rsidRPr="00723384">
        <w:rPr>
          <w:rFonts w:cs="Arial"/>
          <w:snapToGrid w:val="0"/>
        </w:rPr>
        <w:t>URAC</w:t>
      </w:r>
      <w:r w:rsidRPr="00723384">
        <w:rPr>
          <w:rFonts w:cs="Arial"/>
          <w:snapToGrid w:val="0"/>
        </w:rPr>
        <w:tab/>
        <w:t>Utilization Review Accreditation Commission</w:t>
      </w:r>
    </w:p>
    <w:p w:rsidR="000D5B1B" w:rsidRPr="00723384" w:rsidRDefault="000D5B1B" w:rsidP="000D5B1B">
      <w:pPr>
        <w:spacing w:after="120" w:line="240" w:lineRule="auto"/>
        <w:ind w:left="3600" w:hanging="3240"/>
        <w:rPr>
          <w:rFonts w:cs="Arial"/>
          <w:snapToGrid w:val="0"/>
        </w:rPr>
      </w:pPr>
      <w:r w:rsidRPr="00723384">
        <w:rPr>
          <w:rFonts w:cs="Arial"/>
          <w:snapToGrid w:val="0"/>
        </w:rPr>
        <w:t>USC</w:t>
      </w:r>
      <w:r w:rsidRPr="00723384">
        <w:rPr>
          <w:rFonts w:cs="Arial"/>
          <w:snapToGrid w:val="0"/>
        </w:rPr>
        <w:tab/>
        <w:t>United States Code</w:t>
      </w:r>
    </w:p>
    <w:p w:rsidR="000D5B1B" w:rsidRPr="00723384" w:rsidRDefault="000D5B1B" w:rsidP="000D5B1B">
      <w:pPr>
        <w:spacing w:after="120" w:line="240" w:lineRule="auto"/>
        <w:ind w:left="3600" w:hanging="3240"/>
        <w:rPr>
          <w:rFonts w:cs="Arial"/>
          <w:snapToGrid w:val="0"/>
        </w:rPr>
      </w:pPr>
      <w:r w:rsidRPr="00723384">
        <w:rPr>
          <w:rFonts w:cs="Arial"/>
          <w:snapToGrid w:val="0"/>
        </w:rPr>
        <w:t>VA</w:t>
      </w:r>
      <w:r w:rsidRPr="00723384">
        <w:rPr>
          <w:rFonts w:cs="Arial"/>
          <w:snapToGrid w:val="0"/>
        </w:rPr>
        <w:tab/>
        <w:t>Veterans Administration</w:t>
      </w:r>
    </w:p>
    <w:p w:rsidR="000D5B1B" w:rsidRDefault="000D5B1B" w:rsidP="000D5B1B"/>
    <w:p w:rsidR="000D5B1B" w:rsidRDefault="000D5B1B" w:rsidP="000D5B1B"/>
    <w:p w:rsidR="000D5B1B" w:rsidRDefault="000D5B1B" w:rsidP="000D5B1B"/>
    <w:p w:rsidR="000D5B1B" w:rsidRDefault="000D5B1B" w:rsidP="000D5B1B"/>
    <w:p w:rsidR="00D163D4" w:rsidRDefault="00D163D4" w:rsidP="00A777EE"/>
    <w:sectPr w:rsidR="00D163D4" w:rsidSect="00EB3D4B">
      <w:pgSz w:w="15840" w:h="12240" w:orient="landscape"/>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1356" w:rsidRDefault="00781356" w:rsidP="00A61D7F">
      <w:pPr>
        <w:spacing w:after="0" w:line="240" w:lineRule="auto"/>
      </w:pPr>
      <w:r>
        <w:separator/>
      </w:r>
    </w:p>
  </w:endnote>
  <w:endnote w:type="continuationSeparator" w:id="0">
    <w:p w:rsidR="00781356" w:rsidRDefault="00781356" w:rsidP="00A61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PINAK B+ Times">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0F7" w:rsidRPr="00EB3D4B" w:rsidRDefault="007000F7" w:rsidP="00133888">
    <w:pPr>
      <w:pStyle w:val="Footer"/>
      <w:pBdr>
        <w:top w:val="single" w:sz="4" w:space="1" w:color="auto"/>
      </w:pBdr>
    </w:pPr>
    <w:r w:rsidRPr="00EB3D4B">
      <w:t>November 2</w:t>
    </w:r>
    <w:sdt>
      <w:sdtPr>
        <w:id w:val="-1544822950"/>
        <w:docPartObj>
          <w:docPartGallery w:val="Page Numbers (Bottom of Page)"/>
          <w:docPartUnique/>
        </w:docPartObj>
      </w:sdtPr>
      <w:sdtEndPr>
        <w:rPr>
          <w:noProof/>
        </w:rPr>
      </w:sdtEndPr>
      <w:sdtContent>
        <w:r w:rsidRPr="00EB3D4B">
          <w:t>015</w:t>
        </w:r>
        <w:r w:rsidRPr="00EB3D4B">
          <w:tab/>
        </w:r>
        <w:r w:rsidRPr="00EB3D4B">
          <w:tab/>
        </w:r>
        <w:r w:rsidRPr="00EB3D4B">
          <w:fldChar w:fldCharType="begin"/>
        </w:r>
        <w:r w:rsidRPr="00EB3D4B">
          <w:instrText xml:space="preserve"> PAGE   \* MERGEFORMAT </w:instrText>
        </w:r>
        <w:r w:rsidRPr="00EB3D4B">
          <w:fldChar w:fldCharType="separate"/>
        </w:r>
        <w:r w:rsidR="00867DCC">
          <w:rPr>
            <w:noProof/>
          </w:rPr>
          <w:t>viii</w:t>
        </w:r>
        <w:r w:rsidRPr="00EB3D4B">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0F7" w:rsidRDefault="007000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0F7" w:rsidRDefault="007000F7">
    <w:pPr>
      <w:pStyle w:val="Footer"/>
      <w:rPr>
        <w:sz w:val="16"/>
        <w:szCs w:val="16"/>
      </w:rPr>
    </w:pPr>
    <w:r>
      <w:rPr>
        <w:sz w:val="16"/>
        <w:szCs w:val="16"/>
      </w:rPr>
      <w:t>November 2015</w:t>
    </w:r>
  </w:p>
  <w:p w:rsidR="007000F7" w:rsidRPr="0094267B" w:rsidRDefault="007000F7">
    <w:pPr>
      <w:pStyle w:val="Footer"/>
      <w:rPr>
        <w:sz w:val="16"/>
        <w:szCs w:val="16"/>
      </w:rPr>
    </w:pPr>
  </w:p>
  <w:p w:rsidR="007000F7" w:rsidRDefault="007000F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0F7" w:rsidRDefault="007000F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0F7" w:rsidRPr="00991C41" w:rsidRDefault="007000F7">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1356" w:rsidRDefault="00781356" w:rsidP="00A61D7F">
      <w:pPr>
        <w:spacing w:after="0" w:line="240" w:lineRule="auto"/>
      </w:pPr>
      <w:r>
        <w:separator/>
      </w:r>
    </w:p>
  </w:footnote>
  <w:footnote w:type="continuationSeparator" w:id="0">
    <w:p w:rsidR="00781356" w:rsidRDefault="00781356" w:rsidP="00A61D7F">
      <w:pPr>
        <w:spacing w:after="0" w:line="240" w:lineRule="auto"/>
      </w:pPr>
      <w:r>
        <w:continuationSeparator/>
      </w:r>
    </w:p>
  </w:footnote>
  <w:footnote w:id="1">
    <w:p w:rsidR="007000F7" w:rsidRDefault="007000F7" w:rsidP="005D5A00">
      <w:pPr>
        <w:pStyle w:val="FootnoteText"/>
      </w:pPr>
      <w:r>
        <w:rPr>
          <w:rStyle w:val="FootnoteReference"/>
        </w:rPr>
        <w:t>[1]</w:t>
      </w:r>
      <w:r>
        <w:t xml:space="preserve"> CMS will provide direction at a later date concerning resubmission of records that states are unable to correct.</w:t>
      </w:r>
    </w:p>
  </w:footnote>
  <w:footnote w:id="2">
    <w:p w:rsidR="007000F7" w:rsidRDefault="007000F7" w:rsidP="005D5A00">
      <w:pPr>
        <w:pStyle w:val="FootnoteText"/>
      </w:pPr>
      <w:r>
        <w:rPr>
          <w:rStyle w:val="FootnoteReference"/>
        </w:rPr>
        <w:t>[1]</w:t>
      </w:r>
      <w:r>
        <w:t xml:space="preserve"> CMS will provide direction at a later date concerning resubmission of records that states are unable to correct.</w:t>
      </w:r>
    </w:p>
  </w:footnote>
  <w:footnote w:id="3">
    <w:p w:rsidR="007000F7" w:rsidRDefault="007000F7" w:rsidP="005D5A00">
      <w:pPr>
        <w:pStyle w:val="FootnoteText"/>
      </w:pPr>
      <w:r>
        <w:rPr>
          <w:rStyle w:val="FootnoteReference"/>
        </w:rPr>
        <w:t>[1]</w:t>
      </w:r>
      <w:r>
        <w:t xml:space="preserve"> CMS will provide direction at a later date concerning resubmission of records that states are unable to correct.</w:t>
      </w:r>
    </w:p>
  </w:footnote>
  <w:footnote w:id="4">
    <w:p w:rsidR="007000F7" w:rsidRDefault="007000F7" w:rsidP="005D5A00">
      <w:pPr>
        <w:pStyle w:val="FootnoteText"/>
      </w:pPr>
      <w:r>
        <w:rPr>
          <w:rStyle w:val="FootnoteReference"/>
        </w:rPr>
        <w:t>[1]</w:t>
      </w:r>
      <w:r>
        <w:t xml:space="preserve"> CMS will provide direction at a later date concerning resubmission of records that states are unable to correct.</w:t>
      </w:r>
    </w:p>
  </w:footnote>
  <w:footnote w:id="5">
    <w:p w:rsidR="007000F7" w:rsidRDefault="007000F7" w:rsidP="005D5A00">
      <w:pPr>
        <w:pStyle w:val="FootnoteText"/>
      </w:pPr>
      <w:r>
        <w:rPr>
          <w:rStyle w:val="FootnoteReference"/>
        </w:rPr>
        <w:t>[1]</w:t>
      </w:r>
      <w:r>
        <w:t xml:space="preserve"> CMS will provide direction at a later date concerning resubmission of records that states are unable to correct.</w:t>
      </w:r>
    </w:p>
  </w:footnote>
  <w:footnote w:id="6">
    <w:p w:rsidR="007000F7" w:rsidRDefault="007000F7" w:rsidP="00CE1707">
      <w:pPr>
        <w:pStyle w:val="FootnoteText"/>
      </w:pPr>
      <w:r>
        <w:rPr>
          <w:rStyle w:val="FootnoteReference"/>
        </w:rPr>
        <w:footnoteRef/>
      </w:r>
      <w:r>
        <w:t xml:space="preserve"> </w:t>
      </w:r>
      <w:r w:rsidRPr="00675A18">
        <w:rPr>
          <w:i/>
          <w:color w:val="1F497D" w:themeColor="dark2"/>
        </w:rPr>
        <w:t>CMS Guidance – Reporting Financial Transactions in T-MSIS – 2014-04-23</w:t>
      </w:r>
    </w:p>
  </w:footnote>
  <w:footnote w:id="7">
    <w:p w:rsidR="007000F7" w:rsidRDefault="007000F7" w:rsidP="00504356">
      <w:pPr>
        <w:pStyle w:val="FootnoteText"/>
      </w:pPr>
      <w:r>
        <w:rPr>
          <w:rStyle w:val="FootnoteReference"/>
        </w:rPr>
        <w:footnoteRef/>
      </w:r>
      <w:r>
        <w:t xml:space="preserve"> Business dates represent the date stored in a state’s systems that reflects when a data element value changed.  Some states do not store business dates for certain data elements, sometimes because the dates would not affect claim adjudication.  For example, if a beneficiary’s enrollment data were updated to correct their sex, the claims processing system will assume that this change should be applied to all claims, regardless of date of service or date of submission.</w:t>
      </w:r>
    </w:p>
  </w:footnote>
  <w:footnote w:id="8">
    <w:p w:rsidR="007000F7" w:rsidRPr="008F6824" w:rsidRDefault="007000F7" w:rsidP="00954A44">
      <w:pPr>
        <w:pStyle w:val="FootnoteText"/>
        <w:rPr>
          <w:sz w:val="16"/>
          <w:szCs w:val="16"/>
        </w:rPr>
      </w:pPr>
      <w:r w:rsidRPr="008F6824">
        <w:rPr>
          <w:rStyle w:val="FootnoteReference"/>
          <w:sz w:val="16"/>
          <w:szCs w:val="16"/>
        </w:rPr>
        <w:footnoteRef/>
      </w:r>
      <w:r w:rsidRPr="008F6824">
        <w:rPr>
          <w:sz w:val="16"/>
          <w:szCs w:val="16"/>
        </w:rPr>
        <w:t xml:space="preserve"> </w:t>
      </w:r>
      <w:r>
        <w:rPr>
          <w:sz w:val="16"/>
          <w:szCs w:val="16"/>
        </w:rPr>
        <w:t xml:space="preserve">Seven fiscal years of history was selected so that T-MSIS will contain a minimum </w:t>
      </w:r>
      <w:r w:rsidRPr="00112640">
        <w:rPr>
          <w:sz w:val="16"/>
          <w:szCs w:val="16"/>
        </w:rPr>
        <w:t xml:space="preserve">standard number of years </w:t>
      </w:r>
      <w:r>
        <w:rPr>
          <w:sz w:val="16"/>
          <w:szCs w:val="16"/>
        </w:rPr>
        <w:t xml:space="preserve">of history across all </w:t>
      </w:r>
      <w:r w:rsidRPr="00112640">
        <w:rPr>
          <w:sz w:val="16"/>
          <w:szCs w:val="16"/>
        </w:rPr>
        <w:t>states</w:t>
      </w:r>
      <w:r>
        <w:rPr>
          <w:sz w:val="16"/>
          <w:szCs w:val="16"/>
        </w:rPr>
        <w:t xml:space="preserve">.  (Note that the 7 years of history – from 1/1/2014 back to 10/1/2006 – is irrespective of the actual date when the state submits its first T-MSIS production file.)  </w:t>
      </w:r>
      <w:r w:rsidRPr="0029415D">
        <w:rPr>
          <w:i/>
          <w:sz w:val="16"/>
          <w:szCs w:val="16"/>
        </w:rPr>
        <w:t xml:space="preserve">If </w:t>
      </w:r>
      <w:r>
        <w:rPr>
          <w:i/>
          <w:sz w:val="16"/>
          <w:szCs w:val="16"/>
        </w:rPr>
        <w:t xml:space="preserve">a </w:t>
      </w:r>
      <w:r w:rsidRPr="0029415D">
        <w:rPr>
          <w:i/>
          <w:sz w:val="16"/>
          <w:szCs w:val="16"/>
        </w:rPr>
        <w:t>state has reliable data that go back into history farther than 10/1/2006 and would be willing to submit them, CMS will welcome them.</w:t>
      </w:r>
    </w:p>
  </w:footnote>
  <w:footnote w:id="9">
    <w:p w:rsidR="007000F7" w:rsidRPr="00421E75" w:rsidRDefault="007000F7" w:rsidP="00954A44">
      <w:pPr>
        <w:pStyle w:val="FootnoteText"/>
        <w:rPr>
          <w:sz w:val="16"/>
          <w:szCs w:val="16"/>
        </w:rPr>
      </w:pPr>
      <w:r>
        <w:rPr>
          <w:rStyle w:val="FootnoteReference"/>
        </w:rPr>
        <w:footnoteRef/>
      </w:r>
      <w:r>
        <w:t xml:space="preserve"> </w:t>
      </w:r>
      <w:r w:rsidRPr="00421E75">
        <w:rPr>
          <w:i/>
          <w:iCs/>
          <w:sz w:val="16"/>
          <w:szCs w:val="16"/>
        </w:rPr>
        <w:t xml:space="preserve">Archived records are those whose data element values are active but which the state considers to be </w:t>
      </w:r>
      <w:r w:rsidRPr="00421E75">
        <w:rPr>
          <w:b/>
          <w:bCs/>
          <w:i/>
          <w:iCs/>
          <w:sz w:val="16"/>
          <w:szCs w:val="16"/>
        </w:rPr>
        <w:t>permanently</w:t>
      </w:r>
      <w:r w:rsidRPr="00421E75">
        <w:rPr>
          <w:i/>
          <w:iCs/>
          <w:sz w:val="16"/>
          <w:szCs w:val="16"/>
        </w:rPr>
        <w:t xml:space="preserve"> static.</w:t>
      </w:r>
      <w:r>
        <w:rPr>
          <w:i/>
          <w:iCs/>
          <w:sz w:val="16"/>
          <w:szCs w:val="16"/>
        </w:rPr>
        <w:t xml:space="preserve">  (Oftentimes, these records are n</w:t>
      </w:r>
      <w:r w:rsidRPr="00C23613">
        <w:rPr>
          <w:i/>
          <w:iCs/>
          <w:sz w:val="16"/>
          <w:szCs w:val="16"/>
        </w:rPr>
        <w:t xml:space="preserve">o longer actively used </w:t>
      </w:r>
      <w:r>
        <w:rPr>
          <w:i/>
          <w:iCs/>
          <w:sz w:val="16"/>
          <w:szCs w:val="16"/>
        </w:rPr>
        <w:t xml:space="preserve">in the state’s system and are moved </w:t>
      </w:r>
      <w:r w:rsidRPr="00C23613">
        <w:rPr>
          <w:i/>
          <w:iCs/>
          <w:sz w:val="16"/>
          <w:szCs w:val="16"/>
        </w:rPr>
        <w:t>to a separate data</w:t>
      </w:r>
      <w:r>
        <w:rPr>
          <w:i/>
          <w:iCs/>
          <w:sz w:val="16"/>
          <w:szCs w:val="16"/>
        </w:rPr>
        <w:t xml:space="preserve"> storage area </w:t>
      </w:r>
      <w:r w:rsidRPr="00C23613">
        <w:rPr>
          <w:i/>
          <w:iCs/>
          <w:sz w:val="16"/>
          <w:szCs w:val="16"/>
        </w:rPr>
        <w:t>for long-term retention</w:t>
      </w:r>
      <w:r>
        <w:rPr>
          <w:i/>
          <w:iCs/>
          <w:sz w:val="16"/>
          <w:szCs w:val="16"/>
        </w:rPr>
        <w:t xml:space="preserve">.)  </w:t>
      </w:r>
      <w:r w:rsidRPr="00112640">
        <w:rPr>
          <w:i/>
          <w:iCs/>
          <w:sz w:val="16"/>
          <w:szCs w:val="16"/>
        </w:rPr>
        <w:t xml:space="preserve">For example, it is very unlikely that a state will receive a claim for a beneficiary that died more than seven years ago.  The state might decide to “archive” that beneficiary’s record so that it is not part of the MMIS operational database anymore.  </w:t>
      </w:r>
      <w:r>
        <w:rPr>
          <w:i/>
          <w:iCs/>
          <w:sz w:val="16"/>
          <w:szCs w:val="16"/>
        </w:rPr>
        <w:t>A</w:t>
      </w:r>
      <w:r w:rsidRPr="00112640">
        <w:rPr>
          <w:i/>
          <w:iCs/>
          <w:sz w:val="16"/>
          <w:szCs w:val="16"/>
        </w:rPr>
        <w:t>fter the record is archived</w:t>
      </w:r>
      <w:r>
        <w:rPr>
          <w:i/>
          <w:iCs/>
          <w:sz w:val="16"/>
          <w:szCs w:val="16"/>
        </w:rPr>
        <w:t>,</w:t>
      </w:r>
      <w:r w:rsidRPr="00112640">
        <w:rPr>
          <w:i/>
          <w:iCs/>
          <w:sz w:val="16"/>
          <w:szCs w:val="16"/>
        </w:rPr>
        <w:t xml:space="preserve"> it </w:t>
      </w:r>
      <w:r>
        <w:rPr>
          <w:i/>
          <w:iCs/>
          <w:sz w:val="16"/>
          <w:szCs w:val="16"/>
        </w:rPr>
        <w:t xml:space="preserve">would </w:t>
      </w:r>
      <w:r w:rsidRPr="00112640">
        <w:rPr>
          <w:i/>
          <w:iCs/>
          <w:sz w:val="16"/>
          <w:szCs w:val="16"/>
        </w:rPr>
        <w:t xml:space="preserve">no longer </w:t>
      </w:r>
      <w:r>
        <w:rPr>
          <w:i/>
          <w:iCs/>
          <w:sz w:val="16"/>
          <w:szCs w:val="16"/>
        </w:rPr>
        <w:t xml:space="preserve">be </w:t>
      </w:r>
      <w:r w:rsidRPr="00112640">
        <w:rPr>
          <w:i/>
          <w:iCs/>
          <w:sz w:val="16"/>
          <w:szCs w:val="16"/>
        </w:rPr>
        <w:t xml:space="preserve">reported in the state’s T-MSIS file, </w:t>
      </w:r>
      <w:r>
        <w:rPr>
          <w:i/>
          <w:iCs/>
          <w:sz w:val="16"/>
          <w:szCs w:val="16"/>
        </w:rPr>
        <w:t xml:space="preserve">but </w:t>
      </w:r>
      <w:r w:rsidRPr="00112640">
        <w:rPr>
          <w:i/>
          <w:iCs/>
          <w:sz w:val="16"/>
          <w:szCs w:val="16"/>
        </w:rPr>
        <w:t>the record will be maintained in the underlying T-MSIS database.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0F7" w:rsidRDefault="007000F7" w:rsidP="00133888">
    <w:pPr>
      <w:pStyle w:val="Header"/>
    </w:pPr>
    <w:r>
      <w:tab/>
    </w:r>
    <w:r>
      <w:tab/>
    </w:r>
    <w:r w:rsidRPr="00324494">
      <w:rPr>
        <w:sz w:val="20"/>
      </w:rPr>
      <w:t>T-MSIS Data Dictionary Appendices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0F7" w:rsidRDefault="007000F7" w:rsidP="00324494">
    <w:pPr>
      <w:pStyle w:val="Header"/>
      <w:pBdr>
        <w:bottom w:val="single" w:sz="4" w:space="1" w:color="auto"/>
      </w:pBdr>
    </w:pPr>
    <w:r>
      <w:rPr>
        <w:noProof/>
      </w:rPr>
      <w:drawing>
        <wp:inline distT="0" distB="0" distL="0" distR="0" wp14:anchorId="665950B2" wp14:editId="0B799AB4">
          <wp:extent cx="1468582" cy="504825"/>
          <wp:effectExtent l="0" t="0" r="0" b="0"/>
          <wp:docPr id="449" name="Picture 1" descr="Logo for Centers for Medicare and Medicai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r Centers for Medicare and Medicaid Services."/>
                  <pic:cNvPicPr>
                    <a:picLocks noChangeAspect="1" noChangeArrowheads="1"/>
                  </pic:cNvPicPr>
                </pic:nvPicPr>
                <pic:blipFill>
                  <a:blip r:embed="rId1" r:link="rId2" cstate="print"/>
                  <a:srcRect/>
                  <a:stretch>
                    <a:fillRect/>
                  </a:stretch>
                </pic:blipFill>
                <pic:spPr bwMode="auto">
                  <a:xfrm>
                    <a:off x="0" y="0"/>
                    <a:ext cx="1470637" cy="505531"/>
                  </a:xfrm>
                  <a:prstGeom prst="rect">
                    <a:avLst/>
                  </a:prstGeom>
                  <a:noFill/>
                  <a:ln w="9525">
                    <a:noFill/>
                    <a:miter lim="800000"/>
                    <a:headEnd/>
                    <a:tailEnd/>
                  </a:ln>
                </pic:spPr>
              </pic:pic>
            </a:graphicData>
          </a:graphic>
        </wp:inline>
      </w:drawing>
    </w:r>
    <w:r>
      <w:tab/>
    </w:r>
    <w:r>
      <w:tab/>
    </w:r>
    <w:r w:rsidRPr="00324494">
      <w:rPr>
        <w:sz w:val="20"/>
      </w:rPr>
      <w:t>T-MSIS Data Dictionary Appendices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0F7" w:rsidRDefault="007000F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0F7" w:rsidRDefault="007000F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0F7" w:rsidRDefault="007000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86E31D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C90C7E3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B6348F4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A1EA18CE"/>
    <w:lvl w:ilvl="0">
      <w:start w:val="1"/>
      <w:numFmt w:val="decimal"/>
      <w:pStyle w:val="ListNumber2"/>
      <w:lvlText w:val="%1."/>
      <w:lvlJc w:val="left"/>
      <w:pPr>
        <w:tabs>
          <w:tab w:val="num" w:pos="720"/>
        </w:tabs>
        <w:ind w:left="720" w:hanging="360"/>
      </w:pPr>
    </w:lvl>
  </w:abstractNum>
  <w:abstractNum w:abstractNumId="4">
    <w:nsid w:val="FFFFFF80"/>
    <w:multiLevelType w:val="singleLevel"/>
    <w:tmpl w:val="7A86001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CB893B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19ECF76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8D401F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396FE70"/>
    <w:lvl w:ilvl="0">
      <w:start w:val="1"/>
      <w:numFmt w:val="decimal"/>
      <w:pStyle w:val="ListNumber"/>
      <w:lvlText w:val="%1."/>
      <w:lvlJc w:val="left"/>
      <w:pPr>
        <w:tabs>
          <w:tab w:val="num" w:pos="360"/>
        </w:tabs>
        <w:ind w:left="360" w:hanging="360"/>
      </w:pPr>
    </w:lvl>
  </w:abstractNum>
  <w:abstractNum w:abstractNumId="9">
    <w:nsid w:val="FFFFFF89"/>
    <w:multiLevelType w:val="singleLevel"/>
    <w:tmpl w:val="7DE6400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7254A2"/>
    <w:multiLevelType w:val="hybridMultilevel"/>
    <w:tmpl w:val="30743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7531D7"/>
    <w:multiLevelType w:val="hybridMultilevel"/>
    <w:tmpl w:val="A0EAE1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5CD4123"/>
    <w:multiLevelType w:val="hybridMultilevel"/>
    <w:tmpl w:val="98769198"/>
    <w:lvl w:ilvl="0" w:tplc="96FE25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8ED1ED1"/>
    <w:multiLevelType w:val="hybridMultilevel"/>
    <w:tmpl w:val="C6206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35792F"/>
    <w:multiLevelType w:val="hybridMultilevel"/>
    <w:tmpl w:val="F1B8CBEE"/>
    <w:lvl w:ilvl="0" w:tplc="C360CB3A">
      <w:start w:val="1"/>
      <w:numFmt w:val="decimalZero"/>
      <w:lvlText w:val="%1"/>
      <w:lvlJc w:val="left"/>
      <w:pPr>
        <w:ind w:left="1980" w:hanging="16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190C54"/>
    <w:multiLevelType w:val="hybridMultilevel"/>
    <w:tmpl w:val="C02E2F0A"/>
    <w:lvl w:ilvl="0" w:tplc="F1C8333A">
      <w:numFmt w:val="bullet"/>
      <w:lvlText w:val="-"/>
      <w:lvlJc w:val="left"/>
      <w:pPr>
        <w:ind w:left="720" w:hanging="360"/>
      </w:pPr>
      <w:rPr>
        <w:rFonts w:ascii="Calibri" w:eastAsiaTheme="minorEastAsia"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B236DE9"/>
    <w:multiLevelType w:val="hybridMultilevel"/>
    <w:tmpl w:val="7E8AE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DD72C57"/>
    <w:multiLevelType w:val="singleLevel"/>
    <w:tmpl w:val="AC8C0DDA"/>
    <w:lvl w:ilvl="0">
      <w:start w:val="1"/>
      <w:numFmt w:val="decimal"/>
      <w:lvlText w:val="%1"/>
      <w:lvlJc w:val="left"/>
      <w:pPr>
        <w:ind w:left="360" w:hanging="360"/>
      </w:pPr>
      <w:rPr>
        <w:rFonts w:hint="default"/>
        <w:color w:val="auto"/>
        <w:sz w:val="20"/>
      </w:rPr>
    </w:lvl>
  </w:abstractNum>
  <w:abstractNum w:abstractNumId="18">
    <w:nsid w:val="10431AE4"/>
    <w:multiLevelType w:val="hybridMultilevel"/>
    <w:tmpl w:val="BF1E83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4541535"/>
    <w:multiLevelType w:val="hybridMultilevel"/>
    <w:tmpl w:val="9D3A22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47F04EC"/>
    <w:multiLevelType w:val="hybridMultilevel"/>
    <w:tmpl w:val="090EE24C"/>
    <w:lvl w:ilvl="0" w:tplc="04090001">
      <w:start w:val="1"/>
      <w:numFmt w:val="bullet"/>
      <w:lvlText w:val=""/>
      <w:lvlJc w:val="left"/>
      <w:pPr>
        <w:ind w:left="465" w:hanging="360"/>
      </w:pPr>
      <w:rPr>
        <w:rFonts w:ascii="Symbol" w:hAnsi="Symbol"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21">
    <w:nsid w:val="175F4639"/>
    <w:multiLevelType w:val="hybridMultilevel"/>
    <w:tmpl w:val="9A7E40E0"/>
    <w:lvl w:ilvl="0" w:tplc="07603E52">
      <w:start w:val="1"/>
      <w:numFmt w:val="bullet"/>
      <w:pStyle w:val="Dash"/>
      <w:lvlText w:val="-"/>
      <w:lvlJc w:val="left"/>
      <w:pPr>
        <w:ind w:left="1440" w:hanging="360"/>
      </w:pPr>
      <w:rPr>
        <w:rFonts w:ascii="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
    <w:nsid w:val="1EE03863"/>
    <w:multiLevelType w:val="hybridMultilevel"/>
    <w:tmpl w:val="1ECE0B94"/>
    <w:lvl w:ilvl="0" w:tplc="22069AAC">
      <w:start w:val="2"/>
      <w:numFmt w:val="decimalZero"/>
      <w:lvlText w:val="%1"/>
      <w:lvlJc w:val="left"/>
      <w:pPr>
        <w:tabs>
          <w:tab w:val="num" w:pos="2160"/>
        </w:tabs>
        <w:ind w:left="2160" w:hanging="1170"/>
      </w:pPr>
      <w:rPr>
        <w:rFonts w:hint="default"/>
      </w:rPr>
    </w:lvl>
    <w:lvl w:ilvl="1" w:tplc="04090019" w:tentative="1">
      <w:start w:val="1"/>
      <w:numFmt w:val="lowerLetter"/>
      <w:lvlText w:val="%2."/>
      <w:lvlJc w:val="left"/>
      <w:pPr>
        <w:tabs>
          <w:tab w:val="num" w:pos="2070"/>
        </w:tabs>
        <w:ind w:left="2070" w:hanging="360"/>
      </w:pPr>
    </w:lvl>
    <w:lvl w:ilvl="2" w:tplc="0409001B" w:tentative="1">
      <w:start w:val="1"/>
      <w:numFmt w:val="lowerRoman"/>
      <w:lvlText w:val="%3."/>
      <w:lvlJc w:val="right"/>
      <w:pPr>
        <w:tabs>
          <w:tab w:val="num" w:pos="2790"/>
        </w:tabs>
        <w:ind w:left="2790" w:hanging="180"/>
      </w:pPr>
    </w:lvl>
    <w:lvl w:ilvl="3" w:tplc="0409000F" w:tentative="1">
      <w:start w:val="1"/>
      <w:numFmt w:val="decimal"/>
      <w:lvlText w:val="%4."/>
      <w:lvlJc w:val="left"/>
      <w:pPr>
        <w:tabs>
          <w:tab w:val="num" w:pos="3510"/>
        </w:tabs>
        <w:ind w:left="3510" w:hanging="360"/>
      </w:pPr>
    </w:lvl>
    <w:lvl w:ilvl="4" w:tplc="04090019" w:tentative="1">
      <w:start w:val="1"/>
      <w:numFmt w:val="lowerLetter"/>
      <w:lvlText w:val="%5."/>
      <w:lvlJc w:val="left"/>
      <w:pPr>
        <w:tabs>
          <w:tab w:val="num" w:pos="4230"/>
        </w:tabs>
        <w:ind w:left="4230" w:hanging="360"/>
      </w:pPr>
    </w:lvl>
    <w:lvl w:ilvl="5" w:tplc="0409001B" w:tentative="1">
      <w:start w:val="1"/>
      <w:numFmt w:val="lowerRoman"/>
      <w:lvlText w:val="%6."/>
      <w:lvlJc w:val="right"/>
      <w:pPr>
        <w:tabs>
          <w:tab w:val="num" w:pos="4950"/>
        </w:tabs>
        <w:ind w:left="4950" w:hanging="180"/>
      </w:pPr>
    </w:lvl>
    <w:lvl w:ilvl="6" w:tplc="0409000F" w:tentative="1">
      <w:start w:val="1"/>
      <w:numFmt w:val="decimal"/>
      <w:lvlText w:val="%7."/>
      <w:lvlJc w:val="left"/>
      <w:pPr>
        <w:tabs>
          <w:tab w:val="num" w:pos="5670"/>
        </w:tabs>
        <w:ind w:left="5670" w:hanging="360"/>
      </w:pPr>
    </w:lvl>
    <w:lvl w:ilvl="7" w:tplc="04090019" w:tentative="1">
      <w:start w:val="1"/>
      <w:numFmt w:val="lowerLetter"/>
      <w:lvlText w:val="%8."/>
      <w:lvlJc w:val="left"/>
      <w:pPr>
        <w:tabs>
          <w:tab w:val="num" w:pos="6390"/>
        </w:tabs>
        <w:ind w:left="6390" w:hanging="360"/>
      </w:pPr>
    </w:lvl>
    <w:lvl w:ilvl="8" w:tplc="0409001B" w:tentative="1">
      <w:start w:val="1"/>
      <w:numFmt w:val="lowerRoman"/>
      <w:lvlText w:val="%9."/>
      <w:lvlJc w:val="right"/>
      <w:pPr>
        <w:tabs>
          <w:tab w:val="num" w:pos="7110"/>
        </w:tabs>
        <w:ind w:left="7110" w:hanging="180"/>
      </w:pPr>
    </w:lvl>
  </w:abstractNum>
  <w:abstractNum w:abstractNumId="23">
    <w:nsid w:val="1FC16A19"/>
    <w:multiLevelType w:val="hybridMultilevel"/>
    <w:tmpl w:val="9286821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28220A3"/>
    <w:multiLevelType w:val="hybridMultilevel"/>
    <w:tmpl w:val="34F896B8"/>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BEF8EA78">
      <w:start w:val="1"/>
      <w:numFmt w:val="decimal"/>
      <w:lvlText w:val="%4."/>
      <w:lvlJc w:val="left"/>
      <w:pPr>
        <w:ind w:left="2520" w:hanging="360"/>
      </w:pPr>
      <w:rPr>
        <w:sz w:val="20"/>
        <w:szCs w:val="20"/>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2862746"/>
    <w:multiLevelType w:val="hybridMultilevel"/>
    <w:tmpl w:val="52C49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29A2CFE"/>
    <w:multiLevelType w:val="hybridMultilevel"/>
    <w:tmpl w:val="9000FC42"/>
    <w:lvl w:ilvl="0" w:tplc="F15C07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3005E34"/>
    <w:multiLevelType w:val="hybridMultilevel"/>
    <w:tmpl w:val="6E46F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3A2402F"/>
    <w:multiLevelType w:val="hybridMultilevel"/>
    <w:tmpl w:val="4722631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4CD0C40"/>
    <w:multiLevelType w:val="singleLevel"/>
    <w:tmpl w:val="25D4B6B4"/>
    <w:lvl w:ilvl="0">
      <w:start w:val="6"/>
      <w:numFmt w:val="bullet"/>
      <w:lvlText w:val="-"/>
      <w:lvlJc w:val="left"/>
      <w:pPr>
        <w:tabs>
          <w:tab w:val="num" w:pos="1080"/>
        </w:tabs>
        <w:ind w:left="1080" w:hanging="360"/>
      </w:pPr>
      <w:rPr>
        <w:rFonts w:ascii="Times New Roman" w:hAnsi="Times New Roman" w:hint="default"/>
      </w:rPr>
    </w:lvl>
  </w:abstractNum>
  <w:abstractNum w:abstractNumId="30">
    <w:nsid w:val="24D47F3F"/>
    <w:multiLevelType w:val="hybridMultilevel"/>
    <w:tmpl w:val="BD2E2A20"/>
    <w:lvl w:ilvl="0" w:tplc="E702BEA2">
      <w:numFmt w:val="decimal"/>
      <w:lvlText w:val="%1"/>
      <w:lvlJc w:val="left"/>
      <w:pPr>
        <w:ind w:left="360" w:hanging="360"/>
      </w:pPr>
      <w:rPr>
        <w:rFonts w:hint="default"/>
        <w:u w:val="none"/>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1">
    <w:nsid w:val="25B84E0F"/>
    <w:multiLevelType w:val="hybridMultilevel"/>
    <w:tmpl w:val="66D461D8"/>
    <w:lvl w:ilvl="0" w:tplc="E1B45A3E">
      <w:start w:val="1"/>
      <w:numFmt w:val="lowerRoman"/>
      <w:lvlText w:val="(%1)"/>
      <w:lvlJc w:val="left"/>
      <w:pPr>
        <w:tabs>
          <w:tab w:val="num" w:pos="1816"/>
        </w:tabs>
        <w:ind w:left="1816" w:hanging="720"/>
      </w:pPr>
      <w:rPr>
        <w:rFonts w:hint="default"/>
      </w:rPr>
    </w:lvl>
    <w:lvl w:ilvl="1" w:tplc="04090019" w:tentative="1">
      <w:start w:val="1"/>
      <w:numFmt w:val="lowerLetter"/>
      <w:lvlText w:val="%2."/>
      <w:lvlJc w:val="left"/>
      <w:pPr>
        <w:tabs>
          <w:tab w:val="num" w:pos="2176"/>
        </w:tabs>
        <w:ind w:left="2176" w:hanging="360"/>
      </w:pPr>
    </w:lvl>
    <w:lvl w:ilvl="2" w:tplc="0409001B" w:tentative="1">
      <w:start w:val="1"/>
      <w:numFmt w:val="lowerRoman"/>
      <w:lvlText w:val="%3."/>
      <w:lvlJc w:val="right"/>
      <w:pPr>
        <w:tabs>
          <w:tab w:val="num" w:pos="2896"/>
        </w:tabs>
        <w:ind w:left="2896" w:hanging="180"/>
      </w:pPr>
    </w:lvl>
    <w:lvl w:ilvl="3" w:tplc="0409000F" w:tentative="1">
      <w:start w:val="1"/>
      <w:numFmt w:val="decimal"/>
      <w:lvlText w:val="%4."/>
      <w:lvlJc w:val="left"/>
      <w:pPr>
        <w:tabs>
          <w:tab w:val="num" w:pos="3616"/>
        </w:tabs>
        <w:ind w:left="3616" w:hanging="360"/>
      </w:pPr>
    </w:lvl>
    <w:lvl w:ilvl="4" w:tplc="04090019" w:tentative="1">
      <w:start w:val="1"/>
      <w:numFmt w:val="lowerLetter"/>
      <w:lvlText w:val="%5."/>
      <w:lvlJc w:val="left"/>
      <w:pPr>
        <w:tabs>
          <w:tab w:val="num" w:pos="4336"/>
        </w:tabs>
        <w:ind w:left="4336" w:hanging="360"/>
      </w:pPr>
    </w:lvl>
    <w:lvl w:ilvl="5" w:tplc="0409001B" w:tentative="1">
      <w:start w:val="1"/>
      <w:numFmt w:val="lowerRoman"/>
      <w:lvlText w:val="%6."/>
      <w:lvlJc w:val="right"/>
      <w:pPr>
        <w:tabs>
          <w:tab w:val="num" w:pos="5056"/>
        </w:tabs>
        <w:ind w:left="5056" w:hanging="180"/>
      </w:pPr>
    </w:lvl>
    <w:lvl w:ilvl="6" w:tplc="0409000F" w:tentative="1">
      <w:start w:val="1"/>
      <w:numFmt w:val="decimal"/>
      <w:lvlText w:val="%7."/>
      <w:lvlJc w:val="left"/>
      <w:pPr>
        <w:tabs>
          <w:tab w:val="num" w:pos="5776"/>
        </w:tabs>
        <w:ind w:left="5776" w:hanging="360"/>
      </w:pPr>
    </w:lvl>
    <w:lvl w:ilvl="7" w:tplc="04090019" w:tentative="1">
      <w:start w:val="1"/>
      <w:numFmt w:val="lowerLetter"/>
      <w:lvlText w:val="%8."/>
      <w:lvlJc w:val="left"/>
      <w:pPr>
        <w:tabs>
          <w:tab w:val="num" w:pos="6496"/>
        </w:tabs>
        <w:ind w:left="6496" w:hanging="360"/>
      </w:pPr>
    </w:lvl>
    <w:lvl w:ilvl="8" w:tplc="0409001B" w:tentative="1">
      <w:start w:val="1"/>
      <w:numFmt w:val="lowerRoman"/>
      <w:lvlText w:val="%9."/>
      <w:lvlJc w:val="right"/>
      <w:pPr>
        <w:tabs>
          <w:tab w:val="num" w:pos="7216"/>
        </w:tabs>
        <w:ind w:left="7216" w:hanging="180"/>
      </w:pPr>
    </w:lvl>
  </w:abstractNum>
  <w:abstractNum w:abstractNumId="32">
    <w:nsid w:val="266D6658"/>
    <w:multiLevelType w:val="hybridMultilevel"/>
    <w:tmpl w:val="52C49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1E154F5"/>
    <w:multiLevelType w:val="hybridMultilevel"/>
    <w:tmpl w:val="DFB6F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37A0938"/>
    <w:multiLevelType w:val="hybridMultilevel"/>
    <w:tmpl w:val="AE2A2470"/>
    <w:lvl w:ilvl="0" w:tplc="6A64E77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3C84243"/>
    <w:multiLevelType w:val="hybridMultilevel"/>
    <w:tmpl w:val="66EABB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8943814"/>
    <w:multiLevelType w:val="hybridMultilevel"/>
    <w:tmpl w:val="41CA6C1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C844DE0"/>
    <w:multiLevelType w:val="hybridMultilevel"/>
    <w:tmpl w:val="C21892CC"/>
    <w:lvl w:ilvl="0" w:tplc="36EC5316">
      <w:start w:val="1"/>
      <w:numFmt w:val="decimal"/>
      <w:lvlText w:val="(%1)"/>
      <w:lvlJc w:val="left"/>
      <w:pPr>
        <w:tabs>
          <w:tab w:val="num" w:pos="990"/>
        </w:tabs>
        <w:ind w:left="990" w:hanging="360"/>
      </w:pPr>
      <w:rPr>
        <w:rFonts w:hint="default"/>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38">
    <w:nsid w:val="3FFE2B3A"/>
    <w:multiLevelType w:val="hybridMultilevel"/>
    <w:tmpl w:val="2FDC50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43E60848"/>
    <w:multiLevelType w:val="hybridMultilevel"/>
    <w:tmpl w:val="DA46539E"/>
    <w:lvl w:ilvl="0" w:tplc="5558A18C">
      <w:start w:val="1"/>
      <w:numFmt w:val="bullet"/>
      <w:lvlText w:val=""/>
      <w:lvlJc w:val="left"/>
      <w:pPr>
        <w:tabs>
          <w:tab w:val="num" w:pos="720"/>
        </w:tabs>
        <w:ind w:left="720" w:hanging="360"/>
      </w:pPr>
      <w:rPr>
        <w:rFonts w:ascii="Wingdings" w:hAnsi="Wingdings" w:hint="default"/>
      </w:rPr>
    </w:lvl>
    <w:lvl w:ilvl="1" w:tplc="111A95B4">
      <w:start w:val="1"/>
      <w:numFmt w:val="bullet"/>
      <w:lvlText w:val=""/>
      <w:lvlJc w:val="left"/>
      <w:pPr>
        <w:tabs>
          <w:tab w:val="num" w:pos="1440"/>
        </w:tabs>
        <w:ind w:left="1440" w:hanging="360"/>
      </w:pPr>
      <w:rPr>
        <w:rFonts w:ascii="Wingdings" w:hAnsi="Wingdings" w:hint="default"/>
      </w:rPr>
    </w:lvl>
    <w:lvl w:ilvl="2" w:tplc="C34CCEB8" w:tentative="1">
      <w:start w:val="1"/>
      <w:numFmt w:val="bullet"/>
      <w:lvlText w:val=""/>
      <w:lvlJc w:val="left"/>
      <w:pPr>
        <w:tabs>
          <w:tab w:val="num" w:pos="2160"/>
        </w:tabs>
        <w:ind w:left="2160" w:hanging="360"/>
      </w:pPr>
      <w:rPr>
        <w:rFonts w:ascii="Wingdings" w:hAnsi="Wingdings" w:hint="default"/>
      </w:rPr>
    </w:lvl>
    <w:lvl w:ilvl="3" w:tplc="FE98B15E" w:tentative="1">
      <w:start w:val="1"/>
      <w:numFmt w:val="bullet"/>
      <w:lvlText w:val=""/>
      <w:lvlJc w:val="left"/>
      <w:pPr>
        <w:tabs>
          <w:tab w:val="num" w:pos="2880"/>
        </w:tabs>
        <w:ind w:left="2880" w:hanging="360"/>
      </w:pPr>
      <w:rPr>
        <w:rFonts w:ascii="Wingdings" w:hAnsi="Wingdings" w:hint="default"/>
      </w:rPr>
    </w:lvl>
    <w:lvl w:ilvl="4" w:tplc="D4D227A2" w:tentative="1">
      <w:start w:val="1"/>
      <w:numFmt w:val="bullet"/>
      <w:lvlText w:val=""/>
      <w:lvlJc w:val="left"/>
      <w:pPr>
        <w:tabs>
          <w:tab w:val="num" w:pos="3600"/>
        </w:tabs>
        <w:ind w:left="3600" w:hanging="360"/>
      </w:pPr>
      <w:rPr>
        <w:rFonts w:ascii="Wingdings" w:hAnsi="Wingdings" w:hint="default"/>
      </w:rPr>
    </w:lvl>
    <w:lvl w:ilvl="5" w:tplc="E2569FB8" w:tentative="1">
      <w:start w:val="1"/>
      <w:numFmt w:val="bullet"/>
      <w:lvlText w:val=""/>
      <w:lvlJc w:val="left"/>
      <w:pPr>
        <w:tabs>
          <w:tab w:val="num" w:pos="4320"/>
        </w:tabs>
        <w:ind w:left="4320" w:hanging="360"/>
      </w:pPr>
      <w:rPr>
        <w:rFonts w:ascii="Wingdings" w:hAnsi="Wingdings" w:hint="default"/>
      </w:rPr>
    </w:lvl>
    <w:lvl w:ilvl="6" w:tplc="DD66469E" w:tentative="1">
      <w:start w:val="1"/>
      <w:numFmt w:val="bullet"/>
      <w:lvlText w:val=""/>
      <w:lvlJc w:val="left"/>
      <w:pPr>
        <w:tabs>
          <w:tab w:val="num" w:pos="5040"/>
        </w:tabs>
        <w:ind w:left="5040" w:hanging="360"/>
      </w:pPr>
      <w:rPr>
        <w:rFonts w:ascii="Wingdings" w:hAnsi="Wingdings" w:hint="default"/>
      </w:rPr>
    </w:lvl>
    <w:lvl w:ilvl="7" w:tplc="7AFEC7D8" w:tentative="1">
      <w:start w:val="1"/>
      <w:numFmt w:val="bullet"/>
      <w:lvlText w:val=""/>
      <w:lvlJc w:val="left"/>
      <w:pPr>
        <w:tabs>
          <w:tab w:val="num" w:pos="5760"/>
        </w:tabs>
        <w:ind w:left="5760" w:hanging="360"/>
      </w:pPr>
      <w:rPr>
        <w:rFonts w:ascii="Wingdings" w:hAnsi="Wingdings" w:hint="default"/>
      </w:rPr>
    </w:lvl>
    <w:lvl w:ilvl="8" w:tplc="4210B2A6" w:tentative="1">
      <w:start w:val="1"/>
      <w:numFmt w:val="bullet"/>
      <w:lvlText w:val=""/>
      <w:lvlJc w:val="left"/>
      <w:pPr>
        <w:tabs>
          <w:tab w:val="num" w:pos="6480"/>
        </w:tabs>
        <w:ind w:left="6480" w:hanging="360"/>
      </w:pPr>
      <w:rPr>
        <w:rFonts w:ascii="Wingdings" w:hAnsi="Wingdings" w:hint="default"/>
      </w:rPr>
    </w:lvl>
  </w:abstractNum>
  <w:abstractNum w:abstractNumId="40">
    <w:nsid w:val="43F85230"/>
    <w:multiLevelType w:val="hybridMultilevel"/>
    <w:tmpl w:val="E3E45850"/>
    <w:lvl w:ilvl="0" w:tplc="1806230C">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41">
    <w:nsid w:val="48871D0B"/>
    <w:multiLevelType w:val="hybridMultilevel"/>
    <w:tmpl w:val="FD984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90803B7"/>
    <w:multiLevelType w:val="hybridMultilevel"/>
    <w:tmpl w:val="4A8AEA6A"/>
    <w:lvl w:ilvl="0" w:tplc="A82E76B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A2F26BF"/>
    <w:multiLevelType w:val="hybridMultilevel"/>
    <w:tmpl w:val="18E2FAFE"/>
    <w:lvl w:ilvl="0" w:tplc="C2A49026">
      <w:start w:val="1"/>
      <w:numFmt w:val="lowerLetter"/>
      <w:lvlText w:val="(%1)"/>
      <w:lvlJc w:val="left"/>
      <w:pPr>
        <w:tabs>
          <w:tab w:val="num" w:pos="765"/>
        </w:tabs>
        <w:ind w:left="765" w:hanging="360"/>
      </w:pPr>
      <w:rPr>
        <w:rFonts w:hint="default"/>
      </w:rPr>
    </w:lvl>
    <w:lvl w:ilvl="1" w:tplc="A322D294">
      <w:start w:val="1"/>
      <w:numFmt w:val="decimal"/>
      <w:lvlText w:val="(%2)"/>
      <w:lvlJc w:val="left"/>
      <w:pPr>
        <w:tabs>
          <w:tab w:val="num" w:pos="1485"/>
        </w:tabs>
        <w:ind w:left="1485" w:hanging="360"/>
      </w:pPr>
      <w:rPr>
        <w:rFonts w:hint="default"/>
      </w:r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44">
    <w:nsid w:val="4DBB47F7"/>
    <w:multiLevelType w:val="hybridMultilevel"/>
    <w:tmpl w:val="EE2E058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4FE434A3"/>
    <w:multiLevelType w:val="hybridMultilevel"/>
    <w:tmpl w:val="76E6D3B8"/>
    <w:lvl w:ilvl="0" w:tplc="C508715C">
      <w:numFmt w:val="decimal"/>
      <w:lvlText w:val="%1"/>
      <w:lvlJc w:val="left"/>
      <w:pPr>
        <w:ind w:left="1800" w:hanging="99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6">
    <w:nsid w:val="57C15198"/>
    <w:multiLevelType w:val="hybridMultilevel"/>
    <w:tmpl w:val="19E6D9DE"/>
    <w:lvl w:ilvl="0" w:tplc="04090001">
      <w:start w:val="1"/>
      <w:numFmt w:val="bullet"/>
      <w:lvlText w:val=""/>
      <w:lvlJc w:val="left"/>
      <w:pPr>
        <w:ind w:left="465" w:hanging="360"/>
      </w:pPr>
      <w:rPr>
        <w:rFonts w:ascii="Symbol" w:hAnsi="Symbol"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47">
    <w:nsid w:val="5ACE688F"/>
    <w:multiLevelType w:val="hybridMultilevel"/>
    <w:tmpl w:val="1D440742"/>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48">
    <w:nsid w:val="5B4A6867"/>
    <w:multiLevelType w:val="hybridMultilevel"/>
    <w:tmpl w:val="1D90A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3557997"/>
    <w:multiLevelType w:val="hybridMultilevel"/>
    <w:tmpl w:val="D1206C7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6376645A"/>
    <w:multiLevelType w:val="hybridMultilevel"/>
    <w:tmpl w:val="9000FC42"/>
    <w:lvl w:ilvl="0" w:tplc="F15C07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6678613F"/>
    <w:multiLevelType w:val="hybridMultilevel"/>
    <w:tmpl w:val="D21878A6"/>
    <w:lvl w:ilvl="0" w:tplc="61A0D038">
      <w:start w:val="1"/>
      <w:numFmt w:val="bullet"/>
      <w:pStyle w:val="Bullet"/>
      <w:lvlText w:val=""/>
      <w:lvlJc w:val="left"/>
      <w:pPr>
        <w:ind w:left="1440" w:hanging="360"/>
      </w:pPr>
      <w:rPr>
        <w:rFonts w:ascii="Symbol" w:hAnsi="Symbol" w:hint="default"/>
      </w:rPr>
    </w:lvl>
    <w:lvl w:ilvl="1" w:tplc="04090003">
      <w:start w:val="1"/>
      <w:numFmt w:val="bullet"/>
      <w:lvlText w:val="o"/>
      <w:lvlJc w:val="left"/>
      <w:pPr>
        <w:ind w:left="2520" w:hanging="360"/>
      </w:pPr>
      <w:rPr>
        <w:rFonts w:ascii="Courier New" w:hAnsi="Courier New" w:cs="Aria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2">
    <w:nsid w:val="69187B22"/>
    <w:multiLevelType w:val="hybridMultilevel"/>
    <w:tmpl w:val="F1B8CBEE"/>
    <w:lvl w:ilvl="0" w:tplc="C360CB3A">
      <w:start w:val="1"/>
      <w:numFmt w:val="decimalZero"/>
      <w:lvlText w:val="%1"/>
      <w:lvlJc w:val="left"/>
      <w:pPr>
        <w:ind w:left="1980" w:hanging="16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B1D0ABB"/>
    <w:multiLevelType w:val="hybridMultilevel"/>
    <w:tmpl w:val="AA167FC2"/>
    <w:lvl w:ilvl="0" w:tplc="471E9B42">
      <w:start w:val="1"/>
      <w:numFmt w:val="decimalZero"/>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4">
    <w:nsid w:val="6B6A7E76"/>
    <w:multiLevelType w:val="hybridMultilevel"/>
    <w:tmpl w:val="806C2A82"/>
    <w:lvl w:ilvl="0" w:tplc="932EADEC">
      <w:start w:val="9"/>
      <w:numFmt w:val="decimal"/>
      <w:lvlText w:val="%1"/>
      <w:lvlJc w:val="left"/>
      <w:pPr>
        <w:ind w:left="126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C7226E3"/>
    <w:multiLevelType w:val="hybridMultilevel"/>
    <w:tmpl w:val="34283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4A0786F"/>
    <w:multiLevelType w:val="hybridMultilevel"/>
    <w:tmpl w:val="F8C2E6A4"/>
    <w:lvl w:ilvl="0" w:tplc="45507F2A">
      <w:numFmt w:val="decimal"/>
      <w:lvlText w:val="%1"/>
      <w:lvlJc w:val="left"/>
      <w:pPr>
        <w:ind w:left="2330" w:hanging="948"/>
      </w:pPr>
      <w:rPr>
        <w:rFonts w:hint="default"/>
      </w:rPr>
    </w:lvl>
    <w:lvl w:ilvl="1" w:tplc="04090019" w:tentative="1">
      <w:start w:val="1"/>
      <w:numFmt w:val="lowerLetter"/>
      <w:lvlText w:val="%2."/>
      <w:lvlJc w:val="left"/>
      <w:pPr>
        <w:ind w:left="2462" w:hanging="360"/>
      </w:pPr>
    </w:lvl>
    <w:lvl w:ilvl="2" w:tplc="0409001B" w:tentative="1">
      <w:start w:val="1"/>
      <w:numFmt w:val="lowerRoman"/>
      <w:lvlText w:val="%3."/>
      <w:lvlJc w:val="right"/>
      <w:pPr>
        <w:ind w:left="3182" w:hanging="180"/>
      </w:pPr>
    </w:lvl>
    <w:lvl w:ilvl="3" w:tplc="0409000F" w:tentative="1">
      <w:start w:val="1"/>
      <w:numFmt w:val="decimal"/>
      <w:lvlText w:val="%4."/>
      <w:lvlJc w:val="left"/>
      <w:pPr>
        <w:ind w:left="3902" w:hanging="360"/>
      </w:pPr>
    </w:lvl>
    <w:lvl w:ilvl="4" w:tplc="04090019" w:tentative="1">
      <w:start w:val="1"/>
      <w:numFmt w:val="lowerLetter"/>
      <w:lvlText w:val="%5."/>
      <w:lvlJc w:val="left"/>
      <w:pPr>
        <w:ind w:left="4622" w:hanging="360"/>
      </w:pPr>
    </w:lvl>
    <w:lvl w:ilvl="5" w:tplc="0409001B" w:tentative="1">
      <w:start w:val="1"/>
      <w:numFmt w:val="lowerRoman"/>
      <w:lvlText w:val="%6."/>
      <w:lvlJc w:val="right"/>
      <w:pPr>
        <w:ind w:left="5342" w:hanging="180"/>
      </w:pPr>
    </w:lvl>
    <w:lvl w:ilvl="6" w:tplc="0409000F" w:tentative="1">
      <w:start w:val="1"/>
      <w:numFmt w:val="decimal"/>
      <w:lvlText w:val="%7."/>
      <w:lvlJc w:val="left"/>
      <w:pPr>
        <w:ind w:left="6062" w:hanging="360"/>
      </w:pPr>
    </w:lvl>
    <w:lvl w:ilvl="7" w:tplc="04090019" w:tentative="1">
      <w:start w:val="1"/>
      <w:numFmt w:val="lowerLetter"/>
      <w:lvlText w:val="%8."/>
      <w:lvlJc w:val="left"/>
      <w:pPr>
        <w:ind w:left="6782" w:hanging="360"/>
      </w:pPr>
    </w:lvl>
    <w:lvl w:ilvl="8" w:tplc="0409001B" w:tentative="1">
      <w:start w:val="1"/>
      <w:numFmt w:val="lowerRoman"/>
      <w:lvlText w:val="%9."/>
      <w:lvlJc w:val="right"/>
      <w:pPr>
        <w:ind w:left="7502" w:hanging="180"/>
      </w:pPr>
    </w:lvl>
  </w:abstractNum>
  <w:abstractNum w:abstractNumId="57">
    <w:nsid w:val="77682A54"/>
    <w:multiLevelType w:val="hybridMultilevel"/>
    <w:tmpl w:val="0E8C7EEE"/>
    <w:lvl w:ilvl="0" w:tplc="346221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77E9058B"/>
    <w:multiLevelType w:val="singleLevel"/>
    <w:tmpl w:val="C432600C"/>
    <w:lvl w:ilvl="0">
      <w:start w:val="6"/>
      <w:numFmt w:val="decimal"/>
      <w:lvlText w:val="%1."/>
      <w:lvlJc w:val="left"/>
      <w:pPr>
        <w:tabs>
          <w:tab w:val="num" w:pos="450"/>
        </w:tabs>
        <w:ind w:left="450" w:hanging="360"/>
      </w:pPr>
      <w:rPr>
        <w:rFonts w:hint="default"/>
      </w:rPr>
    </w:lvl>
  </w:abstractNum>
  <w:abstractNum w:abstractNumId="59">
    <w:nsid w:val="7AB25A4F"/>
    <w:multiLevelType w:val="hybridMultilevel"/>
    <w:tmpl w:val="707245FA"/>
    <w:lvl w:ilvl="0" w:tplc="92B82D76">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60">
    <w:nsid w:val="7C1209E7"/>
    <w:multiLevelType w:val="hybridMultilevel"/>
    <w:tmpl w:val="8F6E0E32"/>
    <w:lvl w:ilvl="0" w:tplc="A7702492">
      <w:start w:val="1"/>
      <w:numFmt w:val="lowerLetter"/>
      <w:lvlText w:val="(%1)"/>
      <w:lvlJc w:val="left"/>
      <w:pPr>
        <w:tabs>
          <w:tab w:val="num" w:pos="720"/>
        </w:tabs>
        <w:ind w:left="720" w:hanging="360"/>
      </w:pPr>
      <w:rPr>
        <w:rFonts w:hint="default"/>
      </w:rPr>
    </w:lvl>
    <w:lvl w:ilvl="1" w:tplc="F3F473D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7C9529E9"/>
    <w:multiLevelType w:val="hybridMultilevel"/>
    <w:tmpl w:val="A69E9992"/>
    <w:lvl w:ilvl="0" w:tplc="AB8EE5C8">
      <w:start w:val="1"/>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num w:numId="1">
    <w:abstractNumId w:val="50"/>
  </w:num>
  <w:num w:numId="2">
    <w:abstractNumId w:val="26"/>
  </w:num>
  <w:num w:numId="3">
    <w:abstractNumId w:val="52"/>
  </w:num>
  <w:num w:numId="4">
    <w:abstractNumId w:val="53"/>
  </w:num>
  <w:num w:numId="5">
    <w:abstractNumId w:val="22"/>
  </w:num>
  <w:num w:numId="6">
    <w:abstractNumId w:val="14"/>
  </w:num>
  <w:num w:numId="7">
    <w:abstractNumId w:val="8"/>
  </w:num>
  <w:num w:numId="8">
    <w:abstractNumId w:val="45"/>
  </w:num>
  <w:num w:numId="9">
    <w:abstractNumId w:val="56"/>
  </w:num>
  <w:num w:numId="10">
    <w:abstractNumId w:val="30"/>
  </w:num>
  <w:num w:numId="11">
    <w:abstractNumId w:val="0"/>
  </w:num>
  <w:num w:numId="12">
    <w:abstractNumId w:val="54"/>
  </w:num>
  <w:num w:numId="13">
    <w:abstractNumId w:val="41"/>
  </w:num>
  <w:num w:numId="14">
    <w:abstractNumId w:val="17"/>
  </w:num>
  <w:num w:numId="15">
    <w:abstractNumId w:val="58"/>
  </w:num>
  <w:num w:numId="16">
    <w:abstractNumId w:val="29"/>
  </w:num>
  <w:num w:numId="17">
    <w:abstractNumId w:val="21"/>
  </w:num>
  <w:num w:numId="18">
    <w:abstractNumId w:val="9"/>
  </w:num>
  <w:num w:numId="19">
    <w:abstractNumId w:val="7"/>
  </w:num>
  <w:num w:numId="20">
    <w:abstractNumId w:val="6"/>
  </w:num>
  <w:num w:numId="21">
    <w:abstractNumId w:val="5"/>
  </w:num>
  <w:num w:numId="22">
    <w:abstractNumId w:val="4"/>
  </w:num>
  <w:num w:numId="23">
    <w:abstractNumId w:val="3"/>
  </w:num>
  <w:num w:numId="24">
    <w:abstractNumId w:val="2"/>
  </w:num>
  <w:num w:numId="25">
    <w:abstractNumId w:val="1"/>
  </w:num>
  <w:num w:numId="26">
    <w:abstractNumId w:val="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3"/>
  </w:num>
  <w:num w:numId="28">
    <w:abstractNumId w:val="19"/>
  </w:num>
  <w:num w:numId="29">
    <w:abstractNumId w:val="60"/>
  </w:num>
  <w:num w:numId="30">
    <w:abstractNumId w:val="40"/>
  </w:num>
  <w:num w:numId="31">
    <w:abstractNumId w:val="37"/>
  </w:num>
  <w:num w:numId="32">
    <w:abstractNumId w:val="31"/>
  </w:num>
  <w:num w:numId="33">
    <w:abstractNumId w:val="61"/>
  </w:num>
  <w:num w:numId="34">
    <w:abstractNumId w:val="57"/>
  </w:num>
  <w:num w:numId="35">
    <w:abstractNumId w:val="59"/>
  </w:num>
  <w:num w:numId="36">
    <w:abstractNumId w:val="15"/>
  </w:num>
  <w:num w:numId="37">
    <w:abstractNumId w:val="46"/>
  </w:num>
  <w:num w:numId="38">
    <w:abstractNumId w:val="20"/>
  </w:num>
  <w:num w:numId="39">
    <w:abstractNumId w:val="48"/>
  </w:num>
  <w:num w:numId="40">
    <w:abstractNumId w:val="44"/>
  </w:num>
  <w:num w:numId="41">
    <w:abstractNumId w:val="38"/>
  </w:num>
  <w:num w:numId="42">
    <w:abstractNumId w:val="18"/>
  </w:num>
  <w:num w:numId="43">
    <w:abstractNumId w:val="11"/>
  </w:num>
  <w:num w:numId="44">
    <w:abstractNumId w:val="28"/>
  </w:num>
  <w:num w:numId="45">
    <w:abstractNumId w:val="23"/>
  </w:num>
  <w:num w:numId="46">
    <w:abstractNumId w:val="36"/>
  </w:num>
  <w:num w:numId="47">
    <w:abstractNumId w:val="49"/>
  </w:num>
  <w:num w:numId="48">
    <w:abstractNumId w:val="16"/>
  </w:num>
  <w:num w:numId="49">
    <w:abstractNumId w:val="10"/>
  </w:num>
  <w:num w:numId="50">
    <w:abstractNumId w:val="34"/>
  </w:num>
  <w:num w:numId="51">
    <w:abstractNumId w:val="55"/>
  </w:num>
  <w:num w:numId="52">
    <w:abstractNumId w:val="32"/>
  </w:num>
  <w:num w:numId="53">
    <w:abstractNumId w:val="33"/>
  </w:num>
  <w:num w:numId="54">
    <w:abstractNumId w:val="12"/>
  </w:num>
  <w:num w:numId="55">
    <w:abstractNumId w:val="25"/>
  </w:num>
  <w:num w:numId="56">
    <w:abstractNumId w:val="13"/>
  </w:num>
  <w:num w:numId="57">
    <w:abstractNumId w:val="47"/>
  </w:num>
  <w:num w:numId="58">
    <w:abstractNumId w:val="24"/>
  </w:num>
  <w:num w:numId="59">
    <w:abstractNumId w:val="27"/>
  </w:num>
  <w:num w:numId="60">
    <w:abstractNumId w:val="39"/>
  </w:num>
  <w:num w:numId="61">
    <w:abstractNumId w:val="35"/>
  </w:num>
  <w:num w:numId="62">
    <w:abstractNumId w:val="42"/>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nnie Gibson">
    <w15:presenceInfo w15:providerId="AD" w15:userId="S-1-5-21-4095628063-3556742122-3606576086-1290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D7F"/>
    <w:rsid w:val="00001C7A"/>
    <w:rsid w:val="000063A4"/>
    <w:rsid w:val="00010AB3"/>
    <w:rsid w:val="00011F8F"/>
    <w:rsid w:val="0001332F"/>
    <w:rsid w:val="000135EE"/>
    <w:rsid w:val="000153F1"/>
    <w:rsid w:val="00016620"/>
    <w:rsid w:val="00017653"/>
    <w:rsid w:val="00024213"/>
    <w:rsid w:val="000272FA"/>
    <w:rsid w:val="00030A02"/>
    <w:rsid w:val="00030B7D"/>
    <w:rsid w:val="00030CB2"/>
    <w:rsid w:val="0003165B"/>
    <w:rsid w:val="00031C28"/>
    <w:rsid w:val="00032B77"/>
    <w:rsid w:val="000331CF"/>
    <w:rsid w:val="00041AC3"/>
    <w:rsid w:val="00041C4A"/>
    <w:rsid w:val="000454B2"/>
    <w:rsid w:val="000468AD"/>
    <w:rsid w:val="000473CA"/>
    <w:rsid w:val="000505AE"/>
    <w:rsid w:val="000613CB"/>
    <w:rsid w:val="00061A92"/>
    <w:rsid w:val="000621DA"/>
    <w:rsid w:val="00064E77"/>
    <w:rsid w:val="00067C82"/>
    <w:rsid w:val="000720E4"/>
    <w:rsid w:val="000773BE"/>
    <w:rsid w:val="000809D7"/>
    <w:rsid w:val="00082AA9"/>
    <w:rsid w:val="00090686"/>
    <w:rsid w:val="00092B95"/>
    <w:rsid w:val="00093143"/>
    <w:rsid w:val="00097BAE"/>
    <w:rsid w:val="000A1C2C"/>
    <w:rsid w:val="000A3FA5"/>
    <w:rsid w:val="000A44B5"/>
    <w:rsid w:val="000B1005"/>
    <w:rsid w:val="000B2027"/>
    <w:rsid w:val="000B47E3"/>
    <w:rsid w:val="000B60DB"/>
    <w:rsid w:val="000B6E0B"/>
    <w:rsid w:val="000C08F0"/>
    <w:rsid w:val="000C5B12"/>
    <w:rsid w:val="000C65CF"/>
    <w:rsid w:val="000C6FB8"/>
    <w:rsid w:val="000D285B"/>
    <w:rsid w:val="000D4729"/>
    <w:rsid w:val="000D553E"/>
    <w:rsid w:val="000D56DA"/>
    <w:rsid w:val="000D5B1B"/>
    <w:rsid w:val="000E0752"/>
    <w:rsid w:val="000E57F0"/>
    <w:rsid w:val="000E6166"/>
    <w:rsid w:val="00106C7A"/>
    <w:rsid w:val="001074BC"/>
    <w:rsid w:val="00110CBC"/>
    <w:rsid w:val="00112ECD"/>
    <w:rsid w:val="00115854"/>
    <w:rsid w:val="00117681"/>
    <w:rsid w:val="00117C1C"/>
    <w:rsid w:val="00120642"/>
    <w:rsid w:val="001214EE"/>
    <w:rsid w:val="00121727"/>
    <w:rsid w:val="00127F22"/>
    <w:rsid w:val="00133272"/>
    <w:rsid w:val="00133888"/>
    <w:rsid w:val="00136E5F"/>
    <w:rsid w:val="00140298"/>
    <w:rsid w:val="00150A4F"/>
    <w:rsid w:val="00152EB3"/>
    <w:rsid w:val="00153F9B"/>
    <w:rsid w:val="0015627D"/>
    <w:rsid w:val="001600C5"/>
    <w:rsid w:val="0016176F"/>
    <w:rsid w:val="00163FDF"/>
    <w:rsid w:val="001675B0"/>
    <w:rsid w:val="00167D57"/>
    <w:rsid w:val="001719FE"/>
    <w:rsid w:val="00173320"/>
    <w:rsid w:val="00177624"/>
    <w:rsid w:val="0018199E"/>
    <w:rsid w:val="00186FB0"/>
    <w:rsid w:val="00195FD5"/>
    <w:rsid w:val="00197808"/>
    <w:rsid w:val="00197AD4"/>
    <w:rsid w:val="001B3D6A"/>
    <w:rsid w:val="001B5269"/>
    <w:rsid w:val="001B66D1"/>
    <w:rsid w:val="001B75DE"/>
    <w:rsid w:val="001C2991"/>
    <w:rsid w:val="001C4188"/>
    <w:rsid w:val="001D0A18"/>
    <w:rsid w:val="001D38BA"/>
    <w:rsid w:val="001D3C9E"/>
    <w:rsid w:val="001E01C2"/>
    <w:rsid w:val="001E355B"/>
    <w:rsid w:val="001E5711"/>
    <w:rsid w:val="001F01F4"/>
    <w:rsid w:val="001F053A"/>
    <w:rsid w:val="001F352E"/>
    <w:rsid w:val="001F67E1"/>
    <w:rsid w:val="00200BB7"/>
    <w:rsid w:val="002016EF"/>
    <w:rsid w:val="0020184D"/>
    <w:rsid w:val="0021380F"/>
    <w:rsid w:val="00216225"/>
    <w:rsid w:val="00222DC9"/>
    <w:rsid w:val="00225832"/>
    <w:rsid w:val="00227942"/>
    <w:rsid w:val="002423C1"/>
    <w:rsid w:val="0024307D"/>
    <w:rsid w:val="002468FE"/>
    <w:rsid w:val="00253DA3"/>
    <w:rsid w:val="00261CE1"/>
    <w:rsid w:val="002623FC"/>
    <w:rsid w:val="00265F59"/>
    <w:rsid w:val="00272267"/>
    <w:rsid w:val="00272468"/>
    <w:rsid w:val="0027275C"/>
    <w:rsid w:val="0027443A"/>
    <w:rsid w:val="0027727A"/>
    <w:rsid w:val="002778AC"/>
    <w:rsid w:val="00283E21"/>
    <w:rsid w:val="00284784"/>
    <w:rsid w:val="002920BF"/>
    <w:rsid w:val="0029227D"/>
    <w:rsid w:val="00292540"/>
    <w:rsid w:val="002928E7"/>
    <w:rsid w:val="002952BC"/>
    <w:rsid w:val="00297660"/>
    <w:rsid w:val="002A228A"/>
    <w:rsid w:val="002A455D"/>
    <w:rsid w:val="002A4B54"/>
    <w:rsid w:val="002C703D"/>
    <w:rsid w:val="002D04FB"/>
    <w:rsid w:val="002D05B0"/>
    <w:rsid w:val="002E211B"/>
    <w:rsid w:val="002E6EAF"/>
    <w:rsid w:val="002F64E3"/>
    <w:rsid w:val="002F775E"/>
    <w:rsid w:val="002F77F5"/>
    <w:rsid w:val="00300F89"/>
    <w:rsid w:val="00303DF7"/>
    <w:rsid w:val="0030584D"/>
    <w:rsid w:val="00311847"/>
    <w:rsid w:val="00311870"/>
    <w:rsid w:val="003162C7"/>
    <w:rsid w:val="0032349A"/>
    <w:rsid w:val="00324494"/>
    <w:rsid w:val="00326516"/>
    <w:rsid w:val="00326AD5"/>
    <w:rsid w:val="00326B79"/>
    <w:rsid w:val="00326BEB"/>
    <w:rsid w:val="0033034E"/>
    <w:rsid w:val="003331F5"/>
    <w:rsid w:val="00336919"/>
    <w:rsid w:val="00344306"/>
    <w:rsid w:val="00353562"/>
    <w:rsid w:val="0035572E"/>
    <w:rsid w:val="003723FB"/>
    <w:rsid w:val="00375763"/>
    <w:rsid w:val="00392697"/>
    <w:rsid w:val="0039451A"/>
    <w:rsid w:val="00394B07"/>
    <w:rsid w:val="0039705A"/>
    <w:rsid w:val="00397440"/>
    <w:rsid w:val="00397469"/>
    <w:rsid w:val="003A0A25"/>
    <w:rsid w:val="003A1933"/>
    <w:rsid w:val="003A3BE1"/>
    <w:rsid w:val="003B1C75"/>
    <w:rsid w:val="003B257E"/>
    <w:rsid w:val="003B5B65"/>
    <w:rsid w:val="003B5E05"/>
    <w:rsid w:val="003B7385"/>
    <w:rsid w:val="003B7DC3"/>
    <w:rsid w:val="003C0AEC"/>
    <w:rsid w:val="003C2087"/>
    <w:rsid w:val="003D1323"/>
    <w:rsid w:val="003D3DC1"/>
    <w:rsid w:val="003E00CF"/>
    <w:rsid w:val="003E3DD8"/>
    <w:rsid w:val="003E5EF1"/>
    <w:rsid w:val="003F192D"/>
    <w:rsid w:val="003F5356"/>
    <w:rsid w:val="003F737F"/>
    <w:rsid w:val="004201F0"/>
    <w:rsid w:val="00423319"/>
    <w:rsid w:val="004238F8"/>
    <w:rsid w:val="004240D7"/>
    <w:rsid w:val="0042589E"/>
    <w:rsid w:val="00430EB0"/>
    <w:rsid w:val="00431A27"/>
    <w:rsid w:val="00431A7B"/>
    <w:rsid w:val="00436F23"/>
    <w:rsid w:val="00444F77"/>
    <w:rsid w:val="00445AC2"/>
    <w:rsid w:val="004504D8"/>
    <w:rsid w:val="004505EC"/>
    <w:rsid w:val="00454FFC"/>
    <w:rsid w:val="004551FB"/>
    <w:rsid w:val="00456112"/>
    <w:rsid w:val="00462EB5"/>
    <w:rsid w:val="00465B65"/>
    <w:rsid w:val="00465E4F"/>
    <w:rsid w:val="004679EB"/>
    <w:rsid w:val="00471096"/>
    <w:rsid w:val="00472087"/>
    <w:rsid w:val="00474C3E"/>
    <w:rsid w:val="0048194E"/>
    <w:rsid w:val="00484DA3"/>
    <w:rsid w:val="004864CA"/>
    <w:rsid w:val="00486673"/>
    <w:rsid w:val="0049147D"/>
    <w:rsid w:val="004914A8"/>
    <w:rsid w:val="00495D60"/>
    <w:rsid w:val="004A0405"/>
    <w:rsid w:val="004A0D4F"/>
    <w:rsid w:val="004A1785"/>
    <w:rsid w:val="004A2910"/>
    <w:rsid w:val="004A3E68"/>
    <w:rsid w:val="004A3FA2"/>
    <w:rsid w:val="004B0A87"/>
    <w:rsid w:val="004B5851"/>
    <w:rsid w:val="004C52CE"/>
    <w:rsid w:val="004E4FDA"/>
    <w:rsid w:val="004E6780"/>
    <w:rsid w:val="004E7C5B"/>
    <w:rsid w:val="004F360F"/>
    <w:rsid w:val="004F39C0"/>
    <w:rsid w:val="004F6407"/>
    <w:rsid w:val="0050000A"/>
    <w:rsid w:val="00504356"/>
    <w:rsid w:val="00505019"/>
    <w:rsid w:val="005104B0"/>
    <w:rsid w:val="005112E3"/>
    <w:rsid w:val="005164F5"/>
    <w:rsid w:val="00516824"/>
    <w:rsid w:val="0052386E"/>
    <w:rsid w:val="00525928"/>
    <w:rsid w:val="00526857"/>
    <w:rsid w:val="00526ADD"/>
    <w:rsid w:val="0053188E"/>
    <w:rsid w:val="00534E95"/>
    <w:rsid w:val="0053762D"/>
    <w:rsid w:val="00540C38"/>
    <w:rsid w:val="0054636A"/>
    <w:rsid w:val="005506E7"/>
    <w:rsid w:val="00555B26"/>
    <w:rsid w:val="00563AE4"/>
    <w:rsid w:val="0056475D"/>
    <w:rsid w:val="00565D45"/>
    <w:rsid w:val="00570AC5"/>
    <w:rsid w:val="00574B12"/>
    <w:rsid w:val="0058203E"/>
    <w:rsid w:val="005822C5"/>
    <w:rsid w:val="00583466"/>
    <w:rsid w:val="00591FF4"/>
    <w:rsid w:val="00592343"/>
    <w:rsid w:val="00593CD3"/>
    <w:rsid w:val="00595014"/>
    <w:rsid w:val="00597DCA"/>
    <w:rsid w:val="005A183B"/>
    <w:rsid w:val="005A18C2"/>
    <w:rsid w:val="005A3560"/>
    <w:rsid w:val="005A40F6"/>
    <w:rsid w:val="005A465F"/>
    <w:rsid w:val="005A6D9D"/>
    <w:rsid w:val="005A787A"/>
    <w:rsid w:val="005B23C0"/>
    <w:rsid w:val="005B3655"/>
    <w:rsid w:val="005B439A"/>
    <w:rsid w:val="005B5147"/>
    <w:rsid w:val="005B7193"/>
    <w:rsid w:val="005B7F5D"/>
    <w:rsid w:val="005C4CAE"/>
    <w:rsid w:val="005C746A"/>
    <w:rsid w:val="005C794F"/>
    <w:rsid w:val="005D0F6B"/>
    <w:rsid w:val="005D5A00"/>
    <w:rsid w:val="005F11CA"/>
    <w:rsid w:val="005F26A7"/>
    <w:rsid w:val="005F34E6"/>
    <w:rsid w:val="005F6E8E"/>
    <w:rsid w:val="00602346"/>
    <w:rsid w:val="00602C4B"/>
    <w:rsid w:val="00602E5C"/>
    <w:rsid w:val="00607781"/>
    <w:rsid w:val="00617673"/>
    <w:rsid w:val="00617A70"/>
    <w:rsid w:val="00626322"/>
    <w:rsid w:val="00630B8F"/>
    <w:rsid w:val="00635655"/>
    <w:rsid w:val="00635BB5"/>
    <w:rsid w:val="00636AD3"/>
    <w:rsid w:val="0064073D"/>
    <w:rsid w:val="006446CA"/>
    <w:rsid w:val="006453BC"/>
    <w:rsid w:val="006472DF"/>
    <w:rsid w:val="006505E9"/>
    <w:rsid w:val="0065628F"/>
    <w:rsid w:val="00657F5C"/>
    <w:rsid w:val="00661E52"/>
    <w:rsid w:val="00665B22"/>
    <w:rsid w:val="00665EF1"/>
    <w:rsid w:val="006713C5"/>
    <w:rsid w:val="006726B7"/>
    <w:rsid w:val="006726CE"/>
    <w:rsid w:val="00682300"/>
    <w:rsid w:val="006836D9"/>
    <w:rsid w:val="00683F2C"/>
    <w:rsid w:val="0068479A"/>
    <w:rsid w:val="00685166"/>
    <w:rsid w:val="0069134B"/>
    <w:rsid w:val="00691674"/>
    <w:rsid w:val="006918F7"/>
    <w:rsid w:val="00694E24"/>
    <w:rsid w:val="00695EB8"/>
    <w:rsid w:val="006A025F"/>
    <w:rsid w:val="006A0BB3"/>
    <w:rsid w:val="006A1213"/>
    <w:rsid w:val="006A3B98"/>
    <w:rsid w:val="006A575B"/>
    <w:rsid w:val="006A7261"/>
    <w:rsid w:val="006A7D13"/>
    <w:rsid w:val="006B181F"/>
    <w:rsid w:val="006B7E01"/>
    <w:rsid w:val="006C53B8"/>
    <w:rsid w:val="006C7608"/>
    <w:rsid w:val="006C7992"/>
    <w:rsid w:val="006D31D3"/>
    <w:rsid w:val="006D4EC4"/>
    <w:rsid w:val="006E0E8E"/>
    <w:rsid w:val="006E502B"/>
    <w:rsid w:val="006E687E"/>
    <w:rsid w:val="007000F7"/>
    <w:rsid w:val="00703F00"/>
    <w:rsid w:val="00704900"/>
    <w:rsid w:val="00704E55"/>
    <w:rsid w:val="0070691F"/>
    <w:rsid w:val="007069C9"/>
    <w:rsid w:val="0070773C"/>
    <w:rsid w:val="007127FB"/>
    <w:rsid w:val="00713EF4"/>
    <w:rsid w:val="00714D58"/>
    <w:rsid w:val="00715B59"/>
    <w:rsid w:val="007203EE"/>
    <w:rsid w:val="00720B9B"/>
    <w:rsid w:val="0072255C"/>
    <w:rsid w:val="00723348"/>
    <w:rsid w:val="0073514A"/>
    <w:rsid w:val="007359FF"/>
    <w:rsid w:val="00736732"/>
    <w:rsid w:val="00742A1C"/>
    <w:rsid w:val="00743FFA"/>
    <w:rsid w:val="0074577B"/>
    <w:rsid w:val="00747982"/>
    <w:rsid w:val="0075050B"/>
    <w:rsid w:val="0075615F"/>
    <w:rsid w:val="00761944"/>
    <w:rsid w:val="00764511"/>
    <w:rsid w:val="00773B34"/>
    <w:rsid w:val="0077620A"/>
    <w:rsid w:val="00777D73"/>
    <w:rsid w:val="00780387"/>
    <w:rsid w:val="00781356"/>
    <w:rsid w:val="007820C6"/>
    <w:rsid w:val="00782898"/>
    <w:rsid w:val="00783E85"/>
    <w:rsid w:val="00786AAA"/>
    <w:rsid w:val="00796504"/>
    <w:rsid w:val="007972BE"/>
    <w:rsid w:val="007A501D"/>
    <w:rsid w:val="007A5EC9"/>
    <w:rsid w:val="007A73A8"/>
    <w:rsid w:val="007B0932"/>
    <w:rsid w:val="007B0BB5"/>
    <w:rsid w:val="007C6C6D"/>
    <w:rsid w:val="007D0D6D"/>
    <w:rsid w:val="007D0FB5"/>
    <w:rsid w:val="007D108D"/>
    <w:rsid w:val="007D180A"/>
    <w:rsid w:val="007D1C4A"/>
    <w:rsid w:val="007D2DF2"/>
    <w:rsid w:val="007D4CFE"/>
    <w:rsid w:val="007E07D9"/>
    <w:rsid w:val="007E0918"/>
    <w:rsid w:val="007E27B9"/>
    <w:rsid w:val="007F1F8E"/>
    <w:rsid w:val="007F29BF"/>
    <w:rsid w:val="007F567C"/>
    <w:rsid w:val="007F5D5F"/>
    <w:rsid w:val="007F6529"/>
    <w:rsid w:val="008006D8"/>
    <w:rsid w:val="0080257E"/>
    <w:rsid w:val="00807973"/>
    <w:rsid w:val="00816890"/>
    <w:rsid w:val="00822807"/>
    <w:rsid w:val="00827406"/>
    <w:rsid w:val="008345E9"/>
    <w:rsid w:val="00837C23"/>
    <w:rsid w:val="00842A15"/>
    <w:rsid w:val="00845008"/>
    <w:rsid w:val="00851DF5"/>
    <w:rsid w:val="00853B44"/>
    <w:rsid w:val="00855560"/>
    <w:rsid w:val="00855806"/>
    <w:rsid w:val="00857145"/>
    <w:rsid w:val="008677B4"/>
    <w:rsid w:val="00867DCC"/>
    <w:rsid w:val="0088037E"/>
    <w:rsid w:val="0088234A"/>
    <w:rsid w:val="00885E4B"/>
    <w:rsid w:val="00894DF5"/>
    <w:rsid w:val="00896A14"/>
    <w:rsid w:val="008A1FB0"/>
    <w:rsid w:val="008A5DF7"/>
    <w:rsid w:val="008A651E"/>
    <w:rsid w:val="008B09B4"/>
    <w:rsid w:val="008B5256"/>
    <w:rsid w:val="008B6429"/>
    <w:rsid w:val="008C0082"/>
    <w:rsid w:val="008C0940"/>
    <w:rsid w:val="008C249D"/>
    <w:rsid w:val="008C3B0F"/>
    <w:rsid w:val="008C4675"/>
    <w:rsid w:val="008C5019"/>
    <w:rsid w:val="008D4152"/>
    <w:rsid w:val="008D4FC8"/>
    <w:rsid w:val="008D54C8"/>
    <w:rsid w:val="008E09A4"/>
    <w:rsid w:val="008F3D05"/>
    <w:rsid w:val="009000BE"/>
    <w:rsid w:val="00900EF4"/>
    <w:rsid w:val="009036B1"/>
    <w:rsid w:val="00907D75"/>
    <w:rsid w:val="009116FB"/>
    <w:rsid w:val="00912497"/>
    <w:rsid w:val="00912663"/>
    <w:rsid w:val="00913F62"/>
    <w:rsid w:val="009264CF"/>
    <w:rsid w:val="009404CC"/>
    <w:rsid w:val="00943A98"/>
    <w:rsid w:val="00943CA4"/>
    <w:rsid w:val="00946347"/>
    <w:rsid w:val="00946903"/>
    <w:rsid w:val="00954A44"/>
    <w:rsid w:val="00964068"/>
    <w:rsid w:val="0097274B"/>
    <w:rsid w:val="00975E0E"/>
    <w:rsid w:val="0098387E"/>
    <w:rsid w:val="00984607"/>
    <w:rsid w:val="0098465A"/>
    <w:rsid w:val="00994702"/>
    <w:rsid w:val="009949A9"/>
    <w:rsid w:val="009B0710"/>
    <w:rsid w:val="009B3D0C"/>
    <w:rsid w:val="009B462D"/>
    <w:rsid w:val="009B6647"/>
    <w:rsid w:val="009B6C2D"/>
    <w:rsid w:val="009D0D36"/>
    <w:rsid w:val="009D19AC"/>
    <w:rsid w:val="009D36D0"/>
    <w:rsid w:val="009D635B"/>
    <w:rsid w:val="009D7CD3"/>
    <w:rsid w:val="009E0967"/>
    <w:rsid w:val="009E3C71"/>
    <w:rsid w:val="009E4F68"/>
    <w:rsid w:val="009E74FF"/>
    <w:rsid w:val="009F0F34"/>
    <w:rsid w:val="009F4BE6"/>
    <w:rsid w:val="009F5CF7"/>
    <w:rsid w:val="009F7404"/>
    <w:rsid w:val="00A01D50"/>
    <w:rsid w:val="00A04CD2"/>
    <w:rsid w:val="00A12893"/>
    <w:rsid w:val="00A12976"/>
    <w:rsid w:val="00A13B58"/>
    <w:rsid w:val="00A15C73"/>
    <w:rsid w:val="00A15DF8"/>
    <w:rsid w:val="00A16083"/>
    <w:rsid w:val="00A34FA1"/>
    <w:rsid w:val="00A37E7C"/>
    <w:rsid w:val="00A40343"/>
    <w:rsid w:val="00A414A3"/>
    <w:rsid w:val="00A42981"/>
    <w:rsid w:val="00A43820"/>
    <w:rsid w:val="00A4786B"/>
    <w:rsid w:val="00A538D0"/>
    <w:rsid w:val="00A54479"/>
    <w:rsid w:val="00A61A33"/>
    <w:rsid w:val="00A61CA4"/>
    <w:rsid w:val="00A61D7F"/>
    <w:rsid w:val="00A6456C"/>
    <w:rsid w:val="00A72211"/>
    <w:rsid w:val="00A74803"/>
    <w:rsid w:val="00A777EE"/>
    <w:rsid w:val="00A918E4"/>
    <w:rsid w:val="00A923E0"/>
    <w:rsid w:val="00A93EDE"/>
    <w:rsid w:val="00A94B6F"/>
    <w:rsid w:val="00A9571A"/>
    <w:rsid w:val="00A97520"/>
    <w:rsid w:val="00AA2B9C"/>
    <w:rsid w:val="00AA2F01"/>
    <w:rsid w:val="00AA3DE3"/>
    <w:rsid w:val="00AA7E0C"/>
    <w:rsid w:val="00AA7FED"/>
    <w:rsid w:val="00AB3577"/>
    <w:rsid w:val="00AB4CAC"/>
    <w:rsid w:val="00AB4E3F"/>
    <w:rsid w:val="00AC087E"/>
    <w:rsid w:val="00AC1021"/>
    <w:rsid w:val="00AC1C23"/>
    <w:rsid w:val="00AC1D30"/>
    <w:rsid w:val="00AC269A"/>
    <w:rsid w:val="00AC661B"/>
    <w:rsid w:val="00AC71E2"/>
    <w:rsid w:val="00AD4C96"/>
    <w:rsid w:val="00AD6248"/>
    <w:rsid w:val="00AD6D51"/>
    <w:rsid w:val="00AE1D54"/>
    <w:rsid w:val="00AE33FE"/>
    <w:rsid w:val="00AF2A8C"/>
    <w:rsid w:val="00B01CF3"/>
    <w:rsid w:val="00B026E0"/>
    <w:rsid w:val="00B05C19"/>
    <w:rsid w:val="00B13E39"/>
    <w:rsid w:val="00B1422C"/>
    <w:rsid w:val="00B15FE2"/>
    <w:rsid w:val="00B17719"/>
    <w:rsid w:val="00B217DC"/>
    <w:rsid w:val="00B31E5A"/>
    <w:rsid w:val="00B34154"/>
    <w:rsid w:val="00B34F55"/>
    <w:rsid w:val="00B42E96"/>
    <w:rsid w:val="00B43CA9"/>
    <w:rsid w:val="00B46951"/>
    <w:rsid w:val="00B5054F"/>
    <w:rsid w:val="00B56349"/>
    <w:rsid w:val="00B567B1"/>
    <w:rsid w:val="00B642F8"/>
    <w:rsid w:val="00B652DE"/>
    <w:rsid w:val="00B7052F"/>
    <w:rsid w:val="00B80AEC"/>
    <w:rsid w:val="00B825C0"/>
    <w:rsid w:val="00B8300B"/>
    <w:rsid w:val="00B839D3"/>
    <w:rsid w:val="00B84696"/>
    <w:rsid w:val="00B9031A"/>
    <w:rsid w:val="00B93CF9"/>
    <w:rsid w:val="00B942BC"/>
    <w:rsid w:val="00B94538"/>
    <w:rsid w:val="00BA08CF"/>
    <w:rsid w:val="00BA0F1B"/>
    <w:rsid w:val="00BA1750"/>
    <w:rsid w:val="00BA6228"/>
    <w:rsid w:val="00BB6ADD"/>
    <w:rsid w:val="00BC02BF"/>
    <w:rsid w:val="00BC13DF"/>
    <w:rsid w:val="00BC5CDA"/>
    <w:rsid w:val="00BC7D5A"/>
    <w:rsid w:val="00BE4562"/>
    <w:rsid w:val="00BE7B3D"/>
    <w:rsid w:val="00BF20A0"/>
    <w:rsid w:val="00BF6AD4"/>
    <w:rsid w:val="00BF6CD8"/>
    <w:rsid w:val="00C02570"/>
    <w:rsid w:val="00C0283D"/>
    <w:rsid w:val="00C034F3"/>
    <w:rsid w:val="00C15ABF"/>
    <w:rsid w:val="00C17114"/>
    <w:rsid w:val="00C27C32"/>
    <w:rsid w:val="00C27E8D"/>
    <w:rsid w:val="00C3429A"/>
    <w:rsid w:val="00C34942"/>
    <w:rsid w:val="00C34DCB"/>
    <w:rsid w:val="00C355B4"/>
    <w:rsid w:val="00C41712"/>
    <w:rsid w:val="00C41FCE"/>
    <w:rsid w:val="00C47DF0"/>
    <w:rsid w:val="00C50F53"/>
    <w:rsid w:val="00C55783"/>
    <w:rsid w:val="00C57E29"/>
    <w:rsid w:val="00C6038D"/>
    <w:rsid w:val="00C65621"/>
    <w:rsid w:val="00C67BA1"/>
    <w:rsid w:val="00C717E2"/>
    <w:rsid w:val="00C72545"/>
    <w:rsid w:val="00C761FF"/>
    <w:rsid w:val="00C81E26"/>
    <w:rsid w:val="00C8276B"/>
    <w:rsid w:val="00C848F5"/>
    <w:rsid w:val="00C8523E"/>
    <w:rsid w:val="00C93B97"/>
    <w:rsid w:val="00C95B98"/>
    <w:rsid w:val="00C96EF6"/>
    <w:rsid w:val="00C97EE8"/>
    <w:rsid w:val="00CA0AE7"/>
    <w:rsid w:val="00CA6C41"/>
    <w:rsid w:val="00CB1DDD"/>
    <w:rsid w:val="00CB4A47"/>
    <w:rsid w:val="00CB51BD"/>
    <w:rsid w:val="00CB6CDA"/>
    <w:rsid w:val="00CC6D3A"/>
    <w:rsid w:val="00CC7FA9"/>
    <w:rsid w:val="00CD1DF8"/>
    <w:rsid w:val="00CD6CDC"/>
    <w:rsid w:val="00CD6D04"/>
    <w:rsid w:val="00CE1707"/>
    <w:rsid w:val="00CE50B7"/>
    <w:rsid w:val="00CE5AB1"/>
    <w:rsid w:val="00CF1D96"/>
    <w:rsid w:val="00CF27DD"/>
    <w:rsid w:val="00CF2D15"/>
    <w:rsid w:val="00CF495D"/>
    <w:rsid w:val="00D1604D"/>
    <w:rsid w:val="00D163D4"/>
    <w:rsid w:val="00D1651C"/>
    <w:rsid w:val="00D172ED"/>
    <w:rsid w:val="00D178DD"/>
    <w:rsid w:val="00D24286"/>
    <w:rsid w:val="00D251DC"/>
    <w:rsid w:val="00D25E56"/>
    <w:rsid w:val="00D26906"/>
    <w:rsid w:val="00D31B79"/>
    <w:rsid w:val="00D31EC0"/>
    <w:rsid w:val="00D323AE"/>
    <w:rsid w:val="00D44A6C"/>
    <w:rsid w:val="00D4548E"/>
    <w:rsid w:val="00D47AE3"/>
    <w:rsid w:val="00D557FE"/>
    <w:rsid w:val="00D67B16"/>
    <w:rsid w:val="00D70175"/>
    <w:rsid w:val="00D7315B"/>
    <w:rsid w:val="00D75264"/>
    <w:rsid w:val="00D82303"/>
    <w:rsid w:val="00D8298C"/>
    <w:rsid w:val="00D848ED"/>
    <w:rsid w:val="00D8599F"/>
    <w:rsid w:val="00D90294"/>
    <w:rsid w:val="00D90BB4"/>
    <w:rsid w:val="00D90D32"/>
    <w:rsid w:val="00D95ADB"/>
    <w:rsid w:val="00DB233A"/>
    <w:rsid w:val="00DB2A28"/>
    <w:rsid w:val="00DB462C"/>
    <w:rsid w:val="00DB4D0D"/>
    <w:rsid w:val="00DB6B36"/>
    <w:rsid w:val="00DB7DCE"/>
    <w:rsid w:val="00DC287C"/>
    <w:rsid w:val="00DC287D"/>
    <w:rsid w:val="00DC4C5C"/>
    <w:rsid w:val="00DC6EFD"/>
    <w:rsid w:val="00DC73D3"/>
    <w:rsid w:val="00DD1145"/>
    <w:rsid w:val="00DD2372"/>
    <w:rsid w:val="00DE064C"/>
    <w:rsid w:val="00DE4B61"/>
    <w:rsid w:val="00DE5F35"/>
    <w:rsid w:val="00DF2A84"/>
    <w:rsid w:val="00DF5262"/>
    <w:rsid w:val="00DF7802"/>
    <w:rsid w:val="00E0084F"/>
    <w:rsid w:val="00E02D63"/>
    <w:rsid w:val="00E04BCD"/>
    <w:rsid w:val="00E04C33"/>
    <w:rsid w:val="00E04E83"/>
    <w:rsid w:val="00E10310"/>
    <w:rsid w:val="00E1114F"/>
    <w:rsid w:val="00E11901"/>
    <w:rsid w:val="00E13E41"/>
    <w:rsid w:val="00E142F1"/>
    <w:rsid w:val="00E24778"/>
    <w:rsid w:val="00E24D77"/>
    <w:rsid w:val="00E2654B"/>
    <w:rsid w:val="00E2678E"/>
    <w:rsid w:val="00E26B9C"/>
    <w:rsid w:val="00E32727"/>
    <w:rsid w:val="00E33D59"/>
    <w:rsid w:val="00E44EC9"/>
    <w:rsid w:val="00E47FCF"/>
    <w:rsid w:val="00E533D0"/>
    <w:rsid w:val="00E57E0B"/>
    <w:rsid w:val="00E60FE2"/>
    <w:rsid w:val="00E71AE0"/>
    <w:rsid w:val="00E739D6"/>
    <w:rsid w:val="00E753EF"/>
    <w:rsid w:val="00E76EC3"/>
    <w:rsid w:val="00E8473A"/>
    <w:rsid w:val="00E86FD3"/>
    <w:rsid w:val="00E92D2D"/>
    <w:rsid w:val="00E92E26"/>
    <w:rsid w:val="00E96D8C"/>
    <w:rsid w:val="00E9740A"/>
    <w:rsid w:val="00EA370F"/>
    <w:rsid w:val="00EB297A"/>
    <w:rsid w:val="00EB3A68"/>
    <w:rsid w:val="00EB3D4B"/>
    <w:rsid w:val="00EB5EFB"/>
    <w:rsid w:val="00EB6707"/>
    <w:rsid w:val="00EC1E2C"/>
    <w:rsid w:val="00EC6E94"/>
    <w:rsid w:val="00ED2669"/>
    <w:rsid w:val="00ED279E"/>
    <w:rsid w:val="00ED4CC5"/>
    <w:rsid w:val="00EE0451"/>
    <w:rsid w:val="00EE3EFD"/>
    <w:rsid w:val="00EE4D6B"/>
    <w:rsid w:val="00EF3789"/>
    <w:rsid w:val="00EF4463"/>
    <w:rsid w:val="00EF463D"/>
    <w:rsid w:val="00EF7214"/>
    <w:rsid w:val="00F1116E"/>
    <w:rsid w:val="00F12B93"/>
    <w:rsid w:val="00F12EDB"/>
    <w:rsid w:val="00F250DF"/>
    <w:rsid w:val="00F3332E"/>
    <w:rsid w:val="00F42CAB"/>
    <w:rsid w:val="00F44BDE"/>
    <w:rsid w:val="00F46752"/>
    <w:rsid w:val="00F508E9"/>
    <w:rsid w:val="00F5277F"/>
    <w:rsid w:val="00F55401"/>
    <w:rsid w:val="00F56024"/>
    <w:rsid w:val="00F6404F"/>
    <w:rsid w:val="00F64784"/>
    <w:rsid w:val="00F66685"/>
    <w:rsid w:val="00F7060D"/>
    <w:rsid w:val="00F714C2"/>
    <w:rsid w:val="00F84BF6"/>
    <w:rsid w:val="00F84FB5"/>
    <w:rsid w:val="00F90E9D"/>
    <w:rsid w:val="00F92C59"/>
    <w:rsid w:val="00F93711"/>
    <w:rsid w:val="00F95EC5"/>
    <w:rsid w:val="00FA65D0"/>
    <w:rsid w:val="00FC02DF"/>
    <w:rsid w:val="00FC1DB8"/>
    <w:rsid w:val="00FC294C"/>
    <w:rsid w:val="00FC4D8E"/>
    <w:rsid w:val="00FC6492"/>
    <w:rsid w:val="00FD0078"/>
    <w:rsid w:val="00FD5748"/>
    <w:rsid w:val="00FD7F55"/>
    <w:rsid w:val="00FE0905"/>
    <w:rsid w:val="00FE275E"/>
    <w:rsid w:val="00FE3D8A"/>
    <w:rsid w:val="00FE4DF5"/>
    <w:rsid w:val="00FE58E2"/>
    <w:rsid w:val="00FF0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uiPriority="0" w:qFormat="1"/>
    <w:lsdException w:name="table of figures" w:uiPriority="0"/>
    <w:lsdException w:name="envelope address" w:uiPriority="0"/>
    <w:lsdException w:name="envelope return" w:uiPriority="0"/>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HTML Address" w:uiPriority="0"/>
    <w:lsdException w:name="HTML Preformatted" w:uiPriority="0"/>
    <w:lsdException w:name="Table Classic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083"/>
  </w:style>
  <w:style w:type="paragraph" w:styleId="Heading1">
    <w:name w:val="heading 1"/>
    <w:basedOn w:val="Normal"/>
    <w:next w:val="Normal"/>
    <w:link w:val="Heading1Char"/>
    <w:uiPriority w:val="9"/>
    <w:qFormat/>
    <w:rsid w:val="00592343"/>
    <w:pPr>
      <w:spacing w:before="480" w:after="240"/>
      <w:contextualSpacing/>
      <w:jc w:val="center"/>
      <w:outlineLvl w:val="0"/>
    </w:pPr>
    <w:rPr>
      <w:rFonts w:asciiTheme="majorHAnsi" w:eastAsiaTheme="majorEastAsia" w:hAnsiTheme="majorHAnsi" w:cstheme="majorBidi"/>
      <w:b/>
      <w:bCs/>
      <w:snapToGrid w:val="0"/>
      <w:sz w:val="36"/>
      <w:szCs w:val="28"/>
    </w:rPr>
  </w:style>
  <w:style w:type="paragraph" w:styleId="Heading2">
    <w:name w:val="heading 2"/>
    <w:basedOn w:val="Normal"/>
    <w:next w:val="Normal"/>
    <w:link w:val="Heading2Char"/>
    <w:uiPriority w:val="9"/>
    <w:unhideWhenUsed/>
    <w:qFormat/>
    <w:rsid w:val="00133888"/>
    <w:pPr>
      <w:spacing w:before="200" w:after="0"/>
      <w:jc w:val="center"/>
      <w:outlineLvl w:val="1"/>
    </w:pPr>
    <w:rPr>
      <w:rFonts w:asciiTheme="majorHAnsi" w:eastAsiaTheme="majorEastAsia" w:hAnsiTheme="majorHAnsi" w:cstheme="majorBidi"/>
      <w:b/>
      <w:bCs/>
      <w:sz w:val="36"/>
      <w:szCs w:val="26"/>
    </w:rPr>
  </w:style>
  <w:style w:type="paragraph" w:styleId="Heading3">
    <w:name w:val="heading 3"/>
    <w:basedOn w:val="Normal"/>
    <w:next w:val="Normal"/>
    <w:link w:val="Heading3Char"/>
    <w:uiPriority w:val="9"/>
    <w:unhideWhenUsed/>
    <w:qFormat/>
    <w:rsid w:val="00A16083"/>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A16083"/>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A16083"/>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nhideWhenUsed/>
    <w:qFormat/>
    <w:rsid w:val="00A16083"/>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nhideWhenUsed/>
    <w:qFormat/>
    <w:rsid w:val="00A16083"/>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nhideWhenUsed/>
    <w:qFormat/>
    <w:rsid w:val="00A16083"/>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nhideWhenUsed/>
    <w:qFormat/>
    <w:rsid w:val="00A16083"/>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1608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A16083"/>
    <w:rPr>
      <w:rFonts w:asciiTheme="majorHAnsi" w:eastAsiaTheme="majorEastAsia" w:hAnsiTheme="majorHAnsi" w:cstheme="majorBidi"/>
      <w:spacing w:val="5"/>
      <w:sz w:val="52"/>
      <w:szCs w:val="52"/>
    </w:rPr>
  </w:style>
  <w:style w:type="character" w:customStyle="1" w:styleId="Heading1Char">
    <w:name w:val="Heading 1 Char"/>
    <w:basedOn w:val="DefaultParagraphFont"/>
    <w:link w:val="Heading1"/>
    <w:uiPriority w:val="9"/>
    <w:rsid w:val="00592343"/>
    <w:rPr>
      <w:rFonts w:asciiTheme="majorHAnsi" w:eastAsiaTheme="majorEastAsia" w:hAnsiTheme="majorHAnsi" w:cstheme="majorBidi"/>
      <w:b/>
      <w:bCs/>
      <w:snapToGrid w:val="0"/>
      <w:sz w:val="36"/>
      <w:szCs w:val="28"/>
    </w:rPr>
  </w:style>
  <w:style w:type="paragraph" w:styleId="TOCHeading">
    <w:name w:val="TOC Heading"/>
    <w:basedOn w:val="Heading1"/>
    <w:next w:val="Normal"/>
    <w:uiPriority w:val="39"/>
    <w:unhideWhenUsed/>
    <w:qFormat/>
    <w:rsid w:val="00A16083"/>
    <w:pPr>
      <w:outlineLvl w:val="9"/>
    </w:pPr>
    <w:rPr>
      <w:lang w:bidi="en-US"/>
    </w:rPr>
  </w:style>
  <w:style w:type="paragraph" w:styleId="BalloonText">
    <w:name w:val="Balloon Text"/>
    <w:basedOn w:val="Normal"/>
    <w:link w:val="BalloonTextChar"/>
    <w:uiPriority w:val="99"/>
    <w:semiHidden/>
    <w:unhideWhenUsed/>
    <w:rsid w:val="00A61D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D7F"/>
    <w:rPr>
      <w:rFonts w:ascii="Tahoma" w:hAnsi="Tahoma" w:cs="Tahoma"/>
      <w:sz w:val="16"/>
      <w:szCs w:val="16"/>
    </w:rPr>
  </w:style>
  <w:style w:type="character" w:customStyle="1" w:styleId="Heading2Char">
    <w:name w:val="Heading 2 Char"/>
    <w:basedOn w:val="DefaultParagraphFont"/>
    <w:link w:val="Heading2"/>
    <w:uiPriority w:val="9"/>
    <w:rsid w:val="00133888"/>
    <w:rPr>
      <w:rFonts w:asciiTheme="majorHAnsi" w:eastAsiaTheme="majorEastAsia" w:hAnsiTheme="majorHAnsi" w:cstheme="majorBidi"/>
      <w:b/>
      <w:bCs/>
      <w:sz w:val="36"/>
      <w:szCs w:val="26"/>
    </w:rPr>
  </w:style>
  <w:style w:type="paragraph" w:styleId="Header">
    <w:name w:val="header"/>
    <w:basedOn w:val="Normal"/>
    <w:link w:val="HeaderChar"/>
    <w:uiPriority w:val="99"/>
    <w:unhideWhenUsed/>
    <w:rsid w:val="00A61D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1D7F"/>
  </w:style>
  <w:style w:type="paragraph" w:styleId="Footer">
    <w:name w:val="footer"/>
    <w:basedOn w:val="Normal"/>
    <w:link w:val="FooterChar"/>
    <w:uiPriority w:val="99"/>
    <w:unhideWhenUsed/>
    <w:rsid w:val="00A61D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1D7F"/>
  </w:style>
  <w:style w:type="paragraph" w:styleId="TOC1">
    <w:name w:val="toc 1"/>
    <w:basedOn w:val="Normal"/>
    <w:next w:val="Normal"/>
    <w:autoRedefine/>
    <w:uiPriority w:val="39"/>
    <w:unhideWhenUsed/>
    <w:qFormat/>
    <w:rsid w:val="00A61D7F"/>
    <w:pPr>
      <w:spacing w:after="100"/>
    </w:pPr>
  </w:style>
  <w:style w:type="paragraph" w:styleId="TOC2">
    <w:name w:val="toc 2"/>
    <w:basedOn w:val="Normal"/>
    <w:next w:val="Normal"/>
    <w:autoRedefine/>
    <w:uiPriority w:val="39"/>
    <w:unhideWhenUsed/>
    <w:qFormat/>
    <w:rsid w:val="00A61D7F"/>
    <w:pPr>
      <w:spacing w:after="100"/>
      <w:ind w:left="220"/>
    </w:pPr>
  </w:style>
  <w:style w:type="character" w:styleId="Hyperlink">
    <w:name w:val="Hyperlink"/>
    <w:basedOn w:val="DefaultParagraphFont"/>
    <w:uiPriority w:val="99"/>
    <w:unhideWhenUsed/>
    <w:rsid w:val="00A61D7F"/>
    <w:rPr>
      <w:color w:val="0000FF" w:themeColor="hyperlink"/>
      <w:u w:val="single"/>
    </w:rPr>
  </w:style>
  <w:style w:type="table" w:styleId="TableGrid">
    <w:name w:val="Table Grid"/>
    <w:basedOn w:val="TableNormal"/>
    <w:uiPriority w:val="59"/>
    <w:rsid w:val="00A61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16083"/>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A16083"/>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A1608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rsid w:val="00A1608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rsid w:val="00A16083"/>
    <w:rPr>
      <w:rFonts w:asciiTheme="majorHAnsi" w:eastAsiaTheme="majorEastAsia" w:hAnsiTheme="majorHAnsi" w:cstheme="majorBidi"/>
      <w:i/>
      <w:iCs/>
    </w:rPr>
  </w:style>
  <w:style w:type="character" w:customStyle="1" w:styleId="Heading8Char">
    <w:name w:val="Heading 8 Char"/>
    <w:basedOn w:val="DefaultParagraphFont"/>
    <w:link w:val="Heading8"/>
    <w:rsid w:val="00A16083"/>
    <w:rPr>
      <w:rFonts w:asciiTheme="majorHAnsi" w:eastAsiaTheme="majorEastAsia" w:hAnsiTheme="majorHAnsi" w:cstheme="majorBidi"/>
      <w:sz w:val="20"/>
      <w:szCs w:val="20"/>
    </w:rPr>
  </w:style>
  <w:style w:type="character" w:customStyle="1" w:styleId="Heading9Char">
    <w:name w:val="Heading 9 Char"/>
    <w:basedOn w:val="DefaultParagraphFont"/>
    <w:link w:val="Heading9"/>
    <w:rsid w:val="00A16083"/>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A16083"/>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A16083"/>
    <w:rPr>
      <w:rFonts w:asciiTheme="majorHAnsi" w:eastAsiaTheme="majorEastAsia" w:hAnsiTheme="majorHAnsi" w:cstheme="majorBidi"/>
      <w:i/>
      <w:iCs/>
      <w:spacing w:val="13"/>
      <w:sz w:val="24"/>
      <w:szCs w:val="24"/>
    </w:rPr>
  </w:style>
  <w:style w:type="character" w:styleId="Strong">
    <w:name w:val="Strong"/>
    <w:uiPriority w:val="22"/>
    <w:qFormat/>
    <w:rsid w:val="00A16083"/>
    <w:rPr>
      <w:b/>
      <w:bCs/>
    </w:rPr>
  </w:style>
  <w:style w:type="character" w:styleId="Emphasis">
    <w:name w:val="Emphasis"/>
    <w:uiPriority w:val="20"/>
    <w:qFormat/>
    <w:rsid w:val="00A16083"/>
    <w:rPr>
      <w:b/>
      <w:bCs/>
      <w:i/>
      <w:iCs/>
      <w:spacing w:val="10"/>
      <w:bdr w:val="none" w:sz="0" w:space="0" w:color="auto"/>
      <w:shd w:val="clear" w:color="auto" w:fill="auto"/>
    </w:rPr>
  </w:style>
  <w:style w:type="paragraph" w:styleId="NoSpacing">
    <w:name w:val="No Spacing"/>
    <w:basedOn w:val="Normal"/>
    <w:link w:val="NoSpacingChar"/>
    <w:uiPriority w:val="1"/>
    <w:qFormat/>
    <w:rsid w:val="00A16083"/>
    <w:pPr>
      <w:spacing w:after="0" w:line="240" w:lineRule="auto"/>
    </w:pPr>
  </w:style>
  <w:style w:type="paragraph" w:styleId="ListParagraph">
    <w:name w:val="List Paragraph"/>
    <w:basedOn w:val="Normal"/>
    <w:uiPriority w:val="34"/>
    <w:qFormat/>
    <w:rsid w:val="00A16083"/>
    <w:pPr>
      <w:ind w:left="720"/>
      <w:contextualSpacing/>
    </w:pPr>
  </w:style>
  <w:style w:type="paragraph" w:styleId="Quote">
    <w:name w:val="Quote"/>
    <w:basedOn w:val="Normal"/>
    <w:next w:val="Normal"/>
    <w:link w:val="QuoteChar"/>
    <w:uiPriority w:val="29"/>
    <w:qFormat/>
    <w:rsid w:val="00A16083"/>
    <w:pPr>
      <w:spacing w:before="200" w:after="0"/>
      <w:ind w:left="360" w:right="360"/>
    </w:pPr>
    <w:rPr>
      <w:i/>
      <w:iCs/>
    </w:rPr>
  </w:style>
  <w:style w:type="character" w:customStyle="1" w:styleId="QuoteChar">
    <w:name w:val="Quote Char"/>
    <w:basedOn w:val="DefaultParagraphFont"/>
    <w:link w:val="Quote"/>
    <w:uiPriority w:val="29"/>
    <w:rsid w:val="00A16083"/>
    <w:rPr>
      <w:i/>
      <w:iCs/>
    </w:rPr>
  </w:style>
  <w:style w:type="paragraph" w:styleId="IntenseQuote">
    <w:name w:val="Intense Quote"/>
    <w:basedOn w:val="Normal"/>
    <w:next w:val="Normal"/>
    <w:link w:val="IntenseQuoteChar"/>
    <w:uiPriority w:val="30"/>
    <w:qFormat/>
    <w:rsid w:val="00A1608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16083"/>
    <w:rPr>
      <w:b/>
      <w:bCs/>
      <w:i/>
      <w:iCs/>
    </w:rPr>
  </w:style>
  <w:style w:type="character" w:styleId="SubtleEmphasis">
    <w:name w:val="Subtle Emphasis"/>
    <w:uiPriority w:val="19"/>
    <w:qFormat/>
    <w:rsid w:val="00A16083"/>
    <w:rPr>
      <w:i/>
      <w:iCs/>
    </w:rPr>
  </w:style>
  <w:style w:type="character" w:styleId="IntenseEmphasis">
    <w:name w:val="Intense Emphasis"/>
    <w:uiPriority w:val="21"/>
    <w:qFormat/>
    <w:rsid w:val="00A16083"/>
    <w:rPr>
      <w:b/>
      <w:bCs/>
    </w:rPr>
  </w:style>
  <w:style w:type="character" w:styleId="SubtleReference">
    <w:name w:val="Subtle Reference"/>
    <w:uiPriority w:val="31"/>
    <w:qFormat/>
    <w:rsid w:val="00A16083"/>
    <w:rPr>
      <w:smallCaps/>
    </w:rPr>
  </w:style>
  <w:style w:type="character" w:styleId="IntenseReference">
    <w:name w:val="Intense Reference"/>
    <w:uiPriority w:val="32"/>
    <w:qFormat/>
    <w:rsid w:val="00A16083"/>
    <w:rPr>
      <w:smallCaps/>
      <w:spacing w:val="5"/>
      <w:u w:val="single"/>
    </w:rPr>
  </w:style>
  <w:style w:type="character" w:styleId="BookTitle">
    <w:name w:val="Book Title"/>
    <w:uiPriority w:val="33"/>
    <w:qFormat/>
    <w:rsid w:val="00A16083"/>
    <w:rPr>
      <w:i/>
      <w:iCs/>
      <w:smallCaps/>
      <w:spacing w:val="5"/>
    </w:rPr>
  </w:style>
  <w:style w:type="character" w:styleId="PageNumber">
    <w:name w:val="page number"/>
    <w:basedOn w:val="DefaultParagraphFont"/>
    <w:rsid w:val="00A04CD2"/>
  </w:style>
  <w:style w:type="paragraph" w:styleId="CommentText">
    <w:name w:val="annotation text"/>
    <w:basedOn w:val="Normal"/>
    <w:link w:val="CommentTextChar"/>
    <w:uiPriority w:val="99"/>
    <w:semiHidden/>
    <w:rsid w:val="00DC287C"/>
    <w:pPr>
      <w:widowControl w:val="0"/>
      <w:spacing w:after="0" w:line="240" w:lineRule="auto"/>
    </w:pPr>
    <w:rPr>
      <w:rFonts w:ascii="Lucida Console" w:eastAsia="Times New Roman" w:hAnsi="Lucida Console" w:cs="Times New Roman"/>
      <w:snapToGrid w:val="0"/>
      <w:sz w:val="20"/>
      <w:szCs w:val="20"/>
    </w:rPr>
  </w:style>
  <w:style w:type="character" w:customStyle="1" w:styleId="CommentTextChar">
    <w:name w:val="Comment Text Char"/>
    <w:basedOn w:val="DefaultParagraphFont"/>
    <w:link w:val="CommentText"/>
    <w:uiPriority w:val="99"/>
    <w:semiHidden/>
    <w:rsid w:val="00DC287C"/>
    <w:rPr>
      <w:rFonts w:ascii="Lucida Console" w:eastAsia="Times New Roman" w:hAnsi="Lucida Console" w:cs="Times New Roman"/>
      <w:snapToGrid w:val="0"/>
      <w:sz w:val="20"/>
      <w:szCs w:val="20"/>
    </w:rPr>
  </w:style>
  <w:style w:type="paragraph" w:customStyle="1" w:styleId="AllIndent">
    <w:name w:val="All Indent"/>
    <w:basedOn w:val="Normal"/>
    <w:rsid w:val="003B5B65"/>
    <w:pPr>
      <w:keepNext/>
      <w:tabs>
        <w:tab w:val="left" w:leader="dot" w:pos="3960"/>
      </w:tabs>
      <w:spacing w:after="0" w:line="240" w:lineRule="auto"/>
      <w:ind w:left="440"/>
      <w:jc w:val="both"/>
    </w:pPr>
    <w:rPr>
      <w:rFonts w:ascii="Arial" w:eastAsia="Times New Roman" w:hAnsi="Arial" w:cs="Times New Roman"/>
      <w:sz w:val="20"/>
      <w:szCs w:val="20"/>
    </w:rPr>
  </w:style>
  <w:style w:type="paragraph" w:styleId="DocumentMap">
    <w:name w:val="Document Map"/>
    <w:basedOn w:val="Normal"/>
    <w:link w:val="DocumentMapChar"/>
    <w:semiHidden/>
    <w:rsid w:val="003B5B65"/>
    <w:pPr>
      <w:widowControl w:val="0"/>
      <w:shd w:val="clear" w:color="auto" w:fill="000080"/>
      <w:spacing w:after="0" w:line="240" w:lineRule="auto"/>
    </w:pPr>
    <w:rPr>
      <w:rFonts w:ascii="Tahoma" w:eastAsia="Times New Roman" w:hAnsi="Tahoma" w:cs="Tahoma"/>
      <w:snapToGrid w:val="0"/>
      <w:sz w:val="24"/>
      <w:szCs w:val="20"/>
    </w:rPr>
  </w:style>
  <w:style w:type="character" w:customStyle="1" w:styleId="DocumentMapChar">
    <w:name w:val="Document Map Char"/>
    <w:basedOn w:val="DefaultParagraphFont"/>
    <w:link w:val="DocumentMap"/>
    <w:semiHidden/>
    <w:rsid w:val="003B5B65"/>
    <w:rPr>
      <w:rFonts w:ascii="Tahoma" w:eastAsia="Times New Roman" w:hAnsi="Tahoma" w:cs="Tahoma"/>
      <w:snapToGrid w:val="0"/>
      <w:sz w:val="24"/>
      <w:szCs w:val="20"/>
      <w:shd w:val="clear" w:color="auto" w:fill="000080"/>
    </w:rPr>
  </w:style>
  <w:style w:type="paragraph" w:customStyle="1" w:styleId="Question">
    <w:name w:val="Question"/>
    <w:basedOn w:val="Normal"/>
    <w:rsid w:val="003B5B65"/>
    <w:pPr>
      <w:keepNext/>
      <w:tabs>
        <w:tab w:val="left" w:pos="432"/>
      </w:tabs>
      <w:spacing w:after="240" w:line="240" w:lineRule="auto"/>
      <w:ind w:left="446" w:hanging="446"/>
      <w:jc w:val="both"/>
    </w:pPr>
    <w:rPr>
      <w:rFonts w:ascii="Arial" w:eastAsia="Times New Roman" w:hAnsi="Arial" w:cs="Arial"/>
      <w:sz w:val="20"/>
      <w:szCs w:val="20"/>
    </w:rPr>
  </w:style>
  <w:style w:type="paragraph" w:styleId="BodyTextIndent">
    <w:name w:val="Body Text Indent"/>
    <w:basedOn w:val="Normal"/>
    <w:link w:val="BodyTextIndentChar"/>
    <w:unhideWhenUsed/>
    <w:rsid w:val="003B5B65"/>
    <w:pPr>
      <w:spacing w:after="120"/>
      <w:ind w:left="360"/>
    </w:pPr>
  </w:style>
  <w:style w:type="character" w:customStyle="1" w:styleId="BodyTextIndentChar">
    <w:name w:val="Body Text Indent Char"/>
    <w:basedOn w:val="DefaultParagraphFont"/>
    <w:link w:val="BodyTextIndent"/>
    <w:rsid w:val="003B5B65"/>
  </w:style>
  <w:style w:type="paragraph" w:styleId="BodyTextFirstIndent2">
    <w:name w:val="Body Text First Indent 2"/>
    <w:basedOn w:val="BodyTextIndent"/>
    <w:link w:val="BodyTextFirstIndent2Char"/>
    <w:rsid w:val="003B5B65"/>
    <w:pPr>
      <w:widowControl w:val="0"/>
      <w:spacing w:line="240" w:lineRule="auto"/>
      <w:ind w:firstLine="210"/>
    </w:pPr>
    <w:rPr>
      <w:rFonts w:ascii="Lucida Console" w:eastAsia="Times New Roman" w:hAnsi="Lucida Console" w:cs="Times New Roman"/>
      <w:snapToGrid w:val="0"/>
      <w:sz w:val="24"/>
      <w:szCs w:val="20"/>
    </w:rPr>
  </w:style>
  <w:style w:type="character" w:customStyle="1" w:styleId="BodyTextFirstIndent2Char">
    <w:name w:val="Body Text First Indent 2 Char"/>
    <w:basedOn w:val="BodyTextIndentChar"/>
    <w:link w:val="BodyTextFirstIndent2"/>
    <w:rsid w:val="003B5B65"/>
    <w:rPr>
      <w:rFonts w:ascii="Lucida Console" w:eastAsia="Times New Roman" w:hAnsi="Lucida Console" w:cs="Times New Roman"/>
      <w:snapToGrid w:val="0"/>
      <w:sz w:val="24"/>
      <w:szCs w:val="20"/>
    </w:rPr>
  </w:style>
  <w:style w:type="paragraph" w:styleId="ListNumber">
    <w:name w:val="List Number"/>
    <w:basedOn w:val="Normal"/>
    <w:rsid w:val="003B5B65"/>
    <w:pPr>
      <w:widowControl w:val="0"/>
      <w:numPr>
        <w:numId w:val="7"/>
      </w:numPr>
      <w:spacing w:after="0" w:line="240" w:lineRule="auto"/>
    </w:pPr>
    <w:rPr>
      <w:rFonts w:ascii="Lucida Console" w:eastAsia="Times New Roman" w:hAnsi="Lucida Console" w:cs="Times New Roman"/>
      <w:snapToGrid w:val="0"/>
      <w:sz w:val="24"/>
      <w:szCs w:val="20"/>
    </w:rPr>
  </w:style>
  <w:style w:type="paragraph" w:styleId="TOC3">
    <w:name w:val="toc 3"/>
    <w:basedOn w:val="Normal"/>
    <w:next w:val="Normal"/>
    <w:autoRedefine/>
    <w:uiPriority w:val="39"/>
    <w:unhideWhenUsed/>
    <w:qFormat/>
    <w:rsid w:val="003B5B65"/>
    <w:pPr>
      <w:spacing w:after="100"/>
      <w:ind w:left="440"/>
    </w:pPr>
  </w:style>
  <w:style w:type="paragraph" w:styleId="TOC4">
    <w:name w:val="toc 4"/>
    <w:basedOn w:val="Normal"/>
    <w:next w:val="Normal"/>
    <w:autoRedefine/>
    <w:uiPriority w:val="39"/>
    <w:unhideWhenUsed/>
    <w:rsid w:val="003B5B65"/>
    <w:pPr>
      <w:spacing w:after="100"/>
      <w:ind w:left="660"/>
    </w:pPr>
  </w:style>
  <w:style w:type="paragraph" w:styleId="TOC5">
    <w:name w:val="toc 5"/>
    <w:basedOn w:val="Normal"/>
    <w:next w:val="Normal"/>
    <w:autoRedefine/>
    <w:uiPriority w:val="39"/>
    <w:unhideWhenUsed/>
    <w:rsid w:val="003B5B65"/>
    <w:pPr>
      <w:spacing w:after="100"/>
      <w:ind w:left="880"/>
    </w:pPr>
  </w:style>
  <w:style w:type="paragraph" w:styleId="TOC6">
    <w:name w:val="toc 6"/>
    <w:basedOn w:val="Normal"/>
    <w:next w:val="Normal"/>
    <w:autoRedefine/>
    <w:uiPriority w:val="39"/>
    <w:unhideWhenUsed/>
    <w:rsid w:val="003B5B65"/>
    <w:pPr>
      <w:spacing w:after="100"/>
      <w:ind w:left="1100"/>
    </w:pPr>
  </w:style>
  <w:style w:type="paragraph" w:styleId="TOC7">
    <w:name w:val="toc 7"/>
    <w:basedOn w:val="Normal"/>
    <w:next w:val="Normal"/>
    <w:autoRedefine/>
    <w:uiPriority w:val="39"/>
    <w:unhideWhenUsed/>
    <w:rsid w:val="003B5B65"/>
    <w:pPr>
      <w:spacing w:after="100"/>
      <w:ind w:left="1320"/>
    </w:pPr>
  </w:style>
  <w:style w:type="paragraph" w:styleId="TOC8">
    <w:name w:val="toc 8"/>
    <w:basedOn w:val="Normal"/>
    <w:next w:val="Normal"/>
    <w:autoRedefine/>
    <w:uiPriority w:val="39"/>
    <w:unhideWhenUsed/>
    <w:rsid w:val="003B5B65"/>
    <w:pPr>
      <w:spacing w:after="100"/>
      <w:ind w:left="1540"/>
    </w:pPr>
  </w:style>
  <w:style w:type="paragraph" w:styleId="TOC9">
    <w:name w:val="toc 9"/>
    <w:basedOn w:val="Normal"/>
    <w:next w:val="Normal"/>
    <w:autoRedefine/>
    <w:uiPriority w:val="39"/>
    <w:unhideWhenUsed/>
    <w:rsid w:val="003B5B65"/>
    <w:pPr>
      <w:spacing w:after="100"/>
      <w:ind w:left="1760"/>
    </w:pPr>
  </w:style>
  <w:style w:type="paragraph" w:styleId="ListNumber5">
    <w:name w:val="List Number 5"/>
    <w:basedOn w:val="Normal"/>
    <w:rsid w:val="00031C28"/>
    <w:pPr>
      <w:widowControl w:val="0"/>
      <w:numPr>
        <w:numId w:val="11"/>
      </w:numPr>
      <w:spacing w:after="0" w:line="240" w:lineRule="auto"/>
    </w:pPr>
    <w:rPr>
      <w:rFonts w:ascii="Lucida Console" w:eastAsia="Times New Roman" w:hAnsi="Lucida Console" w:cs="Times New Roman"/>
      <w:snapToGrid w:val="0"/>
      <w:sz w:val="24"/>
      <w:szCs w:val="20"/>
    </w:rPr>
  </w:style>
  <w:style w:type="paragraph" w:styleId="FootnoteText">
    <w:name w:val="footnote text"/>
    <w:basedOn w:val="Normal"/>
    <w:link w:val="FootnoteTextChar"/>
    <w:uiPriority w:val="99"/>
    <w:semiHidden/>
    <w:unhideWhenUsed/>
    <w:rsid w:val="005D5A00"/>
    <w:pPr>
      <w:spacing w:after="0" w:line="240" w:lineRule="auto"/>
    </w:pPr>
    <w:rPr>
      <w:rFonts w:ascii="Times New Roman" w:eastAsiaTheme="minorHAnsi" w:hAnsi="Times New Roman" w:cs="Times New Roman"/>
      <w:sz w:val="20"/>
      <w:szCs w:val="20"/>
    </w:rPr>
  </w:style>
  <w:style w:type="character" w:customStyle="1" w:styleId="FootnoteTextChar">
    <w:name w:val="Footnote Text Char"/>
    <w:basedOn w:val="DefaultParagraphFont"/>
    <w:link w:val="FootnoteText"/>
    <w:uiPriority w:val="99"/>
    <w:semiHidden/>
    <w:rsid w:val="005D5A00"/>
    <w:rPr>
      <w:rFonts w:ascii="Times New Roman" w:eastAsiaTheme="minorHAnsi" w:hAnsi="Times New Roman" w:cs="Times New Roman"/>
      <w:sz w:val="20"/>
      <w:szCs w:val="20"/>
    </w:rPr>
  </w:style>
  <w:style w:type="character" w:styleId="FootnoteReference">
    <w:name w:val="footnote reference"/>
    <w:basedOn w:val="DefaultParagraphFont"/>
    <w:uiPriority w:val="99"/>
    <w:semiHidden/>
    <w:unhideWhenUsed/>
    <w:rsid w:val="005D5A00"/>
    <w:rPr>
      <w:vertAlign w:val="superscript"/>
    </w:rPr>
  </w:style>
  <w:style w:type="character" w:styleId="FollowedHyperlink">
    <w:name w:val="FollowedHyperlink"/>
    <w:basedOn w:val="DefaultParagraphFont"/>
    <w:uiPriority w:val="99"/>
    <w:unhideWhenUsed/>
    <w:rsid w:val="0058203E"/>
    <w:rPr>
      <w:color w:val="800080" w:themeColor="followedHyperlink"/>
      <w:u w:val="single"/>
    </w:rPr>
  </w:style>
  <w:style w:type="paragraph" w:styleId="PlainText">
    <w:name w:val="Plain Text"/>
    <w:basedOn w:val="Normal"/>
    <w:link w:val="PlainTextChar"/>
    <w:rsid w:val="00525928"/>
    <w:pPr>
      <w:widowControl w:val="0"/>
      <w:spacing w:after="0" w:line="240" w:lineRule="auto"/>
    </w:pPr>
    <w:rPr>
      <w:rFonts w:ascii="Courier New" w:eastAsia="Times New Roman" w:hAnsi="Courier New" w:cs="Courier New"/>
      <w:snapToGrid w:val="0"/>
      <w:sz w:val="20"/>
      <w:szCs w:val="20"/>
    </w:rPr>
  </w:style>
  <w:style w:type="character" w:customStyle="1" w:styleId="PlainTextChar">
    <w:name w:val="Plain Text Char"/>
    <w:basedOn w:val="DefaultParagraphFont"/>
    <w:link w:val="PlainText"/>
    <w:rsid w:val="00525928"/>
    <w:rPr>
      <w:rFonts w:ascii="Courier New" w:eastAsia="Times New Roman" w:hAnsi="Courier New" w:cs="Courier New"/>
      <w:snapToGrid w:val="0"/>
      <w:sz w:val="20"/>
      <w:szCs w:val="20"/>
    </w:rPr>
  </w:style>
  <w:style w:type="paragraph" w:styleId="NormalWeb">
    <w:name w:val="Normal (Web)"/>
    <w:basedOn w:val="Normal"/>
    <w:uiPriority w:val="99"/>
    <w:rsid w:val="009264CF"/>
    <w:pPr>
      <w:widowControl w:val="0"/>
      <w:spacing w:after="0" w:line="240" w:lineRule="auto"/>
    </w:pPr>
    <w:rPr>
      <w:rFonts w:ascii="Times New Roman" w:eastAsia="Times New Roman" w:hAnsi="Times New Roman" w:cs="Times New Roman"/>
      <w:snapToGrid w:val="0"/>
      <w:sz w:val="24"/>
      <w:szCs w:val="24"/>
    </w:rPr>
  </w:style>
  <w:style w:type="paragraph" w:customStyle="1" w:styleId="NormalSS">
    <w:name w:val="NormalSS"/>
    <w:basedOn w:val="Normal"/>
    <w:qFormat/>
    <w:rsid w:val="009264CF"/>
    <w:pPr>
      <w:tabs>
        <w:tab w:val="left" w:pos="432"/>
      </w:tabs>
      <w:spacing w:after="0" w:line="240" w:lineRule="auto"/>
      <w:ind w:firstLine="432"/>
      <w:jc w:val="both"/>
    </w:pPr>
    <w:rPr>
      <w:rFonts w:ascii="Times New Roman" w:eastAsia="Times New Roman" w:hAnsi="Times New Roman" w:cs="Times New Roman"/>
      <w:sz w:val="24"/>
      <w:szCs w:val="24"/>
    </w:rPr>
  </w:style>
  <w:style w:type="paragraph" w:customStyle="1" w:styleId="Dash">
    <w:name w:val="Dash"/>
    <w:qFormat/>
    <w:rsid w:val="009264CF"/>
    <w:pPr>
      <w:numPr>
        <w:numId w:val="17"/>
      </w:numPr>
      <w:tabs>
        <w:tab w:val="left" w:pos="1080"/>
      </w:tabs>
      <w:spacing w:after="120" w:line="240" w:lineRule="auto"/>
      <w:ind w:left="1080" w:right="720"/>
      <w:jc w:val="both"/>
    </w:pPr>
    <w:rPr>
      <w:rFonts w:ascii="Times New Roman" w:eastAsia="Times New Roman" w:hAnsi="Times New Roman" w:cs="Times New Roman"/>
      <w:sz w:val="24"/>
      <w:szCs w:val="24"/>
    </w:rPr>
  </w:style>
  <w:style w:type="paragraph" w:styleId="BodyText">
    <w:name w:val="Body Text"/>
    <w:basedOn w:val="Normal"/>
    <w:link w:val="BodyTextChar"/>
    <w:rsid w:val="00A40343"/>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spacing w:after="0" w:line="240" w:lineRule="auto"/>
    </w:pPr>
    <w:rPr>
      <w:rFonts w:ascii="Arial" w:eastAsia="Times New Roman" w:hAnsi="Arial" w:cs="Times New Roman"/>
      <w:b/>
      <w:snapToGrid w:val="0"/>
      <w:sz w:val="18"/>
      <w:szCs w:val="20"/>
    </w:rPr>
  </w:style>
  <w:style w:type="character" w:customStyle="1" w:styleId="BodyTextChar">
    <w:name w:val="Body Text Char"/>
    <w:basedOn w:val="DefaultParagraphFont"/>
    <w:link w:val="BodyText"/>
    <w:rsid w:val="00A40343"/>
    <w:rPr>
      <w:rFonts w:ascii="Arial" w:eastAsia="Times New Roman" w:hAnsi="Arial" w:cs="Times New Roman"/>
      <w:b/>
      <w:snapToGrid w:val="0"/>
      <w:sz w:val="18"/>
      <w:szCs w:val="20"/>
    </w:rPr>
  </w:style>
  <w:style w:type="paragraph" w:styleId="BlockText">
    <w:name w:val="Block Text"/>
    <w:basedOn w:val="Normal"/>
    <w:rsid w:val="00A40343"/>
    <w:pPr>
      <w:widowControl w:val="0"/>
      <w:spacing w:after="120" w:line="240" w:lineRule="auto"/>
      <w:ind w:left="1440" w:right="1440"/>
    </w:pPr>
    <w:rPr>
      <w:rFonts w:ascii="Lucida Console" w:eastAsia="Times New Roman" w:hAnsi="Lucida Console" w:cs="Times New Roman"/>
      <w:snapToGrid w:val="0"/>
      <w:sz w:val="24"/>
      <w:szCs w:val="20"/>
    </w:rPr>
  </w:style>
  <w:style w:type="paragraph" w:styleId="BodyText2">
    <w:name w:val="Body Text 2"/>
    <w:basedOn w:val="Normal"/>
    <w:link w:val="BodyText2Char"/>
    <w:rsid w:val="00A40343"/>
    <w:pPr>
      <w:widowControl w:val="0"/>
      <w:spacing w:after="120" w:line="480" w:lineRule="auto"/>
    </w:pPr>
    <w:rPr>
      <w:rFonts w:ascii="Lucida Console" w:eastAsia="Times New Roman" w:hAnsi="Lucida Console" w:cs="Times New Roman"/>
      <w:snapToGrid w:val="0"/>
      <w:sz w:val="24"/>
      <w:szCs w:val="20"/>
    </w:rPr>
  </w:style>
  <w:style w:type="character" w:customStyle="1" w:styleId="BodyText2Char">
    <w:name w:val="Body Text 2 Char"/>
    <w:basedOn w:val="DefaultParagraphFont"/>
    <w:link w:val="BodyText2"/>
    <w:rsid w:val="00A40343"/>
    <w:rPr>
      <w:rFonts w:ascii="Lucida Console" w:eastAsia="Times New Roman" w:hAnsi="Lucida Console" w:cs="Times New Roman"/>
      <w:snapToGrid w:val="0"/>
      <w:sz w:val="24"/>
      <w:szCs w:val="20"/>
    </w:rPr>
  </w:style>
  <w:style w:type="paragraph" w:styleId="BodyText3">
    <w:name w:val="Body Text 3"/>
    <w:basedOn w:val="Normal"/>
    <w:link w:val="BodyText3Char"/>
    <w:rsid w:val="00A40343"/>
    <w:pPr>
      <w:widowControl w:val="0"/>
      <w:spacing w:after="120" w:line="240" w:lineRule="auto"/>
    </w:pPr>
    <w:rPr>
      <w:rFonts w:ascii="Lucida Console" w:eastAsia="Times New Roman" w:hAnsi="Lucida Console" w:cs="Times New Roman"/>
      <w:snapToGrid w:val="0"/>
      <w:sz w:val="16"/>
      <w:szCs w:val="16"/>
    </w:rPr>
  </w:style>
  <w:style w:type="character" w:customStyle="1" w:styleId="BodyText3Char">
    <w:name w:val="Body Text 3 Char"/>
    <w:basedOn w:val="DefaultParagraphFont"/>
    <w:link w:val="BodyText3"/>
    <w:rsid w:val="00A40343"/>
    <w:rPr>
      <w:rFonts w:ascii="Lucida Console" w:eastAsia="Times New Roman" w:hAnsi="Lucida Console" w:cs="Times New Roman"/>
      <w:snapToGrid w:val="0"/>
      <w:sz w:val="16"/>
      <w:szCs w:val="16"/>
    </w:rPr>
  </w:style>
  <w:style w:type="paragraph" w:styleId="BodyTextFirstIndent">
    <w:name w:val="Body Text First Indent"/>
    <w:basedOn w:val="BodyText"/>
    <w:link w:val="BodyTextFirstIndentChar"/>
    <w:rsid w:val="00A40343"/>
    <w:pPr>
      <w:widowControl w:val="0"/>
      <w:tabs>
        <w:tab w:val="clear" w:pos="432"/>
        <w:tab w:val="clear" w:pos="907"/>
        <w:tab w:val="clear" w:pos="1382"/>
        <w:tab w:val="clear" w:pos="1857"/>
        <w:tab w:val="clear" w:pos="2332"/>
        <w:tab w:val="clear" w:pos="2808"/>
        <w:tab w:val="clear" w:pos="3283"/>
        <w:tab w:val="clear" w:pos="3758"/>
        <w:tab w:val="clear" w:pos="4233"/>
        <w:tab w:val="clear" w:pos="4708"/>
        <w:tab w:val="clear" w:pos="5184"/>
        <w:tab w:val="clear" w:pos="5659"/>
        <w:tab w:val="clear" w:pos="6134"/>
        <w:tab w:val="clear" w:pos="6609"/>
        <w:tab w:val="clear" w:pos="7084"/>
        <w:tab w:val="clear" w:pos="7560"/>
        <w:tab w:val="clear" w:pos="8035"/>
        <w:tab w:val="clear" w:pos="8510"/>
        <w:tab w:val="clear" w:pos="8985"/>
      </w:tabs>
      <w:spacing w:after="120"/>
      <w:ind w:firstLine="210"/>
    </w:pPr>
    <w:rPr>
      <w:rFonts w:ascii="Lucida Console" w:hAnsi="Lucida Console"/>
      <w:b w:val="0"/>
      <w:sz w:val="24"/>
    </w:rPr>
  </w:style>
  <w:style w:type="character" w:customStyle="1" w:styleId="BodyTextFirstIndentChar">
    <w:name w:val="Body Text First Indent Char"/>
    <w:basedOn w:val="BodyTextChar"/>
    <w:link w:val="BodyTextFirstIndent"/>
    <w:rsid w:val="00A40343"/>
    <w:rPr>
      <w:rFonts w:ascii="Lucida Console" w:eastAsia="Times New Roman" w:hAnsi="Lucida Console" w:cs="Times New Roman"/>
      <w:b w:val="0"/>
      <w:snapToGrid w:val="0"/>
      <w:sz w:val="24"/>
      <w:szCs w:val="20"/>
    </w:rPr>
  </w:style>
  <w:style w:type="paragraph" w:styleId="BodyTextIndent2">
    <w:name w:val="Body Text Indent 2"/>
    <w:basedOn w:val="Normal"/>
    <w:link w:val="BodyTextIndent2Char"/>
    <w:rsid w:val="00A40343"/>
    <w:pPr>
      <w:widowControl w:val="0"/>
      <w:spacing w:after="120" w:line="480" w:lineRule="auto"/>
      <w:ind w:left="360"/>
    </w:pPr>
    <w:rPr>
      <w:rFonts w:ascii="Lucida Console" w:eastAsia="Times New Roman" w:hAnsi="Lucida Console" w:cs="Times New Roman"/>
      <w:snapToGrid w:val="0"/>
      <w:sz w:val="24"/>
      <w:szCs w:val="20"/>
    </w:rPr>
  </w:style>
  <w:style w:type="character" w:customStyle="1" w:styleId="BodyTextIndent2Char">
    <w:name w:val="Body Text Indent 2 Char"/>
    <w:basedOn w:val="DefaultParagraphFont"/>
    <w:link w:val="BodyTextIndent2"/>
    <w:rsid w:val="00A40343"/>
    <w:rPr>
      <w:rFonts w:ascii="Lucida Console" w:eastAsia="Times New Roman" w:hAnsi="Lucida Console" w:cs="Times New Roman"/>
      <w:snapToGrid w:val="0"/>
      <w:sz w:val="24"/>
      <w:szCs w:val="20"/>
    </w:rPr>
  </w:style>
  <w:style w:type="paragraph" w:styleId="BodyTextIndent3">
    <w:name w:val="Body Text Indent 3"/>
    <w:basedOn w:val="Normal"/>
    <w:link w:val="BodyTextIndent3Char"/>
    <w:rsid w:val="00A40343"/>
    <w:pPr>
      <w:widowControl w:val="0"/>
      <w:spacing w:after="120" w:line="240" w:lineRule="auto"/>
      <w:ind w:left="360"/>
    </w:pPr>
    <w:rPr>
      <w:rFonts w:ascii="Lucida Console" w:eastAsia="Times New Roman" w:hAnsi="Lucida Console" w:cs="Times New Roman"/>
      <w:snapToGrid w:val="0"/>
      <w:sz w:val="16"/>
      <w:szCs w:val="16"/>
    </w:rPr>
  </w:style>
  <w:style w:type="character" w:customStyle="1" w:styleId="BodyTextIndent3Char">
    <w:name w:val="Body Text Indent 3 Char"/>
    <w:basedOn w:val="DefaultParagraphFont"/>
    <w:link w:val="BodyTextIndent3"/>
    <w:rsid w:val="00A40343"/>
    <w:rPr>
      <w:rFonts w:ascii="Lucida Console" w:eastAsia="Times New Roman" w:hAnsi="Lucida Console" w:cs="Times New Roman"/>
      <w:snapToGrid w:val="0"/>
      <w:sz w:val="16"/>
      <w:szCs w:val="16"/>
    </w:rPr>
  </w:style>
  <w:style w:type="paragraph" w:styleId="Caption">
    <w:name w:val="caption"/>
    <w:basedOn w:val="Normal"/>
    <w:next w:val="Normal"/>
    <w:qFormat/>
    <w:rsid w:val="00A40343"/>
    <w:pPr>
      <w:widowControl w:val="0"/>
      <w:spacing w:before="120" w:after="120" w:line="240" w:lineRule="auto"/>
    </w:pPr>
    <w:rPr>
      <w:rFonts w:ascii="Lucida Console" w:eastAsia="Times New Roman" w:hAnsi="Lucida Console" w:cs="Times New Roman"/>
      <w:b/>
      <w:bCs/>
      <w:snapToGrid w:val="0"/>
      <w:sz w:val="20"/>
      <w:szCs w:val="20"/>
    </w:rPr>
  </w:style>
  <w:style w:type="paragraph" w:styleId="Closing">
    <w:name w:val="Closing"/>
    <w:basedOn w:val="Normal"/>
    <w:link w:val="ClosingChar"/>
    <w:rsid w:val="00A40343"/>
    <w:pPr>
      <w:widowControl w:val="0"/>
      <w:spacing w:after="0" w:line="240" w:lineRule="auto"/>
      <w:ind w:left="4320"/>
    </w:pPr>
    <w:rPr>
      <w:rFonts w:ascii="Lucida Console" w:eastAsia="Times New Roman" w:hAnsi="Lucida Console" w:cs="Times New Roman"/>
      <w:snapToGrid w:val="0"/>
      <w:sz w:val="24"/>
      <w:szCs w:val="20"/>
    </w:rPr>
  </w:style>
  <w:style w:type="character" w:customStyle="1" w:styleId="ClosingChar">
    <w:name w:val="Closing Char"/>
    <w:basedOn w:val="DefaultParagraphFont"/>
    <w:link w:val="Closing"/>
    <w:rsid w:val="00A40343"/>
    <w:rPr>
      <w:rFonts w:ascii="Lucida Console" w:eastAsia="Times New Roman" w:hAnsi="Lucida Console" w:cs="Times New Roman"/>
      <w:snapToGrid w:val="0"/>
      <w:sz w:val="24"/>
      <w:szCs w:val="20"/>
    </w:rPr>
  </w:style>
  <w:style w:type="paragraph" w:styleId="Date">
    <w:name w:val="Date"/>
    <w:basedOn w:val="Normal"/>
    <w:next w:val="Normal"/>
    <w:link w:val="DateChar"/>
    <w:rsid w:val="00A40343"/>
    <w:pPr>
      <w:widowControl w:val="0"/>
      <w:spacing w:after="0" w:line="240" w:lineRule="auto"/>
    </w:pPr>
    <w:rPr>
      <w:rFonts w:ascii="Lucida Console" w:eastAsia="Times New Roman" w:hAnsi="Lucida Console" w:cs="Times New Roman"/>
      <w:snapToGrid w:val="0"/>
      <w:sz w:val="24"/>
      <w:szCs w:val="20"/>
    </w:rPr>
  </w:style>
  <w:style w:type="character" w:customStyle="1" w:styleId="DateChar">
    <w:name w:val="Date Char"/>
    <w:basedOn w:val="DefaultParagraphFont"/>
    <w:link w:val="Date"/>
    <w:rsid w:val="00A40343"/>
    <w:rPr>
      <w:rFonts w:ascii="Lucida Console" w:eastAsia="Times New Roman" w:hAnsi="Lucida Console" w:cs="Times New Roman"/>
      <w:snapToGrid w:val="0"/>
      <w:sz w:val="24"/>
      <w:szCs w:val="20"/>
    </w:rPr>
  </w:style>
  <w:style w:type="paragraph" w:styleId="E-mailSignature">
    <w:name w:val="E-mail Signature"/>
    <w:basedOn w:val="Normal"/>
    <w:link w:val="E-mailSignatureChar"/>
    <w:rsid w:val="00A40343"/>
    <w:pPr>
      <w:widowControl w:val="0"/>
      <w:spacing w:after="0" w:line="240" w:lineRule="auto"/>
    </w:pPr>
    <w:rPr>
      <w:rFonts w:ascii="Lucida Console" w:eastAsia="Times New Roman" w:hAnsi="Lucida Console" w:cs="Times New Roman"/>
      <w:snapToGrid w:val="0"/>
      <w:sz w:val="24"/>
      <w:szCs w:val="20"/>
    </w:rPr>
  </w:style>
  <w:style w:type="character" w:customStyle="1" w:styleId="E-mailSignatureChar">
    <w:name w:val="E-mail Signature Char"/>
    <w:basedOn w:val="DefaultParagraphFont"/>
    <w:link w:val="E-mailSignature"/>
    <w:rsid w:val="00A40343"/>
    <w:rPr>
      <w:rFonts w:ascii="Lucida Console" w:eastAsia="Times New Roman" w:hAnsi="Lucida Console" w:cs="Times New Roman"/>
      <w:snapToGrid w:val="0"/>
      <w:sz w:val="24"/>
      <w:szCs w:val="20"/>
    </w:rPr>
  </w:style>
  <w:style w:type="paragraph" w:styleId="EndnoteText">
    <w:name w:val="endnote text"/>
    <w:basedOn w:val="Normal"/>
    <w:link w:val="EndnoteTextChar"/>
    <w:semiHidden/>
    <w:rsid w:val="00A40343"/>
    <w:pPr>
      <w:widowControl w:val="0"/>
      <w:spacing w:after="0" w:line="240" w:lineRule="auto"/>
    </w:pPr>
    <w:rPr>
      <w:rFonts w:ascii="Lucida Console" w:eastAsia="Times New Roman" w:hAnsi="Lucida Console" w:cs="Times New Roman"/>
      <w:snapToGrid w:val="0"/>
      <w:sz w:val="20"/>
      <w:szCs w:val="20"/>
    </w:rPr>
  </w:style>
  <w:style w:type="character" w:customStyle="1" w:styleId="EndnoteTextChar">
    <w:name w:val="Endnote Text Char"/>
    <w:basedOn w:val="DefaultParagraphFont"/>
    <w:link w:val="EndnoteText"/>
    <w:semiHidden/>
    <w:rsid w:val="00A40343"/>
    <w:rPr>
      <w:rFonts w:ascii="Lucida Console" w:eastAsia="Times New Roman" w:hAnsi="Lucida Console" w:cs="Times New Roman"/>
      <w:snapToGrid w:val="0"/>
      <w:sz w:val="20"/>
      <w:szCs w:val="20"/>
    </w:rPr>
  </w:style>
  <w:style w:type="paragraph" w:styleId="EnvelopeAddress">
    <w:name w:val="envelope address"/>
    <w:basedOn w:val="Normal"/>
    <w:rsid w:val="00A40343"/>
    <w:pPr>
      <w:framePr w:w="7920" w:h="1980" w:hRule="exact" w:hSpace="180" w:wrap="auto" w:hAnchor="page" w:xAlign="center" w:yAlign="bottom"/>
      <w:widowControl w:val="0"/>
      <w:spacing w:after="0" w:line="240" w:lineRule="auto"/>
      <w:ind w:left="2880"/>
    </w:pPr>
    <w:rPr>
      <w:rFonts w:ascii="Arial" w:eastAsia="Times New Roman" w:hAnsi="Arial" w:cs="Arial"/>
      <w:snapToGrid w:val="0"/>
      <w:sz w:val="24"/>
      <w:szCs w:val="24"/>
    </w:rPr>
  </w:style>
  <w:style w:type="paragraph" w:styleId="EnvelopeReturn">
    <w:name w:val="envelope return"/>
    <w:basedOn w:val="Normal"/>
    <w:rsid w:val="00A40343"/>
    <w:pPr>
      <w:widowControl w:val="0"/>
      <w:spacing w:after="0" w:line="240" w:lineRule="auto"/>
    </w:pPr>
    <w:rPr>
      <w:rFonts w:ascii="Arial" w:eastAsia="Times New Roman" w:hAnsi="Arial" w:cs="Arial"/>
      <w:snapToGrid w:val="0"/>
      <w:sz w:val="20"/>
      <w:szCs w:val="20"/>
    </w:rPr>
  </w:style>
  <w:style w:type="paragraph" w:styleId="HTMLAddress">
    <w:name w:val="HTML Address"/>
    <w:basedOn w:val="Normal"/>
    <w:link w:val="HTMLAddressChar"/>
    <w:rsid w:val="00A40343"/>
    <w:pPr>
      <w:widowControl w:val="0"/>
      <w:spacing w:after="0" w:line="240" w:lineRule="auto"/>
    </w:pPr>
    <w:rPr>
      <w:rFonts w:ascii="Lucida Console" w:eastAsia="Times New Roman" w:hAnsi="Lucida Console" w:cs="Times New Roman"/>
      <w:i/>
      <w:iCs/>
      <w:snapToGrid w:val="0"/>
      <w:sz w:val="24"/>
      <w:szCs w:val="20"/>
    </w:rPr>
  </w:style>
  <w:style w:type="character" w:customStyle="1" w:styleId="HTMLAddressChar">
    <w:name w:val="HTML Address Char"/>
    <w:basedOn w:val="DefaultParagraphFont"/>
    <w:link w:val="HTMLAddress"/>
    <w:rsid w:val="00A40343"/>
    <w:rPr>
      <w:rFonts w:ascii="Lucida Console" w:eastAsia="Times New Roman" w:hAnsi="Lucida Console" w:cs="Times New Roman"/>
      <w:i/>
      <w:iCs/>
      <w:snapToGrid w:val="0"/>
      <w:sz w:val="24"/>
      <w:szCs w:val="20"/>
    </w:rPr>
  </w:style>
  <w:style w:type="paragraph" w:styleId="HTMLPreformatted">
    <w:name w:val="HTML Preformatted"/>
    <w:basedOn w:val="Normal"/>
    <w:link w:val="HTMLPreformattedChar"/>
    <w:rsid w:val="00A40343"/>
    <w:pPr>
      <w:widowControl w:val="0"/>
      <w:spacing w:after="0" w:line="240" w:lineRule="auto"/>
    </w:pPr>
    <w:rPr>
      <w:rFonts w:ascii="Courier New" w:eastAsia="Times New Roman" w:hAnsi="Courier New" w:cs="Courier New"/>
      <w:snapToGrid w:val="0"/>
      <w:sz w:val="20"/>
      <w:szCs w:val="20"/>
    </w:rPr>
  </w:style>
  <w:style w:type="character" w:customStyle="1" w:styleId="HTMLPreformattedChar">
    <w:name w:val="HTML Preformatted Char"/>
    <w:basedOn w:val="DefaultParagraphFont"/>
    <w:link w:val="HTMLPreformatted"/>
    <w:rsid w:val="00A40343"/>
    <w:rPr>
      <w:rFonts w:ascii="Courier New" w:eastAsia="Times New Roman" w:hAnsi="Courier New" w:cs="Courier New"/>
      <w:snapToGrid w:val="0"/>
      <w:sz w:val="20"/>
      <w:szCs w:val="20"/>
    </w:rPr>
  </w:style>
  <w:style w:type="paragraph" w:styleId="Index1">
    <w:name w:val="index 1"/>
    <w:basedOn w:val="Normal"/>
    <w:next w:val="Normal"/>
    <w:autoRedefine/>
    <w:semiHidden/>
    <w:rsid w:val="00A40343"/>
    <w:pPr>
      <w:widowControl w:val="0"/>
      <w:spacing w:after="0" w:line="240" w:lineRule="auto"/>
      <w:ind w:left="240" w:hanging="240"/>
    </w:pPr>
    <w:rPr>
      <w:rFonts w:ascii="Lucida Console" w:eastAsia="Times New Roman" w:hAnsi="Lucida Console" w:cs="Times New Roman"/>
      <w:snapToGrid w:val="0"/>
      <w:sz w:val="24"/>
      <w:szCs w:val="20"/>
    </w:rPr>
  </w:style>
  <w:style w:type="paragraph" w:styleId="Index2">
    <w:name w:val="index 2"/>
    <w:basedOn w:val="Normal"/>
    <w:next w:val="Normal"/>
    <w:autoRedefine/>
    <w:semiHidden/>
    <w:rsid w:val="00A40343"/>
    <w:pPr>
      <w:widowControl w:val="0"/>
      <w:spacing w:after="0" w:line="240" w:lineRule="auto"/>
      <w:ind w:left="480" w:hanging="240"/>
    </w:pPr>
    <w:rPr>
      <w:rFonts w:ascii="Lucida Console" w:eastAsia="Times New Roman" w:hAnsi="Lucida Console" w:cs="Times New Roman"/>
      <w:snapToGrid w:val="0"/>
      <w:sz w:val="24"/>
      <w:szCs w:val="20"/>
    </w:rPr>
  </w:style>
  <w:style w:type="paragraph" w:styleId="Index3">
    <w:name w:val="index 3"/>
    <w:basedOn w:val="Normal"/>
    <w:next w:val="Normal"/>
    <w:autoRedefine/>
    <w:semiHidden/>
    <w:rsid w:val="00A40343"/>
    <w:pPr>
      <w:widowControl w:val="0"/>
      <w:spacing w:after="0" w:line="240" w:lineRule="auto"/>
      <w:ind w:left="720" w:hanging="240"/>
    </w:pPr>
    <w:rPr>
      <w:rFonts w:ascii="Lucida Console" w:eastAsia="Times New Roman" w:hAnsi="Lucida Console" w:cs="Times New Roman"/>
      <w:snapToGrid w:val="0"/>
      <w:sz w:val="24"/>
      <w:szCs w:val="20"/>
    </w:rPr>
  </w:style>
  <w:style w:type="paragraph" w:styleId="Index4">
    <w:name w:val="index 4"/>
    <w:basedOn w:val="Normal"/>
    <w:next w:val="Normal"/>
    <w:autoRedefine/>
    <w:semiHidden/>
    <w:rsid w:val="00A40343"/>
    <w:pPr>
      <w:widowControl w:val="0"/>
      <w:spacing w:after="0" w:line="240" w:lineRule="auto"/>
      <w:ind w:left="960" w:hanging="240"/>
    </w:pPr>
    <w:rPr>
      <w:rFonts w:ascii="Lucida Console" w:eastAsia="Times New Roman" w:hAnsi="Lucida Console" w:cs="Times New Roman"/>
      <w:snapToGrid w:val="0"/>
      <w:sz w:val="24"/>
      <w:szCs w:val="20"/>
    </w:rPr>
  </w:style>
  <w:style w:type="paragraph" w:styleId="Index5">
    <w:name w:val="index 5"/>
    <w:basedOn w:val="Normal"/>
    <w:next w:val="Normal"/>
    <w:autoRedefine/>
    <w:semiHidden/>
    <w:rsid w:val="00A40343"/>
    <w:pPr>
      <w:widowControl w:val="0"/>
      <w:spacing w:after="0" w:line="240" w:lineRule="auto"/>
      <w:ind w:left="1200" w:hanging="240"/>
    </w:pPr>
    <w:rPr>
      <w:rFonts w:ascii="Lucida Console" w:eastAsia="Times New Roman" w:hAnsi="Lucida Console" w:cs="Times New Roman"/>
      <w:snapToGrid w:val="0"/>
      <w:sz w:val="24"/>
      <w:szCs w:val="20"/>
    </w:rPr>
  </w:style>
  <w:style w:type="paragraph" w:styleId="Index6">
    <w:name w:val="index 6"/>
    <w:basedOn w:val="Normal"/>
    <w:next w:val="Normal"/>
    <w:autoRedefine/>
    <w:semiHidden/>
    <w:rsid w:val="00A40343"/>
    <w:pPr>
      <w:widowControl w:val="0"/>
      <w:spacing w:after="0" w:line="240" w:lineRule="auto"/>
      <w:ind w:left="1440" w:hanging="240"/>
    </w:pPr>
    <w:rPr>
      <w:rFonts w:ascii="Lucida Console" w:eastAsia="Times New Roman" w:hAnsi="Lucida Console" w:cs="Times New Roman"/>
      <w:snapToGrid w:val="0"/>
      <w:sz w:val="24"/>
      <w:szCs w:val="20"/>
    </w:rPr>
  </w:style>
  <w:style w:type="paragraph" w:styleId="Index7">
    <w:name w:val="index 7"/>
    <w:basedOn w:val="Normal"/>
    <w:next w:val="Normal"/>
    <w:autoRedefine/>
    <w:semiHidden/>
    <w:rsid w:val="00A40343"/>
    <w:pPr>
      <w:widowControl w:val="0"/>
      <w:spacing w:after="0" w:line="240" w:lineRule="auto"/>
      <w:ind w:left="1680" w:hanging="240"/>
    </w:pPr>
    <w:rPr>
      <w:rFonts w:ascii="Lucida Console" w:eastAsia="Times New Roman" w:hAnsi="Lucida Console" w:cs="Times New Roman"/>
      <w:snapToGrid w:val="0"/>
      <w:sz w:val="24"/>
      <w:szCs w:val="20"/>
    </w:rPr>
  </w:style>
  <w:style w:type="paragraph" w:styleId="Index8">
    <w:name w:val="index 8"/>
    <w:basedOn w:val="Normal"/>
    <w:next w:val="Normal"/>
    <w:autoRedefine/>
    <w:semiHidden/>
    <w:rsid w:val="00A40343"/>
    <w:pPr>
      <w:widowControl w:val="0"/>
      <w:spacing w:after="0" w:line="240" w:lineRule="auto"/>
      <w:ind w:left="1920" w:hanging="240"/>
    </w:pPr>
    <w:rPr>
      <w:rFonts w:ascii="Lucida Console" w:eastAsia="Times New Roman" w:hAnsi="Lucida Console" w:cs="Times New Roman"/>
      <w:snapToGrid w:val="0"/>
      <w:sz w:val="24"/>
      <w:szCs w:val="20"/>
    </w:rPr>
  </w:style>
  <w:style w:type="paragraph" w:styleId="Index9">
    <w:name w:val="index 9"/>
    <w:basedOn w:val="Normal"/>
    <w:next w:val="Normal"/>
    <w:autoRedefine/>
    <w:semiHidden/>
    <w:rsid w:val="00A40343"/>
    <w:pPr>
      <w:widowControl w:val="0"/>
      <w:spacing w:after="0" w:line="240" w:lineRule="auto"/>
      <w:ind w:left="2160" w:hanging="240"/>
    </w:pPr>
    <w:rPr>
      <w:rFonts w:ascii="Lucida Console" w:eastAsia="Times New Roman" w:hAnsi="Lucida Console" w:cs="Times New Roman"/>
      <w:snapToGrid w:val="0"/>
      <w:sz w:val="24"/>
      <w:szCs w:val="20"/>
    </w:rPr>
  </w:style>
  <w:style w:type="paragraph" w:styleId="IndexHeading">
    <w:name w:val="index heading"/>
    <w:basedOn w:val="Normal"/>
    <w:next w:val="Index1"/>
    <w:semiHidden/>
    <w:rsid w:val="00A40343"/>
    <w:pPr>
      <w:widowControl w:val="0"/>
      <w:spacing w:after="0" w:line="240" w:lineRule="auto"/>
    </w:pPr>
    <w:rPr>
      <w:rFonts w:ascii="Arial" w:eastAsia="Times New Roman" w:hAnsi="Arial" w:cs="Arial"/>
      <w:b/>
      <w:bCs/>
      <w:snapToGrid w:val="0"/>
      <w:sz w:val="24"/>
      <w:szCs w:val="20"/>
    </w:rPr>
  </w:style>
  <w:style w:type="paragraph" w:styleId="List">
    <w:name w:val="List"/>
    <w:basedOn w:val="Normal"/>
    <w:rsid w:val="00A40343"/>
    <w:pPr>
      <w:widowControl w:val="0"/>
      <w:spacing w:after="0" w:line="240" w:lineRule="auto"/>
      <w:ind w:left="360" w:hanging="360"/>
    </w:pPr>
    <w:rPr>
      <w:rFonts w:ascii="Lucida Console" w:eastAsia="Times New Roman" w:hAnsi="Lucida Console" w:cs="Times New Roman"/>
      <w:snapToGrid w:val="0"/>
      <w:sz w:val="24"/>
      <w:szCs w:val="20"/>
    </w:rPr>
  </w:style>
  <w:style w:type="paragraph" w:styleId="List2">
    <w:name w:val="List 2"/>
    <w:basedOn w:val="Normal"/>
    <w:rsid w:val="00A40343"/>
    <w:pPr>
      <w:widowControl w:val="0"/>
      <w:spacing w:after="0" w:line="240" w:lineRule="auto"/>
      <w:ind w:left="720" w:hanging="360"/>
    </w:pPr>
    <w:rPr>
      <w:rFonts w:ascii="Lucida Console" w:eastAsia="Times New Roman" w:hAnsi="Lucida Console" w:cs="Times New Roman"/>
      <w:snapToGrid w:val="0"/>
      <w:sz w:val="24"/>
      <w:szCs w:val="20"/>
    </w:rPr>
  </w:style>
  <w:style w:type="paragraph" w:styleId="List3">
    <w:name w:val="List 3"/>
    <w:basedOn w:val="Normal"/>
    <w:rsid w:val="00A40343"/>
    <w:pPr>
      <w:widowControl w:val="0"/>
      <w:spacing w:after="0" w:line="240" w:lineRule="auto"/>
      <w:ind w:left="1080" w:hanging="360"/>
    </w:pPr>
    <w:rPr>
      <w:rFonts w:ascii="Lucida Console" w:eastAsia="Times New Roman" w:hAnsi="Lucida Console" w:cs="Times New Roman"/>
      <w:snapToGrid w:val="0"/>
      <w:sz w:val="24"/>
      <w:szCs w:val="20"/>
    </w:rPr>
  </w:style>
  <w:style w:type="paragraph" w:styleId="List4">
    <w:name w:val="List 4"/>
    <w:basedOn w:val="Normal"/>
    <w:rsid w:val="00A40343"/>
    <w:pPr>
      <w:widowControl w:val="0"/>
      <w:spacing w:after="0" w:line="240" w:lineRule="auto"/>
      <w:ind w:left="1440" w:hanging="360"/>
    </w:pPr>
    <w:rPr>
      <w:rFonts w:ascii="Lucida Console" w:eastAsia="Times New Roman" w:hAnsi="Lucida Console" w:cs="Times New Roman"/>
      <w:snapToGrid w:val="0"/>
      <w:sz w:val="24"/>
      <w:szCs w:val="20"/>
    </w:rPr>
  </w:style>
  <w:style w:type="paragraph" w:styleId="List5">
    <w:name w:val="List 5"/>
    <w:basedOn w:val="Normal"/>
    <w:rsid w:val="00A40343"/>
    <w:pPr>
      <w:widowControl w:val="0"/>
      <w:spacing w:after="0" w:line="240" w:lineRule="auto"/>
      <w:ind w:left="1800" w:hanging="360"/>
    </w:pPr>
    <w:rPr>
      <w:rFonts w:ascii="Lucida Console" w:eastAsia="Times New Roman" w:hAnsi="Lucida Console" w:cs="Times New Roman"/>
      <w:snapToGrid w:val="0"/>
      <w:sz w:val="24"/>
      <w:szCs w:val="20"/>
    </w:rPr>
  </w:style>
  <w:style w:type="paragraph" w:styleId="ListBullet">
    <w:name w:val="List Bullet"/>
    <w:basedOn w:val="Normal"/>
    <w:autoRedefine/>
    <w:rsid w:val="00A40343"/>
    <w:pPr>
      <w:widowControl w:val="0"/>
      <w:numPr>
        <w:numId w:val="18"/>
      </w:numPr>
      <w:spacing w:after="0" w:line="240" w:lineRule="auto"/>
    </w:pPr>
    <w:rPr>
      <w:rFonts w:ascii="Lucida Console" w:eastAsia="Times New Roman" w:hAnsi="Lucida Console" w:cs="Times New Roman"/>
      <w:snapToGrid w:val="0"/>
      <w:sz w:val="24"/>
      <w:szCs w:val="20"/>
    </w:rPr>
  </w:style>
  <w:style w:type="paragraph" w:styleId="ListBullet2">
    <w:name w:val="List Bullet 2"/>
    <w:basedOn w:val="Normal"/>
    <w:autoRedefine/>
    <w:rsid w:val="00A40343"/>
    <w:pPr>
      <w:widowControl w:val="0"/>
      <w:numPr>
        <w:numId w:val="19"/>
      </w:numPr>
      <w:spacing w:after="0" w:line="240" w:lineRule="auto"/>
    </w:pPr>
    <w:rPr>
      <w:rFonts w:ascii="Lucida Console" w:eastAsia="Times New Roman" w:hAnsi="Lucida Console" w:cs="Times New Roman"/>
      <w:snapToGrid w:val="0"/>
      <w:sz w:val="24"/>
      <w:szCs w:val="20"/>
    </w:rPr>
  </w:style>
  <w:style w:type="paragraph" w:styleId="ListBullet3">
    <w:name w:val="List Bullet 3"/>
    <w:basedOn w:val="Normal"/>
    <w:autoRedefine/>
    <w:rsid w:val="00A40343"/>
    <w:pPr>
      <w:widowControl w:val="0"/>
      <w:numPr>
        <w:numId w:val="20"/>
      </w:numPr>
      <w:spacing w:after="0" w:line="240" w:lineRule="auto"/>
    </w:pPr>
    <w:rPr>
      <w:rFonts w:ascii="Lucida Console" w:eastAsia="Times New Roman" w:hAnsi="Lucida Console" w:cs="Times New Roman"/>
      <w:snapToGrid w:val="0"/>
      <w:sz w:val="24"/>
      <w:szCs w:val="20"/>
    </w:rPr>
  </w:style>
  <w:style w:type="paragraph" w:styleId="ListBullet4">
    <w:name w:val="List Bullet 4"/>
    <w:basedOn w:val="Normal"/>
    <w:autoRedefine/>
    <w:rsid w:val="00A40343"/>
    <w:pPr>
      <w:widowControl w:val="0"/>
      <w:numPr>
        <w:numId w:val="21"/>
      </w:numPr>
      <w:spacing w:after="0" w:line="240" w:lineRule="auto"/>
    </w:pPr>
    <w:rPr>
      <w:rFonts w:ascii="Lucida Console" w:eastAsia="Times New Roman" w:hAnsi="Lucida Console" w:cs="Times New Roman"/>
      <w:snapToGrid w:val="0"/>
      <w:sz w:val="24"/>
      <w:szCs w:val="20"/>
    </w:rPr>
  </w:style>
  <w:style w:type="paragraph" w:styleId="ListBullet5">
    <w:name w:val="List Bullet 5"/>
    <w:basedOn w:val="Normal"/>
    <w:autoRedefine/>
    <w:rsid w:val="00A40343"/>
    <w:pPr>
      <w:widowControl w:val="0"/>
      <w:numPr>
        <w:numId w:val="22"/>
      </w:numPr>
      <w:spacing w:after="0" w:line="240" w:lineRule="auto"/>
    </w:pPr>
    <w:rPr>
      <w:rFonts w:ascii="Lucida Console" w:eastAsia="Times New Roman" w:hAnsi="Lucida Console" w:cs="Times New Roman"/>
      <w:snapToGrid w:val="0"/>
      <w:sz w:val="24"/>
      <w:szCs w:val="20"/>
    </w:rPr>
  </w:style>
  <w:style w:type="paragraph" w:styleId="ListContinue">
    <w:name w:val="List Continue"/>
    <w:basedOn w:val="Normal"/>
    <w:rsid w:val="00A40343"/>
    <w:pPr>
      <w:widowControl w:val="0"/>
      <w:spacing w:after="120" w:line="240" w:lineRule="auto"/>
      <w:ind w:left="360"/>
    </w:pPr>
    <w:rPr>
      <w:rFonts w:ascii="Lucida Console" w:eastAsia="Times New Roman" w:hAnsi="Lucida Console" w:cs="Times New Roman"/>
      <w:snapToGrid w:val="0"/>
      <w:sz w:val="24"/>
      <w:szCs w:val="20"/>
    </w:rPr>
  </w:style>
  <w:style w:type="paragraph" w:styleId="ListContinue2">
    <w:name w:val="List Continue 2"/>
    <w:basedOn w:val="Normal"/>
    <w:rsid w:val="00A40343"/>
    <w:pPr>
      <w:widowControl w:val="0"/>
      <w:spacing w:after="120" w:line="240" w:lineRule="auto"/>
      <w:ind w:left="720"/>
    </w:pPr>
    <w:rPr>
      <w:rFonts w:ascii="Lucida Console" w:eastAsia="Times New Roman" w:hAnsi="Lucida Console" w:cs="Times New Roman"/>
      <w:snapToGrid w:val="0"/>
      <w:sz w:val="24"/>
      <w:szCs w:val="20"/>
    </w:rPr>
  </w:style>
  <w:style w:type="paragraph" w:styleId="ListContinue3">
    <w:name w:val="List Continue 3"/>
    <w:basedOn w:val="Normal"/>
    <w:rsid w:val="00A40343"/>
    <w:pPr>
      <w:widowControl w:val="0"/>
      <w:spacing w:after="120" w:line="240" w:lineRule="auto"/>
      <w:ind w:left="1080"/>
    </w:pPr>
    <w:rPr>
      <w:rFonts w:ascii="Lucida Console" w:eastAsia="Times New Roman" w:hAnsi="Lucida Console" w:cs="Times New Roman"/>
      <w:snapToGrid w:val="0"/>
      <w:sz w:val="24"/>
      <w:szCs w:val="20"/>
    </w:rPr>
  </w:style>
  <w:style w:type="paragraph" w:styleId="ListContinue4">
    <w:name w:val="List Continue 4"/>
    <w:basedOn w:val="Normal"/>
    <w:rsid w:val="00A40343"/>
    <w:pPr>
      <w:widowControl w:val="0"/>
      <w:spacing w:after="120" w:line="240" w:lineRule="auto"/>
      <w:ind w:left="1440"/>
    </w:pPr>
    <w:rPr>
      <w:rFonts w:ascii="Lucida Console" w:eastAsia="Times New Roman" w:hAnsi="Lucida Console" w:cs="Times New Roman"/>
      <w:snapToGrid w:val="0"/>
      <w:sz w:val="24"/>
      <w:szCs w:val="20"/>
    </w:rPr>
  </w:style>
  <w:style w:type="paragraph" w:styleId="ListContinue5">
    <w:name w:val="List Continue 5"/>
    <w:basedOn w:val="Normal"/>
    <w:rsid w:val="00A40343"/>
    <w:pPr>
      <w:widowControl w:val="0"/>
      <w:spacing w:after="120" w:line="240" w:lineRule="auto"/>
      <w:ind w:left="1800"/>
    </w:pPr>
    <w:rPr>
      <w:rFonts w:ascii="Lucida Console" w:eastAsia="Times New Roman" w:hAnsi="Lucida Console" w:cs="Times New Roman"/>
      <w:snapToGrid w:val="0"/>
      <w:sz w:val="24"/>
      <w:szCs w:val="20"/>
    </w:rPr>
  </w:style>
  <w:style w:type="paragraph" w:styleId="ListNumber2">
    <w:name w:val="List Number 2"/>
    <w:basedOn w:val="Normal"/>
    <w:rsid w:val="00A40343"/>
    <w:pPr>
      <w:widowControl w:val="0"/>
      <w:numPr>
        <w:numId w:val="23"/>
      </w:numPr>
      <w:spacing w:after="0" w:line="240" w:lineRule="auto"/>
    </w:pPr>
    <w:rPr>
      <w:rFonts w:ascii="Lucida Console" w:eastAsia="Times New Roman" w:hAnsi="Lucida Console" w:cs="Times New Roman"/>
      <w:snapToGrid w:val="0"/>
      <w:sz w:val="24"/>
      <w:szCs w:val="20"/>
    </w:rPr>
  </w:style>
  <w:style w:type="paragraph" w:styleId="ListNumber3">
    <w:name w:val="List Number 3"/>
    <w:basedOn w:val="Normal"/>
    <w:rsid w:val="00A40343"/>
    <w:pPr>
      <w:widowControl w:val="0"/>
      <w:numPr>
        <w:numId w:val="24"/>
      </w:numPr>
      <w:spacing w:after="0" w:line="240" w:lineRule="auto"/>
    </w:pPr>
    <w:rPr>
      <w:rFonts w:ascii="Lucida Console" w:eastAsia="Times New Roman" w:hAnsi="Lucida Console" w:cs="Times New Roman"/>
      <w:snapToGrid w:val="0"/>
      <w:sz w:val="24"/>
      <w:szCs w:val="20"/>
    </w:rPr>
  </w:style>
  <w:style w:type="paragraph" w:styleId="ListNumber4">
    <w:name w:val="List Number 4"/>
    <w:basedOn w:val="Normal"/>
    <w:rsid w:val="00A40343"/>
    <w:pPr>
      <w:widowControl w:val="0"/>
      <w:numPr>
        <w:numId w:val="25"/>
      </w:numPr>
      <w:spacing w:after="0" w:line="240" w:lineRule="auto"/>
    </w:pPr>
    <w:rPr>
      <w:rFonts w:ascii="Lucida Console" w:eastAsia="Times New Roman" w:hAnsi="Lucida Console" w:cs="Times New Roman"/>
      <w:snapToGrid w:val="0"/>
      <w:sz w:val="24"/>
      <w:szCs w:val="20"/>
    </w:rPr>
  </w:style>
  <w:style w:type="paragraph" w:styleId="MacroText">
    <w:name w:val="macro"/>
    <w:link w:val="MacroTextChar"/>
    <w:semiHidden/>
    <w:rsid w:val="00A40343"/>
    <w:pPr>
      <w:widowControl w:val="0"/>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napToGrid w:val="0"/>
      <w:sz w:val="20"/>
      <w:szCs w:val="20"/>
    </w:rPr>
  </w:style>
  <w:style w:type="character" w:customStyle="1" w:styleId="MacroTextChar">
    <w:name w:val="Macro Text Char"/>
    <w:basedOn w:val="DefaultParagraphFont"/>
    <w:link w:val="MacroText"/>
    <w:semiHidden/>
    <w:rsid w:val="00A40343"/>
    <w:rPr>
      <w:rFonts w:ascii="Courier New" w:eastAsia="Times New Roman" w:hAnsi="Courier New" w:cs="Courier New"/>
      <w:snapToGrid w:val="0"/>
      <w:sz w:val="20"/>
      <w:szCs w:val="20"/>
    </w:rPr>
  </w:style>
  <w:style w:type="paragraph" w:styleId="MessageHeader">
    <w:name w:val="Message Header"/>
    <w:basedOn w:val="Normal"/>
    <w:link w:val="MessageHeaderChar"/>
    <w:rsid w:val="00A40343"/>
    <w:pPr>
      <w:widowControl w:val="0"/>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Arial"/>
      <w:snapToGrid w:val="0"/>
      <w:sz w:val="24"/>
      <w:szCs w:val="24"/>
    </w:rPr>
  </w:style>
  <w:style w:type="character" w:customStyle="1" w:styleId="MessageHeaderChar">
    <w:name w:val="Message Header Char"/>
    <w:basedOn w:val="DefaultParagraphFont"/>
    <w:link w:val="MessageHeader"/>
    <w:rsid w:val="00A40343"/>
    <w:rPr>
      <w:rFonts w:ascii="Arial" w:eastAsia="Times New Roman" w:hAnsi="Arial" w:cs="Arial"/>
      <w:snapToGrid w:val="0"/>
      <w:sz w:val="24"/>
      <w:szCs w:val="24"/>
      <w:shd w:val="pct20" w:color="auto" w:fill="auto"/>
    </w:rPr>
  </w:style>
  <w:style w:type="paragraph" w:styleId="NormalIndent">
    <w:name w:val="Normal Indent"/>
    <w:basedOn w:val="Normal"/>
    <w:rsid w:val="00A40343"/>
    <w:pPr>
      <w:widowControl w:val="0"/>
      <w:spacing w:after="0" w:line="240" w:lineRule="auto"/>
      <w:ind w:left="720"/>
    </w:pPr>
    <w:rPr>
      <w:rFonts w:ascii="Lucida Console" w:eastAsia="Times New Roman" w:hAnsi="Lucida Console" w:cs="Times New Roman"/>
      <w:snapToGrid w:val="0"/>
      <w:sz w:val="24"/>
      <w:szCs w:val="20"/>
    </w:rPr>
  </w:style>
  <w:style w:type="paragraph" w:styleId="NoteHeading">
    <w:name w:val="Note Heading"/>
    <w:basedOn w:val="Normal"/>
    <w:next w:val="Normal"/>
    <w:link w:val="NoteHeadingChar"/>
    <w:rsid w:val="00A40343"/>
    <w:pPr>
      <w:widowControl w:val="0"/>
      <w:spacing w:after="0" w:line="240" w:lineRule="auto"/>
    </w:pPr>
    <w:rPr>
      <w:rFonts w:ascii="Lucida Console" w:eastAsia="Times New Roman" w:hAnsi="Lucida Console" w:cs="Times New Roman"/>
      <w:snapToGrid w:val="0"/>
      <w:sz w:val="24"/>
      <w:szCs w:val="20"/>
    </w:rPr>
  </w:style>
  <w:style w:type="character" w:customStyle="1" w:styleId="NoteHeadingChar">
    <w:name w:val="Note Heading Char"/>
    <w:basedOn w:val="DefaultParagraphFont"/>
    <w:link w:val="NoteHeading"/>
    <w:rsid w:val="00A40343"/>
    <w:rPr>
      <w:rFonts w:ascii="Lucida Console" w:eastAsia="Times New Roman" w:hAnsi="Lucida Console" w:cs="Times New Roman"/>
      <w:snapToGrid w:val="0"/>
      <w:sz w:val="24"/>
      <w:szCs w:val="20"/>
    </w:rPr>
  </w:style>
  <w:style w:type="paragraph" w:styleId="Salutation">
    <w:name w:val="Salutation"/>
    <w:basedOn w:val="Normal"/>
    <w:next w:val="Normal"/>
    <w:link w:val="SalutationChar"/>
    <w:rsid w:val="00A40343"/>
    <w:pPr>
      <w:widowControl w:val="0"/>
      <w:spacing w:after="0" w:line="240" w:lineRule="auto"/>
    </w:pPr>
    <w:rPr>
      <w:rFonts w:ascii="Lucida Console" w:eastAsia="Times New Roman" w:hAnsi="Lucida Console" w:cs="Times New Roman"/>
      <w:snapToGrid w:val="0"/>
      <w:sz w:val="24"/>
      <w:szCs w:val="20"/>
    </w:rPr>
  </w:style>
  <w:style w:type="character" w:customStyle="1" w:styleId="SalutationChar">
    <w:name w:val="Salutation Char"/>
    <w:basedOn w:val="DefaultParagraphFont"/>
    <w:link w:val="Salutation"/>
    <w:rsid w:val="00A40343"/>
    <w:rPr>
      <w:rFonts w:ascii="Lucida Console" w:eastAsia="Times New Roman" w:hAnsi="Lucida Console" w:cs="Times New Roman"/>
      <w:snapToGrid w:val="0"/>
      <w:sz w:val="24"/>
      <w:szCs w:val="20"/>
    </w:rPr>
  </w:style>
  <w:style w:type="paragraph" w:styleId="Signature">
    <w:name w:val="Signature"/>
    <w:basedOn w:val="Normal"/>
    <w:link w:val="SignatureChar"/>
    <w:rsid w:val="00A40343"/>
    <w:pPr>
      <w:widowControl w:val="0"/>
      <w:spacing w:after="0" w:line="240" w:lineRule="auto"/>
      <w:ind w:left="4320"/>
    </w:pPr>
    <w:rPr>
      <w:rFonts w:ascii="Lucida Console" w:eastAsia="Times New Roman" w:hAnsi="Lucida Console" w:cs="Times New Roman"/>
      <w:snapToGrid w:val="0"/>
      <w:sz w:val="24"/>
      <w:szCs w:val="20"/>
    </w:rPr>
  </w:style>
  <w:style w:type="character" w:customStyle="1" w:styleId="SignatureChar">
    <w:name w:val="Signature Char"/>
    <w:basedOn w:val="DefaultParagraphFont"/>
    <w:link w:val="Signature"/>
    <w:rsid w:val="00A40343"/>
    <w:rPr>
      <w:rFonts w:ascii="Lucida Console" w:eastAsia="Times New Roman" w:hAnsi="Lucida Console" w:cs="Times New Roman"/>
      <w:snapToGrid w:val="0"/>
      <w:sz w:val="24"/>
      <w:szCs w:val="20"/>
    </w:rPr>
  </w:style>
  <w:style w:type="paragraph" w:styleId="TableofAuthorities">
    <w:name w:val="table of authorities"/>
    <w:basedOn w:val="Normal"/>
    <w:next w:val="Normal"/>
    <w:semiHidden/>
    <w:rsid w:val="00A40343"/>
    <w:pPr>
      <w:widowControl w:val="0"/>
      <w:spacing w:after="0" w:line="240" w:lineRule="auto"/>
      <w:ind w:left="240" w:hanging="240"/>
    </w:pPr>
    <w:rPr>
      <w:rFonts w:ascii="Lucida Console" w:eastAsia="Times New Roman" w:hAnsi="Lucida Console" w:cs="Times New Roman"/>
      <w:snapToGrid w:val="0"/>
      <w:sz w:val="24"/>
      <w:szCs w:val="20"/>
    </w:rPr>
  </w:style>
  <w:style w:type="paragraph" w:styleId="TableofFigures">
    <w:name w:val="table of figures"/>
    <w:basedOn w:val="Normal"/>
    <w:next w:val="Normal"/>
    <w:semiHidden/>
    <w:rsid w:val="00A40343"/>
    <w:pPr>
      <w:widowControl w:val="0"/>
      <w:spacing w:after="0" w:line="240" w:lineRule="auto"/>
      <w:ind w:left="480" w:hanging="480"/>
    </w:pPr>
    <w:rPr>
      <w:rFonts w:ascii="Lucida Console" w:eastAsia="Times New Roman" w:hAnsi="Lucida Console" w:cs="Times New Roman"/>
      <w:snapToGrid w:val="0"/>
      <w:sz w:val="24"/>
      <w:szCs w:val="20"/>
    </w:rPr>
  </w:style>
  <w:style w:type="paragraph" w:styleId="TOAHeading">
    <w:name w:val="toa heading"/>
    <w:basedOn w:val="Normal"/>
    <w:next w:val="Normal"/>
    <w:semiHidden/>
    <w:rsid w:val="00A40343"/>
    <w:pPr>
      <w:widowControl w:val="0"/>
      <w:spacing w:before="120" w:after="0" w:line="240" w:lineRule="auto"/>
    </w:pPr>
    <w:rPr>
      <w:rFonts w:ascii="Arial" w:eastAsia="Times New Roman" w:hAnsi="Arial" w:cs="Arial"/>
      <w:b/>
      <w:bCs/>
      <w:snapToGrid w:val="0"/>
      <w:sz w:val="24"/>
      <w:szCs w:val="24"/>
    </w:rPr>
  </w:style>
  <w:style w:type="paragraph" w:customStyle="1" w:styleId="a">
    <w:name w:val="_"/>
    <w:basedOn w:val="Normal"/>
    <w:rsid w:val="00A40343"/>
    <w:pPr>
      <w:widowControl w:val="0"/>
      <w:spacing w:before="100" w:after="100" w:line="240" w:lineRule="auto"/>
      <w:ind w:left="1440" w:hanging="720"/>
    </w:pPr>
    <w:rPr>
      <w:rFonts w:ascii="Times New Roman" w:eastAsia="Times New Roman" w:hAnsi="Times New Roman" w:cs="Times New Roman"/>
      <w:snapToGrid w:val="0"/>
      <w:sz w:val="24"/>
      <w:szCs w:val="20"/>
    </w:rPr>
  </w:style>
  <w:style w:type="paragraph" w:customStyle="1" w:styleId="Quick1">
    <w:name w:val="Quick 1."/>
    <w:basedOn w:val="Normal"/>
    <w:rsid w:val="00A40343"/>
    <w:pPr>
      <w:widowControl w:val="0"/>
      <w:spacing w:before="100" w:after="100" w:line="240" w:lineRule="auto"/>
      <w:ind w:left="720" w:hanging="720"/>
    </w:pPr>
    <w:rPr>
      <w:rFonts w:ascii="Times New Roman" w:eastAsia="Times New Roman" w:hAnsi="Times New Roman" w:cs="Times New Roman"/>
      <w:snapToGrid w:val="0"/>
      <w:sz w:val="24"/>
      <w:szCs w:val="20"/>
    </w:rPr>
  </w:style>
  <w:style w:type="paragraph" w:customStyle="1" w:styleId="Default">
    <w:name w:val="Default"/>
    <w:rsid w:val="00A40343"/>
    <w:pPr>
      <w:autoSpaceDE w:val="0"/>
      <w:autoSpaceDN w:val="0"/>
      <w:adjustRightInd w:val="0"/>
      <w:spacing w:after="0" w:line="240" w:lineRule="auto"/>
    </w:pPr>
    <w:rPr>
      <w:rFonts w:ascii="Arial" w:eastAsia="Times New Roman" w:hAnsi="Arial" w:cs="Arial"/>
      <w:sz w:val="20"/>
      <w:szCs w:val="20"/>
    </w:rPr>
  </w:style>
  <w:style w:type="paragraph" w:customStyle="1" w:styleId="font5">
    <w:name w:val="font5"/>
    <w:basedOn w:val="Normal"/>
    <w:rsid w:val="00A40343"/>
    <w:pPr>
      <w:spacing w:before="100" w:beforeAutospacing="1" w:after="100" w:afterAutospacing="1" w:line="240" w:lineRule="auto"/>
    </w:pPr>
    <w:rPr>
      <w:rFonts w:ascii="Tahoma" w:eastAsia="Times New Roman" w:hAnsi="Tahoma" w:cs="Tahoma"/>
      <w:color w:val="000000"/>
      <w:sz w:val="16"/>
      <w:szCs w:val="16"/>
    </w:rPr>
  </w:style>
  <w:style w:type="paragraph" w:customStyle="1" w:styleId="font6">
    <w:name w:val="font6"/>
    <w:basedOn w:val="Normal"/>
    <w:rsid w:val="00A40343"/>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66">
    <w:name w:val="xl66"/>
    <w:basedOn w:val="Normal"/>
    <w:rsid w:val="00A403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67">
    <w:name w:val="xl67"/>
    <w:basedOn w:val="Normal"/>
    <w:rsid w:val="00A40343"/>
    <w:pPr>
      <w:spacing w:before="100" w:beforeAutospacing="1" w:after="100" w:afterAutospacing="1" w:line="240" w:lineRule="auto"/>
    </w:pPr>
    <w:rPr>
      <w:rFonts w:ascii="Arial" w:eastAsia="Times New Roman" w:hAnsi="Arial" w:cs="Arial"/>
      <w:sz w:val="24"/>
      <w:szCs w:val="24"/>
    </w:rPr>
  </w:style>
  <w:style w:type="paragraph" w:customStyle="1" w:styleId="xl68">
    <w:name w:val="xl68"/>
    <w:basedOn w:val="Normal"/>
    <w:rsid w:val="00A40343"/>
    <w:pPr>
      <w:spacing w:before="100" w:beforeAutospacing="1" w:after="100" w:afterAutospacing="1" w:line="240" w:lineRule="auto"/>
    </w:pPr>
    <w:rPr>
      <w:rFonts w:ascii="Arial" w:eastAsia="Times New Roman" w:hAnsi="Arial" w:cs="Arial"/>
      <w:sz w:val="16"/>
      <w:szCs w:val="16"/>
    </w:rPr>
  </w:style>
  <w:style w:type="paragraph" w:customStyle="1" w:styleId="xl69">
    <w:name w:val="xl69"/>
    <w:basedOn w:val="Normal"/>
    <w:rsid w:val="00A403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70">
    <w:name w:val="xl70"/>
    <w:basedOn w:val="Normal"/>
    <w:rsid w:val="00A40343"/>
    <w:pPr>
      <w:spacing w:before="100" w:beforeAutospacing="1" w:after="100" w:afterAutospacing="1" w:line="240" w:lineRule="auto"/>
      <w:ind w:firstLineChars="200" w:firstLine="200"/>
    </w:pPr>
    <w:rPr>
      <w:rFonts w:ascii="Arial" w:eastAsia="Times New Roman" w:hAnsi="Arial" w:cs="Arial"/>
      <w:sz w:val="24"/>
      <w:szCs w:val="24"/>
    </w:rPr>
  </w:style>
  <w:style w:type="paragraph" w:customStyle="1" w:styleId="xl71">
    <w:name w:val="xl71"/>
    <w:basedOn w:val="Normal"/>
    <w:rsid w:val="00A40343"/>
    <w:pPr>
      <w:spacing w:before="100" w:beforeAutospacing="1" w:after="100" w:afterAutospacing="1" w:line="240" w:lineRule="auto"/>
    </w:pPr>
    <w:rPr>
      <w:rFonts w:ascii="Arial" w:eastAsia="Times New Roman" w:hAnsi="Arial" w:cs="Arial"/>
      <w:sz w:val="24"/>
      <w:szCs w:val="24"/>
    </w:rPr>
  </w:style>
  <w:style w:type="paragraph" w:customStyle="1" w:styleId="xl72">
    <w:name w:val="xl72"/>
    <w:basedOn w:val="Normal"/>
    <w:rsid w:val="00A403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73">
    <w:name w:val="xl73"/>
    <w:basedOn w:val="Normal"/>
    <w:rsid w:val="00A403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74">
    <w:name w:val="xl74"/>
    <w:basedOn w:val="Normal"/>
    <w:rsid w:val="00A403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rPr>
  </w:style>
  <w:style w:type="paragraph" w:customStyle="1" w:styleId="xl75">
    <w:name w:val="xl75"/>
    <w:basedOn w:val="Normal"/>
    <w:rsid w:val="00A403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76">
    <w:name w:val="xl76"/>
    <w:basedOn w:val="Normal"/>
    <w:rsid w:val="00A403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77">
    <w:name w:val="xl77"/>
    <w:basedOn w:val="Normal"/>
    <w:rsid w:val="00A403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78">
    <w:name w:val="xl78"/>
    <w:basedOn w:val="Normal"/>
    <w:rsid w:val="00A403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79">
    <w:name w:val="xl79"/>
    <w:basedOn w:val="Normal"/>
    <w:rsid w:val="00A40343"/>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sz w:val="18"/>
      <w:szCs w:val="18"/>
    </w:rPr>
  </w:style>
  <w:style w:type="character" w:styleId="HTMLAcronym">
    <w:name w:val="HTML Acronym"/>
    <w:basedOn w:val="DefaultParagraphFont"/>
    <w:uiPriority w:val="99"/>
    <w:unhideWhenUsed/>
    <w:rsid w:val="00A40343"/>
  </w:style>
  <w:style w:type="paragraph" w:customStyle="1" w:styleId="Normal2">
    <w:name w:val="Normal+2"/>
    <w:basedOn w:val="Default"/>
    <w:next w:val="Default"/>
    <w:uiPriority w:val="99"/>
    <w:rsid w:val="00A40343"/>
    <w:rPr>
      <w:rFonts w:ascii="Times New Roman" w:hAnsi="Times New Roman" w:cs="Times New Roman"/>
      <w:sz w:val="24"/>
      <w:szCs w:val="24"/>
    </w:rPr>
  </w:style>
  <w:style w:type="paragraph" w:customStyle="1" w:styleId="blockquote">
    <w:name w:val="blockquote"/>
    <w:basedOn w:val="Normal"/>
    <w:rsid w:val="00A40343"/>
    <w:pPr>
      <w:spacing w:before="240" w:after="240" w:line="280" w:lineRule="atLeast"/>
    </w:pPr>
    <w:rPr>
      <w:rFonts w:ascii="Verdana" w:eastAsia="Times New Roman" w:hAnsi="Verdana" w:cs="Times New Roman"/>
      <w:color w:val="000000"/>
      <w:sz w:val="16"/>
      <w:szCs w:val="16"/>
    </w:rPr>
  </w:style>
  <w:style w:type="paragraph" w:styleId="Revision">
    <w:name w:val="Revision"/>
    <w:hidden/>
    <w:uiPriority w:val="99"/>
    <w:semiHidden/>
    <w:rsid w:val="00A40343"/>
    <w:pPr>
      <w:spacing w:after="0" w:line="240" w:lineRule="auto"/>
    </w:pPr>
    <w:rPr>
      <w:rFonts w:ascii="Lucida Console" w:eastAsia="Times New Roman" w:hAnsi="Lucida Console" w:cs="Times New Roman"/>
      <w:snapToGrid w:val="0"/>
      <w:sz w:val="24"/>
      <w:szCs w:val="20"/>
    </w:rPr>
  </w:style>
  <w:style w:type="character" w:customStyle="1" w:styleId="dates">
    <w:name w:val="dates"/>
    <w:basedOn w:val="DefaultParagraphFont"/>
    <w:rsid w:val="00A40343"/>
    <w:rPr>
      <w:rFonts w:ascii="Arial" w:hAnsi="Arial" w:cs="Arial" w:hint="default"/>
      <w:b w:val="0"/>
      <w:bCs w:val="0"/>
      <w:i/>
      <w:iCs/>
      <w:sz w:val="22"/>
      <w:szCs w:val="22"/>
    </w:rPr>
  </w:style>
  <w:style w:type="paragraph" w:customStyle="1" w:styleId="topspace">
    <w:name w:val="topspace"/>
    <w:basedOn w:val="Normal"/>
    <w:rsid w:val="00A40343"/>
    <w:pPr>
      <w:spacing w:before="150" w:after="150" w:line="240" w:lineRule="auto"/>
    </w:pPr>
    <w:rPr>
      <w:rFonts w:ascii="Times New Roman" w:eastAsia="Times New Roman" w:hAnsi="Times New Roman" w:cs="Times New Roman"/>
      <w:sz w:val="24"/>
      <w:szCs w:val="24"/>
    </w:rPr>
  </w:style>
  <w:style w:type="paragraph" w:customStyle="1" w:styleId="pagenavcounter">
    <w:name w:val="pagenavcounter"/>
    <w:basedOn w:val="Normal"/>
    <w:rsid w:val="00A40343"/>
    <w:pPr>
      <w:spacing w:after="150" w:line="240" w:lineRule="auto"/>
    </w:pPr>
    <w:rPr>
      <w:rFonts w:ascii="Times New Roman" w:eastAsia="Times New Roman" w:hAnsi="Times New Roman" w:cs="Times New Roman"/>
      <w:sz w:val="19"/>
      <w:szCs w:val="19"/>
    </w:rPr>
  </w:style>
  <w:style w:type="paragraph" w:customStyle="1" w:styleId="backbutton">
    <w:name w:val="back_button"/>
    <w:basedOn w:val="Normal"/>
    <w:rsid w:val="00A40343"/>
    <w:pPr>
      <w:spacing w:after="150" w:line="240" w:lineRule="auto"/>
    </w:pPr>
    <w:rPr>
      <w:rFonts w:ascii="Times New Roman" w:eastAsia="Times New Roman" w:hAnsi="Times New Roman" w:cs="Times New Roman"/>
      <w:sz w:val="19"/>
      <w:szCs w:val="19"/>
    </w:rPr>
  </w:style>
  <w:style w:type="paragraph" w:customStyle="1" w:styleId="lh">
    <w:name w:val="lh"/>
    <w:basedOn w:val="Normal"/>
    <w:rsid w:val="00A40343"/>
    <w:pPr>
      <w:spacing w:after="0" w:line="360" w:lineRule="atLeast"/>
    </w:pPr>
    <w:rPr>
      <w:rFonts w:ascii="Times New Roman" w:eastAsia="Times New Roman" w:hAnsi="Times New Roman" w:cs="Times New Roman"/>
      <w:sz w:val="24"/>
      <w:szCs w:val="24"/>
    </w:rPr>
  </w:style>
  <w:style w:type="paragraph" w:customStyle="1" w:styleId="pathwaytext">
    <w:name w:val="pathwaytext"/>
    <w:basedOn w:val="Normal"/>
    <w:rsid w:val="00A40343"/>
    <w:pPr>
      <w:spacing w:after="0" w:line="240" w:lineRule="auto"/>
    </w:pPr>
    <w:rPr>
      <w:rFonts w:ascii="Times New Roman" w:eastAsia="Times New Roman" w:hAnsi="Times New Roman" w:cs="Times New Roman"/>
      <w:color w:val="999999"/>
      <w:sz w:val="24"/>
      <w:szCs w:val="24"/>
    </w:rPr>
  </w:style>
  <w:style w:type="paragraph" w:customStyle="1" w:styleId="maintitletext">
    <w:name w:val="maintitletext"/>
    <w:basedOn w:val="Normal"/>
    <w:rsid w:val="00A40343"/>
    <w:pPr>
      <w:spacing w:before="300" w:after="0" w:line="240" w:lineRule="auto"/>
      <w:ind w:left="300"/>
    </w:pPr>
    <w:rPr>
      <w:rFonts w:ascii="Times New Roman" w:eastAsia="Times New Roman" w:hAnsi="Times New Roman" w:cs="Times New Roman"/>
      <w:b/>
      <w:bCs/>
      <w:i/>
      <w:iCs/>
      <w:color w:val="FFFFFF"/>
      <w:sz w:val="52"/>
      <w:szCs w:val="52"/>
    </w:rPr>
  </w:style>
  <w:style w:type="paragraph" w:customStyle="1" w:styleId="mainmenu">
    <w:name w:val="mainmenu"/>
    <w:basedOn w:val="Normal"/>
    <w:rsid w:val="00A40343"/>
    <w:pPr>
      <w:spacing w:after="0" w:line="240" w:lineRule="auto"/>
    </w:pPr>
    <w:rPr>
      <w:rFonts w:ascii="Times New Roman" w:eastAsia="Times New Roman" w:hAnsi="Times New Roman" w:cs="Times New Roman"/>
      <w:color w:val="CC0000"/>
      <w:sz w:val="24"/>
      <w:szCs w:val="24"/>
    </w:rPr>
  </w:style>
  <w:style w:type="paragraph" w:customStyle="1" w:styleId="moduleheading">
    <w:name w:val="moduleheading"/>
    <w:basedOn w:val="Normal"/>
    <w:rsid w:val="00A40343"/>
    <w:pPr>
      <w:pBdr>
        <w:bottom w:val="single" w:sz="6" w:space="1" w:color="C0C0C0"/>
      </w:pBdr>
      <w:spacing w:after="0" w:line="240" w:lineRule="auto"/>
    </w:pPr>
    <w:rPr>
      <w:rFonts w:ascii="Times New Roman" w:eastAsia="Times New Roman" w:hAnsi="Times New Roman" w:cs="Times New Roman"/>
      <w:b/>
      <w:bCs/>
      <w:color w:val="333333"/>
      <w:sz w:val="24"/>
      <w:szCs w:val="24"/>
    </w:rPr>
  </w:style>
  <w:style w:type="paragraph" w:customStyle="1" w:styleId="frameheader">
    <w:name w:val="frameheader"/>
    <w:basedOn w:val="Normal"/>
    <w:rsid w:val="00A40343"/>
    <w:pPr>
      <w:spacing w:after="0" w:line="240" w:lineRule="auto"/>
    </w:pPr>
    <w:rPr>
      <w:rFonts w:ascii="Times New Roman" w:eastAsia="Times New Roman" w:hAnsi="Times New Roman" w:cs="Times New Roman"/>
      <w:b/>
      <w:bCs/>
      <w:color w:val="808080"/>
      <w:sz w:val="24"/>
      <w:szCs w:val="24"/>
    </w:rPr>
  </w:style>
  <w:style w:type="paragraph" w:customStyle="1" w:styleId="poll">
    <w:name w:val="poll"/>
    <w:basedOn w:val="Normal"/>
    <w:rsid w:val="00A40343"/>
    <w:pPr>
      <w:spacing w:after="0" w:line="240" w:lineRule="auto"/>
    </w:pPr>
    <w:rPr>
      <w:rFonts w:ascii="Times New Roman" w:eastAsia="Times New Roman" w:hAnsi="Times New Roman" w:cs="Times New Roman"/>
      <w:color w:val="666666"/>
      <w:sz w:val="24"/>
      <w:szCs w:val="24"/>
    </w:rPr>
  </w:style>
  <w:style w:type="paragraph" w:customStyle="1" w:styleId="button">
    <w:name w:val="button"/>
    <w:basedOn w:val="Normal"/>
    <w:rsid w:val="00A40343"/>
    <w:pPr>
      <w:pBdr>
        <w:top w:val="single" w:sz="6" w:space="0" w:color="auto"/>
        <w:left w:val="single" w:sz="6" w:space="0" w:color="auto"/>
        <w:bottom w:val="single" w:sz="6" w:space="0" w:color="auto"/>
        <w:right w:val="single" w:sz="6" w:space="0" w:color="auto"/>
      </w:pBdr>
      <w:shd w:val="clear" w:color="auto" w:fill="CCCCCC"/>
      <w:spacing w:after="0" w:line="240" w:lineRule="auto"/>
    </w:pPr>
    <w:rPr>
      <w:rFonts w:ascii="Times New Roman" w:eastAsia="Times New Roman" w:hAnsi="Times New Roman" w:cs="Times New Roman"/>
      <w:color w:val="000000"/>
      <w:sz w:val="24"/>
      <w:szCs w:val="24"/>
    </w:rPr>
  </w:style>
  <w:style w:type="paragraph" w:customStyle="1" w:styleId="inputbox">
    <w:name w:val="inputbox"/>
    <w:basedOn w:val="Normal"/>
    <w:rsid w:val="00A40343"/>
    <w:pPr>
      <w:pBdr>
        <w:top w:val="single" w:sz="6" w:space="0" w:color="auto"/>
        <w:left w:val="single" w:sz="6" w:space="0" w:color="auto"/>
        <w:bottom w:val="single" w:sz="6" w:space="0" w:color="auto"/>
        <w:right w:val="single" w:sz="6" w:space="0" w:color="auto"/>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contentpane">
    <w:name w:val="contentpane"/>
    <w:basedOn w:val="Normal"/>
    <w:rsid w:val="00A40343"/>
    <w:pPr>
      <w:spacing w:after="0" w:line="240" w:lineRule="auto"/>
    </w:pPr>
    <w:rPr>
      <w:rFonts w:ascii="Times New Roman" w:eastAsia="Times New Roman" w:hAnsi="Times New Roman" w:cs="Times New Roman"/>
      <w:sz w:val="24"/>
      <w:szCs w:val="24"/>
    </w:rPr>
  </w:style>
  <w:style w:type="paragraph" w:customStyle="1" w:styleId="contentpaneopen">
    <w:name w:val="contentpaneopen"/>
    <w:basedOn w:val="Normal"/>
    <w:rsid w:val="00A40343"/>
    <w:pPr>
      <w:shd w:val="clear" w:color="auto" w:fill="FFFFFF"/>
      <w:spacing w:after="0" w:line="240" w:lineRule="auto"/>
    </w:pPr>
    <w:rPr>
      <w:rFonts w:ascii="Times New Roman" w:eastAsia="Times New Roman" w:hAnsi="Times New Roman" w:cs="Times New Roman"/>
      <w:sz w:val="24"/>
      <w:szCs w:val="24"/>
    </w:rPr>
  </w:style>
  <w:style w:type="paragraph" w:customStyle="1" w:styleId="contentheading">
    <w:name w:val="contentheading"/>
    <w:basedOn w:val="Normal"/>
    <w:rsid w:val="00A40343"/>
    <w:pPr>
      <w:pBdr>
        <w:top w:val="single" w:sz="6" w:space="0" w:color="000000"/>
      </w:pBdr>
      <w:spacing w:before="45" w:after="75" w:line="240" w:lineRule="auto"/>
    </w:pPr>
    <w:rPr>
      <w:rFonts w:ascii="Times New Roman" w:eastAsia="Times New Roman" w:hAnsi="Times New Roman" w:cs="Times New Roman"/>
      <w:b/>
      <w:bCs/>
      <w:caps/>
      <w:color w:val="000000"/>
      <w:sz w:val="19"/>
      <w:szCs w:val="19"/>
    </w:rPr>
  </w:style>
  <w:style w:type="paragraph" w:customStyle="1" w:styleId="componentheading">
    <w:name w:val="componentheading"/>
    <w:basedOn w:val="Normal"/>
    <w:rsid w:val="00A40343"/>
    <w:pPr>
      <w:pBdr>
        <w:top w:val="single" w:sz="6" w:space="0" w:color="000000"/>
      </w:pBdr>
      <w:spacing w:before="45" w:after="75" w:line="240" w:lineRule="auto"/>
    </w:pPr>
    <w:rPr>
      <w:rFonts w:ascii="Times New Roman" w:eastAsia="Times New Roman" w:hAnsi="Times New Roman" w:cs="Times New Roman"/>
      <w:b/>
      <w:bCs/>
      <w:caps/>
      <w:color w:val="000000"/>
      <w:sz w:val="19"/>
      <w:szCs w:val="19"/>
    </w:rPr>
  </w:style>
  <w:style w:type="paragraph" w:customStyle="1" w:styleId="contentdescription">
    <w:name w:val="contentdescription"/>
    <w:basedOn w:val="Normal"/>
    <w:rsid w:val="00A40343"/>
    <w:pPr>
      <w:spacing w:after="0" w:line="240" w:lineRule="auto"/>
    </w:pPr>
    <w:rPr>
      <w:rFonts w:ascii="Times New Roman" w:eastAsia="Times New Roman" w:hAnsi="Times New Roman" w:cs="Times New Roman"/>
      <w:color w:val="333333"/>
      <w:sz w:val="24"/>
      <w:szCs w:val="24"/>
    </w:rPr>
  </w:style>
  <w:style w:type="paragraph" w:customStyle="1" w:styleId="category">
    <w:name w:val="category"/>
    <w:basedOn w:val="Normal"/>
    <w:rsid w:val="00A40343"/>
    <w:pPr>
      <w:spacing w:after="0" w:line="240" w:lineRule="auto"/>
    </w:pPr>
    <w:rPr>
      <w:rFonts w:ascii="Times New Roman" w:eastAsia="Times New Roman" w:hAnsi="Times New Roman" w:cs="Times New Roman"/>
      <w:b/>
      <w:bCs/>
      <w:color w:val="999999"/>
      <w:sz w:val="24"/>
      <w:szCs w:val="24"/>
    </w:rPr>
  </w:style>
  <w:style w:type="paragraph" w:customStyle="1" w:styleId="sectiontableentry1">
    <w:name w:val="sectiontableentry1"/>
    <w:basedOn w:val="Normal"/>
    <w:rsid w:val="00A40343"/>
    <w:pPr>
      <w:shd w:val="clear" w:color="auto" w:fill="C0C0C0"/>
      <w:spacing w:after="0" w:line="240" w:lineRule="auto"/>
    </w:pPr>
    <w:rPr>
      <w:rFonts w:ascii="Times New Roman" w:eastAsia="Times New Roman" w:hAnsi="Times New Roman" w:cs="Times New Roman"/>
      <w:sz w:val="24"/>
      <w:szCs w:val="24"/>
    </w:rPr>
  </w:style>
  <w:style w:type="paragraph" w:customStyle="1" w:styleId="sectiontableentry2">
    <w:name w:val="sectiontableentry2"/>
    <w:basedOn w:val="Normal"/>
    <w:rsid w:val="00A40343"/>
    <w:pPr>
      <w:shd w:val="clear" w:color="auto" w:fill="D0D0D0"/>
      <w:spacing w:after="0" w:line="240" w:lineRule="auto"/>
    </w:pPr>
    <w:rPr>
      <w:rFonts w:ascii="Times New Roman" w:eastAsia="Times New Roman" w:hAnsi="Times New Roman" w:cs="Times New Roman"/>
      <w:sz w:val="24"/>
      <w:szCs w:val="24"/>
    </w:rPr>
  </w:style>
  <w:style w:type="paragraph" w:customStyle="1" w:styleId="sectiontableheader">
    <w:name w:val="sectiontableheader"/>
    <w:basedOn w:val="Normal"/>
    <w:rsid w:val="00A40343"/>
    <w:pPr>
      <w:pBdr>
        <w:top w:val="single" w:sz="36" w:space="4" w:color="FFFFFF"/>
        <w:bottom w:val="single" w:sz="36" w:space="4" w:color="FFFFFF"/>
      </w:pBdr>
      <w:shd w:val="clear" w:color="auto" w:fill="999999"/>
      <w:spacing w:after="0" w:line="240" w:lineRule="auto"/>
      <w:ind w:firstLine="75"/>
    </w:pPr>
    <w:rPr>
      <w:rFonts w:ascii="Times New Roman" w:eastAsia="Times New Roman" w:hAnsi="Times New Roman" w:cs="Times New Roman"/>
      <w:b/>
      <w:bCs/>
      <w:color w:val="FFFFFF"/>
      <w:sz w:val="24"/>
      <w:szCs w:val="24"/>
    </w:rPr>
  </w:style>
  <w:style w:type="paragraph" w:customStyle="1" w:styleId="small">
    <w:name w:val="small"/>
    <w:basedOn w:val="Normal"/>
    <w:rsid w:val="00A40343"/>
    <w:pPr>
      <w:spacing w:after="0" w:line="240" w:lineRule="auto"/>
    </w:pPr>
    <w:rPr>
      <w:rFonts w:ascii="Times New Roman" w:eastAsia="Times New Roman" w:hAnsi="Times New Roman" w:cs="Times New Roman"/>
      <w:color w:val="CC0000"/>
      <w:sz w:val="24"/>
      <w:szCs w:val="24"/>
    </w:rPr>
  </w:style>
  <w:style w:type="paragraph" w:customStyle="1" w:styleId="smalldark">
    <w:name w:val="smalldark"/>
    <w:basedOn w:val="Normal"/>
    <w:rsid w:val="00A40343"/>
    <w:pPr>
      <w:spacing w:after="0" w:line="240" w:lineRule="auto"/>
    </w:pPr>
    <w:rPr>
      <w:rFonts w:ascii="Times New Roman" w:eastAsia="Times New Roman" w:hAnsi="Times New Roman" w:cs="Times New Roman"/>
      <w:color w:val="000000"/>
      <w:sz w:val="24"/>
      <w:szCs w:val="24"/>
    </w:rPr>
  </w:style>
  <w:style w:type="paragraph" w:customStyle="1" w:styleId="fase4rdf">
    <w:name w:val="fase4rdf"/>
    <w:basedOn w:val="Normal"/>
    <w:rsid w:val="00A40343"/>
    <w:pPr>
      <w:spacing w:after="0" w:line="240" w:lineRule="auto"/>
    </w:pPr>
    <w:rPr>
      <w:rFonts w:ascii="Times New Roman" w:eastAsia="Times New Roman" w:hAnsi="Times New Roman" w:cs="Times New Roman"/>
      <w:color w:val="000000"/>
      <w:sz w:val="24"/>
      <w:szCs w:val="24"/>
    </w:rPr>
  </w:style>
  <w:style w:type="paragraph" w:customStyle="1" w:styleId="modifydate">
    <w:name w:val="modifydate"/>
    <w:basedOn w:val="Normal"/>
    <w:rsid w:val="00A40343"/>
    <w:pPr>
      <w:spacing w:after="0" w:line="240" w:lineRule="auto"/>
    </w:pPr>
    <w:rPr>
      <w:rFonts w:ascii="Times New Roman" w:eastAsia="Times New Roman" w:hAnsi="Times New Roman" w:cs="Times New Roman"/>
      <w:b/>
      <w:bCs/>
      <w:color w:val="808080"/>
      <w:sz w:val="24"/>
      <w:szCs w:val="24"/>
    </w:rPr>
  </w:style>
  <w:style w:type="paragraph" w:customStyle="1" w:styleId="txt">
    <w:name w:val="txt"/>
    <w:basedOn w:val="Normal"/>
    <w:rsid w:val="00A40343"/>
    <w:pPr>
      <w:shd w:val="clear" w:color="auto" w:fill="FFFFFF"/>
      <w:spacing w:after="0" w:line="240" w:lineRule="auto"/>
    </w:pPr>
    <w:rPr>
      <w:rFonts w:ascii="Times New Roman" w:eastAsia="Times New Roman" w:hAnsi="Times New Roman" w:cs="Times New Roman"/>
      <w:b/>
      <w:bCs/>
      <w:color w:val="000000"/>
      <w:sz w:val="24"/>
      <w:szCs w:val="24"/>
    </w:rPr>
  </w:style>
  <w:style w:type="paragraph" w:customStyle="1" w:styleId="dropcontent">
    <w:name w:val="dropcontent"/>
    <w:basedOn w:val="Normal"/>
    <w:rsid w:val="00A40343"/>
    <w:pPr>
      <w:shd w:val="clear" w:color="auto" w:fill="FFFFFF"/>
      <w:spacing w:after="0" w:line="240" w:lineRule="auto"/>
    </w:pPr>
    <w:rPr>
      <w:rFonts w:ascii="Times New Roman" w:eastAsia="Times New Roman" w:hAnsi="Times New Roman" w:cs="Times New Roman"/>
      <w:sz w:val="24"/>
      <w:szCs w:val="24"/>
    </w:rPr>
  </w:style>
  <w:style w:type="paragraph" w:customStyle="1" w:styleId="bigredhead">
    <w:name w:val="bigredhead"/>
    <w:basedOn w:val="Normal"/>
    <w:rsid w:val="00A40343"/>
    <w:pPr>
      <w:shd w:val="clear" w:color="auto" w:fill="FFFFFF"/>
      <w:spacing w:after="0" w:line="240" w:lineRule="auto"/>
    </w:pPr>
    <w:rPr>
      <w:rFonts w:ascii="Times New Roman" w:eastAsia="Times New Roman" w:hAnsi="Times New Roman" w:cs="Times New Roman"/>
      <w:b/>
      <w:bCs/>
      <w:color w:val="CC0000"/>
      <w:sz w:val="36"/>
      <w:szCs w:val="36"/>
    </w:rPr>
  </w:style>
  <w:style w:type="paragraph" w:customStyle="1" w:styleId="mymainhead">
    <w:name w:val="my_main_head"/>
    <w:basedOn w:val="Normal"/>
    <w:rsid w:val="00A40343"/>
    <w:pPr>
      <w:shd w:val="clear" w:color="auto" w:fill="FFFFFF"/>
      <w:spacing w:after="0" w:line="240" w:lineRule="auto"/>
    </w:pPr>
    <w:rPr>
      <w:rFonts w:ascii="Times New Roman" w:eastAsia="Times New Roman" w:hAnsi="Times New Roman" w:cs="Times New Roman"/>
      <w:b/>
      <w:bCs/>
      <w:color w:val="CC0000"/>
      <w:spacing w:val="-24"/>
      <w:sz w:val="48"/>
      <w:szCs w:val="48"/>
    </w:rPr>
  </w:style>
  <w:style w:type="paragraph" w:customStyle="1" w:styleId="mymainsubhead">
    <w:name w:val="my_main_subhead"/>
    <w:basedOn w:val="Normal"/>
    <w:rsid w:val="00A40343"/>
    <w:pPr>
      <w:shd w:val="clear" w:color="auto" w:fill="FFFFFF"/>
      <w:spacing w:after="0" w:line="240" w:lineRule="auto"/>
    </w:pPr>
    <w:rPr>
      <w:rFonts w:ascii="Times New Roman" w:eastAsia="Times New Roman" w:hAnsi="Times New Roman" w:cs="Times New Roman"/>
      <w:b/>
      <w:bCs/>
      <w:i/>
      <w:iCs/>
      <w:color w:val="000000"/>
      <w:spacing w:val="-12"/>
      <w:sz w:val="36"/>
      <w:szCs w:val="36"/>
    </w:rPr>
  </w:style>
  <w:style w:type="paragraph" w:customStyle="1" w:styleId="myhead1">
    <w:name w:val="my_head_1"/>
    <w:basedOn w:val="Normal"/>
    <w:rsid w:val="00A40343"/>
    <w:pPr>
      <w:shd w:val="clear" w:color="auto" w:fill="FFFFFF"/>
      <w:spacing w:after="0" w:line="240" w:lineRule="auto"/>
    </w:pPr>
    <w:rPr>
      <w:rFonts w:ascii="Times New Roman" w:eastAsia="Times New Roman" w:hAnsi="Times New Roman" w:cs="Times New Roman"/>
      <w:b/>
      <w:bCs/>
      <w:color w:val="CC0000"/>
      <w:spacing w:val="-2"/>
      <w:sz w:val="29"/>
      <w:szCs w:val="29"/>
    </w:rPr>
  </w:style>
  <w:style w:type="paragraph" w:customStyle="1" w:styleId="myhead2">
    <w:name w:val="my_head_2"/>
    <w:basedOn w:val="Normal"/>
    <w:rsid w:val="00A40343"/>
    <w:pPr>
      <w:shd w:val="clear" w:color="auto" w:fill="FFFFFF"/>
      <w:spacing w:after="0" w:line="240" w:lineRule="auto"/>
    </w:pPr>
    <w:rPr>
      <w:rFonts w:ascii="Times New Roman" w:eastAsia="Times New Roman" w:hAnsi="Times New Roman" w:cs="Times New Roman"/>
      <w:b/>
      <w:bCs/>
      <w:color w:val="CC0000"/>
      <w:sz w:val="26"/>
      <w:szCs w:val="26"/>
    </w:rPr>
  </w:style>
  <w:style w:type="paragraph" w:customStyle="1" w:styleId="boxaround">
    <w:name w:val="boxaround"/>
    <w:basedOn w:val="Normal"/>
    <w:rsid w:val="00A40343"/>
    <w:pPr>
      <w:pBdr>
        <w:top w:val="single" w:sz="6" w:space="4" w:color="000000"/>
        <w:left w:val="single" w:sz="6" w:space="4" w:color="000000"/>
        <w:bottom w:val="single" w:sz="6" w:space="4" w:color="000000"/>
        <w:right w:val="single" w:sz="6" w:space="4" w:color="000000"/>
      </w:pBdr>
      <w:spacing w:after="0" w:line="240" w:lineRule="auto"/>
    </w:pPr>
    <w:rPr>
      <w:rFonts w:ascii="Times New Roman" w:eastAsia="Times New Roman" w:hAnsi="Times New Roman" w:cs="Times New Roman"/>
      <w:sz w:val="24"/>
      <w:szCs w:val="24"/>
    </w:rPr>
  </w:style>
  <w:style w:type="paragraph" w:customStyle="1" w:styleId="toggle">
    <w:name w:val="toggle"/>
    <w:basedOn w:val="Normal"/>
    <w:rsid w:val="00A40343"/>
    <w:pPr>
      <w:spacing w:after="0" w:line="240" w:lineRule="auto"/>
    </w:pPr>
    <w:rPr>
      <w:rFonts w:ascii="Times New Roman" w:eastAsia="Times New Roman" w:hAnsi="Times New Roman" w:cs="Times New Roman"/>
      <w:color w:val="666666"/>
      <w:sz w:val="24"/>
      <w:szCs w:val="24"/>
    </w:rPr>
  </w:style>
  <w:style w:type="paragraph" w:customStyle="1" w:styleId="hotspot">
    <w:name w:val="hotspot"/>
    <w:basedOn w:val="Normal"/>
    <w:rsid w:val="00A40343"/>
    <w:pPr>
      <w:spacing w:after="0" w:line="240" w:lineRule="auto"/>
    </w:pPr>
    <w:rPr>
      <w:rFonts w:ascii="Times New Roman" w:eastAsia="Times New Roman" w:hAnsi="Times New Roman" w:cs="Times New Roman"/>
      <w:b/>
      <w:bCs/>
      <w:color w:val="000000"/>
      <w:sz w:val="24"/>
      <w:szCs w:val="24"/>
    </w:rPr>
  </w:style>
  <w:style w:type="paragraph" w:customStyle="1" w:styleId="hotspotall">
    <w:name w:val="hotspotall"/>
    <w:basedOn w:val="Normal"/>
    <w:rsid w:val="00A40343"/>
    <w:pPr>
      <w:spacing w:after="0" w:line="240" w:lineRule="auto"/>
    </w:pPr>
    <w:rPr>
      <w:rFonts w:ascii="Times New Roman" w:eastAsia="Times New Roman" w:hAnsi="Times New Roman" w:cs="Times New Roman"/>
      <w:color w:val="333333"/>
      <w:sz w:val="24"/>
      <w:szCs w:val="24"/>
    </w:rPr>
  </w:style>
  <w:style w:type="character" w:customStyle="1" w:styleId="faq">
    <w:name w:val="faq"/>
    <w:basedOn w:val="DefaultParagraphFont"/>
    <w:rsid w:val="00A40343"/>
    <w:rPr>
      <w:b/>
      <w:bCs/>
    </w:rPr>
  </w:style>
  <w:style w:type="paragraph" w:customStyle="1" w:styleId="HEADTWO">
    <w:name w:val="HEAD TWO"/>
    <w:basedOn w:val="Default"/>
    <w:next w:val="Default"/>
    <w:uiPriority w:val="99"/>
    <w:rsid w:val="00A40343"/>
    <w:rPr>
      <w:rFonts w:ascii="Arial Narrow" w:eastAsiaTheme="minorHAnsi" w:hAnsi="Arial Narrow" w:cstheme="minorBidi"/>
      <w:sz w:val="24"/>
      <w:szCs w:val="24"/>
    </w:rPr>
  </w:style>
  <w:style w:type="paragraph" w:customStyle="1" w:styleId="HeadThree2">
    <w:name w:val="Head Three2"/>
    <w:basedOn w:val="Default"/>
    <w:next w:val="Default"/>
    <w:uiPriority w:val="99"/>
    <w:rsid w:val="00A40343"/>
    <w:rPr>
      <w:rFonts w:ascii="Arial Narrow" w:eastAsiaTheme="minorHAnsi" w:hAnsi="Arial Narrow" w:cstheme="minorBidi"/>
      <w:sz w:val="24"/>
      <w:szCs w:val="24"/>
    </w:rPr>
  </w:style>
  <w:style w:type="paragraph" w:customStyle="1" w:styleId="BulletOne">
    <w:name w:val="Bullet One"/>
    <w:basedOn w:val="Default"/>
    <w:next w:val="Default"/>
    <w:uiPriority w:val="99"/>
    <w:rsid w:val="00A40343"/>
    <w:rPr>
      <w:rFonts w:ascii="Arial Narrow" w:eastAsiaTheme="minorHAnsi" w:hAnsi="Arial Narrow" w:cstheme="minorBidi"/>
      <w:sz w:val="24"/>
      <w:szCs w:val="24"/>
    </w:rPr>
  </w:style>
  <w:style w:type="character" w:customStyle="1" w:styleId="NoSpacingChar">
    <w:name w:val="No Spacing Char"/>
    <w:basedOn w:val="DefaultParagraphFont"/>
    <w:link w:val="NoSpacing"/>
    <w:uiPriority w:val="1"/>
    <w:rsid w:val="00A40343"/>
  </w:style>
  <w:style w:type="paragraph" w:customStyle="1" w:styleId="xl65">
    <w:name w:val="xl65"/>
    <w:basedOn w:val="Normal"/>
    <w:rsid w:val="00A40343"/>
    <w:pPr>
      <w:spacing w:before="100" w:beforeAutospacing="1" w:after="100" w:afterAutospacing="1" w:line="240" w:lineRule="auto"/>
    </w:pPr>
    <w:rPr>
      <w:rFonts w:ascii="Arial" w:eastAsia="Times New Roman" w:hAnsi="Arial" w:cs="Arial"/>
      <w:b/>
      <w:bCs/>
      <w:sz w:val="20"/>
      <w:szCs w:val="20"/>
    </w:rPr>
  </w:style>
  <w:style w:type="paragraph" w:customStyle="1" w:styleId="CM9">
    <w:name w:val="CM9"/>
    <w:basedOn w:val="Default"/>
    <w:next w:val="Default"/>
    <w:uiPriority w:val="99"/>
    <w:rsid w:val="00A40343"/>
    <w:rPr>
      <w:rFonts w:ascii="PINAK B+ Times" w:eastAsiaTheme="minorHAnsi" w:hAnsi="PINAK B+ Times" w:cstheme="minorBidi"/>
      <w:sz w:val="24"/>
      <w:szCs w:val="24"/>
    </w:rPr>
  </w:style>
  <w:style w:type="paragraph" w:customStyle="1" w:styleId="CM63">
    <w:name w:val="CM6+3"/>
    <w:basedOn w:val="Default"/>
    <w:next w:val="Default"/>
    <w:uiPriority w:val="99"/>
    <w:rsid w:val="00A40343"/>
    <w:pPr>
      <w:spacing w:line="288" w:lineRule="atLeast"/>
    </w:pPr>
    <w:rPr>
      <w:rFonts w:eastAsiaTheme="minorHAnsi"/>
      <w:sz w:val="24"/>
      <w:szCs w:val="24"/>
    </w:rPr>
  </w:style>
  <w:style w:type="table" w:styleId="TableClassic3">
    <w:name w:val="Table Classic 3"/>
    <w:basedOn w:val="TableNormal"/>
    <w:rsid w:val="00A40343"/>
    <w:pPr>
      <w:widowControl w:val="0"/>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CommentReference">
    <w:name w:val="annotation reference"/>
    <w:basedOn w:val="DefaultParagraphFont"/>
    <w:uiPriority w:val="99"/>
    <w:semiHidden/>
    <w:unhideWhenUsed/>
    <w:rsid w:val="00A40343"/>
    <w:rPr>
      <w:sz w:val="16"/>
      <w:szCs w:val="16"/>
    </w:rPr>
  </w:style>
  <w:style w:type="paragraph" w:styleId="CommentSubject">
    <w:name w:val="annotation subject"/>
    <w:basedOn w:val="CommentText"/>
    <w:next w:val="CommentText"/>
    <w:link w:val="CommentSubjectChar"/>
    <w:uiPriority w:val="99"/>
    <w:semiHidden/>
    <w:unhideWhenUsed/>
    <w:rsid w:val="00A40343"/>
    <w:rPr>
      <w:b/>
      <w:bCs/>
    </w:rPr>
  </w:style>
  <w:style w:type="character" w:customStyle="1" w:styleId="CommentSubjectChar">
    <w:name w:val="Comment Subject Char"/>
    <w:basedOn w:val="CommentTextChar"/>
    <w:link w:val="CommentSubject"/>
    <w:uiPriority w:val="99"/>
    <w:semiHidden/>
    <w:rsid w:val="00A40343"/>
    <w:rPr>
      <w:rFonts w:ascii="Lucida Console" w:eastAsia="Times New Roman" w:hAnsi="Lucida Console" w:cs="Times New Roman"/>
      <w:b/>
      <w:bCs/>
      <w:snapToGrid w:val="0"/>
      <w:sz w:val="20"/>
      <w:szCs w:val="20"/>
    </w:rPr>
  </w:style>
  <w:style w:type="paragraph" w:customStyle="1" w:styleId="fp">
    <w:name w:val="fp"/>
    <w:basedOn w:val="Normal"/>
    <w:rsid w:val="00A40343"/>
    <w:pPr>
      <w:spacing w:before="200" w:after="100" w:afterAutospacing="1" w:line="240" w:lineRule="auto"/>
    </w:pPr>
    <w:rPr>
      <w:rFonts w:ascii="Times New Roman" w:eastAsia="Times New Roman" w:hAnsi="Times New Roman" w:cs="Times New Roman"/>
      <w:sz w:val="24"/>
      <w:szCs w:val="24"/>
    </w:rPr>
  </w:style>
  <w:style w:type="paragraph" w:customStyle="1" w:styleId="Bullet">
    <w:name w:val="Bullet"/>
    <w:basedOn w:val="Normal"/>
    <w:rsid w:val="00A40343"/>
    <w:pPr>
      <w:numPr>
        <w:numId w:val="26"/>
      </w:numPr>
      <w:tabs>
        <w:tab w:val="num" w:pos="450"/>
      </w:tabs>
      <w:spacing w:after="180" w:line="240" w:lineRule="auto"/>
      <w:ind w:left="450" w:right="360"/>
      <w:jc w:val="both"/>
    </w:pPr>
    <w:rPr>
      <w:rFonts w:ascii="Times New Roman" w:eastAsia="Calibri" w:hAnsi="Times New Roman" w:cs="Times New Roman"/>
      <w:sz w:val="24"/>
      <w:szCs w:val="24"/>
    </w:rPr>
  </w:style>
  <w:style w:type="table" w:customStyle="1" w:styleId="TableGrid1">
    <w:name w:val="Table Grid1"/>
    <w:basedOn w:val="TableNormal"/>
    <w:next w:val="TableGrid"/>
    <w:uiPriority w:val="59"/>
    <w:rsid w:val="00A40343"/>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DocumentMapChar1">
    <w:name w:val="Document Map Char1"/>
    <w:basedOn w:val="DefaultParagraphFont"/>
    <w:semiHidden/>
    <w:rsid w:val="00A40343"/>
    <w:rPr>
      <w:rFonts w:ascii="Tahoma" w:eastAsia="Times New Roman" w:hAnsi="Tahoma" w:cs="Tahoma"/>
      <w:snapToGrid w:val="0"/>
      <w:sz w:val="16"/>
      <w:szCs w:val="16"/>
    </w:rPr>
  </w:style>
  <w:style w:type="character" w:customStyle="1" w:styleId="EndnoteTextChar1">
    <w:name w:val="Endnote Text Char1"/>
    <w:basedOn w:val="DefaultParagraphFont"/>
    <w:semiHidden/>
    <w:rsid w:val="00A40343"/>
    <w:rPr>
      <w:rFonts w:ascii="Lucida Console" w:eastAsia="Times New Roman" w:hAnsi="Lucida Console" w:cs="Times New Roman"/>
      <w:snapToGrid w:val="0"/>
      <w:sz w:val="20"/>
      <w:szCs w:val="20"/>
    </w:rPr>
  </w:style>
  <w:style w:type="character" w:customStyle="1" w:styleId="FootnoteTextChar1">
    <w:name w:val="Footnote Text Char1"/>
    <w:basedOn w:val="DefaultParagraphFont"/>
    <w:semiHidden/>
    <w:rsid w:val="00A40343"/>
    <w:rPr>
      <w:rFonts w:ascii="Lucida Console" w:eastAsia="Times New Roman" w:hAnsi="Lucida Console" w:cs="Times New Roman"/>
      <w:snapToGrid w:val="0"/>
      <w:sz w:val="20"/>
      <w:szCs w:val="20"/>
    </w:rPr>
  </w:style>
  <w:style w:type="character" w:customStyle="1" w:styleId="MacroTextChar1">
    <w:name w:val="Macro Text Char1"/>
    <w:basedOn w:val="DefaultParagraphFont"/>
    <w:semiHidden/>
    <w:rsid w:val="00A40343"/>
    <w:rPr>
      <w:rFonts w:ascii="Consolas" w:eastAsia="Times New Roman" w:hAnsi="Consolas" w:cs="Consolas"/>
      <w:snapToGrid w:val="0"/>
      <w:sz w:val="20"/>
      <w:szCs w:val="20"/>
    </w:rPr>
  </w:style>
  <w:style w:type="character" w:customStyle="1" w:styleId="CommentSubjectChar1">
    <w:name w:val="Comment Subject Char1"/>
    <w:basedOn w:val="CommentTextChar"/>
    <w:uiPriority w:val="99"/>
    <w:semiHidden/>
    <w:rsid w:val="00A40343"/>
    <w:rPr>
      <w:rFonts w:ascii="Lucida Console" w:eastAsia="Times New Roman" w:hAnsi="Lucida Console" w:cs="Times New Roman"/>
      <w:b/>
      <w:bCs/>
      <w:snapToGrid w:val="0"/>
      <w:sz w:val="20"/>
      <w:szCs w:val="20"/>
    </w:rPr>
  </w:style>
  <w:style w:type="paragraph" w:customStyle="1" w:styleId="xl80">
    <w:name w:val="xl80"/>
    <w:basedOn w:val="Normal"/>
    <w:rsid w:val="00A4034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1">
    <w:name w:val="xl81"/>
    <w:basedOn w:val="Normal"/>
    <w:rsid w:val="00A40343"/>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82">
    <w:name w:val="xl82"/>
    <w:basedOn w:val="Normal"/>
    <w:rsid w:val="00A40343"/>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83">
    <w:name w:val="xl83"/>
    <w:basedOn w:val="Normal"/>
    <w:rsid w:val="00A40343"/>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84">
    <w:name w:val="xl84"/>
    <w:basedOn w:val="Normal"/>
    <w:rsid w:val="00A4034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85">
    <w:name w:val="xl85"/>
    <w:basedOn w:val="Normal"/>
    <w:rsid w:val="00A40343"/>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6">
    <w:name w:val="xl86"/>
    <w:basedOn w:val="Normal"/>
    <w:rsid w:val="00A40343"/>
    <w:pPr>
      <w:pBdr>
        <w:top w:val="single" w:sz="8" w:space="0" w:color="auto"/>
        <w:left w:val="single" w:sz="8" w:space="0" w:color="auto"/>
        <w:bottom w:val="single" w:sz="4" w:space="0" w:color="BFBFBF"/>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rPr>
  </w:style>
  <w:style w:type="paragraph" w:customStyle="1" w:styleId="xl87">
    <w:name w:val="xl87"/>
    <w:basedOn w:val="Normal"/>
    <w:rsid w:val="00A40343"/>
    <w:pPr>
      <w:pBdr>
        <w:left w:val="single" w:sz="8" w:space="0" w:color="auto"/>
        <w:bottom w:val="single" w:sz="4" w:space="0" w:color="BFBFBF"/>
        <w:right w:val="single" w:sz="4" w:space="0" w:color="BFBFBF"/>
      </w:pBdr>
      <w:spacing w:before="100" w:beforeAutospacing="1" w:after="100" w:afterAutospacing="1" w:line="240" w:lineRule="auto"/>
      <w:jc w:val="right"/>
      <w:textAlignment w:val="top"/>
    </w:pPr>
    <w:rPr>
      <w:rFonts w:ascii="Times New Roman" w:eastAsia="Times New Roman" w:hAnsi="Times New Roman" w:cs="Times New Roman"/>
      <w:sz w:val="18"/>
      <w:szCs w:val="18"/>
    </w:rPr>
  </w:style>
  <w:style w:type="paragraph" w:customStyle="1" w:styleId="xl88">
    <w:name w:val="xl88"/>
    <w:basedOn w:val="Normal"/>
    <w:rsid w:val="00A40343"/>
    <w:pPr>
      <w:pBdr>
        <w:left w:val="single" w:sz="4" w:space="0" w:color="BFBFBF"/>
        <w:bottom w:val="single" w:sz="4" w:space="0" w:color="BFBFBF"/>
        <w:right w:val="single" w:sz="8"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89">
    <w:name w:val="xl89"/>
    <w:basedOn w:val="Normal"/>
    <w:rsid w:val="00A40343"/>
    <w:pPr>
      <w:pBdr>
        <w:top w:val="single" w:sz="4" w:space="0" w:color="BFBFBF"/>
        <w:left w:val="single" w:sz="8" w:space="0" w:color="auto"/>
        <w:bottom w:val="single" w:sz="4" w:space="0" w:color="BFBFBF"/>
        <w:right w:val="single" w:sz="4" w:space="0" w:color="BFBFBF"/>
      </w:pBdr>
      <w:spacing w:before="100" w:beforeAutospacing="1" w:after="100" w:afterAutospacing="1" w:line="240" w:lineRule="auto"/>
      <w:jc w:val="right"/>
      <w:textAlignment w:val="top"/>
    </w:pPr>
    <w:rPr>
      <w:rFonts w:ascii="Times New Roman" w:eastAsia="Times New Roman" w:hAnsi="Times New Roman" w:cs="Times New Roman"/>
      <w:sz w:val="18"/>
      <w:szCs w:val="18"/>
    </w:rPr>
  </w:style>
  <w:style w:type="paragraph" w:customStyle="1" w:styleId="xl90">
    <w:name w:val="xl90"/>
    <w:basedOn w:val="Normal"/>
    <w:rsid w:val="00A40343"/>
    <w:pPr>
      <w:pBdr>
        <w:top w:val="single" w:sz="4" w:space="0" w:color="BFBFBF"/>
        <w:left w:val="single" w:sz="4" w:space="0" w:color="BFBFBF"/>
        <w:bottom w:val="single" w:sz="4" w:space="0" w:color="BFBFBF"/>
        <w:right w:val="single" w:sz="8"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91">
    <w:name w:val="xl91"/>
    <w:basedOn w:val="Normal"/>
    <w:rsid w:val="00A40343"/>
    <w:pPr>
      <w:pBdr>
        <w:top w:val="single" w:sz="4" w:space="0" w:color="BFBFBF"/>
        <w:left w:val="single" w:sz="4" w:space="0" w:color="BFBFBF"/>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92">
    <w:name w:val="xl92"/>
    <w:basedOn w:val="Normal"/>
    <w:rsid w:val="00A40343"/>
    <w:pPr>
      <w:pBdr>
        <w:left w:val="single" w:sz="4" w:space="0" w:color="BFBFBF"/>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93">
    <w:name w:val="xl93"/>
    <w:basedOn w:val="Normal"/>
    <w:rsid w:val="00A40343"/>
    <w:pPr>
      <w:pBdr>
        <w:top w:val="single" w:sz="4" w:space="0" w:color="BFBFBF"/>
        <w:left w:val="single" w:sz="8" w:space="0" w:color="auto"/>
        <w:bottom w:val="single" w:sz="4" w:space="0" w:color="BFBFBF"/>
        <w:right w:val="single" w:sz="4" w:space="0" w:color="BFBFBF"/>
      </w:pBdr>
      <w:spacing w:before="100" w:beforeAutospacing="1" w:after="100" w:afterAutospacing="1" w:line="240" w:lineRule="auto"/>
      <w:jc w:val="right"/>
      <w:textAlignment w:val="top"/>
    </w:pPr>
    <w:rPr>
      <w:rFonts w:ascii="Times New Roman" w:eastAsia="Times New Roman" w:hAnsi="Times New Roman" w:cs="Times New Roman"/>
      <w:b/>
      <w:bCs/>
      <w:i/>
      <w:iCs/>
      <w:sz w:val="18"/>
      <w:szCs w:val="18"/>
    </w:rPr>
  </w:style>
  <w:style w:type="paragraph" w:customStyle="1" w:styleId="xl94">
    <w:name w:val="xl94"/>
    <w:basedOn w:val="Normal"/>
    <w:rsid w:val="00A40343"/>
    <w:pPr>
      <w:pBdr>
        <w:left w:val="single" w:sz="4" w:space="0" w:color="BFBFBF"/>
        <w:bottom w:val="single" w:sz="4" w:space="0" w:color="BFBFBF"/>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95">
    <w:name w:val="xl95"/>
    <w:basedOn w:val="Normal"/>
    <w:rsid w:val="00A40343"/>
    <w:pPr>
      <w:pBdr>
        <w:top w:val="single" w:sz="4" w:space="0" w:color="BFBFBF"/>
        <w:left w:val="single" w:sz="8" w:space="0" w:color="auto"/>
        <w:bottom w:val="single" w:sz="8" w:space="0" w:color="auto"/>
        <w:right w:val="single" w:sz="4" w:space="0" w:color="BFBFBF"/>
      </w:pBdr>
      <w:spacing w:before="100" w:beforeAutospacing="1" w:after="100" w:afterAutospacing="1" w:line="240" w:lineRule="auto"/>
      <w:jc w:val="right"/>
      <w:textAlignment w:val="top"/>
    </w:pPr>
    <w:rPr>
      <w:rFonts w:ascii="Times New Roman" w:eastAsia="Times New Roman" w:hAnsi="Times New Roman" w:cs="Times New Roman"/>
      <w:sz w:val="18"/>
      <w:szCs w:val="18"/>
    </w:rPr>
  </w:style>
  <w:style w:type="paragraph" w:customStyle="1" w:styleId="xl96">
    <w:name w:val="xl96"/>
    <w:basedOn w:val="Normal"/>
    <w:rsid w:val="00A40343"/>
    <w:pPr>
      <w:pBdr>
        <w:top w:val="single" w:sz="4" w:space="0" w:color="BFBFBF"/>
        <w:left w:val="single" w:sz="4" w:space="0" w:color="BFBFBF"/>
        <w:bottom w:val="single" w:sz="8" w:space="0" w:color="auto"/>
        <w:right w:val="single" w:sz="4" w:space="0" w:color="BFBFBF"/>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97">
    <w:name w:val="xl97"/>
    <w:basedOn w:val="Normal"/>
    <w:rsid w:val="00A40343"/>
    <w:pPr>
      <w:pBdr>
        <w:top w:val="single" w:sz="4" w:space="0" w:color="BFBFBF"/>
        <w:left w:val="single" w:sz="4" w:space="0" w:color="BFBFBF"/>
        <w:bottom w:val="single" w:sz="8" w:space="0" w:color="auto"/>
        <w:right w:val="single" w:sz="4" w:space="0" w:color="BFBFBF"/>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98">
    <w:name w:val="xl98"/>
    <w:basedOn w:val="Normal"/>
    <w:rsid w:val="00A40343"/>
    <w:pPr>
      <w:pBdr>
        <w:top w:val="single" w:sz="4" w:space="0" w:color="BFBFBF"/>
        <w:left w:val="single" w:sz="4" w:space="0" w:color="BFBFBF"/>
        <w:bottom w:val="single" w:sz="8" w:space="0" w:color="auto"/>
        <w:right w:val="single" w:sz="4" w:space="0" w:color="BFBFBF"/>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99">
    <w:name w:val="xl99"/>
    <w:basedOn w:val="Normal"/>
    <w:rsid w:val="00A40343"/>
    <w:pPr>
      <w:pBdr>
        <w:left w:val="single" w:sz="4" w:space="0" w:color="BFBFBF"/>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64">
    <w:name w:val="xl64"/>
    <w:basedOn w:val="Normal"/>
    <w:rsid w:val="00A40343"/>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00">
    <w:name w:val="xl100"/>
    <w:basedOn w:val="Normal"/>
    <w:rsid w:val="00A40343"/>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01">
    <w:name w:val="xl101"/>
    <w:basedOn w:val="Normal"/>
    <w:rsid w:val="00A40343"/>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top"/>
    </w:pPr>
    <w:rPr>
      <w:rFonts w:ascii="Arial" w:eastAsia="Times New Roman" w:hAnsi="Arial" w:cs="Arial"/>
      <w:color w:val="FF0000"/>
      <w:sz w:val="18"/>
      <w:szCs w:val="18"/>
    </w:rPr>
  </w:style>
  <w:style w:type="paragraph" w:customStyle="1" w:styleId="xl63">
    <w:name w:val="xl63"/>
    <w:basedOn w:val="Normal"/>
    <w:rsid w:val="00A40343"/>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textAlignment w:val="top"/>
    </w:pPr>
    <w:rPr>
      <w:rFonts w:ascii="Arial" w:eastAsia="Times New Roman" w:hAnsi="Arial" w:cs="Arial"/>
      <w:sz w:val="18"/>
      <w:szCs w:val="18"/>
    </w:rPr>
  </w:style>
  <w:style w:type="table" w:customStyle="1" w:styleId="TableGrid2">
    <w:name w:val="Table Grid2"/>
    <w:basedOn w:val="TableNormal"/>
    <w:next w:val="TableGrid"/>
    <w:uiPriority w:val="59"/>
    <w:rsid w:val="0015627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54A4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B5E0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345FF3D873148C5AE3FBF3267827368">
    <w:name w:val="D345FF3D873148C5AE3FBF3267827368"/>
    <w:rsid w:val="00DB2A28"/>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uiPriority="0" w:qFormat="1"/>
    <w:lsdException w:name="table of figures" w:uiPriority="0"/>
    <w:lsdException w:name="envelope address" w:uiPriority="0"/>
    <w:lsdException w:name="envelope return" w:uiPriority="0"/>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HTML Address" w:uiPriority="0"/>
    <w:lsdException w:name="HTML Preformatted" w:uiPriority="0"/>
    <w:lsdException w:name="Table Classic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083"/>
  </w:style>
  <w:style w:type="paragraph" w:styleId="Heading1">
    <w:name w:val="heading 1"/>
    <w:basedOn w:val="Normal"/>
    <w:next w:val="Normal"/>
    <w:link w:val="Heading1Char"/>
    <w:uiPriority w:val="9"/>
    <w:qFormat/>
    <w:rsid w:val="00592343"/>
    <w:pPr>
      <w:spacing w:before="480" w:after="240"/>
      <w:contextualSpacing/>
      <w:jc w:val="center"/>
      <w:outlineLvl w:val="0"/>
    </w:pPr>
    <w:rPr>
      <w:rFonts w:asciiTheme="majorHAnsi" w:eastAsiaTheme="majorEastAsia" w:hAnsiTheme="majorHAnsi" w:cstheme="majorBidi"/>
      <w:b/>
      <w:bCs/>
      <w:snapToGrid w:val="0"/>
      <w:sz w:val="36"/>
      <w:szCs w:val="28"/>
    </w:rPr>
  </w:style>
  <w:style w:type="paragraph" w:styleId="Heading2">
    <w:name w:val="heading 2"/>
    <w:basedOn w:val="Normal"/>
    <w:next w:val="Normal"/>
    <w:link w:val="Heading2Char"/>
    <w:uiPriority w:val="9"/>
    <w:unhideWhenUsed/>
    <w:qFormat/>
    <w:rsid w:val="00133888"/>
    <w:pPr>
      <w:spacing w:before="200" w:after="0"/>
      <w:jc w:val="center"/>
      <w:outlineLvl w:val="1"/>
    </w:pPr>
    <w:rPr>
      <w:rFonts w:asciiTheme="majorHAnsi" w:eastAsiaTheme="majorEastAsia" w:hAnsiTheme="majorHAnsi" w:cstheme="majorBidi"/>
      <w:b/>
      <w:bCs/>
      <w:sz w:val="36"/>
      <w:szCs w:val="26"/>
    </w:rPr>
  </w:style>
  <w:style w:type="paragraph" w:styleId="Heading3">
    <w:name w:val="heading 3"/>
    <w:basedOn w:val="Normal"/>
    <w:next w:val="Normal"/>
    <w:link w:val="Heading3Char"/>
    <w:uiPriority w:val="9"/>
    <w:unhideWhenUsed/>
    <w:qFormat/>
    <w:rsid w:val="00A16083"/>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A16083"/>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A16083"/>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nhideWhenUsed/>
    <w:qFormat/>
    <w:rsid w:val="00A16083"/>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nhideWhenUsed/>
    <w:qFormat/>
    <w:rsid w:val="00A16083"/>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nhideWhenUsed/>
    <w:qFormat/>
    <w:rsid w:val="00A16083"/>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nhideWhenUsed/>
    <w:qFormat/>
    <w:rsid w:val="00A16083"/>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16083"/>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A16083"/>
    <w:rPr>
      <w:rFonts w:asciiTheme="majorHAnsi" w:eastAsiaTheme="majorEastAsia" w:hAnsiTheme="majorHAnsi" w:cstheme="majorBidi"/>
      <w:spacing w:val="5"/>
      <w:sz w:val="52"/>
      <w:szCs w:val="52"/>
    </w:rPr>
  </w:style>
  <w:style w:type="character" w:customStyle="1" w:styleId="Heading1Char">
    <w:name w:val="Heading 1 Char"/>
    <w:basedOn w:val="DefaultParagraphFont"/>
    <w:link w:val="Heading1"/>
    <w:uiPriority w:val="9"/>
    <w:rsid w:val="00592343"/>
    <w:rPr>
      <w:rFonts w:asciiTheme="majorHAnsi" w:eastAsiaTheme="majorEastAsia" w:hAnsiTheme="majorHAnsi" w:cstheme="majorBidi"/>
      <w:b/>
      <w:bCs/>
      <w:snapToGrid w:val="0"/>
      <w:sz w:val="36"/>
      <w:szCs w:val="28"/>
    </w:rPr>
  </w:style>
  <w:style w:type="paragraph" w:styleId="TOCHeading">
    <w:name w:val="TOC Heading"/>
    <w:basedOn w:val="Heading1"/>
    <w:next w:val="Normal"/>
    <w:uiPriority w:val="39"/>
    <w:unhideWhenUsed/>
    <w:qFormat/>
    <w:rsid w:val="00A16083"/>
    <w:pPr>
      <w:outlineLvl w:val="9"/>
    </w:pPr>
    <w:rPr>
      <w:lang w:bidi="en-US"/>
    </w:rPr>
  </w:style>
  <w:style w:type="paragraph" w:styleId="BalloonText">
    <w:name w:val="Balloon Text"/>
    <w:basedOn w:val="Normal"/>
    <w:link w:val="BalloonTextChar"/>
    <w:uiPriority w:val="99"/>
    <w:semiHidden/>
    <w:unhideWhenUsed/>
    <w:rsid w:val="00A61D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D7F"/>
    <w:rPr>
      <w:rFonts w:ascii="Tahoma" w:hAnsi="Tahoma" w:cs="Tahoma"/>
      <w:sz w:val="16"/>
      <w:szCs w:val="16"/>
    </w:rPr>
  </w:style>
  <w:style w:type="character" w:customStyle="1" w:styleId="Heading2Char">
    <w:name w:val="Heading 2 Char"/>
    <w:basedOn w:val="DefaultParagraphFont"/>
    <w:link w:val="Heading2"/>
    <w:uiPriority w:val="9"/>
    <w:rsid w:val="00133888"/>
    <w:rPr>
      <w:rFonts w:asciiTheme="majorHAnsi" w:eastAsiaTheme="majorEastAsia" w:hAnsiTheme="majorHAnsi" w:cstheme="majorBidi"/>
      <w:b/>
      <w:bCs/>
      <w:sz w:val="36"/>
      <w:szCs w:val="26"/>
    </w:rPr>
  </w:style>
  <w:style w:type="paragraph" w:styleId="Header">
    <w:name w:val="header"/>
    <w:basedOn w:val="Normal"/>
    <w:link w:val="HeaderChar"/>
    <w:uiPriority w:val="99"/>
    <w:unhideWhenUsed/>
    <w:rsid w:val="00A61D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1D7F"/>
  </w:style>
  <w:style w:type="paragraph" w:styleId="Footer">
    <w:name w:val="footer"/>
    <w:basedOn w:val="Normal"/>
    <w:link w:val="FooterChar"/>
    <w:uiPriority w:val="99"/>
    <w:unhideWhenUsed/>
    <w:rsid w:val="00A61D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1D7F"/>
  </w:style>
  <w:style w:type="paragraph" w:styleId="TOC1">
    <w:name w:val="toc 1"/>
    <w:basedOn w:val="Normal"/>
    <w:next w:val="Normal"/>
    <w:autoRedefine/>
    <w:uiPriority w:val="39"/>
    <w:unhideWhenUsed/>
    <w:qFormat/>
    <w:rsid w:val="00A61D7F"/>
    <w:pPr>
      <w:spacing w:after="100"/>
    </w:pPr>
  </w:style>
  <w:style w:type="paragraph" w:styleId="TOC2">
    <w:name w:val="toc 2"/>
    <w:basedOn w:val="Normal"/>
    <w:next w:val="Normal"/>
    <w:autoRedefine/>
    <w:uiPriority w:val="39"/>
    <w:unhideWhenUsed/>
    <w:qFormat/>
    <w:rsid w:val="00A61D7F"/>
    <w:pPr>
      <w:spacing w:after="100"/>
      <w:ind w:left="220"/>
    </w:pPr>
  </w:style>
  <w:style w:type="character" w:styleId="Hyperlink">
    <w:name w:val="Hyperlink"/>
    <w:basedOn w:val="DefaultParagraphFont"/>
    <w:uiPriority w:val="99"/>
    <w:unhideWhenUsed/>
    <w:rsid w:val="00A61D7F"/>
    <w:rPr>
      <w:color w:val="0000FF" w:themeColor="hyperlink"/>
      <w:u w:val="single"/>
    </w:rPr>
  </w:style>
  <w:style w:type="table" w:styleId="TableGrid">
    <w:name w:val="Table Grid"/>
    <w:basedOn w:val="TableNormal"/>
    <w:uiPriority w:val="59"/>
    <w:rsid w:val="00A61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16083"/>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A16083"/>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A1608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rsid w:val="00A1608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rsid w:val="00A16083"/>
    <w:rPr>
      <w:rFonts w:asciiTheme="majorHAnsi" w:eastAsiaTheme="majorEastAsia" w:hAnsiTheme="majorHAnsi" w:cstheme="majorBidi"/>
      <w:i/>
      <w:iCs/>
    </w:rPr>
  </w:style>
  <w:style w:type="character" w:customStyle="1" w:styleId="Heading8Char">
    <w:name w:val="Heading 8 Char"/>
    <w:basedOn w:val="DefaultParagraphFont"/>
    <w:link w:val="Heading8"/>
    <w:rsid w:val="00A16083"/>
    <w:rPr>
      <w:rFonts w:asciiTheme="majorHAnsi" w:eastAsiaTheme="majorEastAsia" w:hAnsiTheme="majorHAnsi" w:cstheme="majorBidi"/>
      <w:sz w:val="20"/>
      <w:szCs w:val="20"/>
    </w:rPr>
  </w:style>
  <w:style w:type="character" w:customStyle="1" w:styleId="Heading9Char">
    <w:name w:val="Heading 9 Char"/>
    <w:basedOn w:val="DefaultParagraphFont"/>
    <w:link w:val="Heading9"/>
    <w:rsid w:val="00A16083"/>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A16083"/>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A16083"/>
    <w:rPr>
      <w:rFonts w:asciiTheme="majorHAnsi" w:eastAsiaTheme="majorEastAsia" w:hAnsiTheme="majorHAnsi" w:cstheme="majorBidi"/>
      <w:i/>
      <w:iCs/>
      <w:spacing w:val="13"/>
      <w:sz w:val="24"/>
      <w:szCs w:val="24"/>
    </w:rPr>
  </w:style>
  <w:style w:type="character" w:styleId="Strong">
    <w:name w:val="Strong"/>
    <w:uiPriority w:val="22"/>
    <w:qFormat/>
    <w:rsid w:val="00A16083"/>
    <w:rPr>
      <w:b/>
      <w:bCs/>
    </w:rPr>
  </w:style>
  <w:style w:type="character" w:styleId="Emphasis">
    <w:name w:val="Emphasis"/>
    <w:uiPriority w:val="20"/>
    <w:qFormat/>
    <w:rsid w:val="00A16083"/>
    <w:rPr>
      <w:b/>
      <w:bCs/>
      <w:i/>
      <w:iCs/>
      <w:spacing w:val="10"/>
      <w:bdr w:val="none" w:sz="0" w:space="0" w:color="auto"/>
      <w:shd w:val="clear" w:color="auto" w:fill="auto"/>
    </w:rPr>
  </w:style>
  <w:style w:type="paragraph" w:styleId="NoSpacing">
    <w:name w:val="No Spacing"/>
    <w:basedOn w:val="Normal"/>
    <w:link w:val="NoSpacingChar"/>
    <w:uiPriority w:val="1"/>
    <w:qFormat/>
    <w:rsid w:val="00A16083"/>
    <w:pPr>
      <w:spacing w:after="0" w:line="240" w:lineRule="auto"/>
    </w:pPr>
  </w:style>
  <w:style w:type="paragraph" w:styleId="ListParagraph">
    <w:name w:val="List Paragraph"/>
    <w:basedOn w:val="Normal"/>
    <w:uiPriority w:val="34"/>
    <w:qFormat/>
    <w:rsid w:val="00A16083"/>
    <w:pPr>
      <w:ind w:left="720"/>
      <w:contextualSpacing/>
    </w:pPr>
  </w:style>
  <w:style w:type="paragraph" w:styleId="Quote">
    <w:name w:val="Quote"/>
    <w:basedOn w:val="Normal"/>
    <w:next w:val="Normal"/>
    <w:link w:val="QuoteChar"/>
    <w:uiPriority w:val="29"/>
    <w:qFormat/>
    <w:rsid w:val="00A16083"/>
    <w:pPr>
      <w:spacing w:before="200" w:after="0"/>
      <w:ind w:left="360" w:right="360"/>
    </w:pPr>
    <w:rPr>
      <w:i/>
      <w:iCs/>
    </w:rPr>
  </w:style>
  <w:style w:type="character" w:customStyle="1" w:styleId="QuoteChar">
    <w:name w:val="Quote Char"/>
    <w:basedOn w:val="DefaultParagraphFont"/>
    <w:link w:val="Quote"/>
    <w:uiPriority w:val="29"/>
    <w:rsid w:val="00A16083"/>
    <w:rPr>
      <w:i/>
      <w:iCs/>
    </w:rPr>
  </w:style>
  <w:style w:type="paragraph" w:styleId="IntenseQuote">
    <w:name w:val="Intense Quote"/>
    <w:basedOn w:val="Normal"/>
    <w:next w:val="Normal"/>
    <w:link w:val="IntenseQuoteChar"/>
    <w:uiPriority w:val="30"/>
    <w:qFormat/>
    <w:rsid w:val="00A1608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16083"/>
    <w:rPr>
      <w:b/>
      <w:bCs/>
      <w:i/>
      <w:iCs/>
    </w:rPr>
  </w:style>
  <w:style w:type="character" w:styleId="SubtleEmphasis">
    <w:name w:val="Subtle Emphasis"/>
    <w:uiPriority w:val="19"/>
    <w:qFormat/>
    <w:rsid w:val="00A16083"/>
    <w:rPr>
      <w:i/>
      <w:iCs/>
    </w:rPr>
  </w:style>
  <w:style w:type="character" w:styleId="IntenseEmphasis">
    <w:name w:val="Intense Emphasis"/>
    <w:uiPriority w:val="21"/>
    <w:qFormat/>
    <w:rsid w:val="00A16083"/>
    <w:rPr>
      <w:b/>
      <w:bCs/>
    </w:rPr>
  </w:style>
  <w:style w:type="character" w:styleId="SubtleReference">
    <w:name w:val="Subtle Reference"/>
    <w:uiPriority w:val="31"/>
    <w:qFormat/>
    <w:rsid w:val="00A16083"/>
    <w:rPr>
      <w:smallCaps/>
    </w:rPr>
  </w:style>
  <w:style w:type="character" w:styleId="IntenseReference">
    <w:name w:val="Intense Reference"/>
    <w:uiPriority w:val="32"/>
    <w:qFormat/>
    <w:rsid w:val="00A16083"/>
    <w:rPr>
      <w:smallCaps/>
      <w:spacing w:val="5"/>
      <w:u w:val="single"/>
    </w:rPr>
  </w:style>
  <w:style w:type="character" w:styleId="BookTitle">
    <w:name w:val="Book Title"/>
    <w:uiPriority w:val="33"/>
    <w:qFormat/>
    <w:rsid w:val="00A16083"/>
    <w:rPr>
      <w:i/>
      <w:iCs/>
      <w:smallCaps/>
      <w:spacing w:val="5"/>
    </w:rPr>
  </w:style>
  <w:style w:type="character" w:styleId="PageNumber">
    <w:name w:val="page number"/>
    <w:basedOn w:val="DefaultParagraphFont"/>
    <w:rsid w:val="00A04CD2"/>
  </w:style>
  <w:style w:type="paragraph" w:styleId="CommentText">
    <w:name w:val="annotation text"/>
    <w:basedOn w:val="Normal"/>
    <w:link w:val="CommentTextChar"/>
    <w:uiPriority w:val="99"/>
    <w:semiHidden/>
    <w:rsid w:val="00DC287C"/>
    <w:pPr>
      <w:widowControl w:val="0"/>
      <w:spacing w:after="0" w:line="240" w:lineRule="auto"/>
    </w:pPr>
    <w:rPr>
      <w:rFonts w:ascii="Lucida Console" w:eastAsia="Times New Roman" w:hAnsi="Lucida Console" w:cs="Times New Roman"/>
      <w:snapToGrid w:val="0"/>
      <w:sz w:val="20"/>
      <w:szCs w:val="20"/>
    </w:rPr>
  </w:style>
  <w:style w:type="character" w:customStyle="1" w:styleId="CommentTextChar">
    <w:name w:val="Comment Text Char"/>
    <w:basedOn w:val="DefaultParagraphFont"/>
    <w:link w:val="CommentText"/>
    <w:uiPriority w:val="99"/>
    <w:semiHidden/>
    <w:rsid w:val="00DC287C"/>
    <w:rPr>
      <w:rFonts w:ascii="Lucida Console" w:eastAsia="Times New Roman" w:hAnsi="Lucida Console" w:cs="Times New Roman"/>
      <w:snapToGrid w:val="0"/>
      <w:sz w:val="20"/>
      <w:szCs w:val="20"/>
    </w:rPr>
  </w:style>
  <w:style w:type="paragraph" w:customStyle="1" w:styleId="AllIndent">
    <w:name w:val="All Indent"/>
    <w:basedOn w:val="Normal"/>
    <w:rsid w:val="003B5B65"/>
    <w:pPr>
      <w:keepNext/>
      <w:tabs>
        <w:tab w:val="left" w:leader="dot" w:pos="3960"/>
      </w:tabs>
      <w:spacing w:after="0" w:line="240" w:lineRule="auto"/>
      <w:ind w:left="440"/>
      <w:jc w:val="both"/>
    </w:pPr>
    <w:rPr>
      <w:rFonts w:ascii="Arial" w:eastAsia="Times New Roman" w:hAnsi="Arial" w:cs="Times New Roman"/>
      <w:sz w:val="20"/>
      <w:szCs w:val="20"/>
    </w:rPr>
  </w:style>
  <w:style w:type="paragraph" w:styleId="DocumentMap">
    <w:name w:val="Document Map"/>
    <w:basedOn w:val="Normal"/>
    <w:link w:val="DocumentMapChar"/>
    <w:semiHidden/>
    <w:rsid w:val="003B5B65"/>
    <w:pPr>
      <w:widowControl w:val="0"/>
      <w:shd w:val="clear" w:color="auto" w:fill="000080"/>
      <w:spacing w:after="0" w:line="240" w:lineRule="auto"/>
    </w:pPr>
    <w:rPr>
      <w:rFonts w:ascii="Tahoma" w:eastAsia="Times New Roman" w:hAnsi="Tahoma" w:cs="Tahoma"/>
      <w:snapToGrid w:val="0"/>
      <w:sz w:val="24"/>
      <w:szCs w:val="20"/>
    </w:rPr>
  </w:style>
  <w:style w:type="character" w:customStyle="1" w:styleId="DocumentMapChar">
    <w:name w:val="Document Map Char"/>
    <w:basedOn w:val="DefaultParagraphFont"/>
    <w:link w:val="DocumentMap"/>
    <w:semiHidden/>
    <w:rsid w:val="003B5B65"/>
    <w:rPr>
      <w:rFonts w:ascii="Tahoma" w:eastAsia="Times New Roman" w:hAnsi="Tahoma" w:cs="Tahoma"/>
      <w:snapToGrid w:val="0"/>
      <w:sz w:val="24"/>
      <w:szCs w:val="20"/>
      <w:shd w:val="clear" w:color="auto" w:fill="000080"/>
    </w:rPr>
  </w:style>
  <w:style w:type="paragraph" w:customStyle="1" w:styleId="Question">
    <w:name w:val="Question"/>
    <w:basedOn w:val="Normal"/>
    <w:rsid w:val="003B5B65"/>
    <w:pPr>
      <w:keepNext/>
      <w:tabs>
        <w:tab w:val="left" w:pos="432"/>
      </w:tabs>
      <w:spacing w:after="240" w:line="240" w:lineRule="auto"/>
      <w:ind w:left="446" w:hanging="446"/>
      <w:jc w:val="both"/>
    </w:pPr>
    <w:rPr>
      <w:rFonts w:ascii="Arial" w:eastAsia="Times New Roman" w:hAnsi="Arial" w:cs="Arial"/>
      <w:sz w:val="20"/>
      <w:szCs w:val="20"/>
    </w:rPr>
  </w:style>
  <w:style w:type="paragraph" w:styleId="BodyTextIndent">
    <w:name w:val="Body Text Indent"/>
    <w:basedOn w:val="Normal"/>
    <w:link w:val="BodyTextIndentChar"/>
    <w:unhideWhenUsed/>
    <w:rsid w:val="003B5B65"/>
    <w:pPr>
      <w:spacing w:after="120"/>
      <w:ind w:left="360"/>
    </w:pPr>
  </w:style>
  <w:style w:type="character" w:customStyle="1" w:styleId="BodyTextIndentChar">
    <w:name w:val="Body Text Indent Char"/>
    <w:basedOn w:val="DefaultParagraphFont"/>
    <w:link w:val="BodyTextIndent"/>
    <w:rsid w:val="003B5B65"/>
  </w:style>
  <w:style w:type="paragraph" w:styleId="BodyTextFirstIndent2">
    <w:name w:val="Body Text First Indent 2"/>
    <w:basedOn w:val="BodyTextIndent"/>
    <w:link w:val="BodyTextFirstIndent2Char"/>
    <w:rsid w:val="003B5B65"/>
    <w:pPr>
      <w:widowControl w:val="0"/>
      <w:spacing w:line="240" w:lineRule="auto"/>
      <w:ind w:firstLine="210"/>
    </w:pPr>
    <w:rPr>
      <w:rFonts w:ascii="Lucida Console" w:eastAsia="Times New Roman" w:hAnsi="Lucida Console" w:cs="Times New Roman"/>
      <w:snapToGrid w:val="0"/>
      <w:sz w:val="24"/>
      <w:szCs w:val="20"/>
    </w:rPr>
  </w:style>
  <w:style w:type="character" w:customStyle="1" w:styleId="BodyTextFirstIndent2Char">
    <w:name w:val="Body Text First Indent 2 Char"/>
    <w:basedOn w:val="BodyTextIndentChar"/>
    <w:link w:val="BodyTextFirstIndent2"/>
    <w:rsid w:val="003B5B65"/>
    <w:rPr>
      <w:rFonts w:ascii="Lucida Console" w:eastAsia="Times New Roman" w:hAnsi="Lucida Console" w:cs="Times New Roman"/>
      <w:snapToGrid w:val="0"/>
      <w:sz w:val="24"/>
      <w:szCs w:val="20"/>
    </w:rPr>
  </w:style>
  <w:style w:type="paragraph" w:styleId="ListNumber">
    <w:name w:val="List Number"/>
    <w:basedOn w:val="Normal"/>
    <w:rsid w:val="003B5B65"/>
    <w:pPr>
      <w:widowControl w:val="0"/>
      <w:numPr>
        <w:numId w:val="7"/>
      </w:numPr>
      <w:spacing w:after="0" w:line="240" w:lineRule="auto"/>
    </w:pPr>
    <w:rPr>
      <w:rFonts w:ascii="Lucida Console" w:eastAsia="Times New Roman" w:hAnsi="Lucida Console" w:cs="Times New Roman"/>
      <w:snapToGrid w:val="0"/>
      <w:sz w:val="24"/>
      <w:szCs w:val="20"/>
    </w:rPr>
  </w:style>
  <w:style w:type="paragraph" w:styleId="TOC3">
    <w:name w:val="toc 3"/>
    <w:basedOn w:val="Normal"/>
    <w:next w:val="Normal"/>
    <w:autoRedefine/>
    <w:uiPriority w:val="39"/>
    <w:unhideWhenUsed/>
    <w:qFormat/>
    <w:rsid w:val="003B5B65"/>
    <w:pPr>
      <w:spacing w:after="100"/>
      <w:ind w:left="440"/>
    </w:pPr>
  </w:style>
  <w:style w:type="paragraph" w:styleId="TOC4">
    <w:name w:val="toc 4"/>
    <w:basedOn w:val="Normal"/>
    <w:next w:val="Normal"/>
    <w:autoRedefine/>
    <w:uiPriority w:val="39"/>
    <w:unhideWhenUsed/>
    <w:rsid w:val="003B5B65"/>
    <w:pPr>
      <w:spacing w:after="100"/>
      <w:ind w:left="660"/>
    </w:pPr>
  </w:style>
  <w:style w:type="paragraph" w:styleId="TOC5">
    <w:name w:val="toc 5"/>
    <w:basedOn w:val="Normal"/>
    <w:next w:val="Normal"/>
    <w:autoRedefine/>
    <w:uiPriority w:val="39"/>
    <w:unhideWhenUsed/>
    <w:rsid w:val="003B5B65"/>
    <w:pPr>
      <w:spacing w:after="100"/>
      <w:ind w:left="880"/>
    </w:pPr>
  </w:style>
  <w:style w:type="paragraph" w:styleId="TOC6">
    <w:name w:val="toc 6"/>
    <w:basedOn w:val="Normal"/>
    <w:next w:val="Normal"/>
    <w:autoRedefine/>
    <w:uiPriority w:val="39"/>
    <w:unhideWhenUsed/>
    <w:rsid w:val="003B5B65"/>
    <w:pPr>
      <w:spacing w:after="100"/>
      <w:ind w:left="1100"/>
    </w:pPr>
  </w:style>
  <w:style w:type="paragraph" w:styleId="TOC7">
    <w:name w:val="toc 7"/>
    <w:basedOn w:val="Normal"/>
    <w:next w:val="Normal"/>
    <w:autoRedefine/>
    <w:uiPriority w:val="39"/>
    <w:unhideWhenUsed/>
    <w:rsid w:val="003B5B65"/>
    <w:pPr>
      <w:spacing w:after="100"/>
      <w:ind w:left="1320"/>
    </w:pPr>
  </w:style>
  <w:style w:type="paragraph" w:styleId="TOC8">
    <w:name w:val="toc 8"/>
    <w:basedOn w:val="Normal"/>
    <w:next w:val="Normal"/>
    <w:autoRedefine/>
    <w:uiPriority w:val="39"/>
    <w:unhideWhenUsed/>
    <w:rsid w:val="003B5B65"/>
    <w:pPr>
      <w:spacing w:after="100"/>
      <w:ind w:left="1540"/>
    </w:pPr>
  </w:style>
  <w:style w:type="paragraph" w:styleId="TOC9">
    <w:name w:val="toc 9"/>
    <w:basedOn w:val="Normal"/>
    <w:next w:val="Normal"/>
    <w:autoRedefine/>
    <w:uiPriority w:val="39"/>
    <w:unhideWhenUsed/>
    <w:rsid w:val="003B5B65"/>
    <w:pPr>
      <w:spacing w:after="100"/>
      <w:ind w:left="1760"/>
    </w:pPr>
  </w:style>
  <w:style w:type="paragraph" w:styleId="ListNumber5">
    <w:name w:val="List Number 5"/>
    <w:basedOn w:val="Normal"/>
    <w:rsid w:val="00031C28"/>
    <w:pPr>
      <w:widowControl w:val="0"/>
      <w:numPr>
        <w:numId w:val="11"/>
      </w:numPr>
      <w:spacing w:after="0" w:line="240" w:lineRule="auto"/>
    </w:pPr>
    <w:rPr>
      <w:rFonts w:ascii="Lucida Console" w:eastAsia="Times New Roman" w:hAnsi="Lucida Console" w:cs="Times New Roman"/>
      <w:snapToGrid w:val="0"/>
      <w:sz w:val="24"/>
      <w:szCs w:val="20"/>
    </w:rPr>
  </w:style>
  <w:style w:type="paragraph" w:styleId="FootnoteText">
    <w:name w:val="footnote text"/>
    <w:basedOn w:val="Normal"/>
    <w:link w:val="FootnoteTextChar"/>
    <w:uiPriority w:val="99"/>
    <w:semiHidden/>
    <w:unhideWhenUsed/>
    <w:rsid w:val="005D5A00"/>
    <w:pPr>
      <w:spacing w:after="0" w:line="240" w:lineRule="auto"/>
    </w:pPr>
    <w:rPr>
      <w:rFonts w:ascii="Times New Roman" w:eastAsiaTheme="minorHAnsi" w:hAnsi="Times New Roman" w:cs="Times New Roman"/>
      <w:sz w:val="20"/>
      <w:szCs w:val="20"/>
    </w:rPr>
  </w:style>
  <w:style w:type="character" w:customStyle="1" w:styleId="FootnoteTextChar">
    <w:name w:val="Footnote Text Char"/>
    <w:basedOn w:val="DefaultParagraphFont"/>
    <w:link w:val="FootnoteText"/>
    <w:uiPriority w:val="99"/>
    <w:semiHidden/>
    <w:rsid w:val="005D5A00"/>
    <w:rPr>
      <w:rFonts w:ascii="Times New Roman" w:eastAsiaTheme="minorHAnsi" w:hAnsi="Times New Roman" w:cs="Times New Roman"/>
      <w:sz w:val="20"/>
      <w:szCs w:val="20"/>
    </w:rPr>
  </w:style>
  <w:style w:type="character" w:styleId="FootnoteReference">
    <w:name w:val="footnote reference"/>
    <w:basedOn w:val="DefaultParagraphFont"/>
    <w:uiPriority w:val="99"/>
    <w:semiHidden/>
    <w:unhideWhenUsed/>
    <w:rsid w:val="005D5A00"/>
    <w:rPr>
      <w:vertAlign w:val="superscript"/>
    </w:rPr>
  </w:style>
  <w:style w:type="character" w:styleId="FollowedHyperlink">
    <w:name w:val="FollowedHyperlink"/>
    <w:basedOn w:val="DefaultParagraphFont"/>
    <w:uiPriority w:val="99"/>
    <w:unhideWhenUsed/>
    <w:rsid w:val="0058203E"/>
    <w:rPr>
      <w:color w:val="800080" w:themeColor="followedHyperlink"/>
      <w:u w:val="single"/>
    </w:rPr>
  </w:style>
  <w:style w:type="paragraph" w:styleId="PlainText">
    <w:name w:val="Plain Text"/>
    <w:basedOn w:val="Normal"/>
    <w:link w:val="PlainTextChar"/>
    <w:rsid w:val="00525928"/>
    <w:pPr>
      <w:widowControl w:val="0"/>
      <w:spacing w:after="0" w:line="240" w:lineRule="auto"/>
    </w:pPr>
    <w:rPr>
      <w:rFonts w:ascii="Courier New" w:eastAsia="Times New Roman" w:hAnsi="Courier New" w:cs="Courier New"/>
      <w:snapToGrid w:val="0"/>
      <w:sz w:val="20"/>
      <w:szCs w:val="20"/>
    </w:rPr>
  </w:style>
  <w:style w:type="character" w:customStyle="1" w:styleId="PlainTextChar">
    <w:name w:val="Plain Text Char"/>
    <w:basedOn w:val="DefaultParagraphFont"/>
    <w:link w:val="PlainText"/>
    <w:rsid w:val="00525928"/>
    <w:rPr>
      <w:rFonts w:ascii="Courier New" w:eastAsia="Times New Roman" w:hAnsi="Courier New" w:cs="Courier New"/>
      <w:snapToGrid w:val="0"/>
      <w:sz w:val="20"/>
      <w:szCs w:val="20"/>
    </w:rPr>
  </w:style>
  <w:style w:type="paragraph" w:styleId="NormalWeb">
    <w:name w:val="Normal (Web)"/>
    <w:basedOn w:val="Normal"/>
    <w:uiPriority w:val="99"/>
    <w:rsid w:val="009264CF"/>
    <w:pPr>
      <w:widowControl w:val="0"/>
      <w:spacing w:after="0" w:line="240" w:lineRule="auto"/>
    </w:pPr>
    <w:rPr>
      <w:rFonts w:ascii="Times New Roman" w:eastAsia="Times New Roman" w:hAnsi="Times New Roman" w:cs="Times New Roman"/>
      <w:snapToGrid w:val="0"/>
      <w:sz w:val="24"/>
      <w:szCs w:val="24"/>
    </w:rPr>
  </w:style>
  <w:style w:type="paragraph" w:customStyle="1" w:styleId="NormalSS">
    <w:name w:val="NormalSS"/>
    <w:basedOn w:val="Normal"/>
    <w:qFormat/>
    <w:rsid w:val="009264CF"/>
    <w:pPr>
      <w:tabs>
        <w:tab w:val="left" w:pos="432"/>
      </w:tabs>
      <w:spacing w:after="0" w:line="240" w:lineRule="auto"/>
      <w:ind w:firstLine="432"/>
      <w:jc w:val="both"/>
    </w:pPr>
    <w:rPr>
      <w:rFonts w:ascii="Times New Roman" w:eastAsia="Times New Roman" w:hAnsi="Times New Roman" w:cs="Times New Roman"/>
      <w:sz w:val="24"/>
      <w:szCs w:val="24"/>
    </w:rPr>
  </w:style>
  <w:style w:type="paragraph" w:customStyle="1" w:styleId="Dash">
    <w:name w:val="Dash"/>
    <w:qFormat/>
    <w:rsid w:val="009264CF"/>
    <w:pPr>
      <w:numPr>
        <w:numId w:val="17"/>
      </w:numPr>
      <w:tabs>
        <w:tab w:val="left" w:pos="1080"/>
      </w:tabs>
      <w:spacing w:after="120" w:line="240" w:lineRule="auto"/>
      <w:ind w:left="1080" w:right="720"/>
      <w:jc w:val="both"/>
    </w:pPr>
    <w:rPr>
      <w:rFonts w:ascii="Times New Roman" w:eastAsia="Times New Roman" w:hAnsi="Times New Roman" w:cs="Times New Roman"/>
      <w:sz w:val="24"/>
      <w:szCs w:val="24"/>
    </w:rPr>
  </w:style>
  <w:style w:type="paragraph" w:styleId="BodyText">
    <w:name w:val="Body Text"/>
    <w:basedOn w:val="Normal"/>
    <w:link w:val="BodyTextChar"/>
    <w:rsid w:val="00A40343"/>
    <w:pPr>
      <w:tabs>
        <w:tab w:val="left" w:pos="432"/>
        <w:tab w:val="left" w:pos="907"/>
        <w:tab w:val="left" w:pos="1382"/>
        <w:tab w:val="left" w:pos="1857"/>
        <w:tab w:val="left" w:pos="2332"/>
        <w:tab w:val="left" w:pos="2808"/>
        <w:tab w:val="left" w:pos="3283"/>
        <w:tab w:val="left" w:pos="3758"/>
        <w:tab w:val="left" w:pos="4233"/>
        <w:tab w:val="left" w:pos="4708"/>
        <w:tab w:val="left" w:pos="5184"/>
        <w:tab w:val="left" w:pos="5659"/>
        <w:tab w:val="left" w:pos="6134"/>
        <w:tab w:val="left" w:pos="6609"/>
        <w:tab w:val="left" w:pos="7084"/>
        <w:tab w:val="left" w:pos="7560"/>
        <w:tab w:val="left" w:pos="8035"/>
        <w:tab w:val="left" w:pos="8510"/>
        <w:tab w:val="left" w:pos="8985"/>
      </w:tabs>
      <w:spacing w:after="0" w:line="240" w:lineRule="auto"/>
    </w:pPr>
    <w:rPr>
      <w:rFonts w:ascii="Arial" w:eastAsia="Times New Roman" w:hAnsi="Arial" w:cs="Times New Roman"/>
      <w:b/>
      <w:snapToGrid w:val="0"/>
      <w:sz w:val="18"/>
      <w:szCs w:val="20"/>
    </w:rPr>
  </w:style>
  <w:style w:type="character" w:customStyle="1" w:styleId="BodyTextChar">
    <w:name w:val="Body Text Char"/>
    <w:basedOn w:val="DefaultParagraphFont"/>
    <w:link w:val="BodyText"/>
    <w:rsid w:val="00A40343"/>
    <w:rPr>
      <w:rFonts w:ascii="Arial" w:eastAsia="Times New Roman" w:hAnsi="Arial" w:cs="Times New Roman"/>
      <w:b/>
      <w:snapToGrid w:val="0"/>
      <w:sz w:val="18"/>
      <w:szCs w:val="20"/>
    </w:rPr>
  </w:style>
  <w:style w:type="paragraph" w:styleId="BlockText">
    <w:name w:val="Block Text"/>
    <w:basedOn w:val="Normal"/>
    <w:rsid w:val="00A40343"/>
    <w:pPr>
      <w:widowControl w:val="0"/>
      <w:spacing w:after="120" w:line="240" w:lineRule="auto"/>
      <w:ind w:left="1440" w:right="1440"/>
    </w:pPr>
    <w:rPr>
      <w:rFonts w:ascii="Lucida Console" w:eastAsia="Times New Roman" w:hAnsi="Lucida Console" w:cs="Times New Roman"/>
      <w:snapToGrid w:val="0"/>
      <w:sz w:val="24"/>
      <w:szCs w:val="20"/>
    </w:rPr>
  </w:style>
  <w:style w:type="paragraph" w:styleId="BodyText2">
    <w:name w:val="Body Text 2"/>
    <w:basedOn w:val="Normal"/>
    <w:link w:val="BodyText2Char"/>
    <w:rsid w:val="00A40343"/>
    <w:pPr>
      <w:widowControl w:val="0"/>
      <w:spacing w:after="120" w:line="480" w:lineRule="auto"/>
    </w:pPr>
    <w:rPr>
      <w:rFonts w:ascii="Lucida Console" w:eastAsia="Times New Roman" w:hAnsi="Lucida Console" w:cs="Times New Roman"/>
      <w:snapToGrid w:val="0"/>
      <w:sz w:val="24"/>
      <w:szCs w:val="20"/>
    </w:rPr>
  </w:style>
  <w:style w:type="character" w:customStyle="1" w:styleId="BodyText2Char">
    <w:name w:val="Body Text 2 Char"/>
    <w:basedOn w:val="DefaultParagraphFont"/>
    <w:link w:val="BodyText2"/>
    <w:rsid w:val="00A40343"/>
    <w:rPr>
      <w:rFonts w:ascii="Lucida Console" w:eastAsia="Times New Roman" w:hAnsi="Lucida Console" w:cs="Times New Roman"/>
      <w:snapToGrid w:val="0"/>
      <w:sz w:val="24"/>
      <w:szCs w:val="20"/>
    </w:rPr>
  </w:style>
  <w:style w:type="paragraph" w:styleId="BodyText3">
    <w:name w:val="Body Text 3"/>
    <w:basedOn w:val="Normal"/>
    <w:link w:val="BodyText3Char"/>
    <w:rsid w:val="00A40343"/>
    <w:pPr>
      <w:widowControl w:val="0"/>
      <w:spacing w:after="120" w:line="240" w:lineRule="auto"/>
    </w:pPr>
    <w:rPr>
      <w:rFonts w:ascii="Lucida Console" w:eastAsia="Times New Roman" w:hAnsi="Lucida Console" w:cs="Times New Roman"/>
      <w:snapToGrid w:val="0"/>
      <w:sz w:val="16"/>
      <w:szCs w:val="16"/>
    </w:rPr>
  </w:style>
  <w:style w:type="character" w:customStyle="1" w:styleId="BodyText3Char">
    <w:name w:val="Body Text 3 Char"/>
    <w:basedOn w:val="DefaultParagraphFont"/>
    <w:link w:val="BodyText3"/>
    <w:rsid w:val="00A40343"/>
    <w:rPr>
      <w:rFonts w:ascii="Lucida Console" w:eastAsia="Times New Roman" w:hAnsi="Lucida Console" w:cs="Times New Roman"/>
      <w:snapToGrid w:val="0"/>
      <w:sz w:val="16"/>
      <w:szCs w:val="16"/>
    </w:rPr>
  </w:style>
  <w:style w:type="paragraph" w:styleId="BodyTextFirstIndent">
    <w:name w:val="Body Text First Indent"/>
    <w:basedOn w:val="BodyText"/>
    <w:link w:val="BodyTextFirstIndentChar"/>
    <w:rsid w:val="00A40343"/>
    <w:pPr>
      <w:widowControl w:val="0"/>
      <w:tabs>
        <w:tab w:val="clear" w:pos="432"/>
        <w:tab w:val="clear" w:pos="907"/>
        <w:tab w:val="clear" w:pos="1382"/>
        <w:tab w:val="clear" w:pos="1857"/>
        <w:tab w:val="clear" w:pos="2332"/>
        <w:tab w:val="clear" w:pos="2808"/>
        <w:tab w:val="clear" w:pos="3283"/>
        <w:tab w:val="clear" w:pos="3758"/>
        <w:tab w:val="clear" w:pos="4233"/>
        <w:tab w:val="clear" w:pos="4708"/>
        <w:tab w:val="clear" w:pos="5184"/>
        <w:tab w:val="clear" w:pos="5659"/>
        <w:tab w:val="clear" w:pos="6134"/>
        <w:tab w:val="clear" w:pos="6609"/>
        <w:tab w:val="clear" w:pos="7084"/>
        <w:tab w:val="clear" w:pos="7560"/>
        <w:tab w:val="clear" w:pos="8035"/>
        <w:tab w:val="clear" w:pos="8510"/>
        <w:tab w:val="clear" w:pos="8985"/>
      </w:tabs>
      <w:spacing w:after="120"/>
      <w:ind w:firstLine="210"/>
    </w:pPr>
    <w:rPr>
      <w:rFonts w:ascii="Lucida Console" w:hAnsi="Lucida Console"/>
      <w:b w:val="0"/>
      <w:sz w:val="24"/>
    </w:rPr>
  </w:style>
  <w:style w:type="character" w:customStyle="1" w:styleId="BodyTextFirstIndentChar">
    <w:name w:val="Body Text First Indent Char"/>
    <w:basedOn w:val="BodyTextChar"/>
    <w:link w:val="BodyTextFirstIndent"/>
    <w:rsid w:val="00A40343"/>
    <w:rPr>
      <w:rFonts w:ascii="Lucida Console" w:eastAsia="Times New Roman" w:hAnsi="Lucida Console" w:cs="Times New Roman"/>
      <w:b w:val="0"/>
      <w:snapToGrid w:val="0"/>
      <w:sz w:val="24"/>
      <w:szCs w:val="20"/>
    </w:rPr>
  </w:style>
  <w:style w:type="paragraph" w:styleId="BodyTextIndent2">
    <w:name w:val="Body Text Indent 2"/>
    <w:basedOn w:val="Normal"/>
    <w:link w:val="BodyTextIndent2Char"/>
    <w:rsid w:val="00A40343"/>
    <w:pPr>
      <w:widowControl w:val="0"/>
      <w:spacing w:after="120" w:line="480" w:lineRule="auto"/>
      <w:ind w:left="360"/>
    </w:pPr>
    <w:rPr>
      <w:rFonts w:ascii="Lucida Console" w:eastAsia="Times New Roman" w:hAnsi="Lucida Console" w:cs="Times New Roman"/>
      <w:snapToGrid w:val="0"/>
      <w:sz w:val="24"/>
      <w:szCs w:val="20"/>
    </w:rPr>
  </w:style>
  <w:style w:type="character" w:customStyle="1" w:styleId="BodyTextIndent2Char">
    <w:name w:val="Body Text Indent 2 Char"/>
    <w:basedOn w:val="DefaultParagraphFont"/>
    <w:link w:val="BodyTextIndent2"/>
    <w:rsid w:val="00A40343"/>
    <w:rPr>
      <w:rFonts w:ascii="Lucida Console" w:eastAsia="Times New Roman" w:hAnsi="Lucida Console" w:cs="Times New Roman"/>
      <w:snapToGrid w:val="0"/>
      <w:sz w:val="24"/>
      <w:szCs w:val="20"/>
    </w:rPr>
  </w:style>
  <w:style w:type="paragraph" w:styleId="BodyTextIndent3">
    <w:name w:val="Body Text Indent 3"/>
    <w:basedOn w:val="Normal"/>
    <w:link w:val="BodyTextIndent3Char"/>
    <w:rsid w:val="00A40343"/>
    <w:pPr>
      <w:widowControl w:val="0"/>
      <w:spacing w:after="120" w:line="240" w:lineRule="auto"/>
      <w:ind w:left="360"/>
    </w:pPr>
    <w:rPr>
      <w:rFonts w:ascii="Lucida Console" w:eastAsia="Times New Roman" w:hAnsi="Lucida Console" w:cs="Times New Roman"/>
      <w:snapToGrid w:val="0"/>
      <w:sz w:val="16"/>
      <w:szCs w:val="16"/>
    </w:rPr>
  </w:style>
  <w:style w:type="character" w:customStyle="1" w:styleId="BodyTextIndent3Char">
    <w:name w:val="Body Text Indent 3 Char"/>
    <w:basedOn w:val="DefaultParagraphFont"/>
    <w:link w:val="BodyTextIndent3"/>
    <w:rsid w:val="00A40343"/>
    <w:rPr>
      <w:rFonts w:ascii="Lucida Console" w:eastAsia="Times New Roman" w:hAnsi="Lucida Console" w:cs="Times New Roman"/>
      <w:snapToGrid w:val="0"/>
      <w:sz w:val="16"/>
      <w:szCs w:val="16"/>
    </w:rPr>
  </w:style>
  <w:style w:type="paragraph" w:styleId="Caption">
    <w:name w:val="caption"/>
    <w:basedOn w:val="Normal"/>
    <w:next w:val="Normal"/>
    <w:qFormat/>
    <w:rsid w:val="00A40343"/>
    <w:pPr>
      <w:widowControl w:val="0"/>
      <w:spacing w:before="120" w:after="120" w:line="240" w:lineRule="auto"/>
    </w:pPr>
    <w:rPr>
      <w:rFonts w:ascii="Lucida Console" w:eastAsia="Times New Roman" w:hAnsi="Lucida Console" w:cs="Times New Roman"/>
      <w:b/>
      <w:bCs/>
      <w:snapToGrid w:val="0"/>
      <w:sz w:val="20"/>
      <w:szCs w:val="20"/>
    </w:rPr>
  </w:style>
  <w:style w:type="paragraph" w:styleId="Closing">
    <w:name w:val="Closing"/>
    <w:basedOn w:val="Normal"/>
    <w:link w:val="ClosingChar"/>
    <w:rsid w:val="00A40343"/>
    <w:pPr>
      <w:widowControl w:val="0"/>
      <w:spacing w:after="0" w:line="240" w:lineRule="auto"/>
      <w:ind w:left="4320"/>
    </w:pPr>
    <w:rPr>
      <w:rFonts w:ascii="Lucida Console" w:eastAsia="Times New Roman" w:hAnsi="Lucida Console" w:cs="Times New Roman"/>
      <w:snapToGrid w:val="0"/>
      <w:sz w:val="24"/>
      <w:szCs w:val="20"/>
    </w:rPr>
  </w:style>
  <w:style w:type="character" w:customStyle="1" w:styleId="ClosingChar">
    <w:name w:val="Closing Char"/>
    <w:basedOn w:val="DefaultParagraphFont"/>
    <w:link w:val="Closing"/>
    <w:rsid w:val="00A40343"/>
    <w:rPr>
      <w:rFonts w:ascii="Lucida Console" w:eastAsia="Times New Roman" w:hAnsi="Lucida Console" w:cs="Times New Roman"/>
      <w:snapToGrid w:val="0"/>
      <w:sz w:val="24"/>
      <w:szCs w:val="20"/>
    </w:rPr>
  </w:style>
  <w:style w:type="paragraph" w:styleId="Date">
    <w:name w:val="Date"/>
    <w:basedOn w:val="Normal"/>
    <w:next w:val="Normal"/>
    <w:link w:val="DateChar"/>
    <w:rsid w:val="00A40343"/>
    <w:pPr>
      <w:widowControl w:val="0"/>
      <w:spacing w:after="0" w:line="240" w:lineRule="auto"/>
    </w:pPr>
    <w:rPr>
      <w:rFonts w:ascii="Lucida Console" w:eastAsia="Times New Roman" w:hAnsi="Lucida Console" w:cs="Times New Roman"/>
      <w:snapToGrid w:val="0"/>
      <w:sz w:val="24"/>
      <w:szCs w:val="20"/>
    </w:rPr>
  </w:style>
  <w:style w:type="character" w:customStyle="1" w:styleId="DateChar">
    <w:name w:val="Date Char"/>
    <w:basedOn w:val="DefaultParagraphFont"/>
    <w:link w:val="Date"/>
    <w:rsid w:val="00A40343"/>
    <w:rPr>
      <w:rFonts w:ascii="Lucida Console" w:eastAsia="Times New Roman" w:hAnsi="Lucida Console" w:cs="Times New Roman"/>
      <w:snapToGrid w:val="0"/>
      <w:sz w:val="24"/>
      <w:szCs w:val="20"/>
    </w:rPr>
  </w:style>
  <w:style w:type="paragraph" w:styleId="E-mailSignature">
    <w:name w:val="E-mail Signature"/>
    <w:basedOn w:val="Normal"/>
    <w:link w:val="E-mailSignatureChar"/>
    <w:rsid w:val="00A40343"/>
    <w:pPr>
      <w:widowControl w:val="0"/>
      <w:spacing w:after="0" w:line="240" w:lineRule="auto"/>
    </w:pPr>
    <w:rPr>
      <w:rFonts w:ascii="Lucida Console" w:eastAsia="Times New Roman" w:hAnsi="Lucida Console" w:cs="Times New Roman"/>
      <w:snapToGrid w:val="0"/>
      <w:sz w:val="24"/>
      <w:szCs w:val="20"/>
    </w:rPr>
  </w:style>
  <w:style w:type="character" w:customStyle="1" w:styleId="E-mailSignatureChar">
    <w:name w:val="E-mail Signature Char"/>
    <w:basedOn w:val="DefaultParagraphFont"/>
    <w:link w:val="E-mailSignature"/>
    <w:rsid w:val="00A40343"/>
    <w:rPr>
      <w:rFonts w:ascii="Lucida Console" w:eastAsia="Times New Roman" w:hAnsi="Lucida Console" w:cs="Times New Roman"/>
      <w:snapToGrid w:val="0"/>
      <w:sz w:val="24"/>
      <w:szCs w:val="20"/>
    </w:rPr>
  </w:style>
  <w:style w:type="paragraph" w:styleId="EndnoteText">
    <w:name w:val="endnote text"/>
    <w:basedOn w:val="Normal"/>
    <w:link w:val="EndnoteTextChar"/>
    <w:semiHidden/>
    <w:rsid w:val="00A40343"/>
    <w:pPr>
      <w:widowControl w:val="0"/>
      <w:spacing w:after="0" w:line="240" w:lineRule="auto"/>
    </w:pPr>
    <w:rPr>
      <w:rFonts w:ascii="Lucida Console" w:eastAsia="Times New Roman" w:hAnsi="Lucida Console" w:cs="Times New Roman"/>
      <w:snapToGrid w:val="0"/>
      <w:sz w:val="20"/>
      <w:szCs w:val="20"/>
    </w:rPr>
  </w:style>
  <w:style w:type="character" w:customStyle="1" w:styleId="EndnoteTextChar">
    <w:name w:val="Endnote Text Char"/>
    <w:basedOn w:val="DefaultParagraphFont"/>
    <w:link w:val="EndnoteText"/>
    <w:semiHidden/>
    <w:rsid w:val="00A40343"/>
    <w:rPr>
      <w:rFonts w:ascii="Lucida Console" w:eastAsia="Times New Roman" w:hAnsi="Lucida Console" w:cs="Times New Roman"/>
      <w:snapToGrid w:val="0"/>
      <w:sz w:val="20"/>
      <w:szCs w:val="20"/>
    </w:rPr>
  </w:style>
  <w:style w:type="paragraph" w:styleId="EnvelopeAddress">
    <w:name w:val="envelope address"/>
    <w:basedOn w:val="Normal"/>
    <w:rsid w:val="00A40343"/>
    <w:pPr>
      <w:framePr w:w="7920" w:h="1980" w:hRule="exact" w:hSpace="180" w:wrap="auto" w:hAnchor="page" w:xAlign="center" w:yAlign="bottom"/>
      <w:widowControl w:val="0"/>
      <w:spacing w:after="0" w:line="240" w:lineRule="auto"/>
      <w:ind w:left="2880"/>
    </w:pPr>
    <w:rPr>
      <w:rFonts w:ascii="Arial" w:eastAsia="Times New Roman" w:hAnsi="Arial" w:cs="Arial"/>
      <w:snapToGrid w:val="0"/>
      <w:sz w:val="24"/>
      <w:szCs w:val="24"/>
    </w:rPr>
  </w:style>
  <w:style w:type="paragraph" w:styleId="EnvelopeReturn">
    <w:name w:val="envelope return"/>
    <w:basedOn w:val="Normal"/>
    <w:rsid w:val="00A40343"/>
    <w:pPr>
      <w:widowControl w:val="0"/>
      <w:spacing w:after="0" w:line="240" w:lineRule="auto"/>
    </w:pPr>
    <w:rPr>
      <w:rFonts w:ascii="Arial" w:eastAsia="Times New Roman" w:hAnsi="Arial" w:cs="Arial"/>
      <w:snapToGrid w:val="0"/>
      <w:sz w:val="20"/>
      <w:szCs w:val="20"/>
    </w:rPr>
  </w:style>
  <w:style w:type="paragraph" w:styleId="HTMLAddress">
    <w:name w:val="HTML Address"/>
    <w:basedOn w:val="Normal"/>
    <w:link w:val="HTMLAddressChar"/>
    <w:rsid w:val="00A40343"/>
    <w:pPr>
      <w:widowControl w:val="0"/>
      <w:spacing w:after="0" w:line="240" w:lineRule="auto"/>
    </w:pPr>
    <w:rPr>
      <w:rFonts w:ascii="Lucida Console" w:eastAsia="Times New Roman" w:hAnsi="Lucida Console" w:cs="Times New Roman"/>
      <w:i/>
      <w:iCs/>
      <w:snapToGrid w:val="0"/>
      <w:sz w:val="24"/>
      <w:szCs w:val="20"/>
    </w:rPr>
  </w:style>
  <w:style w:type="character" w:customStyle="1" w:styleId="HTMLAddressChar">
    <w:name w:val="HTML Address Char"/>
    <w:basedOn w:val="DefaultParagraphFont"/>
    <w:link w:val="HTMLAddress"/>
    <w:rsid w:val="00A40343"/>
    <w:rPr>
      <w:rFonts w:ascii="Lucida Console" w:eastAsia="Times New Roman" w:hAnsi="Lucida Console" w:cs="Times New Roman"/>
      <w:i/>
      <w:iCs/>
      <w:snapToGrid w:val="0"/>
      <w:sz w:val="24"/>
      <w:szCs w:val="20"/>
    </w:rPr>
  </w:style>
  <w:style w:type="paragraph" w:styleId="HTMLPreformatted">
    <w:name w:val="HTML Preformatted"/>
    <w:basedOn w:val="Normal"/>
    <w:link w:val="HTMLPreformattedChar"/>
    <w:rsid w:val="00A40343"/>
    <w:pPr>
      <w:widowControl w:val="0"/>
      <w:spacing w:after="0" w:line="240" w:lineRule="auto"/>
    </w:pPr>
    <w:rPr>
      <w:rFonts w:ascii="Courier New" w:eastAsia="Times New Roman" w:hAnsi="Courier New" w:cs="Courier New"/>
      <w:snapToGrid w:val="0"/>
      <w:sz w:val="20"/>
      <w:szCs w:val="20"/>
    </w:rPr>
  </w:style>
  <w:style w:type="character" w:customStyle="1" w:styleId="HTMLPreformattedChar">
    <w:name w:val="HTML Preformatted Char"/>
    <w:basedOn w:val="DefaultParagraphFont"/>
    <w:link w:val="HTMLPreformatted"/>
    <w:rsid w:val="00A40343"/>
    <w:rPr>
      <w:rFonts w:ascii="Courier New" w:eastAsia="Times New Roman" w:hAnsi="Courier New" w:cs="Courier New"/>
      <w:snapToGrid w:val="0"/>
      <w:sz w:val="20"/>
      <w:szCs w:val="20"/>
    </w:rPr>
  </w:style>
  <w:style w:type="paragraph" w:styleId="Index1">
    <w:name w:val="index 1"/>
    <w:basedOn w:val="Normal"/>
    <w:next w:val="Normal"/>
    <w:autoRedefine/>
    <w:semiHidden/>
    <w:rsid w:val="00A40343"/>
    <w:pPr>
      <w:widowControl w:val="0"/>
      <w:spacing w:after="0" w:line="240" w:lineRule="auto"/>
      <w:ind w:left="240" w:hanging="240"/>
    </w:pPr>
    <w:rPr>
      <w:rFonts w:ascii="Lucida Console" w:eastAsia="Times New Roman" w:hAnsi="Lucida Console" w:cs="Times New Roman"/>
      <w:snapToGrid w:val="0"/>
      <w:sz w:val="24"/>
      <w:szCs w:val="20"/>
    </w:rPr>
  </w:style>
  <w:style w:type="paragraph" w:styleId="Index2">
    <w:name w:val="index 2"/>
    <w:basedOn w:val="Normal"/>
    <w:next w:val="Normal"/>
    <w:autoRedefine/>
    <w:semiHidden/>
    <w:rsid w:val="00A40343"/>
    <w:pPr>
      <w:widowControl w:val="0"/>
      <w:spacing w:after="0" w:line="240" w:lineRule="auto"/>
      <w:ind w:left="480" w:hanging="240"/>
    </w:pPr>
    <w:rPr>
      <w:rFonts w:ascii="Lucida Console" w:eastAsia="Times New Roman" w:hAnsi="Lucida Console" w:cs="Times New Roman"/>
      <w:snapToGrid w:val="0"/>
      <w:sz w:val="24"/>
      <w:szCs w:val="20"/>
    </w:rPr>
  </w:style>
  <w:style w:type="paragraph" w:styleId="Index3">
    <w:name w:val="index 3"/>
    <w:basedOn w:val="Normal"/>
    <w:next w:val="Normal"/>
    <w:autoRedefine/>
    <w:semiHidden/>
    <w:rsid w:val="00A40343"/>
    <w:pPr>
      <w:widowControl w:val="0"/>
      <w:spacing w:after="0" w:line="240" w:lineRule="auto"/>
      <w:ind w:left="720" w:hanging="240"/>
    </w:pPr>
    <w:rPr>
      <w:rFonts w:ascii="Lucida Console" w:eastAsia="Times New Roman" w:hAnsi="Lucida Console" w:cs="Times New Roman"/>
      <w:snapToGrid w:val="0"/>
      <w:sz w:val="24"/>
      <w:szCs w:val="20"/>
    </w:rPr>
  </w:style>
  <w:style w:type="paragraph" w:styleId="Index4">
    <w:name w:val="index 4"/>
    <w:basedOn w:val="Normal"/>
    <w:next w:val="Normal"/>
    <w:autoRedefine/>
    <w:semiHidden/>
    <w:rsid w:val="00A40343"/>
    <w:pPr>
      <w:widowControl w:val="0"/>
      <w:spacing w:after="0" w:line="240" w:lineRule="auto"/>
      <w:ind w:left="960" w:hanging="240"/>
    </w:pPr>
    <w:rPr>
      <w:rFonts w:ascii="Lucida Console" w:eastAsia="Times New Roman" w:hAnsi="Lucida Console" w:cs="Times New Roman"/>
      <w:snapToGrid w:val="0"/>
      <w:sz w:val="24"/>
      <w:szCs w:val="20"/>
    </w:rPr>
  </w:style>
  <w:style w:type="paragraph" w:styleId="Index5">
    <w:name w:val="index 5"/>
    <w:basedOn w:val="Normal"/>
    <w:next w:val="Normal"/>
    <w:autoRedefine/>
    <w:semiHidden/>
    <w:rsid w:val="00A40343"/>
    <w:pPr>
      <w:widowControl w:val="0"/>
      <w:spacing w:after="0" w:line="240" w:lineRule="auto"/>
      <w:ind w:left="1200" w:hanging="240"/>
    </w:pPr>
    <w:rPr>
      <w:rFonts w:ascii="Lucida Console" w:eastAsia="Times New Roman" w:hAnsi="Lucida Console" w:cs="Times New Roman"/>
      <w:snapToGrid w:val="0"/>
      <w:sz w:val="24"/>
      <w:szCs w:val="20"/>
    </w:rPr>
  </w:style>
  <w:style w:type="paragraph" w:styleId="Index6">
    <w:name w:val="index 6"/>
    <w:basedOn w:val="Normal"/>
    <w:next w:val="Normal"/>
    <w:autoRedefine/>
    <w:semiHidden/>
    <w:rsid w:val="00A40343"/>
    <w:pPr>
      <w:widowControl w:val="0"/>
      <w:spacing w:after="0" w:line="240" w:lineRule="auto"/>
      <w:ind w:left="1440" w:hanging="240"/>
    </w:pPr>
    <w:rPr>
      <w:rFonts w:ascii="Lucida Console" w:eastAsia="Times New Roman" w:hAnsi="Lucida Console" w:cs="Times New Roman"/>
      <w:snapToGrid w:val="0"/>
      <w:sz w:val="24"/>
      <w:szCs w:val="20"/>
    </w:rPr>
  </w:style>
  <w:style w:type="paragraph" w:styleId="Index7">
    <w:name w:val="index 7"/>
    <w:basedOn w:val="Normal"/>
    <w:next w:val="Normal"/>
    <w:autoRedefine/>
    <w:semiHidden/>
    <w:rsid w:val="00A40343"/>
    <w:pPr>
      <w:widowControl w:val="0"/>
      <w:spacing w:after="0" w:line="240" w:lineRule="auto"/>
      <w:ind w:left="1680" w:hanging="240"/>
    </w:pPr>
    <w:rPr>
      <w:rFonts w:ascii="Lucida Console" w:eastAsia="Times New Roman" w:hAnsi="Lucida Console" w:cs="Times New Roman"/>
      <w:snapToGrid w:val="0"/>
      <w:sz w:val="24"/>
      <w:szCs w:val="20"/>
    </w:rPr>
  </w:style>
  <w:style w:type="paragraph" w:styleId="Index8">
    <w:name w:val="index 8"/>
    <w:basedOn w:val="Normal"/>
    <w:next w:val="Normal"/>
    <w:autoRedefine/>
    <w:semiHidden/>
    <w:rsid w:val="00A40343"/>
    <w:pPr>
      <w:widowControl w:val="0"/>
      <w:spacing w:after="0" w:line="240" w:lineRule="auto"/>
      <w:ind w:left="1920" w:hanging="240"/>
    </w:pPr>
    <w:rPr>
      <w:rFonts w:ascii="Lucida Console" w:eastAsia="Times New Roman" w:hAnsi="Lucida Console" w:cs="Times New Roman"/>
      <w:snapToGrid w:val="0"/>
      <w:sz w:val="24"/>
      <w:szCs w:val="20"/>
    </w:rPr>
  </w:style>
  <w:style w:type="paragraph" w:styleId="Index9">
    <w:name w:val="index 9"/>
    <w:basedOn w:val="Normal"/>
    <w:next w:val="Normal"/>
    <w:autoRedefine/>
    <w:semiHidden/>
    <w:rsid w:val="00A40343"/>
    <w:pPr>
      <w:widowControl w:val="0"/>
      <w:spacing w:after="0" w:line="240" w:lineRule="auto"/>
      <w:ind w:left="2160" w:hanging="240"/>
    </w:pPr>
    <w:rPr>
      <w:rFonts w:ascii="Lucida Console" w:eastAsia="Times New Roman" w:hAnsi="Lucida Console" w:cs="Times New Roman"/>
      <w:snapToGrid w:val="0"/>
      <w:sz w:val="24"/>
      <w:szCs w:val="20"/>
    </w:rPr>
  </w:style>
  <w:style w:type="paragraph" w:styleId="IndexHeading">
    <w:name w:val="index heading"/>
    <w:basedOn w:val="Normal"/>
    <w:next w:val="Index1"/>
    <w:semiHidden/>
    <w:rsid w:val="00A40343"/>
    <w:pPr>
      <w:widowControl w:val="0"/>
      <w:spacing w:after="0" w:line="240" w:lineRule="auto"/>
    </w:pPr>
    <w:rPr>
      <w:rFonts w:ascii="Arial" w:eastAsia="Times New Roman" w:hAnsi="Arial" w:cs="Arial"/>
      <w:b/>
      <w:bCs/>
      <w:snapToGrid w:val="0"/>
      <w:sz w:val="24"/>
      <w:szCs w:val="20"/>
    </w:rPr>
  </w:style>
  <w:style w:type="paragraph" w:styleId="List">
    <w:name w:val="List"/>
    <w:basedOn w:val="Normal"/>
    <w:rsid w:val="00A40343"/>
    <w:pPr>
      <w:widowControl w:val="0"/>
      <w:spacing w:after="0" w:line="240" w:lineRule="auto"/>
      <w:ind w:left="360" w:hanging="360"/>
    </w:pPr>
    <w:rPr>
      <w:rFonts w:ascii="Lucida Console" w:eastAsia="Times New Roman" w:hAnsi="Lucida Console" w:cs="Times New Roman"/>
      <w:snapToGrid w:val="0"/>
      <w:sz w:val="24"/>
      <w:szCs w:val="20"/>
    </w:rPr>
  </w:style>
  <w:style w:type="paragraph" w:styleId="List2">
    <w:name w:val="List 2"/>
    <w:basedOn w:val="Normal"/>
    <w:rsid w:val="00A40343"/>
    <w:pPr>
      <w:widowControl w:val="0"/>
      <w:spacing w:after="0" w:line="240" w:lineRule="auto"/>
      <w:ind w:left="720" w:hanging="360"/>
    </w:pPr>
    <w:rPr>
      <w:rFonts w:ascii="Lucida Console" w:eastAsia="Times New Roman" w:hAnsi="Lucida Console" w:cs="Times New Roman"/>
      <w:snapToGrid w:val="0"/>
      <w:sz w:val="24"/>
      <w:szCs w:val="20"/>
    </w:rPr>
  </w:style>
  <w:style w:type="paragraph" w:styleId="List3">
    <w:name w:val="List 3"/>
    <w:basedOn w:val="Normal"/>
    <w:rsid w:val="00A40343"/>
    <w:pPr>
      <w:widowControl w:val="0"/>
      <w:spacing w:after="0" w:line="240" w:lineRule="auto"/>
      <w:ind w:left="1080" w:hanging="360"/>
    </w:pPr>
    <w:rPr>
      <w:rFonts w:ascii="Lucida Console" w:eastAsia="Times New Roman" w:hAnsi="Lucida Console" w:cs="Times New Roman"/>
      <w:snapToGrid w:val="0"/>
      <w:sz w:val="24"/>
      <w:szCs w:val="20"/>
    </w:rPr>
  </w:style>
  <w:style w:type="paragraph" w:styleId="List4">
    <w:name w:val="List 4"/>
    <w:basedOn w:val="Normal"/>
    <w:rsid w:val="00A40343"/>
    <w:pPr>
      <w:widowControl w:val="0"/>
      <w:spacing w:after="0" w:line="240" w:lineRule="auto"/>
      <w:ind w:left="1440" w:hanging="360"/>
    </w:pPr>
    <w:rPr>
      <w:rFonts w:ascii="Lucida Console" w:eastAsia="Times New Roman" w:hAnsi="Lucida Console" w:cs="Times New Roman"/>
      <w:snapToGrid w:val="0"/>
      <w:sz w:val="24"/>
      <w:szCs w:val="20"/>
    </w:rPr>
  </w:style>
  <w:style w:type="paragraph" w:styleId="List5">
    <w:name w:val="List 5"/>
    <w:basedOn w:val="Normal"/>
    <w:rsid w:val="00A40343"/>
    <w:pPr>
      <w:widowControl w:val="0"/>
      <w:spacing w:after="0" w:line="240" w:lineRule="auto"/>
      <w:ind w:left="1800" w:hanging="360"/>
    </w:pPr>
    <w:rPr>
      <w:rFonts w:ascii="Lucida Console" w:eastAsia="Times New Roman" w:hAnsi="Lucida Console" w:cs="Times New Roman"/>
      <w:snapToGrid w:val="0"/>
      <w:sz w:val="24"/>
      <w:szCs w:val="20"/>
    </w:rPr>
  </w:style>
  <w:style w:type="paragraph" w:styleId="ListBullet">
    <w:name w:val="List Bullet"/>
    <w:basedOn w:val="Normal"/>
    <w:autoRedefine/>
    <w:rsid w:val="00A40343"/>
    <w:pPr>
      <w:widowControl w:val="0"/>
      <w:numPr>
        <w:numId w:val="18"/>
      </w:numPr>
      <w:spacing w:after="0" w:line="240" w:lineRule="auto"/>
    </w:pPr>
    <w:rPr>
      <w:rFonts w:ascii="Lucida Console" w:eastAsia="Times New Roman" w:hAnsi="Lucida Console" w:cs="Times New Roman"/>
      <w:snapToGrid w:val="0"/>
      <w:sz w:val="24"/>
      <w:szCs w:val="20"/>
    </w:rPr>
  </w:style>
  <w:style w:type="paragraph" w:styleId="ListBullet2">
    <w:name w:val="List Bullet 2"/>
    <w:basedOn w:val="Normal"/>
    <w:autoRedefine/>
    <w:rsid w:val="00A40343"/>
    <w:pPr>
      <w:widowControl w:val="0"/>
      <w:numPr>
        <w:numId w:val="19"/>
      </w:numPr>
      <w:spacing w:after="0" w:line="240" w:lineRule="auto"/>
    </w:pPr>
    <w:rPr>
      <w:rFonts w:ascii="Lucida Console" w:eastAsia="Times New Roman" w:hAnsi="Lucida Console" w:cs="Times New Roman"/>
      <w:snapToGrid w:val="0"/>
      <w:sz w:val="24"/>
      <w:szCs w:val="20"/>
    </w:rPr>
  </w:style>
  <w:style w:type="paragraph" w:styleId="ListBullet3">
    <w:name w:val="List Bullet 3"/>
    <w:basedOn w:val="Normal"/>
    <w:autoRedefine/>
    <w:rsid w:val="00A40343"/>
    <w:pPr>
      <w:widowControl w:val="0"/>
      <w:numPr>
        <w:numId w:val="20"/>
      </w:numPr>
      <w:spacing w:after="0" w:line="240" w:lineRule="auto"/>
    </w:pPr>
    <w:rPr>
      <w:rFonts w:ascii="Lucida Console" w:eastAsia="Times New Roman" w:hAnsi="Lucida Console" w:cs="Times New Roman"/>
      <w:snapToGrid w:val="0"/>
      <w:sz w:val="24"/>
      <w:szCs w:val="20"/>
    </w:rPr>
  </w:style>
  <w:style w:type="paragraph" w:styleId="ListBullet4">
    <w:name w:val="List Bullet 4"/>
    <w:basedOn w:val="Normal"/>
    <w:autoRedefine/>
    <w:rsid w:val="00A40343"/>
    <w:pPr>
      <w:widowControl w:val="0"/>
      <w:numPr>
        <w:numId w:val="21"/>
      </w:numPr>
      <w:spacing w:after="0" w:line="240" w:lineRule="auto"/>
    </w:pPr>
    <w:rPr>
      <w:rFonts w:ascii="Lucida Console" w:eastAsia="Times New Roman" w:hAnsi="Lucida Console" w:cs="Times New Roman"/>
      <w:snapToGrid w:val="0"/>
      <w:sz w:val="24"/>
      <w:szCs w:val="20"/>
    </w:rPr>
  </w:style>
  <w:style w:type="paragraph" w:styleId="ListBullet5">
    <w:name w:val="List Bullet 5"/>
    <w:basedOn w:val="Normal"/>
    <w:autoRedefine/>
    <w:rsid w:val="00A40343"/>
    <w:pPr>
      <w:widowControl w:val="0"/>
      <w:numPr>
        <w:numId w:val="22"/>
      </w:numPr>
      <w:spacing w:after="0" w:line="240" w:lineRule="auto"/>
    </w:pPr>
    <w:rPr>
      <w:rFonts w:ascii="Lucida Console" w:eastAsia="Times New Roman" w:hAnsi="Lucida Console" w:cs="Times New Roman"/>
      <w:snapToGrid w:val="0"/>
      <w:sz w:val="24"/>
      <w:szCs w:val="20"/>
    </w:rPr>
  </w:style>
  <w:style w:type="paragraph" w:styleId="ListContinue">
    <w:name w:val="List Continue"/>
    <w:basedOn w:val="Normal"/>
    <w:rsid w:val="00A40343"/>
    <w:pPr>
      <w:widowControl w:val="0"/>
      <w:spacing w:after="120" w:line="240" w:lineRule="auto"/>
      <w:ind w:left="360"/>
    </w:pPr>
    <w:rPr>
      <w:rFonts w:ascii="Lucida Console" w:eastAsia="Times New Roman" w:hAnsi="Lucida Console" w:cs="Times New Roman"/>
      <w:snapToGrid w:val="0"/>
      <w:sz w:val="24"/>
      <w:szCs w:val="20"/>
    </w:rPr>
  </w:style>
  <w:style w:type="paragraph" w:styleId="ListContinue2">
    <w:name w:val="List Continue 2"/>
    <w:basedOn w:val="Normal"/>
    <w:rsid w:val="00A40343"/>
    <w:pPr>
      <w:widowControl w:val="0"/>
      <w:spacing w:after="120" w:line="240" w:lineRule="auto"/>
      <w:ind w:left="720"/>
    </w:pPr>
    <w:rPr>
      <w:rFonts w:ascii="Lucida Console" w:eastAsia="Times New Roman" w:hAnsi="Lucida Console" w:cs="Times New Roman"/>
      <w:snapToGrid w:val="0"/>
      <w:sz w:val="24"/>
      <w:szCs w:val="20"/>
    </w:rPr>
  </w:style>
  <w:style w:type="paragraph" w:styleId="ListContinue3">
    <w:name w:val="List Continue 3"/>
    <w:basedOn w:val="Normal"/>
    <w:rsid w:val="00A40343"/>
    <w:pPr>
      <w:widowControl w:val="0"/>
      <w:spacing w:after="120" w:line="240" w:lineRule="auto"/>
      <w:ind w:left="1080"/>
    </w:pPr>
    <w:rPr>
      <w:rFonts w:ascii="Lucida Console" w:eastAsia="Times New Roman" w:hAnsi="Lucida Console" w:cs="Times New Roman"/>
      <w:snapToGrid w:val="0"/>
      <w:sz w:val="24"/>
      <w:szCs w:val="20"/>
    </w:rPr>
  </w:style>
  <w:style w:type="paragraph" w:styleId="ListContinue4">
    <w:name w:val="List Continue 4"/>
    <w:basedOn w:val="Normal"/>
    <w:rsid w:val="00A40343"/>
    <w:pPr>
      <w:widowControl w:val="0"/>
      <w:spacing w:after="120" w:line="240" w:lineRule="auto"/>
      <w:ind w:left="1440"/>
    </w:pPr>
    <w:rPr>
      <w:rFonts w:ascii="Lucida Console" w:eastAsia="Times New Roman" w:hAnsi="Lucida Console" w:cs="Times New Roman"/>
      <w:snapToGrid w:val="0"/>
      <w:sz w:val="24"/>
      <w:szCs w:val="20"/>
    </w:rPr>
  </w:style>
  <w:style w:type="paragraph" w:styleId="ListContinue5">
    <w:name w:val="List Continue 5"/>
    <w:basedOn w:val="Normal"/>
    <w:rsid w:val="00A40343"/>
    <w:pPr>
      <w:widowControl w:val="0"/>
      <w:spacing w:after="120" w:line="240" w:lineRule="auto"/>
      <w:ind w:left="1800"/>
    </w:pPr>
    <w:rPr>
      <w:rFonts w:ascii="Lucida Console" w:eastAsia="Times New Roman" w:hAnsi="Lucida Console" w:cs="Times New Roman"/>
      <w:snapToGrid w:val="0"/>
      <w:sz w:val="24"/>
      <w:szCs w:val="20"/>
    </w:rPr>
  </w:style>
  <w:style w:type="paragraph" w:styleId="ListNumber2">
    <w:name w:val="List Number 2"/>
    <w:basedOn w:val="Normal"/>
    <w:rsid w:val="00A40343"/>
    <w:pPr>
      <w:widowControl w:val="0"/>
      <w:numPr>
        <w:numId w:val="23"/>
      </w:numPr>
      <w:spacing w:after="0" w:line="240" w:lineRule="auto"/>
    </w:pPr>
    <w:rPr>
      <w:rFonts w:ascii="Lucida Console" w:eastAsia="Times New Roman" w:hAnsi="Lucida Console" w:cs="Times New Roman"/>
      <w:snapToGrid w:val="0"/>
      <w:sz w:val="24"/>
      <w:szCs w:val="20"/>
    </w:rPr>
  </w:style>
  <w:style w:type="paragraph" w:styleId="ListNumber3">
    <w:name w:val="List Number 3"/>
    <w:basedOn w:val="Normal"/>
    <w:rsid w:val="00A40343"/>
    <w:pPr>
      <w:widowControl w:val="0"/>
      <w:numPr>
        <w:numId w:val="24"/>
      </w:numPr>
      <w:spacing w:after="0" w:line="240" w:lineRule="auto"/>
    </w:pPr>
    <w:rPr>
      <w:rFonts w:ascii="Lucida Console" w:eastAsia="Times New Roman" w:hAnsi="Lucida Console" w:cs="Times New Roman"/>
      <w:snapToGrid w:val="0"/>
      <w:sz w:val="24"/>
      <w:szCs w:val="20"/>
    </w:rPr>
  </w:style>
  <w:style w:type="paragraph" w:styleId="ListNumber4">
    <w:name w:val="List Number 4"/>
    <w:basedOn w:val="Normal"/>
    <w:rsid w:val="00A40343"/>
    <w:pPr>
      <w:widowControl w:val="0"/>
      <w:numPr>
        <w:numId w:val="25"/>
      </w:numPr>
      <w:spacing w:after="0" w:line="240" w:lineRule="auto"/>
    </w:pPr>
    <w:rPr>
      <w:rFonts w:ascii="Lucida Console" w:eastAsia="Times New Roman" w:hAnsi="Lucida Console" w:cs="Times New Roman"/>
      <w:snapToGrid w:val="0"/>
      <w:sz w:val="24"/>
      <w:szCs w:val="20"/>
    </w:rPr>
  </w:style>
  <w:style w:type="paragraph" w:styleId="MacroText">
    <w:name w:val="macro"/>
    <w:link w:val="MacroTextChar"/>
    <w:semiHidden/>
    <w:rsid w:val="00A40343"/>
    <w:pPr>
      <w:widowControl w:val="0"/>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napToGrid w:val="0"/>
      <w:sz w:val="20"/>
      <w:szCs w:val="20"/>
    </w:rPr>
  </w:style>
  <w:style w:type="character" w:customStyle="1" w:styleId="MacroTextChar">
    <w:name w:val="Macro Text Char"/>
    <w:basedOn w:val="DefaultParagraphFont"/>
    <w:link w:val="MacroText"/>
    <w:semiHidden/>
    <w:rsid w:val="00A40343"/>
    <w:rPr>
      <w:rFonts w:ascii="Courier New" w:eastAsia="Times New Roman" w:hAnsi="Courier New" w:cs="Courier New"/>
      <w:snapToGrid w:val="0"/>
      <w:sz w:val="20"/>
      <w:szCs w:val="20"/>
    </w:rPr>
  </w:style>
  <w:style w:type="paragraph" w:styleId="MessageHeader">
    <w:name w:val="Message Header"/>
    <w:basedOn w:val="Normal"/>
    <w:link w:val="MessageHeaderChar"/>
    <w:rsid w:val="00A40343"/>
    <w:pPr>
      <w:widowControl w:val="0"/>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Arial"/>
      <w:snapToGrid w:val="0"/>
      <w:sz w:val="24"/>
      <w:szCs w:val="24"/>
    </w:rPr>
  </w:style>
  <w:style w:type="character" w:customStyle="1" w:styleId="MessageHeaderChar">
    <w:name w:val="Message Header Char"/>
    <w:basedOn w:val="DefaultParagraphFont"/>
    <w:link w:val="MessageHeader"/>
    <w:rsid w:val="00A40343"/>
    <w:rPr>
      <w:rFonts w:ascii="Arial" w:eastAsia="Times New Roman" w:hAnsi="Arial" w:cs="Arial"/>
      <w:snapToGrid w:val="0"/>
      <w:sz w:val="24"/>
      <w:szCs w:val="24"/>
      <w:shd w:val="pct20" w:color="auto" w:fill="auto"/>
    </w:rPr>
  </w:style>
  <w:style w:type="paragraph" w:styleId="NormalIndent">
    <w:name w:val="Normal Indent"/>
    <w:basedOn w:val="Normal"/>
    <w:rsid w:val="00A40343"/>
    <w:pPr>
      <w:widowControl w:val="0"/>
      <w:spacing w:after="0" w:line="240" w:lineRule="auto"/>
      <w:ind w:left="720"/>
    </w:pPr>
    <w:rPr>
      <w:rFonts w:ascii="Lucida Console" w:eastAsia="Times New Roman" w:hAnsi="Lucida Console" w:cs="Times New Roman"/>
      <w:snapToGrid w:val="0"/>
      <w:sz w:val="24"/>
      <w:szCs w:val="20"/>
    </w:rPr>
  </w:style>
  <w:style w:type="paragraph" w:styleId="NoteHeading">
    <w:name w:val="Note Heading"/>
    <w:basedOn w:val="Normal"/>
    <w:next w:val="Normal"/>
    <w:link w:val="NoteHeadingChar"/>
    <w:rsid w:val="00A40343"/>
    <w:pPr>
      <w:widowControl w:val="0"/>
      <w:spacing w:after="0" w:line="240" w:lineRule="auto"/>
    </w:pPr>
    <w:rPr>
      <w:rFonts w:ascii="Lucida Console" w:eastAsia="Times New Roman" w:hAnsi="Lucida Console" w:cs="Times New Roman"/>
      <w:snapToGrid w:val="0"/>
      <w:sz w:val="24"/>
      <w:szCs w:val="20"/>
    </w:rPr>
  </w:style>
  <w:style w:type="character" w:customStyle="1" w:styleId="NoteHeadingChar">
    <w:name w:val="Note Heading Char"/>
    <w:basedOn w:val="DefaultParagraphFont"/>
    <w:link w:val="NoteHeading"/>
    <w:rsid w:val="00A40343"/>
    <w:rPr>
      <w:rFonts w:ascii="Lucida Console" w:eastAsia="Times New Roman" w:hAnsi="Lucida Console" w:cs="Times New Roman"/>
      <w:snapToGrid w:val="0"/>
      <w:sz w:val="24"/>
      <w:szCs w:val="20"/>
    </w:rPr>
  </w:style>
  <w:style w:type="paragraph" w:styleId="Salutation">
    <w:name w:val="Salutation"/>
    <w:basedOn w:val="Normal"/>
    <w:next w:val="Normal"/>
    <w:link w:val="SalutationChar"/>
    <w:rsid w:val="00A40343"/>
    <w:pPr>
      <w:widowControl w:val="0"/>
      <w:spacing w:after="0" w:line="240" w:lineRule="auto"/>
    </w:pPr>
    <w:rPr>
      <w:rFonts w:ascii="Lucida Console" w:eastAsia="Times New Roman" w:hAnsi="Lucida Console" w:cs="Times New Roman"/>
      <w:snapToGrid w:val="0"/>
      <w:sz w:val="24"/>
      <w:szCs w:val="20"/>
    </w:rPr>
  </w:style>
  <w:style w:type="character" w:customStyle="1" w:styleId="SalutationChar">
    <w:name w:val="Salutation Char"/>
    <w:basedOn w:val="DefaultParagraphFont"/>
    <w:link w:val="Salutation"/>
    <w:rsid w:val="00A40343"/>
    <w:rPr>
      <w:rFonts w:ascii="Lucida Console" w:eastAsia="Times New Roman" w:hAnsi="Lucida Console" w:cs="Times New Roman"/>
      <w:snapToGrid w:val="0"/>
      <w:sz w:val="24"/>
      <w:szCs w:val="20"/>
    </w:rPr>
  </w:style>
  <w:style w:type="paragraph" w:styleId="Signature">
    <w:name w:val="Signature"/>
    <w:basedOn w:val="Normal"/>
    <w:link w:val="SignatureChar"/>
    <w:rsid w:val="00A40343"/>
    <w:pPr>
      <w:widowControl w:val="0"/>
      <w:spacing w:after="0" w:line="240" w:lineRule="auto"/>
      <w:ind w:left="4320"/>
    </w:pPr>
    <w:rPr>
      <w:rFonts w:ascii="Lucida Console" w:eastAsia="Times New Roman" w:hAnsi="Lucida Console" w:cs="Times New Roman"/>
      <w:snapToGrid w:val="0"/>
      <w:sz w:val="24"/>
      <w:szCs w:val="20"/>
    </w:rPr>
  </w:style>
  <w:style w:type="character" w:customStyle="1" w:styleId="SignatureChar">
    <w:name w:val="Signature Char"/>
    <w:basedOn w:val="DefaultParagraphFont"/>
    <w:link w:val="Signature"/>
    <w:rsid w:val="00A40343"/>
    <w:rPr>
      <w:rFonts w:ascii="Lucida Console" w:eastAsia="Times New Roman" w:hAnsi="Lucida Console" w:cs="Times New Roman"/>
      <w:snapToGrid w:val="0"/>
      <w:sz w:val="24"/>
      <w:szCs w:val="20"/>
    </w:rPr>
  </w:style>
  <w:style w:type="paragraph" w:styleId="TableofAuthorities">
    <w:name w:val="table of authorities"/>
    <w:basedOn w:val="Normal"/>
    <w:next w:val="Normal"/>
    <w:semiHidden/>
    <w:rsid w:val="00A40343"/>
    <w:pPr>
      <w:widowControl w:val="0"/>
      <w:spacing w:after="0" w:line="240" w:lineRule="auto"/>
      <w:ind w:left="240" w:hanging="240"/>
    </w:pPr>
    <w:rPr>
      <w:rFonts w:ascii="Lucida Console" w:eastAsia="Times New Roman" w:hAnsi="Lucida Console" w:cs="Times New Roman"/>
      <w:snapToGrid w:val="0"/>
      <w:sz w:val="24"/>
      <w:szCs w:val="20"/>
    </w:rPr>
  </w:style>
  <w:style w:type="paragraph" w:styleId="TableofFigures">
    <w:name w:val="table of figures"/>
    <w:basedOn w:val="Normal"/>
    <w:next w:val="Normal"/>
    <w:semiHidden/>
    <w:rsid w:val="00A40343"/>
    <w:pPr>
      <w:widowControl w:val="0"/>
      <w:spacing w:after="0" w:line="240" w:lineRule="auto"/>
      <w:ind w:left="480" w:hanging="480"/>
    </w:pPr>
    <w:rPr>
      <w:rFonts w:ascii="Lucida Console" w:eastAsia="Times New Roman" w:hAnsi="Lucida Console" w:cs="Times New Roman"/>
      <w:snapToGrid w:val="0"/>
      <w:sz w:val="24"/>
      <w:szCs w:val="20"/>
    </w:rPr>
  </w:style>
  <w:style w:type="paragraph" w:styleId="TOAHeading">
    <w:name w:val="toa heading"/>
    <w:basedOn w:val="Normal"/>
    <w:next w:val="Normal"/>
    <w:semiHidden/>
    <w:rsid w:val="00A40343"/>
    <w:pPr>
      <w:widowControl w:val="0"/>
      <w:spacing w:before="120" w:after="0" w:line="240" w:lineRule="auto"/>
    </w:pPr>
    <w:rPr>
      <w:rFonts w:ascii="Arial" w:eastAsia="Times New Roman" w:hAnsi="Arial" w:cs="Arial"/>
      <w:b/>
      <w:bCs/>
      <w:snapToGrid w:val="0"/>
      <w:sz w:val="24"/>
      <w:szCs w:val="24"/>
    </w:rPr>
  </w:style>
  <w:style w:type="paragraph" w:customStyle="1" w:styleId="a">
    <w:name w:val="_"/>
    <w:basedOn w:val="Normal"/>
    <w:rsid w:val="00A40343"/>
    <w:pPr>
      <w:widowControl w:val="0"/>
      <w:spacing w:before="100" w:after="100" w:line="240" w:lineRule="auto"/>
      <w:ind w:left="1440" w:hanging="720"/>
    </w:pPr>
    <w:rPr>
      <w:rFonts w:ascii="Times New Roman" w:eastAsia="Times New Roman" w:hAnsi="Times New Roman" w:cs="Times New Roman"/>
      <w:snapToGrid w:val="0"/>
      <w:sz w:val="24"/>
      <w:szCs w:val="20"/>
    </w:rPr>
  </w:style>
  <w:style w:type="paragraph" w:customStyle="1" w:styleId="Quick1">
    <w:name w:val="Quick 1."/>
    <w:basedOn w:val="Normal"/>
    <w:rsid w:val="00A40343"/>
    <w:pPr>
      <w:widowControl w:val="0"/>
      <w:spacing w:before="100" w:after="100" w:line="240" w:lineRule="auto"/>
      <w:ind w:left="720" w:hanging="720"/>
    </w:pPr>
    <w:rPr>
      <w:rFonts w:ascii="Times New Roman" w:eastAsia="Times New Roman" w:hAnsi="Times New Roman" w:cs="Times New Roman"/>
      <w:snapToGrid w:val="0"/>
      <w:sz w:val="24"/>
      <w:szCs w:val="20"/>
    </w:rPr>
  </w:style>
  <w:style w:type="paragraph" w:customStyle="1" w:styleId="Default">
    <w:name w:val="Default"/>
    <w:rsid w:val="00A40343"/>
    <w:pPr>
      <w:autoSpaceDE w:val="0"/>
      <w:autoSpaceDN w:val="0"/>
      <w:adjustRightInd w:val="0"/>
      <w:spacing w:after="0" w:line="240" w:lineRule="auto"/>
    </w:pPr>
    <w:rPr>
      <w:rFonts w:ascii="Arial" w:eastAsia="Times New Roman" w:hAnsi="Arial" w:cs="Arial"/>
      <w:sz w:val="20"/>
      <w:szCs w:val="20"/>
    </w:rPr>
  </w:style>
  <w:style w:type="paragraph" w:customStyle="1" w:styleId="font5">
    <w:name w:val="font5"/>
    <w:basedOn w:val="Normal"/>
    <w:rsid w:val="00A40343"/>
    <w:pPr>
      <w:spacing w:before="100" w:beforeAutospacing="1" w:after="100" w:afterAutospacing="1" w:line="240" w:lineRule="auto"/>
    </w:pPr>
    <w:rPr>
      <w:rFonts w:ascii="Tahoma" w:eastAsia="Times New Roman" w:hAnsi="Tahoma" w:cs="Tahoma"/>
      <w:color w:val="000000"/>
      <w:sz w:val="16"/>
      <w:szCs w:val="16"/>
    </w:rPr>
  </w:style>
  <w:style w:type="paragraph" w:customStyle="1" w:styleId="font6">
    <w:name w:val="font6"/>
    <w:basedOn w:val="Normal"/>
    <w:rsid w:val="00A40343"/>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66">
    <w:name w:val="xl66"/>
    <w:basedOn w:val="Normal"/>
    <w:rsid w:val="00A403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67">
    <w:name w:val="xl67"/>
    <w:basedOn w:val="Normal"/>
    <w:rsid w:val="00A40343"/>
    <w:pPr>
      <w:spacing w:before="100" w:beforeAutospacing="1" w:after="100" w:afterAutospacing="1" w:line="240" w:lineRule="auto"/>
    </w:pPr>
    <w:rPr>
      <w:rFonts w:ascii="Arial" w:eastAsia="Times New Roman" w:hAnsi="Arial" w:cs="Arial"/>
      <w:sz w:val="24"/>
      <w:szCs w:val="24"/>
    </w:rPr>
  </w:style>
  <w:style w:type="paragraph" w:customStyle="1" w:styleId="xl68">
    <w:name w:val="xl68"/>
    <w:basedOn w:val="Normal"/>
    <w:rsid w:val="00A40343"/>
    <w:pPr>
      <w:spacing w:before="100" w:beforeAutospacing="1" w:after="100" w:afterAutospacing="1" w:line="240" w:lineRule="auto"/>
    </w:pPr>
    <w:rPr>
      <w:rFonts w:ascii="Arial" w:eastAsia="Times New Roman" w:hAnsi="Arial" w:cs="Arial"/>
      <w:sz w:val="16"/>
      <w:szCs w:val="16"/>
    </w:rPr>
  </w:style>
  <w:style w:type="paragraph" w:customStyle="1" w:styleId="xl69">
    <w:name w:val="xl69"/>
    <w:basedOn w:val="Normal"/>
    <w:rsid w:val="00A403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70">
    <w:name w:val="xl70"/>
    <w:basedOn w:val="Normal"/>
    <w:rsid w:val="00A40343"/>
    <w:pPr>
      <w:spacing w:before="100" w:beforeAutospacing="1" w:after="100" w:afterAutospacing="1" w:line="240" w:lineRule="auto"/>
      <w:ind w:firstLineChars="200" w:firstLine="200"/>
    </w:pPr>
    <w:rPr>
      <w:rFonts w:ascii="Arial" w:eastAsia="Times New Roman" w:hAnsi="Arial" w:cs="Arial"/>
      <w:sz w:val="24"/>
      <w:szCs w:val="24"/>
    </w:rPr>
  </w:style>
  <w:style w:type="paragraph" w:customStyle="1" w:styleId="xl71">
    <w:name w:val="xl71"/>
    <w:basedOn w:val="Normal"/>
    <w:rsid w:val="00A40343"/>
    <w:pPr>
      <w:spacing w:before="100" w:beforeAutospacing="1" w:after="100" w:afterAutospacing="1" w:line="240" w:lineRule="auto"/>
    </w:pPr>
    <w:rPr>
      <w:rFonts w:ascii="Arial" w:eastAsia="Times New Roman" w:hAnsi="Arial" w:cs="Arial"/>
      <w:sz w:val="24"/>
      <w:szCs w:val="24"/>
    </w:rPr>
  </w:style>
  <w:style w:type="paragraph" w:customStyle="1" w:styleId="xl72">
    <w:name w:val="xl72"/>
    <w:basedOn w:val="Normal"/>
    <w:rsid w:val="00A403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73">
    <w:name w:val="xl73"/>
    <w:basedOn w:val="Normal"/>
    <w:rsid w:val="00A403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74">
    <w:name w:val="xl74"/>
    <w:basedOn w:val="Normal"/>
    <w:rsid w:val="00A403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rPr>
  </w:style>
  <w:style w:type="paragraph" w:customStyle="1" w:styleId="xl75">
    <w:name w:val="xl75"/>
    <w:basedOn w:val="Normal"/>
    <w:rsid w:val="00A403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76">
    <w:name w:val="xl76"/>
    <w:basedOn w:val="Normal"/>
    <w:rsid w:val="00A403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77">
    <w:name w:val="xl77"/>
    <w:basedOn w:val="Normal"/>
    <w:rsid w:val="00A403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78">
    <w:name w:val="xl78"/>
    <w:basedOn w:val="Normal"/>
    <w:rsid w:val="00A4034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rPr>
  </w:style>
  <w:style w:type="paragraph" w:customStyle="1" w:styleId="xl79">
    <w:name w:val="xl79"/>
    <w:basedOn w:val="Normal"/>
    <w:rsid w:val="00A40343"/>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sz w:val="18"/>
      <w:szCs w:val="18"/>
    </w:rPr>
  </w:style>
  <w:style w:type="character" w:styleId="HTMLAcronym">
    <w:name w:val="HTML Acronym"/>
    <w:basedOn w:val="DefaultParagraphFont"/>
    <w:uiPriority w:val="99"/>
    <w:unhideWhenUsed/>
    <w:rsid w:val="00A40343"/>
  </w:style>
  <w:style w:type="paragraph" w:customStyle="1" w:styleId="Normal2">
    <w:name w:val="Normal+2"/>
    <w:basedOn w:val="Default"/>
    <w:next w:val="Default"/>
    <w:uiPriority w:val="99"/>
    <w:rsid w:val="00A40343"/>
    <w:rPr>
      <w:rFonts w:ascii="Times New Roman" w:hAnsi="Times New Roman" w:cs="Times New Roman"/>
      <w:sz w:val="24"/>
      <w:szCs w:val="24"/>
    </w:rPr>
  </w:style>
  <w:style w:type="paragraph" w:customStyle="1" w:styleId="blockquote">
    <w:name w:val="blockquote"/>
    <w:basedOn w:val="Normal"/>
    <w:rsid w:val="00A40343"/>
    <w:pPr>
      <w:spacing w:before="240" w:after="240" w:line="280" w:lineRule="atLeast"/>
    </w:pPr>
    <w:rPr>
      <w:rFonts w:ascii="Verdana" w:eastAsia="Times New Roman" w:hAnsi="Verdana" w:cs="Times New Roman"/>
      <w:color w:val="000000"/>
      <w:sz w:val="16"/>
      <w:szCs w:val="16"/>
    </w:rPr>
  </w:style>
  <w:style w:type="paragraph" w:styleId="Revision">
    <w:name w:val="Revision"/>
    <w:hidden/>
    <w:uiPriority w:val="99"/>
    <w:semiHidden/>
    <w:rsid w:val="00A40343"/>
    <w:pPr>
      <w:spacing w:after="0" w:line="240" w:lineRule="auto"/>
    </w:pPr>
    <w:rPr>
      <w:rFonts w:ascii="Lucida Console" w:eastAsia="Times New Roman" w:hAnsi="Lucida Console" w:cs="Times New Roman"/>
      <w:snapToGrid w:val="0"/>
      <w:sz w:val="24"/>
      <w:szCs w:val="20"/>
    </w:rPr>
  </w:style>
  <w:style w:type="character" w:customStyle="1" w:styleId="dates">
    <w:name w:val="dates"/>
    <w:basedOn w:val="DefaultParagraphFont"/>
    <w:rsid w:val="00A40343"/>
    <w:rPr>
      <w:rFonts w:ascii="Arial" w:hAnsi="Arial" w:cs="Arial" w:hint="default"/>
      <w:b w:val="0"/>
      <w:bCs w:val="0"/>
      <w:i/>
      <w:iCs/>
      <w:sz w:val="22"/>
      <w:szCs w:val="22"/>
    </w:rPr>
  </w:style>
  <w:style w:type="paragraph" w:customStyle="1" w:styleId="topspace">
    <w:name w:val="topspace"/>
    <w:basedOn w:val="Normal"/>
    <w:rsid w:val="00A40343"/>
    <w:pPr>
      <w:spacing w:before="150" w:after="150" w:line="240" w:lineRule="auto"/>
    </w:pPr>
    <w:rPr>
      <w:rFonts w:ascii="Times New Roman" w:eastAsia="Times New Roman" w:hAnsi="Times New Roman" w:cs="Times New Roman"/>
      <w:sz w:val="24"/>
      <w:szCs w:val="24"/>
    </w:rPr>
  </w:style>
  <w:style w:type="paragraph" w:customStyle="1" w:styleId="pagenavcounter">
    <w:name w:val="pagenavcounter"/>
    <w:basedOn w:val="Normal"/>
    <w:rsid w:val="00A40343"/>
    <w:pPr>
      <w:spacing w:after="150" w:line="240" w:lineRule="auto"/>
    </w:pPr>
    <w:rPr>
      <w:rFonts w:ascii="Times New Roman" w:eastAsia="Times New Roman" w:hAnsi="Times New Roman" w:cs="Times New Roman"/>
      <w:sz w:val="19"/>
      <w:szCs w:val="19"/>
    </w:rPr>
  </w:style>
  <w:style w:type="paragraph" w:customStyle="1" w:styleId="backbutton">
    <w:name w:val="back_button"/>
    <w:basedOn w:val="Normal"/>
    <w:rsid w:val="00A40343"/>
    <w:pPr>
      <w:spacing w:after="150" w:line="240" w:lineRule="auto"/>
    </w:pPr>
    <w:rPr>
      <w:rFonts w:ascii="Times New Roman" w:eastAsia="Times New Roman" w:hAnsi="Times New Roman" w:cs="Times New Roman"/>
      <w:sz w:val="19"/>
      <w:szCs w:val="19"/>
    </w:rPr>
  </w:style>
  <w:style w:type="paragraph" w:customStyle="1" w:styleId="lh">
    <w:name w:val="lh"/>
    <w:basedOn w:val="Normal"/>
    <w:rsid w:val="00A40343"/>
    <w:pPr>
      <w:spacing w:after="0" w:line="360" w:lineRule="atLeast"/>
    </w:pPr>
    <w:rPr>
      <w:rFonts w:ascii="Times New Roman" w:eastAsia="Times New Roman" w:hAnsi="Times New Roman" w:cs="Times New Roman"/>
      <w:sz w:val="24"/>
      <w:szCs w:val="24"/>
    </w:rPr>
  </w:style>
  <w:style w:type="paragraph" w:customStyle="1" w:styleId="pathwaytext">
    <w:name w:val="pathwaytext"/>
    <w:basedOn w:val="Normal"/>
    <w:rsid w:val="00A40343"/>
    <w:pPr>
      <w:spacing w:after="0" w:line="240" w:lineRule="auto"/>
    </w:pPr>
    <w:rPr>
      <w:rFonts w:ascii="Times New Roman" w:eastAsia="Times New Roman" w:hAnsi="Times New Roman" w:cs="Times New Roman"/>
      <w:color w:val="999999"/>
      <w:sz w:val="24"/>
      <w:szCs w:val="24"/>
    </w:rPr>
  </w:style>
  <w:style w:type="paragraph" w:customStyle="1" w:styleId="maintitletext">
    <w:name w:val="maintitletext"/>
    <w:basedOn w:val="Normal"/>
    <w:rsid w:val="00A40343"/>
    <w:pPr>
      <w:spacing w:before="300" w:after="0" w:line="240" w:lineRule="auto"/>
      <w:ind w:left="300"/>
    </w:pPr>
    <w:rPr>
      <w:rFonts w:ascii="Times New Roman" w:eastAsia="Times New Roman" w:hAnsi="Times New Roman" w:cs="Times New Roman"/>
      <w:b/>
      <w:bCs/>
      <w:i/>
      <w:iCs/>
      <w:color w:val="FFFFFF"/>
      <w:sz w:val="52"/>
      <w:szCs w:val="52"/>
    </w:rPr>
  </w:style>
  <w:style w:type="paragraph" w:customStyle="1" w:styleId="mainmenu">
    <w:name w:val="mainmenu"/>
    <w:basedOn w:val="Normal"/>
    <w:rsid w:val="00A40343"/>
    <w:pPr>
      <w:spacing w:after="0" w:line="240" w:lineRule="auto"/>
    </w:pPr>
    <w:rPr>
      <w:rFonts w:ascii="Times New Roman" w:eastAsia="Times New Roman" w:hAnsi="Times New Roman" w:cs="Times New Roman"/>
      <w:color w:val="CC0000"/>
      <w:sz w:val="24"/>
      <w:szCs w:val="24"/>
    </w:rPr>
  </w:style>
  <w:style w:type="paragraph" w:customStyle="1" w:styleId="moduleheading">
    <w:name w:val="moduleheading"/>
    <w:basedOn w:val="Normal"/>
    <w:rsid w:val="00A40343"/>
    <w:pPr>
      <w:pBdr>
        <w:bottom w:val="single" w:sz="6" w:space="1" w:color="C0C0C0"/>
      </w:pBdr>
      <w:spacing w:after="0" w:line="240" w:lineRule="auto"/>
    </w:pPr>
    <w:rPr>
      <w:rFonts w:ascii="Times New Roman" w:eastAsia="Times New Roman" w:hAnsi="Times New Roman" w:cs="Times New Roman"/>
      <w:b/>
      <w:bCs/>
      <w:color w:val="333333"/>
      <w:sz w:val="24"/>
      <w:szCs w:val="24"/>
    </w:rPr>
  </w:style>
  <w:style w:type="paragraph" w:customStyle="1" w:styleId="frameheader">
    <w:name w:val="frameheader"/>
    <w:basedOn w:val="Normal"/>
    <w:rsid w:val="00A40343"/>
    <w:pPr>
      <w:spacing w:after="0" w:line="240" w:lineRule="auto"/>
    </w:pPr>
    <w:rPr>
      <w:rFonts w:ascii="Times New Roman" w:eastAsia="Times New Roman" w:hAnsi="Times New Roman" w:cs="Times New Roman"/>
      <w:b/>
      <w:bCs/>
      <w:color w:val="808080"/>
      <w:sz w:val="24"/>
      <w:szCs w:val="24"/>
    </w:rPr>
  </w:style>
  <w:style w:type="paragraph" w:customStyle="1" w:styleId="poll">
    <w:name w:val="poll"/>
    <w:basedOn w:val="Normal"/>
    <w:rsid w:val="00A40343"/>
    <w:pPr>
      <w:spacing w:after="0" w:line="240" w:lineRule="auto"/>
    </w:pPr>
    <w:rPr>
      <w:rFonts w:ascii="Times New Roman" w:eastAsia="Times New Roman" w:hAnsi="Times New Roman" w:cs="Times New Roman"/>
      <w:color w:val="666666"/>
      <w:sz w:val="24"/>
      <w:szCs w:val="24"/>
    </w:rPr>
  </w:style>
  <w:style w:type="paragraph" w:customStyle="1" w:styleId="button">
    <w:name w:val="button"/>
    <w:basedOn w:val="Normal"/>
    <w:rsid w:val="00A40343"/>
    <w:pPr>
      <w:pBdr>
        <w:top w:val="single" w:sz="6" w:space="0" w:color="auto"/>
        <w:left w:val="single" w:sz="6" w:space="0" w:color="auto"/>
        <w:bottom w:val="single" w:sz="6" w:space="0" w:color="auto"/>
        <w:right w:val="single" w:sz="6" w:space="0" w:color="auto"/>
      </w:pBdr>
      <w:shd w:val="clear" w:color="auto" w:fill="CCCCCC"/>
      <w:spacing w:after="0" w:line="240" w:lineRule="auto"/>
    </w:pPr>
    <w:rPr>
      <w:rFonts w:ascii="Times New Roman" w:eastAsia="Times New Roman" w:hAnsi="Times New Roman" w:cs="Times New Roman"/>
      <w:color w:val="000000"/>
      <w:sz w:val="24"/>
      <w:szCs w:val="24"/>
    </w:rPr>
  </w:style>
  <w:style w:type="paragraph" w:customStyle="1" w:styleId="inputbox">
    <w:name w:val="inputbox"/>
    <w:basedOn w:val="Normal"/>
    <w:rsid w:val="00A40343"/>
    <w:pPr>
      <w:pBdr>
        <w:top w:val="single" w:sz="6" w:space="0" w:color="auto"/>
        <w:left w:val="single" w:sz="6" w:space="0" w:color="auto"/>
        <w:bottom w:val="single" w:sz="6" w:space="0" w:color="auto"/>
        <w:right w:val="single" w:sz="6" w:space="0" w:color="auto"/>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contentpane">
    <w:name w:val="contentpane"/>
    <w:basedOn w:val="Normal"/>
    <w:rsid w:val="00A40343"/>
    <w:pPr>
      <w:spacing w:after="0" w:line="240" w:lineRule="auto"/>
    </w:pPr>
    <w:rPr>
      <w:rFonts w:ascii="Times New Roman" w:eastAsia="Times New Roman" w:hAnsi="Times New Roman" w:cs="Times New Roman"/>
      <w:sz w:val="24"/>
      <w:szCs w:val="24"/>
    </w:rPr>
  </w:style>
  <w:style w:type="paragraph" w:customStyle="1" w:styleId="contentpaneopen">
    <w:name w:val="contentpaneopen"/>
    <w:basedOn w:val="Normal"/>
    <w:rsid w:val="00A40343"/>
    <w:pPr>
      <w:shd w:val="clear" w:color="auto" w:fill="FFFFFF"/>
      <w:spacing w:after="0" w:line="240" w:lineRule="auto"/>
    </w:pPr>
    <w:rPr>
      <w:rFonts w:ascii="Times New Roman" w:eastAsia="Times New Roman" w:hAnsi="Times New Roman" w:cs="Times New Roman"/>
      <w:sz w:val="24"/>
      <w:szCs w:val="24"/>
    </w:rPr>
  </w:style>
  <w:style w:type="paragraph" w:customStyle="1" w:styleId="contentheading">
    <w:name w:val="contentheading"/>
    <w:basedOn w:val="Normal"/>
    <w:rsid w:val="00A40343"/>
    <w:pPr>
      <w:pBdr>
        <w:top w:val="single" w:sz="6" w:space="0" w:color="000000"/>
      </w:pBdr>
      <w:spacing w:before="45" w:after="75" w:line="240" w:lineRule="auto"/>
    </w:pPr>
    <w:rPr>
      <w:rFonts w:ascii="Times New Roman" w:eastAsia="Times New Roman" w:hAnsi="Times New Roman" w:cs="Times New Roman"/>
      <w:b/>
      <w:bCs/>
      <w:caps/>
      <w:color w:val="000000"/>
      <w:sz w:val="19"/>
      <w:szCs w:val="19"/>
    </w:rPr>
  </w:style>
  <w:style w:type="paragraph" w:customStyle="1" w:styleId="componentheading">
    <w:name w:val="componentheading"/>
    <w:basedOn w:val="Normal"/>
    <w:rsid w:val="00A40343"/>
    <w:pPr>
      <w:pBdr>
        <w:top w:val="single" w:sz="6" w:space="0" w:color="000000"/>
      </w:pBdr>
      <w:spacing w:before="45" w:after="75" w:line="240" w:lineRule="auto"/>
    </w:pPr>
    <w:rPr>
      <w:rFonts w:ascii="Times New Roman" w:eastAsia="Times New Roman" w:hAnsi="Times New Roman" w:cs="Times New Roman"/>
      <w:b/>
      <w:bCs/>
      <w:caps/>
      <w:color w:val="000000"/>
      <w:sz w:val="19"/>
      <w:szCs w:val="19"/>
    </w:rPr>
  </w:style>
  <w:style w:type="paragraph" w:customStyle="1" w:styleId="contentdescription">
    <w:name w:val="contentdescription"/>
    <w:basedOn w:val="Normal"/>
    <w:rsid w:val="00A40343"/>
    <w:pPr>
      <w:spacing w:after="0" w:line="240" w:lineRule="auto"/>
    </w:pPr>
    <w:rPr>
      <w:rFonts w:ascii="Times New Roman" w:eastAsia="Times New Roman" w:hAnsi="Times New Roman" w:cs="Times New Roman"/>
      <w:color w:val="333333"/>
      <w:sz w:val="24"/>
      <w:szCs w:val="24"/>
    </w:rPr>
  </w:style>
  <w:style w:type="paragraph" w:customStyle="1" w:styleId="category">
    <w:name w:val="category"/>
    <w:basedOn w:val="Normal"/>
    <w:rsid w:val="00A40343"/>
    <w:pPr>
      <w:spacing w:after="0" w:line="240" w:lineRule="auto"/>
    </w:pPr>
    <w:rPr>
      <w:rFonts w:ascii="Times New Roman" w:eastAsia="Times New Roman" w:hAnsi="Times New Roman" w:cs="Times New Roman"/>
      <w:b/>
      <w:bCs/>
      <w:color w:val="999999"/>
      <w:sz w:val="24"/>
      <w:szCs w:val="24"/>
    </w:rPr>
  </w:style>
  <w:style w:type="paragraph" w:customStyle="1" w:styleId="sectiontableentry1">
    <w:name w:val="sectiontableentry1"/>
    <w:basedOn w:val="Normal"/>
    <w:rsid w:val="00A40343"/>
    <w:pPr>
      <w:shd w:val="clear" w:color="auto" w:fill="C0C0C0"/>
      <w:spacing w:after="0" w:line="240" w:lineRule="auto"/>
    </w:pPr>
    <w:rPr>
      <w:rFonts w:ascii="Times New Roman" w:eastAsia="Times New Roman" w:hAnsi="Times New Roman" w:cs="Times New Roman"/>
      <w:sz w:val="24"/>
      <w:szCs w:val="24"/>
    </w:rPr>
  </w:style>
  <w:style w:type="paragraph" w:customStyle="1" w:styleId="sectiontableentry2">
    <w:name w:val="sectiontableentry2"/>
    <w:basedOn w:val="Normal"/>
    <w:rsid w:val="00A40343"/>
    <w:pPr>
      <w:shd w:val="clear" w:color="auto" w:fill="D0D0D0"/>
      <w:spacing w:after="0" w:line="240" w:lineRule="auto"/>
    </w:pPr>
    <w:rPr>
      <w:rFonts w:ascii="Times New Roman" w:eastAsia="Times New Roman" w:hAnsi="Times New Roman" w:cs="Times New Roman"/>
      <w:sz w:val="24"/>
      <w:szCs w:val="24"/>
    </w:rPr>
  </w:style>
  <w:style w:type="paragraph" w:customStyle="1" w:styleId="sectiontableheader">
    <w:name w:val="sectiontableheader"/>
    <w:basedOn w:val="Normal"/>
    <w:rsid w:val="00A40343"/>
    <w:pPr>
      <w:pBdr>
        <w:top w:val="single" w:sz="36" w:space="4" w:color="FFFFFF"/>
        <w:bottom w:val="single" w:sz="36" w:space="4" w:color="FFFFFF"/>
      </w:pBdr>
      <w:shd w:val="clear" w:color="auto" w:fill="999999"/>
      <w:spacing w:after="0" w:line="240" w:lineRule="auto"/>
      <w:ind w:firstLine="75"/>
    </w:pPr>
    <w:rPr>
      <w:rFonts w:ascii="Times New Roman" w:eastAsia="Times New Roman" w:hAnsi="Times New Roman" w:cs="Times New Roman"/>
      <w:b/>
      <w:bCs/>
      <w:color w:val="FFFFFF"/>
      <w:sz w:val="24"/>
      <w:szCs w:val="24"/>
    </w:rPr>
  </w:style>
  <w:style w:type="paragraph" w:customStyle="1" w:styleId="small">
    <w:name w:val="small"/>
    <w:basedOn w:val="Normal"/>
    <w:rsid w:val="00A40343"/>
    <w:pPr>
      <w:spacing w:after="0" w:line="240" w:lineRule="auto"/>
    </w:pPr>
    <w:rPr>
      <w:rFonts w:ascii="Times New Roman" w:eastAsia="Times New Roman" w:hAnsi="Times New Roman" w:cs="Times New Roman"/>
      <w:color w:val="CC0000"/>
      <w:sz w:val="24"/>
      <w:szCs w:val="24"/>
    </w:rPr>
  </w:style>
  <w:style w:type="paragraph" w:customStyle="1" w:styleId="smalldark">
    <w:name w:val="smalldark"/>
    <w:basedOn w:val="Normal"/>
    <w:rsid w:val="00A40343"/>
    <w:pPr>
      <w:spacing w:after="0" w:line="240" w:lineRule="auto"/>
    </w:pPr>
    <w:rPr>
      <w:rFonts w:ascii="Times New Roman" w:eastAsia="Times New Roman" w:hAnsi="Times New Roman" w:cs="Times New Roman"/>
      <w:color w:val="000000"/>
      <w:sz w:val="24"/>
      <w:szCs w:val="24"/>
    </w:rPr>
  </w:style>
  <w:style w:type="paragraph" w:customStyle="1" w:styleId="fase4rdf">
    <w:name w:val="fase4rdf"/>
    <w:basedOn w:val="Normal"/>
    <w:rsid w:val="00A40343"/>
    <w:pPr>
      <w:spacing w:after="0" w:line="240" w:lineRule="auto"/>
    </w:pPr>
    <w:rPr>
      <w:rFonts w:ascii="Times New Roman" w:eastAsia="Times New Roman" w:hAnsi="Times New Roman" w:cs="Times New Roman"/>
      <w:color w:val="000000"/>
      <w:sz w:val="24"/>
      <w:szCs w:val="24"/>
    </w:rPr>
  </w:style>
  <w:style w:type="paragraph" w:customStyle="1" w:styleId="modifydate">
    <w:name w:val="modifydate"/>
    <w:basedOn w:val="Normal"/>
    <w:rsid w:val="00A40343"/>
    <w:pPr>
      <w:spacing w:after="0" w:line="240" w:lineRule="auto"/>
    </w:pPr>
    <w:rPr>
      <w:rFonts w:ascii="Times New Roman" w:eastAsia="Times New Roman" w:hAnsi="Times New Roman" w:cs="Times New Roman"/>
      <w:b/>
      <w:bCs/>
      <w:color w:val="808080"/>
      <w:sz w:val="24"/>
      <w:szCs w:val="24"/>
    </w:rPr>
  </w:style>
  <w:style w:type="paragraph" w:customStyle="1" w:styleId="txt">
    <w:name w:val="txt"/>
    <w:basedOn w:val="Normal"/>
    <w:rsid w:val="00A40343"/>
    <w:pPr>
      <w:shd w:val="clear" w:color="auto" w:fill="FFFFFF"/>
      <w:spacing w:after="0" w:line="240" w:lineRule="auto"/>
    </w:pPr>
    <w:rPr>
      <w:rFonts w:ascii="Times New Roman" w:eastAsia="Times New Roman" w:hAnsi="Times New Roman" w:cs="Times New Roman"/>
      <w:b/>
      <w:bCs/>
      <w:color w:val="000000"/>
      <w:sz w:val="24"/>
      <w:szCs w:val="24"/>
    </w:rPr>
  </w:style>
  <w:style w:type="paragraph" w:customStyle="1" w:styleId="dropcontent">
    <w:name w:val="dropcontent"/>
    <w:basedOn w:val="Normal"/>
    <w:rsid w:val="00A40343"/>
    <w:pPr>
      <w:shd w:val="clear" w:color="auto" w:fill="FFFFFF"/>
      <w:spacing w:after="0" w:line="240" w:lineRule="auto"/>
    </w:pPr>
    <w:rPr>
      <w:rFonts w:ascii="Times New Roman" w:eastAsia="Times New Roman" w:hAnsi="Times New Roman" w:cs="Times New Roman"/>
      <w:sz w:val="24"/>
      <w:szCs w:val="24"/>
    </w:rPr>
  </w:style>
  <w:style w:type="paragraph" w:customStyle="1" w:styleId="bigredhead">
    <w:name w:val="bigredhead"/>
    <w:basedOn w:val="Normal"/>
    <w:rsid w:val="00A40343"/>
    <w:pPr>
      <w:shd w:val="clear" w:color="auto" w:fill="FFFFFF"/>
      <w:spacing w:after="0" w:line="240" w:lineRule="auto"/>
    </w:pPr>
    <w:rPr>
      <w:rFonts w:ascii="Times New Roman" w:eastAsia="Times New Roman" w:hAnsi="Times New Roman" w:cs="Times New Roman"/>
      <w:b/>
      <w:bCs/>
      <w:color w:val="CC0000"/>
      <w:sz w:val="36"/>
      <w:szCs w:val="36"/>
    </w:rPr>
  </w:style>
  <w:style w:type="paragraph" w:customStyle="1" w:styleId="mymainhead">
    <w:name w:val="my_main_head"/>
    <w:basedOn w:val="Normal"/>
    <w:rsid w:val="00A40343"/>
    <w:pPr>
      <w:shd w:val="clear" w:color="auto" w:fill="FFFFFF"/>
      <w:spacing w:after="0" w:line="240" w:lineRule="auto"/>
    </w:pPr>
    <w:rPr>
      <w:rFonts w:ascii="Times New Roman" w:eastAsia="Times New Roman" w:hAnsi="Times New Roman" w:cs="Times New Roman"/>
      <w:b/>
      <w:bCs/>
      <w:color w:val="CC0000"/>
      <w:spacing w:val="-24"/>
      <w:sz w:val="48"/>
      <w:szCs w:val="48"/>
    </w:rPr>
  </w:style>
  <w:style w:type="paragraph" w:customStyle="1" w:styleId="mymainsubhead">
    <w:name w:val="my_main_subhead"/>
    <w:basedOn w:val="Normal"/>
    <w:rsid w:val="00A40343"/>
    <w:pPr>
      <w:shd w:val="clear" w:color="auto" w:fill="FFFFFF"/>
      <w:spacing w:after="0" w:line="240" w:lineRule="auto"/>
    </w:pPr>
    <w:rPr>
      <w:rFonts w:ascii="Times New Roman" w:eastAsia="Times New Roman" w:hAnsi="Times New Roman" w:cs="Times New Roman"/>
      <w:b/>
      <w:bCs/>
      <w:i/>
      <w:iCs/>
      <w:color w:val="000000"/>
      <w:spacing w:val="-12"/>
      <w:sz w:val="36"/>
      <w:szCs w:val="36"/>
    </w:rPr>
  </w:style>
  <w:style w:type="paragraph" w:customStyle="1" w:styleId="myhead1">
    <w:name w:val="my_head_1"/>
    <w:basedOn w:val="Normal"/>
    <w:rsid w:val="00A40343"/>
    <w:pPr>
      <w:shd w:val="clear" w:color="auto" w:fill="FFFFFF"/>
      <w:spacing w:after="0" w:line="240" w:lineRule="auto"/>
    </w:pPr>
    <w:rPr>
      <w:rFonts w:ascii="Times New Roman" w:eastAsia="Times New Roman" w:hAnsi="Times New Roman" w:cs="Times New Roman"/>
      <w:b/>
      <w:bCs/>
      <w:color w:val="CC0000"/>
      <w:spacing w:val="-2"/>
      <w:sz w:val="29"/>
      <w:szCs w:val="29"/>
    </w:rPr>
  </w:style>
  <w:style w:type="paragraph" w:customStyle="1" w:styleId="myhead2">
    <w:name w:val="my_head_2"/>
    <w:basedOn w:val="Normal"/>
    <w:rsid w:val="00A40343"/>
    <w:pPr>
      <w:shd w:val="clear" w:color="auto" w:fill="FFFFFF"/>
      <w:spacing w:after="0" w:line="240" w:lineRule="auto"/>
    </w:pPr>
    <w:rPr>
      <w:rFonts w:ascii="Times New Roman" w:eastAsia="Times New Roman" w:hAnsi="Times New Roman" w:cs="Times New Roman"/>
      <w:b/>
      <w:bCs/>
      <w:color w:val="CC0000"/>
      <w:sz w:val="26"/>
      <w:szCs w:val="26"/>
    </w:rPr>
  </w:style>
  <w:style w:type="paragraph" w:customStyle="1" w:styleId="boxaround">
    <w:name w:val="boxaround"/>
    <w:basedOn w:val="Normal"/>
    <w:rsid w:val="00A40343"/>
    <w:pPr>
      <w:pBdr>
        <w:top w:val="single" w:sz="6" w:space="4" w:color="000000"/>
        <w:left w:val="single" w:sz="6" w:space="4" w:color="000000"/>
        <w:bottom w:val="single" w:sz="6" w:space="4" w:color="000000"/>
        <w:right w:val="single" w:sz="6" w:space="4" w:color="000000"/>
      </w:pBdr>
      <w:spacing w:after="0" w:line="240" w:lineRule="auto"/>
    </w:pPr>
    <w:rPr>
      <w:rFonts w:ascii="Times New Roman" w:eastAsia="Times New Roman" w:hAnsi="Times New Roman" w:cs="Times New Roman"/>
      <w:sz w:val="24"/>
      <w:szCs w:val="24"/>
    </w:rPr>
  </w:style>
  <w:style w:type="paragraph" w:customStyle="1" w:styleId="toggle">
    <w:name w:val="toggle"/>
    <w:basedOn w:val="Normal"/>
    <w:rsid w:val="00A40343"/>
    <w:pPr>
      <w:spacing w:after="0" w:line="240" w:lineRule="auto"/>
    </w:pPr>
    <w:rPr>
      <w:rFonts w:ascii="Times New Roman" w:eastAsia="Times New Roman" w:hAnsi="Times New Roman" w:cs="Times New Roman"/>
      <w:color w:val="666666"/>
      <w:sz w:val="24"/>
      <w:szCs w:val="24"/>
    </w:rPr>
  </w:style>
  <w:style w:type="paragraph" w:customStyle="1" w:styleId="hotspot">
    <w:name w:val="hotspot"/>
    <w:basedOn w:val="Normal"/>
    <w:rsid w:val="00A40343"/>
    <w:pPr>
      <w:spacing w:after="0" w:line="240" w:lineRule="auto"/>
    </w:pPr>
    <w:rPr>
      <w:rFonts w:ascii="Times New Roman" w:eastAsia="Times New Roman" w:hAnsi="Times New Roman" w:cs="Times New Roman"/>
      <w:b/>
      <w:bCs/>
      <w:color w:val="000000"/>
      <w:sz w:val="24"/>
      <w:szCs w:val="24"/>
    </w:rPr>
  </w:style>
  <w:style w:type="paragraph" w:customStyle="1" w:styleId="hotspotall">
    <w:name w:val="hotspotall"/>
    <w:basedOn w:val="Normal"/>
    <w:rsid w:val="00A40343"/>
    <w:pPr>
      <w:spacing w:after="0" w:line="240" w:lineRule="auto"/>
    </w:pPr>
    <w:rPr>
      <w:rFonts w:ascii="Times New Roman" w:eastAsia="Times New Roman" w:hAnsi="Times New Roman" w:cs="Times New Roman"/>
      <w:color w:val="333333"/>
      <w:sz w:val="24"/>
      <w:szCs w:val="24"/>
    </w:rPr>
  </w:style>
  <w:style w:type="character" w:customStyle="1" w:styleId="faq">
    <w:name w:val="faq"/>
    <w:basedOn w:val="DefaultParagraphFont"/>
    <w:rsid w:val="00A40343"/>
    <w:rPr>
      <w:b/>
      <w:bCs/>
    </w:rPr>
  </w:style>
  <w:style w:type="paragraph" w:customStyle="1" w:styleId="HEADTWO">
    <w:name w:val="HEAD TWO"/>
    <w:basedOn w:val="Default"/>
    <w:next w:val="Default"/>
    <w:uiPriority w:val="99"/>
    <w:rsid w:val="00A40343"/>
    <w:rPr>
      <w:rFonts w:ascii="Arial Narrow" w:eastAsiaTheme="minorHAnsi" w:hAnsi="Arial Narrow" w:cstheme="minorBidi"/>
      <w:sz w:val="24"/>
      <w:szCs w:val="24"/>
    </w:rPr>
  </w:style>
  <w:style w:type="paragraph" w:customStyle="1" w:styleId="HeadThree2">
    <w:name w:val="Head Three2"/>
    <w:basedOn w:val="Default"/>
    <w:next w:val="Default"/>
    <w:uiPriority w:val="99"/>
    <w:rsid w:val="00A40343"/>
    <w:rPr>
      <w:rFonts w:ascii="Arial Narrow" w:eastAsiaTheme="minorHAnsi" w:hAnsi="Arial Narrow" w:cstheme="minorBidi"/>
      <w:sz w:val="24"/>
      <w:szCs w:val="24"/>
    </w:rPr>
  </w:style>
  <w:style w:type="paragraph" w:customStyle="1" w:styleId="BulletOne">
    <w:name w:val="Bullet One"/>
    <w:basedOn w:val="Default"/>
    <w:next w:val="Default"/>
    <w:uiPriority w:val="99"/>
    <w:rsid w:val="00A40343"/>
    <w:rPr>
      <w:rFonts w:ascii="Arial Narrow" w:eastAsiaTheme="minorHAnsi" w:hAnsi="Arial Narrow" w:cstheme="minorBidi"/>
      <w:sz w:val="24"/>
      <w:szCs w:val="24"/>
    </w:rPr>
  </w:style>
  <w:style w:type="character" w:customStyle="1" w:styleId="NoSpacingChar">
    <w:name w:val="No Spacing Char"/>
    <w:basedOn w:val="DefaultParagraphFont"/>
    <w:link w:val="NoSpacing"/>
    <w:uiPriority w:val="1"/>
    <w:rsid w:val="00A40343"/>
  </w:style>
  <w:style w:type="paragraph" w:customStyle="1" w:styleId="xl65">
    <w:name w:val="xl65"/>
    <w:basedOn w:val="Normal"/>
    <w:rsid w:val="00A40343"/>
    <w:pPr>
      <w:spacing w:before="100" w:beforeAutospacing="1" w:after="100" w:afterAutospacing="1" w:line="240" w:lineRule="auto"/>
    </w:pPr>
    <w:rPr>
      <w:rFonts w:ascii="Arial" w:eastAsia="Times New Roman" w:hAnsi="Arial" w:cs="Arial"/>
      <w:b/>
      <w:bCs/>
      <w:sz w:val="20"/>
      <w:szCs w:val="20"/>
    </w:rPr>
  </w:style>
  <w:style w:type="paragraph" w:customStyle="1" w:styleId="CM9">
    <w:name w:val="CM9"/>
    <w:basedOn w:val="Default"/>
    <w:next w:val="Default"/>
    <w:uiPriority w:val="99"/>
    <w:rsid w:val="00A40343"/>
    <w:rPr>
      <w:rFonts w:ascii="PINAK B+ Times" w:eastAsiaTheme="minorHAnsi" w:hAnsi="PINAK B+ Times" w:cstheme="minorBidi"/>
      <w:sz w:val="24"/>
      <w:szCs w:val="24"/>
    </w:rPr>
  </w:style>
  <w:style w:type="paragraph" w:customStyle="1" w:styleId="CM63">
    <w:name w:val="CM6+3"/>
    <w:basedOn w:val="Default"/>
    <w:next w:val="Default"/>
    <w:uiPriority w:val="99"/>
    <w:rsid w:val="00A40343"/>
    <w:pPr>
      <w:spacing w:line="288" w:lineRule="atLeast"/>
    </w:pPr>
    <w:rPr>
      <w:rFonts w:eastAsiaTheme="minorHAnsi"/>
      <w:sz w:val="24"/>
      <w:szCs w:val="24"/>
    </w:rPr>
  </w:style>
  <w:style w:type="table" w:styleId="TableClassic3">
    <w:name w:val="Table Classic 3"/>
    <w:basedOn w:val="TableNormal"/>
    <w:rsid w:val="00A40343"/>
    <w:pPr>
      <w:widowControl w:val="0"/>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CommentReference">
    <w:name w:val="annotation reference"/>
    <w:basedOn w:val="DefaultParagraphFont"/>
    <w:uiPriority w:val="99"/>
    <w:semiHidden/>
    <w:unhideWhenUsed/>
    <w:rsid w:val="00A40343"/>
    <w:rPr>
      <w:sz w:val="16"/>
      <w:szCs w:val="16"/>
    </w:rPr>
  </w:style>
  <w:style w:type="paragraph" w:styleId="CommentSubject">
    <w:name w:val="annotation subject"/>
    <w:basedOn w:val="CommentText"/>
    <w:next w:val="CommentText"/>
    <w:link w:val="CommentSubjectChar"/>
    <w:uiPriority w:val="99"/>
    <w:semiHidden/>
    <w:unhideWhenUsed/>
    <w:rsid w:val="00A40343"/>
    <w:rPr>
      <w:b/>
      <w:bCs/>
    </w:rPr>
  </w:style>
  <w:style w:type="character" w:customStyle="1" w:styleId="CommentSubjectChar">
    <w:name w:val="Comment Subject Char"/>
    <w:basedOn w:val="CommentTextChar"/>
    <w:link w:val="CommentSubject"/>
    <w:uiPriority w:val="99"/>
    <w:semiHidden/>
    <w:rsid w:val="00A40343"/>
    <w:rPr>
      <w:rFonts w:ascii="Lucida Console" w:eastAsia="Times New Roman" w:hAnsi="Lucida Console" w:cs="Times New Roman"/>
      <w:b/>
      <w:bCs/>
      <w:snapToGrid w:val="0"/>
      <w:sz w:val="20"/>
      <w:szCs w:val="20"/>
    </w:rPr>
  </w:style>
  <w:style w:type="paragraph" w:customStyle="1" w:styleId="fp">
    <w:name w:val="fp"/>
    <w:basedOn w:val="Normal"/>
    <w:rsid w:val="00A40343"/>
    <w:pPr>
      <w:spacing w:before="200" w:after="100" w:afterAutospacing="1" w:line="240" w:lineRule="auto"/>
    </w:pPr>
    <w:rPr>
      <w:rFonts w:ascii="Times New Roman" w:eastAsia="Times New Roman" w:hAnsi="Times New Roman" w:cs="Times New Roman"/>
      <w:sz w:val="24"/>
      <w:szCs w:val="24"/>
    </w:rPr>
  </w:style>
  <w:style w:type="paragraph" w:customStyle="1" w:styleId="Bullet">
    <w:name w:val="Bullet"/>
    <w:basedOn w:val="Normal"/>
    <w:rsid w:val="00A40343"/>
    <w:pPr>
      <w:numPr>
        <w:numId w:val="26"/>
      </w:numPr>
      <w:tabs>
        <w:tab w:val="num" w:pos="450"/>
      </w:tabs>
      <w:spacing w:after="180" w:line="240" w:lineRule="auto"/>
      <w:ind w:left="450" w:right="360"/>
      <w:jc w:val="both"/>
    </w:pPr>
    <w:rPr>
      <w:rFonts w:ascii="Times New Roman" w:eastAsia="Calibri" w:hAnsi="Times New Roman" w:cs="Times New Roman"/>
      <w:sz w:val="24"/>
      <w:szCs w:val="24"/>
    </w:rPr>
  </w:style>
  <w:style w:type="table" w:customStyle="1" w:styleId="TableGrid1">
    <w:name w:val="Table Grid1"/>
    <w:basedOn w:val="TableNormal"/>
    <w:next w:val="TableGrid"/>
    <w:uiPriority w:val="59"/>
    <w:rsid w:val="00A40343"/>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DocumentMapChar1">
    <w:name w:val="Document Map Char1"/>
    <w:basedOn w:val="DefaultParagraphFont"/>
    <w:semiHidden/>
    <w:rsid w:val="00A40343"/>
    <w:rPr>
      <w:rFonts w:ascii="Tahoma" w:eastAsia="Times New Roman" w:hAnsi="Tahoma" w:cs="Tahoma"/>
      <w:snapToGrid w:val="0"/>
      <w:sz w:val="16"/>
      <w:szCs w:val="16"/>
    </w:rPr>
  </w:style>
  <w:style w:type="character" w:customStyle="1" w:styleId="EndnoteTextChar1">
    <w:name w:val="Endnote Text Char1"/>
    <w:basedOn w:val="DefaultParagraphFont"/>
    <w:semiHidden/>
    <w:rsid w:val="00A40343"/>
    <w:rPr>
      <w:rFonts w:ascii="Lucida Console" w:eastAsia="Times New Roman" w:hAnsi="Lucida Console" w:cs="Times New Roman"/>
      <w:snapToGrid w:val="0"/>
      <w:sz w:val="20"/>
      <w:szCs w:val="20"/>
    </w:rPr>
  </w:style>
  <w:style w:type="character" w:customStyle="1" w:styleId="FootnoteTextChar1">
    <w:name w:val="Footnote Text Char1"/>
    <w:basedOn w:val="DefaultParagraphFont"/>
    <w:semiHidden/>
    <w:rsid w:val="00A40343"/>
    <w:rPr>
      <w:rFonts w:ascii="Lucida Console" w:eastAsia="Times New Roman" w:hAnsi="Lucida Console" w:cs="Times New Roman"/>
      <w:snapToGrid w:val="0"/>
      <w:sz w:val="20"/>
      <w:szCs w:val="20"/>
    </w:rPr>
  </w:style>
  <w:style w:type="character" w:customStyle="1" w:styleId="MacroTextChar1">
    <w:name w:val="Macro Text Char1"/>
    <w:basedOn w:val="DefaultParagraphFont"/>
    <w:semiHidden/>
    <w:rsid w:val="00A40343"/>
    <w:rPr>
      <w:rFonts w:ascii="Consolas" w:eastAsia="Times New Roman" w:hAnsi="Consolas" w:cs="Consolas"/>
      <w:snapToGrid w:val="0"/>
      <w:sz w:val="20"/>
      <w:szCs w:val="20"/>
    </w:rPr>
  </w:style>
  <w:style w:type="character" w:customStyle="1" w:styleId="CommentSubjectChar1">
    <w:name w:val="Comment Subject Char1"/>
    <w:basedOn w:val="CommentTextChar"/>
    <w:uiPriority w:val="99"/>
    <w:semiHidden/>
    <w:rsid w:val="00A40343"/>
    <w:rPr>
      <w:rFonts w:ascii="Lucida Console" w:eastAsia="Times New Roman" w:hAnsi="Lucida Console" w:cs="Times New Roman"/>
      <w:b/>
      <w:bCs/>
      <w:snapToGrid w:val="0"/>
      <w:sz w:val="20"/>
      <w:szCs w:val="20"/>
    </w:rPr>
  </w:style>
  <w:style w:type="paragraph" w:customStyle="1" w:styleId="xl80">
    <w:name w:val="xl80"/>
    <w:basedOn w:val="Normal"/>
    <w:rsid w:val="00A4034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1">
    <w:name w:val="xl81"/>
    <w:basedOn w:val="Normal"/>
    <w:rsid w:val="00A40343"/>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82">
    <w:name w:val="xl82"/>
    <w:basedOn w:val="Normal"/>
    <w:rsid w:val="00A40343"/>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83">
    <w:name w:val="xl83"/>
    <w:basedOn w:val="Normal"/>
    <w:rsid w:val="00A40343"/>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84">
    <w:name w:val="xl84"/>
    <w:basedOn w:val="Normal"/>
    <w:rsid w:val="00A4034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85">
    <w:name w:val="xl85"/>
    <w:basedOn w:val="Normal"/>
    <w:rsid w:val="00A40343"/>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6">
    <w:name w:val="xl86"/>
    <w:basedOn w:val="Normal"/>
    <w:rsid w:val="00A40343"/>
    <w:pPr>
      <w:pBdr>
        <w:top w:val="single" w:sz="8" w:space="0" w:color="auto"/>
        <w:left w:val="single" w:sz="8" w:space="0" w:color="auto"/>
        <w:bottom w:val="single" w:sz="4" w:space="0" w:color="BFBFBF"/>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rPr>
  </w:style>
  <w:style w:type="paragraph" w:customStyle="1" w:styleId="xl87">
    <w:name w:val="xl87"/>
    <w:basedOn w:val="Normal"/>
    <w:rsid w:val="00A40343"/>
    <w:pPr>
      <w:pBdr>
        <w:left w:val="single" w:sz="8" w:space="0" w:color="auto"/>
        <w:bottom w:val="single" w:sz="4" w:space="0" w:color="BFBFBF"/>
        <w:right w:val="single" w:sz="4" w:space="0" w:color="BFBFBF"/>
      </w:pBdr>
      <w:spacing w:before="100" w:beforeAutospacing="1" w:after="100" w:afterAutospacing="1" w:line="240" w:lineRule="auto"/>
      <w:jc w:val="right"/>
      <w:textAlignment w:val="top"/>
    </w:pPr>
    <w:rPr>
      <w:rFonts w:ascii="Times New Roman" w:eastAsia="Times New Roman" w:hAnsi="Times New Roman" w:cs="Times New Roman"/>
      <w:sz w:val="18"/>
      <w:szCs w:val="18"/>
    </w:rPr>
  </w:style>
  <w:style w:type="paragraph" w:customStyle="1" w:styleId="xl88">
    <w:name w:val="xl88"/>
    <w:basedOn w:val="Normal"/>
    <w:rsid w:val="00A40343"/>
    <w:pPr>
      <w:pBdr>
        <w:left w:val="single" w:sz="4" w:space="0" w:color="BFBFBF"/>
        <w:bottom w:val="single" w:sz="4" w:space="0" w:color="BFBFBF"/>
        <w:right w:val="single" w:sz="8"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89">
    <w:name w:val="xl89"/>
    <w:basedOn w:val="Normal"/>
    <w:rsid w:val="00A40343"/>
    <w:pPr>
      <w:pBdr>
        <w:top w:val="single" w:sz="4" w:space="0" w:color="BFBFBF"/>
        <w:left w:val="single" w:sz="8" w:space="0" w:color="auto"/>
        <w:bottom w:val="single" w:sz="4" w:space="0" w:color="BFBFBF"/>
        <w:right w:val="single" w:sz="4" w:space="0" w:color="BFBFBF"/>
      </w:pBdr>
      <w:spacing w:before="100" w:beforeAutospacing="1" w:after="100" w:afterAutospacing="1" w:line="240" w:lineRule="auto"/>
      <w:jc w:val="right"/>
      <w:textAlignment w:val="top"/>
    </w:pPr>
    <w:rPr>
      <w:rFonts w:ascii="Times New Roman" w:eastAsia="Times New Roman" w:hAnsi="Times New Roman" w:cs="Times New Roman"/>
      <w:sz w:val="18"/>
      <w:szCs w:val="18"/>
    </w:rPr>
  </w:style>
  <w:style w:type="paragraph" w:customStyle="1" w:styleId="xl90">
    <w:name w:val="xl90"/>
    <w:basedOn w:val="Normal"/>
    <w:rsid w:val="00A40343"/>
    <w:pPr>
      <w:pBdr>
        <w:top w:val="single" w:sz="4" w:space="0" w:color="BFBFBF"/>
        <w:left w:val="single" w:sz="4" w:space="0" w:color="BFBFBF"/>
        <w:bottom w:val="single" w:sz="4" w:space="0" w:color="BFBFBF"/>
        <w:right w:val="single" w:sz="8"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91">
    <w:name w:val="xl91"/>
    <w:basedOn w:val="Normal"/>
    <w:rsid w:val="00A40343"/>
    <w:pPr>
      <w:pBdr>
        <w:top w:val="single" w:sz="4" w:space="0" w:color="BFBFBF"/>
        <w:left w:val="single" w:sz="4" w:space="0" w:color="BFBFBF"/>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92">
    <w:name w:val="xl92"/>
    <w:basedOn w:val="Normal"/>
    <w:rsid w:val="00A40343"/>
    <w:pPr>
      <w:pBdr>
        <w:left w:val="single" w:sz="4" w:space="0" w:color="BFBFBF"/>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93">
    <w:name w:val="xl93"/>
    <w:basedOn w:val="Normal"/>
    <w:rsid w:val="00A40343"/>
    <w:pPr>
      <w:pBdr>
        <w:top w:val="single" w:sz="4" w:space="0" w:color="BFBFBF"/>
        <w:left w:val="single" w:sz="8" w:space="0" w:color="auto"/>
        <w:bottom w:val="single" w:sz="4" w:space="0" w:color="BFBFBF"/>
        <w:right w:val="single" w:sz="4" w:space="0" w:color="BFBFBF"/>
      </w:pBdr>
      <w:spacing w:before="100" w:beforeAutospacing="1" w:after="100" w:afterAutospacing="1" w:line="240" w:lineRule="auto"/>
      <w:jc w:val="right"/>
      <w:textAlignment w:val="top"/>
    </w:pPr>
    <w:rPr>
      <w:rFonts w:ascii="Times New Roman" w:eastAsia="Times New Roman" w:hAnsi="Times New Roman" w:cs="Times New Roman"/>
      <w:b/>
      <w:bCs/>
      <w:i/>
      <w:iCs/>
      <w:sz w:val="18"/>
      <w:szCs w:val="18"/>
    </w:rPr>
  </w:style>
  <w:style w:type="paragraph" w:customStyle="1" w:styleId="xl94">
    <w:name w:val="xl94"/>
    <w:basedOn w:val="Normal"/>
    <w:rsid w:val="00A40343"/>
    <w:pPr>
      <w:pBdr>
        <w:left w:val="single" w:sz="4" w:space="0" w:color="BFBFBF"/>
        <w:bottom w:val="single" w:sz="4" w:space="0" w:color="BFBFBF"/>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95">
    <w:name w:val="xl95"/>
    <w:basedOn w:val="Normal"/>
    <w:rsid w:val="00A40343"/>
    <w:pPr>
      <w:pBdr>
        <w:top w:val="single" w:sz="4" w:space="0" w:color="BFBFBF"/>
        <w:left w:val="single" w:sz="8" w:space="0" w:color="auto"/>
        <w:bottom w:val="single" w:sz="8" w:space="0" w:color="auto"/>
        <w:right w:val="single" w:sz="4" w:space="0" w:color="BFBFBF"/>
      </w:pBdr>
      <w:spacing w:before="100" w:beforeAutospacing="1" w:after="100" w:afterAutospacing="1" w:line="240" w:lineRule="auto"/>
      <w:jc w:val="right"/>
      <w:textAlignment w:val="top"/>
    </w:pPr>
    <w:rPr>
      <w:rFonts w:ascii="Times New Roman" w:eastAsia="Times New Roman" w:hAnsi="Times New Roman" w:cs="Times New Roman"/>
      <w:sz w:val="18"/>
      <w:szCs w:val="18"/>
    </w:rPr>
  </w:style>
  <w:style w:type="paragraph" w:customStyle="1" w:styleId="xl96">
    <w:name w:val="xl96"/>
    <w:basedOn w:val="Normal"/>
    <w:rsid w:val="00A40343"/>
    <w:pPr>
      <w:pBdr>
        <w:top w:val="single" w:sz="4" w:space="0" w:color="BFBFBF"/>
        <w:left w:val="single" w:sz="4" w:space="0" w:color="BFBFBF"/>
        <w:bottom w:val="single" w:sz="8" w:space="0" w:color="auto"/>
        <w:right w:val="single" w:sz="4" w:space="0" w:color="BFBFBF"/>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97">
    <w:name w:val="xl97"/>
    <w:basedOn w:val="Normal"/>
    <w:rsid w:val="00A40343"/>
    <w:pPr>
      <w:pBdr>
        <w:top w:val="single" w:sz="4" w:space="0" w:color="BFBFBF"/>
        <w:left w:val="single" w:sz="4" w:space="0" w:color="BFBFBF"/>
        <w:bottom w:val="single" w:sz="8" w:space="0" w:color="auto"/>
        <w:right w:val="single" w:sz="4" w:space="0" w:color="BFBFBF"/>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98">
    <w:name w:val="xl98"/>
    <w:basedOn w:val="Normal"/>
    <w:rsid w:val="00A40343"/>
    <w:pPr>
      <w:pBdr>
        <w:top w:val="single" w:sz="4" w:space="0" w:color="BFBFBF"/>
        <w:left w:val="single" w:sz="4" w:space="0" w:color="BFBFBF"/>
        <w:bottom w:val="single" w:sz="8" w:space="0" w:color="auto"/>
        <w:right w:val="single" w:sz="4" w:space="0" w:color="BFBFBF"/>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99">
    <w:name w:val="xl99"/>
    <w:basedOn w:val="Normal"/>
    <w:rsid w:val="00A40343"/>
    <w:pPr>
      <w:pBdr>
        <w:left w:val="single" w:sz="4" w:space="0" w:color="BFBFBF"/>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64">
    <w:name w:val="xl64"/>
    <w:basedOn w:val="Normal"/>
    <w:rsid w:val="00A40343"/>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00">
    <w:name w:val="xl100"/>
    <w:basedOn w:val="Normal"/>
    <w:rsid w:val="00A40343"/>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01">
    <w:name w:val="xl101"/>
    <w:basedOn w:val="Normal"/>
    <w:rsid w:val="00A40343"/>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jc w:val="center"/>
      <w:textAlignment w:val="top"/>
    </w:pPr>
    <w:rPr>
      <w:rFonts w:ascii="Arial" w:eastAsia="Times New Roman" w:hAnsi="Arial" w:cs="Arial"/>
      <w:color w:val="FF0000"/>
      <w:sz w:val="18"/>
      <w:szCs w:val="18"/>
    </w:rPr>
  </w:style>
  <w:style w:type="paragraph" w:customStyle="1" w:styleId="xl63">
    <w:name w:val="xl63"/>
    <w:basedOn w:val="Normal"/>
    <w:rsid w:val="00A40343"/>
    <w:pPr>
      <w:pBdr>
        <w:top w:val="single" w:sz="4" w:space="0" w:color="BFBFBF"/>
        <w:left w:val="single" w:sz="4" w:space="0" w:color="BFBFBF"/>
        <w:bottom w:val="single" w:sz="4" w:space="0" w:color="BFBFBF"/>
        <w:right w:val="single" w:sz="4" w:space="0" w:color="BFBFBF"/>
      </w:pBdr>
      <w:spacing w:before="100" w:beforeAutospacing="1" w:after="100" w:afterAutospacing="1" w:line="240" w:lineRule="auto"/>
      <w:textAlignment w:val="top"/>
    </w:pPr>
    <w:rPr>
      <w:rFonts w:ascii="Arial" w:eastAsia="Times New Roman" w:hAnsi="Arial" w:cs="Arial"/>
      <w:sz w:val="18"/>
      <w:szCs w:val="18"/>
    </w:rPr>
  </w:style>
  <w:style w:type="table" w:customStyle="1" w:styleId="TableGrid2">
    <w:name w:val="Table Grid2"/>
    <w:basedOn w:val="TableNormal"/>
    <w:next w:val="TableGrid"/>
    <w:uiPriority w:val="59"/>
    <w:rsid w:val="0015627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54A4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B5E0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345FF3D873148C5AE3FBF3267827368">
    <w:name w:val="D345FF3D873148C5AE3FBF3267827368"/>
    <w:rsid w:val="00DB2A28"/>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6985">
      <w:bodyDiv w:val="1"/>
      <w:marLeft w:val="0"/>
      <w:marRight w:val="0"/>
      <w:marTop w:val="0"/>
      <w:marBottom w:val="0"/>
      <w:divBdr>
        <w:top w:val="none" w:sz="0" w:space="0" w:color="auto"/>
        <w:left w:val="none" w:sz="0" w:space="0" w:color="auto"/>
        <w:bottom w:val="none" w:sz="0" w:space="0" w:color="auto"/>
        <w:right w:val="none" w:sz="0" w:space="0" w:color="auto"/>
      </w:divBdr>
    </w:div>
    <w:div w:id="117187282">
      <w:bodyDiv w:val="1"/>
      <w:marLeft w:val="0"/>
      <w:marRight w:val="0"/>
      <w:marTop w:val="0"/>
      <w:marBottom w:val="0"/>
      <w:divBdr>
        <w:top w:val="none" w:sz="0" w:space="0" w:color="auto"/>
        <w:left w:val="none" w:sz="0" w:space="0" w:color="auto"/>
        <w:bottom w:val="none" w:sz="0" w:space="0" w:color="auto"/>
        <w:right w:val="none" w:sz="0" w:space="0" w:color="auto"/>
      </w:divBdr>
    </w:div>
    <w:div w:id="121466180">
      <w:bodyDiv w:val="1"/>
      <w:marLeft w:val="0"/>
      <w:marRight w:val="0"/>
      <w:marTop w:val="0"/>
      <w:marBottom w:val="0"/>
      <w:divBdr>
        <w:top w:val="none" w:sz="0" w:space="0" w:color="auto"/>
        <w:left w:val="none" w:sz="0" w:space="0" w:color="auto"/>
        <w:bottom w:val="none" w:sz="0" w:space="0" w:color="auto"/>
        <w:right w:val="none" w:sz="0" w:space="0" w:color="auto"/>
      </w:divBdr>
    </w:div>
    <w:div w:id="138887733">
      <w:bodyDiv w:val="1"/>
      <w:marLeft w:val="0"/>
      <w:marRight w:val="0"/>
      <w:marTop w:val="0"/>
      <w:marBottom w:val="0"/>
      <w:divBdr>
        <w:top w:val="none" w:sz="0" w:space="0" w:color="auto"/>
        <w:left w:val="none" w:sz="0" w:space="0" w:color="auto"/>
        <w:bottom w:val="none" w:sz="0" w:space="0" w:color="auto"/>
        <w:right w:val="none" w:sz="0" w:space="0" w:color="auto"/>
      </w:divBdr>
    </w:div>
    <w:div w:id="155800961">
      <w:bodyDiv w:val="1"/>
      <w:marLeft w:val="0"/>
      <w:marRight w:val="0"/>
      <w:marTop w:val="0"/>
      <w:marBottom w:val="0"/>
      <w:divBdr>
        <w:top w:val="none" w:sz="0" w:space="0" w:color="auto"/>
        <w:left w:val="none" w:sz="0" w:space="0" w:color="auto"/>
        <w:bottom w:val="none" w:sz="0" w:space="0" w:color="auto"/>
        <w:right w:val="none" w:sz="0" w:space="0" w:color="auto"/>
      </w:divBdr>
    </w:div>
    <w:div w:id="249391541">
      <w:bodyDiv w:val="1"/>
      <w:marLeft w:val="0"/>
      <w:marRight w:val="0"/>
      <w:marTop w:val="0"/>
      <w:marBottom w:val="0"/>
      <w:divBdr>
        <w:top w:val="none" w:sz="0" w:space="0" w:color="auto"/>
        <w:left w:val="none" w:sz="0" w:space="0" w:color="auto"/>
        <w:bottom w:val="none" w:sz="0" w:space="0" w:color="auto"/>
        <w:right w:val="none" w:sz="0" w:space="0" w:color="auto"/>
      </w:divBdr>
    </w:div>
    <w:div w:id="302540425">
      <w:bodyDiv w:val="1"/>
      <w:marLeft w:val="0"/>
      <w:marRight w:val="0"/>
      <w:marTop w:val="0"/>
      <w:marBottom w:val="0"/>
      <w:divBdr>
        <w:top w:val="none" w:sz="0" w:space="0" w:color="auto"/>
        <w:left w:val="none" w:sz="0" w:space="0" w:color="auto"/>
        <w:bottom w:val="none" w:sz="0" w:space="0" w:color="auto"/>
        <w:right w:val="none" w:sz="0" w:space="0" w:color="auto"/>
      </w:divBdr>
    </w:div>
    <w:div w:id="347175085">
      <w:bodyDiv w:val="1"/>
      <w:marLeft w:val="0"/>
      <w:marRight w:val="0"/>
      <w:marTop w:val="0"/>
      <w:marBottom w:val="0"/>
      <w:divBdr>
        <w:top w:val="none" w:sz="0" w:space="0" w:color="auto"/>
        <w:left w:val="none" w:sz="0" w:space="0" w:color="auto"/>
        <w:bottom w:val="none" w:sz="0" w:space="0" w:color="auto"/>
        <w:right w:val="none" w:sz="0" w:space="0" w:color="auto"/>
      </w:divBdr>
    </w:div>
    <w:div w:id="353382448">
      <w:bodyDiv w:val="1"/>
      <w:marLeft w:val="0"/>
      <w:marRight w:val="0"/>
      <w:marTop w:val="0"/>
      <w:marBottom w:val="0"/>
      <w:divBdr>
        <w:top w:val="none" w:sz="0" w:space="0" w:color="auto"/>
        <w:left w:val="none" w:sz="0" w:space="0" w:color="auto"/>
        <w:bottom w:val="none" w:sz="0" w:space="0" w:color="auto"/>
        <w:right w:val="none" w:sz="0" w:space="0" w:color="auto"/>
      </w:divBdr>
    </w:div>
    <w:div w:id="479155039">
      <w:bodyDiv w:val="1"/>
      <w:marLeft w:val="0"/>
      <w:marRight w:val="0"/>
      <w:marTop w:val="0"/>
      <w:marBottom w:val="0"/>
      <w:divBdr>
        <w:top w:val="none" w:sz="0" w:space="0" w:color="auto"/>
        <w:left w:val="none" w:sz="0" w:space="0" w:color="auto"/>
        <w:bottom w:val="none" w:sz="0" w:space="0" w:color="auto"/>
        <w:right w:val="none" w:sz="0" w:space="0" w:color="auto"/>
      </w:divBdr>
    </w:div>
    <w:div w:id="511574859">
      <w:bodyDiv w:val="1"/>
      <w:marLeft w:val="0"/>
      <w:marRight w:val="0"/>
      <w:marTop w:val="0"/>
      <w:marBottom w:val="0"/>
      <w:divBdr>
        <w:top w:val="none" w:sz="0" w:space="0" w:color="auto"/>
        <w:left w:val="none" w:sz="0" w:space="0" w:color="auto"/>
        <w:bottom w:val="none" w:sz="0" w:space="0" w:color="auto"/>
        <w:right w:val="none" w:sz="0" w:space="0" w:color="auto"/>
      </w:divBdr>
    </w:div>
    <w:div w:id="647978700">
      <w:bodyDiv w:val="1"/>
      <w:marLeft w:val="0"/>
      <w:marRight w:val="0"/>
      <w:marTop w:val="0"/>
      <w:marBottom w:val="0"/>
      <w:divBdr>
        <w:top w:val="none" w:sz="0" w:space="0" w:color="auto"/>
        <w:left w:val="none" w:sz="0" w:space="0" w:color="auto"/>
        <w:bottom w:val="none" w:sz="0" w:space="0" w:color="auto"/>
        <w:right w:val="none" w:sz="0" w:space="0" w:color="auto"/>
      </w:divBdr>
    </w:div>
    <w:div w:id="651254953">
      <w:bodyDiv w:val="1"/>
      <w:marLeft w:val="0"/>
      <w:marRight w:val="0"/>
      <w:marTop w:val="0"/>
      <w:marBottom w:val="0"/>
      <w:divBdr>
        <w:top w:val="none" w:sz="0" w:space="0" w:color="auto"/>
        <w:left w:val="none" w:sz="0" w:space="0" w:color="auto"/>
        <w:bottom w:val="none" w:sz="0" w:space="0" w:color="auto"/>
        <w:right w:val="none" w:sz="0" w:space="0" w:color="auto"/>
      </w:divBdr>
    </w:div>
    <w:div w:id="669867389">
      <w:bodyDiv w:val="1"/>
      <w:marLeft w:val="0"/>
      <w:marRight w:val="0"/>
      <w:marTop w:val="0"/>
      <w:marBottom w:val="0"/>
      <w:divBdr>
        <w:top w:val="none" w:sz="0" w:space="0" w:color="auto"/>
        <w:left w:val="none" w:sz="0" w:space="0" w:color="auto"/>
        <w:bottom w:val="none" w:sz="0" w:space="0" w:color="auto"/>
        <w:right w:val="none" w:sz="0" w:space="0" w:color="auto"/>
      </w:divBdr>
    </w:div>
    <w:div w:id="671185719">
      <w:bodyDiv w:val="1"/>
      <w:marLeft w:val="0"/>
      <w:marRight w:val="0"/>
      <w:marTop w:val="0"/>
      <w:marBottom w:val="0"/>
      <w:divBdr>
        <w:top w:val="none" w:sz="0" w:space="0" w:color="auto"/>
        <w:left w:val="none" w:sz="0" w:space="0" w:color="auto"/>
        <w:bottom w:val="none" w:sz="0" w:space="0" w:color="auto"/>
        <w:right w:val="none" w:sz="0" w:space="0" w:color="auto"/>
      </w:divBdr>
    </w:div>
    <w:div w:id="723794039">
      <w:bodyDiv w:val="1"/>
      <w:marLeft w:val="0"/>
      <w:marRight w:val="0"/>
      <w:marTop w:val="0"/>
      <w:marBottom w:val="0"/>
      <w:divBdr>
        <w:top w:val="none" w:sz="0" w:space="0" w:color="auto"/>
        <w:left w:val="none" w:sz="0" w:space="0" w:color="auto"/>
        <w:bottom w:val="none" w:sz="0" w:space="0" w:color="auto"/>
        <w:right w:val="none" w:sz="0" w:space="0" w:color="auto"/>
      </w:divBdr>
    </w:div>
    <w:div w:id="812991110">
      <w:bodyDiv w:val="1"/>
      <w:marLeft w:val="0"/>
      <w:marRight w:val="0"/>
      <w:marTop w:val="0"/>
      <w:marBottom w:val="0"/>
      <w:divBdr>
        <w:top w:val="none" w:sz="0" w:space="0" w:color="auto"/>
        <w:left w:val="none" w:sz="0" w:space="0" w:color="auto"/>
        <w:bottom w:val="none" w:sz="0" w:space="0" w:color="auto"/>
        <w:right w:val="none" w:sz="0" w:space="0" w:color="auto"/>
      </w:divBdr>
    </w:div>
    <w:div w:id="826940608">
      <w:bodyDiv w:val="1"/>
      <w:marLeft w:val="0"/>
      <w:marRight w:val="0"/>
      <w:marTop w:val="0"/>
      <w:marBottom w:val="0"/>
      <w:divBdr>
        <w:top w:val="none" w:sz="0" w:space="0" w:color="auto"/>
        <w:left w:val="none" w:sz="0" w:space="0" w:color="auto"/>
        <w:bottom w:val="none" w:sz="0" w:space="0" w:color="auto"/>
        <w:right w:val="none" w:sz="0" w:space="0" w:color="auto"/>
      </w:divBdr>
    </w:div>
    <w:div w:id="985861150">
      <w:bodyDiv w:val="1"/>
      <w:marLeft w:val="0"/>
      <w:marRight w:val="0"/>
      <w:marTop w:val="0"/>
      <w:marBottom w:val="0"/>
      <w:divBdr>
        <w:top w:val="none" w:sz="0" w:space="0" w:color="auto"/>
        <w:left w:val="none" w:sz="0" w:space="0" w:color="auto"/>
        <w:bottom w:val="none" w:sz="0" w:space="0" w:color="auto"/>
        <w:right w:val="none" w:sz="0" w:space="0" w:color="auto"/>
      </w:divBdr>
    </w:div>
    <w:div w:id="1110783307">
      <w:bodyDiv w:val="1"/>
      <w:marLeft w:val="0"/>
      <w:marRight w:val="0"/>
      <w:marTop w:val="0"/>
      <w:marBottom w:val="0"/>
      <w:divBdr>
        <w:top w:val="none" w:sz="0" w:space="0" w:color="auto"/>
        <w:left w:val="none" w:sz="0" w:space="0" w:color="auto"/>
        <w:bottom w:val="none" w:sz="0" w:space="0" w:color="auto"/>
        <w:right w:val="none" w:sz="0" w:space="0" w:color="auto"/>
      </w:divBdr>
    </w:div>
    <w:div w:id="1114329375">
      <w:bodyDiv w:val="1"/>
      <w:marLeft w:val="0"/>
      <w:marRight w:val="0"/>
      <w:marTop w:val="0"/>
      <w:marBottom w:val="0"/>
      <w:divBdr>
        <w:top w:val="none" w:sz="0" w:space="0" w:color="auto"/>
        <w:left w:val="none" w:sz="0" w:space="0" w:color="auto"/>
        <w:bottom w:val="none" w:sz="0" w:space="0" w:color="auto"/>
        <w:right w:val="none" w:sz="0" w:space="0" w:color="auto"/>
      </w:divBdr>
    </w:div>
    <w:div w:id="1131631216">
      <w:bodyDiv w:val="1"/>
      <w:marLeft w:val="0"/>
      <w:marRight w:val="0"/>
      <w:marTop w:val="0"/>
      <w:marBottom w:val="0"/>
      <w:divBdr>
        <w:top w:val="none" w:sz="0" w:space="0" w:color="auto"/>
        <w:left w:val="none" w:sz="0" w:space="0" w:color="auto"/>
        <w:bottom w:val="none" w:sz="0" w:space="0" w:color="auto"/>
        <w:right w:val="none" w:sz="0" w:space="0" w:color="auto"/>
      </w:divBdr>
    </w:div>
    <w:div w:id="1150368135">
      <w:bodyDiv w:val="1"/>
      <w:marLeft w:val="0"/>
      <w:marRight w:val="0"/>
      <w:marTop w:val="0"/>
      <w:marBottom w:val="0"/>
      <w:divBdr>
        <w:top w:val="none" w:sz="0" w:space="0" w:color="auto"/>
        <w:left w:val="none" w:sz="0" w:space="0" w:color="auto"/>
        <w:bottom w:val="none" w:sz="0" w:space="0" w:color="auto"/>
        <w:right w:val="none" w:sz="0" w:space="0" w:color="auto"/>
      </w:divBdr>
    </w:div>
    <w:div w:id="1156725096">
      <w:bodyDiv w:val="1"/>
      <w:marLeft w:val="0"/>
      <w:marRight w:val="0"/>
      <w:marTop w:val="0"/>
      <w:marBottom w:val="0"/>
      <w:divBdr>
        <w:top w:val="none" w:sz="0" w:space="0" w:color="auto"/>
        <w:left w:val="none" w:sz="0" w:space="0" w:color="auto"/>
        <w:bottom w:val="none" w:sz="0" w:space="0" w:color="auto"/>
        <w:right w:val="none" w:sz="0" w:space="0" w:color="auto"/>
      </w:divBdr>
    </w:div>
    <w:div w:id="1164010465">
      <w:bodyDiv w:val="1"/>
      <w:marLeft w:val="0"/>
      <w:marRight w:val="0"/>
      <w:marTop w:val="0"/>
      <w:marBottom w:val="0"/>
      <w:divBdr>
        <w:top w:val="none" w:sz="0" w:space="0" w:color="auto"/>
        <w:left w:val="none" w:sz="0" w:space="0" w:color="auto"/>
        <w:bottom w:val="none" w:sz="0" w:space="0" w:color="auto"/>
        <w:right w:val="none" w:sz="0" w:space="0" w:color="auto"/>
      </w:divBdr>
    </w:div>
    <w:div w:id="1183516077">
      <w:bodyDiv w:val="1"/>
      <w:marLeft w:val="0"/>
      <w:marRight w:val="0"/>
      <w:marTop w:val="0"/>
      <w:marBottom w:val="0"/>
      <w:divBdr>
        <w:top w:val="none" w:sz="0" w:space="0" w:color="auto"/>
        <w:left w:val="none" w:sz="0" w:space="0" w:color="auto"/>
        <w:bottom w:val="none" w:sz="0" w:space="0" w:color="auto"/>
        <w:right w:val="none" w:sz="0" w:space="0" w:color="auto"/>
      </w:divBdr>
    </w:div>
    <w:div w:id="1201166337">
      <w:bodyDiv w:val="1"/>
      <w:marLeft w:val="0"/>
      <w:marRight w:val="0"/>
      <w:marTop w:val="0"/>
      <w:marBottom w:val="0"/>
      <w:divBdr>
        <w:top w:val="none" w:sz="0" w:space="0" w:color="auto"/>
        <w:left w:val="none" w:sz="0" w:space="0" w:color="auto"/>
        <w:bottom w:val="none" w:sz="0" w:space="0" w:color="auto"/>
        <w:right w:val="none" w:sz="0" w:space="0" w:color="auto"/>
      </w:divBdr>
    </w:div>
    <w:div w:id="1223836276">
      <w:bodyDiv w:val="1"/>
      <w:marLeft w:val="0"/>
      <w:marRight w:val="0"/>
      <w:marTop w:val="0"/>
      <w:marBottom w:val="0"/>
      <w:divBdr>
        <w:top w:val="none" w:sz="0" w:space="0" w:color="auto"/>
        <w:left w:val="none" w:sz="0" w:space="0" w:color="auto"/>
        <w:bottom w:val="none" w:sz="0" w:space="0" w:color="auto"/>
        <w:right w:val="none" w:sz="0" w:space="0" w:color="auto"/>
      </w:divBdr>
    </w:div>
    <w:div w:id="1252354363">
      <w:bodyDiv w:val="1"/>
      <w:marLeft w:val="0"/>
      <w:marRight w:val="0"/>
      <w:marTop w:val="0"/>
      <w:marBottom w:val="0"/>
      <w:divBdr>
        <w:top w:val="none" w:sz="0" w:space="0" w:color="auto"/>
        <w:left w:val="none" w:sz="0" w:space="0" w:color="auto"/>
        <w:bottom w:val="none" w:sz="0" w:space="0" w:color="auto"/>
        <w:right w:val="none" w:sz="0" w:space="0" w:color="auto"/>
      </w:divBdr>
    </w:div>
    <w:div w:id="1286618310">
      <w:bodyDiv w:val="1"/>
      <w:marLeft w:val="0"/>
      <w:marRight w:val="0"/>
      <w:marTop w:val="0"/>
      <w:marBottom w:val="0"/>
      <w:divBdr>
        <w:top w:val="none" w:sz="0" w:space="0" w:color="auto"/>
        <w:left w:val="none" w:sz="0" w:space="0" w:color="auto"/>
        <w:bottom w:val="none" w:sz="0" w:space="0" w:color="auto"/>
        <w:right w:val="none" w:sz="0" w:space="0" w:color="auto"/>
      </w:divBdr>
    </w:div>
    <w:div w:id="1296066749">
      <w:bodyDiv w:val="1"/>
      <w:marLeft w:val="0"/>
      <w:marRight w:val="0"/>
      <w:marTop w:val="0"/>
      <w:marBottom w:val="0"/>
      <w:divBdr>
        <w:top w:val="none" w:sz="0" w:space="0" w:color="auto"/>
        <w:left w:val="none" w:sz="0" w:space="0" w:color="auto"/>
        <w:bottom w:val="none" w:sz="0" w:space="0" w:color="auto"/>
        <w:right w:val="none" w:sz="0" w:space="0" w:color="auto"/>
      </w:divBdr>
    </w:div>
    <w:div w:id="1339700995">
      <w:bodyDiv w:val="1"/>
      <w:marLeft w:val="0"/>
      <w:marRight w:val="0"/>
      <w:marTop w:val="0"/>
      <w:marBottom w:val="0"/>
      <w:divBdr>
        <w:top w:val="none" w:sz="0" w:space="0" w:color="auto"/>
        <w:left w:val="none" w:sz="0" w:space="0" w:color="auto"/>
        <w:bottom w:val="none" w:sz="0" w:space="0" w:color="auto"/>
        <w:right w:val="none" w:sz="0" w:space="0" w:color="auto"/>
      </w:divBdr>
    </w:div>
    <w:div w:id="1344094272">
      <w:bodyDiv w:val="1"/>
      <w:marLeft w:val="0"/>
      <w:marRight w:val="0"/>
      <w:marTop w:val="0"/>
      <w:marBottom w:val="0"/>
      <w:divBdr>
        <w:top w:val="none" w:sz="0" w:space="0" w:color="auto"/>
        <w:left w:val="none" w:sz="0" w:space="0" w:color="auto"/>
        <w:bottom w:val="none" w:sz="0" w:space="0" w:color="auto"/>
        <w:right w:val="none" w:sz="0" w:space="0" w:color="auto"/>
      </w:divBdr>
    </w:div>
    <w:div w:id="1349671345">
      <w:bodyDiv w:val="1"/>
      <w:marLeft w:val="0"/>
      <w:marRight w:val="0"/>
      <w:marTop w:val="0"/>
      <w:marBottom w:val="0"/>
      <w:divBdr>
        <w:top w:val="none" w:sz="0" w:space="0" w:color="auto"/>
        <w:left w:val="none" w:sz="0" w:space="0" w:color="auto"/>
        <w:bottom w:val="none" w:sz="0" w:space="0" w:color="auto"/>
        <w:right w:val="none" w:sz="0" w:space="0" w:color="auto"/>
      </w:divBdr>
    </w:div>
    <w:div w:id="1350448504">
      <w:bodyDiv w:val="1"/>
      <w:marLeft w:val="0"/>
      <w:marRight w:val="0"/>
      <w:marTop w:val="0"/>
      <w:marBottom w:val="0"/>
      <w:divBdr>
        <w:top w:val="none" w:sz="0" w:space="0" w:color="auto"/>
        <w:left w:val="none" w:sz="0" w:space="0" w:color="auto"/>
        <w:bottom w:val="none" w:sz="0" w:space="0" w:color="auto"/>
        <w:right w:val="none" w:sz="0" w:space="0" w:color="auto"/>
      </w:divBdr>
    </w:div>
    <w:div w:id="1375619592">
      <w:bodyDiv w:val="1"/>
      <w:marLeft w:val="0"/>
      <w:marRight w:val="0"/>
      <w:marTop w:val="0"/>
      <w:marBottom w:val="0"/>
      <w:divBdr>
        <w:top w:val="none" w:sz="0" w:space="0" w:color="auto"/>
        <w:left w:val="none" w:sz="0" w:space="0" w:color="auto"/>
        <w:bottom w:val="none" w:sz="0" w:space="0" w:color="auto"/>
        <w:right w:val="none" w:sz="0" w:space="0" w:color="auto"/>
      </w:divBdr>
    </w:div>
    <w:div w:id="1472477142">
      <w:bodyDiv w:val="1"/>
      <w:marLeft w:val="0"/>
      <w:marRight w:val="0"/>
      <w:marTop w:val="0"/>
      <w:marBottom w:val="0"/>
      <w:divBdr>
        <w:top w:val="none" w:sz="0" w:space="0" w:color="auto"/>
        <w:left w:val="none" w:sz="0" w:space="0" w:color="auto"/>
        <w:bottom w:val="none" w:sz="0" w:space="0" w:color="auto"/>
        <w:right w:val="none" w:sz="0" w:space="0" w:color="auto"/>
      </w:divBdr>
    </w:div>
    <w:div w:id="1519201929">
      <w:bodyDiv w:val="1"/>
      <w:marLeft w:val="0"/>
      <w:marRight w:val="0"/>
      <w:marTop w:val="0"/>
      <w:marBottom w:val="0"/>
      <w:divBdr>
        <w:top w:val="none" w:sz="0" w:space="0" w:color="auto"/>
        <w:left w:val="none" w:sz="0" w:space="0" w:color="auto"/>
        <w:bottom w:val="none" w:sz="0" w:space="0" w:color="auto"/>
        <w:right w:val="none" w:sz="0" w:space="0" w:color="auto"/>
      </w:divBdr>
    </w:div>
    <w:div w:id="1525830155">
      <w:bodyDiv w:val="1"/>
      <w:marLeft w:val="0"/>
      <w:marRight w:val="0"/>
      <w:marTop w:val="0"/>
      <w:marBottom w:val="0"/>
      <w:divBdr>
        <w:top w:val="none" w:sz="0" w:space="0" w:color="auto"/>
        <w:left w:val="none" w:sz="0" w:space="0" w:color="auto"/>
        <w:bottom w:val="none" w:sz="0" w:space="0" w:color="auto"/>
        <w:right w:val="none" w:sz="0" w:space="0" w:color="auto"/>
      </w:divBdr>
    </w:div>
    <w:div w:id="1546328115">
      <w:bodyDiv w:val="1"/>
      <w:marLeft w:val="0"/>
      <w:marRight w:val="0"/>
      <w:marTop w:val="0"/>
      <w:marBottom w:val="0"/>
      <w:divBdr>
        <w:top w:val="none" w:sz="0" w:space="0" w:color="auto"/>
        <w:left w:val="none" w:sz="0" w:space="0" w:color="auto"/>
        <w:bottom w:val="none" w:sz="0" w:space="0" w:color="auto"/>
        <w:right w:val="none" w:sz="0" w:space="0" w:color="auto"/>
      </w:divBdr>
    </w:div>
    <w:div w:id="1614744269">
      <w:bodyDiv w:val="1"/>
      <w:marLeft w:val="0"/>
      <w:marRight w:val="0"/>
      <w:marTop w:val="0"/>
      <w:marBottom w:val="0"/>
      <w:divBdr>
        <w:top w:val="none" w:sz="0" w:space="0" w:color="auto"/>
        <w:left w:val="none" w:sz="0" w:space="0" w:color="auto"/>
        <w:bottom w:val="none" w:sz="0" w:space="0" w:color="auto"/>
        <w:right w:val="none" w:sz="0" w:space="0" w:color="auto"/>
      </w:divBdr>
    </w:div>
    <w:div w:id="1641575277">
      <w:bodyDiv w:val="1"/>
      <w:marLeft w:val="0"/>
      <w:marRight w:val="0"/>
      <w:marTop w:val="0"/>
      <w:marBottom w:val="0"/>
      <w:divBdr>
        <w:top w:val="none" w:sz="0" w:space="0" w:color="auto"/>
        <w:left w:val="none" w:sz="0" w:space="0" w:color="auto"/>
        <w:bottom w:val="none" w:sz="0" w:space="0" w:color="auto"/>
        <w:right w:val="none" w:sz="0" w:space="0" w:color="auto"/>
      </w:divBdr>
    </w:div>
    <w:div w:id="1696421132">
      <w:bodyDiv w:val="1"/>
      <w:marLeft w:val="0"/>
      <w:marRight w:val="0"/>
      <w:marTop w:val="0"/>
      <w:marBottom w:val="0"/>
      <w:divBdr>
        <w:top w:val="none" w:sz="0" w:space="0" w:color="auto"/>
        <w:left w:val="none" w:sz="0" w:space="0" w:color="auto"/>
        <w:bottom w:val="none" w:sz="0" w:space="0" w:color="auto"/>
        <w:right w:val="none" w:sz="0" w:space="0" w:color="auto"/>
      </w:divBdr>
    </w:div>
    <w:div w:id="1713268851">
      <w:bodyDiv w:val="1"/>
      <w:marLeft w:val="0"/>
      <w:marRight w:val="0"/>
      <w:marTop w:val="0"/>
      <w:marBottom w:val="0"/>
      <w:divBdr>
        <w:top w:val="none" w:sz="0" w:space="0" w:color="auto"/>
        <w:left w:val="none" w:sz="0" w:space="0" w:color="auto"/>
        <w:bottom w:val="none" w:sz="0" w:space="0" w:color="auto"/>
        <w:right w:val="none" w:sz="0" w:space="0" w:color="auto"/>
      </w:divBdr>
    </w:div>
    <w:div w:id="1734499309">
      <w:bodyDiv w:val="1"/>
      <w:marLeft w:val="0"/>
      <w:marRight w:val="0"/>
      <w:marTop w:val="0"/>
      <w:marBottom w:val="0"/>
      <w:divBdr>
        <w:top w:val="none" w:sz="0" w:space="0" w:color="auto"/>
        <w:left w:val="none" w:sz="0" w:space="0" w:color="auto"/>
        <w:bottom w:val="none" w:sz="0" w:space="0" w:color="auto"/>
        <w:right w:val="none" w:sz="0" w:space="0" w:color="auto"/>
      </w:divBdr>
    </w:div>
    <w:div w:id="1765882384">
      <w:bodyDiv w:val="1"/>
      <w:marLeft w:val="0"/>
      <w:marRight w:val="0"/>
      <w:marTop w:val="0"/>
      <w:marBottom w:val="0"/>
      <w:divBdr>
        <w:top w:val="none" w:sz="0" w:space="0" w:color="auto"/>
        <w:left w:val="none" w:sz="0" w:space="0" w:color="auto"/>
        <w:bottom w:val="none" w:sz="0" w:space="0" w:color="auto"/>
        <w:right w:val="none" w:sz="0" w:space="0" w:color="auto"/>
      </w:divBdr>
    </w:div>
    <w:div w:id="1771773004">
      <w:bodyDiv w:val="1"/>
      <w:marLeft w:val="0"/>
      <w:marRight w:val="0"/>
      <w:marTop w:val="0"/>
      <w:marBottom w:val="0"/>
      <w:divBdr>
        <w:top w:val="none" w:sz="0" w:space="0" w:color="auto"/>
        <w:left w:val="none" w:sz="0" w:space="0" w:color="auto"/>
        <w:bottom w:val="none" w:sz="0" w:space="0" w:color="auto"/>
        <w:right w:val="none" w:sz="0" w:space="0" w:color="auto"/>
      </w:divBdr>
    </w:div>
    <w:div w:id="1822890632">
      <w:bodyDiv w:val="1"/>
      <w:marLeft w:val="0"/>
      <w:marRight w:val="0"/>
      <w:marTop w:val="0"/>
      <w:marBottom w:val="0"/>
      <w:divBdr>
        <w:top w:val="none" w:sz="0" w:space="0" w:color="auto"/>
        <w:left w:val="none" w:sz="0" w:space="0" w:color="auto"/>
        <w:bottom w:val="none" w:sz="0" w:space="0" w:color="auto"/>
        <w:right w:val="none" w:sz="0" w:space="0" w:color="auto"/>
      </w:divBdr>
    </w:div>
    <w:div w:id="1864203992">
      <w:bodyDiv w:val="1"/>
      <w:marLeft w:val="0"/>
      <w:marRight w:val="0"/>
      <w:marTop w:val="0"/>
      <w:marBottom w:val="0"/>
      <w:divBdr>
        <w:top w:val="none" w:sz="0" w:space="0" w:color="auto"/>
        <w:left w:val="none" w:sz="0" w:space="0" w:color="auto"/>
        <w:bottom w:val="none" w:sz="0" w:space="0" w:color="auto"/>
        <w:right w:val="none" w:sz="0" w:space="0" w:color="auto"/>
      </w:divBdr>
    </w:div>
    <w:div w:id="1869709115">
      <w:bodyDiv w:val="1"/>
      <w:marLeft w:val="0"/>
      <w:marRight w:val="0"/>
      <w:marTop w:val="0"/>
      <w:marBottom w:val="0"/>
      <w:divBdr>
        <w:top w:val="none" w:sz="0" w:space="0" w:color="auto"/>
        <w:left w:val="none" w:sz="0" w:space="0" w:color="auto"/>
        <w:bottom w:val="none" w:sz="0" w:space="0" w:color="auto"/>
        <w:right w:val="none" w:sz="0" w:space="0" w:color="auto"/>
      </w:divBdr>
    </w:div>
    <w:div w:id="1963263244">
      <w:bodyDiv w:val="1"/>
      <w:marLeft w:val="0"/>
      <w:marRight w:val="0"/>
      <w:marTop w:val="0"/>
      <w:marBottom w:val="0"/>
      <w:divBdr>
        <w:top w:val="none" w:sz="0" w:space="0" w:color="auto"/>
        <w:left w:val="none" w:sz="0" w:space="0" w:color="auto"/>
        <w:bottom w:val="none" w:sz="0" w:space="0" w:color="auto"/>
        <w:right w:val="none" w:sz="0" w:space="0" w:color="auto"/>
      </w:divBdr>
    </w:div>
    <w:div w:id="1975330860">
      <w:bodyDiv w:val="1"/>
      <w:marLeft w:val="0"/>
      <w:marRight w:val="0"/>
      <w:marTop w:val="0"/>
      <w:marBottom w:val="0"/>
      <w:divBdr>
        <w:top w:val="none" w:sz="0" w:space="0" w:color="auto"/>
        <w:left w:val="none" w:sz="0" w:space="0" w:color="auto"/>
        <w:bottom w:val="none" w:sz="0" w:space="0" w:color="auto"/>
        <w:right w:val="none" w:sz="0" w:space="0" w:color="auto"/>
      </w:divBdr>
    </w:div>
    <w:div w:id="1991910025">
      <w:bodyDiv w:val="1"/>
      <w:marLeft w:val="0"/>
      <w:marRight w:val="0"/>
      <w:marTop w:val="0"/>
      <w:marBottom w:val="0"/>
      <w:divBdr>
        <w:top w:val="none" w:sz="0" w:space="0" w:color="auto"/>
        <w:left w:val="none" w:sz="0" w:space="0" w:color="auto"/>
        <w:bottom w:val="none" w:sz="0" w:space="0" w:color="auto"/>
        <w:right w:val="none" w:sz="0" w:space="0" w:color="auto"/>
      </w:divBdr>
    </w:div>
    <w:div w:id="2029480782">
      <w:bodyDiv w:val="1"/>
      <w:marLeft w:val="0"/>
      <w:marRight w:val="0"/>
      <w:marTop w:val="0"/>
      <w:marBottom w:val="0"/>
      <w:divBdr>
        <w:top w:val="none" w:sz="0" w:space="0" w:color="auto"/>
        <w:left w:val="none" w:sz="0" w:space="0" w:color="auto"/>
        <w:bottom w:val="none" w:sz="0" w:space="0" w:color="auto"/>
        <w:right w:val="none" w:sz="0" w:space="0" w:color="auto"/>
      </w:divBdr>
    </w:div>
    <w:div w:id="2050110143">
      <w:bodyDiv w:val="1"/>
      <w:marLeft w:val="0"/>
      <w:marRight w:val="0"/>
      <w:marTop w:val="0"/>
      <w:marBottom w:val="0"/>
      <w:divBdr>
        <w:top w:val="none" w:sz="0" w:space="0" w:color="auto"/>
        <w:left w:val="none" w:sz="0" w:space="0" w:color="auto"/>
        <w:bottom w:val="none" w:sz="0" w:space="0" w:color="auto"/>
        <w:right w:val="none" w:sz="0" w:space="0" w:color="auto"/>
      </w:divBdr>
    </w:div>
    <w:div w:id="2050762821">
      <w:bodyDiv w:val="1"/>
      <w:marLeft w:val="0"/>
      <w:marRight w:val="0"/>
      <w:marTop w:val="0"/>
      <w:marBottom w:val="0"/>
      <w:divBdr>
        <w:top w:val="none" w:sz="0" w:space="0" w:color="auto"/>
        <w:left w:val="none" w:sz="0" w:space="0" w:color="auto"/>
        <w:bottom w:val="none" w:sz="0" w:space="0" w:color="auto"/>
        <w:right w:val="none" w:sz="0" w:space="0" w:color="auto"/>
      </w:divBdr>
    </w:div>
    <w:div w:id="214099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ensus.gov/geo/reference/ansi_statetables.html" TargetMode="External"/><Relationship Id="rId21" Type="http://schemas.openxmlformats.org/officeDocument/2006/relationships/hyperlink" Target="http://www.census.gov/geo/reference/codes/cou.html" TargetMode="External"/><Relationship Id="rId42" Type="http://schemas.openxmlformats.org/officeDocument/2006/relationships/hyperlink" Target="http://www.wpc-edi.com/reference/codelists/healthcare/remittance-advice-remark-codes" TargetMode="External"/><Relationship Id="rId47" Type="http://schemas.openxmlformats.org/officeDocument/2006/relationships/hyperlink" Target="http://www.cms.gov/Medicare/Coding/ICD9ProviderDiagnosticCodes/codes.html" TargetMode="External"/><Relationship Id="rId63" Type="http://schemas.openxmlformats.org/officeDocument/2006/relationships/hyperlink" Target="http://www.wpc-edi.com/reference/" TargetMode="External"/><Relationship Id="rId68" Type="http://schemas.openxmlformats.org/officeDocument/2006/relationships/hyperlink" Target="http://www.cms.gov/apps/physician-fee-schedule/search/search-criteria.aspx" TargetMode="External"/><Relationship Id="rId84" Type="http://schemas.openxmlformats.org/officeDocument/2006/relationships/hyperlink" Target="http://www.cms.gov/Regulations-and-Guidance/HIPAA-Administrative-Simplification/NationalProvIdentStand/downloads/npicheckdigit.pdf" TargetMode="External"/><Relationship Id="rId89" Type="http://schemas.openxmlformats.org/officeDocument/2006/relationships/image" Target="media/image8.png"/><Relationship Id="rId16" Type="http://schemas.openxmlformats.org/officeDocument/2006/relationships/image" Target="media/image1.png"/><Relationship Id="rId11" Type="http://schemas.openxmlformats.org/officeDocument/2006/relationships/footnotes" Target="footnotes.xml"/><Relationship Id="rId32" Type="http://schemas.openxmlformats.org/officeDocument/2006/relationships/hyperlink" Target="http://www.census.gov/geo/www/ansi/statetables.html" TargetMode="External"/><Relationship Id="rId37" Type="http://schemas.openxmlformats.org/officeDocument/2006/relationships/hyperlink" Target="http://www.cms.gov/Regulations-and-Guidance/HIPAA-Administrative-Simplification/NationalProvIdentStand/downloads/npicheckdigit.pdf" TargetMode="External"/><Relationship Id="rId53" Type="http://schemas.openxmlformats.org/officeDocument/2006/relationships/hyperlink" Target="http://www.cms.gov/Medicare/Coding/MedHCPCSGenInfo/index.html?redirect=/medhcpcsgeninfo/" TargetMode="External"/><Relationship Id="rId58" Type="http://schemas.openxmlformats.org/officeDocument/2006/relationships/hyperlink" Target="http://www.wpc-edi.com/reference/" TargetMode="External"/><Relationship Id="rId74" Type="http://schemas.openxmlformats.org/officeDocument/2006/relationships/hyperlink" Target="http://www.cms.gov/Regulations-and-Guidance/HIPAA-Administrative-Simplification/NationalProvIdentStand/downloads/npicheckdigit.pdf" TargetMode="External"/><Relationship Id="rId79" Type="http://schemas.openxmlformats.org/officeDocument/2006/relationships/image" Target="media/image4.jpeg"/><Relationship Id="rId5" Type="http://schemas.openxmlformats.org/officeDocument/2006/relationships/customXml" Target="../customXml/item5.xml"/><Relationship Id="rId90" Type="http://schemas.openxmlformats.org/officeDocument/2006/relationships/image" Target="cid:image001.png@01CF1E61.6E61FC10" TargetMode="External"/><Relationship Id="rId95" Type="http://schemas.openxmlformats.org/officeDocument/2006/relationships/header" Target="header5.xml"/><Relationship Id="rId22" Type="http://schemas.openxmlformats.org/officeDocument/2006/relationships/hyperlink" Target="http://www.census.gov/geo/reference/ansi.html" TargetMode="External"/><Relationship Id="rId27" Type="http://schemas.openxmlformats.org/officeDocument/2006/relationships/hyperlink" Target="http://www.census.gov/geo/reference/ansi_statetables.html" TargetMode="External"/><Relationship Id="rId43" Type="http://schemas.openxmlformats.org/officeDocument/2006/relationships/hyperlink" Target="http://www.wpc-edi.com/reference/codelists/healthcare/claim-status-codes/" TargetMode="External"/><Relationship Id="rId48" Type="http://schemas.openxmlformats.org/officeDocument/2006/relationships/hyperlink" Target="http://www.cms.gov/Medicare/Coding/ICD9ProviderDiagnosticCodes/ICD10.html" TargetMode="External"/><Relationship Id="rId64" Type="http://schemas.openxmlformats.org/officeDocument/2006/relationships/hyperlink" Target="http://www.cms.gov/Medicare/Coding/ICD9ProviderDiagnosticCodes/codes.html" TargetMode="External"/><Relationship Id="rId69" Type="http://schemas.openxmlformats.org/officeDocument/2006/relationships/hyperlink" Target="http://www.wpc-edi.com/reference/" TargetMode="External"/><Relationship Id="rId80" Type="http://schemas.openxmlformats.org/officeDocument/2006/relationships/image" Target="media/image5.jpeg"/><Relationship Id="rId85" Type="http://schemas.openxmlformats.org/officeDocument/2006/relationships/hyperlink" Target="http://www.wpc-edi.com/reference/"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cid:image001.png@01CD52AD.78187120" TargetMode="External"/><Relationship Id="rId25" Type="http://schemas.openxmlformats.org/officeDocument/2006/relationships/hyperlink" Target="http://www.census.gov/geo/reference/codes/cou.html" TargetMode="External"/><Relationship Id="rId33" Type="http://schemas.openxmlformats.org/officeDocument/2006/relationships/hyperlink" Target="http://www.census.gov/geo/reference/ansi_statetables.html" TargetMode="External"/><Relationship Id="rId38" Type="http://schemas.openxmlformats.org/officeDocument/2006/relationships/hyperlink" Target="http://www.wpc-edi.com/reference/" TargetMode="External"/><Relationship Id="rId46" Type="http://schemas.openxmlformats.org/officeDocument/2006/relationships/hyperlink" Target="http://www.census.gov/geo/reference/ansi_statetables.html" TargetMode="External"/><Relationship Id="rId59" Type="http://schemas.openxmlformats.org/officeDocument/2006/relationships/hyperlink" Target="http://www.census.gov/geo/reference/ansi_statetables.html" TargetMode="External"/><Relationship Id="rId67" Type="http://schemas.openxmlformats.org/officeDocument/2006/relationships/hyperlink" Target="http://www.cms.gov/Medicare/Medicare-Fee-for-Service-Payment/PhysicianFeeSched/PFS-Relative-Value-Files.html" TargetMode="External"/><Relationship Id="rId20" Type="http://schemas.openxmlformats.org/officeDocument/2006/relationships/hyperlink" Target="http://www.aaahc.org/en/accreditation/General-information/policies/terms-of-accreditation/" TargetMode="External"/><Relationship Id="rId41" Type="http://schemas.openxmlformats.org/officeDocument/2006/relationships/hyperlink" Target="http://www.wpc-edi.com/reference/codelists/healthcare/claim-status-codes/" TargetMode="External"/><Relationship Id="rId54" Type="http://schemas.openxmlformats.org/officeDocument/2006/relationships/hyperlink" Target="http://www.cms.gov/Regulations-and-Guidance/HIPAA-Administrative-Simplification/NationalProvIdentStand/downloads/npicheckdigit.pdf" TargetMode="External"/><Relationship Id="rId62" Type="http://schemas.openxmlformats.org/officeDocument/2006/relationships/hyperlink" Target="http://www.cms.gov/Regulations-and-Guidance/Guidance/Manuals/Downloads/clm104c26.pdf" TargetMode="External"/><Relationship Id="rId70" Type="http://schemas.openxmlformats.org/officeDocument/2006/relationships/hyperlink" Target="http://www.cms.gov/Regulations-and-Guidance/HIPAA-Administrative-Simplification/NationalProvIdentStand/downloads/npicheckdigit.pdf" TargetMode="External"/><Relationship Id="rId75" Type="http://schemas.openxmlformats.org/officeDocument/2006/relationships/hyperlink" Target="http://www.wpc-edi.com/reference/" TargetMode="External"/><Relationship Id="rId83" Type="http://schemas.openxmlformats.org/officeDocument/2006/relationships/hyperlink" Target="http://www.ecfr.gov/cgi-bin/text-idx?SID=f37076abaf2eed6ee626fe4e69e7f9ce&amp;tpl=/ecfrbrowse/Title42/42tab_02.tpl" TargetMode="External"/><Relationship Id="rId88" Type="http://schemas.openxmlformats.org/officeDocument/2006/relationships/hyperlink" Target="http://www.wpc-edi.com/reference/" TargetMode="External"/><Relationship Id="rId91" Type="http://schemas.openxmlformats.org/officeDocument/2006/relationships/header" Target="header3.xm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gif"/><Relationship Id="rId23" Type="http://schemas.openxmlformats.org/officeDocument/2006/relationships/hyperlink" Target="http://www.census.gov/geo/reference/ansi_statetables.html" TargetMode="External"/><Relationship Id="rId28" Type="http://schemas.openxmlformats.org/officeDocument/2006/relationships/hyperlink" Target="http://www.census.gov/geo/reference/codes/cou.html" TargetMode="External"/><Relationship Id="rId36" Type="http://schemas.openxmlformats.org/officeDocument/2006/relationships/hyperlink" Target="http://www.cms.gov/Medicare/Coding/ICD9ProviderDiagnosticCodes/ICD10.html" TargetMode="External"/><Relationship Id="rId49" Type="http://schemas.openxmlformats.org/officeDocument/2006/relationships/hyperlink" Target="http://www.cms.gov/Regulations-and-Guidance/HIPAA-Administrative-Simplification/NationalProvIdentStand/downloads/npicheckdigit.pdf" TargetMode="External"/><Relationship Id="rId57" Type="http://schemas.openxmlformats.org/officeDocument/2006/relationships/hyperlink" Target="http://www.cms.gov/Regulations-and-Guidance/HIPAA-Administrative-Simplification/NationalProvIdentStand/downloads/npicheckdigit.pdf" TargetMode="External"/><Relationship Id="rId10" Type="http://schemas.openxmlformats.org/officeDocument/2006/relationships/webSettings" Target="webSettings.xml"/><Relationship Id="rId31" Type="http://schemas.openxmlformats.org/officeDocument/2006/relationships/hyperlink" Target="http://www.census.gov/geo/reference/ansi_statetables.html" TargetMode="External"/><Relationship Id="rId44" Type="http://schemas.openxmlformats.org/officeDocument/2006/relationships/hyperlink" Target="http://www.wpc-edi.com/reference/codelists/healthcare/claim-status-category-codes/" TargetMode="External"/><Relationship Id="rId52" Type="http://schemas.openxmlformats.org/officeDocument/2006/relationships/hyperlink" Target="http://edocket.access.gpo.gov/2009/pdf/E9-12907.pdf" TargetMode="External"/><Relationship Id="rId60" Type="http://schemas.openxmlformats.org/officeDocument/2006/relationships/hyperlink" Target="http://www.cms.hhs.gov/MLNMattersArticles/downloads/SE0801.pdf" TargetMode="External"/><Relationship Id="rId65" Type="http://schemas.openxmlformats.org/officeDocument/2006/relationships/hyperlink" Target="http://www.cms.gov/Medicare/Coding/ICD9ProviderDiagnosticCodes/ICD10.html" TargetMode="External"/><Relationship Id="rId73" Type="http://schemas.openxmlformats.org/officeDocument/2006/relationships/hyperlink" Target="http://www.cms.hhs.gov/medicareprovidersupenroll/downloads/taxonomy.pdf" TargetMode="External"/><Relationship Id="rId78" Type="http://schemas.openxmlformats.org/officeDocument/2006/relationships/image" Target="media/image3.jpeg"/><Relationship Id="rId81" Type="http://schemas.openxmlformats.org/officeDocument/2006/relationships/image" Target="media/image6.jpeg"/><Relationship Id="rId86" Type="http://schemas.openxmlformats.org/officeDocument/2006/relationships/hyperlink" Target="http://www.cms.gov/Regulations-and-Guidance/HIPAA-Administrative-Simplification/NationalProvIdentStand/downloads/npicheckdigit.pdf" TargetMode="External"/><Relationship Id="rId94" Type="http://schemas.openxmlformats.org/officeDocument/2006/relationships/footer" Target="footer3.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2.xml"/><Relationship Id="rId39" Type="http://schemas.openxmlformats.org/officeDocument/2006/relationships/hyperlink" Target="http://www.cms.gov/Regulations-and-Guidance/HIPAA-Administrative-Simplification/NationalProvIdentStand/downloads/npicheckdigit.pdf" TargetMode="External"/><Relationship Id="rId34" Type="http://schemas.openxmlformats.org/officeDocument/2006/relationships/hyperlink" Target="http://www.wpc-edi.com/reference/codelists/healthcare/claim-adjustment-reason-codes/%20%20%20" TargetMode="External"/><Relationship Id="rId50" Type="http://schemas.openxmlformats.org/officeDocument/2006/relationships/hyperlink" Target="http://www.wpc-edi.com/reference/" TargetMode="External"/><Relationship Id="rId55" Type="http://schemas.openxmlformats.org/officeDocument/2006/relationships/hyperlink" Target="http://www.wpc-edi.com/reference/codelists/healthcare/claim-adjustment-reason-codes/" TargetMode="External"/><Relationship Id="rId76" Type="http://schemas.openxmlformats.org/officeDocument/2006/relationships/hyperlink" Target="http://www.census.gov/geo/reference/ansi_statetables.html" TargetMode="External"/><Relationship Id="rId97" Type="http://schemas.openxmlformats.org/officeDocument/2006/relationships/footer" Target="footer5.xml"/><Relationship Id="rId7" Type="http://schemas.openxmlformats.org/officeDocument/2006/relationships/styles" Target="styles.xml"/><Relationship Id="rId71" Type="http://schemas.openxmlformats.org/officeDocument/2006/relationships/hyperlink" Target="http://www.cms.gov/Medicare/Provider-Enrollment-and-Certification/MedicareProviderSupEnroll/Downloads/TaxonomyCrosswalk.pdf" TargetMode="External"/><Relationship Id="rId92"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hyperlink" Target="http://www.census.gov/geo/reference/ansi_statetables.html" TargetMode="External"/><Relationship Id="rId24" Type="http://schemas.openxmlformats.org/officeDocument/2006/relationships/hyperlink" Target="http://www.census.gov/geo/reference/ansi_statetables.html" TargetMode="External"/><Relationship Id="rId40" Type="http://schemas.openxmlformats.org/officeDocument/2006/relationships/hyperlink" Target="http://www.wpc-edi.com/reference/" TargetMode="External"/><Relationship Id="rId45" Type="http://schemas.openxmlformats.org/officeDocument/2006/relationships/hyperlink" Target="http://www.census.gov/geo/www/ansi/statetables.html" TargetMode="External"/><Relationship Id="rId66" Type="http://schemas.openxmlformats.org/officeDocument/2006/relationships/hyperlink" Target="http://www.cms.gov/Medicare/Coding/MedHCPCSGenInfo/index.html?redirect=/medhcpcsgeninfo/" TargetMode="External"/><Relationship Id="rId87" Type="http://schemas.openxmlformats.org/officeDocument/2006/relationships/hyperlink" Target="http://www.wpc-edi.com/reference/" TargetMode="External"/><Relationship Id="rId61" Type="http://schemas.openxmlformats.org/officeDocument/2006/relationships/hyperlink" Target="http://www.nubc.org/subscriber/index.dhtml" TargetMode="External"/><Relationship Id="rId82" Type="http://schemas.openxmlformats.org/officeDocument/2006/relationships/image" Target="media/image7.jpeg"/><Relationship Id="rId19" Type="http://schemas.openxmlformats.org/officeDocument/2006/relationships/hyperlink" Target="http://www.ncqa.org/Programs/Accreditation/HealthPlanHP/AccreditationLevels.aspx" TargetMode="External"/><Relationship Id="rId14" Type="http://schemas.openxmlformats.org/officeDocument/2006/relationships/header" Target="header1.xml"/><Relationship Id="rId30" Type="http://schemas.openxmlformats.org/officeDocument/2006/relationships/hyperlink" Target="http://www.census.gov/geo/reference/ansi_statetables.html" TargetMode="External"/><Relationship Id="rId35" Type="http://schemas.openxmlformats.org/officeDocument/2006/relationships/hyperlink" Target="http://www.cms.gov/Medicare/Coding/ICD9ProviderDiagnosticCodes/codes.html" TargetMode="External"/><Relationship Id="rId56" Type="http://schemas.openxmlformats.org/officeDocument/2006/relationships/hyperlink" Target="http://www.cms.gov/Regulations-and-Guidance/Guidance/Transmittals/downloads/R1104cp.pdf" TargetMode="External"/><Relationship Id="rId77" Type="http://schemas.openxmlformats.org/officeDocument/2006/relationships/image" Target="media/image2.jpeg"/><Relationship Id="rId100" Type="http://schemas.microsoft.com/office/2011/relationships/people" Target="people.xml"/><Relationship Id="rId8" Type="http://schemas.microsoft.com/office/2007/relationships/stylesWithEffects" Target="stylesWithEffects.xml"/><Relationship Id="rId51" Type="http://schemas.openxmlformats.org/officeDocument/2006/relationships/hyperlink" Target="http://www.cms.hhs.gov/MedicareFeeforSvcPartsAB/Downloads/DRGdesc06.pdf" TargetMode="External"/><Relationship Id="rId72" Type="http://schemas.openxmlformats.org/officeDocument/2006/relationships/hyperlink" Target="http://www.cms.gov/Medicare/Provider-Enrollment-and-Certification/MedicareProviderSupEnroll/Downloads/TaxonomyCrosswalk.pdf" TargetMode="External"/><Relationship Id="rId93" Type="http://schemas.openxmlformats.org/officeDocument/2006/relationships/footer" Target="footer2.xml"/><Relationship Id="rId98"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cid:image001.png@01CD52AD.78187120"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2015-01-01T00:00:00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Category xmlns="d003030f-7048-460b-9b78-ea4f5af6e0cc">Data Dictionary</Category>
    <Subcategory xmlns="d003030f-7048-460b-9b78-ea4f5af6e0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3D9A98EFBE3A44A505348D769D8AF7" ma:contentTypeVersion="2" ma:contentTypeDescription="Create a new document." ma:contentTypeScope="" ma:versionID="60f9cdf9724aa43c37d400ea08362b8a">
  <xsd:schema xmlns:xsd="http://www.w3.org/2001/XMLSchema" xmlns:xs="http://www.w3.org/2001/XMLSchema" xmlns:p="http://schemas.microsoft.com/office/2006/metadata/properties" xmlns:ns2="d003030f-7048-460b-9b78-ea4f5af6e0cc" targetNamespace="http://schemas.microsoft.com/office/2006/metadata/properties" ma:root="true" ma:fieldsID="1828f22c383a433681475c73c8fec267" ns2:_="">
    <xsd:import namespace="d003030f-7048-460b-9b78-ea4f5af6e0cc"/>
    <xsd:element name="properties">
      <xsd:complexType>
        <xsd:sequence>
          <xsd:element name="documentManagement">
            <xsd:complexType>
              <xsd:all>
                <xsd:element ref="ns2:Category"/>
                <xsd:element ref="ns2:Sub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3030f-7048-460b-9b78-ea4f5af6e0cc" elementFormDefault="qualified">
    <xsd:import namespace="http://schemas.microsoft.com/office/2006/documentManagement/types"/>
    <xsd:import namespace="http://schemas.microsoft.com/office/infopath/2007/PartnerControls"/>
    <xsd:element name="Category" ma:index="8" ma:displayName="Category" ma:format="Dropdown" ma:internalName="Category">
      <xsd:simpleType>
        <xsd:union memberTypes="dms:Text">
          <xsd:simpleType>
            <xsd:restriction base="dms:Choice">
              <xsd:enumeration value="Data Analytics"/>
              <xsd:enumeration value="Data Dictionary"/>
              <xsd:enumeration value="Data Management"/>
              <xsd:enumeration value="Guidance"/>
              <xsd:enumeration value="Pilot Background Information"/>
              <xsd:enumeration value="Use Cases"/>
              <xsd:enumeration value="CMS Stakeholder Mapping"/>
              <xsd:enumeration value="Technical Release Notes V1.1"/>
              <xsd:enumeration value="CMS Guidance V1.1"/>
              <xsd:enumeration value="T-MSIS Implementation Tool Kit"/>
            </xsd:restriction>
          </xsd:simpleType>
        </xsd:union>
      </xsd:simpleType>
    </xsd:element>
    <xsd:element name="Subcategory" ma:index="9" nillable="true" ma:displayName="Subcategory" ma:format="Dropdown" ma:internalName="Subcategory">
      <xsd:simpleType>
        <xsd:union memberTypes="dms:Text">
          <xsd:simpleType>
            <xsd:restriction base="dms:Choice">
              <xsd:enumeration value="Medicaid-CHIP Baseline Systems Environment"/>
              <xsd:enumeration value="DD, S2TM"/>
              <xsd:enumeration value="File submission"/>
              <xsd:enumeration value="S2TM Addendum"/>
              <xsd:enumeration value="S2TM"/>
              <xsd:enumeration value="DD Tiers"/>
              <xsd:enumeration value="Valid Values"/>
              <xsd:enumeration value="Reporting"/>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FC968C-1E30-438E-9CAF-2EE25EDDB3AD}">
  <ds:schemaRefs>
    <ds:schemaRef ds:uri="http://purl.org/dc/terms/"/>
    <ds:schemaRef ds:uri="http://www.w3.org/XML/1998/namespace"/>
    <ds:schemaRef ds:uri="http://schemas.microsoft.com/office/2006/documentManagement/types"/>
    <ds:schemaRef ds:uri="http://purl.org/dc/dcmitype/"/>
    <ds:schemaRef ds:uri="d003030f-7048-460b-9b78-ea4f5af6e0cc"/>
    <ds:schemaRef ds:uri="http://schemas.microsoft.com/office/infopath/2007/PartnerControls"/>
    <ds:schemaRef ds:uri="http://schemas.openxmlformats.org/package/2006/metadata/core-properti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60409BFA-3EFD-4E4F-8CAD-C43E807115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03030f-7048-460b-9b78-ea4f5af6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037C80-ACC6-44C1-8EF4-0B04B3459927}">
  <ds:schemaRefs>
    <ds:schemaRef ds:uri="http://schemas.microsoft.com/sharepoint/v3/contenttype/forms"/>
  </ds:schemaRefs>
</ds:datastoreItem>
</file>

<file path=customXml/itemProps5.xml><?xml version="1.0" encoding="utf-8"?>
<ds:datastoreItem xmlns:ds="http://schemas.openxmlformats.org/officeDocument/2006/customXml" ds:itemID="{534430FD-1940-426B-B8E2-563F27C2A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535</Pages>
  <Words>87686</Words>
  <Characters>499816</Characters>
  <Application>Microsoft Office Word</Application>
  <DocSecurity>0</DocSecurity>
  <Lines>4165</Lines>
  <Paragraphs>1172</Paragraphs>
  <ScaleCrop>false</ScaleCrop>
  <HeadingPairs>
    <vt:vector size="2" baseType="variant">
      <vt:variant>
        <vt:lpstr>Title</vt:lpstr>
      </vt:variant>
      <vt:variant>
        <vt:i4>1</vt:i4>
      </vt:variant>
    </vt:vector>
  </HeadingPairs>
  <TitlesOfParts>
    <vt:vector size="1" baseType="lpstr">
      <vt:lpstr>T-MSIS Data Dictionary Appendices</vt:lpstr>
    </vt:vector>
  </TitlesOfParts>
  <Company>Signature Consulting GHroup</Company>
  <LinksUpToDate>false</LinksUpToDate>
  <CharactersWithSpaces>586330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T-MSIS Data Dictionary Appendices</dc:title>
  <dc:creator>Nikhil Raman</dc:creator>
  <cp:lastModifiedBy>JEFFREY COLLIER</cp:lastModifiedBy>
  <cp:revision>4</cp:revision>
  <cp:lastPrinted>2013-11-07T18:30:00Z</cp:lastPrinted>
  <dcterms:created xsi:type="dcterms:W3CDTF">2015-11-23T20:25:00Z</dcterms:created>
  <dcterms:modified xsi:type="dcterms:W3CDTF">2015-11-23T20:31:00Z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0x010100123D9A98EFBE3A44A505348D769D8AF7</vt:lpwstr>
  </property>
</Properties>
</file>