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3C1" w:rsidRDefault="00502B11" w:rsidP="00C50BB9">
      <w:pPr>
        <w:rPr>
          <w:sz w:val="24"/>
          <w:szCs w:val="24"/>
        </w:rPr>
      </w:pPr>
      <w:r>
        <w:rPr>
          <w:rFonts w:ascii="Arial" w:hAnsi="Arial" w:cs="Arial"/>
          <w:b/>
          <w:noProof/>
        </w:rPr>
        <w:drawing>
          <wp:anchor distT="0" distB="0" distL="114300" distR="114300" simplePos="0" relativeHeight="251658240" behindDoc="1" locked="0" layoutInCell="1" allowOverlap="1" wp14:anchorId="5D21A3F1" wp14:editId="6E9B4FBB">
            <wp:simplePos x="0" y="0"/>
            <wp:positionH relativeFrom="column">
              <wp:posOffset>-409575</wp:posOffset>
            </wp:positionH>
            <wp:positionV relativeFrom="paragraph">
              <wp:posOffset>-546735</wp:posOffset>
            </wp:positionV>
            <wp:extent cx="1600200" cy="552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0BB9" w:rsidRPr="00502B11" w:rsidRDefault="00C50BB9" w:rsidP="00C50BB9">
      <w:pPr>
        <w:rPr>
          <w:sz w:val="24"/>
          <w:szCs w:val="24"/>
        </w:rPr>
      </w:pPr>
      <w:r w:rsidRPr="00502B11">
        <w:rPr>
          <w:sz w:val="24"/>
          <w:szCs w:val="24"/>
        </w:rPr>
        <w:t>December 3, 2015</w:t>
      </w:r>
    </w:p>
    <w:p w:rsidR="00502B11" w:rsidRDefault="00502B11" w:rsidP="00C50BB9">
      <w:pPr>
        <w:spacing w:after="0" w:line="240" w:lineRule="auto"/>
        <w:rPr>
          <w:sz w:val="24"/>
          <w:szCs w:val="24"/>
        </w:rPr>
      </w:pPr>
    </w:p>
    <w:p w:rsidR="00C50BB9" w:rsidRPr="00502B11" w:rsidRDefault="00C50BB9" w:rsidP="00C50BB9">
      <w:pPr>
        <w:spacing w:after="0" w:line="240" w:lineRule="auto"/>
        <w:rPr>
          <w:sz w:val="24"/>
          <w:szCs w:val="24"/>
        </w:rPr>
      </w:pPr>
      <w:r w:rsidRPr="00502B11">
        <w:rPr>
          <w:sz w:val="24"/>
          <w:szCs w:val="24"/>
        </w:rPr>
        <w:t xml:space="preserve">Dr. Beth P. Bell </w:t>
      </w:r>
    </w:p>
    <w:p w:rsidR="00C50BB9" w:rsidRPr="00502B11" w:rsidRDefault="00C50BB9" w:rsidP="00C50BB9">
      <w:pPr>
        <w:spacing w:after="0" w:line="240" w:lineRule="auto"/>
        <w:rPr>
          <w:sz w:val="24"/>
          <w:szCs w:val="24"/>
        </w:rPr>
      </w:pPr>
      <w:r w:rsidRPr="00502B11">
        <w:rPr>
          <w:sz w:val="24"/>
          <w:szCs w:val="24"/>
        </w:rPr>
        <w:t>Director</w:t>
      </w:r>
    </w:p>
    <w:p w:rsidR="00C50BB9" w:rsidRPr="00502B11" w:rsidRDefault="00C50BB9" w:rsidP="00C50BB9">
      <w:pPr>
        <w:spacing w:after="0" w:line="240" w:lineRule="auto"/>
        <w:rPr>
          <w:sz w:val="24"/>
          <w:szCs w:val="24"/>
        </w:rPr>
      </w:pPr>
      <w:r w:rsidRPr="00502B11">
        <w:rPr>
          <w:sz w:val="24"/>
          <w:szCs w:val="24"/>
        </w:rPr>
        <w:t>National Center for Zoonotic and Emerging Infectious Diseases (NCEZID)</w:t>
      </w:r>
    </w:p>
    <w:p w:rsidR="00C50BB9" w:rsidRPr="00502B11" w:rsidRDefault="00C50BB9" w:rsidP="00C50BB9">
      <w:pPr>
        <w:spacing w:after="0" w:line="240" w:lineRule="auto"/>
        <w:rPr>
          <w:sz w:val="24"/>
          <w:szCs w:val="24"/>
        </w:rPr>
      </w:pPr>
      <w:r w:rsidRPr="00502B11">
        <w:rPr>
          <w:sz w:val="24"/>
          <w:szCs w:val="24"/>
        </w:rPr>
        <w:t>Centers for Disease Control</w:t>
      </w:r>
    </w:p>
    <w:p w:rsidR="00C50BB9" w:rsidRPr="00502B11" w:rsidRDefault="00C50BB9" w:rsidP="00C50BB9">
      <w:pPr>
        <w:spacing w:after="0" w:line="240" w:lineRule="auto"/>
        <w:rPr>
          <w:sz w:val="24"/>
          <w:szCs w:val="24"/>
        </w:rPr>
      </w:pPr>
      <w:r w:rsidRPr="00502B11">
        <w:rPr>
          <w:sz w:val="24"/>
          <w:szCs w:val="24"/>
        </w:rPr>
        <w:t>Atlanta, GA</w:t>
      </w:r>
    </w:p>
    <w:p w:rsidR="00C50BB9" w:rsidRPr="00502B11" w:rsidRDefault="00C50BB9" w:rsidP="00C50BB9">
      <w:pPr>
        <w:spacing w:after="0" w:line="240" w:lineRule="auto"/>
        <w:rPr>
          <w:sz w:val="24"/>
          <w:szCs w:val="24"/>
        </w:rPr>
      </w:pPr>
    </w:p>
    <w:p w:rsidR="00502B11" w:rsidRDefault="00502B11" w:rsidP="00C50BB9">
      <w:pPr>
        <w:spacing w:after="0" w:line="240" w:lineRule="auto"/>
        <w:rPr>
          <w:sz w:val="24"/>
          <w:szCs w:val="24"/>
        </w:rPr>
      </w:pPr>
    </w:p>
    <w:p w:rsidR="00502B11" w:rsidRDefault="00655CFB" w:rsidP="00C50BB9">
      <w:pPr>
        <w:spacing w:after="0" w:line="240" w:lineRule="auto"/>
        <w:rPr>
          <w:sz w:val="24"/>
          <w:szCs w:val="24"/>
        </w:rPr>
      </w:pPr>
      <w:r>
        <w:rPr>
          <w:sz w:val="24"/>
          <w:szCs w:val="24"/>
        </w:rPr>
        <w:t>Dear Dr.</w:t>
      </w:r>
      <w:r w:rsidR="00C50BB9" w:rsidRPr="00502B11">
        <w:rPr>
          <w:sz w:val="24"/>
          <w:szCs w:val="24"/>
        </w:rPr>
        <w:t xml:space="preserve"> Bell:</w:t>
      </w:r>
    </w:p>
    <w:p w:rsidR="00502B11" w:rsidRDefault="00502B11" w:rsidP="00C50BB9">
      <w:pPr>
        <w:spacing w:after="0" w:line="240" w:lineRule="auto"/>
        <w:rPr>
          <w:sz w:val="24"/>
          <w:szCs w:val="24"/>
        </w:rPr>
      </w:pPr>
    </w:p>
    <w:p w:rsidR="00C50BB9" w:rsidRPr="00502B11" w:rsidRDefault="00C50BB9" w:rsidP="00C50BB9">
      <w:pPr>
        <w:spacing w:after="0" w:line="240" w:lineRule="auto"/>
        <w:rPr>
          <w:sz w:val="24"/>
          <w:szCs w:val="24"/>
        </w:rPr>
      </w:pPr>
      <w:r w:rsidRPr="00502B11">
        <w:rPr>
          <w:sz w:val="24"/>
          <w:szCs w:val="24"/>
        </w:rPr>
        <w:t>The Puerto Rico Department of Health (PRDH) would like to request assistance from the National Center for Zoonotic and Emerging Infectious Diseases (NCEZID), Pox and Rabies Branch, to conduct</w:t>
      </w:r>
      <w:r w:rsidRPr="00502B11">
        <w:rPr>
          <w:noProof/>
          <w:sz w:val="24"/>
          <w:szCs w:val="24"/>
        </w:rPr>
        <w:t xml:space="preserve"> contract tracing and standardized risk assessments for post-exposure prophylaxis (PEP)for persons with possible exposures to a mongoose associated rabies case. Mongoose are the main rabies reservoir in island, acoounting for 5% of all reported bites and 12% of all PEP referrals.</w:t>
      </w:r>
      <w:r w:rsidRPr="00502B11">
        <w:rPr>
          <w:sz w:val="24"/>
          <w:szCs w:val="24"/>
        </w:rPr>
        <w:t xml:space="preserve"> On December 1, 2015, PRDH was alerted of a possible case of human rabies in a &gt;50 year old man. Relatives informed the patient had a history of a mongoose bite approximately one month prior for which he did not seek medical care. The patient presented to the ER on 11/30/15 with a history of fever, shortness of breath, confusion, anxiety, hydrophobia and dysphagia; however, the patient died within 24 hours. Direct fluorescent antibody testing of brain tissue collected at autopsy performed by the Puerto Rico Public Health Laboratory was positive indicating a diagnosis of rabies.</w:t>
      </w:r>
    </w:p>
    <w:p w:rsidR="00C50BB9" w:rsidRPr="00502B11" w:rsidRDefault="00C50BB9" w:rsidP="00C50BB9">
      <w:pPr>
        <w:spacing w:after="0" w:line="240" w:lineRule="auto"/>
        <w:rPr>
          <w:noProof/>
          <w:sz w:val="24"/>
          <w:szCs w:val="24"/>
        </w:rPr>
      </w:pPr>
    </w:p>
    <w:p w:rsidR="00C50BB9" w:rsidRPr="00502B11" w:rsidRDefault="00C50BB9" w:rsidP="00E53A2C">
      <w:pPr>
        <w:pStyle w:val="FormFill-In"/>
        <w:keepNext/>
        <w:keepLines/>
        <w:rPr>
          <w:sz w:val="24"/>
          <w:szCs w:val="24"/>
          <w:lang w:val="en-US"/>
        </w:rPr>
      </w:pPr>
      <w:r w:rsidRPr="00502B11">
        <w:rPr>
          <w:sz w:val="24"/>
          <w:szCs w:val="24"/>
          <w:lang w:val="en-US"/>
        </w:rPr>
        <w:t>In Puerto Rico, the majority of post-exposure prophylaxis (PEP) for rabies is funded by the State or through workmen’s compensation fund. Given the limited supply of PEP and the community’s anxiety about possible exposures, we request assistance with conducting contract tracing and standardized risk assessments for persons with possible exposures to the patient to ensure only those individuals with actual exposur</w:t>
      </w:r>
      <w:bookmarkStart w:id="0" w:name="_GoBack"/>
      <w:bookmarkEnd w:id="0"/>
      <w:r w:rsidRPr="00502B11">
        <w:rPr>
          <w:sz w:val="24"/>
          <w:szCs w:val="24"/>
          <w:lang w:val="en-US"/>
        </w:rPr>
        <w:t>es receive PEP. Assistance from the CDC would help the Puerto Rico Department of with the following objectives:</w:t>
      </w:r>
    </w:p>
    <w:p w:rsidR="00C50BB9" w:rsidRPr="00502B11" w:rsidRDefault="00C50BB9" w:rsidP="00C50BB9">
      <w:pPr>
        <w:spacing w:after="0" w:line="240" w:lineRule="auto"/>
        <w:rPr>
          <w:sz w:val="24"/>
          <w:szCs w:val="24"/>
        </w:rPr>
      </w:pPr>
    </w:p>
    <w:p w:rsidR="00C50BB9" w:rsidRDefault="00C50BB9" w:rsidP="00502B11">
      <w:pPr>
        <w:pStyle w:val="ListParagraph"/>
        <w:numPr>
          <w:ilvl w:val="0"/>
          <w:numId w:val="1"/>
        </w:numPr>
        <w:spacing w:after="0" w:line="240" w:lineRule="auto"/>
        <w:rPr>
          <w:noProof/>
          <w:color w:val="000000"/>
          <w:sz w:val="24"/>
          <w:szCs w:val="24"/>
        </w:rPr>
      </w:pPr>
      <w:r w:rsidRPr="00502B11">
        <w:rPr>
          <w:noProof/>
          <w:color w:val="000000"/>
          <w:sz w:val="24"/>
          <w:szCs w:val="24"/>
        </w:rPr>
        <w:t>Identify community and healthcare contacts of the case patient during potential infectious period (11/9/15 – 12/1/15)</w:t>
      </w:r>
    </w:p>
    <w:p w:rsidR="00502B11" w:rsidRDefault="00502B11" w:rsidP="00502B11">
      <w:pPr>
        <w:spacing w:after="0" w:line="240" w:lineRule="auto"/>
        <w:rPr>
          <w:noProof/>
          <w:color w:val="000000"/>
          <w:sz w:val="24"/>
          <w:szCs w:val="24"/>
        </w:rPr>
      </w:pPr>
    </w:p>
    <w:p w:rsidR="00502B11" w:rsidRDefault="00502B11" w:rsidP="00502B11">
      <w:pPr>
        <w:spacing w:after="0" w:line="240" w:lineRule="auto"/>
        <w:rPr>
          <w:noProof/>
          <w:color w:val="000000"/>
          <w:sz w:val="24"/>
          <w:szCs w:val="24"/>
        </w:rPr>
      </w:pPr>
    </w:p>
    <w:p w:rsidR="005923C1" w:rsidRDefault="005923C1" w:rsidP="00502B11">
      <w:pPr>
        <w:spacing w:after="0" w:line="240" w:lineRule="auto"/>
        <w:rPr>
          <w:noProof/>
          <w:color w:val="000000"/>
          <w:sz w:val="24"/>
          <w:szCs w:val="24"/>
        </w:rPr>
      </w:pPr>
    </w:p>
    <w:p w:rsidR="00502B11" w:rsidRDefault="00502B11" w:rsidP="00502B11">
      <w:pPr>
        <w:spacing w:after="0" w:line="240" w:lineRule="auto"/>
        <w:rPr>
          <w:noProof/>
          <w:color w:val="000000"/>
          <w:sz w:val="24"/>
          <w:szCs w:val="24"/>
        </w:rPr>
      </w:pPr>
    </w:p>
    <w:p w:rsidR="00502B11" w:rsidRPr="005923C1" w:rsidRDefault="00502B11" w:rsidP="005923C1">
      <w:pPr>
        <w:pStyle w:val="FootnoteText"/>
        <w:pBdr>
          <w:top w:val="single" w:sz="4" w:space="1" w:color="auto"/>
        </w:pBdr>
        <w:jc w:val="center"/>
        <w:rPr>
          <w:i/>
          <w:sz w:val="18"/>
          <w:szCs w:val="18"/>
        </w:rPr>
      </w:pPr>
      <w:r w:rsidRPr="005923C1">
        <w:rPr>
          <w:i/>
          <w:sz w:val="18"/>
          <w:szCs w:val="18"/>
        </w:rPr>
        <w:t>Epidemiology and Research Office</w:t>
      </w:r>
    </w:p>
    <w:p w:rsidR="00502B11" w:rsidRPr="005923C1" w:rsidRDefault="00502B11" w:rsidP="005923C1">
      <w:pPr>
        <w:pStyle w:val="FootnoteText"/>
        <w:pBdr>
          <w:top w:val="single" w:sz="4" w:space="1" w:color="auto"/>
        </w:pBdr>
        <w:jc w:val="center"/>
        <w:rPr>
          <w:i/>
          <w:sz w:val="18"/>
          <w:szCs w:val="18"/>
        </w:rPr>
      </w:pPr>
      <w:r w:rsidRPr="005923C1">
        <w:rPr>
          <w:noProof/>
          <w:color w:val="000000"/>
          <w:sz w:val="18"/>
          <w:szCs w:val="18"/>
        </w:rPr>
        <w:drawing>
          <wp:anchor distT="0" distB="0" distL="114300" distR="114300" simplePos="0" relativeHeight="251664384" behindDoc="1" locked="0" layoutInCell="1" allowOverlap="1" wp14:anchorId="4D5E1E52" wp14:editId="2EBE158B">
            <wp:simplePos x="0" y="0"/>
            <wp:positionH relativeFrom="column">
              <wp:posOffset>6010275</wp:posOffset>
            </wp:positionH>
            <wp:positionV relativeFrom="paragraph">
              <wp:posOffset>105410</wp:posOffset>
            </wp:positionV>
            <wp:extent cx="533400" cy="46672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466725"/>
                    </a:xfrm>
                    <a:prstGeom prst="rect">
                      <a:avLst/>
                    </a:prstGeom>
                    <a:noFill/>
                  </pic:spPr>
                </pic:pic>
              </a:graphicData>
            </a:graphic>
            <wp14:sizeRelH relativeFrom="page">
              <wp14:pctWidth>0</wp14:pctWidth>
            </wp14:sizeRelH>
            <wp14:sizeRelV relativeFrom="page">
              <wp14:pctHeight>0</wp14:pctHeight>
            </wp14:sizeRelV>
          </wp:anchor>
        </w:drawing>
      </w:r>
      <w:r w:rsidRPr="005923C1">
        <w:rPr>
          <w:i/>
          <w:sz w:val="18"/>
          <w:szCs w:val="18"/>
        </w:rPr>
        <w:t>Blgd A, Office # 159</w:t>
      </w:r>
    </w:p>
    <w:p w:rsidR="005923C1" w:rsidRDefault="00502B11" w:rsidP="005923C1">
      <w:pPr>
        <w:pStyle w:val="FootnoteText"/>
        <w:jc w:val="center"/>
        <w:rPr>
          <w:i/>
          <w:sz w:val="18"/>
          <w:szCs w:val="18"/>
        </w:rPr>
      </w:pPr>
      <w:r w:rsidRPr="005923C1">
        <w:rPr>
          <w:i/>
          <w:sz w:val="18"/>
          <w:szCs w:val="18"/>
        </w:rPr>
        <w:t>P.O. Box 70l84, San Juan, P.R.  00936-8184</w:t>
      </w:r>
    </w:p>
    <w:p w:rsidR="00502B11" w:rsidRPr="005923C1" w:rsidRDefault="00502B11" w:rsidP="005923C1">
      <w:pPr>
        <w:pStyle w:val="FootnoteText"/>
        <w:jc w:val="center"/>
        <w:rPr>
          <w:i/>
          <w:sz w:val="18"/>
          <w:szCs w:val="18"/>
        </w:rPr>
      </w:pPr>
      <w:r w:rsidRPr="005923C1">
        <w:rPr>
          <w:i/>
          <w:sz w:val="18"/>
          <w:szCs w:val="18"/>
        </w:rPr>
        <w:t>Phone: 787-765-2929, ext 3551,3552, Fax: 787-751-6937</w:t>
      </w:r>
    </w:p>
    <w:p w:rsidR="00502B11" w:rsidRDefault="00502B11" w:rsidP="00502B11">
      <w:pPr>
        <w:spacing w:after="0" w:line="240" w:lineRule="auto"/>
        <w:rPr>
          <w:noProof/>
          <w:color w:val="000000"/>
          <w:sz w:val="24"/>
          <w:szCs w:val="24"/>
        </w:rPr>
      </w:pPr>
      <w:r>
        <w:rPr>
          <w:noProof/>
          <w:color w:val="000000"/>
          <w:sz w:val="24"/>
          <w:szCs w:val="24"/>
        </w:rPr>
        <w:lastRenderedPageBreak/>
        <mc:AlternateContent>
          <mc:Choice Requires="wps">
            <w:drawing>
              <wp:anchor distT="0" distB="0" distL="114300" distR="114300" simplePos="0" relativeHeight="251665408" behindDoc="0" locked="0" layoutInCell="1" allowOverlap="1">
                <wp:simplePos x="0" y="0"/>
                <wp:positionH relativeFrom="column">
                  <wp:posOffset>5772150</wp:posOffset>
                </wp:positionH>
                <wp:positionV relativeFrom="paragraph">
                  <wp:posOffset>-304800</wp:posOffset>
                </wp:positionV>
                <wp:extent cx="504825" cy="371475"/>
                <wp:effectExtent l="0" t="0" r="9525" b="9525"/>
                <wp:wrapNone/>
                <wp:docPr id="7" name="Text Box 7"/>
                <wp:cNvGraphicFramePr/>
                <a:graphic xmlns:a="http://schemas.openxmlformats.org/drawingml/2006/main">
                  <a:graphicData uri="http://schemas.microsoft.com/office/word/2010/wordprocessingShape">
                    <wps:wsp>
                      <wps:cNvSpPr txBox="1"/>
                      <wps:spPr>
                        <a:xfrm>
                          <a:off x="0" y="0"/>
                          <a:ext cx="504825" cy="371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02B11" w:rsidRDefault="00502B11">
                            <w: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454.5pt;margin-top:-24pt;width:39.75pt;height:29.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" fillcolor="white [3201]" stroked="f" strokeweight=".5pt">
                <v:textbox>
                  <w:txbxContent>
                    <w:p w:rsidR="00502B11" w:rsidRDefault="00502B11">
                      <w:r>
                        <w:t xml:space="preserve">   2</w:t>
                      </w:r>
                    </w:p>
                  </w:txbxContent>
                </v:textbox>
              </v:shape>
            </w:pict>
          </mc:Fallback>
        </mc:AlternateContent>
      </w:r>
    </w:p>
    <w:p w:rsidR="00502B11" w:rsidRPr="00502B11" w:rsidRDefault="00502B11" w:rsidP="00502B11">
      <w:pPr>
        <w:spacing w:after="0" w:line="240" w:lineRule="auto"/>
        <w:rPr>
          <w:noProof/>
          <w:color w:val="000000"/>
          <w:sz w:val="24"/>
          <w:szCs w:val="24"/>
        </w:rPr>
      </w:pPr>
    </w:p>
    <w:p w:rsidR="00C50BB9" w:rsidRPr="00502B11" w:rsidRDefault="00C50BB9" w:rsidP="00C50BB9">
      <w:pPr>
        <w:pStyle w:val="ListParagraph"/>
        <w:numPr>
          <w:ilvl w:val="0"/>
          <w:numId w:val="1"/>
        </w:numPr>
        <w:spacing w:after="0" w:line="240" w:lineRule="auto"/>
        <w:rPr>
          <w:noProof/>
          <w:color w:val="000000"/>
          <w:sz w:val="24"/>
          <w:szCs w:val="24"/>
        </w:rPr>
      </w:pPr>
      <w:r w:rsidRPr="00502B11">
        <w:rPr>
          <w:noProof/>
          <w:color w:val="000000"/>
          <w:sz w:val="24"/>
          <w:szCs w:val="24"/>
        </w:rPr>
        <w:t>Perform risk assessments for rabies virus exposure of contacts to determine need for PEP</w:t>
      </w:r>
    </w:p>
    <w:p w:rsidR="00D9279C" w:rsidRPr="00502B11" w:rsidRDefault="00D93353" w:rsidP="00C50BB9">
      <w:pPr>
        <w:pStyle w:val="ListParagraph"/>
        <w:numPr>
          <w:ilvl w:val="0"/>
          <w:numId w:val="1"/>
        </w:numPr>
        <w:spacing w:after="0" w:line="240" w:lineRule="auto"/>
        <w:rPr>
          <w:noProof/>
          <w:color w:val="000000"/>
          <w:sz w:val="24"/>
          <w:szCs w:val="24"/>
        </w:rPr>
      </w:pPr>
      <w:r w:rsidRPr="00502B11">
        <w:rPr>
          <w:noProof/>
          <w:color w:val="000000"/>
          <w:sz w:val="24"/>
          <w:szCs w:val="24"/>
        </w:rPr>
        <w:t>Develeop heal</w:t>
      </w:r>
      <w:r w:rsidR="00D9279C" w:rsidRPr="00502B11">
        <w:rPr>
          <w:noProof/>
          <w:color w:val="000000"/>
          <w:sz w:val="24"/>
          <w:szCs w:val="24"/>
        </w:rPr>
        <w:t xml:space="preserve">thcare community educational tools on occupational exposure to rabies  </w:t>
      </w:r>
    </w:p>
    <w:p w:rsidR="00C50BB9" w:rsidRPr="00502B11" w:rsidRDefault="00C50BB9" w:rsidP="00C50BB9">
      <w:pPr>
        <w:spacing w:after="0" w:line="240" w:lineRule="auto"/>
        <w:rPr>
          <w:sz w:val="24"/>
          <w:szCs w:val="24"/>
        </w:rPr>
      </w:pPr>
    </w:p>
    <w:p w:rsidR="00502B11" w:rsidRDefault="00502B11" w:rsidP="00C50BB9">
      <w:pPr>
        <w:spacing w:after="0" w:line="240" w:lineRule="auto"/>
        <w:rPr>
          <w:sz w:val="24"/>
          <w:szCs w:val="24"/>
        </w:rPr>
      </w:pPr>
    </w:p>
    <w:p w:rsidR="00C50BB9" w:rsidRPr="00502B11" w:rsidRDefault="00C50BB9" w:rsidP="00C50BB9">
      <w:pPr>
        <w:spacing w:after="0" w:line="240" w:lineRule="auto"/>
        <w:rPr>
          <w:sz w:val="24"/>
          <w:szCs w:val="24"/>
        </w:rPr>
      </w:pPr>
      <w:r w:rsidRPr="00502B11">
        <w:rPr>
          <w:sz w:val="24"/>
          <w:szCs w:val="24"/>
        </w:rPr>
        <w:t>The Department of Health will be providing support to assist with the investigation.</w:t>
      </w:r>
    </w:p>
    <w:p w:rsidR="00C50BB9" w:rsidRPr="00502B11" w:rsidRDefault="00C50BB9" w:rsidP="00C50BB9">
      <w:pPr>
        <w:spacing w:after="0" w:line="240" w:lineRule="auto"/>
        <w:rPr>
          <w:sz w:val="24"/>
          <w:szCs w:val="24"/>
        </w:rPr>
      </w:pPr>
    </w:p>
    <w:p w:rsidR="00C50BB9" w:rsidRPr="00502B11" w:rsidRDefault="00C50BB9" w:rsidP="00C50BB9">
      <w:pPr>
        <w:spacing w:after="0" w:line="240" w:lineRule="auto"/>
        <w:rPr>
          <w:sz w:val="24"/>
          <w:szCs w:val="24"/>
        </w:rPr>
      </w:pPr>
    </w:p>
    <w:p w:rsidR="00C50BB9" w:rsidRPr="00502B11" w:rsidRDefault="00C50BB9" w:rsidP="00C50BB9">
      <w:pPr>
        <w:spacing w:after="0" w:line="240" w:lineRule="auto"/>
        <w:rPr>
          <w:sz w:val="24"/>
          <w:szCs w:val="24"/>
        </w:rPr>
      </w:pPr>
    </w:p>
    <w:p w:rsidR="00C50BB9" w:rsidRPr="00502B11" w:rsidRDefault="00C50BB9" w:rsidP="00C50BB9">
      <w:pPr>
        <w:spacing w:after="0" w:line="240" w:lineRule="auto"/>
        <w:rPr>
          <w:sz w:val="24"/>
          <w:szCs w:val="24"/>
        </w:rPr>
      </w:pPr>
      <w:r w:rsidRPr="00502B11">
        <w:rPr>
          <w:sz w:val="24"/>
          <w:szCs w:val="24"/>
        </w:rPr>
        <w:t>Sincerely,</w:t>
      </w:r>
    </w:p>
    <w:p w:rsidR="00C50BB9" w:rsidRPr="00502B11" w:rsidRDefault="00C50BB9" w:rsidP="00C50BB9">
      <w:pPr>
        <w:spacing w:after="0" w:line="240" w:lineRule="auto"/>
        <w:rPr>
          <w:sz w:val="24"/>
          <w:szCs w:val="24"/>
        </w:rPr>
      </w:pPr>
    </w:p>
    <w:p w:rsidR="00C50BB9" w:rsidRPr="00502B11" w:rsidRDefault="00C50BB9" w:rsidP="00C50BB9">
      <w:pPr>
        <w:spacing w:after="0" w:line="240" w:lineRule="auto"/>
        <w:rPr>
          <w:sz w:val="24"/>
          <w:szCs w:val="24"/>
        </w:rPr>
      </w:pPr>
    </w:p>
    <w:p w:rsidR="00C50BB9" w:rsidRPr="00502B11" w:rsidRDefault="00C50BB9" w:rsidP="00C50BB9">
      <w:pPr>
        <w:spacing w:after="0" w:line="240" w:lineRule="auto"/>
        <w:rPr>
          <w:sz w:val="24"/>
          <w:szCs w:val="24"/>
        </w:rPr>
      </w:pPr>
    </w:p>
    <w:p w:rsidR="00C50BB9" w:rsidRPr="00502B11" w:rsidRDefault="00C50BB9" w:rsidP="00C50BB9">
      <w:pPr>
        <w:spacing w:after="0" w:line="240" w:lineRule="auto"/>
        <w:rPr>
          <w:sz w:val="24"/>
          <w:szCs w:val="24"/>
        </w:rPr>
      </w:pPr>
      <w:r w:rsidRPr="00502B11">
        <w:rPr>
          <w:sz w:val="24"/>
          <w:szCs w:val="24"/>
        </w:rPr>
        <w:t>Brenda Rivera-García, DVM, MPH</w:t>
      </w:r>
    </w:p>
    <w:p w:rsidR="00C50BB9" w:rsidRPr="00502B11" w:rsidRDefault="00C50BB9" w:rsidP="00C50BB9">
      <w:pPr>
        <w:spacing w:after="0" w:line="240" w:lineRule="auto"/>
        <w:rPr>
          <w:sz w:val="24"/>
          <w:szCs w:val="24"/>
        </w:rPr>
      </w:pPr>
      <w:r w:rsidRPr="00502B11">
        <w:rPr>
          <w:sz w:val="24"/>
          <w:szCs w:val="24"/>
        </w:rPr>
        <w:t>Territorial Epidemiologist</w:t>
      </w:r>
    </w:p>
    <w:p w:rsidR="00C50BB9" w:rsidRPr="00502B11" w:rsidRDefault="00C50BB9" w:rsidP="00C50BB9">
      <w:pPr>
        <w:spacing w:after="0" w:line="240" w:lineRule="auto"/>
        <w:rPr>
          <w:sz w:val="24"/>
          <w:szCs w:val="24"/>
        </w:rPr>
      </w:pPr>
      <w:r w:rsidRPr="00502B11">
        <w:rPr>
          <w:sz w:val="24"/>
          <w:szCs w:val="24"/>
        </w:rPr>
        <w:t>Puerto Rico Department of Health</w:t>
      </w:r>
    </w:p>
    <w:p w:rsidR="00C50BB9" w:rsidRPr="00502B11" w:rsidRDefault="00E53A2C" w:rsidP="00C50BB9">
      <w:pPr>
        <w:spacing w:after="0" w:line="240" w:lineRule="auto"/>
        <w:rPr>
          <w:sz w:val="24"/>
          <w:szCs w:val="24"/>
        </w:rPr>
      </w:pPr>
      <w:hyperlink r:id="rId9" w:history="1">
        <w:r w:rsidR="00C50BB9" w:rsidRPr="00502B11">
          <w:rPr>
            <w:rStyle w:val="Hyperlink"/>
            <w:sz w:val="24"/>
            <w:szCs w:val="24"/>
          </w:rPr>
          <w:t>brendarivera@salud.pr.gov</w:t>
        </w:r>
      </w:hyperlink>
    </w:p>
    <w:p w:rsidR="00C50BB9" w:rsidRDefault="00C50BB9" w:rsidP="00C50BB9">
      <w:pPr>
        <w:spacing w:after="0" w:line="240" w:lineRule="auto"/>
        <w:rPr>
          <w:sz w:val="24"/>
          <w:szCs w:val="24"/>
        </w:rPr>
      </w:pPr>
    </w:p>
    <w:p w:rsidR="00502B11" w:rsidRDefault="00502B11" w:rsidP="00C50BB9">
      <w:pPr>
        <w:spacing w:after="0" w:line="240" w:lineRule="auto"/>
        <w:rPr>
          <w:sz w:val="24"/>
          <w:szCs w:val="24"/>
        </w:rPr>
      </w:pPr>
    </w:p>
    <w:p w:rsidR="00502B11" w:rsidRDefault="00502B11" w:rsidP="00C50BB9">
      <w:pPr>
        <w:spacing w:after="0" w:line="240" w:lineRule="auto"/>
        <w:rPr>
          <w:sz w:val="24"/>
          <w:szCs w:val="24"/>
        </w:rPr>
      </w:pPr>
    </w:p>
    <w:p w:rsidR="00502B11" w:rsidRPr="00502B11" w:rsidRDefault="00502B11" w:rsidP="00C50BB9">
      <w:pPr>
        <w:spacing w:after="0" w:line="240" w:lineRule="auto"/>
        <w:rPr>
          <w:sz w:val="24"/>
          <w:szCs w:val="24"/>
        </w:rPr>
      </w:pPr>
    </w:p>
    <w:p w:rsidR="00502B11" w:rsidRPr="00502B11" w:rsidRDefault="00502B11">
      <w:pPr>
        <w:rPr>
          <w:sz w:val="24"/>
          <w:szCs w:val="24"/>
        </w:rPr>
      </w:pPr>
    </w:p>
    <w:sectPr w:rsidR="00502B11" w:rsidRPr="00502B11" w:rsidSect="00502B11">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D54" w:rsidRDefault="00520D54" w:rsidP="00C50BB9">
      <w:pPr>
        <w:spacing w:after="0" w:line="240" w:lineRule="auto"/>
      </w:pPr>
      <w:r>
        <w:separator/>
      </w:r>
    </w:p>
  </w:endnote>
  <w:endnote w:type="continuationSeparator" w:id="0">
    <w:p w:rsidR="00520D54" w:rsidRDefault="00520D54" w:rsidP="00C50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D54" w:rsidRDefault="00520D54" w:rsidP="00C50BB9">
      <w:pPr>
        <w:spacing w:after="0" w:line="240" w:lineRule="auto"/>
      </w:pPr>
      <w:r>
        <w:separator/>
      </w:r>
    </w:p>
  </w:footnote>
  <w:footnote w:type="continuationSeparator" w:id="0">
    <w:p w:rsidR="00520D54" w:rsidRDefault="00520D54" w:rsidP="00C50B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C60A6A"/>
    <w:multiLevelType w:val="hybridMultilevel"/>
    <w:tmpl w:val="6F50D2F6"/>
    <w:lvl w:ilvl="0" w:tplc="500A000F">
      <w:start w:val="1"/>
      <w:numFmt w:val="decimal"/>
      <w:lvlText w:val="%1."/>
      <w:lvlJc w:val="lef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BB9"/>
    <w:rsid w:val="00155B2C"/>
    <w:rsid w:val="00206ADD"/>
    <w:rsid w:val="00502B11"/>
    <w:rsid w:val="00520D54"/>
    <w:rsid w:val="005923C1"/>
    <w:rsid w:val="00655CFB"/>
    <w:rsid w:val="00AA277C"/>
    <w:rsid w:val="00C1496C"/>
    <w:rsid w:val="00C50BB9"/>
    <w:rsid w:val="00D9279C"/>
    <w:rsid w:val="00D93353"/>
    <w:rsid w:val="00E53A2C"/>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F489BC-C657-496F-811A-CAD20B9D9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BB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rmFill-InChar">
    <w:name w:val="Form Fill-In Char"/>
    <w:basedOn w:val="DefaultParagraphFont"/>
    <w:link w:val="FormFill-In"/>
    <w:uiPriority w:val="99"/>
    <w:locked/>
    <w:rsid w:val="00C50BB9"/>
    <w:rPr>
      <w:color w:val="000000"/>
    </w:rPr>
  </w:style>
  <w:style w:type="paragraph" w:customStyle="1" w:styleId="FormFill-In">
    <w:name w:val="Form Fill-In"/>
    <w:basedOn w:val="Normal"/>
    <w:link w:val="FormFill-InChar"/>
    <w:uiPriority w:val="99"/>
    <w:rsid w:val="00C50BB9"/>
    <w:pPr>
      <w:widowControl w:val="0"/>
      <w:tabs>
        <w:tab w:val="left" w:pos="2898"/>
      </w:tabs>
      <w:autoSpaceDE w:val="0"/>
      <w:autoSpaceDN w:val="0"/>
      <w:adjustRightInd w:val="0"/>
      <w:spacing w:after="0" w:line="240" w:lineRule="auto"/>
    </w:pPr>
    <w:rPr>
      <w:color w:val="000000"/>
      <w:lang w:val="es-PR"/>
    </w:rPr>
  </w:style>
  <w:style w:type="paragraph" w:styleId="FootnoteText">
    <w:name w:val="footnote text"/>
    <w:basedOn w:val="Normal"/>
    <w:link w:val="FootnoteTextChar"/>
    <w:semiHidden/>
    <w:rsid w:val="00C50BB9"/>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C50BB9"/>
    <w:rPr>
      <w:rFonts w:ascii="Arial" w:eastAsia="Times New Roman" w:hAnsi="Arial" w:cs="Times New Roman"/>
      <w:sz w:val="20"/>
      <w:szCs w:val="20"/>
      <w:lang w:val="en-US"/>
    </w:rPr>
  </w:style>
  <w:style w:type="character" w:styleId="Hyperlink">
    <w:name w:val="Hyperlink"/>
    <w:basedOn w:val="DefaultParagraphFont"/>
    <w:uiPriority w:val="99"/>
    <w:unhideWhenUsed/>
    <w:rsid w:val="00C50BB9"/>
    <w:rPr>
      <w:color w:val="0000FF" w:themeColor="hyperlink"/>
      <w:u w:val="single"/>
    </w:rPr>
  </w:style>
  <w:style w:type="paragraph" w:styleId="ListParagraph">
    <w:name w:val="List Paragraph"/>
    <w:basedOn w:val="Normal"/>
    <w:uiPriority w:val="34"/>
    <w:qFormat/>
    <w:rsid w:val="00C50BB9"/>
    <w:pPr>
      <w:ind w:left="720"/>
      <w:contextualSpacing/>
    </w:pPr>
  </w:style>
  <w:style w:type="paragraph" w:styleId="Header">
    <w:name w:val="header"/>
    <w:basedOn w:val="Normal"/>
    <w:link w:val="HeaderChar"/>
    <w:uiPriority w:val="99"/>
    <w:unhideWhenUsed/>
    <w:rsid w:val="00C50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BB9"/>
    <w:rPr>
      <w:lang w:val="en-US"/>
    </w:rPr>
  </w:style>
  <w:style w:type="paragraph" w:styleId="Footer">
    <w:name w:val="footer"/>
    <w:basedOn w:val="Normal"/>
    <w:link w:val="FooterChar"/>
    <w:uiPriority w:val="99"/>
    <w:unhideWhenUsed/>
    <w:rsid w:val="00C50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BB9"/>
    <w:rPr>
      <w:lang w:val="en-US"/>
    </w:rPr>
  </w:style>
  <w:style w:type="paragraph" w:styleId="BalloonText">
    <w:name w:val="Balloon Text"/>
    <w:basedOn w:val="Normal"/>
    <w:link w:val="BalloonTextChar"/>
    <w:uiPriority w:val="99"/>
    <w:semiHidden/>
    <w:unhideWhenUsed/>
    <w:rsid w:val="00502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B11"/>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rendarivera@salud.p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Rivera Garcia</dc:creator>
  <cp:lastModifiedBy>Styczynski, Ashley Rene (CDC/OPHSS/CSELS)</cp:lastModifiedBy>
  <cp:revision>3</cp:revision>
  <cp:lastPrinted>2015-12-04T19:49:00Z</cp:lastPrinted>
  <dcterms:created xsi:type="dcterms:W3CDTF">2015-12-04T22:13:00Z</dcterms:created>
  <dcterms:modified xsi:type="dcterms:W3CDTF">2015-12-05T20:44:00Z</dcterms:modified>
</cp:coreProperties>
</file>