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DF4FE" w14:textId="20E419C3" w:rsidR="00000B5D" w:rsidRDefault="00090DEF" w:rsidP="00217A4C">
      <w:pPr>
        <w:pStyle w:val="Default"/>
        <w:jc w:val="right"/>
      </w:pPr>
      <w:bookmarkStart w:id="0" w:name="_GoBack"/>
      <w:bookmarkEnd w:id="0"/>
      <w:r w:rsidRPr="006E03A3">
        <w:rPr>
          <w:rFonts w:ascii="Arial" w:hAnsi="Arial" w:cs="Arial"/>
          <w:b/>
          <w:szCs w:val="20"/>
        </w:rPr>
        <w:t xml:space="preserve">CAP IHC Telephone Interview </w:t>
      </w:r>
      <w:bookmarkStart w:id="1" w:name="55127"/>
      <w:bookmarkEnd w:id="1"/>
      <w:r w:rsidR="00403873">
        <w:rPr>
          <w:rFonts w:ascii="Arial" w:hAnsi="Arial" w:cs="Arial"/>
          <w:b/>
          <w:szCs w:val="20"/>
        </w:rPr>
        <w:t>Contacted</w:t>
      </w:r>
      <w:r w:rsidR="00000B5D">
        <w:rPr>
          <w:rFonts w:ascii="Arial" w:hAnsi="Arial" w:cs="Arial"/>
          <w:b/>
          <w:szCs w:val="20"/>
        </w:rPr>
        <w:tab/>
      </w:r>
      <w:r w:rsidR="00000B5D">
        <w:rPr>
          <w:rFonts w:ascii="Arial" w:hAnsi="Arial" w:cs="Arial"/>
          <w:b/>
          <w:szCs w:val="20"/>
        </w:rPr>
        <w:tab/>
      </w:r>
      <w:r w:rsidR="00000B5D">
        <w:rPr>
          <w:rFonts w:ascii="Arial" w:hAnsi="Arial" w:cs="Arial"/>
          <w:b/>
          <w:szCs w:val="20"/>
        </w:rPr>
        <w:tab/>
      </w:r>
      <w:r w:rsidR="00000B5D">
        <w:rPr>
          <w:rFonts w:ascii="Arial" w:hAnsi="Arial" w:cs="Arial"/>
          <w:b/>
          <w:szCs w:val="20"/>
        </w:rPr>
        <w:tab/>
      </w:r>
      <w:r w:rsidR="00000B5D">
        <w:rPr>
          <w:rFonts w:ascii="Arial" w:hAnsi="Arial" w:cs="Arial"/>
          <w:b/>
          <w:szCs w:val="20"/>
        </w:rPr>
        <w:tab/>
        <w:t xml:space="preserve">     </w:t>
      </w:r>
      <w:r w:rsidR="00000B5D" w:rsidRPr="00000B5D">
        <w:t>A</w:t>
      </w:r>
      <w:r w:rsidR="00000B5D">
        <w:t>ttachment C</w:t>
      </w:r>
    </w:p>
    <w:p w14:paraId="697C85A5" w14:textId="77777777" w:rsidR="00000B5D" w:rsidRDefault="00000B5D" w:rsidP="00000B5D">
      <w:pPr>
        <w:pStyle w:val="Default"/>
        <w:jc w:val="right"/>
        <w:rPr>
          <w:b/>
          <w:bCs/>
          <w:sz w:val="18"/>
          <w:szCs w:val="18"/>
        </w:rPr>
      </w:pPr>
    </w:p>
    <w:p w14:paraId="691FEED2" w14:textId="77777777" w:rsidR="00000B5D" w:rsidRDefault="00000B5D" w:rsidP="00000B5D">
      <w:pPr>
        <w:pStyle w:val="Default"/>
        <w:jc w:val="right"/>
        <w:rPr>
          <w:sz w:val="18"/>
          <w:szCs w:val="18"/>
        </w:rPr>
      </w:pPr>
      <w:r>
        <w:rPr>
          <w:b/>
          <w:bCs/>
          <w:sz w:val="18"/>
          <w:szCs w:val="18"/>
        </w:rPr>
        <w:t xml:space="preserve">Form Approved </w:t>
      </w:r>
    </w:p>
    <w:p w14:paraId="0919CD01" w14:textId="77777777" w:rsidR="00000B5D" w:rsidRDefault="00000B5D" w:rsidP="00000B5D">
      <w:pPr>
        <w:pStyle w:val="Default"/>
        <w:jc w:val="right"/>
        <w:rPr>
          <w:sz w:val="18"/>
          <w:szCs w:val="18"/>
        </w:rPr>
      </w:pPr>
      <w:r>
        <w:rPr>
          <w:b/>
          <w:bCs/>
          <w:sz w:val="18"/>
          <w:szCs w:val="18"/>
        </w:rPr>
        <w:t xml:space="preserve">OMB No. 0920-1067 </w:t>
      </w:r>
    </w:p>
    <w:p w14:paraId="26178BF0" w14:textId="3969A412" w:rsidR="00090DEF" w:rsidRPr="00000B5D" w:rsidRDefault="00000B5D" w:rsidP="00000B5D">
      <w:pPr>
        <w:widowControl w:val="0"/>
        <w:autoSpaceDE w:val="0"/>
        <w:autoSpaceDN w:val="0"/>
        <w:adjustRightInd w:val="0"/>
        <w:spacing w:line="300" w:lineRule="auto"/>
        <w:jc w:val="right"/>
        <w:textAlignment w:val="center"/>
        <w:rPr>
          <w:rFonts w:ascii="Times New Roman" w:hAnsi="Times New Roman"/>
          <w:b/>
          <w:szCs w:val="20"/>
        </w:rPr>
      </w:pPr>
      <w:r w:rsidRPr="00D55189">
        <w:rPr>
          <w:rFonts w:ascii="Times New Roman" w:hAnsi="Times New Roman"/>
          <w:b/>
          <w:bCs/>
          <w:sz w:val="18"/>
          <w:szCs w:val="18"/>
        </w:rPr>
        <w:t xml:space="preserve">Exp. Date: </w:t>
      </w:r>
      <w:r>
        <w:rPr>
          <w:rFonts w:ascii="Times New Roman" w:hAnsi="Times New Roman"/>
          <w:b/>
          <w:bCs/>
          <w:sz w:val="18"/>
          <w:szCs w:val="18"/>
        </w:rPr>
        <w:t>xx</w:t>
      </w:r>
      <w:r w:rsidRPr="00D55189">
        <w:rPr>
          <w:rFonts w:ascii="Times New Roman" w:hAnsi="Times New Roman"/>
          <w:b/>
          <w:bCs/>
          <w:sz w:val="18"/>
          <w:szCs w:val="18"/>
        </w:rPr>
        <w:t>/</w:t>
      </w:r>
      <w:r>
        <w:rPr>
          <w:rFonts w:ascii="Times New Roman" w:hAnsi="Times New Roman"/>
          <w:b/>
          <w:bCs/>
          <w:sz w:val="18"/>
          <w:szCs w:val="18"/>
        </w:rPr>
        <w:t>xx</w:t>
      </w:r>
      <w:r w:rsidRPr="00D55189">
        <w:rPr>
          <w:rFonts w:ascii="Times New Roman" w:hAnsi="Times New Roman"/>
          <w:b/>
          <w:bCs/>
          <w:sz w:val="18"/>
          <w:szCs w:val="18"/>
        </w:rPr>
        <w:t>/</w:t>
      </w:r>
      <w:r>
        <w:rPr>
          <w:rFonts w:ascii="Times New Roman" w:hAnsi="Times New Roman"/>
          <w:b/>
          <w:bCs/>
          <w:sz w:val="18"/>
          <w:szCs w:val="18"/>
        </w:rPr>
        <w:t>20xx</w:t>
      </w:r>
    </w:p>
    <w:p w14:paraId="70603E7E" w14:textId="77777777" w:rsidR="00090DEF" w:rsidRDefault="00090DEF" w:rsidP="00090DEF">
      <w:pPr>
        <w:kinsoku w:val="0"/>
        <w:overflowPunct w:val="0"/>
        <w:autoSpaceDE w:val="0"/>
        <w:autoSpaceDN w:val="0"/>
        <w:adjustRightInd w:val="0"/>
        <w:spacing w:line="276" w:lineRule="auto"/>
        <w:ind w:left="40"/>
        <w:rPr>
          <w:rFonts w:ascii="Arial" w:hAnsi="Arial" w:cs="Arial"/>
          <w:b/>
          <w:spacing w:val="-2"/>
          <w:szCs w:val="20"/>
        </w:rPr>
      </w:pPr>
      <w:r>
        <w:rPr>
          <w:rFonts w:ascii="Arial" w:hAnsi="Arial" w:cs="Arial"/>
          <w:b/>
          <w:spacing w:val="-2"/>
          <w:szCs w:val="20"/>
        </w:rPr>
        <w:t>***************************************************************************************************************</w:t>
      </w:r>
    </w:p>
    <w:p w14:paraId="3864C2F5" w14:textId="386DC1B0" w:rsidR="00090DEF" w:rsidRPr="006E03A3" w:rsidRDefault="00090DEF" w:rsidP="00CB1A0A">
      <w:pPr>
        <w:kinsoku w:val="0"/>
        <w:overflowPunct w:val="0"/>
        <w:autoSpaceDE w:val="0"/>
        <w:autoSpaceDN w:val="0"/>
        <w:adjustRightInd w:val="0"/>
        <w:spacing w:line="276" w:lineRule="auto"/>
        <w:rPr>
          <w:rFonts w:ascii="Arial" w:hAnsi="Arial" w:cs="Arial"/>
          <w:spacing w:val="-2"/>
          <w:szCs w:val="20"/>
        </w:rPr>
      </w:pPr>
      <w:r w:rsidRPr="006E03A3">
        <w:rPr>
          <w:rFonts w:ascii="Arial" w:hAnsi="Arial" w:cs="Arial"/>
          <w:spacing w:val="-2"/>
          <w:szCs w:val="20"/>
        </w:rPr>
        <w:t>Hello,</w:t>
      </w:r>
    </w:p>
    <w:p w14:paraId="3C839911" w14:textId="0177EF1F" w:rsidR="00090DEF" w:rsidRPr="00CB1A0A" w:rsidRDefault="00090DEF" w:rsidP="00CB1A0A">
      <w:pPr>
        <w:pStyle w:val="ListParagraph"/>
        <w:numPr>
          <w:ilvl w:val="0"/>
          <w:numId w:val="20"/>
        </w:numPr>
        <w:kinsoku w:val="0"/>
        <w:overflowPunct w:val="0"/>
        <w:autoSpaceDE w:val="0"/>
        <w:autoSpaceDN w:val="0"/>
        <w:adjustRightInd w:val="0"/>
        <w:spacing w:line="276" w:lineRule="auto"/>
        <w:rPr>
          <w:rFonts w:ascii="Arial" w:hAnsi="Arial" w:cs="Arial"/>
          <w:szCs w:val="20"/>
        </w:rPr>
      </w:pPr>
      <w:r w:rsidRPr="0029248A">
        <w:rPr>
          <w:rFonts w:ascii="Arial" w:hAnsi="Arial" w:cs="Arial"/>
          <w:spacing w:val="-2"/>
          <w:szCs w:val="20"/>
        </w:rPr>
        <w:t xml:space="preserve">I’m Ron Brooks calling on behalf of </w:t>
      </w:r>
      <w:r w:rsidRPr="0029248A">
        <w:rPr>
          <w:rFonts w:ascii="Arial" w:hAnsi="Arial" w:cs="Arial"/>
          <w:spacing w:val="3"/>
          <w:szCs w:val="20"/>
        </w:rPr>
        <w:t>t</w:t>
      </w:r>
      <w:r w:rsidRPr="0029248A">
        <w:rPr>
          <w:rFonts w:ascii="Arial" w:hAnsi="Arial" w:cs="Arial"/>
          <w:spacing w:val="2"/>
          <w:szCs w:val="20"/>
        </w:rPr>
        <w:t>h</w:t>
      </w:r>
      <w:r w:rsidRPr="0029248A">
        <w:rPr>
          <w:rFonts w:ascii="Arial" w:hAnsi="Arial" w:cs="Arial"/>
          <w:szCs w:val="20"/>
        </w:rPr>
        <w:t>e</w:t>
      </w:r>
      <w:r w:rsidR="00CE5426">
        <w:rPr>
          <w:rFonts w:ascii="Arial" w:hAnsi="Arial" w:cs="Arial"/>
          <w:szCs w:val="20"/>
        </w:rPr>
        <w:t xml:space="preserve"> </w:t>
      </w:r>
      <w:r w:rsidR="00CE5426" w:rsidRPr="0029248A">
        <w:rPr>
          <w:rFonts w:ascii="Arial" w:hAnsi="Arial" w:cs="Arial"/>
          <w:spacing w:val="-6"/>
          <w:szCs w:val="20"/>
        </w:rPr>
        <w:t xml:space="preserve">College of American Pathologists (the CAP) in collaboration with the </w:t>
      </w:r>
      <w:r w:rsidRPr="0029248A">
        <w:rPr>
          <w:rFonts w:ascii="Arial" w:hAnsi="Arial" w:cs="Arial"/>
          <w:spacing w:val="-1"/>
          <w:szCs w:val="20"/>
        </w:rPr>
        <w:t xml:space="preserve">Centers for Disease </w:t>
      </w:r>
      <w:r w:rsidRPr="0029248A">
        <w:rPr>
          <w:rFonts w:ascii="Arial" w:hAnsi="Arial" w:cs="Arial"/>
          <w:szCs w:val="20"/>
        </w:rPr>
        <w:t>C</w:t>
      </w:r>
      <w:r w:rsidRPr="0029248A">
        <w:rPr>
          <w:rFonts w:ascii="Arial" w:hAnsi="Arial" w:cs="Arial"/>
          <w:spacing w:val="-6"/>
          <w:szCs w:val="20"/>
        </w:rPr>
        <w:t xml:space="preserve">ontrol and Prevention (the CDC) to assess the status of our </w:t>
      </w:r>
      <w:r w:rsidRPr="0029248A">
        <w:rPr>
          <w:rFonts w:ascii="Arial" w:hAnsi="Arial" w:cs="Arial"/>
          <w:spacing w:val="-4"/>
          <w:szCs w:val="20"/>
        </w:rPr>
        <w:t xml:space="preserve">cooperative </w:t>
      </w:r>
      <w:r w:rsidRPr="0029248A">
        <w:rPr>
          <w:rFonts w:ascii="Arial" w:hAnsi="Arial" w:cs="Arial"/>
          <w:spacing w:val="2"/>
          <w:szCs w:val="20"/>
        </w:rPr>
        <w:t>ag</w:t>
      </w:r>
      <w:r w:rsidRPr="0029248A">
        <w:rPr>
          <w:rFonts w:ascii="Arial" w:hAnsi="Arial" w:cs="Arial"/>
          <w:spacing w:val="-1"/>
          <w:szCs w:val="20"/>
        </w:rPr>
        <w:t>r</w:t>
      </w:r>
      <w:r w:rsidRPr="0029248A">
        <w:rPr>
          <w:rFonts w:ascii="Arial" w:hAnsi="Arial" w:cs="Arial"/>
          <w:spacing w:val="-3"/>
          <w:szCs w:val="20"/>
        </w:rPr>
        <w:t>e</w:t>
      </w:r>
      <w:r w:rsidRPr="0029248A">
        <w:rPr>
          <w:rFonts w:ascii="Arial" w:hAnsi="Arial" w:cs="Arial"/>
          <w:spacing w:val="2"/>
          <w:szCs w:val="20"/>
        </w:rPr>
        <w:t>e</w:t>
      </w:r>
      <w:r w:rsidRPr="0029248A">
        <w:rPr>
          <w:rFonts w:ascii="Arial" w:hAnsi="Arial" w:cs="Arial"/>
          <w:spacing w:val="1"/>
          <w:szCs w:val="20"/>
        </w:rPr>
        <w:t>m</w:t>
      </w:r>
      <w:r w:rsidRPr="0029248A">
        <w:rPr>
          <w:rFonts w:ascii="Arial" w:hAnsi="Arial" w:cs="Arial"/>
          <w:spacing w:val="2"/>
          <w:szCs w:val="20"/>
        </w:rPr>
        <w:t>en</w:t>
      </w:r>
      <w:r w:rsidRPr="0029248A">
        <w:rPr>
          <w:rFonts w:ascii="Arial" w:hAnsi="Arial" w:cs="Arial"/>
          <w:spacing w:val="-2"/>
          <w:szCs w:val="20"/>
        </w:rPr>
        <w:t xml:space="preserve">t </w:t>
      </w:r>
      <w:r w:rsidR="008A5172" w:rsidRPr="0029248A">
        <w:rPr>
          <w:rFonts w:ascii="Arial" w:hAnsi="Arial" w:cs="Arial"/>
          <w:spacing w:val="-2"/>
          <w:szCs w:val="20"/>
        </w:rPr>
        <w:t>for improving the impact of laboratory practice guidelines</w:t>
      </w:r>
      <w:r w:rsidR="00F2518E" w:rsidRPr="0029248A">
        <w:rPr>
          <w:rFonts w:ascii="Arial" w:hAnsi="Arial" w:cs="Arial"/>
          <w:spacing w:val="-2"/>
          <w:szCs w:val="20"/>
        </w:rPr>
        <w:t xml:space="preserve">. </w:t>
      </w:r>
      <w:r w:rsidRPr="0029248A">
        <w:rPr>
          <w:rFonts w:ascii="Arial" w:hAnsi="Arial" w:cs="Arial"/>
          <w:szCs w:val="20"/>
        </w:rPr>
        <w:t xml:space="preserve">The CAP is one of three organizations that are working with the CDC on this continuing initiative. </w:t>
      </w:r>
    </w:p>
    <w:p w14:paraId="1F940761" w14:textId="090C78D9" w:rsidR="00090DEF" w:rsidRPr="006E03A3" w:rsidRDefault="00090DEF" w:rsidP="00090DEF">
      <w:pPr>
        <w:pStyle w:val="ListParagraph"/>
        <w:numPr>
          <w:ilvl w:val="0"/>
          <w:numId w:val="7"/>
        </w:numPr>
        <w:spacing w:line="259" w:lineRule="auto"/>
        <w:rPr>
          <w:rFonts w:ascii="Arial" w:hAnsi="Arial" w:cs="Arial"/>
          <w:b/>
          <w:szCs w:val="20"/>
        </w:rPr>
      </w:pPr>
      <w:r w:rsidRPr="006E03A3">
        <w:rPr>
          <w:rFonts w:ascii="Arial" w:hAnsi="Arial" w:cs="Arial"/>
          <w:szCs w:val="20"/>
        </w:rPr>
        <w:t>In 201</w:t>
      </w:r>
      <w:r w:rsidR="007B044E">
        <w:rPr>
          <w:rFonts w:ascii="Arial" w:hAnsi="Arial" w:cs="Arial"/>
          <w:szCs w:val="20"/>
        </w:rPr>
        <w:t>3</w:t>
      </w:r>
      <w:r w:rsidRPr="006E03A3">
        <w:rPr>
          <w:rFonts w:ascii="Arial" w:hAnsi="Arial" w:cs="Arial"/>
          <w:szCs w:val="20"/>
        </w:rPr>
        <w:t xml:space="preserve">, </w:t>
      </w:r>
      <w:r w:rsidR="00F25FCC">
        <w:rPr>
          <w:rFonts w:ascii="Arial" w:hAnsi="Arial" w:cs="Arial"/>
          <w:szCs w:val="20"/>
        </w:rPr>
        <w:t>t</w:t>
      </w:r>
      <w:r w:rsidR="0029248A">
        <w:rPr>
          <w:rFonts w:ascii="Arial" w:hAnsi="Arial" w:cs="Arial"/>
          <w:szCs w:val="20"/>
        </w:rPr>
        <w:t>he CAP</w:t>
      </w:r>
      <w:r w:rsidRPr="006E03A3">
        <w:rPr>
          <w:rFonts w:ascii="Arial" w:hAnsi="Arial" w:cs="Arial"/>
          <w:szCs w:val="20"/>
        </w:rPr>
        <w:t xml:space="preserve"> published</w:t>
      </w:r>
      <w:r w:rsidR="0029248A">
        <w:rPr>
          <w:rFonts w:ascii="Arial" w:hAnsi="Arial" w:cs="Arial"/>
          <w:szCs w:val="20"/>
        </w:rPr>
        <w:t xml:space="preserve"> a study</w:t>
      </w:r>
      <w:r w:rsidRPr="006E03A3">
        <w:rPr>
          <w:rFonts w:ascii="Arial" w:hAnsi="Arial" w:cs="Arial"/>
          <w:szCs w:val="20"/>
        </w:rPr>
        <w:t xml:space="preserve"> that identified a gap in practice consistency across laboratories when validating and re-validating </w:t>
      </w:r>
      <w:r w:rsidR="001617F1">
        <w:rPr>
          <w:rFonts w:ascii="Arial" w:hAnsi="Arial" w:cs="Arial"/>
          <w:szCs w:val="20"/>
        </w:rPr>
        <w:t>immunohistochemistry (</w:t>
      </w:r>
      <w:r w:rsidRPr="006E03A3">
        <w:rPr>
          <w:rFonts w:ascii="Arial" w:hAnsi="Arial" w:cs="Arial"/>
          <w:szCs w:val="20"/>
        </w:rPr>
        <w:t>IHC</w:t>
      </w:r>
      <w:r w:rsidR="001617F1">
        <w:rPr>
          <w:rFonts w:ascii="Arial" w:hAnsi="Arial" w:cs="Arial"/>
          <w:szCs w:val="20"/>
        </w:rPr>
        <w:t>)</w:t>
      </w:r>
      <w:r w:rsidR="00CB1A0A">
        <w:rPr>
          <w:rFonts w:ascii="Arial" w:hAnsi="Arial" w:cs="Arial"/>
          <w:szCs w:val="20"/>
        </w:rPr>
        <w:t xml:space="preserve"> assays.</w:t>
      </w:r>
    </w:p>
    <w:p w14:paraId="0CEBE4CA" w14:textId="4E2DC416" w:rsidR="00090DEF" w:rsidRPr="003A6545" w:rsidRDefault="00923AA6" w:rsidP="00090DEF">
      <w:pPr>
        <w:numPr>
          <w:ilvl w:val="0"/>
          <w:numId w:val="7"/>
        </w:numPr>
        <w:rPr>
          <w:rFonts w:ascii="Arial" w:hAnsi="Arial" w:cs="Arial"/>
          <w:szCs w:val="20"/>
        </w:rPr>
      </w:pPr>
      <w:r>
        <w:rPr>
          <w:rFonts w:ascii="Arial" w:hAnsi="Arial" w:cs="Arial"/>
          <w:szCs w:val="20"/>
        </w:rPr>
        <w:t>In 2014</w:t>
      </w:r>
      <w:r w:rsidR="00090DEF" w:rsidRPr="003A6545">
        <w:rPr>
          <w:rFonts w:ascii="Arial" w:hAnsi="Arial" w:cs="Arial"/>
          <w:szCs w:val="20"/>
        </w:rPr>
        <w:t xml:space="preserve">, the CAP published a new evidence-based guideline, </w:t>
      </w:r>
      <w:r w:rsidR="00090DEF" w:rsidRPr="003A6545">
        <w:rPr>
          <w:rFonts w:ascii="Arial" w:hAnsi="Arial" w:cs="Arial"/>
          <w:color w:val="17365D" w:themeColor="text2" w:themeShade="BF"/>
          <w:szCs w:val="20"/>
        </w:rPr>
        <w:t>“</w:t>
      </w:r>
      <w:r w:rsidR="005C3831" w:rsidRPr="003A6545">
        <w:rPr>
          <w:rFonts w:ascii="Arial" w:hAnsi="Arial" w:cs="Arial"/>
        </w:rPr>
        <w:t xml:space="preserve">Principles of Analytic Validation of </w:t>
      </w:r>
      <w:proofErr w:type="spellStart"/>
      <w:r w:rsidR="005C3831" w:rsidRPr="003A6545">
        <w:rPr>
          <w:rFonts w:ascii="Arial" w:hAnsi="Arial" w:cs="Arial"/>
        </w:rPr>
        <w:t>Immunohistochemical</w:t>
      </w:r>
      <w:proofErr w:type="spellEnd"/>
      <w:r w:rsidR="005C3831" w:rsidRPr="003A6545">
        <w:rPr>
          <w:rFonts w:ascii="Arial" w:hAnsi="Arial" w:cs="Arial"/>
        </w:rPr>
        <w:t xml:space="preserve"> Assays</w:t>
      </w:r>
      <w:r w:rsidR="00090DEF" w:rsidRPr="003A6545">
        <w:rPr>
          <w:rFonts w:ascii="Arial" w:hAnsi="Arial" w:cs="Arial"/>
          <w:color w:val="17365D" w:themeColor="text2" w:themeShade="BF"/>
          <w:szCs w:val="20"/>
        </w:rPr>
        <w:t>,</w:t>
      </w:r>
      <w:r w:rsidR="00090DEF" w:rsidRPr="003A6545">
        <w:rPr>
          <w:rFonts w:ascii="Arial" w:hAnsi="Arial" w:cs="Arial"/>
          <w:szCs w:val="20"/>
        </w:rPr>
        <w:t>” which was designed to support accurate and consistent validation and re-validation of IHC assays and addresses diagnostic markers and predictive markers other than ER</w:t>
      </w:r>
      <w:r w:rsidR="00B462CC">
        <w:rPr>
          <w:rFonts w:ascii="Arial" w:hAnsi="Arial" w:cs="Arial"/>
          <w:szCs w:val="20"/>
        </w:rPr>
        <w:t xml:space="preserve"> (Estrogen Receptor)</w:t>
      </w:r>
      <w:r w:rsidR="00090DEF" w:rsidRPr="003A6545">
        <w:rPr>
          <w:rFonts w:ascii="Arial" w:hAnsi="Arial" w:cs="Arial"/>
          <w:szCs w:val="20"/>
        </w:rPr>
        <w:t xml:space="preserve">/PR </w:t>
      </w:r>
      <w:r w:rsidR="00B462CC">
        <w:rPr>
          <w:rFonts w:ascii="Arial" w:hAnsi="Arial" w:cs="Arial"/>
          <w:szCs w:val="20"/>
        </w:rPr>
        <w:t xml:space="preserve">(Progesterone Receptor) </w:t>
      </w:r>
      <w:r w:rsidR="00090DEF" w:rsidRPr="003A6545">
        <w:rPr>
          <w:rFonts w:ascii="Arial" w:hAnsi="Arial" w:cs="Arial"/>
          <w:szCs w:val="20"/>
        </w:rPr>
        <w:t>and HER2</w:t>
      </w:r>
      <w:r w:rsidR="00B462CC">
        <w:rPr>
          <w:rFonts w:ascii="Arial" w:hAnsi="Arial" w:cs="Arial"/>
          <w:szCs w:val="20"/>
        </w:rPr>
        <w:t xml:space="preserve"> (human epidermal growth factor receptor 2 for breast cancer)</w:t>
      </w:r>
      <w:r w:rsidR="00090DEF" w:rsidRPr="003A6545">
        <w:rPr>
          <w:rFonts w:ascii="Arial" w:hAnsi="Arial" w:cs="Arial"/>
          <w:szCs w:val="20"/>
        </w:rPr>
        <w:t>.</w:t>
      </w:r>
    </w:p>
    <w:p w14:paraId="50B4D6F9" w14:textId="77777777" w:rsidR="00090DEF" w:rsidRDefault="00090DEF" w:rsidP="00090DEF">
      <w:pPr>
        <w:rPr>
          <w:rFonts w:ascii="Arial" w:hAnsi="Arial" w:cs="Arial"/>
          <w:szCs w:val="20"/>
        </w:rPr>
      </w:pPr>
    </w:p>
    <w:p w14:paraId="7A4DA8D8" w14:textId="29861E7F" w:rsidR="00090DEF" w:rsidRPr="00CB1A0A" w:rsidRDefault="00090DEF" w:rsidP="00CB1A0A">
      <w:pPr>
        <w:pStyle w:val="ListParagraph"/>
        <w:numPr>
          <w:ilvl w:val="0"/>
          <w:numId w:val="16"/>
        </w:numPr>
        <w:spacing w:after="160" w:line="259" w:lineRule="auto"/>
        <w:rPr>
          <w:rFonts w:ascii="Arial" w:hAnsi="Arial" w:cs="Arial"/>
          <w:i/>
          <w:color w:val="595959" w:themeColor="text1" w:themeTint="A6"/>
          <w:szCs w:val="20"/>
        </w:rPr>
      </w:pPr>
      <w:r w:rsidRPr="003A6545">
        <w:rPr>
          <w:rFonts w:ascii="Arial" w:hAnsi="Arial" w:cs="Arial"/>
          <w:b/>
          <w:i/>
          <w:color w:val="595959" w:themeColor="text1" w:themeTint="A6"/>
          <w:szCs w:val="20"/>
        </w:rPr>
        <w:t>Note:</w:t>
      </w:r>
      <w:r w:rsidRPr="003A6545">
        <w:rPr>
          <w:rFonts w:ascii="Arial" w:hAnsi="Arial" w:cs="Arial"/>
          <w:i/>
          <w:color w:val="595959" w:themeColor="text1" w:themeTint="A6"/>
          <w:szCs w:val="20"/>
        </w:rPr>
        <w:t xml:space="preserve"> </w:t>
      </w:r>
      <w:r w:rsidR="003A6545" w:rsidRPr="003A6545">
        <w:rPr>
          <w:rFonts w:ascii="Arial" w:hAnsi="Arial" w:cs="Arial"/>
          <w:b/>
          <w:i/>
          <w:color w:val="595959" w:themeColor="text1" w:themeTint="A6"/>
          <w:szCs w:val="20"/>
        </w:rPr>
        <w:t>IF</w:t>
      </w:r>
      <w:r w:rsidRPr="003A6545">
        <w:rPr>
          <w:rFonts w:ascii="Arial" w:hAnsi="Arial" w:cs="Arial"/>
          <w:i/>
          <w:color w:val="595959" w:themeColor="text1" w:themeTint="A6"/>
          <w:szCs w:val="20"/>
        </w:rPr>
        <w:t xml:space="preserve"> the individual requests additional information about the guideline, Mr</w:t>
      </w:r>
      <w:r w:rsidR="001617F1" w:rsidRPr="003A6545">
        <w:rPr>
          <w:rFonts w:ascii="Arial" w:hAnsi="Arial" w:cs="Arial"/>
          <w:i/>
          <w:color w:val="595959" w:themeColor="text1" w:themeTint="A6"/>
          <w:szCs w:val="20"/>
        </w:rPr>
        <w:t>.</w:t>
      </w:r>
      <w:r w:rsidRPr="003A6545">
        <w:rPr>
          <w:rFonts w:ascii="Arial" w:hAnsi="Arial" w:cs="Arial"/>
          <w:i/>
          <w:color w:val="595959" w:themeColor="text1" w:themeTint="A6"/>
          <w:szCs w:val="20"/>
        </w:rPr>
        <w:t xml:space="preserve"> Brooks will </w:t>
      </w:r>
      <w:r w:rsidR="00923AA6">
        <w:rPr>
          <w:rFonts w:ascii="Arial" w:hAnsi="Arial" w:cs="Arial"/>
          <w:i/>
          <w:color w:val="595959" w:themeColor="text1" w:themeTint="A6"/>
          <w:szCs w:val="20"/>
        </w:rPr>
        <w:t xml:space="preserve">provide </w:t>
      </w:r>
      <w:r w:rsidRPr="003A6545">
        <w:rPr>
          <w:rFonts w:ascii="Arial" w:hAnsi="Arial" w:cs="Arial"/>
          <w:i/>
          <w:color w:val="595959" w:themeColor="text1" w:themeTint="A6"/>
          <w:szCs w:val="20"/>
        </w:rPr>
        <w:t xml:space="preserve">the </w:t>
      </w:r>
      <w:r w:rsidR="00E45BCA">
        <w:rPr>
          <w:rFonts w:ascii="Arial" w:hAnsi="Arial" w:cs="Arial"/>
          <w:i/>
          <w:color w:val="595959" w:themeColor="text1" w:themeTint="A6"/>
          <w:szCs w:val="20"/>
        </w:rPr>
        <w:t xml:space="preserve">2014 </w:t>
      </w:r>
      <w:r w:rsidRPr="003A6545">
        <w:rPr>
          <w:rFonts w:ascii="Arial" w:hAnsi="Arial" w:cs="Arial"/>
          <w:i/>
          <w:color w:val="595959" w:themeColor="text1" w:themeTint="A6"/>
          <w:szCs w:val="20"/>
        </w:rPr>
        <w:t xml:space="preserve">press release </w:t>
      </w:r>
      <w:r w:rsidR="0087789C">
        <w:rPr>
          <w:rFonts w:ascii="Arial" w:hAnsi="Arial" w:cs="Arial"/>
          <w:i/>
          <w:color w:val="595959" w:themeColor="text1" w:themeTint="A6"/>
          <w:szCs w:val="20"/>
        </w:rPr>
        <w:t xml:space="preserve">summary </w:t>
      </w:r>
      <w:r w:rsidRPr="003A6545">
        <w:rPr>
          <w:rFonts w:ascii="Arial" w:hAnsi="Arial" w:cs="Arial"/>
          <w:i/>
          <w:color w:val="595959" w:themeColor="text1" w:themeTint="A6"/>
          <w:szCs w:val="20"/>
        </w:rPr>
        <w:t xml:space="preserve">and </w:t>
      </w:r>
      <w:r w:rsidR="00923AA6" w:rsidRPr="003A6545">
        <w:rPr>
          <w:rFonts w:ascii="Arial" w:hAnsi="Arial" w:cs="Arial"/>
          <w:i/>
          <w:color w:val="595959" w:themeColor="text1" w:themeTint="A6"/>
          <w:szCs w:val="20"/>
        </w:rPr>
        <w:t xml:space="preserve">a copy of the guideline </w:t>
      </w:r>
      <w:r w:rsidR="00E45BCA">
        <w:rPr>
          <w:rFonts w:ascii="Arial" w:hAnsi="Arial" w:cs="Arial"/>
          <w:i/>
          <w:color w:val="595959" w:themeColor="text1" w:themeTint="A6"/>
          <w:szCs w:val="20"/>
        </w:rPr>
        <w:t xml:space="preserve">summary </w:t>
      </w:r>
      <w:r w:rsidR="00923AA6">
        <w:rPr>
          <w:rFonts w:ascii="Arial" w:hAnsi="Arial" w:cs="Arial"/>
          <w:i/>
          <w:color w:val="595959" w:themeColor="text1" w:themeTint="A6"/>
          <w:szCs w:val="20"/>
        </w:rPr>
        <w:t>at time of call or afterwards depending on the individual’s preference</w:t>
      </w:r>
      <w:r w:rsidR="009127F8">
        <w:rPr>
          <w:rFonts w:ascii="Arial" w:hAnsi="Arial" w:cs="Arial"/>
          <w:i/>
          <w:color w:val="595959" w:themeColor="text1" w:themeTint="A6"/>
          <w:szCs w:val="20"/>
        </w:rPr>
        <w:t xml:space="preserve"> (attachments </w:t>
      </w:r>
      <w:r w:rsidR="008A0C01">
        <w:rPr>
          <w:rFonts w:ascii="Arial" w:hAnsi="Arial" w:cs="Arial"/>
          <w:i/>
          <w:color w:val="595959" w:themeColor="text1" w:themeTint="A6"/>
          <w:szCs w:val="20"/>
        </w:rPr>
        <w:t xml:space="preserve">Ci </w:t>
      </w:r>
      <w:r w:rsidR="00292205">
        <w:rPr>
          <w:rFonts w:ascii="Arial" w:hAnsi="Arial" w:cs="Arial"/>
          <w:i/>
          <w:color w:val="595959" w:themeColor="text1" w:themeTint="A6"/>
          <w:szCs w:val="20"/>
        </w:rPr>
        <w:t xml:space="preserve">and </w:t>
      </w:r>
      <w:proofErr w:type="spellStart"/>
      <w:r w:rsidR="008A0C01">
        <w:rPr>
          <w:rFonts w:ascii="Arial" w:hAnsi="Arial" w:cs="Arial"/>
          <w:i/>
          <w:color w:val="595959" w:themeColor="text1" w:themeTint="A6"/>
          <w:szCs w:val="20"/>
        </w:rPr>
        <w:t>Cii</w:t>
      </w:r>
      <w:proofErr w:type="spellEnd"/>
      <w:r w:rsidR="009127F8">
        <w:rPr>
          <w:rFonts w:ascii="Arial" w:hAnsi="Arial" w:cs="Arial"/>
          <w:i/>
          <w:color w:val="595959" w:themeColor="text1" w:themeTint="A6"/>
          <w:szCs w:val="20"/>
        </w:rPr>
        <w:t>)</w:t>
      </w:r>
      <w:r w:rsidR="00923AA6">
        <w:rPr>
          <w:rFonts w:ascii="Arial" w:hAnsi="Arial" w:cs="Arial"/>
          <w:i/>
          <w:color w:val="595959" w:themeColor="text1" w:themeTint="A6"/>
          <w:szCs w:val="20"/>
        </w:rPr>
        <w:t>.</w:t>
      </w:r>
      <w:bookmarkStart w:id="2" w:name="/"/>
      <w:bookmarkEnd w:id="2"/>
      <w:r w:rsidR="00923AA6">
        <w:rPr>
          <w:rFonts w:ascii="Arial" w:hAnsi="Arial" w:cs="Arial"/>
          <w:i/>
          <w:color w:val="595959" w:themeColor="text1" w:themeTint="A6"/>
          <w:szCs w:val="20"/>
        </w:rPr>
        <w:t xml:space="preserve"> </w:t>
      </w:r>
      <w:r w:rsidR="00923AA6" w:rsidRPr="003A6545">
        <w:rPr>
          <w:rFonts w:ascii="Arial" w:hAnsi="Arial" w:cs="Arial"/>
          <w:i/>
          <w:color w:val="595959" w:themeColor="text1" w:themeTint="A6"/>
          <w:szCs w:val="20"/>
        </w:rPr>
        <w:t xml:space="preserve">Mr. Brooks </w:t>
      </w:r>
      <w:r w:rsidR="00923AA6">
        <w:rPr>
          <w:rFonts w:ascii="Arial" w:hAnsi="Arial" w:cs="Arial"/>
          <w:i/>
          <w:color w:val="595959" w:themeColor="text1" w:themeTint="A6"/>
          <w:szCs w:val="20"/>
        </w:rPr>
        <w:t>will</w:t>
      </w:r>
      <w:r w:rsidR="00923AA6" w:rsidRPr="003A6545">
        <w:rPr>
          <w:rFonts w:ascii="Arial" w:hAnsi="Arial" w:cs="Arial"/>
          <w:i/>
          <w:color w:val="595959" w:themeColor="text1" w:themeTint="A6"/>
          <w:szCs w:val="20"/>
        </w:rPr>
        <w:t xml:space="preserve"> also </w:t>
      </w:r>
      <w:r w:rsidRPr="003A6545">
        <w:rPr>
          <w:rFonts w:ascii="Arial" w:hAnsi="Arial" w:cs="Arial"/>
          <w:i/>
          <w:color w:val="595959" w:themeColor="text1" w:themeTint="A6"/>
          <w:szCs w:val="20"/>
        </w:rPr>
        <w:t xml:space="preserve">offer </w:t>
      </w:r>
      <w:r w:rsidR="001617F1" w:rsidRPr="003A6545">
        <w:rPr>
          <w:rFonts w:ascii="Arial" w:hAnsi="Arial" w:cs="Arial"/>
          <w:i/>
          <w:color w:val="595959" w:themeColor="text1" w:themeTint="A6"/>
          <w:szCs w:val="20"/>
        </w:rPr>
        <w:t xml:space="preserve">to have </w:t>
      </w:r>
      <w:r w:rsidRPr="003A6545">
        <w:rPr>
          <w:rFonts w:ascii="Arial" w:hAnsi="Arial" w:cs="Arial"/>
          <w:i/>
          <w:color w:val="595959" w:themeColor="text1" w:themeTint="A6"/>
          <w:szCs w:val="20"/>
        </w:rPr>
        <w:t>CAP Center Director to follow up with them</w:t>
      </w:r>
      <w:r w:rsidR="004D5A53">
        <w:rPr>
          <w:rFonts w:ascii="Arial" w:hAnsi="Arial" w:cs="Arial"/>
          <w:i/>
          <w:color w:val="595959" w:themeColor="text1" w:themeTint="A6"/>
          <w:szCs w:val="20"/>
        </w:rPr>
        <w:t xml:space="preserve"> on any issue, question or concern the individual may have.</w:t>
      </w:r>
      <w:r w:rsidR="003A6545" w:rsidRPr="003A6545">
        <w:rPr>
          <w:rFonts w:ascii="Arial" w:hAnsi="Arial" w:cs="Arial"/>
          <w:i/>
          <w:color w:val="595959" w:themeColor="text1" w:themeTint="A6"/>
          <w:szCs w:val="20"/>
        </w:rPr>
        <w:t xml:space="preserve"> </w:t>
      </w:r>
    </w:p>
    <w:p w14:paraId="0FCC1330" w14:textId="21B1EEEF" w:rsidR="00090DEF" w:rsidRDefault="00090DEF" w:rsidP="00CB1A0A">
      <w:pPr>
        <w:numPr>
          <w:ilvl w:val="0"/>
          <w:numId w:val="7"/>
        </w:numPr>
        <w:rPr>
          <w:rFonts w:ascii="Arial" w:hAnsi="Arial" w:cs="Arial"/>
          <w:szCs w:val="20"/>
        </w:rPr>
      </w:pPr>
      <w:r w:rsidRPr="006E03A3">
        <w:rPr>
          <w:rFonts w:ascii="Arial" w:hAnsi="Arial" w:cs="Arial"/>
          <w:szCs w:val="20"/>
        </w:rPr>
        <w:t>In 2015,</w:t>
      </w:r>
      <w:r w:rsidR="0029248A">
        <w:rPr>
          <w:rFonts w:ascii="Arial" w:hAnsi="Arial" w:cs="Arial"/>
          <w:szCs w:val="20"/>
        </w:rPr>
        <w:t xml:space="preserve"> </w:t>
      </w:r>
      <w:r w:rsidRPr="006E03A3">
        <w:rPr>
          <w:rFonts w:ascii="Arial" w:hAnsi="Arial" w:cs="Arial"/>
          <w:szCs w:val="20"/>
        </w:rPr>
        <w:t xml:space="preserve">the </w:t>
      </w:r>
      <w:r w:rsidR="0029248A" w:rsidRPr="006E03A3">
        <w:rPr>
          <w:rFonts w:ascii="Arial" w:hAnsi="Arial" w:cs="Arial"/>
          <w:szCs w:val="20"/>
        </w:rPr>
        <w:t xml:space="preserve">CAP </w:t>
      </w:r>
      <w:r w:rsidR="0029248A">
        <w:rPr>
          <w:rFonts w:ascii="Arial" w:hAnsi="Arial" w:cs="Arial"/>
          <w:szCs w:val="20"/>
        </w:rPr>
        <w:t>together with the</w:t>
      </w:r>
      <w:r w:rsidR="0029248A" w:rsidRPr="006E03A3">
        <w:rPr>
          <w:rFonts w:ascii="Arial" w:hAnsi="Arial" w:cs="Arial"/>
          <w:szCs w:val="20"/>
        </w:rPr>
        <w:t xml:space="preserve"> </w:t>
      </w:r>
      <w:r w:rsidRPr="006E03A3">
        <w:rPr>
          <w:rFonts w:ascii="Arial" w:hAnsi="Arial" w:cs="Arial"/>
          <w:szCs w:val="20"/>
        </w:rPr>
        <w:t>CDC distributed a questionnaire to collect curre</w:t>
      </w:r>
      <w:r>
        <w:rPr>
          <w:rFonts w:ascii="Arial" w:hAnsi="Arial" w:cs="Arial"/>
          <w:szCs w:val="20"/>
        </w:rPr>
        <w:t xml:space="preserve">nt IHC validation </w:t>
      </w:r>
      <w:r w:rsidR="000A6BC4">
        <w:rPr>
          <w:rFonts w:ascii="Arial" w:hAnsi="Arial" w:cs="Arial"/>
          <w:szCs w:val="20"/>
        </w:rPr>
        <w:t xml:space="preserve">practice </w:t>
      </w:r>
      <w:r>
        <w:rPr>
          <w:rFonts w:ascii="Arial" w:hAnsi="Arial" w:cs="Arial"/>
          <w:szCs w:val="20"/>
        </w:rPr>
        <w:t>data and your laboratory returned the completed survey. We thank you for your responses.</w:t>
      </w:r>
      <w:r w:rsidR="000A6BC4">
        <w:rPr>
          <w:rFonts w:ascii="Arial" w:hAnsi="Arial" w:cs="Arial"/>
          <w:szCs w:val="20"/>
        </w:rPr>
        <w:t xml:space="preserve"> </w:t>
      </w:r>
    </w:p>
    <w:p w14:paraId="7039EDBC" w14:textId="194CA9DB" w:rsidR="00CB1A0A" w:rsidRPr="00B576ED" w:rsidRDefault="00CB1A0A" w:rsidP="00CB1A0A">
      <w:pPr>
        <w:pStyle w:val="ListParagraph"/>
        <w:numPr>
          <w:ilvl w:val="0"/>
          <w:numId w:val="7"/>
        </w:numPr>
        <w:kinsoku w:val="0"/>
        <w:overflowPunct w:val="0"/>
        <w:autoSpaceDE w:val="0"/>
        <w:autoSpaceDN w:val="0"/>
        <w:adjustRightInd w:val="0"/>
        <w:spacing w:line="276" w:lineRule="auto"/>
        <w:jc w:val="both"/>
        <w:rPr>
          <w:rFonts w:ascii="Arial" w:hAnsi="Arial" w:cs="Arial"/>
          <w:szCs w:val="20"/>
        </w:rPr>
      </w:pPr>
      <w:r w:rsidRPr="00CB1A0A">
        <w:rPr>
          <w:rFonts w:ascii="Arial" w:hAnsi="Arial" w:cs="Arial"/>
          <w:spacing w:val="-1"/>
          <w:szCs w:val="20"/>
        </w:rPr>
        <w:t xml:space="preserve">Would you be willing to participate in a short, follow-up telephone interview designed to be completed within 15 minutes? Is this a good time or would it be better to reschedule this for another time? </w:t>
      </w:r>
      <w:r w:rsidRPr="00CB1A0A">
        <w:rPr>
          <w:rFonts w:ascii="Arial" w:hAnsi="Arial" w:cs="Arial"/>
          <w:spacing w:val="3"/>
          <w:szCs w:val="20"/>
        </w:rPr>
        <w:t>Our focus is to understand if and how the IHC evidence-based guideline has impacted your laboratory and what additional support from CAP might be helpful.</w:t>
      </w:r>
    </w:p>
    <w:p w14:paraId="1D50C7BD" w14:textId="77777777" w:rsidR="00B576ED" w:rsidRPr="00B576ED" w:rsidRDefault="00B576ED" w:rsidP="00B576ED">
      <w:pPr>
        <w:pStyle w:val="ListParagraph"/>
        <w:numPr>
          <w:ilvl w:val="0"/>
          <w:numId w:val="7"/>
        </w:numPr>
        <w:rPr>
          <w:rFonts w:ascii="Arial" w:hAnsi="Arial" w:cs="Arial"/>
          <w:szCs w:val="20"/>
        </w:rPr>
      </w:pPr>
      <w:r w:rsidRPr="00B576ED">
        <w:rPr>
          <w:rFonts w:ascii="Arial" w:hAnsi="Arial" w:cs="Arial"/>
          <w:szCs w:val="20"/>
        </w:rPr>
        <w:t>Please note that this initiative and telephone interview revolve around evidence-based guidelines and is not associated with the CAP Laboratory Accreditation Program (LAP). Your participation is completely voluntary and we respect the value of your time. No individual   laboratory responses will be shared with the CDC and CAP. Your responses will be recorded in an anonymous way and no individual will be identified in any resulting report or publication.</w:t>
      </w:r>
    </w:p>
    <w:p w14:paraId="797CA412" w14:textId="77777777" w:rsidR="00B576ED" w:rsidRPr="00CB1A0A" w:rsidRDefault="00B576ED" w:rsidP="00B576ED">
      <w:pPr>
        <w:pStyle w:val="ListParagraph"/>
        <w:kinsoku w:val="0"/>
        <w:overflowPunct w:val="0"/>
        <w:autoSpaceDE w:val="0"/>
        <w:autoSpaceDN w:val="0"/>
        <w:adjustRightInd w:val="0"/>
        <w:spacing w:line="276" w:lineRule="auto"/>
        <w:jc w:val="both"/>
        <w:rPr>
          <w:rFonts w:ascii="Arial" w:hAnsi="Arial" w:cs="Arial"/>
          <w:szCs w:val="20"/>
        </w:rPr>
      </w:pPr>
    </w:p>
    <w:p w14:paraId="077CE051" w14:textId="77777777" w:rsidR="00090DEF" w:rsidRDefault="00090DEF" w:rsidP="00090DEF">
      <w:pPr>
        <w:pStyle w:val="ListParagraph"/>
        <w:ind w:left="0"/>
        <w:rPr>
          <w:rFonts w:ascii="Arial" w:hAnsi="Arial" w:cs="Arial"/>
          <w:szCs w:val="20"/>
        </w:rPr>
      </w:pPr>
    </w:p>
    <w:p w14:paraId="34EC4E1F" w14:textId="4940F236" w:rsidR="00B66BF3" w:rsidRPr="000C36C4" w:rsidRDefault="00CB1A0A" w:rsidP="000C36C4">
      <w:pPr>
        <w:rPr>
          <w:rFonts w:ascii="Times New Roman" w:hAnsi="Times New Roman"/>
          <w:spacing w:val="7"/>
          <w:szCs w:val="20"/>
        </w:rPr>
      </w:pPr>
      <w:r w:rsidRPr="00FF2F59">
        <w:rPr>
          <w:rFonts w:ascii="Times New Roman" w:hAnsi="Times New Roman"/>
          <w:spacing w:val="7"/>
          <w:szCs w:val="20"/>
        </w:rPr>
        <w:lastRenderedPageBreak/>
        <w:t xml:space="preserve">CDC estimates the average public reporting burden for this collection of information as </w:t>
      </w:r>
      <w:r w:rsidR="00403873">
        <w:rPr>
          <w:rFonts w:ascii="Times New Roman" w:hAnsi="Times New Roman"/>
          <w:spacing w:val="7"/>
          <w:szCs w:val="20"/>
        </w:rPr>
        <w:t>1</w:t>
      </w:r>
      <w:r w:rsidR="00403873" w:rsidRPr="00FF2F59">
        <w:rPr>
          <w:rFonts w:ascii="Times New Roman" w:hAnsi="Times New Roman"/>
          <w:spacing w:val="7"/>
          <w:szCs w:val="20"/>
        </w:rPr>
        <w:t xml:space="preserve"> </w:t>
      </w:r>
      <w:r w:rsidRPr="00FF2F59">
        <w:rPr>
          <w:rFonts w:ascii="Times New Roman" w:hAnsi="Times New Roman"/>
          <w:spacing w:val="7"/>
          <w:szCs w:val="20"/>
        </w:rPr>
        <w:t>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(0920-1067)</w:t>
      </w:r>
    </w:p>
    <w:sectPr w:rsidR="00B66BF3" w:rsidRPr="000C36C4" w:rsidSect="00AB409E">
      <w:headerReference w:type="default" r:id="rId8"/>
      <w:footerReference w:type="default" r:id="rId9"/>
      <w:pgSz w:w="12240" w:h="15840"/>
      <w:pgMar w:top="2340" w:right="1656" w:bottom="1440" w:left="1656" w:header="90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6BC42" w14:textId="77777777" w:rsidR="009E16C2" w:rsidRDefault="009E16C2" w:rsidP="00C4586D">
      <w:r>
        <w:separator/>
      </w:r>
    </w:p>
  </w:endnote>
  <w:endnote w:type="continuationSeparator" w:id="0">
    <w:p w14:paraId="3ECDD187" w14:textId="77777777" w:rsidR="009E16C2" w:rsidRDefault="009E16C2" w:rsidP="00C4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7B146" w14:textId="77777777" w:rsidR="003A6545" w:rsidRPr="00B66BF3" w:rsidRDefault="003A6545" w:rsidP="00292205">
    <w:pPr>
      <w:pStyle w:val="Footer"/>
      <w:rPr>
        <w:rFonts w:ascii="Arial" w:hAnsi="Arial" w:cs="Arial"/>
      </w:rPr>
    </w:pPr>
    <w:r>
      <w:rPr>
        <w:rFonts w:ascii="Arial" w:hAnsi="Arial" w:cs="Arial"/>
      </w:rPr>
      <w:t xml:space="preserve">CAP/CDC: </w:t>
    </w:r>
    <w:r w:rsidRPr="00B66BF3">
      <w:rPr>
        <w:rFonts w:ascii="Arial" w:hAnsi="Arial" w:cs="Arial"/>
      </w:rPr>
      <w:t>Improving the Impact of Laboratory Practice Guidelines: A New Paradigm for Metrics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42E6B" w14:textId="77777777" w:rsidR="009E16C2" w:rsidRDefault="009E16C2" w:rsidP="00C4586D">
      <w:r>
        <w:separator/>
      </w:r>
    </w:p>
  </w:footnote>
  <w:footnote w:type="continuationSeparator" w:id="0">
    <w:p w14:paraId="401E581F" w14:textId="77777777" w:rsidR="009E16C2" w:rsidRDefault="009E16C2" w:rsidP="00C45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58CB1" w14:textId="608CE4E2" w:rsidR="00CB1A0A" w:rsidRPr="00D55189" w:rsidRDefault="003A6545" w:rsidP="00000B5D">
    <w:pPr>
      <w:pStyle w:val="Default"/>
      <w:jc w:val="right"/>
      <w:rPr>
        <w:b/>
        <w:szCs w:val="20"/>
      </w:rPr>
    </w:pPr>
    <w:r>
      <w:rPr>
        <w:noProof/>
        <w:lang w:eastAsia="en-US"/>
      </w:rPr>
      <w:drawing>
        <wp:anchor distT="0" distB="0" distL="114300" distR="114300" simplePos="0" relativeHeight="251665408" behindDoc="1" locked="0" layoutInCell="1" allowOverlap="1" wp14:anchorId="49EDBA5A" wp14:editId="4012DEA5">
          <wp:simplePos x="0" y="0"/>
          <wp:positionH relativeFrom="column">
            <wp:posOffset>28575</wp:posOffset>
          </wp:positionH>
          <wp:positionV relativeFrom="paragraph">
            <wp:posOffset>2540</wp:posOffset>
          </wp:positionV>
          <wp:extent cx="2947035" cy="502920"/>
          <wp:effectExtent l="0" t="0" r="0" b="508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7035" cy="502920"/>
                  </a:xfrm>
                  <a:prstGeom prst="rect">
                    <a:avLst/>
                  </a:prstGeom>
                  <a:noFill/>
                  <a:ln>
                    <a:noFill/>
                  </a:ln>
                </pic:spPr>
              </pic:pic>
            </a:graphicData>
          </a:graphic>
        </wp:anchor>
      </w:drawing>
    </w:r>
    <w:r>
      <w:rPr>
        <w:noProof/>
        <w:lang w:eastAsia="en-US"/>
      </w:rPr>
      <mc:AlternateContent>
        <mc:Choice Requires="wps">
          <w:drawing>
            <wp:anchor distT="4294967293" distB="4294967293" distL="114300" distR="114300" simplePos="0" relativeHeight="251659264" behindDoc="0" locked="0" layoutInCell="1" allowOverlap="1" wp14:anchorId="2EF43284" wp14:editId="6942ABDF">
              <wp:simplePos x="0" y="0"/>
              <wp:positionH relativeFrom="column">
                <wp:posOffset>661035</wp:posOffset>
              </wp:positionH>
              <wp:positionV relativeFrom="paragraph">
                <wp:posOffset>688339</wp:posOffset>
              </wp:positionV>
              <wp:extent cx="4853940" cy="0"/>
              <wp:effectExtent l="0" t="0" r="2286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3940" cy="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4904BC7"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2.05pt,54.2pt" to="434.2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" strokecolor="#7f7f7f" strokeweight=".5pt">
              <o:lock v:ext="edit" shapetype="f"/>
            </v:line>
          </w:pict>
        </mc:Fallback>
      </mc:AlternateContent>
    </w:r>
  </w:p>
  <w:p w14:paraId="6EF90337" w14:textId="3F899832" w:rsidR="003A6545" w:rsidRDefault="003A6545" w:rsidP="00AA3D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06681"/>
    <w:multiLevelType w:val="hybridMultilevel"/>
    <w:tmpl w:val="3ECA486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0E923B29"/>
    <w:multiLevelType w:val="hybridMultilevel"/>
    <w:tmpl w:val="164CA0B8"/>
    <w:lvl w:ilvl="0" w:tplc="04090015">
      <w:start w:val="1"/>
      <w:numFmt w:val="upperLetter"/>
      <w:lvlText w:val="%1."/>
      <w:lvlJc w:val="left"/>
      <w:pPr>
        <w:ind w:left="720" w:hanging="360"/>
      </w:pPr>
      <w:rPr>
        <w:b/>
      </w:rPr>
    </w:lvl>
    <w:lvl w:ilvl="1" w:tplc="74CC1C5A">
      <w:start w:val="1"/>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F01EE"/>
    <w:multiLevelType w:val="hybridMultilevel"/>
    <w:tmpl w:val="6BEA7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2E11"/>
    <w:multiLevelType w:val="hybridMultilevel"/>
    <w:tmpl w:val="081EAF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794BAA"/>
    <w:multiLevelType w:val="hybridMultilevel"/>
    <w:tmpl w:val="2152979E"/>
    <w:lvl w:ilvl="0" w:tplc="2DB268CC">
      <w:start w:val="1"/>
      <w:numFmt w:val="bullet"/>
      <w:lvlText w:val=""/>
      <w:lvlJc w:val="left"/>
      <w:pPr>
        <w:ind w:left="360" w:hanging="360"/>
      </w:pPr>
      <w:rPr>
        <w:rFonts w:ascii="Symbol" w:hAnsi="Symbol" w:hint="default"/>
      </w:rPr>
    </w:lvl>
    <w:lvl w:ilvl="1" w:tplc="1122B94A">
      <w:start w:val="1"/>
      <w:numFmt w:val="bullet"/>
      <w:lvlText w:val="o"/>
      <w:lvlJc w:val="left"/>
      <w:pPr>
        <w:ind w:left="1080" w:hanging="360"/>
      </w:pPr>
      <w:rPr>
        <w:rFonts w:ascii="Courier New" w:hAnsi="Courier New" w:cs="Wingdings"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2B3666"/>
    <w:multiLevelType w:val="hybridMultilevel"/>
    <w:tmpl w:val="05468668"/>
    <w:lvl w:ilvl="0" w:tplc="50A8A27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A69B7"/>
    <w:multiLevelType w:val="hybridMultilevel"/>
    <w:tmpl w:val="0478B734"/>
    <w:lvl w:ilvl="0" w:tplc="DBB093C8">
      <w:start w:val="1"/>
      <w:numFmt w:val="upperLetter"/>
      <w:lvlText w:val="%1."/>
      <w:lvlJc w:val="left"/>
      <w:pPr>
        <w:ind w:left="720" w:hanging="360"/>
      </w:pPr>
      <w:rPr>
        <w:b/>
      </w:rPr>
    </w:lvl>
    <w:lvl w:ilvl="1" w:tplc="74CC1C5A">
      <w:start w:val="1"/>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F3D4A"/>
    <w:multiLevelType w:val="hybridMultilevel"/>
    <w:tmpl w:val="740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51A98"/>
    <w:multiLevelType w:val="hybridMultilevel"/>
    <w:tmpl w:val="0116065A"/>
    <w:lvl w:ilvl="0" w:tplc="74CC1C5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D36849"/>
    <w:multiLevelType w:val="hybridMultilevel"/>
    <w:tmpl w:val="00E0D99C"/>
    <w:lvl w:ilvl="0" w:tplc="DBB093C8">
      <w:start w:val="1"/>
      <w:numFmt w:val="upperLetter"/>
      <w:lvlText w:val="%1."/>
      <w:lvlJc w:val="left"/>
      <w:pPr>
        <w:ind w:left="720" w:hanging="360"/>
      </w:pPr>
      <w:rPr>
        <w:b/>
      </w:rPr>
    </w:lvl>
    <w:lvl w:ilvl="1" w:tplc="74CC1C5A">
      <w:start w:val="1"/>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C2F30"/>
    <w:multiLevelType w:val="hybridMultilevel"/>
    <w:tmpl w:val="F00ED140"/>
    <w:lvl w:ilvl="0" w:tplc="2DB268CC">
      <w:start w:val="1"/>
      <w:numFmt w:val="bullet"/>
      <w:pStyle w:val="BulletLevel1"/>
      <w:lvlText w:val=""/>
      <w:lvlJc w:val="left"/>
      <w:pPr>
        <w:ind w:left="1080" w:hanging="360"/>
      </w:pPr>
      <w:rPr>
        <w:rFonts w:ascii="Symbol" w:hAnsi="Symbol" w:hint="default"/>
      </w:rPr>
    </w:lvl>
    <w:lvl w:ilvl="1" w:tplc="1122B94A">
      <w:start w:val="1"/>
      <w:numFmt w:val="bullet"/>
      <w:pStyle w:val="BulletLevel2"/>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165A9E"/>
    <w:multiLevelType w:val="hybridMultilevel"/>
    <w:tmpl w:val="76F6617E"/>
    <w:lvl w:ilvl="0" w:tplc="4126B992">
      <w:start w:val="1"/>
      <w:numFmt w:val="upperLetter"/>
      <w:lvlText w:val="%1."/>
      <w:lvlJc w:val="left"/>
      <w:pPr>
        <w:ind w:left="720" w:hanging="360"/>
      </w:pPr>
      <w:rPr>
        <w:rFonts w:hint="default"/>
        <w:b/>
      </w:rPr>
    </w:lvl>
    <w:lvl w:ilvl="1" w:tplc="74CC1C5A">
      <w:start w:val="1"/>
      <w:numFmt w:val="decimal"/>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E0FA2"/>
    <w:multiLevelType w:val="hybridMultilevel"/>
    <w:tmpl w:val="B8C03B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2F3F59"/>
    <w:multiLevelType w:val="hybridMultilevel"/>
    <w:tmpl w:val="3CF85672"/>
    <w:lvl w:ilvl="0" w:tplc="93742F1A">
      <w:start w:val="1"/>
      <w:numFmt w:val="upperLetter"/>
      <w:lvlText w:val="%1."/>
      <w:lvlJc w:val="left"/>
      <w:pPr>
        <w:ind w:left="720" w:hanging="360"/>
      </w:pPr>
      <w:rPr>
        <w:rFonts w:ascii="Arial"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A77F2"/>
    <w:multiLevelType w:val="hybridMultilevel"/>
    <w:tmpl w:val="818AFA0E"/>
    <w:lvl w:ilvl="0" w:tplc="2DB268CC">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976713"/>
    <w:multiLevelType w:val="hybridMultilevel"/>
    <w:tmpl w:val="308241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55359F"/>
    <w:multiLevelType w:val="hybridMultilevel"/>
    <w:tmpl w:val="EF54EB00"/>
    <w:lvl w:ilvl="0" w:tplc="FBD4A0E0">
      <w:start w:val="1"/>
      <w:numFmt w:val="bullet"/>
      <w:pStyle w:val="BulletLevel3"/>
      <w:lvlText w:val="─"/>
      <w:lvlJc w:val="left"/>
      <w:pPr>
        <w:ind w:left="2160" w:hanging="360"/>
      </w:pPr>
      <w:rPr>
        <w:rFonts w:ascii="Century Gothic" w:hAnsi="Century Goth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8571CC0"/>
    <w:multiLevelType w:val="hybridMultilevel"/>
    <w:tmpl w:val="D9B461FA"/>
    <w:lvl w:ilvl="0" w:tplc="DBB093C8">
      <w:start w:val="1"/>
      <w:numFmt w:val="upperLetter"/>
      <w:lvlText w:val="%1."/>
      <w:lvlJc w:val="left"/>
      <w:pPr>
        <w:ind w:left="720" w:hanging="360"/>
      </w:pPr>
      <w:rPr>
        <w:b/>
      </w:rPr>
    </w:lvl>
    <w:lvl w:ilvl="1" w:tplc="74CC1C5A">
      <w:start w:val="1"/>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F26FA"/>
    <w:multiLevelType w:val="hybridMultilevel"/>
    <w:tmpl w:val="DF52EC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14"/>
  </w:num>
  <w:num w:numId="6">
    <w:abstractNumId w:val="3"/>
  </w:num>
  <w:num w:numId="7">
    <w:abstractNumId w:val="7"/>
  </w:num>
  <w:num w:numId="8">
    <w:abstractNumId w:val="11"/>
  </w:num>
  <w:num w:numId="9">
    <w:abstractNumId w:val="6"/>
  </w:num>
  <w:num w:numId="10">
    <w:abstractNumId w:val="5"/>
  </w:num>
  <w:num w:numId="11">
    <w:abstractNumId w:val="13"/>
  </w:num>
  <w:num w:numId="12">
    <w:abstractNumId w:val="12"/>
  </w:num>
  <w:num w:numId="13">
    <w:abstractNumId w:val="17"/>
  </w:num>
  <w:num w:numId="14">
    <w:abstractNumId w:val="18"/>
  </w:num>
  <w:num w:numId="15">
    <w:abstractNumId w:val="8"/>
  </w:num>
  <w:num w:numId="16">
    <w:abstractNumId w:val="15"/>
  </w:num>
  <w:num w:numId="17">
    <w:abstractNumId w:val="2"/>
  </w:num>
  <w:num w:numId="18">
    <w:abstractNumId w:val="9"/>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31"/>
    <w:rsid w:val="00000B5D"/>
    <w:rsid w:val="000166DB"/>
    <w:rsid w:val="00016B1D"/>
    <w:rsid w:val="0002651C"/>
    <w:rsid w:val="00036214"/>
    <w:rsid w:val="0004198A"/>
    <w:rsid w:val="000578E0"/>
    <w:rsid w:val="0006114A"/>
    <w:rsid w:val="00077F97"/>
    <w:rsid w:val="00090DEF"/>
    <w:rsid w:val="000A6BC4"/>
    <w:rsid w:val="000C36C4"/>
    <w:rsid w:val="000F185E"/>
    <w:rsid w:val="00112EED"/>
    <w:rsid w:val="00114AA2"/>
    <w:rsid w:val="00125E2C"/>
    <w:rsid w:val="001504D9"/>
    <w:rsid w:val="00151F46"/>
    <w:rsid w:val="00154409"/>
    <w:rsid w:val="00156651"/>
    <w:rsid w:val="0015734A"/>
    <w:rsid w:val="001617F1"/>
    <w:rsid w:val="00177093"/>
    <w:rsid w:val="001A00B1"/>
    <w:rsid w:val="001B5AAC"/>
    <w:rsid w:val="001C01EE"/>
    <w:rsid w:val="0021495D"/>
    <w:rsid w:val="00217A4C"/>
    <w:rsid w:val="002357F1"/>
    <w:rsid w:val="00241EDA"/>
    <w:rsid w:val="00246536"/>
    <w:rsid w:val="0027022A"/>
    <w:rsid w:val="00292205"/>
    <w:rsid w:val="0029248A"/>
    <w:rsid w:val="002C0DE7"/>
    <w:rsid w:val="002C77DD"/>
    <w:rsid w:val="002E5AA3"/>
    <w:rsid w:val="002F4B71"/>
    <w:rsid w:val="003003B4"/>
    <w:rsid w:val="00363008"/>
    <w:rsid w:val="00397749"/>
    <w:rsid w:val="003A6545"/>
    <w:rsid w:val="003C3858"/>
    <w:rsid w:val="003E3735"/>
    <w:rsid w:val="00403873"/>
    <w:rsid w:val="00417F34"/>
    <w:rsid w:val="004243E6"/>
    <w:rsid w:val="004372D3"/>
    <w:rsid w:val="00452C67"/>
    <w:rsid w:val="0045475A"/>
    <w:rsid w:val="00460686"/>
    <w:rsid w:val="004B25F1"/>
    <w:rsid w:val="004D5A53"/>
    <w:rsid w:val="004E32A7"/>
    <w:rsid w:val="005276D0"/>
    <w:rsid w:val="00530FE5"/>
    <w:rsid w:val="00532B73"/>
    <w:rsid w:val="00545195"/>
    <w:rsid w:val="00556AB2"/>
    <w:rsid w:val="005B3901"/>
    <w:rsid w:val="005C3831"/>
    <w:rsid w:val="005E12B8"/>
    <w:rsid w:val="005F2167"/>
    <w:rsid w:val="005F403F"/>
    <w:rsid w:val="006051A9"/>
    <w:rsid w:val="00612513"/>
    <w:rsid w:val="00655D88"/>
    <w:rsid w:val="00660AE7"/>
    <w:rsid w:val="006A3192"/>
    <w:rsid w:val="006B2829"/>
    <w:rsid w:val="006F316B"/>
    <w:rsid w:val="00702B13"/>
    <w:rsid w:val="007158EF"/>
    <w:rsid w:val="007252E7"/>
    <w:rsid w:val="0073771A"/>
    <w:rsid w:val="00773300"/>
    <w:rsid w:val="00774816"/>
    <w:rsid w:val="00781B59"/>
    <w:rsid w:val="0078308E"/>
    <w:rsid w:val="007B044E"/>
    <w:rsid w:val="007B0EC0"/>
    <w:rsid w:val="007C3E12"/>
    <w:rsid w:val="008124A8"/>
    <w:rsid w:val="008221E0"/>
    <w:rsid w:val="00832BCD"/>
    <w:rsid w:val="008369F2"/>
    <w:rsid w:val="00844D0F"/>
    <w:rsid w:val="0085173C"/>
    <w:rsid w:val="0085569B"/>
    <w:rsid w:val="00855936"/>
    <w:rsid w:val="008769BC"/>
    <w:rsid w:val="0087789C"/>
    <w:rsid w:val="0089230B"/>
    <w:rsid w:val="0089620B"/>
    <w:rsid w:val="008A0C01"/>
    <w:rsid w:val="008A5172"/>
    <w:rsid w:val="008B5436"/>
    <w:rsid w:val="008B7619"/>
    <w:rsid w:val="008D0139"/>
    <w:rsid w:val="008E28CE"/>
    <w:rsid w:val="008F4577"/>
    <w:rsid w:val="009127F8"/>
    <w:rsid w:val="00921340"/>
    <w:rsid w:val="00923AA6"/>
    <w:rsid w:val="00937903"/>
    <w:rsid w:val="0094334F"/>
    <w:rsid w:val="0095281D"/>
    <w:rsid w:val="009841DC"/>
    <w:rsid w:val="00985FF3"/>
    <w:rsid w:val="009A43FF"/>
    <w:rsid w:val="009C4816"/>
    <w:rsid w:val="009E16C2"/>
    <w:rsid w:val="009F21DB"/>
    <w:rsid w:val="009F2D8E"/>
    <w:rsid w:val="009F5718"/>
    <w:rsid w:val="00A05F24"/>
    <w:rsid w:val="00A2139B"/>
    <w:rsid w:val="00A221ED"/>
    <w:rsid w:val="00A353B4"/>
    <w:rsid w:val="00A50692"/>
    <w:rsid w:val="00A532B9"/>
    <w:rsid w:val="00A77E31"/>
    <w:rsid w:val="00A91D9F"/>
    <w:rsid w:val="00AA3D19"/>
    <w:rsid w:val="00AB409E"/>
    <w:rsid w:val="00AC5C02"/>
    <w:rsid w:val="00AD427B"/>
    <w:rsid w:val="00B055CB"/>
    <w:rsid w:val="00B06DE2"/>
    <w:rsid w:val="00B400EC"/>
    <w:rsid w:val="00B462CC"/>
    <w:rsid w:val="00B50842"/>
    <w:rsid w:val="00B576ED"/>
    <w:rsid w:val="00B66BF3"/>
    <w:rsid w:val="00B727CC"/>
    <w:rsid w:val="00B77AD9"/>
    <w:rsid w:val="00BB1E1E"/>
    <w:rsid w:val="00BF7D99"/>
    <w:rsid w:val="00C00D96"/>
    <w:rsid w:val="00C12E89"/>
    <w:rsid w:val="00C27C2D"/>
    <w:rsid w:val="00C302C3"/>
    <w:rsid w:val="00C4054B"/>
    <w:rsid w:val="00C4586D"/>
    <w:rsid w:val="00C603DF"/>
    <w:rsid w:val="00C80F09"/>
    <w:rsid w:val="00CA20DA"/>
    <w:rsid w:val="00CB1A0A"/>
    <w:rsid w:val="00CB3DFF"/>
    <w:rsid w:val="00CC3B6D"/>
    <w:rsid w:val="00CD4136"/>
    <w:rsid w:val="00CE1F01"/>
    <w:rsid w:val="00CE5426"/>
    <w:rsid w:val="00CF6CAC"/>
    <w:rsid w:val="00CF70BD"/>
    <w:rsid w:val="00D205E3"/>
    <w:rsid w:val="00D3684E"/>
    <w:rsid w:val="00D55189"/>
    <w:rsid w:val="00D5535A"/>
    <w:rsid w:val="00D6572A"/>
    <w:rsid w:val="00D85C39"/>
    <w:rsid w:val="00DA28A5"/>
    <w:rsid w:val="00DA47BD"/>
    <w:rsid w:val="00DB4217"/>
    <w:rsid w:val="00DC43B4"/>
    <w:rsid w:val="00DD6CB7"/>
    <w:rsid w:val="00DE0822"/>
    <w:rsid w:val="00DE0F18"/>
    <w:rsid w:val="00DF226B"/>
    <w:rsid w:val="00E41BB4"/>
    <w:rsid w:val="00E45BCA"/>
    <w:rsid w:val="00E56629"/>
    <w:rsid w:val="00EA25BD"/>
    <w:rsid w:val="00EB2B87"/>
    <w:rsid w:val="00EE2C56"/>
    <w:rsid w:val="00EF124E"/>
    <w:rsid w:val="00F075B8"/>
    <w:rsid w:val="00F11C5E"/>
    <w:rsid w:val="00F2518E"/>
    <w:rsid w:val="00F25FCC"/>
    <w:rsid w:val="00F2681D"/>
    <w:rsid w:val="00F36D2F"/>
    <w:rsid w:val="00F5143A"/>
    <w:rsid w:val="00F6650D"/>
    <w:rsid w:val="00F76A3E"/>
    <w:rsid w:val="00F9162C"/>
    <w:rsid w:val="00F96974"/>
    <w:rsid w:val="00F96CCF"/>
    <w:rsid w:val="00FA4238"/>
    <w:rsid w:val="00FC314D"/>
    <w:rsid w:val="00FD2DC1"/>
    <w:rsid w:val="00FF2F59"/>
    <w:rsid w:val="00FF6DCC"/>
    <w:rsid w:val="00FF76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oNotEmbedSmartTags/>
  <w:decimalSymbol w:val="."/>
  <w:listSeparator w:val=","/>
  <w14:docId w14:val="13055831"/>
  <w15:docId w15:val="{7D55AF77-D115-4DDD-B321-5480140B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D88"/>
    <w:rPr>
      <w:rFonts w:ascii="Century Gothic" w:eastAsia="Calibri" w:hAnsi="Century Gothic" w:cs="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60C"/>
    <w:rPr>
      <w:rFonts w:ascii="Lucida Grande" w:hAnsi="Lucida Grande"/>
      <w:sz w:val="18"/>
      <w:szCs w:val="18"/>
    </w:rPr>
  </w:style>
  <w:style w:type="character" w:customStyle="1" w:styleId="Bullet1CharChar">
    <w:name w:val="Bullet1 Char Char"/>
    <w:basedOn w:val="DefaultParagraphFont"/>
    <w:rsid w:val="00AD6998"/>
    <w:rPr>
      <w:rFonts w:ascii="Verdana" w:hAnsi="Verdana"/>
      <w:color w:val="800080"/>
      <w:szCs w:val="24"/>
      <w:lang w:val="en-US" w:eastAsia="en-US" w:bidi="ar-SA"/>
    </w:rPr>
  </w:style>
  <w:style w:type="paragraph" w:styleId="Header">
    <w:name w:val="header"/>
    <w:basedOn w:val="Normal"/>
    <w:link w:val="HeaderChar"/>
    <w:uiPriority w:val="99"/>
    <w:unhideWhenUsed/>
    <w:rsid w:val="00C4586D"/>
    <w:pPr>
      <w:tabs>
        <w:tab w:val="center" w:pos="4320"/>
        <w:tab w:val="right" w:pos="8640"/>
      </w:tabs>
    </w:pPr>
  </w:style>
  <w:style w:type="character" w:customStyle="1" w:styleId="HeaderChar">
    <w:name w:val="Header Char"/>
    <w:basedOn w:val="DefaultParagraphFont"/>
    <w:link w:val="Header"/>
    <w:uiPriority w:val="99"/>
    <w:rsid w:val="00C4586D"/>
    <w:rPr>
      <w:rFonts w:ascii="Century Gothic" w:hAnsi="Century Gothic"/>
      <w:szCs w:val="24"/>
    </w:rPr>
  </w:style>
  <w:style w:type="paragraph" w:styleId="Footer">
    <w:name w:val="footer"/>
    <w:basedOn w:val="Normal"/>
    <w:link w:val="FooterChar"/>
    <w:uiPriority w:val="99"/>
    <w:unhideWhenUsed/>
    <w:rsid w:val="00C4586D"/>
    <w:pPr>
      <w:tabs>
        <w:tab w:val="center" w:pos="4320"/>
        <w:tab w:val="right" w:pos="8640"/>
      </w:tabs>
    </w:pPr>
  </w:style>
  <w:style w:type="character" w:customStyle="1" w:styleId="FooterChar">
    <w:name w:val="Footer Char"/>
    <w:basedOn w:val="DefaultParagraphFont"/>
    <w:link w:val="Footer"/>
    <w:uiPriority w:val="99"/>
    <w:rsid w:val="00C4586D"/>
    <w:rPr>
      <w:rFonts w:ascii="Century Gothic" w:hAnsi="Century Gothic"/>
      <w:szCs w:val="24"/>
    </w:rPr>
  </w:style>
  <w:style w:type="paragraph" w:customStyle="1" w:styleId="BasicParagraph">
    <w:name w:val="[Basic Paragraph]"/>
    <w:basedOn w:val="Normal"/>
    <w:uiPriority w:val="99"/>
    <w:rsid w:val="00702B13"/>
    <w:pPr>
      <w:widowControl w:val="0"/>
      <w:autoSpaceDE w:val="0"/>
      <w:autoSpaceDN w:val="0"/>
      <w:adjustRightInd w:val="0"/>
      <w:spacing w:line="288" w:lineRule="auto"/>
      <w:textAlignment w:val="center"/>
    </w:pPr>
    <w:rPr>
      <w:rFonts w:ascii="Times-Roman" w:eastAsia="MS PGothic" w:hAnsi="Times-Roman" w:cs="Times-Roman"/>
      <w:color w:val="000000"/>
      <w:sz w:val="24"/>
    </w:rPr>
  </w:style>
  <w:style w:type="character" w:styleId="Hyperlink">
    <w:name w:val="Hyperlink"/>
    <w:rsid w:val="00655D88"/>
    <w:rPr>
      <w:rFonts w:ascii="Century Gothic" w:hAnsi="Century Gothic"/>
      <w:color w:val="auto"/>
      <w:u w:val="none"/>
    </w:rPr>
  </w:style>
  <w:style w:type="paragraph" w:customStyle="1" w:styleId="BulletLevel1">
    <w:name w:val="Bullet Level 1"/>
    <w:basedOn w:val="Normal"/>
    <w:qFormat/>
    <w:rsid w:val="00655D88"/>
    <w:pPr>
      <w:numPr>
        <w:numId w:val="1"/>
      </w:numPr>
      <w:ind w:left="720"/>
    </w:pPr>
    <w:rPr>
      <w:szCs w:val="20"/>
    </w:rPr>
  </w:style>
  <w:style w:type="paragraph" w:customStyle="1" w:styleId="BulletLevel2">
    <w:name w:val="Bullet Level 2"/>
    <w:basedOn w:val="Normal"/>
    <w:qFormat/>
    <w:rsid w:val="00655D88"/>
    <w:pPr>
      <w:numPr>
        <w:ilvl w:val="1"/>
        <w:numId w:val="1"/>
      </w:numPr>
    </w:pPr>
    <w:rPr>
      <w:szCs w:val="20"/>
    </w:rPr>
  </w:style>
  <w:style w:type="paragraph" w:customStyle="1" w:styleId="BulletLevel3">
    <w:name w:val="Bullet Level 3"/>
    <w:basedOn w:val="Normal"/>
    <w:qFormat/>
    <w:rsid w:val="00655D88"/>
    <w:pPr>
      <w:numPr>
        <w:numId w:val="2"/>
      </w:numPr>
      <w:ind w:left="1440"/>
    </w:pPr>
    <w:rPr>
      <w:szCs w:val="20"/>
    </w:rPr>
  </w:style>
  <w:style w:type="paragraph" w:customStyle="1" w:styleId="HeadLevel1">
    <w:name w:val="Head Level 1"/>
    <w:basedOn w:val="Normal"/>
    <w:qFormat/>
    <w:rsid w:val="00655D88"/>
    <w:pPr>
      <w:keepNext/>
    </w:pPr>
    <w:rPr>
      <w:b/>
      <w:szCs w:val="20"/>
    </w:rPr>
  </w:style>
  <w:style w:type="paragraph" w:customStyle="1" w:styleId="HeadLevel2">
    <w:name w:val="Head Level 2"/>
    <w:basedOn w:val="Normal"/>
    <w:qFormat/>
    <w:rsid w:val="00655D88"/>
    <w:pPr>
      <w:keepNext/>
    </w:pPr>
    <w:rPr>
      <w:b/>
      <w:szCs w:val="20"/>
    </w:rPr>
  </w:style>
  <w:style w:type="paragraph" w:styleId="ListParagraph">
    <w:name w:val="List Paragraph"/>
    <w:basedOn w:val="Normal"/>
    <w:uiPriority w:val="34"/>
    <w:qFormat/>
    <w:rsid w:val="00EF124E"/>
    <w:pPr>
      <w:ind w:left="720"/>
      <w:contextualSpacing/>
    </w:pPr>
  </w:style>
  <w:style w:type="character" w:styleId="CommentReference">
    <w:name w:val="annotation reference"/>
    <w:basedOn w:val="DefaultParagraphFont"/>
    <w:uiPriority w:val="99"/>
    <w:semiHidden/>
    <w:unhideWhenUsed/>
    <w:rsid w:val="00B400EC"/>
    <w:rPr>
      <w:sz w:val="16"/>
      <w:szCs w:val="16"/>
    </w:rPr>
  </w:style>
  <w:style w:type="paragraph" w:styleId="CommentText">
    <w:name w:val="annotation text"/>
    <w:basedOn w:val="Normal"/>
    <w:link w:val="CommentTextChar"/>
    <w:uiPriority w:val="99"/>
    <w:semiHidden/>
    <w:unhideWhenUsed/>
    <w:rsid w:val="00B400EC"/>
    <w:rPr>
      <w:szCs w:val="20"/>
    </w:rPr>
  </w:style>
  <w:style w:type="character" w:customStyle="1" w:styleId="CommentTextChar">
    <w:name w:val="Comment Text Char"/>
    <w:basedOn w:val="DefaultParagraphFont"/>
    <w:link w:val="CommentText"/>
    <w:uiPriority w:val="99"/>
    <w:semiHidden/>
    <w:rsid w:val="00B400EC"/>
    <w:rPr>
      <w:rFonts w:ascii="Century Gothic" w:eastAsia="Calibri" w:hAnsi="Century Gothic" w:cs="Times New Roman"/>
      <w:lang w:eastAsia="en-US"/>
    </w:rPr>
  </w:style>
  <w:style w:type="paragraph" w:styleId="CommentSubject">
    <w:name w:val="annotation subject"/>
    <w:basedOn w:val="CommentText"/>
    <w:next w:val="CommentText"/>
    <w:link w:val="CommentSubjectChar"/>
    <w:uiPriority w:val="99"/>
    <w:semiHidden/>
    <w:unhideWhenUsed/>
    <w:rsid w:val="00B400EC"/>
    <w:rPr>
      <w:b/>
      <w:bCs/>
    </w:rPr>
  </w:style>
  <w:style w:type="character" w:customStyle="1" w:styleId="CommentSubjectChar">
    <w:name w:val="Comment Subject Char"/>
    <w:basedOn w:val="CommentTextChar"/>
    <w:link w:val="CommentSubject"/>
    <w:uiPriority w:val="99"/>
    <w:semiHidden/>
    <w:rsid w:val="00B400EC"/>
    <w:rPr>
      <w:rFonts w:ascii="Century Gothic" w:eastAsia="Calibri" w:hAnsi="Century Gothic" w:cs="Times New Roman"/>
      <w:b/>
      <w:bCs/>
      <w:lang w:eastAsia="en-US"/>
    </w:rPr>
  </w:style>
  <w:style w:type="paragraph" w:styleId="Revision">
    <w:name w:val="Revision"/>
    <w:hidden/>
    <w:uiPriority w:val="99"/>
    <w:semiHidden/>
    <w:rsid w:val="00FA4238"/>
    <w:rPr>
      <w:rFonts w:ascii="Century Gothic" w:eastAsia="Calibri" w:hAnsi="Century Gothic" w:cs="Times New Roman"/>
      <w:szCs w:val="22"/>
      <w:lang w:eastAsia="en-US"/>
    </w:rPr>
  </w:style>
  <w:style w:type="paragraph" w:customStyle="1" w:styleId="Default">
    <w:name w:val="Default"/>
    <w:rsid w:val="00D5518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66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02954-6E25-4474-BC27-6CDCC914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lfather</dc:creator>
  <cp:lastModifiedBy>Conner, Catina (CDC/OD/OADS)</cp:lastModifiedBy>
  <cp:revision>2</cp:revision>
  <cp:lastPrinted>2014-12-16T20:26:00Z</cp:lastPrinted>
  <dcterms:created xsi:type="dcterms:W3CDTF">2016-04-20T19:29:00Z</dcterms:created>
  <dcterms:modified xsi:type="dcterms:W3CDTF">2016-04-20T19:29:00Z</dcterms:modified>
</cp:coreProperties>
</file>