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C25F9" w14:textId="77777777" w:rsidR="005311C9" w:rsidRPr="008377E2" w:rsidRDefault="00E6005F" w:rsidP="00E6005F">
      <w:pPr>
        <w:jc w:val="center"/>
        <w:rPr>
          <w:rFonts w:ascii="Times New Roman" w:hAnsi="Times New Roman" w:cs="Times New Roman"/>
          <w:b/>
          <w:sz w:val="24"/>
          <w:szCs w:val="24"/>
        </w:rPr>
      </w:pPr>
      <w:r w:rsidRPr="008377E2">
        <w:rPr>
          <w:rFonts w:ascii="Times New Roman" w:hAnsi="Times New Roman" w:cs="Times New Roman"/>
          <w:b/>
          <w:sz w:val="24"/>
          <w:szCs w:val="24"/>
        </w:rPr>
        <w:t xml:space="preserve">Improving the Impact of Laboratory Practice Guidelines: A New </w:t>
      </w:r>
      <w:r w:rsidR="005311C9" w:rsidRPr="008377E2">
        <w:rPr>
          <w:rFonts w:ascii="Times New Roman" w:hAnsi="Times New Roman" w:cs="Times New Roman"/>
          <w:b/>
          <w:sz w:val="24"/>
          <w:szCs w:val="24"/>
        </w:rPr>
        <w:t xml:space="preserve">Paradigm for Metrics- </w:t>
      </w:r>
    </w:p>
    <w:p w14:paraId="75B9BC90" w14:textId="77777777" w:rsidR="00855D92" w:rsidRPr="008377E2" w:rsidRDefault="005311C9" w:rsidP="00E6005F">
      <w:pPr>
        <w:jc w:val="center"/>
        <w:rPr>
          <w:rFonts w:ascii="Times New Roman" w:hAnsi="Times New Roman" w:cs="Times New Roman"/>
          <w:b/>
          <w:sz w:val="24"/>
          <w:szCs w:val="24"/>
        </w:rPr>
      </w:pPr>
      <w:r w:rsidRPr="008377E2">
        <w:rPr>
          <w:rFonts w:ascii="Times New Roman" w:hAnsi="Times New Roman" w:cs="Times New Roman"/>
          <w:b/>
          <w:sz w:val="24"/>
          <w:szCs w:val="24"/>
        </w:rPr>
        <w:t>College of American Pathologists</w:t>
      </w:r>
    </w:p>
    <w:p w14:paraId="7183CADC" w14:textId="77777777" w:rsidR="00534799" w:rsidRPr="008377E2" w:rsidRDefault="00534799" w:rsidP="00E6005F">
      <w:pPr>
        <w:jc w:val="center"/>
        <w:rPr>
          <w:rFonts w:ascii="Times New Roman" w:hAnsi="Times New Roman" w:cs="Times New Roman"/>
          <w:b/>
          <w:sz w:val="24"/>
          <w:szCs w:val="24"/>
        </w:rPr>
      </w:pPr>
      <w:r w:rsidRPr="008377E2">
        <w:rPr>
          <w:rFonts w:ascii="Times New Roman" w:hAnsi="Times New Roman" w:cs="Times New Roman"/>
          <w:b/>
          <w:sz w:val="24"/>
          <w:szCs w:val="24"/>
        </w:rPr>
        <w:t>OMB #0920-1067 (Expiration 05/31/16)</w:t>
      </w:r>
    </w:p>
    <w:p w14:paraId="680A3F26" w14:textId="77777777" w:rsidR="005311C9" w:rsidRPr="008377E2" w:rsidRDefault="005311C9" w:rsidP="00E6005F">
      <w:pPr>
        <w:jc w:val="center"/>
        <w:rPr>
          <w:rFonts w:ascii="Times New Roman" w:hAnsi="Times New Roman" w:cs="Times New Roman"/>
          <w:b/>
          <w:i/>
          <w:sz w:val="24"/>
          <w:szCs w:val="24"/>
        </w:rPr>
      </w:pPr>
      <w:r w:rsidRPr="008377E2">
        <w:rPr>
          <w:rFonts w:ascii="Times New Roman" w:hAnsi="Times New Roman" w:cs="Times New Roman"/>
          <w:b/>
          <w:i/>
          <w:sz w:val="24"/>
          <w:szCs w:val="24"/>
        </w:rPr>
        <w:t xml:space="preserve">Request for Approval of </w:t>
      </w:r>
      <w:r w:rsidR="003108A6" w:rsidRPr="008377E2">
        <w:rPr>
          <w:rFonts w:ascii="Times New Roman" w:hAnsi="Times New Roman" w:cs="Times New Roman"/>
          <w:b/>
          <w:i/>
          <w:sz w:val="24"/>
          <w:szCs w:val="24"/>
        </w:rPr>
        <w:t xml:space="preserve">Revised </w:t>
      </w:r>
      <w:r w:rsidRPr="008377E2">
        <w:rPr>
          <w:rFonts w:ascii="Times New Roman" w:hAnsi="Times New Roman" w:cs="Times New Roman"/>
          <w:b/>
          <w:i/>
          <w:sz w:val="24"/>
          <w:szCs w:val="24"/>
        </w:rPr>
        <w:t>Data Collection</w:t>
      </w:r>
      <w:r w:rsidR="003108A6" w:rsidRPr="008377E2">
        <w:rPr>
          <w:rFonts w:ascii="Times New Roman" w:hAnsi="Times New Roman" w:cs="Times New Roman"/>
          <w:b/>
          <w:i/>
          <w:sz w:val="24"/>
          <w:szCs w:val="24"/>
        </w:rPr>
        <w:t>s</w:t>
      </w:r>
    </w:p>
    <w:p w14:paraId="6C257DED" w14:textId="77777777" w:rsidR="005311C9" w:rsidRPr="008377E2" w:rsidRDefault="005311C9" w:rsidP="00E6005F">
      <w:pPr>
        <w:jc w:val="center"/>
        <w:rPr>
          <w:rFonts w:ascii="Times New Roman" w:hAnsi="Times New Roman" w:cs="Times New Roman"/>
          <w:b/>
          <w:i/>
          <w:sz w:val="24"/>
          <w:szCs w:val="24"/>
        </w:rPr>
      </w:pPr>
      <w:r w:rsidRPr="008377E2">
        <w:rPr>
          <w:rFonts w:ascii="Times New Roman" w:hAnsi="Times New Roman" w:cs="Times New Roman"/>
          <w:b/>
          <w:i/>
          <w:sz w:val="24"/>
          <w:szCs w:val="24"/>
        </w:rPr>
        <w:t>Supporting Statement A</w:t>
      </w:r>
    </w:p>
    <w:p w14:paraId="755CE73A" w14:textId="0EC30291" w:rsidR="005311C9" w:rsidRPr="008377E2" w:rsidRDefault="000E7CE8" w:rsidP="00E6005F">
      <w:pPr>
        <w:jc w:val="center"/>
        <w:rPr>
          <w:rFonts w:ascii="Times New Roman" w:hAnsi="Times New Roman" w:cs="Times New Roman"/>
          <w:b/>
          <w:sz w:val="24"/>
          <w:szCs w:val="24"/>
        </w:rPr>
      </w:pPr>
      <w:r>
        <w:rPr>
          <w:rFonts w:ascii="Times New Roman" w:hAnsi="Times New Roman" w:cs="Times New Roman"/>
          <w:b/>
          <w:sz w:val="24"/>
          <w:szCs w:val="24"/>
        </w:rPr>
        <w:t xml:space="preserve">April </w:t>
      </w:r>
      <w:r w:rsidR="00416DAE">
        <w:rPr>
          <w:rFonts w:ascii="Times New Roman" w:hAnsi="Times New Roman" w:cs="Times New Roman"/>
          <w:b/>
          <w:sz w:val="24"/>
          <w:szCs w:val="24"/>
        </w:rPr>
        <w:t>20</w:t>
      </w:r>
      <w:r w:rsidR="00E93C79">
        <w:rPr>
          <w:rFonts w:ascii="Times New Roman" w:hAnsi="Times New Roman" w:cs="Times New Roman"/>
          <w:b/>
          <w:sz w:val="24"/>
          <w:szCs w:val="24"/>
        </w:rPr>
        <w:t>, 2016</w:t>
      </w:r>
    </w:p>
    <w:p w14:paraId="081F9F46" w14:textId="77777777" w:rsidR="001A4F13" w:rsidRPr="008377E2" w:rsidRDefault="001A4F13" w:rsidP="00E6005F">
      <w:pPr>
        <w:jc w:val="center"/>
        <w:rPr>
          <w:rFonts w:ascii="Times New Roman" w:hAnsi="Times New Roman" w:cs="Times New Roman"/>
          <w:b/>
          <w:sz w:val="24"/>
          <w:szCs w:val="24"/>
        </w:rPr>
      </w:pPr>
    </w:p>
    <w:p w14:paraId="402DF601" w14:textId="77777777" w:rsidR="001A4F13" w:rsidRPr="008377E2" w:rsidRDefault="001A4F13" w:rsidP="00E6005F">
      <w:pPr>
        <w:jc w:val="center"/>
        <w:rPr>
          <w:rFonts w:ascii="Times New Roman" w:hAnsi="Times New Roman" w:cs="Times New Roman"/>
          <w:b/>
          <w:sz w:val="24"/>
          <w:szCs w:val="24"/>
        </w:rPr>
      </w:pPr>
    </w:p>
    <w:p w14:paraId="3E435955" w14:textId="77777777" w:rsidR="001A4F13" w:rsidRPr="008377E2" w:rsidRDefault="001A4F13" w:rsidP="00E6005F">
      <w:pPr>
        <w:jc w:val="center"/>
        <w:rPr>
          <w:rFonts w:ascii="Times New Roman" w:hAnsi="Times New Roman" w:cs="Times New Roman"/>
          <w:b/>
          <w:sz w:val="24"/>
          <w:szCs w:val="24"/>
        </w:rPr>
      </w:pPr>
    </w:p>
    <w:p w14:paraId="38C6EAF8" w14:textId="77777777" w:rsidR="001A4F13" w:rsidRPr="008377E2" w:rsidRDefault="001A4F13" w:rsidP="00E6005F">
      <w:pPr>
        <w:jc w:val="center"/>
        <w:rPr>
          <w:rFonts w:ascii="Times New Roman" w:hAnsi="Times New Roman" w:cs="Times New Roman"/>
          <w:b/>
          <w:sz w:val="24"/>
          <w:szCs w:val="24"/>
        </w:rPr>
      </w:pPr>
    </w:p>
    <w:p w14:paraId="423104CF" w14:textId="77777777" w:rsidR="001A4F13" w:rsidRPr="008377E2" w:rsidRDefault="001A4F13" w:rsidP="00E6005F">
      <w:pPr>
        <w:jc w:val="center"/>
        <w:rPr>
          <w:rFonts w:ascii="Times New Roman" w:hAnsi="Times New Roman" w:cs="Times New Roman"/>
          <w:b/>
          <w:sz w:val="24"/>
          <w:szCs w:val="24"/>
        </w:rPr>
      </w:pPr>
    </w:p>
    <w:p w14:paraId="6D92556F" w14:textId="77777777" w:rsidR="001A4F13" w:rsidRPr="008377E2" w:rsidRDefault="001A4F13" w:rsidP="00E6005F">
      <w:pPr>
        <w:jc w:val="center"/>
        <w:rPr>
          <w:rFonts w:ascii="Times New Roman" w:hAnsi="Times New Roman" w:cs="Times New Roman"/>
          <w:b/>
          <w:sz w:val="24"/>
          <w:szCs w:val="24"/>
        </w:rPr>
      </w:pPr>
    </w:p>
    <w:p w14:paraId="21E4742B" w14:textId="77777777" w:rsidR="001A4F13" w:rsidRPr="008377E2" w:rsidRDefault="001A4F13" w:rsidP="00E6005F">
      <w:pPr>
        <w:jc w:val="center"/>
        <w:rPr>
          <w:rFonts w:ascii="Times New Roman" w:hAnsi="Times New Roman" w:cs="Times New Roman"/>
          <w:b/>
          <w:sz w:val="24"/>
          <w:szCs w:val="24"/>
        </w:rPr>
      </w:pPr>
    </w:p>
    <w:p w14:paraId="54495E60" w14:textId="77777777" w:rsidR="001A4F13" w:rsidRPr="008377E2" w:rsidRDefault="001A4F13" w:rsidP="00E6005F">
      <w:pPr>
        <w:jc w:val="center"/>
        <w:rPr>
          <w:rFonts w:ascii="Times New Roman" w:hAnsi="Times New Roman" w:cs="Times New Roman"/>
          <w:b/>
          <w:sz w:val="24"/>
          <w:szCs w:val="24"/>
        </w:rPr>
      </w:pPr>
    </w:p>
    <w:p w14:paraId="1DB67107" w14:textId="77777777" w:rsidR="001A4F13" w:rsidRPr="008377E2" w:rsidRDefault="001A4F13" w:rsidP="00E6005F">
      <w:pPr>
        <w:jc w:val="center"/>
        <w:rPr>
          <w:rFonts w:ascii="Times New Roman" w:hAnsi="Times New Roman" w:cs="Times New Roman"/>
          <w:b/>
          <w:sz w:val="24"/>
          <w:szCs w:val="24"/>
        </w:rPr>
      </w:pPr>
    </w:p>
    <w:p w14:paraId="7B1ADF73" w14:textId="77777777" w:rsidR="001A4F13" w:rsidRPr="008377E2" w:rsidRDefault="001A4F13" w:rsidP="00E6005F">
      <w:pPr>
        <w:jc w:val="center"/>
        <w:rPr>
          <w:rFonts w:ascii="Times New Roman" w:hAnsi="Times New Roman" w:cs="Times New Roman"/>
          <w:b/>
          <w:sz w:val="24"/>
          <w:szCs w:val="24"/>
        </w:rPr>
      </w:pPr>
    </w:p>
    <w:p w14:paraId="50FB2AAC" w14:textId="77777777" w:rsidR="001A4F13" w:rsidRPr="008377E2" w:rsidRDefault="001A4F13" w:rsidP="00E6005F">
      <w:pPr>
        <w:jc w:val="center"/>
        <w:rPr>
          <w:rFonts w:ascii="Times New Roman" w:hAnsi="Times New Roman" w:cs="Times New Roman"/>
          <w:b/>
          <w:sz w:val="24"/>
          <w:szCs w:val="24"/>
        </w:rPr>
      </w:pPr>
    </w:p>
    <w:p w14:paraId="4EA0F7E7" w14:textId="77777777" w:rsidR="001A4F13" w:rsidRPr="008377E2" w:rsidRDefault="001A4F13" w:rsidP="00E6005F">
      <w:pPr>
        <w:jc w:val="center"/>
        <w:rPr>
          <w:rFonts w:ascii="Times New Roman" w:hAnsi="Times New Roman" w:cs="Times New Roman"/>
          <w:b/>
          <w:sz w:val="24"/>
          <w:szCs w:val="24"/>
        </w:rPr>
      </w:pPr>
    </w:p>
    <w:p w14:paraId="10533695" w14:textId="77777777" w:rsidR="001A4F13" w:rsidRPr="008377E2" w:rsidRDefault="001A4F13" w:rsidP="00BE44F6">
      <w:pPr>
        <w:spacing w:after="0" w:line="240" w:lineRule="auto"/>
        <w:outlineLvl w:val="0"/>
        <w:rPr>
          <w:rFonts w:ascii="Times New Roman" w:hAnsi="Times New Roman" w:cs="Times New Roman"/>
          <w:b/>
          <w:sz w:val="24"/>
          <w:szCs w:val="24"/>
        </w:rPr>
      </w:pPr>
    </w:p>
    <w:p w14:paraId="6361A78D" w14:textId="77777777" w:rsidR="00BE44F6" w:rsidRPr="008377E2" w:rsidRDefault="00BE44F6" w:rsidP="00BE44F6">
      <w:pPr>
        <w:spacing w:after="0" w:line="240" w:lineRule="auto"/>
        <w:outlineLvl w:val="0"/>
        <w:rPr>
          <w:rFonts w:ascii="Times New Roman" w:hAnsi="Times New Roman" w:cs="Times New Roman"/>
          <w:b/>
          <w:sz w:val="24"/>
          <w:szCs w:val="24"/>
        </w:rPr>
      </w:pPr>
    </w:p>
    <w:p w14:paraId="3465B99E" w14:textId="77777777" w:rsidR="001A4F13" w:rsidRPr="008377E2" w:rsidRDefault="001A4F13" w:rsidP="00BE44F6">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Contact:</w:t>
      </w:r>
    </w:p>
    <w:p w14:paraId="3D8EC3BB"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Rex Astles, PhD</w:t>
      </w:r>
    </w:p>
    <w:p w14:paraId="28F7B4E7" w14:textId="77777777" w:rsidR="00BE44F6" w:rsidRPr="008377E2" w:rsidRDefault="00BE44F6"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Health Scientist</w:t>
      </w:r>
    </w:p>
    <w:p w14:paraId="41E3BED6"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 xml:space="preserve">Division of Laboratory </w:t>
      </w:r>
      <w:r w:rsidR="00153677" w:rsidRPr="008377E2">
        <w:rPr>
          <w:rFonts w:ascii="Times New Roman" w:eastAsia="Times New Roman" w:hAnsi="Times New Roman" w:cs="Times New Roman"/>
          <w:b/>
          <w:sz w:val="24"/>
          <w:szCs w:val="24"/>
        </w:rPr>
        <w:t>Systems</w:t>
      </w:r>
    </w:p>
    <w:p w14:paraId="591CE511" w14:textId="77777777" w:rsidR="001A4F13" w:rsidRPr="008377E2" w:rsidRDefault="0037349C" w:rsidP="001A4F13">
      <w:pPr>
        <w:spacing w:after="0" w:line="240" w:lineRule="auto"/>
        <w:outlineLvl w:val="0"/>
        <w:rPr>
          <w:rFonts w:ascii="Times New Roman" w:eastAsia="Times New Roman" w:hAnsi="Times New Roman" w:cs="Times New Roman"/>
          <w:b/>
          <w:sz w:val="24"/>
          <w:szCs w:val="24"/>
        </w:rPr>
      </w:pPr>
      <w:bookmarkStart w:id="0" w:name="OLE_LINK1"/>
      <w:r w:rsidRPr="008377E2">
        <w:rPr>
          <w:rFonts w:ascii="Times New Roman" w:eastAsia="Times New Roman" w:hAnsi="Times New Roman" w:cs="Times New Roman"/>
          <w:b/>
          <w:sz w:val="24"/>
          <w:szCs w:val="24"/>
        </w:rPr>
        <w:t>Center for Surveillance, Epidemiology, and Laboratory Services</w:t>
      </w:r>
    </w:p>
    <w:bookmarkEnd w:id="0"/>
    <w:p w14:paraId="448CA866"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Centers for Disease Control and Prevention</w:t>
      </w:r>
    </w:p>
    <w:p w14:paraId="6325281F"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 xml:space="preserve">1600 Clifton Rd. </w:t>
      </w:r>
    </w:p>
    <w:p w14:paraId="238109A6"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MS F-11</w:t>
      </w:r>
    </w:p>
    <w:p w14:paraId="285BFDB9"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Atlanta, Georgia 30333</w:t>
      </w:r>
    </w:p>
    <w:p w14:paraId="6C216291"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Phone: 404.498.2296</w:t>
      </w:r>
    </w:p>
    <w:p w14:paraId="57CF5600"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Fax: 404.498.2219</w:t>
      </w:r>
    </w:p>
    <w:p w14:paraId="48232B9F" w14:textId="77777777" w:rsidR="001A4F13" w:rsidRPr="008377E2" w:rsidRDefault="001A4F13" w:rsidP="001A4F13">
      <w:pPr>
        <w:spacing w:after="0" w:line="240" w:lineRule="auto"/>
        <w:outlineLvl w:val="0"/>
        <w:rPr>
          <w:rFonts w:ascii="Times New Roman" w:eastAsia="Times New Roman" w:hAnsi="Times New Roman" w:cs="Times New Roman"/>
          <w:b/>
          <w:sz w:val="24"/>
          <w:szCs w:val="24"/>
        </w:rPr>
      </w:pPr>
      <w:r w:rsidRPr="008377E2">
        <w:rPr>
          <w:rFonts w:ascii="Times New Roman" w:eastAsia="Times New Roman" w:hAnsi="Times New Roman" w:cs="Times New Roman"/>
          <w:b/>
          <w:sz w:val="24"/>
          <w:szCs w:val="24"/>
        </w:rPr>
        <w:t xml:space="preserve">Email: </w:t>
      </w:r>
      <w:hyperlink r:id="rId8" w:history="1">
        <w:r w:rsidRPr="008377E2">
          <w:rPr>
            <w:rFonts w:ascii="Times New Roman" w:eastAsia="Times New Roman" w:hAnsi="Times New Roman" w:cs="Times New Roman"/>
            <w:b/>
            <w:color w:val="0000FF"/>
            <w:sz w:val="24"/>
            <w:szCs w:val="24"/>
            <w:u w:val="single"/>
          </w:rPr>
          <w:t>JAstles@cdc.gov</w:t>
        </w:r>
      </w:hyperlink>
      <w:r w:rsidRPr="008377E2">
        <w:rPr>
          <w:rFonts w:ascii="Times New Roman" w:eastAsia="Times New Roman" w:hAnsi="Times New Roman" w:cs="Times New Roman"/>
          <w:b/>
          <w:sz w:val="24"/>
          <w:szCs w:val="24"/>
        </w:rPr>
        <w:t xml:space="preserve"> </w:t>
      </w:r>
    </w:p>
    <w:p w14:paraId="084D42A4" w14:textId="77777777" w:rsidR="00933EEB" w:rsidRPr="008377E2" w:rsidRDefault="00933EEB" w:rsidP="0005734B">
      <w:pPr>
        <w:spacing w:after="0" w:line="240" w:lineRule="auto"/>
        <w:jc w:val="center"/>
        <w:rPr>
          <w:rFonts w:ascii="Times New Roman" w:eastAsia="Times New Roman" w:hAnsi="Times New Roman" w:cs="Times New Roman"/>
          <w:b/>
          <w:sz w:val="24"/>
          <w:szCs w:val="24"/>
        </w:rPr>
      </w:pPr>
    </w:p>
    <w:p w14:paraId="170232D2" w14:textId="77777777" w:rsidR="0005734B" w:rsidRPr="008377E2" w:rsidRDefault="0005734B" w:rsidP="0005734B">
      <w:pPr>
        <w:spacing w:after="0" w:line="240" w:lineRule="auto"/>
        <w:jc w:val="center"/>
        <w:rPr>
          <w:rFonts w:ascii="Times New Roman" w:eastAsia="Times New Roman" w:hAnsi="Times New Roman" w:cs="Times New Roman"/>
          <w:b/>
          <w:bCs/>
          <w:sz w:val="24"/>
          <w:szCs w:val="24"/>
        </w:rPr>
      </w:pPr>
      <w:r w:rsidRPr="008377E2">
        <w:rPr>
          <w:rFonts w:ascii="Times New Roman" w:eastAsia="Times New Roman" w:hAnsi="Times New Roman" w:cs="Times New Roman"/>
          <w:b/>
          <w:sz w:val="24"/>
          <w:szCs w:val="24"/>
        </w:rPr>
        <w:lastRenderedPageBreak/>
        <w:t>Table of Contents</w:t>
      </w:r>
    </w:p>
    <w:p w14:paraId="4A646054" w14:textId="77777777" w:rsidR="0005734B" w:rsidRPr="008377E2" w:rsidRDefault="0005734B" w:rsidP="0005734B">
      <w:pPr>
        <w:spacing w:after="0" w:line="240" w:lineRule="auto"/>
        <w:rPr>
          <w:rFonts w:ascii="Times New Roman" w:eastAsia="Times New Roman" w:hAnsi="Times New Roman" w:cs="Times New Roman"/>
          <w:sz w:val="24"/>
          <w:szCs w:val="24"/>
        </w:rPr>
      </w:pPr>
    </w:p>
    <w:p w14:paraId="07D05FA5" w14:textId="77777777" w:rsidR="0005734B" w:rsidRPr="008377E2" w:rsidRDefault="0005734B" w:rsidP="0005734B">
      <w:pPr>
        <w:spacing w:after="0" w:line="240" w:lineRule="auto"/>
        <w:ind w:left="6480" w:firstLine="720"/>
        <w:rPr>
          <w:rFonts w:ascii="Times New Roman" w:eastAsia="Times New Roman" w:hAnsi="Times New Roman" w:cs="Times New Roman"/>
          <w:b/>
          <w:sz w:val="24"/>
          <w:szCs w:val="24"/>
          <w:u w:val="single"/>
        </w:rPr>
      </w:pPr>
      <w:r w:rsidRPr="008377E2">
        <w:rPr>
          <w:rFonts w:ascii="Times New Roman" w:eastAsia="Times New Roman" w:hAnsi="Times New Roman" w:cs="Times New Roman"/>
          <w:b/>
          <w:sz w:val="24"/>
          <w:szCs w:val="24"/>
          <w:u w:val="single"/>
        </w:rPr>
        <w:t>Page Number</w:t>
      </w:r>
    </w:p>
    <w:p w14:paraId="5FF1EA59" w14:textId="77777777" w:rsidR="0005734B" w:rsidRPr="008377E2" w:rsidRDefault="0005734B" w:rsidP="0005734B">
      <w:pPr>
        <w:spacing w:after="0" w:line="240" w:lineRule="auto"/>
        <w:rPr>
          <w:rFonts w:ascii="Times New Roman" w:eastAsia="Times New Roman" w:hAnsi="Times New Roman" w:cs="Times New Roman"/>
          <w:b/>
          <w:sz w:val="24"/>
          <w:szCs w:val="24"/>
        </w:rPr>
      </w:pPr>
    </w:p>
    <w:p w14:paraId="5EB83504" w14:textId="49655BCA" w:rsidR="0005734B" w:rsidRPr="008377E2" w:rsidRDefault="0005734B" w:rsidP="0005734B">
      <w:pPr>
        <w:spacing w:after="0" w:line="240" w:lineRule="auto"/>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u w:val="single"/>
        </w:rPr>
        <w:t>A. Justification</w:t>
      </w:r>
      <w:r w:rsidRPr="008377E2">
        <w:rPr>
          <w:rFonts w:ascii="Times New Roman" w:eastAsia="Times New Roman" w:hAnsi="Times New Roman" w:cs="Times New Roman"/>
          <w:b/>
          <w:bCs/>
          <w:sz w:val="24"/>
          <w:szCs w:val="24"/>
        </w:rPr>
        <w:tab/>
      </w:r>
      <w:r w:rsidRPr="008377E2">
        <w:rPr>
          <w:rFonts w:ascii="Times New Roman" w:eastAsia="Times New Roman" w:hAnsi="Times New Roman" w:cs="Times New Roman"/>
          <w:b/>
          <w:bCs/>
          <w:sz w:val="24"/>
          <w:szCs w:val="24"/>
        </w:rPr>
        <w:tab/>
      </w:r>
      <w:r w:rsidRPr="008377E2">
        <w:rPr>
          <w:rFonts w:ascii="Times New Roman" w:eastAsia="Times New Roman" w:hAnsi="Times New Roman" w:cs="Times New Roman"/>
          <w:b/>
          <w:bCs/>
          <w:sz w:val="24"/>
          <w:szCs w:val="24"/>
        </w:rPr>
        <w:tab/>
      </w:r>
      <w:r w:rsidRPr="008377E2">
        <w:rPr>
          <w:rFonts w:ascii="Times New Roman" w:eastAsia="Times New Roman" w:hAnsi="Times New Roman" w:cs="Times New Roman"/>
          <w:b/>
          <w:bCs/>
          <w:sz w:val="24"/>
          <w:szCs w:val="24"/>
        </w:rPr>
        <w:tab/>
      </w:r>
      <w:r w:rsidRPr="008377E2">
        <w:rPr>
          <w:rFonts w:ascii="Times New Roman" w:eastAsia="Times New Roman" w:hAnsi="Times New Roman" w:cs="Times New Roman"/>
          <w:b/>
          <w:bCs/>
          <w:sz w:val="24"/>
          <w:szCs w:val="24"/>
        </w:rPr>
        <w:tab/>
      </w:r>
      <w:r w:rsidRPr="008377E2">
        <w:rPr>
          <w:rFonts w:ascii="Times New Roman" w:eastAsia="Times New Roman" w:hAnsi="Times New Roman" w:cs="Times New Roman"/>
          <w:b/>
          <w:bCs/>
          <w:sz w:val="24"/>
          <w:szCs w:val="24"/>
        </w:rPr>
        <w:tab/>
      </w:r>
      <w:r w:rsidRPr="008377E2">
        <w:rPr>
          <w:rFonts w:ascii="Times New Roman" w:eastAsia="Times New Roman" w:hAnsi="Times New Roman" w:cs="Times New Roman"/>
          <w:b/>
          <w:bCs/>
          <w:sz w:val="24"/>
          <w:szCs w:val="24"/>
        </w:rPr>
        <w:tab/>
      </w:r>
      <w:r w:rsidRPr="008377E2">
        <w:rPr>
          <w:rFonts w:ascii="Times New Roman" w:eastAsia="Times New Roman" w:hAnsi="Times New Roman" w:cs="Times New Roman"/>
          <w:b/>
          <w:bCs/>
          <w:sz w:val="24"/>
          <w:szCs w:val="24"/>
        </w:rPr>
        <w:tab/>
      </w:r>
      <w:r w:rsidRPr="008377E2">
        <w:rPr>
          <w:rFonts w:ascii="Times New Roman" w:eastAsia="Times New Roman" w:hAnsi="Times New Roman" w:cs="Times New Roman"/>
          <w:b/>
          <w:bCs/>
          <w:sz w:val="24"/>
          <w:szCs w:val="24"/>
        </w:rPr>
        <w:tab/>
      </w:r>
      <w:r w:rsidR="0037263C">
        <w:rPr>
          <w:rFonts w:ascii="Times New Roman" w:eastAsia="Times New Roman" w:hAnsi="Times New Roman" w:cs="Times New Roman"/>
          <w:b/>
          <w:bCs/>
          <w:sz w:val="24"/>
          <w:szCs w:val="24"/>
        </w:rPr>
        <w:t>5</w:t>
      </w:r>
    </w:p>
    <w:p w14:paraId="5BD6CEBE" w14:textId="77777777" w:rsidR="0005734B" w:rsidRPr="008377E2" w:rsidRDefault="0005734B" w:rsidP="0005734B">
      <w:pPr>
        <w:spacing w:after="0" w:line="240" w:lineRule="auto"/>
        <w:rPr>
          <w:rFonts w:ascii="Times New Roman" w:eastAsia="Times New Roman" w:hAnsi="Times New Roman" w:cs="Times New Roman"/>
          <w:b/>
          <w:bCs/>
          <w:sz w:val="24"/>
          <w:szCs w:val="24"/>
        </w:rPr>
      </w:pPr>
    </w:p>
    <w:p w14:paraId="5AC62544" w14:textId="3817C0A9" w:rsidR="0005734B" w:rsidRPr="008377E2" w:rsidRDefault="0005734B" w:rsidP="0005734B">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1. Circumstances Making the Collection of Information Necessary</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37263C">
        <w:rPr>
          <w:rFonts w:ascii="Times New Roman" w:eastAsia="Times New Roman" w:hAnsi="Times New Roman" w:cs="Times New Roman"/>
          <w:bCs/>
          <w:sz w:val="24"/>
          <w:szCs w:val="24"/>
        </w:rPr>
        <w:t>5</w:t>
      </w:r>
    </w:p>
    <w:p w14:paraId="7E907E29"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0844F0A5" w14:textId="696BF3C7" w:rsidR="0005734B" w:rsidRPr="008377E2" w:rsidRDefault="0005734B" w:rsidP="0005734B">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2. Purpose and Use of Information Collection</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844B35">
        <w:rPr>
          <w:rFonts w:ascii="Times New Roman" w:eastAsia="Times New Roman" w:hAnsi="Times New Roman" w:cs="Times New Roman"/>
          <w:bCs/>
          <w:sz w:val="24"/>
          <w:szCs w:val="24"/>
        </w:rPr>
        <w:t>6</w:t>
      </w:r>
    </w:p>
    <w:p w14:paraId="57D0A642"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7A871447" w14:textId="77777777" w:rsidR="0005734B" w:rsidRPr="008377E2" w:rsidRDefault="0005734B" w:rsidP="0005734B">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3. Use of Improved Information Technology and Burden Reduction</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F44690" w:rsidRPr="008377E2">
        <w:rPr>
          <w:rFonts w:ascii="Times New Roman" w:eastAsia="Times New Roman" w:hAnsi="Times New Roman" w:cs="Times New Roman"/>
          <w:bCs/>
          <w:sz w:val="24"/>
          <w:szCs w:val="24"/>
        </w:rPr>
        <w:t>9</w:t>
      </w:r>
    </w:p>
    <w:p w14:paraId="2B21F3FC"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5099DEB1" w14:textId="77777777" w:rsidR="0005734B" w:rsidRPr="008377E2" w:rsidRDefault="0005734B" w:rsidP="0005734B">
      <w:pPr>
        <w:spacing w:after="0" w:line="240" w:lineRule="auto"/>
        <w:rPr>
          <w:rFonts w:ascii="Times New Roman" w:eastAsia="Times New Roman" w:hAnsi="Times New Roman" w:cs="Times New Roman"/>
          <w:sz w:val="24"/>
          <w:szCs w:val="24"/>
        </w:rPr>
      </w:pPr>
      <w:r w:rsidRPr="008377E2">
        <w:rPr>
          <w:rFonts w:ascii="Times New Roman" w:eastAsia="Times New Roman" w:hAnsi="Times New Roman" w:cs="Times New Roman"/>
          <w:bCs/>
          <w:sz w:val="24"/>
          <w:szCs w:val="24"/>
        </w:rPr>
        <w:t>A. 4. Efforts to Identify Duplication and Use of Similar Information</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F44690" w:rsidRPr="008377E2">
        <w:rPr>
          <w:rFonts w:ascii="Times New Roman" w:eastAsia="Times New Roman" w:hAnsi="Times New Roman" w:cs="Times New Roman"/>
          <w:bCs/>
          <w:sz w:val="24"/>
          <w:szCs w:val="24"/>
        </w:rPr>
        <w:t>9</w:t>
      </w:r>
    </w:p>
    <w:p w14:paraId="3A010577"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543B85EA" w14:textId="77777777" w:rsidR="0005734B" w:rsidRPr="008377E2" w:rsidRDefault="0005734B" w:rsidP="0005734B">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5. Impact on Small Businesses or Other Small Entities</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F44690" w:rsidRPr="008377E2">
        <w:rPr>
          <w:rFonts w:ascii="Times New Roman" w:eastAsia="Times New Roman" w:hAnsi="Times New Roman" w:cs="Times New Roman"/>
          <w:bCs/>
          <w:sz w:val="24"/>
          <w:szCs w:val="24"/>
        </w:rPr>
        <w:t>9</w:t>
      </w:r>
    </w:p>
    <w:p w14:paraId="0A8D3A21"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66FBA87A" w14:textId="17A46A19" w:rsidR="0005734B" w:rsidRPr="008377E2" w:rsidRDefault="0005734B" w:rsidP="0005734B">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6. Consequences of Collecting the Information Less Frequently</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844B35">
        <w:rPr>
          <w:rFonts w:ascii="Times New Roman" w:eastAsia="Times New Roman" w:hAnsi="Times New Roman" w:cs="Times New Roman"/>
          <w:bCs/>
          <w:sz w:val="24"/>
          <w:szCs w:val="24"/>
        </w:rPr>
        <w:t>9</w:t>
      </w:r>
    </w:p>
    <w:p w14:paraId="5F7B3BC4" w14:textId="77777777" w:rsidR="0005734B" w:rsidRPr="008377E2" w:rsidRDefault="0005734B" w:rsidP="0005734B">
      <w:pPr>
        <w:spacing w:after="0" w:line="240" w:lineRule="auto"/>
        <w:ind w:right="720"/>
        <w:rPr>
          <w:rFonts w:ascii="Times New Roman" w:eastAsia="Times New Roman" w:hAnsi="Times New Roman" w:cs="Times New Roman"/>
          <w:bCs/>
          <w:sz w:val="24"/>
          <w:szCs w:val="24"/>
        </w:rPr>
      </w:pPr>
    </w:p>
    <w:p w14:paraId="15B0BA2D" w14:textId="77777777" w:rsidR="0005734B" w:rsidRPr="008377E2" w:rsidRDefault="0005734B" w:rsidP="0005734B">
      <w:pPr>
        <w:spacing w:after="0" w:line="240" w:lineRule="auto"/>
        <w:ind w:right="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7. Special Circumstances Relating to the Guidelines of 5 CFR 1320.5</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F44690" w:rsidRPr="008377E2">
        <w:rPr>
          <w:rFonts w:ascii="Times New Roman" w:eastAsia="Times New Roman" w:hAnsi="Times New Roman" w:cs="Times New Roman"/>
          <w:bCs/>
          <w:sz w:val="24"/>
          <w:szCs w:val="24"/>
        </w:rPr>
        <w:t>10</w:t>
      </w:r>
    </w:p>
    <w:p w14:paraId="37E3205F" w14:textId="77777777" w:rsidR="0005734B" w:rsidRPr="008377E2" w:rsidRDefault="0005734B" w:rsidP="0005734B">
      <w:pPr>
        <w:spacing w:after="0" w:line="240" w:lineRule="auto"/>
        <w:rPr>
          <w:rFonts w:ascii="Times New Roman" w:eastAsia="Times New Roman" w:hAnsi="Times New Roman" w:cs="Times New Roman"/>
          <w:sz w:val="24"/>
          <w:szCs w:val="24"/>
        </w:rPr>
      </w:pPr>
    </w:p>
    <w:p w14:paraId="1F5DB60E" w14:textId="77777777" w:rsidR="0005734B" w:rsidRPr="008377E2" w:rsidRDefault="0005734B" w:rsidP="0005734B">
      <w:pPr>
        <w:spacing w:after="0" w:line="240" w:lineRule="auto"/>
        <w:rPr>
          <w:rFonts w:ascii="Times New Roman" w:eastAsia="Times New Roman" w:hAnsi="Times New Roman" w:cs="Times New Roman"/>
          <w:sz w:val="24"/>
          <w:szCs w:val="24"/>
        </w:rPr>
      </w:pPr>
      <w:r w:rsidRPr="008377E2">
        <w:rPr>
          <w:rFonts w:ascii="Times New Roman" w:eastAsia="Times New Roman" w:hAnsi="Times New Roman" w:cs="Times New Roman"/>
          <w:sz w:val="24"/>
          <w:szCs w:val="24"/>
        </w:rPr>
        <w:t xml:space="preserve">A. 8. Comments in Response to the Federal Register Notice and </w:t>
      </w:r>
      <w:r w:rsidRPr="008377E2">
        <w:rPr>
          <w:rFonts w:ascii="Times New Roman" w:eastAsia="Times New Roman" w:hAnsi="Times New Roman" w:cs="Times New Roman"/>
          <w:sz w:val="24"/>
          <w:szCs w:val="24"/>
        </w:rPr>
        <w:tab/>
      </w:r>
      <w:r w:rsidRPr="008377E2">
        <w:rPr>
          <w:rFonts w:ascii="Times New Roman" w:eastAsia="Times New Roman" w:hAnsi="Times New Roman" w:cs="Times New Roman"/>
          <w:sz w:val="24"/>
          <w:szCs w:val="24"/>
        </w:rPr>
        <w:tab/>
      </w:r>
      <w:r w:rsidRPr="008377E2">
        <w:rPr>
          <w:rFonts w:ascii="Times New Roman" w:eastAsia="Times New Roman" w:hAnsi="Times New Roman" w:cs="Times New Roman"/>
          <w:sz w:val="24"/>
          <w:szCs w:val="24"/>
        </w:rPr>
        <w:tab/>
      </w:r>
      <w:r w:rsidR="00F44690" w:rsidRPr="008377E2">
        <w:rPr>
          <w:rFonts w:ascii="Times New Roman" w:eastAsia="Times New Roman" w:hAnsi="Times New Roman" w:cs="Times New Roman"/>
          <w:sz w:val="24"/>
          <w:szCs w:val="24"/>
        </w:rPr>
        <w:t>10</w:t>
      </w:r>
    </w:p>
    <w:p w14:paraId="691DECE2" w14:textId="77777777" w:rsidR="0005734B" w:rsidRPr="008377E2" w:rsidRDefault="0005734B" w:rsidP="0005734B">
      <w:pPr>
        <w:spacing w:after="0" w:line="240" w:lineRule="auto"/>
        <w:rPr>
          <w:rFonts w:ascii="Times New Roman" w:eastAsia="Times New Roman" w:hAnsi="Times New Roman" w:cs="Times New Roman"/>
          <w:sz w:val="24"/>
          <w:szCs w:val="24"/>
        </w:rPr>
      </w:pPr>
      <w:r w:rsidRPr="008377E2">
        <w:rPr>
          <w:rFonts w:ascii="Times New Roman" w:eastAsia="Times New Roman" w:hAnsi="Times New Roman" w:cs="Times New Roman"/>
          <w:sz w:val="24"/>
          <w:szCs w:val="24"/>
        </w:rPr>
        <w:t>Efforts to Consult Outside the Agency</w:t>
      </w:r>
    </w:p>
    <w:p w14:paraId="3C1583FA" w14:textId="77777777" w:rsidR="0005734B" w:rsidRPr="008377E2" w:rsidRDefault="0005734B" w:rsidP="0005734B">
      <w:pPr>
        <w:tabs>
          <w:tab w:val="left" w:pos="-1440"/>
        </w:tabs>
        <w:spacing w:after="0" w:line="240" w:lineRule="auto"/>
        <w:rPr>
          <w:rFonts w:ascii="Times New Roman" w:eastAsia="Times New Roman" w:hAnsi="Times New Roman" w:cs="Times New Roman"/>
          <w:bCs/>
          <w:sz w:val="24"/>
          <w:szCs w:val="24"/>
        </w:rPr>
      </w:pPr>
    </w:p>
    <w:p w14:paraId="2074DA8D" w14:textId="6D26B82A" w:rsidR="0005734B" w:rsidRPr="008377E2" w:rsidRDefault="0005734B" w:rsidP="0005734B">
      <w:pPr>
        <w:tabs>
          <w:tab w:val="left" w:pos="-1440"/>
        </w:tabs>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9. Explanation of Any Payment or Gift to Respondents</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F44690" w:rsidRPr="008377E2">
        <w:rPr>
          <w:rFonts w:ascii="Times New Roman" w:eastAsia="Times New Roman" w:hAnsi="Times New Roman" w:cs="Times New Roman"/>
          <w:bCs/>
          <w:sz w:val="24"/>
          <w:szCs w:val="24"/>
        </w:rPr>
        <w:t>1</w:t>
      </w:r>
      <w:r w:rsidR="00844B35">
        <w:rPr>
          <w:rFonts w:ascii="Times New Roman" w:eastAsia="Times New Roman" w:hAnsi="Times New Roman" w:cs="Times New Roman"/>
          <w:bCs/>
          <w:sz w:val="24"/>
          <w:szCs w:val="24"/>
        </w:rPr>
        <w:t>0</w:t>
      </w:r>
    </w:p>
    <w:p w14:paraId="3DF106B3" w14:textId="77777777" w:rsidR="0005734B" w:rsidRPr="008377E2" w:rsidRDefault="0005734B" w:rsidP="0005734B">
      <w:pPr>
        <w:tabs>
          <w:tab w:val="left" w:pos="-1440"/>
        </w:tabs>
        <w:spacing w:after="0" w:line="240" w:lineRule="auto"/>
        <w:rPr>
          <w:rFonts w:ascii="Times New Roman" w:eastAsia="Times New Roman" w:hAnsi="Times New Roman" w:cs="Times New Roman"/>
          <w:bCs/>
          <w:sz w:val="24"/>
          <w:szCs w:val="24"/>
        </w:rPr>
      </w:pPr>
    </w:p>
    <w:p w14:paraId="629AD2B3" w14:textId="5EE5FE99" w:rsidR="00D76078" w:rsidRPr="008377E2" w:rsidRDefault="0005734B" w:rsidP="0005734B">
      <w:pPr>
        <w:tabs>
          <w:tab w:val="left" w:pos="-1440"/>
        </w:tabs>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 10. </w:t>
      </w:r>
      <w:r w:rsidR="00D76078" w:rsidRPr="008377E2">
        <w:rPr>
          <w:rFonts w:ascii="Times New Roman" w:eastAsia="Times New Roman" w:hAnsi="Times New Roman" w:cs="Times New Roman"/>
          <w:bCs/>
          <w:sz w:val="24"/>
          <w:szCs w:val="24"/>
        </w:rPr>
        <w:t xml:space="preserve">Protection of the Privacy and Confidentiality of Information Provided by    </w:t>
      </w:r>
      <w:r w:rsidR="00F44690" w:rsidRPr="008377E2">
        <w:rPr>
          <w:rFonts w:ascii="Times New Roman" w:eastAsia="Times New Roman" w:hAnsi="Times New Roman" w:cs="Times New Roman"/>
          <w:bCs/>
          <w:sz w:val="24"/>
          <w:szCs w:val="24"/>
        </w:rPr>
        <w:t>1</w:t>
      </w:r>
      <w:r w:rsidR="00844B35">
        <w:rPr>
          <w:rFonts w:ascii="Times New Roman" w:eastAsia="Times New Roman" w:hAnsi="Times New Roman" w:cs="Times New Roman"/>
          <w:bCs/>
          <w:sz w:val="24"/>
          <w:szCs w:val="24"/>
        </w:rPr>
        <w:t>0</w:t>
      </w:r>
    </w:p>
    <w:p w14:paraId="6891F66A" w14:textId="77777777" w:rsidR="0005734B" w:rsidRPr="008377E2" w:rsidRDefault="00D76078" w:rsidP="0005734B">
      <w:pPr>
        <w:tabs>
          <w:tab w:val="left" w:pos="-1440"/>
        </w:tabs>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Respondents</w:t>
      </w:r>
      <w:r w:rsidR="0005734B" w:rsidRPr="008377E2">
        <w:rPr>
          <w:rFonts w:ascii="Times New Roman" w:eastAsia="Times New Roman" w:hAnsi="Times New Roman" w:cs="Times New Roman"/>
          <w:bCs/>
          <w:sz w:val="24"/>
          <w:szCs w:val="24"/>
        </w:rPr>
        <w:tab/>
      </w:r>
      <w:r w:rsidR="0005734B" w:rsidRPr="008377E2">
        <w:rPr>
          <w:rFonts w:ascii="Times New Roman" w:eastAsia="Times New Roman" w:hAnsi="Times New Roman" w:cs="Times New Roman"/>
          <w:bCs/>
          <w:sz w:val="24"/>
          <w:szCs w:val="24"/>
        </w:rPr>
        <w:tab/>
      </w:r>
      <w:r w:rsidR="0005734B" w:rsidRPr="008377E2">
        <w:rPr>
          <w:rFonts w:ascii="Times New Roman" w:eastAsia="Times New Roman" w:hAnsi="Times New Roman" w:cs="Times New Roman"/>
          <w:bCs/>
          <w:sz w:val="24"/>
          <w:szCs w:val="24"/>
        </w:rPr>
        <w:tab/>
      </w:r>
    </w:p>
    <w:p w14:paraId="42A73519" w14:textId="77777777" w:rsidR="0005734B" w:rsidRPr="008377E2" w:rsidRDefault="0005734B" w:rsidP="0005734B">
      <w:pPr>
        <w:tabs>
          <w:tab w:val="left" w:pos="-1440"/>
        </w:tabs>
        <w:spacing w:after="0" w:line="240" w:lineRule="auto"/>
        <w:rPr>
          <w:rFonts w:ascii="Times New Roman" w:eastAsia="Times New Roman" w:hAnsi="Times New Roman" w:cs="Times New Roman"/>
          <w:bCs/>
          <w:sz w:val="24"/>
          <w:szCs w:val="24"/>
        </w:rPr>
      </w:pPr>
    </w:p>
    <w:p w14:paraId="37149CB8" w14:textId="483C5611" w:rsidR="0005734B" w:rsidRPr="008377E2" w:rsidRDefault="0005734B" w:rsidP="0005734B">
      <w:pPr>
        <w:tabs>
          <w:tab w:val="left" w:pos="-1440"/>
        </w:tabs>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 11. </w:t>
      </w:r>
      <w:r w:rsidR="00F0760D" w:rsidRPr="008377E2">
        <w:rPr>
          <w:rFonts w:ascii="Times New Roman" w:eastAsia="Times New Roman" w:hAnsi="Times New Roman" w:cs="Times New Roman"/>
          <w:bCs/>
          <w:sz w:val="24"/>
          <w:szCs w:val="24"/>
        </w:rPr>
        <w:t xml:space="preserve">Institutional Review Board (IRB) and </w:t>
      </w:r>
      <w:r w:rsidRPr="008377E2">
        <w:rPr>
          <w:rFonts w:ascii="Times New Roman" w:eastAsia="Times New Roman" w:hAnsi="Times New Roman" w:cs="Times New Roman"/>
          <w:bCs/>
          <w:sz w:val="24"/>
          <w:szCs w:val="24"/>
        </w:rPr>
        <w:t xml:space="preserve">Justification for Sensitive Questions </w:t>
      </w:r>
      <w:r w:rsidRPr="008377E2">
        <w:rPr>
          <w:rFonts w:ascii="Times New Roman" w:eastAsia="Times New Roman" w:hAnsi="Times New Roman" w:cs="Times New Roman"/>
          <w:bCs/>
          <w:sz w:val="24"/>
          <w:szCs w:val="24"/>
        </w:rPr>
        <w:tab/>
      </w:r>
      <w:r w:rsidR="00F0760D" w:rsidRPr="008377E2">
        <w:rPr>
          <w:rFonts w:ascii="Times New Roman" w:eastAsia="Times New Roman" w:hAnsi="Times New Roman" w:cs="Times New Roman"/>
          <w:bCs/>
          <w:sz w:val="24"/>
          <w:szCs w:val="24"/>
        </w:rPr>
        <w:t>1</w:t>
      </w:r>
      <w:r w:rsidR="00844B35">
        <w:rPr>
          <w:rFonts w:ascii="Times New Roman" w:eastAsia="Times New Roman" w:hAnsi="Times New Roman" w:cs="Times New Roman"/>
          <w:bCs/>
          <w:sz w:val="24"/>
          <w:szCs w:val="24"/>
        </w:rPr>
        <w:t>1</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p>
    <w:p w14:paraId="2CCD1FBA" w14:textId="394374F1" w:rsidR="0005734B" w:rsidRPr="008377E2" w:rsidRDefault="0005734B" w:rsidP="0005734B">
      <w:pPr>
        <w:tabs>
          <w:tab w:val="left" w:pos="-1440"/>
        </w:tabs>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12. Estimates of Annualized Burden Hours and Costs</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DA573F" w:rsidRPr="008377E2">
        <w:rPr>
          <w:rFonts w:ascii="Times New Roman" w:eastAsia="Times New Roman" w:hAnsi="Times New Roman" w:cs="Times New Roman"/>
          <w:bCs/>
          <w:sz w:val="24"/>
          <w:szCs w:val="24"/>
        </w:rPr>
        <w:t>1</w:t>
      </w:r>
      <w:r w:rsidR="00844B35">
        <w:rPr>
          <w:rFonts w:ascii="Times New Roman" w:eastAsia="Times New Roman" w:hAnsi="Times New Roman" w:cs="Times New Roman"/>
          <w:bCs/>
          <w:sz w:val="24"/>
          <w:szCs w:val="24"/>
        </w:rPr>
        <w:t>2</w:t>
      </w:r>
    </w:p>
    <w:p w14:paraId="5446F717" w14:textId="77777777" w:rsidR="0005734B" w:rsidRPr="008377E2"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p>
    <w:p w14:paraId="41820300" w14:textId="0C4F7DDA" w:rsidR="0005734B" w:rsidRPr="008377E2"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 13. Estimates of Other Total Annual Cost Burden to Respondents or Record </w:t>
      </w:r>
      <w:r w:rsidR="00DA573F" w:rsidRPr="008377E2">
        <w:rPr>
          <w:rFonts w:ascii="Times New Roman" w:eastAsia="Times New Roman" w:hAnsi="Times New Roman" w:cs="Times New Roman"/>
          <w:bCs/>
          <w:sz w:val="24"/>
          <w:szCs w:val="24"/>
        </w:rPr>
        <w:t xml:space="preserve">    1</w:t>
      </w:r>
      <w:r w:rsidR="00844B35">
        <w:rPr>
          <w:rFonts w:ascii="Times New Roman" w:eastAsia="Times New Roman" w:hAnsi="Times New Roman" w:cs="Times New Roman"/>
          <w:bCs/>
          <w:sz w:val="24"/>
          <w:szCs w:val="24"/>
        </w:rPr>
        <w:t>4</w:t>
      </w:r>
    </w:p>
    <w:p w14:paraId="33B9E214" w14:textId="77777777" w:rsidR="0005734B" w:rsidRPr="008377E2"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Keepers</w:t>
      </w:r>
      <w:r w:rsidRPr="008377E2">
        <w:rPr>
          <w:rFonts w:ascii="Times New Roman" w:eastAsia="Times New Roman" w:hAnsi="Times New Roman" w:cs="Times New Roman"/>
          <w:bCs/>
          <w:sz w:val="24"/>
          <w:szCs w:val="24"/>
        </w:rPr>
        <w:tab/>
      </w:r>
    </w:p>
    <w:p w14:paraId="7D22F340" w14:textId="77777777" w:rsidR="0005734B" w:rsidRPr="008377E2" w:rsidRDefault="0005734B" w:rsidP="0005734B">
      <w:pPr>
        <w:tabs>
          <w:tab w:val="left" w:pos="-1440"/>
          <w:tab w:val="left" w:pos="-720"/>
        </w:tabs>
        <w:spacing w:after="0" w:line="240" w:lineRule="auto"/>
        <w:rPr>
          <w:rFonts w:ascii="Times New Roman" w:eastAsia="Times New Roman" w:hAnsi="Times New Roman" w:cs="Times New Roman"/>
          <w:bCs/>
          <w:sz w:val="24"/>
          <w:szCs w:val="24"/>
        </w:rPr>
      </w:pPr>
    </w:p>
    <w:p w14:paraId="40DAE439" w14:textId="77777777" w:rsidR="0005734B" w:rsidRPr="008377E2" w:rsidRDefault="0005734B" w:rsidP="0005734B">
      <w:pPr>
        <w:tabs>
          <w:tab w:val="left" w:pos="-1440"/>
          <w:tab w:val="left" w:pos="-720"/>
        </w:tabs>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14. Annualized Cost to the Government</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DA573F" w:rsidRPr="008377E2">
        <w:rPr>
          <w:rFonts w:ascii="Times New Roman" w:eastAsia="Times New Roman" w:hAnsi="Times New Roman" w:cs="Times New Roman"/>
          <w:bCs/>
          <w:sz w:val="24"/>
          <w:szCs w:val="24"/>
        </w:rPr>
        <w:t>1</w:t>
      </w:r>
      <w:r w:rsidR="00F44690" w:rsidRPr="008377E2">
        <w:rPr>
          <w:rFonts w:ascii="Times New Roman" w:eastAsia="Times New Roman" w:hAnsi="Times New Roman" w:cs="Times New Roman"/>
          <w:bCs/>
          <w:sz w:val="24"/>
          <w:szCs w:val="24"/>
        </w:rPr>
        <w:t>5</w:t>
      </w:r>
    </w:p>
    <w:p w14:paraId="28722FDB"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3FA2B389" w14:textId="54DA510D" w:rsidR="0005734B" w:rsidRPr="008377E2" w:rsidRDefault="0005734B" w:rsidP="0005734B">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15. Explanation for Program Changes or Adjustments</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DA573F" w:rsidRPr="008377E2">
        <w:rPr>
          <w:rFonts w:ascii="Times New Roman" w:eastAsia="Times New Roman" w:hAnsi="Times New Roman" w:cs="Times New Roman"/>
          <w:bCs/>
          <w:sz w:val="24"/>
          <w:szCs w:val="24"/>
        </w:rPr>
        <w:t>1</w:t>
      </w:r>
      <w:r w:rsidR="00844B35">
        <w:rPr>
          <w:rFonts w:ascii="Times New Roman" w:eastAsia="Times New Roman" w:hAnsi="Times New Roman" w:cs="Times New Roman"/>
          <w:bCs/>
          <w:sz w:val="24"/>
          <w:szCs w:val="24"/>
        </w:rPr>
        <w:t>5</w:t>
      </w:r>
    </w:p>
    <w:p w14:paraId="5FCE537A"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09655ED1" w14:textId="77777777" w:rsidR="0005734B" w:rsidRPr="008377E2" w:rsidRDefault="0005734B" w:rsidP="0005734B">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16. Plans for Tabulation and Publication and Project Time Schedule</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1E4D79" w:rsidRPr="008377E2">
        <w:rPr>
          <w:rFonts w:ascii="Times New Roman" w:eastAsia="Times New Roman" w:hAnsi="Times New Roman" w:cs="Times New Roman"/>
          <w:bCs/>
          <w:sz w:val="24"/>
          <w:szCs w:val="24"/>
        </w:rPr>
        <w:t>1</w:t>
      </w:r>
      <w:r w:rsidR="00F44690" w:rsidRPr="008377E2">
        <w:rPr>
          <w:rFonts w:ascii="Times New Roman" w:eastAsia="Times New Roman" w:hAnsi="Times New Roman" w:cs="Times New Roman"/>
          <w:bCs/>
          <w:sz w:val="24"/>
          <w:szCs w:val="24"/>
        </w:rPr>
        <w:t>6</w:t>
      </w:r>
    </w:p>
    <w:p w14:paraId="10F33632"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5D72CD77" w14:textId="5DB65E58" w:rsidR="0005734B" w:rsidRPr="008377E2" w:rsidRDefault="0005734B" w:rsidP="0005734B">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 17. Reason(s) Display of OMB Expiration Date is Inappropriate</w:t>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Pr="008377E2">
        <w:rPr>
          <w:rFonts w:ascii="Times New Roman" w:eastAsia="Times New Roman" w:hAnsi="Times New Roman" w:cs="Times New Roman"/>
          <w:bCs/>
          <w:sz w:val="24"/>
          <w:szCs w:val="24"/>
        </w:rPr>
        <w:tab/>
      </w:r>
      <w:r w:rsidR="00DA573F" w:rsidRPr="008377E2">
        <w:rPr>
          <w:rFonts w:ascii="Times New Roman" w:eastAsia="Times New Roman" w:hAnsi="Times New Roman" w:cs="Times New Roman"/>
          <w:bCs/>
          <w:sz w:val="24"/>
          <w:szCs w:val="24"/>
        </w:rPr>
        <w:t>1</w:t>
      </w:r>
      <w:r w:rsidR="00844B35">
        <w:rPr>
          <w:rFonts w:ascii="Times New Roman" w:eastAsia="Times New Roman" w:hAnsi="Times New Roman" w:cs="Times New Roman"/>
          <w:bCs/>
          <w:sz w:val="24"/>
          <w:szCs w:val="24"/>
        </w:rPr>
        <w:t>6</w:t>
      </w:r>
    </w:p>
    <w:p w14:paraId="18413C01" w14:textId="77777777" w:rsidR="0005734B" w:rsidRPr="008377E2" w:rsidRDefault="0005734B" w:rsidP="0005734B">
      <w:pPr>
        <w:spacing w:after="0" w:line="240" w:lineRule="auto"/>
        <w:rPr>
          <w:rFonts w:ascii="Times New Roman" w:eastAsia="Times New Roman" w:hAnsi="Times New Roman" w:cs="Times New Roman"/>
          <w:bCs/>
          <w:sz w:val="24"/>
          <w:szCs w:val="24"/>
        </w:rPr>
      </w:pPr>
    </w:p>
    <w:p w14:paraId="19A7A9D0" w14:textId="2F0AB624" w:rsidR="0005734B" w:rsidRPr="008377E2" w:rsidRDefault="0005734B" w:rsidP="0005734B">
      <w:pPr>
        <w:pStyle w:val="ListParagraph"/>
        <w:numPr>
          <w:ilvl w:val="0"/>
          <w:numId w:val="1"/>
        </w:numPr>
        <w:spacing w:after="0" w:line="240" w:lineRule="auto"/>
        <w:ind w:left="36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18. Exceptions to Certification for Paperwork Reduction Act Submissions</w:t>
      </w:r>
      <w:r w:rsidRPr="008377E2">
        <w:rPr>
          <w:rFonts w:ascii="Times New Roman" w:eastAsia="Times New Roman" w:hAnsi="Times New Roman" w:cs="Times New Roman"/>
          <w:bCs/>
          <w:sz w:val="24"/>
          <w:szCs w:val="24"/>
        </w:rPr>
        <w:tab/>
      </w:r>
      <w:r w:rsidR="00DA573F" w:rsidRPr="008377E2">
        <w:rPr>
          <w:rFonts w:ascii="Times New Roman" w:eastAsia="Times New Roman" w:hAnsi="Times New Roman" w:cs="Times New Roman"/>
          <w:bCs/>
          <w:sz w:val="24"/>
          <w:szCs w:val="24"/>
        </w:rPr>
        <w:t>1</w:t>
      </w:r>
      <w:r w:rsidR="00844B35">
        <w:rPr>
          <w:rFonts w:ascii="Times New Roman" w:eastAsia="Times New Roman" w:hAnsi="Times New Roman" w:cs="Times New Roman"/>
          <w:bCs/>
          <w:sz w:val="24"/>
          <w:szCs w:val="24"/>
        </w:rPr>
        <w:t>6</w:t>
      </w:r>
    </w:p>
    <w:p w14:paraId="502A53EC"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02E269E4"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6C22DC2B" w14:textId="77777777" w:rsidR="00E93C79" w:rsidRDefault="00E93C79" w:rsidP="00E93C79">
      <w:pPr>
        <w:spacing w:after="0" w:line="240" w:lineRule="auto"/>
        <w:rPr>
          <w:rFonts w:ascii="Times New Roman" w:eastAsia="Times New Roman" w:hAnsi="Times New Roman" w:cs="Times New Roman"/>
          <w:bCs/>
          <w:sz w:val="24"/>
          <w:szCs w:val="24"/>
        </w:rPr>
      </w:pPr>
    </w:p>
    <w:p w14:paraId="7A76B355" w14:textId="77777777" w:rsidR="00CC4FA0" w:rsidRDefault="00CC4FA0" w:rsidP="00E93C79">
      <w:pPr>
        <w:spacing w:after="0" w:line="240" w:lineRule="auto"/>
        <w:rPr>
          <w:rFonts w:ascii="Times New Roman" w:eastAsia="Times New Roman" w:hAnsi="Times New Roman" w:cs="Times New Roman"/>
          <w:b/>
          <w:bCs/>
          <w:sz w:val="24"/>
          <w:szCs w:val="24"/>
          <w:u w:val="single"/>
        </w:rPr>
      </w:pPr>
    </w:p>
    <w:p w14:paraId="34E63A2D" w14:textId="77777777" w:rsidR="001F6607" w:rsidRPr="00E93C79" w:rsidRDefault="001F6607" w:rsidP="00E93C79">
      <w:pPr>
        <w:spacing w:after="0" w:line="240" w:lineRule="auto"/>
        <w:rPr>
          <w:rFonts w:ascii="Times New Roman" w:eastAsia="Times New Roman" w:hAnsi="Times New Roman" w:cs="Times New Roman"/>
          <w:bCs/>
          <w:sz w:val="24"/>
          <w:szCs w:val="24"/>
        </w:rPr>
      </w:pPr>
      <w:r w:rsidRPr="00E93C79">
        <w:rPr>
          <w:rFonts w:ascii="Times New Roman" w:eastAsia="Times New Roman" w:hAnsi="Times New Roman" w:cs="Times New Roman"/>
          <w:b/>
          <w:bCs/>
          <w:sz w:val="24"/>
          <w:szCs w:val="24"/>
          <w:u w:val="single"/>
        </w:rPr>
        <w:lastRenderedPageBreak/>
        <w:t>Appendices</w:t>
      </w:r>
    </w:p>
    <w:p w14:paraId="7F529222" w14:textId="77777777" w:rsidR="001F6607" w:rsidRPr="008377E2" w:rsidRDefault="001F6607" w:rsidP="001F6607">
      <w:pPr>
        <w:pStyle w:val="ListParagraph"/>
        <w:spacing w:after="0" w:line="240" w:lineRule="auto"/>
        <w:ind w:hanging="720"/>
        <w:rPr>
          <w:rFonts w:ascii="Times New Roman" w:eastAsia="Times New Roman" w:hAnsi="Times New Roman" w:cs="Times New Roman"/>
          <w:bCs/>
          <w:sz w:val="24"/>
          <w:szCs w:val="24"/>
        </w:rPr>
      </w:pPr>
    </w:p>
    <w:p w14:paraId="7AAF9663" w14:textId="77777777" w:rsidR="00820DE1" w:rsidRPr="008377E2" w:rsidRDefault="00820DE1" w:rsidP="00820DE1">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Attachment A. Authorizing Legislation</w:t>
      </w:r>
    </w:p>
    <w:p w14:paraId="3D29512C" w14:textId="77777777" w:rsidR="00820DE1" w:rsidRPr="008377E2" w:rsidRDefault="00820DE1" w:rsidP="00820DE1">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Attachment B. Published 60-Day Federal Register Notice</w:t>
      </w:r>
    </w:p>
    <w:p w14:paraId="751BCC8A" w14:textId="6A462D18" w:rsidR="00820DE1" w:rsidRDefault="00820DE1" w:rsidP="00820DE1">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C. IHC </w:t>
      </w:r>
      <w:r>
        <w:rPr>
          <w:rFonts w:ascii="Times New Roman" w:eastAsia="Times New Roman" w:hAnsi="Times New Roman" w:cs="Times New Roman"/>
          <w:bCs/>
          <w:sz w:val="24"/>
          <w:szCs w:val="24"/>
        </w:rPr>
        <w:t xml:space="preserve">Telephone Interview </w:t>
      </w:r>
      <w:r w:rsidR="00416DAE">
        <w:rPr>
          <w:rFonts w:ascii="Times New Roman" w:eastAsia="Times New Roman" w:hAnsi="Times New Roman" w:cs="Times New Roman"/>
          <w:bCs/>
          <w:sz w:val="24"/>
          <w:szCs w:val="24"/>
        </w:rPr>
        <w:t>Contacted</w:t>
      </w:r>
    </w:p>
    <w:p w14:paraId="0B664BFF" w14:textId="7A635F0A" w:rsidR="00416DAE" w:rsidRDefault="00416DAE" w:rsidP="00820DE1">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C1. IHC Telephone Interview Script</w:t>
      </w:r>
    </w:p>
    <w:p w14:paraId="4682B5E1" w14:textId="77777777" w:rsidR="00820DE1" w:rsidRDefault="00820DE1" w:rsidP="00820DE1">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Ci. IHC Telephone Interview Script (Press Release Summary)</w:t>
      </w:r>
    </w:p>
    <w:p w14:paraId="1F885A5F" w14:textId="77777777" w:rsidR="00820DE1" w:rsidRPr="008377E2" w:rsidRDefault="00820DE1" w:rsidP="00820DE1">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Cii. IHC Telephone Interview Script (Summary Recommendations)</w:t>
      </w:r>
    </w:p>
    <w:p w14:paraId="4CFFBBFD" w14:textId="77777777" w:rsidR="00820DE1" w:rsidRPr="008377E2" w:rsidRDefault="00820DE1" w:rsidP="00820DE1">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D. </w:t>
      </w:r>
      <w:r>
        <w:rPr>
          <w:rFonts w:ascii="Times New Roman" w:eastAsia="Times New Roman" w:hAnsi="Times New Roman" w:cs="Times New Roman"/>
          <w:bCs/>
          <w:sz w:val="24"/>
          <w:szCs w:val="24"/>
        </w:rPr>
        <w:t>IHC Focus Group Script</w:t>
      </w:r>
    </w:p>
    <w:p w14:paraId="09DBABB6" w14:textId="77777777" w:rsidR="00820DE1" w:rsidRPr="008377E2" w:rsidRDefault="00820DE1" w:rsidP="00820DE1">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E. </w:t>
      </w:r>
      <w:r>
        <w:rPr>
          <w:rFonts w:ascii="Times New Roman" w:eastAsia="Times New Roman" w:hAnsi="Times New Roman" w:cs="Times New Roman"/>
          <w:bCs/>
          <w:sz w:val="24"/>
          <w:szCs w:val="24"/>
        </w:rPr>
        <w:t xml:space="preserve">IHC Focus Group Invitation </w:t>
      </w:r>
    </w:p>
    <w:p w14:paraId="4B570D94" w14:textId="77777777" w:rsidR="00820DE1" w:rsidRPr="008377E2" w:rsidRDefault="00820DE1" w:rsidP="00820DE1">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F. IHC </w:t>
      </w:r>
      <w:r>
        <w:rPr>
          <w:rFonts w:ascii="Times New Roman" w:eastAsia="Times New Roman" w:hAnsi="Times New Roman" w:cs="Times New Roman"/>
          <w:bCs/>
          <w:sz w:val="24"/>
          <w:szCs w:val="24"/>
        </w:rPr>
        <w:t>Focus Group Consent Form</w:t>
      </w:r>
    </w:p>
    <w:p w14:paraId="65B0C3E6" w14:textId="77777777" w:rsidR="00820DE1" w:rsidRPr="008377E2" w:rsidRDefault="00820DE1" w:rsidP="00820DE1">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G. </w:t>
      </w:r>
      <w:r>
        <w:rPr>
          <w:rFonts w:ascii="Times New Roman" w:eastAsia="Times New Roman" w:hAnsi="Times New Roman" w:cs="Times New Roman"/>
          <w:bCs/>
          <w:sz w:val="24"/>
          <w:szCs w:val="24"/>
        </w:rPr>
        <w:t>IHC Focus Group Handouts</w:t>
      </w:r>
    </w:p>
    <w:p w14:paraId="4958464A" w14:textId="77777777" w:rsidR="00820DE1" w:rsidRDefault="00820DE1" w:rsidP="00820DE1">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H. </w:t>
      </w:r>
      <w:r>
        <w:rPr>
          <w:rFonts w:ascii="Times New Roman" w:eastAsia="Times New Roman" w:hAnsi="Times New Roman" w:cs="Times New Roman"/>
          <w:bCs/>
          <w:sz w:val="24"/>
          <w:szCs w:val="24"/>
        </w:rPr>
        <w:t>Non-Research Determination</w:t>
      </w:r>
    </w:p>
    <w:p w14:paraId="6D15E656"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7C3262AE"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3400ADB7" w14:textId="77777777" w:rsidR="0005734B" w:rsidRPr="008377E2" w:rsidRDefault="0005734B" w:rsidP="0005734B">
      <w:pPr>
        <w:pStyle w:val="ListParagraph"/>
        <w:spacing w:after="0" w:line="240" w:lineRule="auto"/>
        <w:rPr>
          <w:rFonts w:ascii="Times New Roman" w:hAnsi="Times New Roman" w:cs="Times New Roman"/>
          <w:sz w:val="24"/>
          <w:szCs w:val="24"/>
        </w:rPr>
      </w:pPr>
    </w:p>
    <w:p w14:paraId="19150CBD" w14:textId="77777777" w:rsidR="00F77593" w:rsidRPr="008377E2" w:rsidRDefault="00F77593" w:rsidP="0005734B">
      <w:pPr>
        <w:pStyle w:val="ListParagraph"/>
        <w:spacing w:after="0" w:line="240" w:lineRule="auto"/>
        <w:rPr>
          <w:rFonts w:ascii="Times New Roman" w:eastAsia="Times New Roman" w:hAnsi="Times New Roman" w:cs="Times New Roman"/>
          <w:bCs/>
          <w:sz w:val="24"/>
          <w:szCs w:val="24"/>
        </w:rPr>
      </w:pPr>
    </w:p>
    <w:p w14:paraId="57967E88"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4381195F"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4AB735EA"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719C3B21"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11955B20"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29D59119"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012C47F3"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1AD0DCEB"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59B7DA38"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7D3B7A2F"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6DCB4B84"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2B1CFD44"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122CEC5A"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6073F995"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5C3AAE81"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524581D9"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4F934CC1"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60F469AB"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1B86B1FF"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19673431"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274A0A41"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5E7819E8"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4086BF42" w14:textId="77777777" w:rsidR="00A5238E" w:rsidRPr="008377E2" w:rsidRDefault="00A5238E" w:rsidP="0005734B">
      <w:pPr>
        <w:pStyle w:val="ListParagraph"/>
        <w:spacing w:after="0" w:line="240" w:lineRule="auto"/>
        <w:rPr>
          <w:rFonts w:ascii="Times New Roman" w:eastAsia="Times New Roman" w:hAnsi="Times New Roman" w:cs="Times New Roman"/>
          <w:bCs/>
          <w:sz w:val="24"/>
          <w:szCs w:val="24"/>
        </w:rPr>
      </w:pPr>
    </w:p>
    <w:p w14:paraId="0C6428FC" w14:textId="77777777" w:rsidR="00A5238E" w:rsidRDefault="00A5238E" w:rsidP="0005734B">
      <w:pPr>
        <w:pStyle w:val="ListParagraph"/>
        <w:spacing w:after="0" w:line="240" w:lineRule="auto"/>
        <w:rPr>
          <w:rFonts w:ascii="Times New Roman" w:eastAsia="Times New Roman" w:hAnsi="Times New Roman" w:cs="Times New Roman"/>
          <w:bCs/>
          <w:sz w:val="24"/>
          <w:szCs w:val="24"/>
        </w:rPr>
      </w:pPr>
    </w:p>
    <w:p w14:paraId="4B012E85" w14:textId="77777777" w:rsidR="0064279A" w:rsidRDefault="0064279A" w:rsidP="0005734B">
      <w:pPr>
        <w:pStyle w:val="ListParagraph"/>
        <w:spacing w:after="0" w:line="240" w:lineRule="auto"/>
        <w:rPr>
          <w:rFonts w:ascii="Times New Roman" w:eastAsia="Times New Roman" w:hAnsi="Times New Roman" w:cs="Times New Roman"/>
          <w:bCs/>
          <w:sz w:val="24"/>
          <w:szCs w:val="24"/>
        </w:rPr>
      </w:pPr>
    </w:p>
    <w:p w14:paraId="07627B17" w14:textId="77777777" w:rsidR="0064279A" w:rsidRDefault="0064279A" w:rsidP="0005734B">
      <w:pPr>
        <w:pStyle w:val="ListParagraph"/>
        <w:spacing w:after="0" w:line="240" w:lineRule="auto"/>
        <w:rPr>
          <w:rFonts w:ascii="Times New Roman" w:eastAsia="Times New Roman" w:hAnsi="Times New Roman" w:cs="Times New Roman"/>
          <w:bCs/>
          <w:sz w:val="24"/>
          <w:szCs w:val="24"/>
        </w:rPr>
      </w:pPr>
    </w:p>
    <w:p w14:paraId="6818C95D" w14:textId="77777777" w:rsidR="0064279A" w:rsidRPr="008377E2" w:rsidRDefault="0064279A" w:rsidP="0005734B">
      <w:pPr>
        <w:pStyle w:val="ListParagraph"/>
        <w:spacing w:after="0" w:line="240" w:lineRule="auto"/>
        <w:rPr>
          <w:rFonts w:ascii="Times New Roman" w:eastAsia="Times New Roman" w:hAnsi="Times New Roman" w:cs="Times New Roman"/>
          <w:bCs/>
          <w:sz w:val="24"/>
          <w:szCs w:val="24"/>
        </w:rPr>
      </w:pPr>
    </w:p>
    <w:p w14:paraId="7985157F"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0655B0E" w14:textId="77777777" w:rsidR="00E93C79" w:rsidRDefault="00E93C79" w:rsidP="0005734B">
      <w:pPr>
        <w:pStyle w:val="ListParagraph"/>
        <w:spacing w:after="0" w:line="240" w:lineRule="auto"/>
        <w:rPr>
          <w:rFonts w:ascii="Times New Roman" w:eastAsia="Times New Roman" w:hAnsi="Times New Roman" w:cs="Times New Roman"/>
          <w:bCs/>
          <w:sz w:val="24"/>
          <w:szCs w:val="24"/>
        </w:rPr>
      </w:pPr>
    </w:p>
    <w:p w14:paraId="1B62DE43" w14:textId="77777777" w:rsidR="00E93C79" w:rsidRDefault="00E93C79" w:rsidP="0005734B">
      <w:pPr>
        <w:pStyle w:val="ListParagraph"/>
        <w:spacing w:after="0" w:line="240" w:lineRule="auto"/>
        <w:rPr>
          <w:rFonts w:ascii="Times New Roman" w:eastAsia="Times New Roman" w:hAnsi="Times New Roman" w:cs="Times New Roman"/>
          <w:bCs/>
          <w:sz w:val="24"/>
          <w:szCs w:val="24"/>
        </w:rPr>
      </w:pPr>
    </w:p>
    <w:p w14:paraId="3AF57054" w14:textId="77777777" w:rsidR="00E93C79" w:rsidRDefault="00E93C79" w:rsidP="0005734B">
      <w:pPr>
        <w:pStyle w:val="ListParagraph"/>
        <w:spacing w:after="0" w:line="240" w:lineRule="auto"/>
        <w:rPr>
          <w:rFonts w:ascii="Times New Roman" w:eastAsia="Times New Roman" w:hAnsi="Times New Roman" w:cs="Times New Roman"/>
          <w:bCs/>
          <w:sz w:val="24"/>
          <w:szCs w:val="24"/>
        </w:rPr>
      </w:pPr>
    </w:p>
    <w:p w14:paraId="16E99694" w14:textId="77777777" w:rsidR="00082C7B" w:rsidRDefault="00082C7B" w:rsidP="0005734B">
      <w:pPr>
        <w:pStyle w:val="ListParagraph"/>
        <w:spacing w:after="0" w:line="240" w:lineRule="auto"/>
        <w:rPr>
          <w:rFonts w:ascii="Times New Roman" w:eastAsia="Times New Roman" w:hAnsi="Times New Roman" w:cs="Times New Roman"/>
          <w:bCs/>
          <w:sz w:val="24"/>
          <w:szCs w:val="24"/>
        </w:rPr>
      </w:pPr>
    </w:p>
    <w:p w14:paraId="74E324FF" w14:textId="77777777" w:rsidR="00E93C79" w:rsidRPr="008377E2" w:rsidRDefault="00E93C79" w:rsidP="0005734B">
      <w:pPr>
        <w:pStyle w:val="ListParagraph"/>
        <w:spacing w:after="0" w:line="240" w:lineRule="auto"/>
        <w:rPr>
          <w:rFonts w:ascii="Times New Roman" w:eastAsia="Times New Roman" w:hAnsi="Times New Roman" w:cs="Times New Roman"/>
          <w:bCs/>
          <w:sz w:val="24"/>
          <w:szCs w:val="24"/>
        </w:rPr>
      </w:pPr>
    </w:p>
    <w:p w14:paraId="0196B40F" w14:textId="77777777" w:rsidR="0005734B" w:rsidRPr="008377E2" w:rsidRDefault="005B5CA9" w:rsidP="0005734B">
      <w:pPr>
        <w:pStyle w:val="ListParagraph"/>
        <w:spacing w:after="0" w:line="240" w:lineRule="auto"/>
        <w:rPr>
          <w:rFonts w:ascii="Times New Roman" w:eastAsia="Times New Roman" w:hAnsi="Times New Roman" w:cs="Times New Roman"/>
          <w:bCs/>
          <w:sz w:val="24"/>
          <w:szCs w:val="24"/>
        </w:rPr>
      </w:pPr>
      <w:r w:rsidRPr="008377E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B92F21" wp14:editId="0D51F6CF">
                <wp:simplePos x="0" y="0"/>
                <wp:positionH relativeFrom="margin">
                  <wp:align>left</wp:align>
                </wp:positionH>
                <wp:positionV relativeFrom="paragraph">
                  <wp:posOffset>9525</wp:posOffset>
                </wp:positionV>
                <wp:extent cx="6162675" cy="6443980"/>
                <wp:effectExtent l="0" t="0" r="2857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443980"/>
                        </a:xfrm>
                        <a:prstGeom prst="rect">
                          <a:avLst/>
                        </a:prstGeom>
                        <a:solidFill>
                          <a:srgbClr val="FFFFFF"/>
                        </a:solidFill>
                        <a:ln w="9525">
                          <a:solidFill>
                            <a:srgbClr val="000000"/>
                          </a:solidFill>
                          <a:miter lim="800000"/>
                          <a:headEnd/>
                          <a:tailEnd/>
                        </a:ln>
                      </wps:spPr>
                      <wps:txbx>
                        <w:txbxContent>
                          <w:p w14:paraId="70952B4E" w14:textId="68D0430B" w:rsidR="000D15BB" w:rsidRPr="00DD3639" w:rsidRDefault="000D15BB" w:rsidP="005D00D3">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 xml:space="preserve">Goal of study: </w:t>
                            </w:r>
                            <w:r>
                              <w:rPr>
                                <w:rFonts w:ascii="Times New Roman" w:hAnsi="Times New Roman" w:cs="Times New Roman"/>
                                <w:sz w:val="24"/>
                                <w:szCs w:val="24"/>
                              </w:rPr>
                              <w:t>As a follow up to their completed IHC post-survey (under OMB #0920-1067) the CAP is now interested to learn more about the issues that underlay the survey findings.  Additional qualitative analyses using telephone interviews will help</w:t>
                            </w:r>
                            <w:r w:rsidRPr="00DD3639">
                              <w:rPr>
                                <w:rFonts w:ascii="Times New Roman" w:hAnsi="Times New Roman" w:cs="Times New Roman"/>
                                <w:sz w:val="24"/>
                                <w:szCs w:val="24"/>
                              </w:rPr>
                              <w:t xml:space="preserve"> CAP to identify the barriers such as lack of awareness, familiarity, and agreement with the guideline recommendations. In addition, the CAP wishes to </w:t>
                            </w:r>
                            <w:r>
                              <w:rPr>
                                <w:rFonts w:ascii="Times New Roman" w:hAnsi="Times New Roman" w:cs="Times New Roman"/>
                                <w:sz w:val="24"/>
                                <w:szCs w:val="24"/>
                              </w:rPr>
                              <w:t xml:space="preserve">use focus groups to </w:t>
                            </w:r>
                            <w:r w:rsidRPr="00DD3639">
                              <w:rPr>
                                <w:rFonts w:ascii="Times New Roman" w:hAnsi="Times New Roman" w:cs="Times New Roman"/>
                                <w:sz w:val="24"/>
                                <w:szCs w:val="24"/>
                              </w:rPr>
                              <w:t xml:space="preserve">explore in depth the facilitators such as clarity, toolkits and educational offerings which may have enabled laboratories to adopt their recommendations. </w:t>
                            </w:r>
                          </w:p>
                          <w:p w14:paraId="25AB3457" w14:textId="3ECA9E7A" w:rsidR="000D15BB" w:rsidRPr="00DD3639" w:rsidRDefault="000D15BB" w:rsidP="005D00D3">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 xml:space="preserve">Intended use of resulting data: The collected qualitative data will be analyzed to determine how the IHC LPG should be promoted to address barriers and facilitators observed with specific sub-groups of health professionals. </w:t>
                            </w:r>
                          </w:p>
                          <w:p w14:paraId="3403C1C0" w14:textId="5C8207DA" w:rsidR="000D15BB" w:rsidRPr="00DD3639" w:rsidRDefault="000D15BB" w:rsidP="005D00D3">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 xml:space="preserve">Methods to be used to collect: </w:t>
                            </w:r>
                            <w:r>
                              <w:rPr>
                                <w:rFonts w:ascii="Times New Roman" w:hAnsi="Times New Roman" w:cs="Times New Roman"/>
                                <w:sz w:val="24"/>
                                <w:szCs w:val="24"/>
                              </w:rPr>
                              <w:t>T</w:t>
                            </w:r>
                            <w:r w:rsidRPr="00DD3639">
                              <w:rPr>
                                <w:rFonts w:ascii="Times New Roman" w:hAnsi="Times New Roman" w:cs="Times New Roman"/>
                                <w:sz w:val="24"/>
                                <w:szCs w:val="24"/>
                              </w:rPr>
                              <w:t>elephone interview</w:t>
                            </w:r>
                            <w:r>
                              <w:rPr>
                                <w:rFonts w:ascii="Times New Roman" w:hAnsi="Times New Roman" w:cs="Times New Roman"/>
                                <w:sz w:val="24"/>
                                <w:szCs w:val="24"/>
                              </w:rPr>
                              <w:t>s</w:t>
                            </w:r>
                            <w:r w:rsidRPr="00DD3639">
                              <w:rPr>
                                <w:rFonts w:ascii="Times New Roman" w:hAnsi="Times New Roman" w:cs="Times New Roman"/>
                                <w:sz w:val="24"/>
                                <w:szCs w:val="24"/>
                              </w:rPr>
                              <w:t xml:space="preserve"> and two in-person focus groups</w:t>
                            </w:r>
                            <w:r>
                              <w:rPr>
                                <w:rFonts w:ascii="Times New Roman" w:hAnsi="Times New Roman" w:cs="Times New Roman"/>
                                <w:sz w:val="24"/>
                                <w:szCs w:val="24"/>
                              </w:rPr>
                              <w:t xml:space="preserve"> will be conducted of </w:t>
                            </w:r>
                            <w:r w:rsidRPr="00DD3639">
                              <w:rPr>
                                <w:rFonts w:ascii="Times New Roman" w:hAnsi="Times New Roman" w:cs="Times New Roman"/>
                                <w:sz w:val="24"/>
                                <w:szCs w:val="24"/>
                              </w:rPr>
                              <w:t>the IHC LPG</w:t>
                            </w:r>
                            <w:r>
                              <w:rPr>
                                <w:rFonts w:ascii="Times New Roman" w:hAnsi="Times New Roman" w:cs="Times New Roman"/>
                                <w:sz w:val="24"/>
                                <w:szCs w:val="24"/>
                              </w:rPr>
                              <w:t xml:space="preserve"> post survey respondents using questions </w:t>
                            </w:r>
                            <w:r w:rsidRPr="00DD3639">
                              <w:rPr>
                                <w:rFonts w:ascii="Times New Roman" w:hAnsi="Times New Roman" w:cs="Times New Roman"/>
                                <w:sz w:val="24"/>
                                <w:szCs w:val="24"/>
                              </w:rPr>
                              <w:t xml:space="preserve">revised </w:t>
                            </w:r>
                            <w:r>
                              <w:rPr>
                                <w:rFonts w:ascii="Times New Roman" w:hAnsi="Times New Roman" w:cs="Times New Roman"/>
                                <w:sz w:val="24"/>
                                <w:szCs w:val="24"/>
                              </w:rPr>
                              <w:t xml:space="preserve">from the previous survey </w:t>
                            </w:r>
                            <w:r w:rsidRPr="00DD3639">
                              <w:rPr>
                                <w:rFonts w:ascii="Times New Roman" w:hAnsi="Times New Roman" w:cs="Times New Roman"/>
                                <w:sz w:val="24"/>
                                <w:szCs w:val="24"/>
                              </w:rPr>
                              <w:t xml:space="preserve">questionnaire </w:t>
                            </w:r>
                            <w:r>
                              <w:rPr>
                                <w:rFonts w:ascii="Times New Roman" w:hAnsi="Times New Roman" w:cs="Times New Roman"/>
                                <w:sz w:val="24"/>
                                <w:szCs w:val="24"/>
                              </w:rPr>
                              <w:t>to</w:t>
                            </w:r>
                            <w:r w:rsidRPr="00DD3639">
                              <w:rPr>
                                <w:rFonts w:ascii="Times New Roman" w:hAnsi="Times New Roman" w:cs="Times New Roman"/>
                                <w:sz w:val="24"/>
                                <w:szCs w:val="24"/>
                              </w:rPr>
                              <w:t xml:space="preserve"> allow a fuller exploration of the factors that underlie the adoption or non-adoption reasons and rates by laboratorians.</w:t>
                            </w:r>
                            <w:r>
                              <w:rPr>
                                <w:rFonts w:ascii="Times New Roman" w:hAnsi="Times New Roman" w:cs="Times New Roman"/>
                                <w:sz w:val="24"/>
                                <w:szCs w:val="24"/>
                              </w:rPr>
                              <w:t xml:space="preserve"> </w:t>
                            </w:r>
                            <w:r w:rsidRPr="00DD3639">
                              <w:rPr>
                                <w:rFonts w:ascii="Times New Roman" w:hAnsi="Times New Roman" w:cs="Times New Roman"/>
                                <w:sz w:val="24"/>
                                <w:szCs w:val="24"/>
                              </w:rPr>
                              <w:t>.</w:t>
                            </w:r>
                          </w:p>
                          <w:p w14:paraId="0F2CBBEB" w14:textId="0525B9C0" w:rsidR="000D15BB" w:rsidRPr="00DD3639" w:rsidRDefault="000D15BB" w:rsidP="005D00D3">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Subpopulations to be studied in this revision: Pathologists and various laboratory professionals</w:t>
                            </w:r>
                            <w:r>
                              <w:rPr>
                                <w:rFonts w:ascii="Times New Roman" w:hAnsi="Times New Roman" w:cs="Times New Roman"/>
                                <w:sz w:val="24"/>
                                <w:szCs w:val="24"/>
                              </w:rPr>
                              <w:t>.</w:t>
                            </w:r>
                          </w:p>
                          <w:p w14:paraId="4231DFB1" w14:textId="037412E3" w:rsidR="000D15BB" w:rsidRPr="00DD3639" w:rsidRDefault="000D15BB" w:rsidP="00436126">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 xml:space="preserve">How data will be analyzed: </w:t>
                            </w:r>
                            <w:r>
                              <w:rPr>
                                <w:rFonts w:ascii="Times New Roman" w:hAnsi="Times New Roman" w:cs="Times New Roman"/>
                                <w:sz w:val="24"/>
                                <w:szCs w:val="24"/>
                              </w:rPr>
                              <w:t xml:space="preserve">The </w:t>
                            </w:r>
                            <w:r w:rsidRPr="00DD3639">
                              <w:rPr>
                                <w:rFonts w:ascii="Times New Roman" w:hAnsi="Times New Roman" w:cs="Times New Roman"/>
                                <w:sz w:val="24"/>
                                <w:szCs w:val="24"/>
                              </w:rPr>
                              <w:t xml:space="preserve">responses captured verbally and in person </w:t>
                            </w:r>
                            <w:r>
                              <w:rPr>
                                <w:rFonts w:ascii="Times New Roman" w:hAnsi="Times New Roman" w:cs="Times New Roman"/>
                                <w:sz w:val="24"/>
                                <w:szCs w:val="24"/>
                              </w:rPr>
                              <w:t xml:space="preserve">will be analyzed </w:t>
                            </w:r>
                            <w:r w:rsidRPr="00DD3639">
                              <w:rPr>
                                <w:rFonts w:ascii="Times New Roman" w:hAnsi="Times New Roman" w:cs="Times New Roman"/>
                                <w:sz w:val="24"/>
                                <w:szCs w:val="24"/>
                              </w:rPr>
                              <w:t>qualitative</w:t>
                            </w:r>
                            <w:r>
                              <w:rPr>
                                <w:rFonts w:ascii="Times New Roman" w:hAnsi="Times New Roman" w:cs="Times New Roman"/>
                                <w:sz w:val="24"/>
                                <w:szCs w:val="24"/>
                              </w:rPr>
                              <w:t>ly, therefore</w:t>
                            </w:r>
                            <w:r w:rsidRPr="00DD3639">
                              <w:rPr>
                                <w:rFonts w:ascii="Times New Roman" w:hAnsi="Times New Roman" w:cs="Times New Roman"/>
                                <w:sz w:val="24"/>
                                <w:szCs w:val="24"/>
                              </w:rPr>
                              <w:t xml:space="preserve"> no specific biostatistical tests are planned. The individual responses will be aggregated and analyzed to address the various reasons why laboratories adopt (or do not adopt) all or some of the IHC LPG recommendations.</w:t>
                            </w:r>
                          </w:p>
                          <w:p w14:paraId="0E5F616B" w14:textId="12663897" w:rsidR="000D15BB" w:rsidRPr="00DD3639" w:rsidRDefault="000D15BB" w:rsidP="00F77593">
                            <w:pPr>
                              <w:rPr>
                                <w:rFonts w:ascii="Times New Roman" w:hAnsi="Times New Roman" w:cs="Times New Roman"/>
                                <w:sz w:val="24"/>
                                <w:szCs w:val="24"/>
                              </w:rPr>
                            </w:pPr>
                            <w:r w:rsidRPr="00DD3639">
                              <w:rPr>
                                <w:rFonts w:ascii="Times New Roman" w:hAnsi="Times New Roman" w:cs="Times New Roman"/>
                                <w:sz w:val="24"/>
                                <w:szCs w:val="24"/>
                              </w:rPr>
                              <w:t xml:space="preserve">** </w:t>
                            </w:r>
                            <w:r>
                              <w:rPr>
                                <w:rFonts w:ascii="Times New Roman" w:hAnsi="Times New Roman"/>
                                <w:sz w:val="24"/>
                                <w:szCs w:val="24"/>
                              </w:rPr>
                              <w:t xml:space="preserve">This ICR requests to use qualitative methods to follow up on the results of the IHC post survey, which has been completed under OMB 0920-1067 and indicates in preliminary data analyses the need to further explore the impediments and facilitators that affect uptake and use of the guideline.  The questions to be used in the proposed telephone interviews and focus groups are a revision to the previously approved survey instrument but will incur reduced burden. </w:t>
                            </w:r>
                            <w:r w:rsidRPr="00DD3639">
                              <w:rPr>
                                <w:rFonts w:ascii="Times New Roman" w:hAnsi="Times New Roman" w:cs="Times New Roman"/>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AB92F21" id="_x0000_t202" coordsize="21600,21600" o:spt="202" path="m,l,21600r21600,l21600,xe">
                <v:stroke joinstyle="miter"/>
                <v:path gradientshapeok="t" o:connecttype="rect"/>
              </v:shapetype>
              <v:shape id="Text Box 2" o:spid="_x0000_s1026" type="#_x0000_t202" style="position:absolute;left:0;text-align:left;margin-left:0;margin-top:.75pt;width:485.25pt;height:50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LzKwIAAFE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">
                <v:textbox style="mso-fit-shape-to-text:t">
                  <w:txbxContent>
                    <w:p w14:paraId="70952B4E" w14:textId="68D0430B" w:rsidR="000D15BB" w:rsidRPr="00DD3639" w:rsidRDefault="000D15BB" w:rsidP="005D00D3">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 xml:space="preserve">Goal of study: </w:t>
                      </w:r>
                      <w:r>
                        <w:rPr>
                          <w:rFonts w:ascii="Times New Roman" w:hAnsi="Times New Roman" w:cs="Times New Roman"/>
                          <w:sz w:val="24"/>
                          <w:szCs w:val="24"/>
                        </w:rPr>
                        <w:t>As a follow up to their completed IHC post-survey (under OMB #0920-1067) the CAP is now interested to learn more about the issues that underlay the survey findings.  Additional qualitative analyses using telephone interviews will help</w:t>
                      </w:r>
                      <w:r w:rsidRPr="00DD3639">
                        <w:rPr>
                          <w:rFonts w:ascii="Times New Roman" w:hAnsi="Times New Roman" w:cs="Times New Roman"/>
                          <w:sz w:val="24"/>
                          <w:szCs w:val="24"/>
                        </w:rPr>
                        <w:t xml:space="preserve"> CAP to identify the barriers such as lack of awareness, familiarity, and agreement with the guideline recommendations. In addition, the CAP wishes to </w:t>
                      </w:r>
                      <w:r>
                        <w:rPr>
                          <w:rFonts w:ascii="Times New Roman" w:hAnsi="Times New Roman" w:cs="Times New Roman"/>
                          <w:sz w:val="24"/>
                          <w:szCs w:val="24"/>
                        </w:rPr>
                        <w:t xml:space="preserve">use focus groups to </w:t>
                      </w:r>
                      <w:r w:rsidRPr="00DD3639">
                        <w:rPr>
                          <w:rFonts w:ascii="Times New Roman" w:hAnsi="Times New Roman" w:cs="Times New Roman"/>
                          <w:sz w:val="24"/>
                          <w:szCs w:val="24"/>
                        </w:rPr>
                        <w:t xml:space="preserve">explore in depth the facilitators such as clarity, toolkits and educational offerings which may have enabled laboratories to adopt their recommendations. </w:t>
                      </w:r>
                    </w:p>
                    <w:p w14:paraId="25AB3457" w14:textId="3ECA9E7A" w:rsidR="000D15BB" w:rsidRPr="00DD3639" w:rsidRDefault="000D15BB" w:rsidP="005D00D3">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 xml:space="preserve">Intended use of resulting data: The collected qualitative data will be analyzed to determine how the IHC LPG should be promoted to address barriers and facilitators observed with specific sub-groups of health professionals. </w:t>
                      </w:r>
                    </w:p>
                    <w:p w14:paraId="3403C1C0" w14:textId="5C8207DA" w:rsidR="000D15BB" w:rsidRPr="00DD3639" w:rsidRDefault="000D15BB" w:rsidP="005D00D3">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 xml:space="preserve">Methods to be used to collect: </w:t>
                      </w:r>
                      <w:r>
                        <w:rPr>
                          <w:rFonts w:ascii="Times New Roman" w:hAnsi="Times New Roman" w:cs="Times New Roman"/>
                          <w:sz w:val="24"/>
                          <w:szCs w:val="24"/>
                        </w:rPr>
                        <w:t>T</w:t>
                      </w:r>
                      <w:r w:rsidRPr="00DD3639">
                        <w:rPr>
                          <w:rFonts w:ascii="Times New Roman" w:hAnsi="Times New Roman" w:cs="Times New Roman"/>
                          <w:sz w:val="24"/>
                          <w:szCs w:val="24"/>
                        </w:rPr>
                        <w:t>elephone interview</w:t>
                      </w:r>
                      <w:r>
                        <w:rPr>
                          <w:rFonts w:ascii="Times New Roman" w:hAnsi="Times New Roman" w:cs="Times New Roman"/>
                          <w:sz w:val="24"/>
                          <w:szCs w:val="24"/>
                        </w:rPr>
                        <w:t>s</w:t>
                      </w:r>
                      <w:r w:rsidRPr="00DD3639">
                        <w:rPr>
                          <w:rFonts w:ascii="Times New Roman" w:hAnsi="Times New Roman" w:cs="Times New Roman"/>
                          <w:sz w:val="24"/>
                          <w:szCs w:val="24"/>
                        </w:rPr>
                        <w:t xml:space="preserve"> and two in-person focus groups</w:t>
                      </w:r>
                      <w:r>
                        <w:rPr>
                          <w:rFonts w:ascii="Times New Roman" w:hAnsi="Times New Roman" w:cs="Times New Roman"/>
                          <w:sz w:val="24"/>
                          <w:szCs w:val="24"/>
                        </w:rPr>
                        <w:t xml:space="preserve"> will be conducted of </w:t>
                      </w:r>
                      <w:r w:rsidRPr="00DD3639">
                        <w:rPr>
                          <w:rFonts w:ascii="Times New Roman" w:hAnsi="Times New Roman" w:cs="Times New Roman"/>
                          <w:sz w:val="24"/>
                          <w:szCs w:val="24"/>
                        </w:rPr>
                        <w:t>the IHC LPG</w:t>
                      </w:r>
                      <w:r>
                        <w:rPr>
                          <w:rFonts w:ascii="Times New Roman" w:hAnsi="Times New Roman" w:cs="Times New Roman"/>
                          <w:sz w:val="24"/>
                          <w:szCs w:val="24"/>
                        </w:rPr>
                        <w:t xml:space="preserve"> post survey respondents using questions </w:t>
                      </w:r>
                      <w:r w:rsidRPr="00DD3639">
                        <w:rPr>
                          <w:rFonts w:ascii="Times New Roman" w:hAnsi="Times New Roman" w:cs="Times New Roman"/>
                          <w:sz w:val="24"/>
                          <w:szCs w:val="24"/>
                        </w:rPr>
                        <w:t xml:space="preserve">revised </w:t>
                      </w:r>
                      <w:r>
                        <w:rPr>
                          <w:rFonts w:ascii="Times New Roman" w:hAnsi="Times New Roman" w:cs="Times New Roman"/>
                          <w:sz w:val="24"/>
                          <w:szCs w:val="24"/>
                        </w:rPr>
                        <w:t xml:space="preserve">from the previous survey </w:t>
                      </w:r>
                      <w:r w:rsidRPr="00DD3639">
                        <w:rPr>
                          <w:rFonts w:ascii="Times New Roman" w:hAnsi="Times New Roman" w:cs="Times New Roman"/>
                          <w:sz w:val="24"/>
                          <w:szCs w:val="24"/>
                        </w:rPr>
                        <w:t xml:space="preserve">questionnaire </w:t>
                      </w:r>
                      <w:r>
                        <w:rPr>
                          <w:rFonts w:ascii="Times New Roman" w:hAnsi="Times New Roman" w:cs="Times New Roman"/>
                          <w:sz w:val="24"/>
                          <w:szCs w:val="24"/>
                        </w:rPr>
                        <w:t>to</w:t>
                      </w:r>
                      <w:r w:rsidRPr="00DD3639">
                        <w:rPr>
                          <w:rFonts w:ascii="Times New Roman" w:hAnsi="Times New Roman" w:cs="Times New Roman"/>
                          <w:sz w:val="24"/>
                          <w:szCs w:val="24"/>
                        </w:rPr>
                        <w:t xml:space="preserve"> allow a fuller exploration of the factors that underlie the adoption or non-adoption reasons and rates by laboratorians.</w:t>
                      </w:r>
                      <w:r>
                        <w:rPr>
                          <w:rFonts w:ascii="Times New Roman" w:hAnsi="Times New Roman" w:cs="Times New Roman"/>
                          <w:sz w:val="24"/>
                          <w:szCs w:val="24"/>
                        </w:rPr>
                        <w:t xml:space="preserve"> </w:t>
                      </w:r>
                      <w:r w:rsidRPr="00DD3639">
                        <w:rPr>
                          <w:rFonts w:ascii="Times New Roman" w:hAnsi="Times New Roman" w:cs="Times New Roman"/>
                          <w:sz w:val="24"/>
                          <w:szCs w:val="24"/>
                        </w:rPr>
                        <w:t>.</w:t>
                      </w:r>
                    </w:p>
                    <w:p w14:paraId="0F2CBBEB" w14:textId="0525B9C0" w:rsidR="000D15BB" w:rsidRPr="00DD3639" w:rsidRDefault="000D15BB" w:rsidP="005D00D3">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Subpopulations to be studied in this revision: Pathologists and various laboratory professionals</w:t>
                      </w:r>
                      <w:r>
                        <w:rPr>
                          <w:rFonts w:ascii="Times New Roman" w:hAnsi="Times New Roman" w:cs="Times New Roman"/>
                          <w:sz w:val="24"/>
                          <w:szCs w:val="24"/>
                        </w:rPr>
                        <w:t>.</w:t>
                      </w:r>
                    </w:p>
                    <w:p w14:paraId="4231DFB1" w14:textId="037412E3" w:rsidR="000D15BB" w:rsidRPr="00DD3639" w:rsidRDefault="000D15BB" w:rsidP="00436126">
                      <w:pPr>
                        <w:pStyle w:val="ListParagraph"/>
                        <w:numPr>
                          <w:ilvl w:val="0"/>
                          <w:numId w:val="9"/>
                        </w:numPr>
                        <w:rPr>
                          <w:rFonts w:ascii="Times New Roman" w:hAnsi="Times New Roman" w:cs="Times New Roman"/>
                          <w:sz w:val="24"/>
                          <w:szCs w:val="24"/>
                        </w:rPr>
                      </w:pPr>
                      <w:r w:rsidRPr="00DD3639">
                        <w:rPr>
                          <w:rFonts w:ascii="Times New Roman" w:hAnsi="Times New Roman" w:cs="Times New Roman"/>
                          <w:sz w:val="24"/>
                          <w:szCs w:val="24"/>
                        </w:rPr>
                        <w:t xml:space="preserve">How data will be analyzed: </w:t>
                      </w:r>
                      <w:r>
                        <w:rPr>
                          <w:rFonts w:ascii="Times New Roman" w:hAnsi="Times New Roman" w:cs="Times New Roman"/>
                          <w:sz w:val="24"/>
                          <w:szCs w:val="24"/>
                        </w:rPr>
                        <w:t xml:space="preserve">The </w:t>
                      </w:r>
                      <w:r w:rsidRPr="00DD3639">
                        <w:rPr>
                          <w:rFonts w:ascii="Times New Roman" w:hAnsi="Times New Roman" w:cs="Times New Roman"/>
                          <w:sz w:val="24"/>
                          <w:szCs w:val="24"/>
                        </w:rPr>
                        <w:t xml:space="preserve">responses captured verbally and in person </w:t>
                      </w:r>
                      <w:r>
                        <w:rPr>
                          <w:rFonts w:ascii="Times New Roman" w:hAnsi="Times New Roman" w:cs="Times New Roman"/>
                          <w:sz w:val="24"/>
                          <w:szCs w:val="24"/>
                        </w:rPr>
                        <w:t xml:space="preserve">will be analyzed </w:t>
                      </w:r>
                      <w:r w:rsidRPr="00DD3639">
                        <w:rPr>
                          <w:rFonts w:ascii="Times New Roman" w:hAnsi="Times New Roman" w:cs="Times New Roman"/>
                          <w:sz w:val="24"/>
                          <w:szCs w:val="24"/>
                        </w:rPr>
                        <w:t>qualitative</w:t>
                      </w:r>
                      <w:r>
                        <w:rPr>
                          <w:rFonts w:ascii="Times New Roman" w:hAnsi="Times New Roman" w:cs="Times New Roman"/>
                          <w:sz w:val="24"/>
                          <w:szCs w:val="24"/>
                        </w:rPr>
                        <w:t>ly, therefore</w:t>
                      </w:r>
                      <w:r w:rsidRPr="00DD3639">
                        <w:rPr>
                          <w:rFonts w:ascii="Times New Roman" w:hAnsi="Times New Roman" w:cs="Times New Roman"/>
                          <w:sz w:val="24"/>
                          <w:szCs w:val="24"/>
                        </w:rPr>
                        <w:t xml:space="preserve"> no specific biostatistical tests are planned. The individual responses will be aggregated and analyzed to address the various reasons why laboratories adopt (or do not adopt) all or some of the IHC LPG recommendations.</w:t>
                      </w:r>
                    </w:p>
                    <w:p w14:paraId="0E5F616B" w14:textId="12663897" w:rsidR="000D15BB" w:rsidRPr="00DD3639" w:rsidRDefault="000D15BB" w:rsidP="00F77593">
                      <w:pPr>
                        <w:rPr>
                          <w:rFonts w:ascii="Times New Roman" w:hAnsi="Times New Roman" w:cs="Times New Roman"/>
                          <w:sz w:val="24"/>
                          <w:szCs w:val="24"/>
                        </w:rPr>
                      </w:pPr>
                      <w:r w:rsidRPr="00DD3639">
                        <w:rPr>
                          <w:rFonts w:ascii="Times New Roman" w:hAnsi="Times New Roman" w:cs="Times New Roman"/>
                          <w:sz w:val="24"/>
                          <w:szCs w:val="24"/>
                        </w:rPr>
                        <w:t xml:space="preserve">** </w:t>
                      </w:r>
                      <w:r>
                        <w:rPr>
                          <w:rFonts w:ascii="Times New Roman" w:hAnsi="Times New Roman"/>
                          <w:sz w:val="24"/>
                          <w:szCs w:val="24"/>
                        </w:rPr>
                        <w:t xml:space="preserve">This ICR requests to use qualitative methods to follow up on the results of the IHC post survey, which has been completed under OMB 0920-1067 and indicates in preliminary data analyses the need to further explore the impediments and facilitators that affect uptake and use of the guideline.  The questions to be used in the proposed telephone interviews and focus groups are a revision to the previously approved survey instrument but will incur reduced burden. </w:t>
                      </w:r>
                      <w:r w:rsidRPr="00DD3639">
                        <w:rPr>
                          <w:rFonts w:ascii="Times New Roman" w:hAnsi="Times New Roman" w:cs="Times New Roman"/>
                          <w:sz w:val="24"/>
                          <w:szCs w:val="24"/>
                        </w:rPr>
                        <w:t>**</w:t>
                      </w:r>
                    </w:p>
                  </w:txbxContent>
                </v:textbox>
                <w10:wrap anchorx="margin"/>
              </v:shape>
            </w:pict>
          </mc:Fallback>
        </mc:AlternateContent>
      </w:r>
    </w:p>
    <w:p w14:paraId="0D864DF0" w14:textId="77777777" w:rsidR="00456089" w:rsidRPr="008377E2" w:rsidRDefault="00456089" w:rsidP="00F859A8">
      <w:pPr>
        <w:rPr>
          <w:rFonts w:ascii="Times New Roman" w:eastAsia="Times New Roman" w:hAnsi="Times New Roman" w:cs="Times New Roman"/>
          <w:bCs/>
          <w:sz w:val="24"/>
          <w:szCs w:val="24"/>
        </w:rPr>
      </w:pPr>
      <w:bookmarkStart w:id="1" w:name="OLE_LINK2"/>
    </w:p>
    <w:p w14:paraId="7468A349" w14:textId="77777777" w:rsidR="00F77593" w:rsidRPr="008377E2" w:rsidRDefault="00F77593" w:rsidP="00F859A8">
      <w:pPr>
        <w:rPr>
          <w:rFonts w:ascii="Times New Roman" w:eastAsia="Times New Roman" w:hAnsi="Times New Roman" w:cs="Times New Roman"/>
          <w:b/>
          <w:bCs/>
          <w:sz w:val="24"/>
          <w:szCs w:val="24"/>
          <w:u w:val="single"/>
        </w:rPr>
      </w:pPr>
    </w:p>
    <w:p w14:paraId="6D4D2E93" w14:textId="77777777" w:rsidR="00F77593" w:rsidRPr="008377E2" w:rsidRDefault="00F77593" w:rsidP="00F859A8">
      <w:pPr>
        <w:rPr>
          <w:rFonts w:ascii="Times New Roman" w:eastAsia="Times New Roman" w:hAnsi="Times New Roman" w:cs="Times New Roman"/>
          <w:b/>
          <w:bCs/>
          <w:sz w:val="24"/>
          <w:szCs w:val="24"/>
          <w:u w:val="single"/>
        </w:rPr>
      </w:pPr>
    </w:p>
    <w:p w14:paraId="4500BA28" w14:textId="77777777" w:rsidR="00F77593" w:rsidRPr="008377E2" w:rsidRDefault="00F77593" w:rsidP="00F859A8">
      <w:pPr>
        <w:rPr>
          <w:rFonts w:ascii="Times New Roman" w:eastAsia="Times New Roman" w:hAnsi="Times New Roman" w:cs="Times New Roman"/>
          <w:b/>
          <w:bCs/>
          <w:sz w:val="24"/>
          <w:szCs w:val="24"/>
          <w:u w:val="single"/>
        </w:rPr>
      </w:pPr>
    </w:p>
    <w:p w14:paraId="47F27B01" w14:textId="77777777" w:rsidR="00F77593" w:rsidRPr="008377E2" w:rsidRDefault="00F77593" w:rsidP="00F859A8">
      <w:pPr>
        <w:rPr>
          <w:rFonts w:ascii="Times New Roman" w:eastAsia="Times New Roman" w:hAnsi="Times New Roman" w:cs="Times New Roman"/>
          <w:b/>
          <w:bCs/>
          <w:sz w:val="24"/>
          <w:szCs w:val="24"/>
          <w:u w:val="single"/>
        </w:rPr>
      </w:pPr>
    </w:p>
    <w:p w14:paraId="3C65B379" w14:textId="77777777" w:rsidR="00F77593" w:rsidRPr="008377E2" w:rsidRDefault="00F77593" w:rsidP="00F859A8">
      <w:pPr>
        <w:rPr>
          <w:rFonts w:ascii="Times New Roman" w:eastAsia="Times New Roman" w:hAnsi="Times New Roman" w:cs="Times New Roman"/>
          <w:b/>
          <w:bCs/>
          <w:sz w:val="24"/>
          <w:szCs w:val="24"/>
          <w:u w:val="single"/>
        </w:rPr>
      </w:pPr>
    </w:p>
    <w:p w14:paraId="24A30831" w14:textId="77777777" w:rsidR="00F77593" w:rsidRPr="008377E2" w:rsidRDefault="00F77593" w:rsidP="00F859A8">
      <w:pPr>
        <w:rPr>
          <w:rFonts w:ascii="Times New Roman" w:eastAsia="Times New Roman" w:hAnsi="Times New Roman" w:cs="Times New Roman"/>
          <w:b/>
          <w:bCs/>
          <w:sz w:val="24"/>
          <w:szCs w:val="24"/>
          <w:u w:val="single"/>
        </w:rPr>
      </w:pPr>
    </w:p>
    <w:p w14:paraId="1D7E1479" w14:textId="77777777" w:rsidR="00F77593" w:rsidRPr="008377E2" w:rsidRDefault="00F77593" w:rsidP="00F859A8">
      <w:pPr>
        <w:rPr>
          <w:rFonts w:ascii="Times New Roman" w:eastAsia="Times New Roman" w:hAnsi="Times New Roman" w:cs="Times New Roman"/>
          <w:b/>
          <w:bCs/>
          <w:sz w:val="24"/>
          <w:szCs w:val="24"/>
          <w:u w:val="single"/>
        </w:rPr>
      </w:pPr>
    </w:p>
    <w:p w14:paraId="08E4232D" w14:textId="77777777" w:rsidR="00A5238E" w:rsidRPr="008377E2" w:rsidRDefault="00A5238E" w:rsidP="00F859A8">
      <w:pPr>
        <w:rPr>
          <w:rFonts w:ascii="Times New Roman" w:eastAsia="Times New Roman" w:hAnsi="Times New Roman" w:cs="Times New Roman"/>
          <w:b/>
          <w:bCs/>
          <w:sz w:val="24"/>
          <w:szCs w:val="24"/>
          <w:u w:val="single"/>
        </w:rPr>
      </w:pPr>
    </w:p>
    <w:p w14:paraId="3326382F" w14:textId="77777777" w:rsidR="004F4CE0" w:rsidRPr="008377E2" w:rsidRDefault="004F4CE0" w:rsidP="00F859A8">
      <w:pPr>
        <w:rPr>
          <w:rFonts w:ascii="Times New Roman" w:eastAsia="Times New Roman" w:hAnsi="Times New Roman" w:cs="Times New Roman"/>
          <w:b/>
          <w:bCs/>
          <w:sz w:val="24"/>
          <w:szCs w:val="24"/>
          <w:u w:val="single"/>
        </w:rPr>
      </w:pPr>
      <w:r w:rsidRPr="008377E2">
        <w:rPr>
          <w:rFonts w:ascii="Times New Roman" w:eastAsia="Times New Roman" w:hAnsi="Times New Roman" w:cs="Times New Roman"/>
          <w:b/>
          <w:bCs/>
          <w:sz w:val="24"/>
          <w:szCs w:val="24"/>
          <w:u w:val="single"/>
        </w:rPr>
        <w:t>A.  Justification</w:t>
      </w:r>
      <w:bookmarkEnd w:id="1"/>
    </w:p>
    <w:p w14:paraId="5C463DD0" w14:textId="77777777" w:rsidR="004F4CE0" w:rsidRPr="008377E2" w:rsidRDefault="004F4CE0" w:rsidP="004F4CE0">
      <w:pPr>
        <w:pStyle w:val="ListParagraph"/>
        <w:rPr>
          <w:rFonts w:ascii="Times New Roman" w:eastAsia="Times New Roman" w:hAnsi="Times New Roman" w:cs="Times New Roman"/>
          <w:b/>
          <w:bCs/>
          <w:sz w:val="24"/>
          <w:szCs w:val="24"/>
        </w:rPr>
      </w:pPr>
    </w:p>
    <w:p w14:paraId="0DBE2D22" w14:textId="77777777" w:rsidR="00436126" w:rsidRPr="008377E2" w:rsidRDefault="00436126" w:rsidP="004F0BE7">
      <w:pPr>
        <w:pStyle w:val="ListParagraph"/>
        <w:ind w:hanging="720"/>
        <w:rPr>
          <w:rFonts w:ascii="Times New Roman" w:eastAsia="Times New Roman" w:hAnsi="Times New Roman" w:cs="Times New Roman"/>
          <w:b/>
          <w:bCs/>
          <w:sz w:val="24"/>
          <w:szCs w:val="24"/>
        </w:rPr>
      </w:pPr>
    </w:p>
    <w:p w14:paraId="53D6194A" w14:textId="77777777" w:rsidR="00436126" w:rsidRPr="008377E2" w:rsidRDefault="00436126" w:rsidP="004F0BE7">
      <w:pPr>
        <w:pStyle w:val="ListParagraph"/>
        <w:ind w:hanging="720"/>
        <w:rPr>
          <w:rFonts w:ascii="Times New Roman" w:eastAsia="Times New Roman" w:hAnsi="Times New Roman" w:cs="Times New Roman"/>
          <w:b/>
          <w:bCs/>
          <w:sz w:val="24"/>
          <w:szCs w:val="24"/>
        </w:rPr>
      </w:pPr>
    </w:p>
    <w:p w14:paraId="5794FE9A" w14:textId="77777777" w:rsidR="00436126" w:rsidRPr="008377E2" w:rsidRDefault="00436126" w:rsidP="004F0BE7">
      <w:pPr>
        <w:pStyle w:val="ListParagraph"/>
        <w:ind w:hanging="720"/>
        <w:rPr>
          <w:rFonts w:ascii="Times New Roman" w:eastAsia="Times New Roman" w:hAnsi="Times New Roman" w:cs="Times New Roman"/>
          <w:b/>
          <w:bCs/>
          <w:sz w:val="24"/>
          <w:szCs w:val="24"/>
        </w:rPr>
      </w:pPr>
    </w:p>
    <w:p w14:paraId="09F8482B" w14:textId="77777777" w:rsidR="00256D00" w:rsidRPr="008377E2" w:rsidRDefault="00256D00" w:rsidP="004F0BE7">
      <w:pPr>
        <w:pStyle w:val="ListParagraph"/>
        <w:ind w:hanging="720"/>
        <w:rPr>
          <w:rFonts w:ascii="Times New Roman" w:eastAsia="Times New Roman" w:hAnsi="Times New Roman" w:cs="Times New Roman"/>
          <w:b/>
          <w:bCs/>
          <w:sz w:val="24"/>
          <w:szCs w:val="24"/>
        </w:rPr>
      </w:pPr>
    </w:p>
    <w:p w14:paraId="14F55485" w14:textId="77777777" w:rsidR="00A54A00" w:rsidRPr="008377E2" w:rsidRDefault="00A54A00" w:rsidP="00A54A00">
      <w:pPr>
        <w:pStyle w:val="ListParagraph"/>
        <w:ind w:hanging="720"/>
        <w:jc w:val="right"/>
        <w:rPr>
          <w:rFonts w:ascii="Times New Roman" w:eastAsia="Times New Roman" w:hAnsi="Times New Roman" w:cs="Times New Roman"/>
          <w:b/>
          <w:bCs/>
          <w:sz w:val="24"/>
          <w:szCs w:val="24"/>
        </w:rPr>
      </w:pPr>
    </w:p>
    <w:p w14:paraId="22B81CF4" w14:textId="77777777" w:rsidR="004F4CE0" w:rsidRPr="008377E2" w:rsidRDefault="004F4CE0" w:rsidP="004F0BE7">
      <w:pPr>
        <w:pStyle w:val="ListParagraph"/>
        <w:ind w:hanging="72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1.  Circumstances Making the Collection of Information Necessary</w:t>
      </w:r>
    </w:p>
    <w:p w14:paraId="0C3B7DAF" w14:textId="77777777" w:rsidR="004F4CE0" w:rsidRPr="008377E2" w:rsidRDefault="004F4CE0" w:rsidP="004F4CE0">
      <w:pPr>
        <w:pStyle w:val="ListParagraph"/>
        <w:rPr>
          <w:rFonts w:ascii="Times New Roman" w:eastAsia="Times New Roman" w:hAnsi="Times New Roman" w:cs="Times New Roman"/>
          <w:b/>
          <w:bCs/>
          <w:sz w:val="24"/>
          <w:szCs w:val="24"/>
        </w:rPr>
      </w:pPr>
    </w:p>
    <w:p w14:paraId="61514929" w14:textId="77777777" w:rsidR="008A559A" w:rsidRPr="008377E2" w:rsidRDefault="008A559A" w:rsidP="004F0BE7">
      <w:pPr>
        <w:pStyle w:val="ListParagraph"/>
        <w:ind w:hanging="720"/>
        <w:rPr>
          <w:rFonts w:ascii="Times New Roman" w:eastAsia="Times New Roman" w:hAnsi="Times New Roman" w:cs="Times New Roman"/>
          <w:bCs/>
          <w:sz w:val="24"/>
          <w:szCs w:val="24"/>
          <w:u w:val="single"/>
        </w:rPr>
      </w:pPr>
    </w:p>
    <w:p w14:paraId="067098A4" w14:textId="77777777" w:rsidR="008A559A" w:rsidRPr="008377E2" w:rsidRDefault="008A559A" w:rsidP="004F0BE7">
      <w:pPr>
        <w:pStyle w:val="ListParagraph"/>
        <w:ind w:hanging="720"/>
        <w:rPr>
          <w:rFonts w:ascii="Times New Roman" w:eastAsia="Times New Roman" w:hAnsi="Times New Roman" w:cs="Times New Roman"/>
          <w:bCs/>
          <w:sz w:val="24"/>
          <w:szCs w:val="24"/>
          <w:u w:val="single"/>
        </w:rPr>
      </w:pPr>
    </w:p>
    <w:p w14:paraId="289C90E3" w14:textId="77777777" w:rsidR="008A559A" w:rsidRPr="008377E2" w:rsidRDefault="008A559A" w:rsidP="004F0BE7">
      <w:pPr>
        <w:pStyle w:val="ListParagraph"/>
        <w:ind w:hanging="720"/>
        <w:rPr>
          <w:rFonts w:ascii="Times New Roman" w:eastAsia="Times New Roman" w:hAnsi="Times New Roman" w:cs="Times New Roman"/>
          <w:bCs/>
          <w:sz w:val="24"/>
          <w:szCs w:val="24"/>
          <w:u w:val="single"/>
        </w:rPr>
      </w:pPr>
    </w:p>
    <w:p w14:paraId="196F2EFB" w14:textId="77777777" w:rsidR="008A559A" w:rsidRPr="008377E2" w:rsidRDefault="008A559A" w:rsidP="004F0BE7">
      <w:pPr>
        <w:pStyle w:val="ListParagraph"/>
        <w:ind w:hanging="720"/>
        <w:rPr>
          <w:rFonts w:ascii="Times New Roman" w:eastAsia="Times New Roman" w:hAnsi="Times New Roman" w:cs="Times New Roman"/>
          <w:bCs/>
          <w:sz w:val="24"/>
          <w:szCs w:val="24"/>
          <w:u w:val="single"/>
        </w:rPr>
      </w:pPr>
    </w:p>
    <w:p w14:paraId="596A16D8" w14:textId="77777777" w:rsidR="008A559A" w:rsidRPr="008377E2" w:rsidRDefault="008A559A" w:rsidP="004F0BE7">
      <w:pPr>
        <w:pStyle w:val="ListParagraph"/>
        <w:ind w:hanging="720"/>
        <w:rPr>
          <w:rFonts w:ascii="Times New Roman" w:eastAsia="Times New Roman" w:hAnsi="Times New Roman" w:cs="Times New Roman"/>
          <w:bCs/>
          <w:sz w:val="24"/>
          <w:szCs w:val="24"/>
          <w:u w:val="single"/>
        </w:rPr>
      </w:pPr>
    </w:p>
    <w:p w14:paraId="55FB3722" w14:textId="77777777" w:rsidR="008A559A" w:rsidRPr="008377E2" w:rsidRDefault="008A559A" w:rsidP="004F0BE7">
      <w:pPr>
        <w:pStyle w:val="ListParagraph"/>
        <w:ind w:hanging="720"/>
        <w:rPr>
          <w:rFonts w:ascii="Times New Roman" w:eastAsia="Times New Roman" w:hAnsi="Times New Roman" w:cs="Times New Roman"/>
          <w:bCs/>
          <w:sz w:val="24"/>
          <w:szCs w:val="24"/>
          <w:u w:val="single"/>
        </w:rPr>
      </w:pPr>
    </w:p>
    <w:p w14:paraId="217EE4F3" w14:textId="77777777" w:rsidR="008A559A" w:rsidRPr="008377E2" w:rsidRDefault="008A559A" w:rsidP="004F0BE7">
      <w:pPr>
        <w:pStyle w:val="ListParagraph"/>
        <w:ind w:hanging="720"/>
        <w:rPr>
          <w:rFonts w:ascii="Times New Roman" w:eastAsia="Times New Roman" w:hAnsi="Times New Roman" w:cs="Times New Roman"/>
          <w:bCs/>
          <w:sz w:val="24"/>
          <w:szCs w:val="24"/>
          <w:u w:val="single"/>
        </w:rPr>
      </w:pPr>
    </w:p>
    <w:p w14:paraId="1C2210B3" w14:textId="77777777" w:rsidR="008A559A" w:rsidRPr="008377E2" w:rsidRDefault="008A559A" w:rsidP="004F0BE7">
      <w:pPr>
        <w:pStyle w:val="ListParagraph"/>
        <w:ind w:hanging="720"/>
        <w:rPr>
          <w:rFonts w:ascii="Times New Roman" w:eastAsia="Times New Roman" w:hAnsi="Times New Roman" w:cs="Times New Roman"/>
          <w:bCs/>
          <w:sz w:val="24"/>
          <w:szCs w:val="24"/>
          <w:u w:val="single"/>
        </w:rPr>
      </w:pPr>
    </w:p>
    <w:p w14:paraId="61E7755F" w14:textId="5C8D8A8B" w:rsidR="0003790A" w:rsidRPr="008377E2" w:rsidRDefault="0003790A" w:rsidP="004F0BE7">
      <w:pPr>
        <w:pStyle w:val="ListParagraph"/>
        <w:ind w:hanging="720"/>
        <w:rPr>
          <w:rFonts w:ascii="Times New Roman" w:eastAsia="Times New Roman" w:hAnsi="Times New Roman" w:cs="Times New Roman"/>
          <w:bCs/>
          <w:sz w:val="24"/>
          <w:szCs w:val="24"/>
          <w:u w:val="single"/>
        </w:rPr>
      </w:pPr>
    </w:p>
    <w:p w14:paraId="078EAF42" w14:textId="77777777" w:rsidR="0003790A" w:rsidRPr="008377E2" w:rsidRDefault="0003790A" w:rsidP="004F0BE7">
      <w:pPr>
        <w:pStyle w:val="ListParagraph"/>
        <w:ind w:hanging="720"/>
        <w:rPr>
          <w:rFonts w:ascii="Times New Roman" w:eastAsia="Times New Roman" w:hAnsi="Times New Roman" w:cs="Times New Roman"/>
          <w:bCs/>
          <w:sz w:val="24"/>
          <w:szCs w:val="24"/>
          <w:u w:val="single"/>
        </w:rPr>
      </w:pPr>
    </w:p>
    <w:p w14:paraId="07E6201E" w14:textId="77777777" w:rsidR="0003790A" w:rsidRPr="008377E2" w:rsidRDefault="0003790A" w:rsidP="004F0BE7">
      <w:pPr>
        <w:pStyle w:val="ListParagraph"/>
        <w:ind w:hanging="720"/>
        <w:rPr>
          <w:rFonts w:ascii="Times New Roman" w:eastAsia="Times New Roman" w:hAnsi="Times New Roman" w:cs="Times New Roman"/>
          <w:bCs/>
          <w:sz w:val="24"/>
          <w:szCs w:val="24"/>
          <w:u w:val="single"/>
        </w:rPr>
      </w:pPr>
    </w:p>
    <w:p w14:paraId="226AC7A9" w14:textId="77777777" w:rsidR="0003790A" w:rsidRPr="008377E2" w:rsidRDefault="0003790A" w:rsidP="004F0BE7">
      <w:pPr>
        <w:pStyle w:val="ListParagraph"/>
        <w:ind w:hanging="720"/>
        <w:rPr>
          <w:rFonts w:ascii="Times New Roman" w:eastAsia="Times New Roman" w:hAnsi="Times New Roman" w:cs="Times New Roman"/>
          <w:bCs/>
          <w:sz w:val="24"/>
          <w:szCs w:val="24"/>
          <w:u w:val="single"/>
        </w:rPr>
      </w:pPr>
    </w:p>
    <w:p w14:paraId="757A710A" w14:textId="77777777" w:rsidR="0003790A" w:rsidRPr="008377E2" w:rsidRDefault="0003790A" w:rsidP="004F0BE7">
      <w:pPr>
        <w:pStyle w:val="ListParagraph"/>
        <w:ind w:hanging="720"/>
        <w:rPr>
          <w:rFonts w:ascii="Times New Roman" w:eastAsia="Times New Roman" w:hAnsi="Times New Roman" w:cs="Times New Roman"/>
          <w:bCs/>
          <w:sz w:val="24"/>
          <w:szCs w:val="24"/>
          <w:u w:val="single"/>
        </w:rPr>
      </w:pPr>
    </w:p>
    <w:p w14:paraId="754F73E2" w14:textId="77777777" w:rsidR="0003790A" w:rsidRPr="008377E2" w:rsidRDefault="0003790A" w:rsidP="004F0BE7">
      <w:pPr>
        <w:pStyle w:val="ListParagraph"/>
        <w:ind w:hanging="720"/>
        <w:rPr>
          <w:rFonts w:ascii="Times New Roman" w:eastAsia="Times New Roman" w:hAnsi="Times New Roman" w:cs="Times New Roman"/>
          <w:bCs/>
          <w:sz w:val="24"/>
          <w:szCs w:val="24"/>
          <w:u w:val="single"/>
        </w:rPr>
      </w:pPr>
    </w:p>
    <w:p w14:paraId="17A5D3FA" w14:textId="77777777" w:rsidR="00DE2E86" w:rsidRDefault="00DE2E86">
      <w:pP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br w:type="page"/>
      </w:r>
    </w:p>
    <w:p w14:paraId="68331829" w14:textId="7E35DA9F" w:rsidR="002D4E93" w:rsidRPr="008377E2" w:rsidRDefault="002D4E93" w:rsidP="002D4E93">
      <w:pPr>
        <w:pStyle w:val="ListParagraph"/>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w:t>
      </w:r>
      <w:r w:rsidRPr="008377E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Circumstances Making the Collection of Information Necessary</w:t>
      </w:r>
    </w:p>
    <w:p w14:paraId="21EFB826" w14:textId="77777777" w:rsidR="002D4E93" w:rsidRDefault="002D4E93" w:rsidP="004F0BE7">
      <w:pPr>
        <w:pStyle w:val="ListParagraph"/>
        <w:ind w:hanging="720"/>
        <w:rPr>
          <w:rFonts w:ascii="Times New Roman" w:eastAsia="Times New Roman" w:hAnsi="Times New Roman" w:cs="Times New Roman"/>
          <w:bCs/>
          <w:sz w:val="24"/>
          <w:szCs w:val="24"/>
          <w:u w:val="single"/>
        </w:rPr>
      </w:pPr>
    </w:p>
    <w:p w14:paraId="041D8AA2" w14:textId="3D08DA27" w:rsidR="004F4CE0" w:rsidRPr="008377E2" w:rsidRDefault="0003790A" w:rsidP="004F0BE7">
      <w:pPr>
        <w:pStyle w:val="ListParagraph"/>
        <w:ind w:hanging="720"/>
        <w:rPr>
          <w:rFonts w:ascii="Times New Roman" w:eastAsia="Times New Roman" w:hAnsi="Times New Roman" w:cs="Times New Roman"/>
          <w:bCs/>
          <w:sz w:val="24"/>
          <w:szCs w:val="24"/>
          <w:u w:val="single"/>
        </w:rPr>
      </w:pPr>
      <w:r w:rsidRPr="008377E2">
        <w:rPr>
          <w:rFonts w:ascii="Times New Roman" w:eastAsia="Times New Roman" w:hAnsi="Times New Roman" w:cs="Times New Roman"/>
          <w:bCs/>
          <w:sz w:val="24"/>
          <w:szCs w:val="24"/>
          <w:u w:val="single"/>
        </w:rPr>
        <w:t>B</w:t>
      </w:r>
      <w:r w:rsidR="004F4CE0" w:rsidRPr="008377E2">
        <w:rPr>
          <w:rFonts w:ascii="Times New Roman" w:eastAsia="Times New Roman" w:hAnsi="Times New Roman" w:cs="Times New Roman"/>
          <w:bCs/>
          <w:sz w:val="24"/>
          <w:szCs w:val="24"/>
          <w:u w:val="single"/>
        </w:rPr>
        <w:t>ackground</w:t>
      </w:r>
    </w:p>
    <w:p w14:paraId="7C5C211F" w14:textId="77777777" w:rsidR="0005734B" w:rsidRPr="008377E2" w:rsidRDefault="0005734B" w:rsidP="0005734B">
      <w:pPr>
        <w:pStyle w:val="ListParagraph"/>
        <w:spacing w:after="0" w:line="240" w:lineRule="auto"/>
        <w:rPr>
          <w:rFonts w:ascii="Times New Roman" w:eastAsia="Times New Roman" w:hAnsi="Times New Roman" w:cs="Times New Roman"/>
          <w:bCs/>
          <w:sz w:val="24"/>
          <w:szCs w:val="24"/>
        </w:rPr>
      </w:pPr>
    </w:p>
    <w:p w14:paraId="756F8BE8" w14:textId="452A79FA" w:rsidR="004F0BE7" w:rsidRPr="00A80BC3" w:rsidRDefault="004F0BE7" w:rsidP="004F0BE7">
      <w:pPr>
        <w:spacing w:after="0" w:line="240" w:lineRule="auto"/>
        <w:outlineLvl w:val="0"/>
        <w:rPr>
          <w:rFonts w:ascii="Times New Roman" w:eastAsia="Times New Roman" w:hAnsi="Times New Roman" w:cs="Times New Roman"/>
          <w:color w:val="000000" w:themeColor="text1"/>
          <w:sz w:val="24"/>
          <w:szCs w:val="24"/>
        </w:rPr>
      </w:pPr>
      <w:r w:rsidRPr="008377E2">
        <w:rPr>
          <w:rFonts w:ascii="Times New Roman" w:eastAsia="Times New Roman" w:hAnsi="Times New Roman" w:cs="Times New Roman"/>
          <w:sz w:val="24"/>
          <w:szCs w:val="24"/>
        </w:rPr>
        <w:t xml:space="preserve">This is a </w:t>
      </w:r>
      <w:r w:rsidR="00931C6E" w:rsidRPr="008377E2">
        <w:rPr>
          <w:rFonts w:ascii="Times New Roman" w:eastAsia="Times New Roman" w:hAnsi="Times New Roman" w:cs="Times New Roman"/>
          <w:sz w:val="24"/>
          <w:szCs w:val="24"/>
        </w:rPr>
        <w:t xml:space="preserve">revision </w:t>
      </w:r>
      <w:r w:rsidRPr="008377E2">
        <w:rPr>
          <w:rFonts w:ascii="Times New Roman" w:eastAsia="Times New Roman" w:hAnsi="Times New Roman" w:cs="Times New Roman"/>
          <w:sz w:val="24"/>
          <w:szCs w:val="24"/>
        </w:rPr>
        <w:t xml:space="preserve">request for </w:t>
      </w:r>
      <w:r w:rsidR="00931C6E" w:rsidRPr="008377E2">
        <w:rPr>
          <w:rFonts w:ascii="Times New Roman" w:eastAsia="Times New Roman" w:hAnsi="Times New Roman" w:cs="Times New Roman"/>
          <w:sz w:val="24"/>
          <w:szCs w:val="24"/>
        </w:rPr>
        <w:t xml:space="preserve">an </w:t>
      </w:r>
      <w:r w:rsidRPr="008377E2">
        <w:rPr>
          <w:rFonts w:ascii="Times New Roman" w:eastAsia="Times New Roman" w:hAnsi="Times New Roman" w:cs="Times New Roman"/>
          <w:sz w:val="24"/>
          <w:szCs w:val="24"/>
        </w:rPr>
        <w:t xml:space="preserve">OMB </w:t>
      </w:r>
      <w:r w:rsidR="00931C6E" w:rsidRPr="008377E2">
        <w:rPr>
          <w:rFonts w:ascii="Times New Roman" w:eastAsia="Times New Roman" w:hAnsi="Times New Roman" w:cs="Times New Roman"/>
          <w:sz w:val="24"/>
          <w:szCs w:val="24"/>
        </w:rPr>
        <w:t xml:space="preserve">approved </w:t>
      </w:r>
      <w:r w:rsidR="001034DB" w:rsidRPr="008377E2">
        <w:rPr>
          <w:rFonts w:ascii="Times New Roman" w:eastAsia="Times New Roman" w:hAnsi="Times New Roman" w:cs="Times New Roman"/>
          <w:sz w:val="24"/>
          <w:szCs w:val="24"/>
        </w:rPr>
        <w:t xml:space="preserve">information </w:t>
      </w:r>
      <w:r w:rsidRPr="008377E2">
        <w:rPr>
          <w:rFonts w:ascii="Times New Roman" w:eastAsia="Times New Roman" w:hAnsi="Times New Roman" w:cs="Times New Roman"/>
          <w:sz w:val="24"/>
          <w:szCs w:val="24"/>
        </w:rPr>
        <w:t xml:space="preserve">collection, </w:t>
      </w:r>
      <w:r w:rsidR="0014084A" w:rsidRPr="008377E2">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Improving the Impact of Laboratory Practice Guidelines</w:t>
      </w:r>
      <w:r w:rsidR="00A360BC">
        <w:rPr>
          <w:rFonts w:ascii="Times New Roman" w:eastAsia="Times New Roman" w:hAnsi="Times New Roman" w:cs="Times New Roman"/>
          <w:sz w:val="24"/>
          <w:szCs w:val="24"/>
        </w:rPr>
        <w:t xml:space="preserve"> (LPGs)</w:t>
      </w:r>
      <w:r w:rsidRPr="008377E2">
        <w:rPr>
          <w:rFonts w:ascii="Times New Roman" w:eastAsia="Times New Roman" w:hAnsi="Times New Roman" w:cs="Times New Roman"/>
          <w:sz w:val="24"/>
          <w:szCs w:val="24"/>
        </w:rPr>
        <w:t>: A New Paradigm for Metrics- College of American Pathologists.</w:t>
      </w:r>
      <w:r w:rsidR="0014084A" w:rsidRPr="008377E2">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CDC is </w:t>
      </w:r>
      <w:r w:rsidRPr="00BD3430">
        <w:rPr>
          <w:rFonts w:ascii="Times New Roman" w:eastAsia="Times New Roman" w:hAnsi="Times New Roman" w:cs="Times New Roman"/>
          <w:sz w:val="24"/>
          <w:szCs w:val="24"/>
        </w:rPr>
        <w:t xml:space="preserve">requesting </w:t>
      </w:r>
      <w:r w:rsidR="00684B17">
        <w:rPr>
          <w:rFonts w:ascii="Times New Roman" w:eastAsia="Times New Roman" w:hAnsi="Times New Roman" w:cs="Times New Roman"/>
          <w:sz w:val="24"/>
          <w:szCs w:val="24"/>
        </w:rPr>
        <w:t xml:space="preserve">a revision of </w:t>
      </w:r>
      <w:r w:rsidR="00E972BF" w:rsidRPr="00A80BC3">
        <w:rPr>
          <w:rFonts w:ascii="Times New Roman" w:eastAsia="Times New Roman" w:hAnsi="Times New Roman" w:cs="Times New Roman"/>
          <w:color w:val="000000" w:themeColor="text1"/>
          <w:sz w:val="24"/>
          <w:szCs w:val="24"/>
        </w:rPr>
        <w:t xml:space="preserve">the approved </w:t>
      </w:r>
      <w:r w:rsidR="00684B17">
        <w:rPr>
          <w:rFonts w:ascii="Times New Roman" w:eastAsia="Times New Roman" w:hAnsi="Times New Roman" w:cs="Times New Roman"/>
          <w:color w:val="000000" w:themeColor="text1"/>
          <w:sz w:val="24"/>
          <w:szCs w:val="24"/>
        </w:rPr>
        <w:t>data collection</w:t>
      </w:r>
      <w:r w:rsidR="00E972BF" w:rsidRPr="00A80BC3">
        <w:rPr>
          <w:rFonts w:ascii="Times New Roman" w:eastAsia="Times New Roman" w:hAnsi="Times New Roman" w:cs="Times New Roman"/>
          <w:color w:val="000000" w:themeColor="text1"/>
          <w:sz w:val="24"/>
          <w:szCs w:val="24"/>
        </w:rPr>
        <w:t xml:space="preserve"> under </w:t>
      </w:r>
      <w:r w:rsidR="00E972BF" w:rsidRPr="00A80BC3">
        <w:rPr>
          <w:rFonts w:ascii="Times New Roman" w:hAnsi="Times New Roman" w:cs="Times New Roman"/>
          <w:color w:val="000000" w:themeColor="text1"/>
          <w:sz w:val="24"/>
          <w:szCs w:val="24"/>
        </w:rPr>
        <w:t>OMB #0920-</w:t>
      </w:r>
      <w:r w:rsidR="00E972BF" w:rsidRPr="00A80BC3">
        <w:rPr>
          <w:rFonts w:ascii="Times New Roman" w:eastAsia="Times New Roman" w:hAnsi="Times New Roman" w:cs="Times New Roman"/>
          <w:color w:val="000000" w:themeColor="text1"/>
          <w:sz w:val="24"/>
          <w:szCs w:val="24"/>
        </w:rPr>
        <w:t>1067</w:t>
      </w:r>
      <w:r w:rsidR="00684B17">
        <w:rPr>
          <w:rFonts w:ascii="Times New Roman" w:eastAsia="Times New Roman" w:hAnsi="Times New Roman" w:cs="Times New Roman"/>
          <w:color w:val="000000" w:themeColor="text1"/>
          <w:sz w:val="24"/>
          <w:szCs w:val="24"/>
        </w:rPr>
        <w:t xml:space="preserve">, exp. </w:t>
      </w:r>
      <w:r w:rsidR="0058420A">
        <w:rPr>
          <w:rFonts w:ascii="Times New Roman" w:eastAsia="Times New Roman" w:hAnsi="Times New Roman" w:cs="Times New Roman"/>
          <w:color w:val="000000" w:themeColor="text1"/>
          <w:sz w:val="24"/>
          <w:szCs w:val="24"/>
        </w:rPr>
        <w:t>5/31/2016</w:t>
      </w:r>
      <w:r w:rsidR="00934B64">
        <w:rPr>
          <w:rFonts w:ascii="Times New Roman" w:eastAsia="Times New Roman" w:hAnsi="Times New Roman" w:cs="Times New Roman"/>
          <w:color w:val="000000" w:themeColor="text1"/>
          <w:sz w:val="24"/>
          <w:szCs w:val="24"/>
        </w:rPr>
        <w:t>.</w:t>
      </w:r>
      <w:r w:rsidR="00E972BF" w:rsidRPr="00A80BC3">
        <w:rPr>
          <w:rFonts w:ascii="Times New Roman" w:eastAsia="Times New Roman" w:hAnsi="Times New Roman" w:cs="Times New Roman"/>
          <w:color w:val="000000" w:themeColor="text1"/>
          <w:sz w:val="24"/>
          <w:szCs w:val="24"/>
        </w:rPr>
        <w:t xml:space="preserve"> </w:t>
      </w:r>
      <w:r w:rsidR="0058420A">
        <w:rPr>
          <w:rFonts w:ascii="Times New Roman" w:eastAsia="Times New Roman" w:hAnsi="Times New Roman" w:cs="Times New Roman"/>
          <w:color w:val="000000" w:themeColor="text1"/>
          <w:sz w:val="24"/>
          <w:szCs w:val="24"/>
        </w:rPr>
        <w:t xml:space="preserve">The revised data collection will involve </w:t>
      </w:r>
      <w:r w:rsidR="00E972BF" w:rsidRPr="00A80BC3">
        <w:rPr>
          <w:rFonts w:ascii="Times New Roman" w:eastAsia="Times New Roman" w:hAnsi="Times New Roman" w:cs="Times New Roman"/>
          <w:color w:val="000000" w:themeColor="text1"/>
          <w:sz w:val="24"/>
          <w:szCs w:val="24"/>
        </w:rPr>
        <w:t xml:space="preserve">using telephone interviews and focus groups as a follow-up to the completed survey.  </w:t>
      </w:r>
      <w:r w:rsidR="001F1A86" w:rsidRPr="00A80BC3">
        <w:rPr>
          <w:rFonts w:ascii="Times New Roman" w:eastAsia="Times New Roman" w:hAnsi="Times New Roman" w:cs="Times New Roman"/>
          <w:color w:val="000000" w:themeColor="text1"/>
          <w:sz w:val="24"/>
          <w:szCs w:val="24"/>
        </w:rPr>
        <w:t>A</w:t>
      </w:r>
      <w:r w:rsidR="000A1962" w:rsidRPr="00A80BC3">
        <w:rPr>
          <w:rFonts w:ascii="Times New Roman" w:eastAsia="Times New Roman" w:hAnsi="Times New Roman" w:cs="Times New Roman"/>
          <w:color w:val="000000" w:themeColor="text1"/>
          <w:sz w:val="24"/>
          <w:szCs w:val="24"/>
        </w:rPr>
        <w:t xml:space="preserve"> </w:t>
      </w:r>
      <w:r w:rsidR="00A86332" w:rsidRPr="00A80BC3">
        <w:rPr>
          <w:rFonts w:ascii="Times New Roman" w:eastAsia="Times New Roman" w:hAnsi="Times New Roman" w:cs="Times New Roman"/>
          <w:color w:val="000000" w:themeColor="text1"/>
          <w:sz w:val="24"/>
          <w:szCs w:val="24"/>
        </w:rPr>
        <w:t xml:space="preserve">one </w:t>
      </w:r>
      <w:r w:rsidR="000A1962" w:rsidRPr="00A80BC3">
        <w:rPr>
          <w:rFonts w:ascii="Times New Roman" w:eastAsia="Times New Roman" w:hAnsi="Times New Roman" w:cs="Times New Roman"/>
          <w:color w:val="000000" w:themeColor="text1"/>
          <w:sz w:val="24"/>
          <w:szCs w:val="24"/>
        </w:rPr>
        <w:t>year</w:t>
      </w:r>
      <w:r w:rsidRPr="00A80BC3">
        <w:rPr>
          <w:rFonts w:ascii="Times New Roman" w:eastAsia="Times New Roman" w:hAnsi="Times New Roman" w:cs="Times New Roman"/>
          <w:color w:val="000000" w:themeColor="text1"/>
          <w:sz w:val="24"/>
          <w:szCs w:val="24"/>
        </w:rPr>
        <w:t xml:space="preserve"> approval to collect the </w:t>
      </w:r>
      <w:r w:rsidR="001034DB" w:rsidRPr="00A80BC3">
        <w:rPr>
          <w:rFonts w:ascii="Times New Roman" w:eastAsia="Times New Roman" w:hAnsi="Times New Roman" w:cs="Times New Roman"/>
          <w:color w:val="000000" w:themeColor="text1"/>
          <w:sz w:val="24"/>
          <w:szCs w:val="24"/>
        </w:rPr>
        <w:t>information</w:t>
      </w:r>
      <w:r w:rsidR="00AD364D" w:rsidRPr="00A80BC3">
        <w:rPr>
          <w:rFonts w:ascii="Times New Roman" w:eastAsia="Times New Roman" w:hAnsi="Times New Roman" w:cs="Times New Roman"/>
          <w:color w:val="000000" w:themeColor="text1"/>
          <w:sz w:val="24"/>
          <w:szCs w:val="24"/>
        </w:rPr>
        <w:t xml:space="preserve"> as one part of this five-year cooperative agreement</w:t>
      </w:r>
      <w:r w:rsidR="00D017D9">
        <w:rPr>
          <w:rFonts w:ascii="Times New Roman" w:eastAsia="Times New Roman" w:hAnsi="Times New Roman" w:cs="Times New Roman"/>
          <w:color w:val="000000" w:themeColor="text1"/>
          <w:sz w:val="24"/>
          <w:szCs w:val="24"/>
        </w:rPr>
        <w:t xml:space="preserve"> is requested</w:t>
      </w:r>
      <w:r w:rsidRPr="00A80BC3">
        <w:rPr>
          <w:rFonts w:ascii="Times New Roman" w:eastAsia="Times New Roman" w:hAnsi="Times New Roman" w:cs="Times New Roman"/>
          <w:color w:val="000000" w:themeColor="text1"/>
          <w:sz w:val="24"/>
          <w:szCs w:val="24"/>
        </w:rPr>
        <w:t xml:space="preserve">. This </w:t>
      </w:r>
      <w:r w:rsidR="001034DB" w:rsidRPr="00A80BC3">
        <w:rPr>
          <w:rFonts w:ascii="Times New Roman" w:eastAsia="Times New Roman" w:hAnsi="Times New Roman" w:cs="Times New Roman"/>
          <w:color w:val="000000" w:themeColor="text1"/>
          <w:sz w:val="24"/>
          <w:szCs w:val="24"/>
        </w:rPr>
        <w:t xml:space="preserve">information </w:t>
      </w:r>
      <w:r w:rsidRPr="00A80BC3">
        <w:rPr>
          <w:rFonts w:ascii="Times New Roman" w:eastAsia="Times New Roman" w:hAnsi="Times New Roman" w:cs="Times New Roman"/>
          <w:color w:val="000000" w:themeColor="text1"/>
          <w:sz w:val="24"/>
          <w:szCs w:val="24"/>
        </w:rPr>
        <w:t xml:space="preserve">collection falls under the Title 42 Public Health and Welfare Authorization Legislation included as </w:t>
      </w:r>
      <w:r w:rsidRPr="003C38CE">
        <w:rPr>
          <w:rFonts w:ascii="Times New Roman" w:eastAsia="Times New Roman" w:hAnsi="Times New Roman" w:cs="Times New Roman"/>
          <w:b/>
          <w:color w:val="000000" w:themeColor="text1"/>
          <w:sz w:val="24"/>
          <w:szCs w:val="24"/>
        </w:rPr>
        <w:t>Attachment A</w:t>
      </w:r>
      <w:r w:rsidRPr="00A80BC3">
        <w:rPr>
          <w:rFonts w:ascii="Times New Roman" w:eastAsia="Times New Roman" w:hAnsi="Times New Roman" w:cs="Times New Roman"/>
          <w:color w:val="000000" w:themeColor="text1"/>
          <w:sz w:val="24"/>
          <w:szCs w:val="24"/>
        </w:rPr>
        <w:t>.</w:t>
      </w:r>
    </w:p>
    <w:p w14:paraId="5032C68B" w14:textId="77777777" w:rsidR="00BD7E44" w:rsidRPr="00A80BC3" w:rsidRDefault="00BD7E44" w:rsidP="004F0BE7">
      <w:pPr>
        <w:spacing w:after="0" w:line="240" w:lineRule="auto"/>
        <w:outlineLvl w:val="0"/>
        <w:rPr>
          <w:rFonts w:ascii="Times New Roman" w:eastAsia="Times New Roman" w:hAnsi="Times New Roman" w:cs="Times New Roman"/>
          <w:color w:val="000000" w:themeColor="text1"/>
          <w:sz w:val="24"/>
          <w:szCs w:val="24"/>
        </w:rPr>
      </w:pPr>
    </w:p>
    <w:p w14:paraId="2FAC3EAE" w14:textId="4AD1AC35" w:rsidR="00AD364D" w:rsidRDefault="00DE6ACA" w:rsidP="004F0BE7">
      <w:pPr>
        <w:spacing w:after="0" w:line="240" w:lineRule="auto"/>
        <w:outlineLvl w:val="0"/>
        <w:rPr>
          <w:rFonts w:ascii="Times New Roman" w:eastAsia="Times New Roman" w:hAnsi="Times New Roman" w:cs="Times New Roman"/>
          <w:sz w:val="24"/>
          <w:szCs w:val="24"/>
        </w:rPr>
      </w:pPr>
      <w:r w:rsidRPr="00A80BC3">
        <w:rPr>
          <w:rFonts w:ascii="Times New Roman" w:eastAsia="Times New Roman" w:hAnsi="Times New Roman" w:cs="Times New Roman"/>
          <w:color w:val="000000" w:themeColor="text1"/>
          <w:sz w:val="24"/>
          <w:szCs w:val="24"/>
        </w:rPr>
        <w:t>CDC</w:t>
      </w:r>
      <w:r w:rsidR="00186B58" w:rsidRPr="00A80BC3">
        <w:rPr>
          <w:rFonts w:ascii="Times New Roman" w:eastAsia="Times New Roman" w:hAnsi="Times New Roman" w:cs="Times New Roman"/>
          <w:color w:val="000000" w:themeColor="text1"/>
          <w:sz w:val="24"/>
          <w:szCs w:val="24"/>
        </w:rPr>
        <w:t xml:space="preserve"> fund</w:t>
      </w:r>
      <w:r w:rsidRPr="00A80BC3">
        <w:rPr>
          <w:rFonts w:ascii="Times New Roman" w:eastAsia="Times New Roman" w:hAnsi="Times New Roman" w:cs="Times New Roman"/>
          <w:color w:val="000000" w:themeColor="text1"/>
          <w:sz w:val="24"/>
          <w:szCs w:val="24"/>
        </w:rPr>
        <w:t xml:space="preserve">ed </w:t>
      </w:r>
      <w:r w:rsidR="00BD3430" w:rsidRPr="00A80BC3">
        <w:rPr>
          <w:rFonts w:ascii="Times New Roman" w:eastAsia="Times New Roman" w:hAnsi="Times New Roman" w:cs="Times New Roman"/>
          <w:color w:val="000000" w:themeColor="text1"/>
          <w:sz w:val="24"/>
          <w:szCs w:val="24"/>
        </w:rPr>
        <w:t>the College of American Pathologists (</w:t>
      </w:r>
      <w:r w:rsidRPr="00A80BC3">
        <w:rPr>
          <w:rFonts w:ascii="Times New Roman" w:eastAsia="Times New Roman" w:hAnsi="Times New Roman" w:cs="Times New Roman"/>
          <w:color w:val="000000" w:themeColor="text1"/>
          <w:sz w:val="24"/>
          <w:szCs w:val="24"/>
        </w:rPr>
        <w:t>CAP</w:t>
      </w:r>
      <w:r w:rsidR="00BD3430" w:rsidRPr="00A80BC3">
        <w:rPr>
          <w:rFonts w:ascii="Times New Roman" w:eastAsia="Times New Roman" w:hAnsi="Times New Roman" w:cs="Times New Roman"/>
          <w:color w:val="000000" w:themeColor="text1"/>
          <w:sz w:val="24"/>
          <w:szCs w:val="24"/>
        </w:rPr>
        <w:t>)</w:t>
      </w:r>
      <w:r w:rsidRPr="00A80BC3">
        <w:rPr>
          <w:rFonts w:ascii="Times New Roman" w:eastAsia="Times New Roman" w:hAnsi="Times New Roman" w:cs="Times New Roman"/>
          <w:color w:val="000000" w:themeColor="text1"/>
          <w:sz w:val="24"/>
          <w:szCs w:val="24"/>
        </w:rPr>
        <w:t xml:space="preserve"> as one of three professional organizations in the</w:t>
      </w:r>
      <w:r w:rsidR="00186B58" w:rsidRPr="00A80BC3">
        <w:rPr>
          <w:rFonts w:ascii="Times New Roman" w:eastAsia="Times New Roman" w:hAnsi="Times New Roman" w:cs="Times New Roman"/>
          <w:color w:val="000000" w:themeColor="text1"/>
          <w:sz w:val="24"/>
          <w:szCs w:val="24"/>
        </w:rPr>
        <w:t xml:space="preserve"> 5-year cooperative agreement projects collectively entitled “Improving the Impact of Laboratory Practice Guidelines: A New Paradigm for </w:t>
      </w:r>
      <w:r w:rsidR="00186B58" w:rsidRPr="008377E2">
        <w:rPr>
          <w:rFonts w:ascii="Times New Roman" w:eastAsia="Times New Roman" w:hAnsi="Times New Roman" w:cs="Times New Roman"/>
          <w:sz w:val="24"/>
          <w:szCs w:val="24"/>
        </w:rPr>
        <w:t xml:space="preserve">Metrics” </w:t>
      </w:r>
      <w:r>
        <w:rPr>
          <w:rFonts w:ascii="Times New Roman" w:eastAsia="Times New Roman" w:hAnsi="Times New Roman" w:cs="Times New Roman"/>
          <w:sz w:val="24"/>
          <w:szCs w:val="24"/>
        </w:rPr>
        <w:t>in 2013.</w:t>
      </w:r>
      <w:r w:rsidR="00186B58"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EB745F" w:rsidRPr="008377E2">
        <w:rPr>
          <w:rFonts w:ascii="Times New Roman" w:eastAsia="Times New Roman" w:hAnsi="Times New Roman" w:cs="Times New Roman"/>
          <w:sz w:val="24"/>
          <w:szCs w:val="24"/>
        </w:rPr>
        <w:t xml:space="preserve">he CAP project </w:t>
      </w:r>
      <w:r w:rsidR="00F75255">
        <w:rPr>
          <w:rFonts w:ascii="Times New Roman" w:eastAsia="Times New Roman" w:hAnsi="Times New Roman" w:cs="Times New Roman"/>
          <w:sz w:val="24"/>
          <w:szCs w:val="24"/>
        </w:rPr>
        <w:t xml:space="preserve">described below, which was approved under OMB #0920-1067, is the basis for additional information collection, for which we are requesting a revision.  The CAP </w:t>
      </w:r>
      <w:r w:rsidR="00F97AE7" w:rsidRPr="008377E2">
        <w:rPr>
          <w:rFonts w:ascii="Times New Roman" w:eastAsia="Times New Roman" w:hAnsi="Times New Roman" w:cs="Times New Roman"/>
          <w:sz w:val="24"/>
          <w:szCs w:val="24"/>
        </w:rPr>
        <w:t xml:space="preserve">has been </w:t>
      </w:r>
      <w:r w:rsidR="00EB745F" w:rsidRPr="008377E2">
        <w:rPr>
          <w:rFonts w:ascii="Times New Roman" w:eastAsia="Times New Roman" w:hAnsi="Times New Roman" w:cs="Times New Roman"/>
          <w:sz w:val="24"/>
          <w:szCs w:val="24"/>
        </w:rPr>
        <w:t>address</w:t>
      </w:r>
      <w:r w:rsidR="00F97AE7" w:rsidRPr="008377E2">
        <w:rPr>
          <w:rFonts w:ascii="Times New Roman" w:eastAsia="Times New Roman" w:hAnsi="Times New Roman" w:cs="Times New Roman"/>
          <w:sz w:val="24"/>
          <w:szCs w:val="24"/>
        </w:rPr>
        <w:t>ing</w:t>
      </w:r>
      <w:r w:rsidR="00EB745F" w:rsidRPr="008377E2">
        <w:rPr>
          <w:rFonts w:ascii="Times New Roman" w:eastAsia="Times New Roman" w:hAnsi="Times New Roman" w:cs="Times New Roman"/>
          <w:sz w:val="24"/>
          <w:szCs w:val="24"/>
        </w:rPr>
        <w:t xml:space="preserve"> two LPGs that are important to clinical testing and have a high public health impact: immunohistochemistry test validation (IHC) and an algorithm for diagnosing acute leukemia (ALA). These LPGs provide guidance on how to validate assays and accurately diagnose acute leukemia, respectively, based on a systematic review of published research and consensus-based judgment. It is expected that sustained improvements in the process of creating and updating these clinical LPGs</w:t>
      </w:r>
      <w:r w:rsidR="0070647A">
        <w:rPr>
          <w:rFonts w:ascii="Times New Roman" w:eastAsia="Times New Roman" w:hAnsi="Times New Roman" w:cs="Times New Roman"/>
          <w:sz w:val="24"/>
          <w:szCs w:val="24"/>
        </w:rPr>
        <w:t xml:space="preserve"> will guide CAP and the laboratories to contribute accurate and appropriate laboratory testing to</w:t>
      </w:r>
      <w:r w:rsidR="00EB745F" w:rsidRPr="008377E2">
        <w:rPr>
          <w:rFonts w:ascii="Times New Roman" w:eastAsia="Times New Roman" w:hAnsi="Times New Roman" w:cs="Times New Roman"/>
          <w:sz w:val="24"/>
          <w:szCs w:val="24"/>
        </w:rPr>
        <w:t xml:space="preserve"> public health</w:t>
      </w:r>
      <w:r w:rsidR="0070647A">
        <w:rPr>
          <w:rFonts w:ascii="Times New Roman" w:eastAsia="Times New Roman" w:hAnsi="Times New Roman" w:cs="Times New Roman"/>
          <w:sz w:val="24"/>
          <w:szCs w:val="24"/>
        </w:rPr>
        <w:t xml:space="preserve">. As of the end of 2015, a baseline ALA survey and an IHC post-survey were </w:t>
      </w:r>
      <w:r w:rsidR="00AD364D">
        <w:rPr>
          <w:rFonts w:ascii="Times New Roman" w:eastAsia="Times New Roman" w:hAnsi="Times New Roman" w:cs="Times New Roman"/>
          <w:sz w:val="24"/>
          <w:szCs w:val="24"/>
        </w:rPr>
        <w:t xml:space="preserve">completed under OMB #0920-1067. </w:t>
      </w:r>
      <w:r w:rsidR="00F75255">
        <w:rPr>
          <w:rFonts w:ascii="Times New Roman" w:eastAsia="Times New Roman" w:hAnsi="Times New Roman" w:cs="Times New Roman"/>
          <w:sz w:val="24"/>
          <w:szCs w:val="24"/>
        </w:rPr>
        <w:t xml:space="preserve"> </w:t>
      </w:r>
      <w:r w:rsidR="00275437">
        <w:rPr>
          <w:rFonts w:ascii="Times New Roman" w:eastAsia="Times New Roman" w:hAnsi="Times New Roman" w:cs="Times New Roman"/>
          <w:sz w:val="24"/>
          <w:szCs w:val="24"/>
        </w:rPr>
        <w:t xml:space="preserve">The CAP is analyzing results from their IHC post-survey and they wish to follow up to explore </w:t>
      </w:r>
      <w:r w:rsidR="00D017D9">
        <w:rPr>
          <w:rFonts w:ascii="Times New Roman" w:eastAsia="Times New Roman" w:hAnsi="Times New Roman" w:cs="Times New Roman"/>
          <w:sz w:val="24"/>
          <w:szCs w:val="24"/>
        </w:rPr>
        <w:t>key</w:t>
      </w:r>
      <w:r w:rsidR="00275437">
        <w:rPr>
          <w:rFonts w:ascii="Times New Roman" w:eastAsia="Times New Roman" w:hAnsi="Times New Roman" w:cs="Times New Roman"/>
          <w:sz w:val="24"/>
          <w:szCs w:val="24"/>
        </w:rPr>
        <w:t xml:space="preserve"> findings</w:t>
      </w:r>
      <w:r w:rsidR="00FD1E32">
        <w:rPr>
          <w:rFonts w:ascii="Times New Roman" w:eastAsia="Times New Roman" w:hAnsi="Times New Roman" w:cs="Times New Roman"/>
          <w:sz w:val="24"/>
          <w:szCs w:val="24"/>
        </w:rPr>
        <w:t xml:space="preserve"> relating to awareness and adoption of the IHC LPG</w:t>
      </w:r>
      <w:r w:rsidR="00275437">
        <w:rPr>
          <w:rFonts w:ascii="Times New Roman" w:eastAsia="Times New Roman" w:hAnsi="Times New Roman" w:cs="Times New Roman"/>
          <w:sz w:val="24"/>
          <w:szCs w:val="24"/>
        </w:rPr>
        <w:t>.</w:t>
      </w:r>
    </w:p>
    <w:p w14:paraId="1697CB99" w14:textId="77777777" w:rsidR="00AD364D" w:rsidRPr="00D11167" w:rsidRDefault="00AD364D" w:rsidP="004F0BE7">
      <w:pPr>
        <w:spacing w:after="0" w:line="240" w:lineRule="auto"/>
        <w:outlineLvl w:val="0"/>
        <w:rPr>
          <w:rFonts w:ascii="Times New Roman" w:eastAsia="Times New Roman" w:hAnsi="Times New Roman" w:cs="Times New Roman"/>
          <w:sz w:val="24"/>
          <w:szCs w:val="24"/>
        </w:rPr>
      </w:pPr>
    </w:p>
    <w:p w14:paraId="2B8D8E54" w14:textId="6400908C" w:rsidR="00F12D0B" w:rsidRDefault="00AD364D" w:rsidP="004F0BE7">
      <w:pPr>
        <w:spacing w:after="0" w:line="240" w:lineRule="auto"/>
        <w:outlineLvl w:val="0"/>
        <w:rPr>
          <w:rFonts w:ascii="Times New Roman" w:eastAsia="Times New Roman" w:hAnsi="Times New Roman" w:cs="Times New Roman"/>
          <w:sz w:val="24"/>
          <w:szCs w:val="24"/>
        </w:rPr>
      </w:pPr>
      <w:r w:rsidRPr="00D11167">
        <w:rPr>
          <w:rFonts w:ascii="Times New Roman" w:eastAsia="Times New Roman" w:hAnsi="Times New Roman" w:cs="Times New Roman"/>
          <w:sz w:val="24"/>
          <w:szCs w:val="24"/>
        </w:rPr>
        <w:t>This revision requ</w:t>
      </w:r>
      <w:r w:rsidR="00F17D5E" w:rsidRPr="00D11167">
        <w:rPr>
          <w:rFonts w:ascii="Times New Roman" w:eastAsia="Times New Roman" w:hAnsi="Times New Roman" w:cs="Times New Roman"/>
          <w:sz w:val="24"/>
          <w:szCs w:val="24"/>
        </w:rPr>
        <w:t xml:space="preserve">est only concerns the IHC LPG. </w:t>
      </w:r>
      <w:r w:rsidR="00871A25" w:rsidRPr="00D11167">
        <w:rPr>
          <w:rFonts w:ascii="Times New Roman" w:eastAsia="Times New Roman" w:hAnsi="Times New Roman" w:cs="Times New Roman"/>
          <w:sz w:val="24"/>
          <w:szCs w:val="24"/>
        </w:rPr>
        <w:t xml:space="preserve">We are requesting a revision to the OMB-approved 0920-1067 package </w:t>
      </w:r>
      <w:r w:rsidR="003B2475" w:rsidRPr="00D11167">
        <w:rPr>
          <w:rFonts w:ascii="Times New Roman" w:eastAsia="Times New Roman" w:hAnsi="Times New Roman" w:cs="Times New Roman"/>
          <w:sz w:val="24"/>
          <w:szCs w:val="24"/>
        </w:rPr>
        <w:t xml:space="preserve">by adding </w:t>
      </w:r>
      <w:r w:rsidR="0070647A" w:rsidRPr="00D11167">
        <w:rPr>
          <w:rFonts w:ascii="Times New Roman" w:eastAsia="Times New Roman" w:hAnsi="Times New Roman" w:cs="Times New Roman"/>
          <w:sz w:val="24"/>
          <w:szCs w:val="24"/>
        </w:rPr>
        <w:t>information collection</w:t>
      </w:r>
      <w:r w:rsidR="003B2475" w:rsidRPr="00D11167">
        <w:rPr>
          <w:rFonts w:ascii="Times New Roman" w:eastAsia="Times New Roman" w:hAnsi="Times New Roman" w:cs="Times New Roman"/>
          <w:sz w:val="24"/>
          <w:szCs w:val="24"/>
        </w:rPr>
        <w:t>s</w:t>
      </w:r>
      <w:r w:rsidR="0070647A" w:rsidRPr="00D11167">
        <w:rPr>
          <w:rFonts w:ascii="Times New Roman" w:eastAsia="Times New Roman" w:hAnsi="Times New Roman" w:cs="Times New Roman"/>
          <w:sz w:val="24"/>
          <w:szCs w:val="24"/>
        </w:rPr>
        <w:t xml:space="preserve"> using telephone interviews and focus groups as a follow-up to the completed </w:t>
      </w:r>
      <w:r w:rsidR="003B2475" w:rsidRPr="00D11167">
        <w:rPr>
          <w:rFonts w:ascii="Times New Roman" w:eastAsia="Times New Roman" w:hAnsi="Times New Roman" w:cs="Times New Roman"/>
          <w:sz w:val="24"/>
          <w:szCs w:val="24"/>
        </w:rPr>
        <w:t>IHC LPG post</w:t>
      </w:r>
      <w:r w:rsidR="00FD1E32" w:rsidRPr="00D11167">
        <w:rPr>
          <w:rFonts w:ascii="Times New Roman" w:eastAsia="Times New Roman" w:hAnsi="Times New Roman" w:cs="Times New Roman"/>
          <w:sz w:val="24"/>
          <w:szCs w:val="24"/>
        </w:rPr>
        <w:t>-</w:t>
      </w:r>
      <w:r w:rsidR="0070647A" w:rsidRPr="00D11167">
        <w:rPr>
          <w:rFonts w:ascii="Times New Roman" w:eastAsia="Times New Roman" w:hAnsi="Times New Roman" w:cs="Times New Roman"/>
          <w:sz w:val="24"/>
          <w:szCs w:val="24"/>
        </w:rPr>
        <w:t>survey.</w:t>
      </w:r>
      <w:r w:rsidR="0070647A" w:rsidRPr="00D11167">
        <w:rPr>
          <w:rFonts w:eastAsia="Times New Roman"/>
          <w:sz w:val="24"/>
          <w:szCs w:val="24"/>
        </w:rPr>
        <w:t xml:space="preserve"> </w:t>
      </w:r>
      <w:r w:rsidR="003B2475" w:rsidRPr="00D11167">
        <w:rPr>
          <w:rFonts w:eastAsia="Times New Roman"/>
          <w:sz w:val="24"/>
          <w:szCs w:val="24"/>
        </w:rPr>
        <w:t xml:space="preserve"> </w:t>
      </w:r>
      <w:r w:rsidR="003B2475" w:rsidRPr="00D11167">
        <w:rPr>
          <w:rFonts w:ascii="Times New Roman" w:eastAsia="Times New Roman" w:hAnsi="Times New Roman" w:cs="Times New Roman"/>
          <w:sz w:val="24"/>
          <w:szCs w:val="24"/>
        </w:rPr>
        <w:t>The questions to be used for the telephone interviews and focus groups are based on the questions and results of the IHC post survey</w:t>
      </w:r>
      <w:r w:rsidR="00A80BC3" w:rsidRPr="00D11167">
        <w:rPr>
          <w:rFonts w:ascii="Times New Roman" w:eastAsia="Times New Roman" w:hAnsi="Times New Roman" w:cs="Times New Roman"/>
          <w:sz w:val="24"/>
          <w:szCs w:val="24"/>
        </w:rPr>
        <w:t>, to help</w:t>
      </w:r>
      <w:r w:rsidR="00871A25" w:rsidRPr="00D11167">
        <w:rPr>
          <w:rFonts w:ascii="Times New Roman" w:eastAsia="Times New Roman" w:hAnsi="Times New Roman" w:cs="Times New Roman"/>
          <w:sz w:val="24"/>
          <w:szCs w:val="24"/>
        </w:rPr>
        <w:t xml:space="preserve"> CAP </w:t>
      </w:r>
      <w:r w:rsidR="003B2475" w:rsidRPr="00D11167">
        <w:rPr>
          <w:rFonts w:ascii="Times New Roman" w:eastAsia="Times New Roman" w:hAnsi="Times New Roman" w:cs="Times New Roman"/>
          <w:sz w:val="24"/>
          <w:szCs w:val="24"/>
        </w:rPr>
        <w:t xml:space="preserve">and CDC </w:t>
      </w:r>
      <w:r w:rsidR="00871A25" w:rsidRPr="00D11167">
        <w:rPr>
          <w:rFonts w:ascii="Times New Roman" w:eastAsia="Times New Roman" w:hAnsi="Times New Roman" w:cs="Times New Roman"/>
          <w:sz w:val="24"/>
          <w:szCs w:val="24"/>
        </w:rPr>
        <w:t>better understand the impediments and facilitators that affect uptake of the IHC</w:t>
      </w:r>
      <w:r w:rsidR="003B2475" w:rsidRPr="00D11167">
        <w:rPr>
          <w:rFonts w:ascii="Times New Roman" w:eastAsia="Times New Roman" w:hAnsi="Times New Roman" w:cs="Times New Roman"/>
          <w:sz w:val="24"/>
          <w:szCs w:val="24"/>
        </w:rPr>
        <w:t xml:space="preserve"> LPG</w:t>
      </w:r>
      <w:r w:rsidR="00871A25" w:rsidRPr="00D11167">
        <w:rPr>
          <w:rFonts w:ascii="Times New Roman" w:eastAsia="Times New Roman" w:hAnsi="Times New Roman" w:cs="Times New Roman"/>
          <w:sz w:val="24"/>
          <w:szCs w:val="24"/>
        </w:rPr>
        <w:t xml:space="preserve">. </w:t>
      </w:r>
      <w:r w:rsidR="0070647A" w:rsidRPr="00D11167">
        <w:rPr>
          <w:rFonts w:ascii="Times New Roman" w:eastAsia="Times New Roman" w:hAnsi="Times New Roman" w:cs="Times New Roman"/>
          <w:sz w:val="24"/>
          <w:szCs w:val="24"/>
        </w:rPr>
        <w:t xml:space="preserve">The intended </w:t>
      </w:r>
      <w:r w:rsidR="003B2475" w:rsidRPr="00D11167">
        <w:rPr>
          <w:rFonts w:ascii="Times New Roman" w:eastAsia="Times New Roman" w:hAnsi="Times New Roman" w:cs="Times New Roman"/>
          <w:sz w:val="24"/>
          <w:szCs w:val="24"/>
        </w:rPr>
        <w:t xml:space="preserve">participants in the proposed telephone interviews </w:t>
      </w:r>
      <w:r w:rsidR="003B2475" w:rsidRPr="003B2475">
        <w:rPr>
          <w:rFonts w:ascii="Times New Roman" w:eastAsia="Times New Roman" w:hAnsi="Times New Roman" w:cs="Times New Roman"/>
          <w:sz w:val="24"/>
          <w:szCs w:val="24"/>
        </w:rPr>
        <w:t xml:space="preserve">and focus groups </w:t>
      </w:r>
      <w:r w:rsidR="003B2475">
        <w:rPr>
          <w:rFonts w:ascii="Times New Roman" w:eastAsia="Times New Roman" w:hAnsi="Times New Roman" w:cs="Times New Roman"/>
          <w:sz w:val="24"/>
          <w:szCs w:val="24"/>
        </w:rPr>
        <w:t xml:space="preserve">will be selected from the IHC post survey respondents which </w:t>
      </w:r>
      <w:r w:rsidR="0070647A" w:rsidRPr="008377E2">
        <w:rPr>
          <w:rFonts w:ascii="Times New Roman" w:eastAsia="Times New Roman" w:hAnsi="Times New Roman" w:cs="Times New Roman"/>
          <w:sz w:val="24"/>
          <w:szCs w:val="24"/>
        </w:rPr>
        <w:t xml:space="preserve">include pathologists, </w:t>
      </w:r>
      <w:r w:rsidR="0070647A">
        <w:rPr>
          <w:rFonts w:ascii="Times New Roman" w:eastAsia="Times New Roman" w:hAnsi="Times New Roman" w:cs="Times New Roman"/>
          <w:sz w:val="24"/>
          <w:szCs w:val="24"/>
        </w:rPr>
        <w:t xml:space="preserve">pathology chairs, </w:t>
      </w:r>
      <w:r w:rsidR="0070647A" w:rsidRPr="008377E2">
        <w:rPr>
          <w:rFonts w:ascii="Times New Roman" w:eastAsia="Times New Roman" w:hAnsi="Times New Roman" w:cs="Times New Roman"/>
          <w:sz w:val="24"/>
          <w:szCs w:val="24"/>
        </w:rPr>
        <w:t>clinical laboratory directors, laboratory managers overseeing the IHC staining department</w:t>
      </w:r>
      <w:r w:rsidR="0070647A">
        <w:rPr>
          <w:rFonts w:ascii="Times New Roman" w:eastAsia="Times New Roman" w:hAnsi="Times New Roman" w:cs="Times New Roman"/>
          <w:sz w:val="24"/>
          <w:szCs w:val="24"/>
        </w:rPr>
        <w:t>, laboratory supervisors, and histotechnologists</w:t>
      </w:r>
      <w:r w:rsidR="0070647A" w:rsidRPr="008377E2">
        <w:rPr>
          <w:rFonts w:ascii="Times New Roman" w:eastAsia="Times New Roman" w:hAnsi="Times New Roman" w:cs="Times New Roman"/>
          <w:sz w:val="24"/>
          <w:szCs w:val="24"/>
        </w:rPr>
        <w:t>.</w:t>
      </w:r>
    </w:p>
    <w:p w14:paraId="0C2FFAC5" w14:textId="77777777" w:rsidR="002B6990" w:rsidRDefault="002B6990" w:rsidP="004F0BE7">
      <w:pPr>
        <w:spacing w:after="0" w:line="240" w:lineRule="auto"/>
        <w:outlineLvl w:val="0"/>
        <w:rPr>
          <w:rFonts w:ascii="Times New Roman" w:eastAsia="Times New Roman" w:hAnsi="Times New Roman" w:cs="Times New Roman"/>
          <w:sz w:val="24"/>
          <w:szCs w:val="24"/>
        </w:rPr>
      </w:pPr>
    </w:p>
    <w:p w14:paraId="27B412FD" w14:textId="39AD2C91" w:rsidR="002B6990" w:rsidRPr="008377E2" w:rsidRDefault="00A65738"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revision request </w:t>
      </w:r>
      <w:r w:rsidR="00156BD1">
        <w:rPr>
          <w:rFonts w:ascii="Times New Roman" w:eastAsia="Times New Roman" w:hAnsi="Times New Roman" w:cs="Times New Roman"/>
          <w:sz w:val="24"/>
          <w:szCs w:val="24"/>
        </w:rPr>
        <w:t>represents</w:t>
      </w:r>
      <w:r>
        <w:rPr>
          <w:rFonts w:ascii="Times New Roman" w:eastAsia="Times New Roman" w:hAnsi="Times New Roman" w:cs="Times New Roman"/>
          <w:sz w:val="24"/>
          <w:szCs w:val="24"/>
        </w:rPr>
        <w:t xml:space="preserve"> a decrease in</w:t>
      </w:r>
      <w:r w:rsidR="002726AA">
        <w:rPr>
          <w:rFonts w:ascii="Times New Roman" w:eastAsia="Times New Roman" w:hAnsi="Times New Roman" w:cs="Times New Roman"/>
          <w:sz w:val="24"/>
          <w:szCs w:val="24"/>
        </w:rPr>
        <w:t xml:space="preserve"> new</w:t>
      </w:r>
      <w:r>
        <w:rPr>
          <w:rFonts w:ascii="Times New Roman" w:eastAsia="Times New Roman" w:hAnsi="Times New Roman" w:cs="Times New Roman"/>
          <w:sz w:val="24"/>
          <w:szCs w:val="24"/>
        </w:rPr>
        <w:t xml:space="preserve"> burden </w:t>
      </w:r>
      <w:r w:rsidR="00156BD1">
        <w:rPr>
          <w:rFonts w:ascii="Times New Roman" w:eastAsia="Times New Roman" w:hAnsi="Times New Roman" w:cs="Times New Roman"/>
          <w:sz w:val="24"/>
          <w:szCs w:val="24"/>
        </w:rPr>
        <w:t xml:space="preserve">compared to </w:t>
      </w:r>
      <w:r>
        <w:rPr>
          <w:rFonts w:ascii="Times New Roman" w:eastAsia="Times New Roman" w:hAnsi="Times New Roman" w:cs="Times New Roman"/>
          <w:sz w:val="24"/>
          <w:szCs w:val="24"/>
        </w:rPr>
        <w:t>the</w:t>
      </w:r>
      <w:r w:rsidR="00156BD1">
        <w:rPr>
          <w:rFonts w:ascii="Times New Roman" w:eastAsia="Times New Roman" w:hAnsi="Times New Roman" w:cs="Times New Roman"/>
          <w:sz w:val="24"/>
          <w:szCs w:val="24"/>
        </w:rPr>
        <w:t xml:space="preserve"> completed surveys under the existing</w:t>
      </w:r>
      <w:r w:rsidR="00156BD1" w:rsidRPr="00156BD1">
        <w:rPr>
          <w:rFonts w:ascii="Times New Roman" w:eastAsia="Times New Roman" w:hAnsi="Times New Roman" w:cs="Times New Roman"/>
          <w:sz w:val="24"/>
          <w:szCs w:val="24"/>
        </w:rPr>
        <w:t xml:space="preserve"> </w:t>
      </w:r>
      <w:r w:rsidR="00156BD1" w:rsidRPr="008377E2">
        <w:rPr>
          <w:rFonts w:ascii="Times New Roman" w:eastAsia="Times New Roman" w:hAnsi="Times New Roman" w:cs="Times New Roman"/>
          <w:sz w:val="24"/>
          <w:szCs w:val="24"/>
        </w:rPr>
        <w:t>OMB</w:t>
      </w:r>
      <w:r w:rsidR="00156BD1">
        <w:rPr>
          <w:rFonts w:ascii="Times New Roman" w:eastAsia="Times New Roman" w:hAnsi="Times New Roman" w:cs="Times New Roman"/>
          <w:sz w:val="24"/>
          <w:szCs w:val="24"/>
        </w:rPr>
        <w:t xml:space="preserve"> #</w:t>
      </w:r>
      <w:r w:rsidR="00156BD1" w:rsidRPr="008377E2">
        <w:rPr>
          <w:rFonts w:ascii="Times New Roman" w:eastAsia="Times New Roman" w:hAnsi="Times New Roman" w:cs="Times New Roman"/>
          <w:sz w:val="24"/>
          <w:szCs w:val="24"/>
        </w:rPr>
        <w:t>0920-1067</w:t>
      </w:r>
      <w:r>
        <w:rPr>
          <w:rFonts w:ascii="Times New Roman" w:eastAsia="Times New Roman" w:hAnsi="Times New Roman" w:cs="Times New Roman"/>
          <w:sz w:val="24"/>
          <w:szCs w:val="24"/>
        </w:rPr>
        <w:t xml:space="preserve">. </w:t>
      </w:r>
      <w:r w:rsidR="002B6990">
        <w:rPr>
          <w:rFonts w:ascii="Times New Roman" w:eastAsia="Times New Roman" w:hAnsi="Times New Roman" w:cs="Times New Roman"/>
          <w:sz w:val="24"/>
          <w:szCs w:val="24"/>
        </w:rPr>
        <w:t>This revision request seeks approval to add two new collections that are based upon findings from the IHC post-survey: (1) a telephone interview of laboratory professionals who perform IHC testing, and (2) focus groups of laboratory professionals who perform IHC testing.</w:t>
      </w:r>
      <w:r>
        <w:rPr>
          <w:rFonts w:ascii="Times New Roman" w:eastAsia="Times New Roman" w:hAnsi="Times New Roman" w:cs="Times New Roman"/>
          <w:sz w:val="24"/>
          <w:szCs w:val="24"/>
        </w:rPr>
        <w:t xml:space="preserve">  </w:t>
      </w:r>
    </w:p>
    <w:p w14:paraId="379FE6B5" w14:textId="6CF7C176" w:rsidR="006806C6" w:rsidRDefault="006806C6" w:rsidP="00F17D5E">
      <w:pPr>
        <w:spacing w:after="0" w:line="240" w:lineRule="auto"/>
        <w:rPr>
          <w:rFonts w:ascii="Times New Roman" w:eastAsia="Times New Roman" w:hAnsi="Times New Roman" w:cs="Times New Roman"/>
          <w:sz w:val="24"/>
          <w:szCs w:val="24"/>
        </w:rPr>
      </w:pPr>
    </w:p>
    <w:p w14:paraId="77C5BD61" w14:textId="77777777" w:rsidR="00F17D5E" w:rsidRPr="008377E2" w:rsidRDefault="00F17D5E" w:rsidP="00F17D5E">
      <w:pPr>
        <w:spacing w:after="0" w:line="240" w:lineRule="auto"/>
        <w:rPr>
          <w:rFonts w:ascii="Times New Roman" w:eastAsia="Times New Roman" w:hAnsi="Times New Roman" w:cs="Times New Roman"/>
          <w:sz w:val="24"/>
          <w:szCs w:val="24"/>
        </w:rPr>
      </w:pPr>
    </w:p>
    <w:p w14:paraId="0C628FEA" w14:textId="77777777" w:rsidR="00404B1B" w:rsidRPr="008377E2" w:rsidRDefault="00404B1B" w:rsidP="007655B3">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2. Purpose and Use of Information Collection</w:t>
      </w:r>
    </w:p>
    <w:p w14:paraId="3C37B589" w14:textId="77777777" w:rsidR="00404B1B" w:rsidRPr="008377E2" w:rsidRDefault="00404B1B" w:rsidP="00404B1B">
      <w:pPr>
        <w:pStyle w:val="ListParagraph"/>
        <w:spacing w:after="0" w:line="240" w:lineRule="auto"/>
        <w:ind w:left="0" w:firstLine="90"/>
        <w:rPr>
          <w:rFonts w:ascii="Times New Roman" w:eastAsia="Times New Roman" w:hAnsi="Times New Roman" w:cs="Times New Roman"/>
          <w:b/>
          <w:bCs/>
          <w:sz w:val="24"/>
          <w:szCs w:val="24"/>
        </w:rPr>
      </w:pPr>
    </w:p>
    <w:p w14:paraId="403C2515" w14:textId="5DCF947D" w:rsidR="00E05462" w:rsidRPr="008377E2" w:rsidRDefault="00BD3430"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revision requested will help the CAP better understand how to address impediments to uptake and use of their </w:t>
      </w:r>
      <w:r w:rsidR="0011482A" w:rsidRPr="008377E2">
        <w:rPr>
          <w:rFonts w:ascii="Times New Roman" w:eastAsia="Times New Roman" w:hAnsi="Times New Roman" w:cs="Times New Roman"/>
          <w:sz w:val="24"/>
          <w:szCs w:val="24"/>
        </w:rPr>
        <w:t>LPGs</w:t>
      </w:r>
      <w:r w:rsidR="00D83852" w:rsidRPr="008377E2">
        <w:rPr>
          <w:rFonts w:ascii="Times New Roman" w:eastAsia="Times New Roman" w:hAnsi="Times New Roman" w:cs="Times New Roman"/>
          <w:sz w:val="24"/>
          <w:szCs w:val="24"/>
        </w:rPr>
        <w:t xml:space="preserve">. </w:t>
      </w:r>
      <w:r w:rsidR="004856D2" w:rsidRPr="008377E2">
        <w:rPr>
          <w:rFonts w:ascii="Times New Roman" w:eastAsia="Times New Roman" w:hAnsi="Times New Roman" w:cs="Times New Roman"/>
          <w:sz w:val="24"/>
          <w:szCs w:val="24"/>
        </w:rPr>
        <w:t>T</w:t>
      </w:r>
      <w:r w:rsidR="00644CEA" w:rsidRPr="008377E2">
        <w:rPr>
          <w:rFonts w:ascii="Times New Roman" w:eastAsia="Times New Roman" w:hAnsi="Times New Roman" w:cs="Times New Roman"/>
          <w:sz w:val="24"/>
          <w:szCs w:val="24"/>
        </w:rPr>
        <w:t xml:space="preserve">here are typically no </w:t>
      </w:r>
      <w:r>
        <w:rPr>
          <w:rFonts w:ascii="Times New Roman" w:eastAsia="Times New Roman" w:hAnsi="Times New Roman" w:cs="Times New Roman"/>
          <w:sz w:val="24"/>
          <w:szCs w:val="24"/>
        </w:rPr>
        <w:t>d</w:t>
      </w:r>
      <w:r w:rsidR="004856D2" w:rsidRPr="008377E2">
        <w:rPr>
          <w:rFonts w:ascii="Times New Roman" w:eastAsia="Times New Roman" w:hAnsi="Times New Roman" w:cs="Times New Roman"/>
          <w:sz w:val="24"/>
          <w:szCs w:val="24"/>
        </w:rPr>
        <w:t xml:space="preserve">ata </w:t>
      </w:r>
      <w:r w:rsidR="00E05462" w:rsidRPr="008377E2">
        <w:rPr>
          <w:rFonts w:ascii="Times New Roman" w:eastAsia="Times New Roman" w:hAnsi="Times New Roman" w:cs="Times New Roman"/>
          <w:sz w:val="24"/>
          <w:szCs w:val="24"/>
        </w:rPr>
        <w:t>collected on why</w:t>
      </w:r>
      <w:r w:rsidRPr="008377E2">
        <w:rPr>
          <w:rFonts w:ascii="Times New Roman" w:eastAsia="Times New Roman" w:hAnsi="Times New Roman" w:cs="Times New Roman"/>
          <w:sz w:val="24"/>
          <w:szCs w:val="24"/>
        </w:rPr>
        <w:t xml:space="preserve"> </w:t>
      </w:r>
      <w:r w:rsidR="004378CF">
        <w:rPr>
          <w:rFonts w:ascii="Times New Roman" w:eastAsia="Times New Roman" w:hAnsi="Times New Roman" w:cs="Times New Roman"/>
          <w:sz w:val="24"/>
          <w:szCs w:val="24"/>
        </w:rPr>
        <w:t xml:space="preserve">laboratory professionals </w:t>
      </w:r>
      <w:r w:rsidR="00E05462" w:rsidRPr="008377E2">
        <w:rPr>
          <w:rFonts w:ascii="Times New Roman" w:eastAsia="Times New Roman" w:hAnsi="Times New Roman" w:cs="Times New Roman"/>
          <w:sz w:val="24"/>
          <w:szCs w:val="24"/>
        </w:rPr>
        <w:t xml:space="preserve">chose not to use </w:t>
      </w:r>
      <w:r>
        <w:rPr>
          <w:rFonts w:ascii="Times New Roman" w:eastAsia="Times New Roman" w:hAnsi="Times New Roman" w:cs="Times New Roman"/>
          <w:sz w:val="24"/>
          <w:szCs w:val="24"/>
        </w:rPr>
        <w:t>a CAP</w:t>
      </w:r>
      <w:r w:rsidR="00927A6F" w:rsidRPr="008377E2">
        <w:rPr>
          <w:rFonts w:ascii="Times New Roman" w:eastAsia="Times New Roman" w:hAnsi="Times New Roman" w:cs="Times New Roman"/>
          <w:sz w:val="24"/>
          <w:szCs w:val="24"/>
        </w:rPr>
        <w:t xml:space="preserve"> LPG</w:t>
      </w:r>
      <w:r w:rsidR="00E05462" w:rsidRPr="008377E2">
        <w:rPr>
          <w:rFonts w:ascii="Times New Roman" w:eastAsia="Times New Roman" w:hAnsi="Times New Roman" w:cs="Times New Roman"/>
          <w:sz w:val="24"/>
          <w:szCs w:val="24"/>
        </w:rPr>
        <w:t xml:space="preserve"> or whether they modified it for uses. </w:t>
      </w:r>
      <w:r>
        <w:rPr>
          <w:rFonts w:ascii="Times New Roman" w:eastAsia="Times New Roman" w:hAnsi="Times New Roman" w:cs="Times New Roman"/>
          <w:sz w:val="24"/>
          <w:szCs w:val="24"/>
        </w:rPr>
        <w:t xml:space="preserve"> The additional data that will be collected by CAP will </w:t>
      </w:r>
      <w:r>
        <w:rPr>
          <w:rFonts w:ascii="Times New Roman" w:eastAsia="Times New Roman" w:hAnsi="Times New Roman" w:cs="Times New Roman"/>
          <w:sz w:val="24"/>
          <w:szCs w:val="24"/>
        </w:rPr>
        <w:lastRenderedPageBreak/>
        <w:t>allow them to better understand the impediments and how laboratory professionals want to be educated about LPGs</w:t>
      </w:r>
      <w:r w:rsidR="00E05462" w:rsidRPr="008377E2">
        <w:rPr>
          <w:rFonts w:ascii="Times New Roman" w:eastAsia="Times New Roman" w:hAnsi="Times New Roman" w:cs="Times New Roman"/>
          <w:sz w:val="24"/>
          <w:szCs w:val="24"/>
        </w:rPr>
        <w:t>.</w:t>
      </w:r>
    </w:p>
    <w:p w14:paraId="5E676813" w14:textId="77777777" w:rsidR="00E05462" w:rsidRPr="008377E2" w:rsidRDefault="00E05462"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p>
    <w:p w14:paraId="75A92F56" w14:textId="2EA00432" w:rsidR="00404B1B" w:rsidRPr="00A80BC3" w:rsidRDefault="00163670" w:rsidP="00A80BC3">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color w:val="000000"/>
          <w:sz w:val="24"/>
          <w:szCs w:val="24"/>
        </w:rPr>
      </w:pPr>
      <w:r w:rsidRPr="008377E2">
        <w:rPr>
          <w:rFonts w:ascii="Times New Roman" w:eastAsia="Times New Roman" w:hAnsi="Times New Roman" w:cs="Times New Roman"/>
          <w:color w:val="000000"/>
          <w:sz w:val="24"/>
          <w:szCs w:val="24"/>
        </w:rPr>
        <w:t xml:space="preserve">Careful analysis of the information collected </w:t>
      </w:r>
      <w:r w:rsidR="008D0B82" w:rsidRPr="008377E2">
        <w:rPr>
          <w:rFonts w:ascii="Times New Roman" w:eastAsia="Times New Roman" w:hAnsi="Times New Roman" w:cs="Times New Roman"/>
          <w:color w:val="000000"/>
          <w:sz w:val="24"/>
          <w:szCs w:val="24"/>
        </w:rPr>
        <w:t xml:space="preserve">for the entire project </w:t>
      </w:r>
      <w:r w:rsidRPr="008377E2">
        <w:rPr>
          <w:rFonts w:ascii="Times New Roman" w:eastAsia="Times New Roman" w:hAnsi="Times New Roman" w:cs="Times New Roman"/>
          <w:color w:val="000000"/>
          <w:sz w:val="24"/>
          <w:szCs w:val="24"/>
        </w:rPr>
        <w:t xml:space="preserve">will allow the CAP to develop a comprehensive plan for improving </w:t>
      </w:r>
      <w:r w:rsidR="00F9518B" w:rsidRPr="008377E2">
        <w:rPr>
          <w:rFonts w:ascii="Times New Roman" w:eastAsia="Times New Roman" w:hAnsi="Times New Roman" w:cs="Times New Roman"/>
          <w:color w:val="000000"/>
          <w:sz w:val="24"/>
          <w:szCs w:val="24"/>
        </w:rPr>
        <w:t xml:space="preserve">future </w:t>
      </w:r>
      <w:r w:rsidRPr="008377E2">
        <w:rPr>
          <w:rFonts w:ascii="Times New Roman" w:eastAsia="Times New Roman" w:hAnsi="Times New Roman" w:cs="Times New Roman"/>
          <w:color w:val="000000"/>
          <w:sz w:val="24"/>
          <w:szCs w:val="24"/>
        </w:rPr>
        <w:t xml:space="preserve">processes for LPG development and dissemination and allow them to demonstrate the value of using metrics to improve uptake </w:t>
      </w:r>
      <w:r w:rsidR="00914FD6" w:rsidRPr="008377E2">
        <w:rPr>
          <w:rFonts w:ascii="Times New Roman" w:eastAsia="Times New Roman" w:hAnsi="Times New Roman" w:cs="Times New Roman"/>
          <w:color w:val="000000"/>
          <w:sz w:val="24"/>
          <w:szCs w:val="24"/>
        </w:rPr>
        <w:t xml:space="preserve">and impact </w:t>
      </w:r>
      <w:r w:rsidRPr="008377E2">
        <w:rPr>
          <w:rFonts w:ascii="Times New Roman" w:eastAsia="Times New Roman" w:hAnsi="Times New Roman" w:cs="Times New Roman"/>
          <w:color w:val="000000"/>
          <w:sz w:val="24"/>
          <w:szCs w:val="24"/>
        </w:rPr>
        <w:t>of their LPGs.</w:t>
      </w:r>
      <w:r w:rsidR="007E3A87" w:rsidRPr="007E3A87">
        <w:rPr>
          <w:rFonts w:ascii="Courier New" w:eastAsia="Times New Roman" w:hAnsi="Courier New" w:cs="Courier New"/>
          <w:sz w:val="24"/>
          <w:szCs w:val="24"/>
        </w:rPr>
        <w:t xml:space="preserve"> </w:t>
      </w:r>
      <w:r w:rsidR="007E3A87" w:rsidRPr="007E3A87">
        <w:rPr>
          <w:rFonts w:ascii="Times New Roman" w:eastAsia="Times New Roman" w:hAnsi="Times New Roman" w:cs="Times New Roman"/>
          <w:color w:val="000000"/>
          <w:sz w:val="24"/>
          <w:szCs w:val="24"/>
        </w:rPr>
        <w:t>We propose to conduct telephone interviews that will explore the impediments and facilitators that affect uptake and use of the CAP IHC LPG. This will be followed by two focus groups, arranged by peer group of pathologists</w:t>
      </w:r>
      <w:r w:rsidR="00D11167">
        <w:rPr>
          <w:rFonts w:ascii="Times New Roman" w:eastAsia="Times New Roman" w:hAnsi="Times New Roman" w:cs="Times New Roman"/>
          <w:color w:val="000000"/>
          <w:sz w:val="24"/>
          <w:szCs w:val="24"/>
        </w:rPr>
        <w:t xml:space="preserve"> (pathologists, pathology chairs, and laboratory directors)</w:t>
      </w:r>
      <w:r w:rsidR="007E3A87" w:rsidRPr="007E3A87">
        <w:rPr>
          <w:rFonts w:ascii="Times New Roman" w:eastAsia="Times New Roman" w:hAnsi="Times New Roman" w:cs="Times New Roman"/>
          <w:color w:val="000000"/>
          <w:sz w:val="24"/>
          <w:szCs w:val="24"/>
        </w:rPr>
        <w:t xml:space="preserve"> and non-pathologist</w:t>
      </w:r>
      <w:r w:rsidR="007E3A87">
        <w:rPr>
          <w:rFonts w:ascii="Times New Roman" w:eastAsia="Times New Roman" w:hAnsi="Times New Roman" w:cs="Times New Roman"/>
          <w:color w:val="000000"/>
          <w:sz w:val="24"/>
          <w:szCs w:val="24"/>
        </w:rPr>
        <w:t>s</w:t>
      </w:r>
      <w:r w:rsidR="007E3A87" w:rsidRPr="007E3A87">
        <w:rPr>
          <w:rFonts w:ascii="Times New Roman" w:eastAsia="Times New Roman" w:hAnsi="Times New Roman" w:cs="Times New Roman"/>
          <w:color w:val="000000"/>
          <w:sz w:val="24"/>
          <w:szCs w:val="24"/>
        </w:rPr>
        <w:t xml:space="preserve"> </w:t>
      </w:r>
      <w:r w:rsidR="007E3A87">
        <w:rPr>
          <w:rFonts w:ascii="Times New Roman" w:eastAsia="Times New Roman" w:hAnsi="Times New Roman" w:cs="Times New Roman"/>
          <w:color w:val="000000"/>
          <w:sz w:val="24"/>
          <w:szCs w:val="24"/>
        </w:rPr>
        <w:t>(</w:t>
      </w:r>
      <w:r w:rsidR="007E3A87" w:rsidRPr="007E3A87">
        <w:rPr>
          <w:rFonts w:ascii="Times New Roman" w:eastAsia="Times New Roman" w:hAnsi="Times New Roman" w:cs="Times New Roman"/>
          <w:color w:val="000000"/>
          <w:sz w:val="24"/>
          <w:szCs w:val="24"/>
        </w:rPr>
        <w:t xml:space="preserve">laboratory </w:t>
      </w:r>
      <w:r w:rsidR="00D11167" w:rsidRPr="007E3A87">
        <w:rPr>
          <w:rFonts w:ascii="Times New Roman" w:eastAsia="Times New Roman" w:hAnsi="Times New Roman" w:cs="Times New Roman"/>
          <w:color w:val="000000"/>
          <w:sz w:val="24"/>
          <w:szCs w:val="24"/>
        </w:rPr>
        <w:t>managers</w:t>
      </w:r>
      <w:r w:rsidR="00D11167">
        <w:rPr>
          <w:rFonts w:ascii="Times New Roman" w:eastAsia="Times New Roman" w:hAnsi="Times New Roman" w:cs="Times New Roman"/>
          <w:color w:val="000000"/>
          <w:sz w:val="24"/>
          <w:szCs w:val="24"/>
        </w:rPr>
        <w:t>, laboratory supervisors and histotechnologists)</w:t>
      </w:r>
      <w:r w:rsidR="007E3A87" w:rsidRPr="007E3A87">
        <w:rPr>
          <w:rFonts w:ascii="Times New Roman" w:eastAsia="Times New Roman" w:hAnsi="Times New Roman" w:cs="Times New Roman"/>
          <w:color w:val="000000"/>
          <w:sz w:val="24"/>
          <w:szCs w:val="24"/>
        </w:rPr>
        <w:t>, which will allow us to collect information on the current usage of CAP’s tools and resources (toolkit) to facilitate implementation of the IHC guideline for its future improvement.</w:t>
      </w:r>
      <w:r w:rsidR="006A6CCA" w:rsidRPr="008377E2">
        <w:rPr>
          <w:rFonts w:ascii="Times New Roman" w:eastAsia="Times New Roman" w:hAnsi="Times New Roman" w:cs="Times New Roman"/>
          <w:color w:val="000000"/>
          <w:sz w:val="24"/>
          <w:szCs w:val="24"/>
        </w:rPr>
        <w:t xml:space="preserve">  The</w:t>
      </w:r>
      <w:r w:rsidR="00737EA9" w:rsidRPr="008377E2">
        <w:rPr>
          <w:rFonts w:ascii="Times New Roman" w:eastAsia="Times New Roman" w:hAnsi="Times New Roman" w:cs="Times New Roman"/>
          <w:color w:val="000000"/>
          <w:sz w:val="24"/>
          <w:szCs w:val="24"/>
        </w:rPr>
        <w:t xml:space="preserve"> questions we are submitting for this ICR will </w:t>
      </w:r>
      <w:r w:rsidR="00E239A4" w:rsidRPr="008377E2">
        <w:rPr>
          <w:rFonts w:ascii="Times New Roman" w:eastAsia="Times New Roman" w:hAnsi="Times New Roman" w:cs="Times New Roman"/>
          <w:color w:val="000000"/>
          <w:sz w:val="24"/>
          <w:szCs w:val="24"/>
        </w:rPr>
        <w:t>allow a sub-set of respondents to</w:t>
      </w:r>
      <w:r w:rsidR="00A771AE" w:rsidRPr="008377E2">
        <w:rPr>
          <w:rFonts w:ascii="Times New Roman" w:eastAsia="Times New Roman" w:hAnsi="Times New Roman" w:cs="Times New Roman"/>
          <w:color w:val="000000"/>
          <w:sz w:val="24"/>
          <w:szCs w:val="24"/>
        </w:rPr>
        <w:t xml:space="preserve"> </w:t>
      </w:r>
      <w:r w:rsidR="00E239A4" w:rsidRPr="008377E2">
        <w:rPr>
          <w:rFonts w:ascii="Times New Roman" w:eastAsia="Times New Roman" w:hAnsi="Times New Roman" w:cs="Times New Roman"/>
          <w:color w:val="000000"/>
          <w:sz w:val="24"/>
          <w:szCs w:val="24"/>
        </w:rPr>
        <w:t>describe what they believe are</w:t>
      </w:r>
      <w:r w:rsidR="00A771AE" w:rsidRPr="008377E2">
        <w:rPr>
          <w:rFonts w:ascii="Times New Roman" w:eastAsia="Times New Roman" w:hAnsi="Times New Roman" w:cs="Times New Roman"/>
          <w:color w:val="000000"/>
          <w:sz w:val="24"/>
          <w:szCs w:val="24"/>
        </w:rPr>
        <w:t xml:space="preserve"> facilitators and impediments to IHC LPG use.</w:t>
      </w:r>
    </w:p>
    <w:p w14:paraId="47896779" w14:textId="77777777" w:rsidR="00C4747B" w:rsidRPr="008377E2" w:rsidRDefault="00E1603D" w:rsidP="00C4747B">
      <w:pPr>
        <w:pStyle w:val="ListParagraph"/>
        <w:spacing w:after="0" w:line="240" w:lineRule="auto"/>
        <w:ind w:left="0"/>
        <w:rPr>
          <w:rFonts w:ascii="Times New Roman" w:eastAsia="Times New Roman" w:hAnsi="Times New Roman" w:cs="Times New Roman"/>
          <w:sz w:val="24"/>
          <w:szCs w:val="24"/>
        </w:rPr>
      </w:pPr>
      <w:r w:rsidRPr="008377E2">
        <w:rPr>
          <w:rFonts w:ascii="Times New Roman" w:eastAsia="Times New Roman" w:hAnsi="Times New Roman" w:cs="Times New Roman"/>
          <w:bCs/>
          <w:sz w:val="24"/>
          <w:szCs w:val="24"/>
        </w:rPr>
        <w:t xml:space="preserve"> </w:t>
      </w:r>
    </w:p>
    <w:p w14:paraId="32E512AE" w14:textId="69EFBA75" w:rsidR="00C4747B" w:rsidRPr="008377E2" w:rsidRDefault="00C4747B" w:rsidP="00C4747B">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sz w:val="24"/>
          <w:szCs w:val="24"/>
        </w:rPr>
        <w:t xml:space="preserve">A series of open-ended questions based on the IHC post-survey results will be used as a script to conduct telephone interviews. </w:t>
      </w:r>
      <w:r>
        <w:rPr>
          <w:rFonts w:ascii="Times New Roman" w:eastAsia="Times New Roman" w:hAnsi="Times New Roman" w:cs="Times New Roman"/>
          <w:sz w:val="24"/>
          <w:szCs w:val="24"/>
        </w:rPr>
        <w:t xml:space="preserve">CAP will randomly sample participants who completed the IHC post survey. </w:t>
      </w:r>
      <w:r w:rsidRPr="008377E2">
        <w:rPr>
          <w:rFonts w:ascii="Times New Roman" w:eastAsia="Times New Roman" w:hAnsi="Times New Roman" w:cs="Times New Roman"/>
          <w:sz w:val="24"/>
          <w:szCs w:val="24"/>
        </w:rPr>
        <w:t>These open</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ended questions are designed to examine the knowledge, attitude and behavior barriers regarding adoption and uptake of clinical practice guidelines, specifically the </w:t>
      </w:r>
      <w:r w:rsidRPr="008377E2">
        <w:rPr>
          <w:rFonts w:ascii="Times New Roman" w:eastAsia="Times New Roman" w:hAnsi="Times New Roman" w:cs="Times New Roman"/>
          <w:i/>
          <w:sz w:val="24"/>
          <w:szCs w:val="24"/>
        </w:rPr>
        <w:t>Principles of Analytic Validation of Immunohistochemical Assays</w:t>
      </w:r>
      <w:r w:rsidRPr="008377E2">
        <w:rPr>
          <w:rFonts w:ascii="Times New Roman" w:eastAsia="Times New Roman" w:hAnsi="Times New Roman" w:cs="Times New Roman"/>
          <w:sz w:val="24"/>
          <w:szCs w:val="24"/>
        </w:rPr>
        <w:t xml:space="preserve"> published by CAP in 2014. The script will include an introduction to the CDC-CAP cooperative agreement and </w:t>
      </w:r>
      <w:r>
        <w:rPr>
          <w:rFonts w:ascii="Times New Roman" w:eastAsia="Times New Roman" w:hAnsi="Times New Roman" w:cs="Times New Roman"/>
          <w:sz w:val="24"/>
          <w:szCs w:val="24"/>
        </w:rPr>
        <w:t xml:space="preserve">explain the goal of the project </w:t>
      </w:r>
      <w:r w:rsidRPr="00850B8C">
        <w:rPr>
          <w:rFonts w:ascii="Times New Roman" w:eastAsia="Times New Roman" w:hAnsi="Times New Roman" w:cs="Times New Roman"/>
          <w:sz w:val="24"/>
          <w:szCs w:val="24"/>
        </w:rPr>
        <w:t>(Attachment C and Attachments Ci and Cii supplemental information)</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The introduction will include the details of the voluntary nature of the interview</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the time expected </w:t>
      </w:r>
      <w:r>
        <w:rPr>
          <w:rFonts w:ascii="Times New Roman" w:eastAsia="Times New Roman" w:hAnsi="Times New Roman" w:cs="Times New Roman"/>
          <w:sz w:val="24"/>
          <w:szCs w:val="24"/>
        </w:rPr>
        <w:t xml:space="preserve">to complete the interview, </w:t>
      </w:r>
      <w:r w:rsidRPr="008377E2">
        <w:rPr>
          <w:rFonts w:ascii="Times New Roman" w:eastAsia="Times New Roman" w:hAnsi="Times New Roman" w:cs="Times New Roman"/>
          <w:sz w:val="24"/>
          <w:szCs w:val="24"/>
        </w:rPr>
        <w:t xml:space="preserve">which is approximately </w:t>
      </w:r>
      <w:r>
        <w:rPr>
          <w:rFonts w:ascii="Times New Roman" w:eastAsia="Times New Roman" w:hAnsi="Times New Roman" w:cs="Times New Roman"/>
          <w:sz w:val="24"/>
          <w:szCs w:val="24"/>
        </w:rPr>
        <w:t>20</w:t>
      </w:r>
      <w:r w:rsidRPr="008377E2">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 xml:space="preserve">and that the </w:t>
      </w:r>
      <w:r>
        <w:rPr>
          <w:rFonts w:ascii="Times New Roman" w:eastAsia="Times New Roman" w:hAnsi="Times New Roman" w:cs="Times New Roman"/>
          <w:sz w:val="24"/>
          <w:szCs w:val="24"/>
        </w:rPr>
        <w:t xml:space="preserve">individual-specific </w:t>
      </w:r>
      <w:r w:rsidRPr="008377E2">
        <w:rPr>
          <w:rFonts w:ascii="Times New Roman" w:eastAsia="Times New Roman" w:hAnsi="Times New Roman" w:cs="Times New Roman"/>
          <w:sz w:val="24"/>
          <w:szCs w:val="24"/>
        </w:rPr>
        <w:t xml:space="preserve">responses are anonymous </w:t>
      </w:r>
      <w:r>
        <w:rPr>
          <w:rFonts w:ascii="Times New Roman" w:eastAsia="Times New Roman" w:hAnsi="Times New Roman" w:cs="Times New Roman"/>
          <w:sz w:val="24"/>
          <w:szCs w:val="24"/>
        </w:rPr>
        <w:t xml:space="preserve">and </w:t>
      </w:r>
      <w:r w:rsidRPr="008377E2">
        <w:rPr>
          <w:rFonts w:ascii="Times New Roman" w:eastAsia="Times New Roman" w:hAnsi="Times New Roman" w:cs="Times New Roman"/>
          <w:sz w:val="24"/>
          <w:szCs w:val="24"/>
        </w:rPr>
        <w:t>will not be shared with CDC</w:t>
      </w:r>
      <w:r>
        <w:rPr>
          <w:rFonts w:ascii="Times New Roman" w:eastAsia="Times New Roman" w:hAnsi="Times New Roman" w:cs="Times New Roman"/>
          <w:sz w:val="24"/>
          <w:szCs w:val="24"/>
        </w:rPr>
        <w:t xml:space="preserve"> or in any report or publication.  </w:t>
      </w:r>
      <w:r w:rsidRPr="008377E2">
        <w:rPr>
          <w:rFonts w:ascii="Times New Roman" w:eastAsia="Times New Roman" w:hAnsi="Times New Roman" w:cs="Times New Roman"/>
          <w:sz w:val="24"/>
          <w:szCs w:val="24"/>
        </w:rPr>
        <w:t>The script is intended to be a framework only as some participants</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responses may lead to another question; hence</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examples of </w:t>
      </w:r>
      <w:r>
        <w:rPr>
          <w:rFonts w:ascii="Times New Roman" w:eastAsia="Times New Roman" w:hAnsi="Times New Roman" w:cs="Times New Roman"/>
          <w:sz w:val="24"/>
          <w:szCs w:val="24"/>
        </w:rPr>
        <w:t xml:space="preserve">probe </w:t>
      </w:r>
      <w:r w:rsidRPr="008377E2">
        <w:rPr>
          <w:rFonts w:ascii="Times New Roman" w:eastAsia="Times New Roman" w:hAnsi="Times New Roman" w:cs="Times New Roman"/>
          <w:sz w:val="24"/>
          <w:szCs w:val="24"/>
        </w:rPr>
        <w:t>questions are provided. The telephone interview is not intended to capture quantitative data duplicat</w:t>
      </w:r>
      <w:r>
        <w:rPr>
          <w:rFonts w:ascii="Times New Roman" w:eastAsia="Times New Roman" w:hAnsi="Times New Roman" w:cs="Times New Roman"/>
          <w:sz w:val="24"/>
          <w:szCs w:val="24"/>
        </w:rPr>
        <w:t>ive</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8377E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IHC</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w:t>
      </w:r>
      <w:r w:rsidRPr="008377E2">
        <w:rPr>
          <w:rFonts w:ascii="Times New Roman" w:eastAsia="Times New Roman" w:hAnsi="Times New Roman" w:cs="Times New Roman"/>
          <w:sz w:val="24"/>
          <w:szCs w:val="24"/>
        </w:rPr>
        <w:t xml:space="preserve">survey. Mr. </w:t>
      </w:r>
      <w:r>
        <w:rPr>
          <w:rFonts w:ascii="Times New Roman" w:eastAsia="Times New Roman" w:hAnsi="Times New Roman" w:cs="Times New Roman"/>
          <w:sz w:val="24"/>
          <w:szCs w:val="24"/>
        </w:rPr>
        <w:t xml:space="preserve">Ronald </w:t>
      </w:r>
      <w:r w:rsidRPr="008377E2">
        <w:rPr>
          <w:rFonts w:ascii="Times New Roman" w:eastAsia="Times New Roman" w:hAnsi="Times New Roman" w:cs="Times New Roman"/>
          <w:sz w:val="24"/>
          <w:szCs w:val="24"/>
        </w:rPr>
        <w:t xml:space="preserve">Brooks </w:t>
      </w:r>
      <w:r>
        <w:rPr>
          <w:rFonts w:ascii="Times New Roman" w:eastAsia="Times New Roman" w:hAnsi="Times New Roman" w:cs="Times New Roman"/>
          <w:sz w:val="24"/>
          <w:szCs w:val="24"/>
        </w:rPr>
        <w:t xml:space="preserve">from Strategic Business Innovations (SBI), the CAP’s experienced contractor, </w:t>
      </w:r>
      <w:r w:rsidRPr="008377E2">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be conducting the telephone interviews and </w:t>
      </w:r>
      <w:r w:rsidRPr="008377E2">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access to</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laboratory respondent’s </w:t>
      </w:r>
      <w:r w:rsidRPr="008377E2">
        <w:rPr>
          <w:rFonts w:ascii="Times New Roman" w:eastAsia="Times New Roman" w:hAnsi="Times New Roman" w:cs="Times New Roman"/>
          <w:sz w:val="24"/>
          <w:szCs w:val="24"/>
        </w:rPr>
        <w:t xml:space="preserve">original 2015 survey data as well as the aggregate data. The </w:t>
      </w:r>
      <w:r>
        <w:rPr>
          <w:rFonts w:ascii="Times New Roman" w:eastAsia="Times New Roman" w:hAnsi="Times New Roman" w:cs="Times New Roman"/>
          <w:sz w:val="24"/>
          <w:szCs w:val="24"/>
        </w:rPr>
        <w:t xml:space="preserve">respondents’ </w:t>
      </w:r>
      <w:r w:rsidRPr="008377E2">
        <w:rPr>
          <w:rFonts w:ascii="Times New Roman" w:eastAsia="Times New Roman" w:hAnsi="Times New Roman" w:cs="Times New Roman"/>
          <w:sz w:val="24"/>
          <w:szCs w:val="24"/>
        </w:rPr>
        <w:t xml:space="preserve">original survey </w:t>
      </w:r>
      <w:r>
        <w:rPr>
          <w:rFonts w:ascii="Times New Roman" w:eastAsia="Times New Roman" w:hAnsi="Times New Roman" w:cs="Times New Roman"/>
          <w:sz w:val="24"/>
          <w:szCs w:val="24"/>
        </w:rPr>
        <w:t>responses are</w:t>
      </w:r>
      <w:r w:rsidRPr="008377E2">
        <w:rPr>
          <w:rFonts w:ascii="Times New Roman" w:eastAsia="Times New Roman" w:hAnsi="Times New Roman" w:cs="Times New Roman"/>
          <w:sz w:val="24"/>
          <w:szCs w:val="24"/>
        </w:rPr>
        <w:t xml:space="preserve"> intended for reference only and </w:t>
      </w:r>
      <w:r>
        <w:rPr>
          <w:rFonts w:ascii="Times New Roman" w:eastAsia="Times New Roman" w:hAnsi="Times New Roman" w:cs="Times New Roman"/>
          <w:sz w:val="24"/>
          <w:szCs w:val="24"/>
        </w:rPr>
        <w:t xml:space="preserve">are </w:t>
      </w:r>
      <w:r w:rsidRPr="008377E2">
        <w:rPr>
          <w:rFonts w:ascii="Times New Roman" w:eastAsia="Times New Roman" w:hAnsi="Times New Roman" w:cs="Times New Roman"/>
          <w:sz w:val="24"/>
          <w:szCs w:val="24"/>
        </w:rPr>
        <w:t xml:space="preserve">not meant to interrogate the participant </w:t>
      </w:r>
      <w:r>
        <w:rPr>
          <w:rFonts w:ascii="Times New Roman" w:eastAsia="Times New Roman" w:hAnsi="Times New Roman" w:cs="Times New Roman"/>
          <w:sz w:val="24"/>
          <w:szCs w:val="24"/>
        </w:rPr>
        <w:t xml:space="preserve">as the telephone interview will be conducted approximately 6-12 months past the post-survey and personnel and procedures may have changed in that timeframe. The telephone interview script </w:t>
      </w:r>
      <w:r w:rsidR="00D11167" w:rsidRPr="000E7CE8">
        <w:rPr>
          <w:rFonts w:ascii="Times New Roman" w:eastAsia="Times New Roman" w:hAnsi="Times New Roman" w:cs="Times New Roman"/>
          <w:b/>
          <w:sz w:val="24"/>
          <w:szCs w:val="24"/>
        </w:rPr>
        <w:t>(Attachment C</w:t>
      </w:r>
      <w:r w:rsidR="00416DAE">
        <w:rPr>
          <w:rFonts w:ascii="Times New Roman" w:eastAsia="Times New Roman" w:hAnsi="Times New Roman" w:cs="Times New Roman"/>
          <w:b/>
          <w:sz w:val="24"/>
          <w:szCs w:val="24"/>
        </w:rPr>
        <w:t>1</w:t>
      </w:r>
      <w:r w:rsidR="00D11167" w:rsidRPr="000E7CE8">
        <w:rPr>
          <w:rFonts w:ascii="Times New Roman" w:eastAsia="Times New Roman" w:hAnsi="Times New Roman" w:cs="Times New Roman"/>
          <w:b/>
          <w:sz w:val="24"/>
          <w:szCs w:val="24"/>
        </w:rPr>
        <w:t>)</w:t>
      </w:r>
      <w:r w:rsidR="00D111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designed to collect opinions and perceptions of the laboratory professionals on the usefulness and/or difficulty in implementing </w:t>
      </w:r>
      <w:r w:rsidRPr="008377E2">
        <w:rPr>
          <w:rFonts w:ascii="Times New Roman" w:eastAsia="Times New Roman" w:hAnsi="Times New Roman" w:cs="Times New Roman"/>
          <w:sz w:val="24"/>
          <w:szCs w:val="24"/>
        </w:rPr>
        <w:t>the IHC LPG</w:t>
      </w:r>
      <w:r>
        <w:rPr>
          <w:rFonts w:ascii="Times New Roman" w:eastAsia="Times New Roman" w:hAnsi="Times New Roman" w:cs="Times New Roman"/>
          <w:sz w:val="24"/>
          <w:szCs w:val="24"/>
        </w:rPr>
        <w:t xml:space="preserve">. </w:t>
      </w:r>
      <w:r w:rsidR="00D11167">
        <w:rPr>
          <w:rFonts w:ascii="Times New Roman" w:eastAsia="Times New Roman" w:hAnsi="Times New Roman" w:cs="Times New Roman"/>
          <w:sz w:val="24"/>
          <w:szCs w:val="24"/>
        </w:rPr>
        <w:t xml:space="preserve">The 40 interviewees may include some individuals who are unaware </w:t>
      </w:r>
      <w:r>
        <w:rPr>
          <w:rFonts w:ascii="Times New Roman" w:eastAsia="Times New Roman" w:hAnsi="Times New Roman" w:cs="Times New Roman"/>
          <w:sz w:val="24"/>
          <w:szCs w:val="24"/>
        </w:rPr>
        <w:t xml:space="preserve">of or </w:t>
      </w:r>
      <w:r w:rsidR="00D11167">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familiar</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the guideline (Topic 1 of the Script), </w:t>
      </w:r>
      <w:r w:rsidR="00D11167">
        <w:rPr>
          <w:rFonts w:ascii="Times New Roman" w:eastAsia="Times New Roman" w:hAnsi="Times New Roman" w:cs="Times New Roman"/>
          <w:sz w:val="24"/>
          <w:szCs w:val="24"/>
        </w:rPr>
        <w:t>Strategic Business Innovations</w:t>
      </w:r>
      <w:r>
        <w:rPr>
          <w:rFonts w:ascii="Times New Roman" w:eastAsia="Times New Roman" w:hAnsi="Times New Roman" w:cs="Times New Roman"/>
          <w:sz w:val="24"/>
          <w:szCs w:val="24"/>
        </w:rPr>
        <w:t xml:space="preserve"> will capture that information and end the </w:t>
      </w:r>
      <w:r w:rsidRPr="007A290B">
        <w:rPr>
          <w:rFonts w:ascii="Times New Roman" w:eastAsia="Times New Roman" w:hAnsi="Times New Roman" w:cs="Times New Roman"/>
          <w:sz w:val="24"/>
          <w:szCs w:val="24"/>
        </w:rPr>
        <w:t>conversation</w:t>
      </w:r>
      <w:r>
        <w:rPr>
          <w:rFonts w:ascii="Times New Roman" w:eastAsia="Times New Roman" w:hAnsi="Times New Roman" w:cs="Times New Roman"/>
          <w:sz w:val="24"/>
          <w:szCs w:val="24"/>
        </w:rPr>
        <w:t xml:space="preserve">. That information will not be counted as part of the 40 completed interviews but will be documented as a partial interview with the potential knowledge gained for CAP to improve dissemination (Refer to Section 10 of this document for further description). If the </w:t>
      </w:r>
      <w:r>
        <w:rPr>
          <w:rFonts w:ascii="Times New Roman" w:hAnsi="Times New Roman" w:cs="Times New Roman"/>
          <w:sz w:val="24"/>
          <w:szCs w:val="24"/>
        </w:rPr>
        <w:t>interviewee is</w:t>
      </w:r>
      <w:r>
        <w:rPr>
          <w:rFonts w:ascii="Times New Roman" w:eastAsia="Times New Roman" w:hAnsi="Times New Roman" w:cs="Times New Roman"/>
          <w:sz w:val="24"/>
          <w:szCs w:val="24"/>
        </w:rPr>
        <w:t xml:space="preserve"> familiar with and aware of the guideline, </w:t>
      </w:r>
      <w:r w:rsidR="00CB23C6">
        <w:rPr>
          <w:rFonts w:ascii="Times New Roman" w:eastAsia="Times New Roman" w:hAnsi="Times New Roman" w:cs="Times New Roman"/>
          <w:sz w:val="24"/>
          <w:szCs w:val="24"/>
        </w:rPr>
        <w:t xml:space="preserve">Strategic Business Innovations </w:t>
      </w:r>
      <w:r w:rsidRPr="008377E2">
        <w:rPr>
          <w:rFonts w:ascii="Times New Roman" w:eastAsia="Times New Roman" w:hAnsi="Times New Roman" w:cs="Times New Roman"/>
          <w:sz w:val="24"/>
          <w:szCs w:val="24"/>
        </w:rPr>
        <w:t>will actively listen and manually write out the answers and conversation</w:t>
      </w:r>
      <w:r>
        <w:rPr>
          <w:rFonts w:ascii="Times New Roman" w:eastAsia="Times New Roman" w:hAnsi="Times New Roman" w:cs="Times New Roman"/>
          <w:sz w:val="24"/>
          <w:szCs w:val="24"/>
        </w:rPr>
        <w:t xml:space="preserve">s. </w:t>
      </w:r>
      <w:r w:rsidRPr="008377E2">
        <w:rPr>
          <w:rFonts w:ascii="Times New Roman" w:eastAsia="Times New Roman" w:hAnsi="Times New Roman" w:cs="Times New Roman"/>
          <w:sz w:val="24"/>
          <w:szCs w:val="24"/>
        </w:rPr>
        <w:t xml:space="preserve">No audio </w:t>
      </w:r>
      <w:r>
        <w:rPr>
          <w:rFonts w:ascii="Times New Roman" w:eastAsia="Times New Roman" w:hAnsi="Times New Roman" w:cs="Times New Roman"/>
          <w:sz w:val="24"/>
          <w:szCs w:val="24"/>
        </w:rPr>
        <w:t xml:space="preserve">or video </w:t>
      </w:r>
      <w:r w:rsidRPr="008377E2">
        <w:rPr>
          <w:rFonts w:ascii="Times New Roman" w:eastAsia="Times New Roman" w:hAnsi="Times New Roman" w:cs="Times New Roman"/>
          <w:sz w:val="24"/>
          <w:szCs w:val="24"/>
        </w:rPr>
        <w:t>recording</w:t>
      </w:r>
      <w:r>
        <w:rPr>
          <w:rFonts w:ascii="Times New Roman" w:eastAsia="Times New Roman" w:hAnsi="Times New Roman" w:cs="Times New Roman"/>
          <w:sz w:val="24"/>
          <w:szCs w:val="24"/>
        </w:rPr>
        <w:t>s</w:t>
      </w:r>
      <w:r w:rsidRPr="008377E2">
        <w:rPr>
          <w:rFonts w:ascii="Times New Roman" w:eastAsia="Times New Roman" w:hAnsi="Times New Roman" w:cs="Times New Roman"/>
          <w:sz w:val="24"/>
          <w:szCs w:val="24"/>
        </w:rPr>
        <w:t xml:space="preserve"> will be performed. The manual results will be transcribed to </w:t>
      </w:r>
      <w:r>
        <w:rPr>
          <w:rFonts w:ascii="Times New Roman" w:eastAsia="Times New Roman" w:hAnsi="Times New Roman" w:cs="Times New Roman"/>
          <w:sz w:val="24"/>
          <w:szCs w:val="24"/>
        </w:rPr>
        <w:t>W</w:t>
      </w:r>
      <w:r w:rsidRPr="008377E2">
        <w:rPr>
          <w:rFonts w:ascii="Times New Roman" w:eastAsia="Times New Roman" w:hAnsi="Times New Roman" w:cs="Times New Roman"/>
          <w:sz w:val="24"/>
          <w:szCs w:val="24"/>
        </w:rPr>
        <w:t xml:space="preserve">ord and </w:t>
      </w:r>
      <w:r>
        <w:rPr>
          <w:rFonts w:ascii="Times New Roman" w:eastAsia="Times New Roman" w:hAnsi="Times New Roman" w:cs="Times New Roman"/>
          <w:sz w:val="24"/>
          <w:szCs w:val="24"/>
        </w:rPr>
        <w:t>E</w:t>
      </w:r>
      <w:r w:rsidRPr="008377E2">
        <w:rPr>
          <w:rFonts w:ascii="Times New Roman" w:eastAsia="Times New Roman" w:hAnsi="Times New Roman" w:cs="Times New Roman"/>
          <w:sz w:val="24"/>
          <w:szCs w:val="24"/>
        </w:rPr>
        <w:t xml:space="preserve">xcel documents accordingly and an </w:t>
      </w:r>
      <w:r>
        <w:rPr>
          <w:rFonts w:ascii="Times New Roman" w:eastAsia="Times New Roman" w:hAnsi="Times New Roman" w:cs="Times New Roman"/>
          <w:sz w:val="24"/>
          <w:szCs w:val="24"/>
        </w:rPr>
        <w:t>E</w:t>
      </w:r>
      <w:r w:rsidRPr="008377E2">
        <w:rPr>
          <w:rFonts w:ascii="Times New Roman" w:eastAsia="Times New Roman" w:hAnsi="Times New Roman" w:cs="Times New Roman"/>
          <w:sz w:val="24"/>
          <w:szCs w:val="24"/>
        </w:rPr>
        <w:t xml:space="preserve">xcel spreadsheet will be created to support </w:t>
      </w:r>
      <w:r>
        <w:rPr>
          <w:rFonts w:ascii="Times New Roman" w:eastAsia="Times New Roman" w:hAnsi="Times New Roman" w:cs="Times New Roman"/>
          <w:sz w:val="24"/>
          <w:szCs w:val="24"/>
        </w:rPr>
        <w:t>thematic analysis</w:t>
      </w:r>
      <w:r w:rsidRPr="008377E2">
        <w:rPr>
          <w:rFonts w:ascii="Times New Roman" w:eastAsia="Times New Roman" w:hAnsi="Times New Roman" w:cs="Times New Roman"/>
          <w:sz w:val="24"/>
          <w:szCs w:val="24"/>
        </w:rPr>
        <w:t xml:space="preserve">. </w:t>
      </w:r>
      <w:r w:rsidRPr="00B17690">
        <w:rPr>
          <w:rFonts w:ascii="Times New Roman" w:eastAsia="Times New Roman" w:hAnsi="Times New Roman" w:cs="Times New Roman"/>
          <w:sz w:val="24"/>
          <w:szCs w:val="24"/>
        </w:rPr>
        <w:t xml:space="preserve">CDC will receive an aggregate summary of the interviews with no specific individual information. </w:t>
      </w:r>
      <w:r w:rsidR="00CB23C6">
        <w:rPr>
          <w:rFonts w:ascii="Times New Roman" w:eastAsia="Times New Roman" w:hAnsi="Times New Roman" w:cs="Times New Roman"/>
          <w:sz w:val="24"/>
          <w:szCs w:val="24"/>
        </w:rPr>
        <w:t xml:space="preserve">Strategic Business Innovations </w:t>
      </w:r>
      <w:r w:rsidRPr="008377E2">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have a list of 121 CAP PT and n</w:t>
      </w:r>
      <w:r w:rsidRPr="008377E2">
        <w:rPr>
          <w:rFonts w:ascii="Times New Roman" w:eastAsia="Times New Roman" w:hAnsi="Times New Roman" w:cs="Times New Roman"/>
          <w:sz w:val="24"/>
          <w:szCs w:val="24"/>
        </w:rPr>
        <w:t xml:space="preserve">on-CAP PT </w:t>
      </w:r>
      <w:r>
        <w:rPr>
          <w:rFonts w:ascii="Times New Roman" w:eastAsia="Times New Roman" w:hAnsi="Times New Roman" w:cs="Times New Roman"/>
          <w:sz w:val="24"/>
          <w:szCs w:val="24"/>
        </w:rPr>
        <w:t>laboratory professionals who</w:t>
      </w:r>
      <w:r w:rsidRPr="008377E2">
        <w:rPr>
          <w:rFonts w:ascii="Times New Roman" w:eastAsia="Times New Roman" w:hAnsi="Times New Roman" w:cs="Times New Roman"/>
          <w:sz w:val="24"/>
          <w:szCs w:val="24"/>
        </w:rPr>
        <w:t xml:space="preserve"> completed the IHC post-survey in 2015 with the individual’s title or position and phone number and ask to speak to that person</w:t>
      </w:r>
      <w:r w:rsidR="00416DAE">
        <w:rPr>
          <w:rFonts w:ascii="Times New Roman" w:eastAsia="Times New Roman" w:hAnsi="Times New Roman" w:cs="Times New Roman"/>
          <w:sz w:val="24"/>
          <w:szCs w:val="24"/>
        </w:rPr>
        <w:t xml:space="preserve"> </w:t>
      </w:r>
      <w:r w:rsidR="00416DAE" w:rsidRPr="003C38CE">
        <w:rPr>
          <w:rFonts w:ascii="Times New Roman" w:eastAsia="Times New Roman" w:hAnsi="Times New Roman" w:cs="Times New Roman"/>
          <w:b/>
          <w:sz w:val="24"/>
          <w:szCs w:val="24"/>
        </w:rPr>
        <w:t>(Attachment C)</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our estimates of burden and based on CAP’s experience, we assume</w:t>
      </w:r>
      <w:r w:rsidRPr="008377E2">
        <w:rPr>
          <w:rFonts w:ascii="Times New Roman" w:eastAsia="Times New Roman" w:hAnsi="Times New Roman" w:cs="Times New Roman"/>
          <w:sz w:val="24"/>
          <w:szCs w:val="24"/>
        </w:rPr>
        <w:t xml:space="preserve"> that only one out of every three </w:t>
      </w:r>
      <w:r>
        <w:rPr>
          <w:rFonts w:ascii="Times New Roman" w:eastAsia="Times New Roman" w:hAnsi="Times New Roman" w:cs="Times New Roman"/>
          <w:sz w:val="24"/>
          <w:szCs w:val="24"/>
        </w:rPr>
        <w:t>laboratory professionals</w:t>
      </w:r>
      <w:r w:rsidRPr="008377E2">
        <w:rPr>
          <w:rFonts w:ascii="Times New Roman" w:eastAsia="Times New Roman" w:hAnsi="Times New Roman" w:cs="Times New Roman"/>
          <w:sz w:val="24"/>
          <w:szCs w:val="24"/>
        </w:rPr>
        <w:t xml:space="preserve"> called will result in a completed interview. The 121 </w:t>
      </w:r>
      <w:r>
        <w:rPr>
          <w:rFonts w:ascii="Times New Roman" w:eastAsia="Times New Roman" w:hAnsi="Times New Roman" w:cs="Times New Roman"/>
          <w:sz w:val="24"/>
          <w:szCs w:val="24"/>
        </w:rPr>
        <w:t>laboratory professionals</w:t>
      </w:r>
      <w:r w:rsidRPr="008377E2">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include a random sampling representing CAP PT laboratories </w:t>
      </w:r>
      <w:r w:rsidRPr="008377E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will include all of the n</w:t>
      </w:r>
      <w:r w:rsidRPr="008377E2">
        <w:rPr>
          <w:rFonts w:ascii="Times New Roman" w:eastAsia="Times New Roman" w:hAnsi="Times New Roman" w:cs="Times New Roman"/>
          <w:sz w:val="24"/>
          <w:szCs w:val="24"/>
        </w:rPr>
        <w:t xml:space="preserve">on-CAP </w:t>
      </w:r>
      <w:r w:rsidRPr="008377E2">
        <w:rPr>
          <w:rFonts w:ascii="Times New Roman" w:eastAsia="Times New Roman" w:hAnsi="Times New Roman" w:cs="Times New Roman"/>
          <w:sz w:val="24"/>
          <w:szCs w:val="24"/>
        </w:rPr>
        <w:lastRenderedPageBreak/>
        <w:t xml:space="preserve">PT (laboratories identified by Centers for Medicare </w:t>
      </w:r>
      <w:r>
        <w:rPr>
          <w:rFonts w:ascii="Times New Roman" w:eastAsia="Times New Roman" w:hAnsi="Times New Roman" w:cs="Times New Roman"/>
          <w:sz w:val="24"/>
          <w:szCs w:val="24"/>
        </w:rPr>
        <w:t>&amp;</w:t>
      </w:r>
      <w:r w:rsidRPr="008377E2">
        <w:rPr>
          <w:rFonts w:ascii="Times New Roman" w:eastAsia="Times New Roman" w:hAnsi="Times New Roman" w:cs="Times New Roman"/>
          <w:sz w:val="24"/>
          <w:szCs w:val="24"/>
        </w:rPr>
        <w:t xml:space="preserve"> Medicaid Services billing codes that do not enroll in CAP PT products) respondents to the IHC survey. </w:t>
      </w:r>
      <w:r w:rsidR="00CB23C6">
        <w:rPr>
          <w:rFonts w:ascii="Times New Roman" w:eastAsia="Times New Roman" w:hAnsi="Times New Roman" w:cs="Times New Roman"/>
          <w:sz w:val="24"/>
          <w:szCs w:val="24"/>
        </w:rPr>
        <w:t xml:space="preserve">Strategic Business Innovations </w:t>
      </w:r>
      <w:r w:rsidRPr="008377E2">
        <w:rPr>
          <w:rFonts w:ascii="Times New Roman" w:eastAsia="Times New Roman" w:hAnsi="Times New Roman" w:cs="Times New Roman"/>
          <w:sz w:val="24"/>
          <w:szCs w:val="24"/>
        </w:rPr>
        <w:t xml:space="preserve">will call the </w:t>
      </w:r>
      <w:r>
        <w:rPr>
          <w:rFonts w:ascii="Times New Roman" w:eastAsia="Times New Roman" w:hAnsi="Times New Roman" w:cs="Times New Roman"/>
          <w:sz w:val="24"/>
          <w:szCs w:val="24"/>
        </w:rPr>
        <w:t>laboratory professionals</w:t>
      </w:r>
      <w:r w:rsidRPr="008377E2">
        <w:rPr>
          <w:rFonts w:ascii="Times New Roman" w:eastAsia="Times New Roman" w:hAnsi="Times New Roman" w:cs="Times New Roman"/>
          <w:sz w:val="24"/>
          <w:szCs w:val="24"/>
        </w:rPr>
        <w:t xml:space="preserve"> on the list until 40</w:t>
      </w:r>
      <w:r>
        <w:rPr>
          <w:rFonts w:ascii="Times New Roman" w:eastAsia="Times New Roman" w:hAnsi="Times New Roman" w:cs="Times New Roman"/>
          <w:sz w:val="24"/>
          <w:szCs w:val="24"/>
        </w:rPr>
        <w:t xml:space="preserve"> have</w:t>
      </w:r>
      <w:r w:rsidRPr="008377E2">
        <w:rPr>
          <w:rFonts w:ascii="Times New Roman" w:eastAsia="Times New Roman" w:hAnsi="Times New Roman" w:cs="Times New Roman"/>
          <w:sz w:val="24"/>
          <w:szCs w:val="24"/>
        </w:rPr>
        <w:t xml:space="preserve"> fully participated in the telephone interview questions. </w:t>
      </w:r>
      <w:r>
        <w:rPr>
          <w:rFonts w:ascii="Times New Roman" w:eastAsia="Times New Roman" w:hAnsi="Times New Roman" w:cs="Times New Roman"/>
          <w:sz w:val="24"/>
          <w:szCs w:val="24"/>
        </w:rPr>
        <w:t xml:space="preserve">For our estimates of burden and based on CAP’s experience this will include 20 pathologists, 10 laboratory directors, and 10 laboratory managers. </w:t>
      </w:r>
      <w:r w:rsidR="00CB23C6">
        <w:rPr>
          <w:rFonts w:ascii="Times New Roman" w:eastAsia="Times New Roman" w:hAnsi="Times New Roman" w:cs="Times New Roman"/>
          <w:sz w:val="24"/>
          <w:szCs w:val="24"/>
        </w:rPr>
        <w:t xml:space="preserve">Strategic Business Innovations </w:t>
      </w:r>
      <w:r w:rsidRPr="008377E2">
        <w:rPr>
          <w:rFonts w:ascii="Times New Roman" w:eastAsia="Times New Roman" w:hAnsi="Times New Roman" w:cs="Times New Roman"/>
          <w:sz w:val="24"/>
          <w:szCs w:val="24"/>
        </w:rPr>
        <w:t xml:space="preserve">will capture specific reasons for those individuals who did not wish to participate in the telephone interview </w:t>
      </w:r>
      <w:r>
        <w:rPr>
          <w:rFonts w:ascii="Times New Roman" w:eastAsia="Times New Roman" w:hAnsi="Times New Roman" w:cs="Times New Roman"/>
          <w:sz w:val="24"/>
          <w:szCs w:val="24"/>
        </w:rPr>
        <w:t xml:space="preserve">along with </w:t>
      </w:r>
      <w:r w:rsidRPr="008377E2">
        <w:rPr>
          <w:rFonts w:ascii="Times New Roman" w:eastAsia="Times New Roman" w:hAnsi="Times New Roman" w:cs="Times New Roman"/>
          <w:sz w:val="24"/>
          <w:szCs w:val="24"/>
        </w:rPr>
        <w:t xml:space="preserve">those </w:t>
      </w:r>
      <w:r>
        <w:rPr>
          <w:rFonts w:ascii="Times New Roman" w:eastAsia="Times New Roman" w:hAnsi="Times New Roman" w:cs="Times New Roman"/>
          <w:sz w:val="24"/>
          <w:szCs w:val="24"/>
        </w:rPr>
        <w:t>who request</w:t>
      </w:r>
      <w:r w:rsidRPr="008377E2">
        <w:rPr>
          <w:rFonts w:ascii="Times New Roman" w:eastAsia="Times New Roman" w:hAnsi="Times New Roman" w:cs="Times New Roman"/>
          <w:sz w:val="24"/>
          <w:szCs w:val="24"/>
        </w:rPr>
        <w:t xml:space="preserve"> additional follow-up from CAP staff.</w:t>
      </w:r>
      <w:r>
        <w:rPr>
          <w:rFonts w:ascii="Times New Roman" w:eastAsia="Times New Roman" w:hAnsi="Times New Roman" w:cs="Times New Roman"/>
          <w:sz w:val="24"/>
          <w:szCs w:val="24"/>
        </w:rPr>
        <w:t xml:space="preserve">  Since this is not a longitudinal study, respondents will not be re-contacted in the future.</w:t>
      </w:r>
    </w:p>
    <w:p w14:paraId="190A60A6" w14:textId="77777777" w:rsidR="00C4747B" w:rsidRPr="008377E2" w:rsidRDefault="00C4747B" w:rsidP="00C4747B">
      <w:pPr>
        <w:pStyle w:val="ListParagraph"/>
        <w:spacing w:after="0" w:line="240" w:lineRule="auto"/>
        <w:ind w:hanging="720"/>
        <w:rPr>
          <w:rFonts w:ascii="Times New Roman" w:eastAsia="Times New Roman" w:hAnsi="Times New Roman" w:cs="Times New Roman"/>
          <w:bCs/>
          <w:sz w:val="24"/>
          <w:szCs w:val="24"/>
          <w:u w:val="single"/>
        </w:rPr>
      </w:pPr>
    </w:p>
    <w:p w14:paraId="0065F1C7" w14:textId="10F80209" w:rsidR="00C4747B" w:rsidRDefault="00C4747B" w:rsidP="00C4747B">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results from the telephone interviews, CAP will follow</w:t>
      </w:r>
      <w:r w:rsidR="00923D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 with a</w:t>
      </w:r>
      <w:r w:rsidRPr="008377E2">
        <w:rPr>
          <w:rFonts w:ascii="Times New Roman" w:eastAsia="Times New Roman" w:hAnsi="Times New Roman" w:cs="Times New Roman"/>
          <w:sz w:val="24"/>
          <w:szCs w:val="24"/>
        </w:rPr>
        <w:t xml:space="preserve"> series of open-ended questions</w:t>
      </w:r>
      <w:r>
        <w:rPr>
          <w:rFonts w:ascii="Times New Roman" w:eastAsia="Times New Roman" w:hAnsi="Times New Roman" w:cs="Times New Roman"/>
          <w:sz w:val="24"/>
          <w:szCs w:val="24"/>
        </w:rPr>
        <w:t xml:space="preserve"> </w:t>
      </w:r>
      <w:r w:rsidRPr="000E7CE8">
        <w:rPr>
          <w:rFonts w:ascii="Times New Roman" w:eastAsia="Times New Roman" w:hAnsi="Times New Roman" w:cs="Times New Roman"/>
          <w:b/>
          <w:sz w:val="24"/>
          <w:szCs w:val="24"/>
        </w:rPr>
        <w:t>(Attachment D)</w:t>
      </w:r>
      <w:r>
        <w:rPr>
          <w:rFonts w:ascii="Times New Roman" w:eastAsia="Times New Roman" w:hAnsi="Times New Roman" w:cs="Times New Roman"/>
          <w:sz w:val="24"/>
          <w:szCs w:val="24"/>
        </w:rPr>
        <w:t xml:space="preserve"> to</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further explore the usage of CAP tools and resources (toolkit) that may help facilitate adoption of the IHC LPG and improve the LPG and toolkit for future revisions. </w:t>
      </w:r>
      <w:r w:rsidRPr="008377E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CAP </w:t>
      </w:r>
      <w:r w:rsidRPr="008377E2">
        <w:rPr>
          <w:rFonts w:ascii="Times New Roman" w:eastAsia="Times New Roman" w:hAnsi="Times New Roman" w:cs="Times New Roman"/>
          <w:sz w:val="24"/>
          <w:szCs w:val="24"/>
        </w:rPr>
        <w:t xml:space="preserve">designed </w:t>
      </w:r>
      <w:r>
        <w:rPr>
          <w:rFonts w:ascii="Times New Roman" w:eastAsia="Times New Roman" w:hAnsi="Times New Roman" w:cs="Times New Roman"/>
          <w:sz w:val="24"/>
          <w:szCs w:val="24"/>
        </w:rPr>
        <w:t xml:space="preserve">an </w:t>
      </w:r>
      <w:r w:rsidRPr="008377E2">
        <w:rPr>
          <w:rFonts w:ascii="Times New Roman" w:eastAsia="Times New Roman" w:hAnsi="Times New Roman" w:cs="Times New Roman"/>
          <w:sz w:val="24"/>
          <w:szCs w:val="24"/>
        </w:rPr>
        <w:t xml:space="preserve">invitation letter </w:t>
      </w:r>
      <w:r w:rsidRPr="000E7CE8">
        <w:rPr>
          <w:rFonts w:ascii="Times New Roman" w:eastAsia="Times New Roman" w:hAnsi="Times New Roman" w:cs="Times New Roman"/>
          <w:b/>
          <w:sz w:val="24"/>
          <w:szCs w:val="24"/>
        </w:rPr>
        <w:t>(Attachment E)</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to recruit individual pathologists</w:t>
      </w:r>
      <w:r>
        <w:rPr>
          <w:rFonts w:ascii="Times New Roman" w:eastAsia="Times New Roman" w:hAnsi="Times New Roman" w:cs="Times New Roman"/>
          <w:sz w:val="24"/>
          <w:szCs w:val="24"/>
        </w:rPr>
        <w:t xml:space="preserve"> (e.g., pathologists, pathology chairs, laboratory directors) and non-pathologist laboratory professionals (e.g., laboratory managers, laboratory supervisors, histotechnologists)</w:t>
      </w:r>
      <w:r w:rsidRPr="008377E2">
        <w:rPr>
          <w:rFonts w:ascii="Times New Roman" w:eastAsia="Times New Roman" w:hAnsi="Times New Roman" w:cs="Times New Roman"/>
          <w:sz w:val="24"/>
          <w:szCs w:val="24"/>
        </w:rPr>
        <w:t xml:space="preserve"> who are registered to attend the American Society for Clinical Pathology </w:t>
      </w:r>
      <w:r>
        <w:rPr>
          <w:rFonts w:ascii="Times New Roman" w:eastAsia="Times New Roman" w:hAnsi="Times New Roman" w:cs="Times New Roman"/>
          <w:sz w:val="24"/>
          <w:szCs w:val="24"/>
        </w:rPr>
        <w:t xml:space="preserve">(ASCP) </w:t>
      </w:r>
      <w:r w:rsidRPr="008377E2">
        <w:rPr>
          <w:rFonts w:ascii="Times New Roman" w:eastAsia="Times New Roman" w:hAnsi="Times New Roman" w:cs="Times New Roman"/>
          <w:sz w:val="24"/>
          <w:szCs w:val="24"/>
        </w:rPr>
        <w:t xml:space="preserve">meeting in Las Vegas, Nevada </w:t>
      </w:r>
      <w:r>
        <w:rPr>
          <w:rFonts w:ascii="Times New Roman" w:eastAsia="Times New Roman" w:hAnsi="Times New Roman" w:cs="Times New Roman"/>
          <w:sz w:val="24"/>
          <w:szCs w:val="24"/>
        </w:rPr>
        <w:t>on</w:t>
      </w:r>
      <w:r w:rsidRPr="008377E2">
        <w:rPr>
          <w:rFonts w:ascii="Times New Roman" w:eastAsia="Times New Roman" w:hAnsi="Times New Roman" w:cs="Times New Roman"/>
          <w:sz w:val="24"/>
          <w:szCs w:val="24"/>
        </w:rPr>
        <w:t xml:space="preserve"> September </w:t>
      </w:r>
      <w:r>
        <w:rPr>
          <w:rFonts w:ascii="Times New Roman" w:eastAsia="Times New Roman" w:hAnsi="Times New Roman" w:cs="Times New Roman"/>
          <w:sz w:val="24"/>
          <w:szCs w:val="24"/>
        </w:rPr>
        <w:t xml:space="preserve">14, </w:t>
      </w:r>
      <w:r w:rsidRPr="008377E2">
        <w:rPr>
          <w:rFonts w:ascii="Times New Roman" w:eastAsia="Times New Roman" w:hAnsi="Times New Roman" w:cs="Times New Roman"/>
          <w:sz w:val="24"/>
          <w:szCs w:val="24"/>
        </w:rPr>
        <w:t>2016 to invite them to participate in a focus group session</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focus groups will be organized by peer groups (pathologists and non-pathologist laboratory professionals as described above)</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8377E2">
        <w:rPr>
          <w:rFonts w:ascii="Times New Roman" w:eastAsia="Times New Roman" w:hAnsi="Times New Roman" w:cs="Times New Roman"/>
          <w:sz w:val="24"/>
          <w:szCs w:val="24"/>
        </w:rPr>
        <w:t xml:space="preserve"> will endeavor to examine the knowledge, attitude</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and behavior barriers and facilitators </w:t>
      </w:r>
      <w:r>
        <w:rPr>
          <w:rFonts w:ascii="Times New Roman" w:eastAsia="Times New Roman" w:hAnsi="Times New Roman" w:cs="Times New Roman"/>
          <w:sz w:val="24"/>
          <w:szCs w:val="24"/>
        </w:rPr>
        <w:t>to</w:t>
      </w:r>
      <w:r w:rsidRPr="008377E2">
        <w:rPr>
          <w:rFonts w:ascii="Times New Roman" w:eastAsia="Times New Roman" w:hAnsi="Times New Roman" w:cs="Times New Roman"/>
          <w:sz w:val="24"/>
          <w:szCs w:val="24"/>
        </w:rPr>
        <w:t xml:space="preserve"> adoption and uptake of laboratory practice guidelines, specifically the </w:t>
      </w:r>
      <w:r w:rsidRPr="008377E2">
        <w:rPr>
          <w:rFonts w:ascii="Times New Roman" w:eastAsia="Times New Roman" w:hAnsi="Times New Roman" w:cs="Times New Roman"/>
          <w:i/>
          <w:sz w:val="24"/>
          <w:szCs w:val="24"/>
        </w:rPr>
        <w:t>Principles of Analytic Validation of Immunohistochemical Assays</w:t>
      </w:r>
      <w:r w:rsidRPr="008377E2">
        <w:rPr>
          <w:rFonts w:ascii="Times New Roman" w:eastAsia="Times New Roman" w:hAnsi="Times New Roman" w:cs="Times New Roman"/>
          <w:sz w:val="24"/>
          <w:szCs w:val="24"/>
        </w:rPr>
        <w:t xml:space="preserve"> published by CAP in 2014. </w:t>
      </w:r>
      <w:r w:rsidRPr="008E55D4">
        <w:rPr>
          <w:rFonts w:ascii="Times New Roman" w:eastAsia="Times New Roman" w:hAnsi="Times New Roman" w:cs="Times New Roman"/>
          <w:sz w:val="24"/>
          <w:szCs w:val="24"/>
        </w:rPr>
        <w:t xml:space="preserve">By convening the focus groups at the ASCP meeting, CAP will be able to </w:t>
      </w:r>
      <w:r>
        <w:rPr>
          <w:rFonts w:ascii="Times New Roman" w:eastAsia="Times New Roman" w:hAnsi="Times New Roman" w:cs="Times New Roman"/>
          <w:sz w:val="24"/>
          <w:szCs w:val="24"/>
        </w:rPr>
        <w:t xml:space="preserve">recruit </w:t>
      </w:r>
      <w:r w:rsidRPr="008E55D4">
        <w:rPr>
          <w:rFonts w:ascii="Times New Roman" w:eastAsia="Times New Roman" w:hAnsi="Times New Roman" w:cs="Times New Roman"/>
          <w:sz w:val="24"/>
          <w:szCs w:val="24"/>
        </w:rPr>
        <w:t xml:space="preserve">from a </w:t>
      </w:r>
      <w:r>
        <w:rPr>
          <w:rFonts w:ascii="Times New Roman" w:eastAsia="Times New Roman" w:hAnsi="Times New Roman" w:cs="Times New Roman"/>
          <w:sz w:val="24"/>
          <w:szCs w:val="24"/>
        </w:rPr>
        <w:t xml:space="preserve">large </w:t>
      </w:r>
      <w:r w:rsidRPr="008E55D4">
        <w:rPr>
          <w:rFonts w:ascii="Times New Roman" w:eastAsia="Times New Roman" w:hAnsi="Times New Roman" w:cs="Times New Roman"/>
          <w:sz w:val="24"/>
          <w:szCs w:val="24"/>
        </w:rPr>
        <w:t xml:space="preserve">population of </w:t>
      </w:r>
      <w:r>
        <w:rPr>
          <w:rFonts w:ascii="Times New Roman" w:hAnsi="Times New Roman" w:cs="Times New Roman"/>
          <w:sz w:val="24"/>
          <w:szCs w:val="24"/>
        </w:rPr>
        <w:t xml:space="preserve">laboratory professionals </w:t>
      </w:r>
      <w:r w:rsidRPr="008E55D4">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are representative of the respondents from the IHC post-survey. The 121 laboratory professionals contacted to participate in the telephone interview will not be included in the pool of focus group participants</w:t>
      </w:r>
      <w:r w:rsidR="000E7CE8">
        <w:rPr>
          <w:rFonts w:ascii="Times New Roman" w:eastAsia="Times New Roman" w:hAnsi="Times New Roman" w:cs="Times New Roman"/>
          <w:sz w:val="24"/>
          <w:szCs w:val="24"/>
        </w:rPr>
        <w:t xml:space="preserve">. </w:t>
      </w:r>
      <w:r w:rsidR="00CB23C6">
        <w:rPr>
          <w:rFonts w:ascii="Times New Roman" w:eastAsia="Times New Roman" w:hAnsi="Times New Roman" w:cs="Times New Roman"/>
          <w:sz w:val="24"/>
          <w:szCs w:val="24"/>
        </w:rPr>
        <w:t>Once CAP has contacted 40 individuals who meet the requirements across three professional categories (pathologists, laboratory directors and laboratory managers), they will terminate the telephone interviews</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w:t>
      </w:r>
    </w:p>
    <w:p w14:paraId="61F90A3A" w14:textId="77777777" w:rsidR="00C4747B" w:rsidRDefault="00C4747B" w:rsidP="00C4747B">
      <w:pPr>
        <w:pStyle w:val="ListParagraph"/>
        <w:spacing w:after="0" w:line="240" w:lineRule="auto"/>
        <w:ind w:left="0"/>
        <w:rPr>
          <w:rFonts w:ascii="Times New Roman" w:eastAsia="Times New Roman" w:hAnsi="Times New Roman" w:cs="Times New Roman"/>
          <w:sz w:val="24"/>
          <w:szCs w:val="24"/>
        </w:rPr>
      </w:pPr>
    </w:p>
    <w:p w14:paraId="2A0A2FFC" w14:textId="139A4DE5" w:rsidR="00C4747B" w:rsidRDefault="00C4747B" w:rsidP="00C4747B">
      <w:pPr>
        <w:pStyle w:val="ListParagraph"/>
        <w:spacing w:after="0" w:line="240" w:lineRule="auto"/>
        <w:ind w:left="0"/>
        <w:rPr>
          <w:rFonts w:ascii="Times New Roman" w:eastAsia="Times New Roman" w:hAnsi="Times New Roman" w:cs="Times New Roman"/>
          <w:sz w:val="24"/>
          <w:szCs w:val="24"/>
        </w:rPr>
      </w:pPr>
      <w:r w:rsidRPr="00715D16">
        <w:rPr>
          <w:rFonts w:ascii="Times New Roman" w:eastAsia="Times New Roman" w:hAnsi="Times New Roman" w:cs="Times New Roman"/>
          <w:sz w:val="24"/>
          <w:szCs w:val="24"/>
        </w:rPr>
        <w:t xml:space="preserve">The CAP will attempt to obtain the list of ASCP registrants and cross-reference laboratory professionals from both the non-CAP PT customer laboratories and the CAP PT customers who returned the post-survey in 2015 </w:t>
      </w:r>
      <w:r>
        <w:rPr>
          <w:rFonts w:ascii="Times New Roman" w:eastAsia="Times New Roman" w:hAnsi="Times New Roman" w:cs="Times New Roman"/>
          <w:sz w:val="24"/>
          <w:szCs w:val="24"/>
        </w:rPr>
        <w:t xml:space="preserve">via a random sampling based on profession/job title </w:t>
      </w:r>
      <w:r w:rsidRPr="00715D16">
        <w:rPr>
          <w:rFonts w:ascii="Times New Roman" w:eastAsia="Times New Roman" w:hAnsi="Times New Roman" w:cs="Times New Roman"/>
          <w:sz w:val="24"/>
          <w:szCs w:val="24"/>
        </w:rPr>
        <w:t xml:space="preserve">to request their participation. The invitation </w:t>
      </w:r>
      <w:r w:rsidRPr="000E7CE8">
        <w:rPr>
          <w:rFonts w:ascii="Times New Roman" w:eastAsia="Times New Roman" w:hAnsi="Times New Roman" w:cs="Times New Roman"/>
          <w:b/>
          <w:sz w:val="24"/>
          <w:szCs w:val="24"/>
        </w:rPr>
        <w:t>(Attachment E)</w:t>
      </w:r>
      <w:r>
        <w:rPr>
          <w:rFonts w:ascii="Times New Roman" w:eastAsia="Times New Roman" w:hAnsi="Times New Roman" w:cs="Times New Roman"/>
          <w:sz w:val="24"/>
          <w:szCs w:val="24"/>
        </w:rPr>
        <w:t xml:space="preserve"> </w:t>
      </w:r>
      <w:r w:rsidRPr="00715D16">
        <w:rPr>
          <w:rFonts w:ascii="Times New Roman" w:eastAsia="Times New Roman" w:hAnsi="Times New Roman" w:cs="Times New Roman"/>
          <w:sz w:val="24"/>
          <w:szCs w:val="24"/>
        </w:rPr>
        <w:t>will be sent via both email (if provided) and paper U.S. mail to 200 individuals, with the options to respond electronically by fax, email scan, or via paper U.S. mail.</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anticipated that invitation recipients will take no longer than 5 minutes each to read and respond to the invitation. The CAP will attempt to recruit 4 pathologists, 4 pathology chairs, and 4 laboratory directors for one focus group; and for the second focus group, 4 laboratory managers, 4 laboratory supervisors, and 4 histotechnologists. </w:t>
      </w:r>
      <w:r w:rsidR="0044733F">
        <w:rPr>
          <w:rFonts w:ascii="Times New Roman" w:eastAsia="Times New Roman" w:hAnsi="Times New Roman" w:cs="Times New Roman"/>
          <w:sz w:val="24"/>
          <w:szCs w:val="24"/>
        </w:rPr>
        <w:t xml:space="preserve">Based upon the responses to CAP’s invitation (at the bottom of Attachment E), the </w:t>
      </w:r>
      <w:r w:rsidRPr="00375205">
        <w:rPr>
          <w:rFonts w:ascii="Times New Roman" w:eastAsia="Times New Roman" w:hAnsi="Times New Roman" w:cs="Times New Roman"/>
          <w:sz w:val="24"/>
          <w:szCs w:val="24"/>
        </w:rPr>
        <w:t xml:space="preserve">CAP will </w:t>
      </w:r>
      <w:r w:rsidR="0044733F">
        <w:rPr>
          <w:rFonts w:ascii="Times New Roman" w:eastAsia="Times New Roman" w:hAnsi="Times New Roman" w:cs="Times New Roman"/>
          <w:sz w:val="24"/>
          <w:szCs w:val="24"/>
        </w:rPr>
        <w:t>select</w:t>
      </w:r>
      <w:r w:rsidR="0044733F" w:rsidRPr="00375205">
        <w:rPr>
          <w:rFonts w:ascii="Times New Roman" w:eastAsia="Times New Roman" w:hAnsi="Times New Roman" w:cs="Times New Roman"/>
          <w:sz w:val="24"/>
          <w:szCs w:val="24"/>
        </w:rPr>
        <w:t xml:space="preserve"> </w:t>
      </w:r>
      <w:r w:rsidRPr="00375205">
        <w:rPr>
          <w:rFonts w:ascii="Times New Roman" w:eastAsia="Times New Roman" w:hAnsi="Times New Roman" w:cs="Times New Roman"/>
          <w:sz w:val="24"/>
          <w:szCs w:val="24"/>
        </w:rPr>
        <w:t xml:space="preserve">the respondents by </w:t>
      </w:r>
      <w:r>
        <w:rPr>
          <w:rFonts w:ascii="Times New Roman" w:eastAsia="Times New Roman" w:hAnsi="Times New Roman" w:cs="Times New Roman"/>
          <w:sz w:val="24"/>
          <w:szCs w:val="24"/>
        </w:rPr>
        <w:t>profession/</w:t>
      </w:r>
      <w:r w:rsidRPr="00375205">
        <w:rPr>
          <w:rFonts w:ascii="Times New Roman" w:eastAsia="Times New Roman" w:hAnsi="Times New Roman" w:cs="Times New Roman"/>
          <w:sz w:val="24"/>
          <w:szCs w:val="24"/>
        </w:rPr>
        <w:t xml:space="preserve">job title first and then </w:t>
      </w:r>
      <w:r>
        <w:rPr>
          <w:rFonts w:ascii="Times New Roman" w:eastAsia="Times New Roman" w:hAnsi="Times New Roman" w:cs="Times New Roman"/>
          <w:sz w:val="24"/>
          <w:szCs w:val="24"/>
        </w:rPr>
        <w:t xml:space="preserve">attempt to </w:t>
      </w:r>
      <w:r w:rsidRPr="00375205">
        <w:rPr>
          <w:rFonts w:ascii="Times New Roman" w:eastAsia="Times New Roman" w:hAnsi="Times New Roman" w:cs="Times New Roman"/>
          <w:sz w:val="24"/>
          <w:szCs w:val="24"/>
        </w:rPr>
        <w:t xml:space="preserve">fill each of the </w:t>
      </w:r>
      <w:r>
        <w:rPr>
          <w:rFonts w:ascii="Times New Roman" w:eastAsia="Times New Roman" w:hAnsi="Times New Roman" w:cs="Times New Roman"/>
          <w:sz w:val="24"/>
          <w:szCs w:val="24"/>
        </w:rPr>
        <w:t>focus group sessions with an approximately equal representation of pathologist and non-pathologist laboratory professional respondent types</w:t>
      </w:r>
      <w:r w:rsidRPr="00375205">
        <w:rPr>
          <w:rFonts w:ascii="Times New Roman" w:eastAsia="Times New Roman" w:hAnsi="Times New Roman" w:cs="Times New Roman"/>
          <w:sz w:val="24"/>
          <w:szCs w:val="24"/>
        </w:rPr>
        <w:t xml:space="preserve"> on a “first come” basis.”</w:t>
      </w:r>
      <w:r>
        <w:rPr>
          <w:rFonts w:ascii="Times New Roman" w:eastAsia="Times New Roman" w:hAnsi="Times New Roman" w:cs="Times New Roman"/>
          <w:sz w:val="24"/>
          <w:szCs w:val="24"/>
        </w:rPr>
        <w:t xml:space="preserve"> </w:t>
      </w:r>
      <w:r w:rsidR="0044733F">
        <w:rPr>
          <w:rFonts w:ascii="Times New Roman" w:eastAsia="Times New Roman" w:hAnsi="Times New Roman" w:cs="Times New Roman"/>
          <w:sz w:val="24"/>
          <w:szCs w:val="24"/>
        </w:rPr>
        <w:t>The CAP will then confirm that each focus group attendee will plan to participate in the focus group</w:t>
      </w:r>
      <w:r w:rsidR="000E7CE8">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The invitation to participate in-person will include an introduction to the CDC-CAP cooperative agreement and e</w:t>
      </w:r>
      <w:r>
        <w:rPr>
          <w:rFonts w:ascii="Times New Roman" w:eastAsia="Times New Roman" w:hAnsi="Times New Roman" w:cs="Times New Roman"/>
          <w:sz w:val="24"/>
          <w:szCs w:val="24"/>
        </w:rPr>
        <w:t xml:space="preserve">xplain the goal of the project </w:t>
      </w:r>
      <w:r w:rsidRPr="000E7CE8">
        <w:rPr>
          <w:rFonts w:ascii="Times New Roman" w:eastAsia="Times New Roman" w:hAnsi="Times New Roman" w:cs="Times New Roman"/>
          <w:b/>
          <w:sz w:val="24"/>
          <w:szCs w:val="24"/>
        </w:rPr>
        <w:t>(Attachment E)</w:t>
      </w:r>
      <w:r w:rsidRPr="00850B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The invitation will include the details of the focus group: voluntary participation; no compensation</w:t>
      </w:r>
      <w:r>
        <w:rPr>
          <w:rFonts w:ascii="Times New Roman" w:eastAsia="Times New Roman" w:hAnsi="Times New Roman" w:cs="Times New Roman"/>
          <w:sz w:val="24"/>
          <w:szCs w:val="24"/>
        </w:rPr>
        <w:t xml:space="preserve"> (other than a light meal)</w:t>
      </w:r>
      <w:r w:rsidRPr="008377E2">
        <w:rPr>
          <w:rFonts w:ascii="Times New Roman" w:eastAsia="Times New Roman" w:hAnsi="Times New Roman" w:cs="Times New Roman"/>
          <w:sz w:val="24"/>
          <w:szCs w:val="24"/>
        </w:rPr>
        <w:t xml:space="preserve">; lasting no more than </w:t>
      </w:r>
      <w:r>
        <w:rPr>
          <w:rFonts w:ascii="Times New Roman" w:eastAsia="Times New Roman" w:hAnsi="Times New Roman" w:cs="Times New Roman"/>
          <w:sz w:val="24"/>
          <w:szCs w:val="24"/>
        </w:rPr>
        <w:t>60</w:t>
      </w:r>
      <w:r w:rsidRPr="008377E2">
        <w:rPr>
          <w:rFonts w:ascii="Times New Roman" w:eastAsia="Times New Roman" w:hAnsi="Times New Roman" w:cs="Times New Roman"/>
          <w:sz w:val="24"/>
          <w:szCs w:val="24"/>
        </w:rPr>
        <w:t xml:space="preserve"> </w:t>
      </w:r>
      <w:r w:rsidRPr="00715D16">
        <w:rPr>
          <w:rFonts w:ascii="Times New Roman" w:eastAsia="Times New Roman" w:hAnsi="Times New Roman" w:cs="Times New Roman"/>
          <w:sz w:val="24"/>
          <w:szCs w:val="24"/>
        </w:rPr>
        <w:t xml:space="preserve">minutes and no individual or laboratory participant information will be identified in any publications or shared with the CAP or the CDC other than the cooperative agreement project members present in the room. </w:t>
      </w:r>
      <w:r w:rsidRPr="006E0380">
        <w:rPr>
          <w:rFonts w:ascii="Times New Roman" w:eastAsia="Times New Roman" w:hAnsi="Times New Roman" w:cs="Times New Roman"/>
          <w:bCs/>
          <w:sz w:val="24"/>
          <w:szCs w:val="24"/>
        </w:rPr>
        <w:t xml:space="preserve">Among the 200 individuals contacted, only the 24 who are selected to participate in a focus group session will each be asked to read and submit a signed consent form </w:t>
      </w:r>
      <w:r w:rsidRPr="000E7CE8">
        <w:rPr>
          <w:rFonts w:ascii="Times New Roman" w:eastAsia="Times New Roman" w:hAnsi="Times New Roman" w:cs="Times New Roman"/>
          <w:b/>
          <w:bCs/>
          <w:sz w:val="24"/>
          <w:szCs w:val="24"/>
        </w:rPr>
        <w:t>(Attachment F)</w:t>
      </w:r>
      <w:r>
        <w:rPr>
          <w:rFonts w:ascii="Times New Roman" w:eastAsia="Times New Roman" w:hAnsi="Times New Roman" w:cs="Times New Roman"/>
          <w:bCs/>
          <w:sz w:val="24"/>
          <w:szCs w:val="24"/>
        </w:rPr>
        <w:t xml:space="preserve"> </w:t>
      </w:r>
      <w:r w:rsidRPr="006E0380">
        <w:rPr>
          <w:rFonts w:ascii="Times New Roman" w:eastAsia="Times New Roman" w:hAnsi="Times New Roman" w:cs="Times New Roman"/>
          <w:bCs/>
          <w:sz w:val="24"/>
          <w:szCs w:val="24"/>
        </w:rPr>
        <w:t>prior to the session (</w:t>
      </w:r>
      <w:r w:rsidR="00B13E47">
        <w:rPr>
          <w:rFonts w:ascii="Times New Roman" w:eastAsia="Times New Roman" w:hAnsi="Times New Roman" w:cs="Times New Roman"/>
          <w:bCs/>
          <w:sz w:val="24"/>
          <w:szCs w:val="24"/>
        </w:rPr>
        <w:t xml:space="preserve">which is included in </w:t>
      </w:r>
      <w:r w:rsidR="007A553C">
        <w:rPr>
          <w:rFonts w:ascii="Times New Roman" w:eastAsia="Times New Roman" w:hAnsi="Times New Roman" w:cs="Times New Roman"/>
          <w:bCs/>
          <w:sz w:val="24"/>
          <w:szCs w:val="24"/>
        </w:rPr>
        <w:t>the 60 minute burden time to complete a focus group session</w:t>
      </w:r>
      <w:r w:rsidRPr="006E038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63DFA166" w14:textId="77777777" w:rsidR="00C4747B" w:rsidRDefault="00C4747B" w:rsidP="00C4747B">
      <w:pPr>
        <w:pStyle w:val="ListParagraph"/>
        <w:spacing w:after="0" w:line="240" w:lineRule="auto"/>
        <w:ind w:left="0"/>
        <w:rPr>
          <w:rFonts w:ascii="Times New Roman" w:eastAsia="Times New Roman" w:hAnsi="Times New Roman" w:cs="Times New Roman"/>
          <w:sz w:val="24"/>
          <w:szCs w:val="24"/>
        </w:rPr>
      </w:pPr>
    </w:p>
    <w:p w14:paraId="153FB181" w14:textId="35EA24EE" w:rsidR="00C4747B" w:rsidRPr="005D1161" w:rsidRDefault="00C4747B" w:rsidP="00C4747B">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sz w:val="24"/>
          <w:szCs w:val="24"/>
        </w:rPr>
        <w:t xml:space="preserve">The CAP’s experienced contractor, </w:t>
      </w:r>
      <w:r w:rsidR="00CB23C6">
        <w:rPr>
          <w:rFonts w:ascii="Times New Roman" w:eastAsia="Times New Roman" w:hAnsi="Times New Roman" w:cs="Times New Roman"/>
          <w:sz w:val="24"/>
          <w:szCs w:val="24"/>
        </w:rPr>
        <w:t>Strategic Business Innovations</w:t>
      </w:r>
      <w:r w:rsidRPr="008377E2">
        <w:rPr>
          <w:rFonts w:ascii="Times New Roman" w:eastAsia="Times New Roman" w:hAnsi="Times New Roman" w:cs="Times New Roman"/>
          <w:sz w:val="24"/>
          <w:szCs w:val="24"/>
        </w:rPr>
        <w:t xml:space="preserve">, will moderate the focus group discussions. </w:t>
      </w:r>
      <w:r>
        <w:rPr>
          <w:rFonts w:ascii="Times New Roman" w:eastAsia="Times New Roman" w:hAnsi="Times New Roman" w:cs="Times New Roman"/>
          <w:sz w:val="24"/>
          <w:szCs w:val="24"/>
        </w:rPr>
        <w:t>For our estimates of burden and based on CAP’s experience e</w:t>
      </w:r>
      <w:r w:rsidRPr="008377E2">
        <w:rPr>
          <w:rFonts w:ascii="Times New Roman" w:eastAsia="Times New Roman" w:hAnsi="Times New Roman" w:cs="Times New Roman"/>
          <w:sz w:val="24"/>
          <w:szCs w:val="24"/>
        </w:rPr>
        <w:t xml:space="preserve">ach of the 2 in-person sessions will include up to </w:t>
      </w:r>
      <w:r>
        <w:rPr>
          <w:rFonts w:ascii="Times New Roman" w:eastAsia="Times New Roman" w:hAnsi="Times New Roman" w:cs="Times New Roman"/>
          <w:sz w:val="24"/>
          <w:szCs w:val="24"/>
        </w:rPr>
        <w:t>12</w:t>
      </w:r>
      <w:r w:rsidRPr="008377E2">
        <w:rPr>
          <w:rFonts w:ascii="Times New Roman" w:eastAsia="Times New Roman" w:hAnsi="Times New Roman" w:cs="Times New Roman"/>
          <w:sz w:val="24"/>
          <w:szCs w:val="24"/>
        </w:rPr>
        <w:t xml:space="preserve"> individuals and be divided </w:t>
      </w:r>
      <w:r>
        <w:rPr>
          <w:rFonts w:ascii="Times New Roman" w:eastAsia="Times New Roman" w:hAnsi="Times New Roman" w:cs="Times New Roman"/>
          <w:sz w:val="24"/>
          <w:szCs w:val="24"/>
        </w:rPr>
        <w:t>into peer groups of</w:t>
      </w:r>
      <w:r w:rsidRPr="008377E2">
        <w:rPr>
          <w:rFonts w:ascii="Times New Roman" w:eastAsia="Times New Roman" w:hAnsi="Times New Roman" w:cs="Times New Roman"/>
          <w:sz w:val="24"/>
          <w:szCs w:val="24"/>
        </w:rPr>
        <w:t xml:space="preserve"> pathologists</w:t>
      </w:r>
      <w:r>
        <w:rPr>
          <w:rFonts w:ascii="Times New Roman" w:eastAsia="Times New Roman" w:hAnsi="Times New Roman" w:cs="Times New Roman"/>
          <w:sz w:val="24"/>
          <w:szCs w:val="24"/>
        </w:rPr>
        <w:t xml:space="preserve"> and non-pathologist laboratory professionals (laboratory managers, laboratory supervisors, and histotechnologists) responsible for IHC testing.</w:t>
      </w:r>
      <w:r w:rsidRPr="008377E2">
        <w:rPr>
          <w:rFonts w:ascii="Times New Roman" w:eastAsia="Times New Roman" w:hAnsi="Times New Roman" w:cs="Times New Roman"/>
          <w:sz w:val="24"/>
          <w:szCs w:val="24"/>
        </w:rPr>
        <w:t xml:space="preserve"> </w:t>
      </w:r>
      <w:r w:rsidRPr="00777373">
        <w:rPr>
          <w:rFonts w:ascii="Times New Roman" w:eastAsia="Times New Roman" w:hAnsi="Times New Roman" w:cs="Times New Roman"/>
          <w:sz w:val="24"/>
          <w:szCs w:val="24"/>
        </w:rPr>
        <w:t>The room will be arranged in a U-shape or board-room style with capacity for 12 participants, 1 contracted moderator, 2 CAP staff, 1 CDC staff, and 1 CAP guideline author. As the optimal number of focus group participants is approximately 8-12 individuals, CAP will invite and confirm up to 12 individuals for each of the focus group sessions. No minimum number will be required to hold the focus group as CAP believes valuable information could still be collected. CAP will provide blank name tags and the following handouts: a summary of recommendations</w:t>
      </w:r>
      <w:r>
        <w:rPr>
          <w:rFonts w:ascii="Times New Roman" w:eastAsia="Times New Roman" w:hAnsi="Times New Roman" w:cs="Times New Roman"/>
          <w:sz w:val="24"/>
          <w:szCs w:val="24"/>
        </w:rPr>
        <w:t xml:space="preserve"> </w:t>
      </w:r>
      <w:r w:rsidRPr="000E7CE8">
        <w:rPr>
          <w:rFonts w:ascii="Times New Roman" w:eastAsia="Times New Roman" w:hAnsi="Times New Roman" w:cs="Times New Roman"/>
          <w:b/>
          <w:sz w:val="24"/>
          <w:szCs w:val="24"/>
        </w:rPr>
        <w:t>(Attachment G, pgs. 1-2)</w:t>
      </w:r>
      <w:r w:rsidRPr="00777373">
        <w:rPr>
          <w:rFonts w:ascii="Times New Roman" w:eastAsia="Times New Roman" w:hAnsi="Times New Roman" w:cs="Times New Roman"/>
          <w:sz w:val="24"/>
          <w:szCs w:val="24"/>
        </w:rPr>
        <w:t>, the guideline manuscript</w:t>
      </w:r>
      <w:r>
        <w:rPr>
          <w:rFonts w:ascii="Times New Roman" w:eastAsia="Times New Roman" w:hAnsi="Times New Roman" w:cs="Times New Roman"/>
          <w:sz w:val="24"/>
          <w:szCs w:val="24"/>
        </w:rPr>
        <w:t xml:space="preserve"> </w:t>
      </w:r>
      <w:r w:rsidRPr="000E7CE8">
        <w:rPr>
          <w:rFonts w:ascii="Times New Roman" w:eastAsia="Times New Roman" w:hAnsi="Times New Roman" w:cs="Times New Roman"/>
          <w:b/>
          <w:sz w:val="24"/>
          <w:szCs w:val="24"/>
        </w:rPr>
        <w:t>(Attachment G, pgs. 3-14),</w:t>
      </w:r>
      <w:r w:rsidRPr="00777373">
        <w:rPr>
          <w:rFonts w:ascii="Times New Roman" w:eastAsia="Times New Roman" w:hAnsi="Times New Roman" w:cs="Times New Roman"/>
          <w:sz w:val="24"/>
          <w:szCs w:val="24"/>
        </w:rPr>
        <w:t xml:space="preserve"> the methodology supplement</w:t>
      </w:r>
      <w:r>
        <w:rPr>
          <w:rFonts w:ascii="Times New Roman" w:eastAsia="Times New Roman" w:hAnsi="Times New Roman" w:cs="Times New Roman"/>
          <w:sz w:val="24"/>
          <w:szCs w:val="24"/>
        </w:rPr>
        <w:t xml:space="preserve"> (Attachment G, pgs. 15-55)</w:t>
      </w:r>
      <w:r w:rsidRPr="00777373">
        <w:rPr>
          <w:rFonts w:ascii="Times New Roman" w:eastAsia="Times New Roman" w:hAnsi="Times New Roman" w:cs="Times New Roman"/>
          <w:sz w:val="24"/>
          <w:szCs w:val="24"/>
        </w:rPr>
        <w:t>, a pdf of the PowerPoint teaching presentation</w:t>
      </w:r>
      <w:r>
        <w:rPr>
          <w:rFonts w:ascii="Times New Roman" w:eastAsia="Times New Roman" w:hAnsi="Times New Roman" w:cs="Times New Roman"/>
          <w:sz w:val="24"/>
          <w:szCs w:val="24"/>
        </w:rPr>
        <w:t xml:space="preserve"> (Attachment G, pgs. 56-70)</w:t>
      </w:r>
      <w:r w:rsidRPr="00777373">
        <w:rPr>
          <w:rFonts w:ascii="Times New Roman" w:eastAsia="Times New Roman" w:hAnsi="Times New Roman" w:cs="Times New Roman"/>
          <w:sz w:val="24"/>
          <w:szCs w:val="24"/>
        </w:rPr>
        <w:t xml:space="preserve">, the frequently asked questions document </w:t>
      </w:r>
      <w:r w:rsidRPr="000E7CE8">
        <w:rPr>
          <w:rFonts w:ascii="Times New Roman" w:eastAsia="Times New Roman" w:hAnsi="Times New Roman" w:cs="Times New Roman"/>
          <w:b/>
          <w:sz w:val="24"/>
          <w:szCs w:val="24"/>
        </w:rPr>
        <w:t>(Attachment G, pgs. 71-74)</w:t>
      </w:r>
      <w:r>
        <w:rPr>
          <w:rFonts w:ascii="Times New Roman" w:eastAsia="Times New Roman" w:hAnsi="Times New Roman" w:cs="Times New Roman"/>
          <w:sz w:val="24"/>
          <w:szCs w:val="24"/>
        </w:rPr>
        <w:t xml:space="preserve"> </w:t>
      </w:r>
      <w:r w:rsidRPr="00777373">
        <w:rPr>
          <w:rFonts w:ascii="Times New Roman" w:eastAsia="Times New Roman" w:hAnsi="Times New Roman" w:cs="Times New Roman"/>
          <w:sz w:val="24"/>
          <w:szCs w:val="24"/>
        </w:rPr>
        <w:t>and a review article</w:t>
      </w:r>
      <w:r>
        <w:rPr>
          <w:rFonts w:ascii="Times New Roman" w:eastAsia="Times New Roman" w:hAnsi="Times New Roman" w:cs="Times New Roman"/>
          <w:sz w:val="24"/>
          <w:szCs w:val="24"/>
        </w:rPr>
        <w:t xml:space="preserve"> </w:t>
      </w:r>
      <w:r w:rsidRPr="000E7CE8">
        <w:rPr>
          <w:rFonts w:ascii="Times New Roman" w:eastAsia="Times New Roman" w:hAnsi="Times New Roman" w:cs="Times New Roman"/>
          <w:b/>
          <w:sz w:val="24"/>
          <w:szCs w:val="24"/>
        </w:rPr>
        <w:t>(Attachment G, pgs. 75-78)</w:t>
      </w:r>
      <w:r w:rsidRPr="00850B8C">
        <w:rPr>
          <w:rFonts w:ascii="Times New Roman" w:eastAsia="Times New Roman" w:hAnsi="Times New Roman" w:cs="Times New Roman"/>
          <w:sz w:val="24"/>
          <w:szCs w:val="24"/>
        </w:rPr>
        <w:t>.</w:t>
      </w:r>
      <w:r w:rsidRPr="00B24D46">
        <w:rPr>
          <w:rFonts w:ascii="Times New Roman" w:eastAsia="Times New Roman" w:hAnsi="Times New Roman" w:cs="Times New Roman"/>
          <w:sz w:val="24"/>
          <w:szCs w:val="24"/>
        </w:rPr>
        <w:t xml:space="preserve"> </w:t>
      </w:r>
    </w:p>
    <w:p w14:paraId="7689EE93" w14:textId="77777777" w:rsidR="007A3ADA" w:rsidRDefault="007A3ADA" w:rsidP="007655B3">
      <w:pPr>
        <w:spacing w:after="0" w:line="240" w:lineRule="auto"/>
        <w:outlineLvl w:val="0"/>
        <w:rPr>
          <w:rFonts w:ascii="Times New Roman" w:eastAsia="Times New Roman" w:hAnsi="Times New Roman" w:cs="Times New Roman"/>
          <w:sz w:val="24"/>
          <w:szCs w:val="24"/>
        </w:rPr>
      </w:pPr>
    </w:p>
    <w:p w14:paraId="4DBEA211" w14:textId="77777777" w:rsidR="00AB2042" w:rsidRPr="008377E2" w:rsidRDefault="00AB2042" w:rsidP="007655B3">
      <w:pPr>
        <w:spacing w:after="0" w:line="240" w:lineRule="auto"/>
        <w:outlineLvl w:val="0"/>
        <w:rPr>
          <w:rFonts w:ascii="Times New Roman" w:eastAsia="Times New Roman" w:hAnsi="Times New Roman" w:cs="Times New Roman"/>
          <w:sz w:val="24"/>
          <w:szCs w:val="24"/>
        </w:rPr>
      </w:pPr>
    </w:p>
    <w:p w14:paraId="249272D1" w14:textId="77777777" w:rsidR="005428B1" w:rsidRPr="008377E2" w:rsidRDefault="005428B1" w:rsidP="002F6A42">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 xml:space="preserve">3. Use of Improved Information Technology and Burden Reduction  </w:t>
      </w:r>
    </w:p>
    <w:p w14:paraId="214B87AE" w14:textId="77777777" w:rsidR="005F1284" w:rsidRPr="008377E2" w:rsidRDefault="005F1284" w:rsidP="002F6A42">
      <w:pPr>
        <w:pStyle w:val="ListParagraph"/>
        <w:spacing w:after="0" w:line="240" w:lineRule="auto"/>
        <w:ind w:left="0"/>
        <w:rPr>
          <w:rFonts w:ascii="Times New Roman" w:eastAsia="Times New Roman" w:hAnsi="Times New Roman" w:cs="Times New Roman"/>
          <w:b/>
          <w:bCs/>
          <w:sz w:val="24"/>
          <w:szCs w:val="24"/>
        </w:rPr>
      </w:pPr>
    </w:p>
    <w:p w14:paraId="0ED7F4F2" w14:textId="77777777" w:rsidR="000D494E" w:rsidRPr="008377E2" w:rsidRDefault="000D494E" w:rsidP="000D494E">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The </w:t>
      </w:r>
      <w:r w:rsidR="00B9293A" w:rsidRPr="008377E2">
        <w:rPr>
          <w:rFonts w:ascii="Times New Roman" w:eastAsia="Times New Roman" w:hAnsi="Times New Roman" w:cs="Times New Roman"/>
          <w:bCs/>
          <w:sz w:val="24"/>
          <w:szCs w:val="24"/>
        </w:rPr>
        <w:t>telephone interview and focus group questions</w:t>
      </w:r>
      <w:r w:rsidR="005D462F" w:rsidRPr="008377E2">
        <w:rPr>
          <w:rFonts w:ascii="Times New Roman" w:eastAsia="Times New Roman" w:hAnsi="Times New Roman" w:cs="Times New Roman"/>
          <w:bCs/>
          <w:sz w:val="24"/>
          <w:szCs w:val="24"/>
        </w:rPr>
        <w:t xml:space="preserve"> for this revision request</w:t>
      </w:r>
      <w:r w:rsidR="00B9293A" w:rsidRPr="008377E2">
        <w:rPr>
          <w:rFonts w:ascii="Times New Roman" w:eastAsia="Times New Roman" w:hAnsi="Times New Roman" w:cs="Times New Roman"/>
          <w:bCs/>
          <w:sz w:val="24"/>
          <w:szCs w:val="24"/>
        </w:rPr>
        <w:t xml:space="preserve"> </w:t>
      </w:r>
      <w:r w:rsidRPr="008377E2">
        <w:rPr>
          <w:rFonts w:ascii="Times New Roman" w:eastAsia="Times New Roman" w:hAnsi="Times New Roman" w:cs="Times New Roman"/>
          <w:bCs/>
          <w:sz w:val="24"/>
          <w:szCs w:val="24"/>
        </w:rPr>
        <w:t>will not be disseminated with improved information technology.</w:t>
      </w:r>
    </w:p>
    <w:p w14:paraId="0DDC92B4" w14:textId="77777777" w:rsidR="00F859A8" w:rsidRPr="008377E2" w:rsidRDefault="00F859A8" w:rsidP="0030074F">
      <w:pPr>
        <w:pStyle w:val="ListParagraph"/>
        <w:spacing w:after="0" w:line="240" w:lineRule="auto"/>
        <w:ind w:hanging="720"/>
        <w:rPr>
          <w:rFonts w:ascii="Times New Roman" w:eastAsia="Times New Roman" w:hAnsi="Times New Roman" w:cs="Times New Roman"/>
          <w:bCs/>
          <w:sz w:val="24"/>
          <w:szCs w:val="24"/>
        </w:rPr>
      </w:pPr>
    </w:p>
    <w:p w14:paraId="61F4AC00" w14:textId="77777777" w:rsidR="00933EEB" w:rsidRPr="008377E2" w:rsidRDefault="00933EEB" w:rsidP="0030074F">
      <w:pPr>
        <w:pStyle w:val="ListParagraph"/>
        <w:spacing w:after="0" w:line="240" w:lineRule="auto"/>
        <w:ind w:hanging="720"/>
        <w:rPr>
          <w:rFonts w:ascii="Times New Roman" w:eastAsia="Times New Roman" w:hAnsi="Times New Roman" w:cs="Times New Roman"/>
          <w:bCs/>
          <w:sz w:val="24"/>
          <w:szCs w:val="24"/>
        </w:rPr>
      </w:pPr>
    </w:p>
    <w:p w14:paraId="02776714" w14:textId="77777777" w:rsidR="0030074F" w:rsidRPr="008377E2" w:rsidRDefault="005428B1" w:rsidP="0030074F">
      <w:pPr>
        <w:pStyle w:val="ListParagraph"/>
        <w:spacing w:after="0" w:line="240" w:lineRule="auto"/>
        <w:ind w:hanging="72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4. Efforts to Identify Duplication and Use of Similar Information</w:t>
      </w:r>
    </w:p>
    <w:p w14:paraId="39BA0D08" w14:textId="77777777" w:rsidR="00B70990" w:rsidRPr="008377E2" w:rsidRDefault="00B70990" w:rsidP="0030074F">
      <w:pPr>
        <w:pStyle w:val="ListParagraph"/>
        <w:spacing w:after="0" w:line="240" w:lineRule="auto"/>
        <w:ind w:hanging="720"/>
        <w:rPr>
          <w:rFonts w:ascii="Times New Roman" w:eastAsia="Times New Roman" w:hAnsi="Times New Roman" w:cs="Times New Roman"/>
          <w:b/>
          <w:bCs/>
          <w:sz w:val="24"/>
          <w:szCs w:val="24"/>
        </w:rPr>
      </w:pPr>
    </w:p>
    <w:p w14:paraId="3192D08A" w14:textId="77777777" w:rsidR="0071158B" w:rsidRPr="008377E2" w:rsidRDefault="0024134F" w:rsidP="0024134F">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The CAP and CDC</w:t>
      </w:r>
      <w:r w:rsidR="002A6814" w:rsidRPr="008377E2">
        <w:rPr>
          <w:rFonts w:ascii="Times New Roman" w:eastAsia="Times New Roman" w:hAnsi="Times New Roman" w:cs="Times New Roman"/>
          <w:bCs/>
          <w:sz w:val="24"/>
          <w:szCs w:val="24"/>
        </w:rPr>
        <w:t xml:space="preserve"> Project Officers</w:t>
      </w:r>
      <w:r w:rsidRPr="008377E2">
        <w:rPr>
          <w:rFonts w:ascii="Times New Roman" w:eastAsia="Times New Roman" w:hAnsi="Times New Roman" w:cs="Times New Roman"/>
          <w:bCs/>
          <w:sz w:val="24"/>
          <w:szCs w:val="24"/>
        </w:rPr>
        <w:t xml:space="preserve"> are confident that this project does not duplicate other efforts or existing data collections. </w:t>
      </w:r>
    </w:p>
    <w:p w14:paraId="68570670" w14:textId="77777777" w:rsidR="00BB42B2" w:rsidRPr="008377E2" w:rsidRDefault="00BB42B2" w:rsidP="0024134F">
      <w:pPr>
        <w:pStyle w:val="ListParagraph"/>
        <w:spacing w:after="0" w:line="240" w:lineRule="auto"/>
        <w:ind w:left="0"/>
        <w:rPr>
          <w:rFonts w:ascii="Times New Roman" w:eastAsia="Times New Roman" w:hAnsi="Times New Roman" w:cs="Times New Roman"/>
          <w:bCs/>
          <w:sz w:val="24"/>
          <w:szCs w:val="24"/>
        </w:rPr>
      </w:pPr>
    </w:p>
    <w:p w14:paraId="6D9EDB63" w14:textId="77777777" w:rsidR="000419A1" w:rsidRPr="008377E2" w:rsidRDefault="00DC226F" w:rsidP="0024134F">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The CDC </w:t>
      </w:r>
      <w:r w:rsidR="002A6814" w:rsidRPr="008377E2">
        <w:rPr>
          <w:rFonts w:ascii="Times New Roman" w:eastAsia="Times New Roman" w:hAnsi="Times New Roman" w:cs="Times New Roman"/>
          <w:bCs/>
          <w:sz w:val="24"/>
          <w:szCs w:val="24"/>
        </w:rPr>
        <w:t xml:space="preserve">Project Officers </w:t>
      </w:r>
      <w:r w:rsidRPr="008377E2">
        <w:rPr>
          <w:rFonts w:ascii="Times New Roman" w:eastAsia="Times New Roman" w:hAnsi="Times New Roman" w:cs="Times New Roman"/>
          <w:bCs/>
          <w:sz w:val="24"/>
          <w:szCs w:val="24"/>
        </w:rPr>
        <w:t xml:space="preserve">determined, </w:t>
      </w:r>
      <w:r w:rsidR="00AC5258" w:rsidRPr="008377E2">
        <w:rPr>
          <w:rFonts w:ascii="Times New Roman" w:eastAsia="Times New Roman" w:hAnsi="Times New Roman" w:cs="Times New Roman"/>
          <w:bCs/>
          <w:sz w:val="24"/>
          <w:szCs w:val="24"/>
        </w:rPr>
        <w:t xml:space="preserve">following their </w:t>
      </w:r>
      <w:r w:rsidR="000419A1" w:rsidRPr="008377E2">
        <w:rPr>
          <w:rFonts w:ascii="Times New Roman" w:eastAsia="Times New Roman" w:hAnsi="Times New Roman" w:cs="Times New Roman"/>
          <w:bCs/>
          <w:sz w:val="24"/>
          <w:szCs w:val="24"/>
        </w:rPr>
        <w:t>review of the existing OMB-approved data collections located on the Office of Information and Regulatory Affairs, Office of Management and Budget website</w:t>
      </w:r>
      <w:r w:rsidR="00AC5258" w:rsidRPr="008377E2">
        <w:rPr>
          <w:rFonts w:ascii="Times New Roman" w:eastAsia="Times New Roman" w:hAnsi="Times New Roman" w:cs="Times New Roman"/>
          <w:bCs/>
          <w:sz w:val="24"/>
          <w:szCs w:val="24"/>
        </w:rPr>
        <w:t>,</w:t>
      </w:r>
      <w:r w:rsidR="000419A1" w:rsidRPr="008377E2">
        <w:rPr>
          <w:rFonts w:ascii="Times New Roman" w:eastAsia="Times New Roman" w:hAnsi="Times New Roman" w:cs="Times New Roman"/>
          <w:bCs/>
          <w:sz w:val="24"/>
          <w:szCs w:val="24"/>
        </w:rPr>
        <w:t xml:space="preserve"> that </w:t>
      </w:r>
      <w:r w:rsidR="00AC5258" w:rsidRPr="008377E2">
        <w:rPr>
          <w:rFonts w:ascii="Times New Roman" w:eastAsia="Times New Roman" w:hAnsi="Times New Roman" w:cs="Times New Roman"/>
          <w:bCs/>
          <w:sz w:val="24"/>
          <w:szCs w:val="24"/>
        </w:rPr>
        <w:t xml:space="preserve">there are </w:t>
      </w:r>
      <w:r w:rsidR="000419A1" w:rsidRPr="008377E2">
        <w:rPr>
          <w:rFonts w:ascii="Times New Roman" w:eastAsia="Times New Roman" w:hAnsi="Times New Roman" w:cs="Times New Roman"/>
          <w:bCs/>
          <w:sz w:val="24"/>
          <w:szCs w:val="24"/>
        </w:rPr>
        <w:t xml:space="preserve">currently no surveys inquiring whether users of laboratory practice guidelines are aware of them and, if they use them, how they might be improved. In addition, </w:t>
      </w:r>
      <w:r w:rsidR="00AC5258" w:rsidRPr="008377E2">
        <w:rPr>
          <w:rFonts w:ascii="Times New Roman" w:eastAsia="Times New Roman" w:hAnsi="Times New Roman" w:cs="Times New Roman"/>
          <w:bCs/>
          <w:sz w:val="24"/>
          <w:szCs w:val="24"/>
        </w:rPr>
        <w:t xml:space="preserve">they determined that there are </w:t>
      </w:r>
      <w:r w:rsidR="000419A1" w:rsidRPr="008377E2">
        <w:rPr>
          <w:rFonts w:ascii="Times New Roman" w:eastAsia="Times New Roman" w:hAnsi="Times New Roman" w:cs="Times New Roman"/>
          <w:bCs/>
          <w:sz w:val="24"/>
          <w:szCs w:val="24"/>
        </w:rPr>
        <w:t xml:space="preserve">no data on why these users chose not to adopt </w:t>
      </w:r>
      <w:r w:rsidR="00AC5258" w:rsidRPr="008377E2">
        <w:rPr>
          <w:rFonts w:ascii="Times New Roman" w:eastAsia="Times New Roman" w:hAnsi="Times New Roman" w:cs="Times New Roman"/>
          <w:bCs/>
          <w:sz w:val="24"/>
          <w:szCs w:val="24"/>
        </w:rPr>
        <w:t xml:space="preserve">the </w:t>
      </w:r>
      <w:r w:rsidR="000419A1" w:rsidRPr="008377E2">
        <w:rPr>
          <w:rFonts w:ascii="Times New Roman" w:eastAsia="Times New Roman" w:hAnsi="Times New Roman" w:cs="Times New Roman"/>
          <w:bCs/>
          <w:sz w:val="24"/>
          <w:szCs w:val="24"/>
        </w:rPr>
        <w:t xml:space="preserve">recommendations or whether they made modifications before using them. </w:t>
      </w:r>
      <w:r w:rsidR="00AC5258" w:rsidRPr="008377E2">
        <w:rPr>
          <w:rFonts w:ascii="Times New Roman" w:eastAsia="Times New Roman" w:hAnsi="Times New Roman" w:cs="Times New Roman"/>
          <w:bCs/>
          <w:sz w:val="24"/>
          <w:szCs w:val="24"/>
        </w:rPr>
        <w:t xml:space="preserve">There is little </w:t>
      </w:r>
      <w:r w:rsidR="000419A1" w:rsidRPr="008377E2">
        <w:rPr>
          <w:rFonts w:ascii="Times New Roman" w:eastAsia="Times New Roman" w:hAnsi="Times New Roman" w:cs="Times New Roman"/>
          <w:bCs/>
          <w:sz w:val="24"/>
          <w:szCs w:val="24"/>
        </w:rPr>
        <w:t xml:space="preserve">information available to inform </w:t>
      </w:r>
      <w:r w:rsidR="00F217D7" w:rsidRPr="008377E2">
        <w:rPr>
          <w:rFonts w:ascii="Times New Roman" w:eastAsia="Times New Roman" w:hAnsi="Times New Roman" w:cs="Times New Roman"/>
          <w:bCs/>
          <w:sz w:val="24"/>
          <w:szCs w:val="24"/>
        </w:rPr>
        <w:t xml:space="preserve">guideline developers’ </w:t>
      </w:r>
      <w:r w:rsidR="000419A1" w:rsidRPr="008377E2">
        <w:rPr>
          <w:rFonts w:ascii="Times New Roman" w:eastAsia="Times New Roman" w:hAnsi="Times New Roman" w:cs="Times New Roman"/>
          <w:bCs/>
          <w:sz w:val="24"/>
          <w:szCs w:val="24"/>
        </w:rPr>
        <w:t xml:space="preserve">decision on whether </w:t>
      </w:r>
      <w:r w:rsidR="00F217D7" w:rsidRPr="008377E2">
        <w:rPr>
          <w:rFonts w:ascii="Times New Roman" w:eastAsia="Times New Roman" w:hAnsi="Times New Roman" w:cs="Times New Roman"/>
          <w:bCs/>
          <w:sz w:val="24"/>
          <w:szCs w:val="24"/>
        </w:rPr>
        <w:t xml:space="preserve">they should </w:t>
      </w:r>
      <w:r w:rsidR="000419A1" w:rsidRPr="008377E2">
        <w:rPr>
          <w:rFonts w:ascii="Times New Roman" w:eastAsia="Times New Roman" w:hAnsi="Times New Roman" w:cs="Times New Roman"/>
          <w:bCs/>
          <w:sz w:val="24"/>
          <w:szCs w:val="24"/>
        </w:rPr>
        <w:t>revise or retire guidelines. Furthermore, the CDC had consulted with numerous organizations that create LPGs, including ASM, CAP, and CLSI, and there was a consensus that they were not aware of all who actually use the laboratory guidelines, whether they are used in whole or part, and their perceptions of the guidelines.</w:t>
      </w:r>
    </w:p>
    <w:p w14:paraId="025369F7" w14:textId="77777777" w:rsidR="00B70990" w:rsidRPr="008377E2" w:rsidRDefault="00B70990" w:rsidP="0030074F">
      <w:pPr>
        <w:pStyle w:val="ListParagraph"/>
        <w:spacing w:after="0" w:line="240" w:lineRule="auto"/>
        <w:ind w:hanging="720"/>
        <w:rPr>
          <w:rFonts w:ascii="Times New Roman" w:eastAsia="Times New Roman" w:hAnsi="Times New Roman" w:cs="Times New Roman"/>
          <w:b/>
          <w:bCs/>
          <w:sz w:val="24"/>
          <w:szCs w:val="24"/>
        </w:rPr>
      </w:pPr>
    </w:p>
    <w:p w14:paraId="5514EC17" w14:textId="77777777" w:rsidR="0030074F" w:rsidRPr="008377E2" w:rsidRDefault="0030074F" w:rsidP="0030074F">
      <w:pPr>
        <w:pStyle w:val="ListParagraph"/>
        <w:spacing w:after="0" w:line="240" w:lineRule="auto"/>
        <w:ind w:hanging="720"/>
        <w:rPr>
          <w:rFonts w:ascii="Times New Roman" w:eastAsia="Times New Roman" w:hAnsi="Times New Roman" w:cs="Times New Roman"/>
          <w:bCs/>
          <w:sz w:val="24"/>
          <w:szCs w:val="24"/>
        </w:rPr>
      </w:pPr>
    </w:p>
    <w:p w14:paraId="1EB21383" w14:textId="77777777" w:rsidR="00DB1310" w:rsidRPr="008377E2" w:rsidRDefault="00DB1310" w:rsidP="0030074F">
      <w:pPr>
        <w:pStyle w:val="ListParagraph"/>
        <w:spacing w:after="0" w:line="240" w:lineRule="auto"/>
        <w:ind w:hanging="72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 xml:space="preserve">5. </w:t>
      </w:r>
      <w:r w:rsidR="006651C9" w:rsidRPr="008377E2">
        <w:rPr>
          <w:rFonts w:ascii="Times New Roman" w:eastAsia="Times New Roman" w:hAnsi="Times New Roman" w:cs="Times New Roman"/>
          <w:b/>
          <w:bCs/>
          <w:sz w:val="24"/>
          <w:szCs w:val="24"/>
        </w:rPr>
        <w:t>Impact on Small Businesses or Other Small Entities</w:t>
      </w:r>
    </w:p>
    <w:p w14:paraId="30A35B50" w14:textId="77777777" w:rsidR="00BC28CF" w:rsidRPr="008377E2" w:rsidRDefault="00BC28CF" w:rsidP="0030074F">
      <w:pPr>
        <w:pStyle w:val="ListParagraph"/>
        <w:spacing w:after="0" w:line="240" w:lineRule="auto"/>
        <w:ind w:hanging="720"/>
        <w:rPr>
          <w:rFonts w:ascii="Times New Roman" w:eastAsia="Times New Roman" w:hAnsi="Times New Roman" w:cs="Times New Roman"/>
          <w:b/>
          <w:bCs/>
          <w:sz w:val="24"/>
          <w:szCs w:val="24"/>
        </w:rPr>
      </w:pPr>
    </w:p>
    <w:p w14:paraId="05F2D3EC" w14:textId="77777777" w:rsidR="00BC28CF" w:rsidRPr="008377E2" w:rsidRDefault="00BC28CF" w:rsidP="00BC28CF">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According to the U.S. Small Business Administration website (</w:t>
      </w:r>
      <w:hyperlink r:id="rId9" w:history="1">
        <w:r w:rsidRPr="008377E2">
          <w:rPr>
            <w:rStyle w:val="Hyperlink"/>
            <w:rFonts w:ascii="Times New Roman" w:eastAsia="Times New Roman" w:hAnsi="Times New Roman" w:cs="Times New Roman"/>
            <w:bCs/>
            <w:sz w:val="24"/>
            <w:szCs w:val="24"/>
          </w:rPr>
          <w:t>http://www.sba.gov/content/what-sbas-definition-small-business-concern</w:t>
        </w:r>
      </w:hyperlink>
      <w:r w:rsidRPr="008377E2">
        <w:rPr>
          <w:rFonts w:ascii="Times New Roman" w:eastAsia="Times New Roman" w:hAnsi="Times New Roman" w:cs="Times New Roman"/>
          <w:bCs/>
          <w:sz w:val="24"/>
          <w:szCs w:val="24"/>
        </w:rPr>
        <w:t>), a small business concern is “one that is independently owned and operated, is organized for profit, and is not dominant in its field.” One example of a small business is one whose services’ receipts do not exceed $2.5 million.</w:t>
      </w:r>
    </w:p>
    <w:p w14:paraId="4FB8BFA1" w14:textId="77777777" w:rsidR="006651C9" w:rsidRPr="008377E2" w:rsidRDefault="006651C9" w:rsidP="0030074F">
      <w:pPr>
        <w:pStyle w:val="ListParagraph"/>
        <w:spacing w:after="0" w:line="240" w:lineRule="auto"/>
        <w:ind w:hanging="720"/>
        <w:rPr>
          <w:rFonts w:ascii="Times New Roman" w:eastAsia="Times New Roman" w:hAnsi="Times New Roman" w:cs="Times New Roman"/>
          <w:b/>
          <w:bCs/>
          <w:sz w:val="24"/>
          <w:szCs w:val="24"/>
        </w:rPr>
      </w:pPr>
    </w:p>
    <w:p w14:paraId="304C236D" w14:textId="6A5DF87B" w:rsidR="00B70990" w:rsidRPr="008377E2" w:rsidRDefault="00272612" w:rsidP="00B70990">
      <w:pPr>
        <w:pStyle w:val="ListParagraph"/>
        <w:spacing w:after="0" w:line="240" w:lineRule="auto"/>
        <w:ind w:left="0"/>
        <w:rPr>
          <w:rFonts w:ascii="Times New Roman" w:eastAsia="Times New Roman" w:hAnsi="Times New Roman" w:cs="Times New Roman"/>
          <w:bCs/>
          <w:sz w:val="24"/>
          <w:szCs w:val="24"/>
        </w:rPr>
      </w:pPr>
      <w:r w:rsidRPr="00960EC8">
        <w:rPr>
          <w:rFonts w:ascii="Times New Roman" w:eastAsia="Times New Roman" w:hAnsi="Times New Roman" w:cs="Times New Roman"/>
          <w:bCs/>
          <w:sz w:val="24"/>
          <w:szCs w:val="24"/>
        </w:rPr>
        <w:lastRenderedPageBreak/>
        <w:t>S</w:t>
      </w:r>
      <w:r w:rsidR="00EB1A94" w:rsidRPr="00960EC8">
        <w:rPr>
          <w:rFonts w:ascii="Times New Roman" w:eastAsia="Times New Roman" w:hAnsi="Times New Roman" w:cs="Times New Roman"/>
          <w:bCs/>
          <w:sz w:val="24"/>
          <w:szCs w:val="24"/>
        </w:rPr>
        <w:t>ome of the OMB cleared IHC post-survey questions</w:t>
      </w:r>
      <w:r w:rsidR="00A800C9">
        <w:rPr>
          <w:rFonts w:ascii="Times New Roman" w:eastAsia="Times New Roman" w:hAnsi="Times New Roman" w:cs="Times New Roman"/>
          <w:bCs/>
          <w:sz w:val="24"/>
          <w:szCs w:val="24"/>
        </w:rPr>
        <w:t xml:space="preserve"> (completed information collection under OMB #0920-1067)</w:t>
      </w:r>
      <w:r w:rsidR="00EB1A94" w:rsidRPr="00960EC8">
        <w:rPr>
          <w:rFonts w:ascii="Times New Roman" w:eastAsia="Times New Roman" w:hAnsi="Times New Roman" w:cs="Times New Roman"/>
          <w:bCs/>
          <w:sz w:val="24"/>
          <w:szCs w:val="24"/>
        </w:rPr>
        <w:t xml:space="preserve"> will be used to frame the telephone interview </w:t>
      </w:r>
      <w:r w:rsidR="00047D94" w:rsidRPr="00960EC8">
        <w:rPr>
          <w:rFonts w:ascii="Times New Roman" w:eastAsia="Times New Roman" w:hAnsi="Times New Roman" w:cs="Times New Roman"/>
          <w:bCs/>
          <w:sz w:val="24"/>
          <w:szCs w:val="24"/>
        </w:rPr>
        <w:t xml:space="preserve">questions </w:t>
      </w:r>
      <w:r w:rsidR="00EB1A94" w:rsidRPr="00960EC8">
        <w:rPr>
          <w:rFonts w:ascii="Times New Roman" w:eastAsia="Times New Roman" w:hAnsi="Times New Roman" w:cs="Times New Roman"/>
          <w:bCs/>
          <w:sz w:val="24"/>
          <w:szCs w:val="24"/>
        </w:rPr>
        <w:t>and focus group questions and probes for the revision request</w:t>
      </w:r>
      <w:r w:rsidR="004D7A38" w:rsidRPr="00960EC8">
        <w:rPr>
          <w:rFonts w:ascii="Times New Roman" w:eastAsia="Times New Roman" w:hAnsi="Times New Roman" w:cs="Times New Roman"/>
          <w:bCs/>
          <w:sz w:val="24"/>
          <w:szCs w:val="24"/>
        </w:rPr>
        <w:t xml:space="preserve">; this will facilitate the reduction of burden for the respondents involved in the qualitative portion of the project. </w:t>
      </w:r>
      <w:r w:rsidRPr="00960EC8">
        <w:rPr>
          <w:rFonts w:ascii="Times New Roman" w:eastAsia="Times New Roman" w:hAnsi="Times New Roman" w:cs="Times New Roman"/>
          <w:sz w:val="24"/>
          <w:szCs w:val="24"/>
        </w:rPr>
        <w:t xml:space="preserve">Since the pool of participants for the information collections to be submitted with this revision request will come from the </w:t>
      </w:r>
      <w:r w:rsidR="00444BF2" w:rsidRPr="00960EC8">
        <w:rPr>
          <w:rFonts w:ascii="Times New Roman" w:eastAsia="Times New Roman" w:hAnsi="Times New Roman" w:cs="Times New Roman"/>
          <w:sz w:val="24"/>
          <w:szCs w:val="24"/>
        </w:rPr>
        <w:t>IHC post-</w:t>
      </w:r>
      <w:r w:rsidRPr="00960EC8">
        <w:rPr>
          <w:rFonts w:ascii="Times New Roman" w:eastAsia="Times New Roman" w:hAnsi="Times New Roman" w:cs="Times New Roman"/>
          <w:sz w:val="24"/>
          <w:szCs w:val="24"/>
        </w:rPr>
        <w:t>survey responders,</w:t>
      </w:r>
      <w:r w:rsidR="00960EC8" w:rsidRPr="00960EC8">
        <w:rPr>
          <w:rFonts w:ascii="Times New Roman" w:eastAsia="Times New Roman" w:hAnsi="Times New Roman" w:cs="Times New Roman"/>
          <w:sz w:val="24"/>
          <w:szCs w:val="24"/>
        </w:rPr>
        <w:t xml:space="preserve"> </w:t>
      </w:r>
      <w:r w:rsidR="00960EC8">
        <w:rPr>
          <w:rFonts w:ascii="Times New Roman" w:eastAsia="Times New Roman" w:hAnsi="Times New Roman" w:cs="Times New Roman"/>
          <w:sz w:val="24"/>
          <w:szCs w:val="24"/>
        </w:rPr>
        <w:t xml:space="preserve">CAP and CDC estimate that approximately </w:t>
      </w:r>
      <w:r w:rsidR="00732B22">
        <w:rPr>
          <w:rFonts w:ascii="Times New Roman" w:eastAsia="Times New Roman" w:hAnsi="Times New Roman" w:cs="Times New Roman"/>
          <w:sz w:val="24"/>
          <w:szCs w:val="24"/>
        </w:rPr>
        <w:t>18</w:t>
      </w:r>
      <w:r w:rsidR="00960EC8" w:rsidRPr="00960EC8">
        <w:rPr>
          <w:rFonts w:ascii="Times New Roman" w:eastAsia="Times New Roman" w:hAnsi="Times New Roman" w:cs="Times New Roman"/>
          <w:sz w:val="24"/>
          <w:szCs w:val="24"/>
        </w:rPr>
        <w:t xml:space="preserve"> small businesses will be impacted.</w:t>
      </w:r>
      <w:r w:rsidR="00C32305" w:rsidRPr="008377E2">
        <w:rPr>
          <w:rFonts w:ascii="Times New Roman" w:eastAsia="Times New Roman" w:hAnsi="Times New Roman" w:cs="Times New Roman"/>
          <w:sz w:val="24"/>
          <w:szCs w:val="24"/>
        </w:rPr>
        <w:t xml:space="preserve"> </w:t>
      </w:r>
    </w:p>
    <w:p w14:paraId="73F7E3BD" w14:textId="77777777" w:rsidR="00B70990" w:rsidRPr="008377E2" w:rsidRDefault="00B70990" w:rsidP="0030074F">
      <w:pPr>
        <w:pStyle w:val="ListParagraph"/>
        <w:spacing w:after="0" w:line="240" w:lineRule="auto"/>
        <w:ind w:hanging="720"/>
        <w:rPr>
          <w:rFonts w:ascii="Times New Roman" w:eastAsia="Times New Roman" w:hAnsi="Times New Roman" w:cs="Times New Roman"/>
          <w:bCs/>
          <w:sz w:val="24"/>
          <w:szCs w:val="24"/>
        </w:rPr>
      </w:pPr>
    </w:p>
    <w:p w14:paraId="07E8AD05" w14:textId="77777777" w:rsidR="00933EEB" w:rsidRPr="008377E2" w:rsidRDefault="00933EEB" w:rsidP="0030074F">
      <w:pPr>
        <w:pStyle w:val="ListParagraph"/>
        <w:spacing w:after="0" w:line="240" w:lineRule="auto"/>
        <w:ind w:hanging="720"/>
        <w:rPr>
          <w:rFonts w:ascii="Times New Roman" w:eastAsia="Times New Roman" w:hAnsi="Times New Roman" w:cs="Times New Roman"/>
          <w:bCs/>
          <w:sz w:val="24"/>
          <w:szCs w:val="24"/>
        </w:rPr>
      </w:pPr>
    </w:p>
    <w:p w14:paraId="044246E7" w14:textId="77777777" w:rsidR="006651C9" w:rsidRPr="008377E2" w:rsidRDefault="00B04E21" w:rsidP="0030074F">
      <w:pPr>
        <w:pStyle w:val="ListParagraph"/>
        <w:spacing w:after="0" w:line="240" w:lineRule="auto"/>
        <w:ind w:hanging="72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 xml:space="preserve">6. </w:t>
      </w:r>
      <w:r w:rsidR="006B4BD0" w:rsidRPr="008377E2">
        <w:rPr>
          <w:rFonts w:ascii="Times New Roman" w:eastAsia="Times New Roman" w:hAnsi="Times New Roman" w:cs="Times New Roman"/>
          <w:b/>
          <w:bCs/>
          <w:sz w:val="24"/>
          <w:szCs w:val="24"/>
        </w:rPr>
        <w:t>Consequences of Collecting the Information Less Frequently</w:t>
      </w:r>
    </w:p>
    <w:p w14:paraId="7DA6B43A" w14:textId="77777777" w:rsidR="006B4BD0" w:rsidRPr="008377E2" w:rsidRDefault="006B4BD0" w:rsidP="0030074F">
      <w:pPr>
        <w:pStyle w:val="ListParagraph"/>
        <w:spacing w:after="0" w:line="240" w:lineRule="auto"/>
        <w:ind w:hanging="720"/>
        <w:rPr>
          <w:rFonts w:ascii="Times New Roman" w:eastAsia="Times New Roman" w:hAnsi="Times New Roman" w:cs="Times New Roman"/>
          <w:b/>
          <w:bCs/>
          <w:sz w:val="24"/>
          <w:szCs w:val="24"/>
        </w:rPr>
      </w:pPr>
    </w:p>
    <w:p w14:paraId="7F5D0AA1" w14:textId="517B7178" w:rsidR="006B4BD0" w:rsidRPr="008377E2" w:rsidRDefault="006B4BD0"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The </w:t>
      </w:r>
      <w:r w:rsidR="000D3341">
        <w:rPr>
          <w:rFonts w:ascii="Times New Roman" w:eastAsia="Times New Roman" w:hAnsi="Times New Roman" w:cs="Times New Roman"/>
          <w:bCs/>
          <w:sz w:val="24"/>
          <w:szCs w:val="24"/>
        </w:rPr>
        <w:t xml:space="preserve">qualitative </w:t>
      </w:r>
      <w:r w:rsidR="004D7A38" w:rsidRPr="008377E2">
        <w:rPr>
          <w:rFonts w:ascii="Times New Roman" w:eastAsia="Times New Roman" w:hAnsi="Times New Roman" w:cs="Times New Roman"/>
          <w:bCs/>
          <w:sz w:val="24"/>
          <w:szCs w:val="24"/>
        </w:rPr>
        <w:t xml:space="preserve">instruments </w:t>
      </w:r>
      <w:r w:rsidR="000D3341">
        <w:rPr>
          <w:rFonts w:ascii="Times New Roman" w:eastAsia="Times New Roman" w:hAnsi="Times New Roman" w:cs="Times New Roman"/>
          <w:bCs/>
          <w:sz w:val="24"/>
          <w:szCs w:val="24"/>
        </w:rPr>
        <w:t>included in this</w:t>
      </w:r>
      <w:r w:rsidR="004D7A38" w:rsidRPr="008377E2">
        <w:rPr>
          <w:rFonts w:ascii="Times New Roman" w:eastAsia="Times New Roman" w:hAnsi="Times New Roman" w:cs="Times New Roman"/>
          <w:bCs/>
          <w:sz w:val="24"/>
          <w:szCs w:val="24"/>
        </w:rPr>
        <w:t xml:space="preserve"> </w:t>
      </w:r>
      <w:r w:rsidR="00A933B3">
        <w:rPr>
          <w:rFonts w:ascii="Times New Roman" w:eastAsia="Times New Roman" w:hAnsi="Times New Roman" w:cs="Times New Roman"/>
          <w:bCs/>
          <w:sz w:val="24"/>
          <w:szCs w:val="24"/>
        </w:rPr>
        <w:t xml:space="preserve">described in this </w:t>
      </w:r>
      <w:r w:rsidR="004D7A38" w:rsidRPr="008377E2">
        <w:rPr>
          <w:rFonts w:ascii="Times New Roman" w:eastAsia="Times New Roman" w:hAnsi="Times New Roman" w:cs="Times New Roman"/>
          <w:bCs/>
          <w:sz w:val="24"/>
          <w:szCs w:val="24"/>
        </w:rPr>
        <w:t xml:space="preserve">revision request </w:t>
      </w:r>
      <w:r w:rsidRPr="008377E2">
        <w:rPr>
          <w:rFonts w:ascii="Times New Roman" w:eastAsia="Times New Roman" w:hAnsi="Times New Roman" w:cs="Times New Roman"/>
          <w:bCs/>
          <w:sz w:val="24"/>
          <w:szCs w:val="24"/>
        </w:rPr>
        <w:t xml:space="preserve">will </w:t>
      </w:r>
      <w:r w:rsidR="00536FDE" w:rsidRPr="008377E2">
        <w:rPr>
          <w:rFonts w:ascii="Times New Roman" w:eastAsia="Times New Roman" w:hAnsi="Times New Roman" w:cs="Times New Roman"/>
          <w:bCs/>
          <w:sz w:val="24"/>
          <w:szCs w:val="24"/>
        </w:rPr>
        <w:t xml:space="preserve">each </w:t>
      </w:r>
      <w:r w:rsidRPr="008377E2">
        <w:rPr>
          <w:rFonts w:ascii="Times New Roman" w:eastAsia="Times New Roman" w:hAnsi="Times New Roman" w:cs="Times New Roman"/>
          <w:bCs/>
          <w:sz w:val="24"/>
          <w:szCs w:val="24"/>
        </w:rPr>
        <w:t xml:space="preserve">be fielded only once under the </w:t>
      </w:r>
      <w:r w:rsidR="00536FDE" w:rsidRPr="008377E2">
        <w:rPr>
          <w:rFonts w:ascii="Times New Roman" w:eastAsia="Times New Roman" w:hAnsi="Times New Roman" w:cs="Times New Roman"/>
          <w:bCs/>
          <w:sz w:val="24"/>
          <w:szCs w:val="24"/>
        </w:rPr>
        <w:t>project</w:t>
      </w:r>
      <w:r w:rsidRPr="008377E2">
        <w:rPr>
          <w:rFonts w:ascii="Times New Roman" w:eastAsia="Times New Roman" w:hAnsi="Times New Roman" w:cs="Times New Roman"/>
          <w:bCs/>
          <w:sz w:val="24"/>
          <w:szCs w:val="24"/>
        </w:rPr>
        <w:t xml:space="preserve"> plan.</w:t>
      </w:r>
      <w:r w:rsidR="00A933B3">
        <w:rPr>
          <w:rFonts w:ascii="Times New Roman" w:eastAsia="Times New Roman" w:hAnsi="Times New Roman" w:cs="Times New Roman"/>
          <w:bCs/>
          <w:sz w:val="24"/>
          <w:szCs w:val="24"/>
        </w:rPr>
        <w:t xml:space="preserve"> Our analysis of the IHC post-survey results demonstrated that we need  to collect additional qualitative information, first with telephone interviews and finally in structured focus groups, to fully understand the impediments and opportunities to improve uptake of the </w:t>
      </w:r>
      <w:r w:rsidR="00F17D5E">
        <w:rPr>
          <w:rFonts w:ascii="Times New Roman" w:eastAsia="Times New Roman" w:hAnsi="Times New Roman" w:cs="Times New Roman"/>
          <w:bCs/>
          <w:sz w:val="24"/>
          <w:szCs w:val="24"/>
        </w:rPr>
        <w:t xml:space="preserve">IHC LPG. </w:t>
      </w:r>
      <w:r w:rsidR="00A933B3">
        <w:rPr>
          <w:rFonts w:ascii="Times New Roman" w:eastAsia="Times New Roman" w:hAnsi="Times New Roman" w:cs="Times New Roman"/>
          <w:bCs/>
          <w:sz w:val="24"/>
          <w:szCs w:val="24"/>
        </w:rPr>
        <w:t xml:space="preserve">Not collection this information will prevent us from understanding how to interpret and use results from the IHC post-survey. </w:t>
      </w:r>
    </w:p>
    <w:p w14:paraId="2F6DC28B" w14:textId="77777777" w:rsidR="00F859A8" w:rsidRPr="008377E2" w:rsidRDefault="00F859A8" w:rsidP="006B4BD0">
      <w:pPr>
        <w:pStyle w:val="ListParagraph"/>
        <w:spacing w:after="0" w:line="240" w:lineRule="auto"/>
        <w:ind w:left="0"/>
        <w:rPr>
          <w:rFonts w:ascii="Times New Roman" w:eastAsia="Times New Roman" w:hAnsi="Times New Roman" w:cs="Times New Roman"/>
          <w:bCs/>
          <w:sz w:val="24"/>
          <w:szCs w:val="24"/>
        </w:rPr>
      </w:pPr>
    </w:p>
    <w:p w14:paraId="20CD124F" w14:textId="77777777" w:rsidR="0047517D" w:rsidRPr="008377E2" w:rsidRDefault="0047517D" w:rsidP="006B4BD0">
      <w:pPr>
        <w:pStyle w:val="ListParagraph"/>
        <w:spacing w:after="0" w:line="240" w:lineRule="auto"/>
        <w:ind w:left="0"/>
        <w:rPr>
          <w:rFonts w:ascii="Times New Roman" w:eastAsia="Times New Roman" w:hAnsi="Times New Roman" w:cs="Times New Roman"/>
          <w:bCs/>
          <w:sz w:val="24"/>
          <w:szCs w:val="24"/>
        </w:rPr>
      </w:pPr>
    </w:p>
    <w:p w14:paraId="764422EF" w14:textId="77777777" w:rsidR="0047517D" w:rsidRPr="008377E2" w:rsidRDefault="0047517D"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7. Special Circumstances Relating to the Guidelines of 5 CFR 1320.5</w:t>
      </w:r>
    </w:p>
    <w:p w14:paraId="2EFD1A8B" w14:textId="77777777" w:rsidR="0047517D" w:rsidRPr="008377E2" w:rsidRDefault="0047517D" w:rsidP="006B4BD0">
      <w:pPr>
        <w:pStyle w:val="ListParagraph"/>
        <w:spacing w:after="0" w:line="240" w:lineRule="auto"/>
        <w:ind w:left="0"/>
        <w:rPr>
          <w:rFonts w:ascii="Times New Roman" w:eastAsia="Times New Roman" w:hAnsi="Times New Roman" w:cs="Times New Roman"/>
          <w:b/>
          <w:bCs/>
          <w:sz w:val="24"/>
          <w:szCs w:val="24"/>
        </w:rPr>
      </w:pPr>
    </w:p>
    <w:p w14:paraId="3EF019BE" w14:textId="77777777" w:rsidR="0047517D" w:rsidRPr="008377E2" w:rsidRDefault="008D5202"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This request fully complies with the regulation of 5 CFR 1320.5.</w:t>
      </w:r>
    </w:p>
    <w:p w14:paraId="1C18604C" w14:textId="77777777" w:rsidR="00F859A8" w:rsidRPr="008377E2" w:rsidRDefault="00F859A8" w:rsidP="006B4BD0">
      <w:pPr>
        <w:pStyle w:val="ListParagraph"/>
        <w:spacing w:after="0" w:line="240" w:lineRule="auto"/>
        <w:ind w:left="0"/>
        <w:rPr>
          <w:rFonts w:ascii="Times New Roman" w:eastAsia="Times New Roman" w:hAnsi="Times New Roman" w:cs="Times New Roman"/>
          <w:bCs/>
          <w:sz w:val="24"/>
          <w:szCs w:val="24"/>
        </w:rPr>
      </w:pPr>
    </w:p>
    <w:p w14:paraId="6E330804" w14:textId="77777777" w:rsidR="008D5202" w:rsidRPr="008377E2" w:rsidRDefault="008D5202" w:rsidP="006B4BD0">
      <w:pPr>
        <w:pStyle w:val="ListParagraph"/>
        <w:spacing w:after="0" w:line="240" w:lineRule="auto"/>
        <w:ind w:left="0"/>
        <w:rPr>
          <w:rFonts w:ascii="Times New Roman" w:eastAsia="Times New Roman" w:hAnsi="Times New Roman" w:cs="Times New Roman"/>
          <w:bCs/>
          <w:sz w:val="24"/>
          <w:szCs w:val="24"/>
        </w:rPr>
      </w:pPr>
    </w:p>
    <w:p w14:paraId="36C77B70" w14:textId="77777777" w:rsidR="008D5202" w:rsidRPr="008377E2" w:rsidRDefault="008D5202"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8. Comments in Response to the Federal Register Notice and Efforts to Consult Outside the Agency</w:t>
      </w:r>
    </w:p>
    <w:p w14:paraId="1DD74671" w14:textId="77777777" w:rsidR="008D5202" w:rsidRPr="008377E2" w:rsidRDefault="008D5202" w:rsidP="006B4BD0">
      <w:pPr>
        <w:pStyle w:val="ListParagraph"/>
        <w:spacing w:after="0" w:line="240" w:lineRule="auto"/>
        <w:ind w:left="0"/>
        <w:rPr>
          <w:rFonts w:ascii="Times New Roman" w:eastAsia="Times New Roman" w:hAnsi="Times New Roman" w:cs="Times New Roman"/>
          <w:b/>
          <w:bCs/>
          <w:sz w:val="24"/>
          <w:szCs w:val="24"/>
        </w:rPr>
      </w:pPr>
    </w:p>
    <w:p w14:paraId="66B60CDA" w14:textId="17710A52" w:rsidR="008D5202" w:rsidRPr="008377E2" w:rsidRDefault="008D5202"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A.</w:t>
      </w:r>
      <w:r w:rsidR="00E154CA" w:rsidRPr="008377E2">
        <w:rPr>
          <w:rFonts w:ascii="Times New Roman" w:eastAsia="Times New Roman" w:hAnsi="Times New Roman" w:cs="Times New Roman"/>
          <w:bCs/>
          <w:sz w:val="24"/>
          <w:szCs w:val="24"/>
        </w:rPr>
        <w:t xml:space="preserve"> As required by 5 CFR 1320.8(d), a notice of this proposed data collection appeared in the Federal Register,</w:t>
      </w:r>
      <w:r w:rsidR="005A25D8">
        <w:rPr>
          <w:rFonts w:ascii="Times New Roman" w:eastAsia="Times New Roman" w:hAnsi="Times New Roman" w:cs="Times New Roman"/>
          <w:bCs/>
          <w:sz w:val="24"/>
          <w:szCs w:val="24"/>
        </w:rPr>
        <w:t xml:space="preserve"> November 24, 2015, Vol. 80, No. 226, PP. 73188-73190</w:t>
      </w:r>
      <w:r w:rsidR="00E154CA" w:rsidRPr="008377E2">
        <w:rPr>
          <w:rFonts w:ascii="Times New Roman" w:eastAsia="Times New Roman" w:hAnsi="Times New Roman" w:cs="Times New Roman"/>
          <w:bCs/>
          <w:sz w:val="24"/>
          <w:szCs w:val="24"/>
        </w:rPr>
        <w:t xml:space="preserve"> </w:t>
      </w:r>
      <w:r w:rsidR="00E154CA" w:rsidRPr="003C38CE">
        <w:rPr>
          <w:rFonts w:ascii="Times New Roman" w:eastAsia="Times New Roman" w:hAnsi="Times New Roman" w:cs="Times New Roman"/>
          <w:b/>
          <w:bCs/>
          <w:sz w:val="24"/>
          <w:szCs w:val="24"/>
        </w:rPr>
        <w:t>(Attachment B)</w:t>
      </w:r>
      <w:r w:rsidR="00E154CA" w:rsidRPr="008377E2">
        <w:rPr>
          <w:rFonts w:ascii="Times New Roman" w:eastAsia="Times New Roman" w:hAnsi="Times New Roman" w:cs="Times New Roman"/>
          <w:bCs/>
          <w:sz w:val="24"/>
          <w:szCs w:val="24"/>
        </w:rPr>
        <w:t xml:space="preserve">.  </w:t>
      </w:r>
    </w:p>
    <w:p w14:paraId="7118030D" w14:textId="77777777" w:rsidR="00A2088A" w:rsidRPr="008377E2" w:rsidRDefault="00A2088A" w:rsidP="006B4BD0">
      <w:pPr>
        <w:pStyle w:val="ListParagraph"/>
        <w:spacing w:after="0" w:line="240" w:lineRule="auto"/>
        <w:ind w:left="0"/>
        <w:rPr>
          <w:rFonts w:ascii="Times New Roman" w:eastAsia="Times New Roman" w:hAnsi="Times New Roman" w:cs="Times New Roman"/>
          <w:bCs/>
          <w:sz w:val="24"/>
          <w:szCs w:val="24"/>
        </w:rPr>
      </w:pPr>
    </w:p>
    <w:p w14:paraId="4139ED3A" w14:textId="77777777" w:rsidR="00A2088A" w:rsidRPr="008377E2" w:rsidRDefault="00A2088A"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There were no public comments.</w:t>
      </w:r>
    </w:p>
    <w:p w14:paraId="664EAC4D" w14:textId="77777777" w:rsidR="008D5202" w:rsidRPr="008377E2" w:rsidRDefault="008D5202" w:rsidP="006B4BD0">
      <w:pPr>
        <w:pStyle w:val="ListParagraph"/>
        <w:spacing w:after="0" w:line="240" w:lineRule="auto"/>
        <w:ind w:left="0"/>
        <w:rPr>
          <w:rFonts w:ascii="Times New Roman" w:eastAsia="Times New Roman" w:hAnsi="Times New Roman" w:cs="Times New Roman"/>
          <w:bCs/>
          <w:sz w:val="24"/>
          <w:szCs w:val="24"/>
        </w:rPr>
      </w:pPr>
    </w:p>
    <w:p w14:paraId="6C9F1BB5" w14:textId="4BA0F5E8" w:rsidR="005A25D8" w:rsidRDefault="008D5202" w:rsidP="005A25D8">
      <w:pPr>
        <w:pStyle w:val="ListParagraph"/>
        <w:spacing w:after="0" w:line="240" w:lineRule="auto"/>
        <w:ind w:left="0"/>
        <w:rPr>
          <w:rStyle w:val="Hyperlink"/>
          <w:rFonts w:ascii="Times New Roman" w:eastAsia="Times New Roman" w:hAnsi="Times New Roman" w:cs="Times New Roman"/>
          <w:bCs/>
          <w:color w:val="auto"/>
          <w:sz w:val="24"/>
          <w:szCs w:val="24"/>
          <w:u w:val="none"/>
        </w:rPr>
      </w:pPr>
      <w:r w:rsidRPr="008377E2">
        <w:rPr>
          <w:rFonts w:ascii="Times New Roman" w:eastAsia="Times New Roman" w:hAnsi="Times New Roman" w:cs="Times New Roman"/>
          <w:bCs/>
          <w:sz w:val="24"/>
          <w:szCs w:val="24"/>
        </w:rPr>
        <w:t xml:space="preserve">B. </w:t>
      </w:r>
      <w:r w:rsidR="005A25D8" w:rsidRPr="008377E2">
        <w:rPr>
          <w:rStyle w:val="Hyperlink"/>
          <w:rFonts w:ascii="Times New Roman" w:eastAsia="Times New Roman" w:hAnsi="Times New Roman" w:cs="Times New Roman"/>
          <w:bCs/>
          <w:color w:val="auto"/>
          <w:sz w:val="24"/>
          <w:szCs w:val="24"/>
          <w:u w:val="none"/>
        </w:rPr>
        <w:t xml:space="preserve">In 2015, the CAP contracted </w:t>
      </w:r>
      <w:r w:rsidR="00CB23C6">
        <w:rPr>
          <w:rFonts w:ascii="Times New Roman" w:eastAsia="Times New Roman" w:hAnsi="Times New Roman" w:cs="Times New Roman"/>
          <w:sz w:val="24"/>
          <w:szCs w:val="24"/>
        </w:rPr>
        <w:t>Strategic Bu</w:t>
      </w:r>
      <w:r w:rsidR="000E7CE8">
        <w:rPr>
          <w:rFonts w:ascii="Times New Roman" w:eastAsia="Times New Roman" w:hAnsi="Times New Roman" w:cs="Times New Roman"/>
          <w:sz w:val="24"/>
          <w:szCs w:val="24"/>
        </w:rPr>
        <w:t xml:space="preserve">siness Innovations </w:t>
      </w:r>
      <w:r w:rsidR="005A25D8" w:rsidRPr="008377E2">
        <w:rPr>
          <w:rStyle w:val="Hyperlink"/>
          <w:rFonts w:ascii="Times New Roman" w:eastAsia="Times New Roman" w:hAnsi="Times New Roman" w:cs="Times New Roman"/>
          <w:bCs/>
          <w:color w:val="auto"/>
          <w:sz w:val="24"/>
          <w:szCs w:val="24"/>
          <w:u w:val="none"/>
        </w:rPr>
        <w:t xml:space="preserve">who </w:t>
      </w:r>
      <w:r w:rsidR="005A25D8">
        <w:rPr>
          <w:rStyle w:val="Hyperlink"/>
          <w:rFonts w:ascii="Times New Roman" w:eastAsia="Times New Roman" w:hAnsi="Times New Roman" w:cs="Times New Roman"/>
          <w:bCs/>
          <w:color w:val="auto"/>
          <w:sz w:val="24"/>
          <w:szCs w:val="24"/>
          <w:u w:val="none"/>
        </w:rPr>
        <w:t xml:space="preserve">is </w:t>
      </w:r>
      <w:r w:rsidR="005A25D8" w:rsidRPr="008377E2">
        <w:rPr>
          <w:rStyle w:val="Hyperlink"/>
          <w:rFonts w:ascii="Times New Roman" w:eastAsia="Times New Roman" w:hAnsi="Times New Roman" w:cs="Times New Roman"/>
          <w:bCs/>
          <w:color w:val="auto"/>
          <w:sz w:val="24"/>
          <w:szCs w:val="24"/>
          <w:u w:val="none"/>
        </w:rPr>
        <w:t xml:space="preserve">working with their Senior Biostatistician and Center Director to design and </w:t>
      </w:r>
      <w:r w:rsidR="005A25D8">
        <w:rPr>
          <w:rStyle w:val="Hyperlink"/>
          <w:rFonts w:ascii="Times New Roman" w:eastAsia="Times New Roman" w:hAnsi="Times New Roman" w:cs="Times New Roman"/>
          <w:bCs/>
          <w:color w:val="auto"/>
          <w:sz w:val="24"/>
          <w:szCs w:val="24"/>
          <w:u w:val="none"/>
        </w:rPr>
        <w:t>conduct</w:t>
      </w:r>
      <w:r w:rsidR="005A25D8" w:rsidRPr="008377E2">
        <w:rPr>
          <w:rStyle w:val="Hyperlink"/>
          <w:rFonts w:ascii="Times New Roman" w:eastAsia="Times New Roman" w:hAnsi="Times New Roman" w:cs="Times New Roman"/>
          <w:bCs/>
          <w:color w:val="auto"/>
          <w:sz w:val="24"/>
          <w:szCs w:val="24"/>
          <w:u w:val="none"/>
        </w:rPr>
        <w:t xml:space="preserve"> the telephone interviews and in-person focus groups</w:t>
      </w:r>
      <w:r w:rsidR="005A25D8">
        <w:rPr>
          <w:rStyle w:val="Hyperlink"/>
          <w:rFonts w:ascii="Times New Roman" w:eastAsia="Times New Roman" w:hAnsi="Times New Roman" w:cs="Times New Roman"/>
          <w:bCs/>
          <w:color w:val="auto"/>
          <w:sz w:val="24"/>
          <w:szCs w:val="24"/>
          <w:u w:val="none"/>
        </w:rPr>
        <w:t>,</w:t>
      </w:r>
      <w:r w:rsidR="005A25D8" w:rsidRPr="008377E2">
        <w:rPr>
          <w:rStyle w:val="Hyperlink"/>
          <w:rFonts w:ascii="Times New Roman" w:eastAsia="Times New Roman" w:hAnsi="Times New Roman" w:cs="Times New Roman"/>
          <w:bCs/>
          <w:color w:val="auto"/>
          <w:sz w:val="24"/>
          <w:szCs w:val="24"/>
          <w:u w:val="none"/>
        </w:rPr>
        <w:t xml:space="preserve"> upon OMB approval of this revision request.</w:t>
      </w:r>
    </w:p>
    <w:p w14:paraId="217CA937" w14:textId="77777777" w:rsidR="005A25D8" w:rsidRDefault="005A25D8" w:rsidP="005A25D8">
      <w:pPr>
        <w:pStyle w:val="ListParagraph"/>
        <w:spacing w:after="0" w:line="240" w:lineRule="auto"/>
        <w:ind w:left="0"/>
        <w:rPr>
          <w:rStyle w:val="Hyperlink"/>
          <w:rFonts w:ascii="Times New Roman" w:eastAsia="Times New Roman" w:hAnsi="Times New Roman" w:cs="Times New Roman"/>
          <w:bCs/>
          <w:color w:val="auto"/>
          <w:sz w:val="24"/>
          <w:szCs w:val="24"/>
          <w:u w:val="none"/>
        </w:rPr>
      </w:pPr>
    </w:p>
    <w:p w14:paraId="33420617" w14:textId="77777777" w:rsidR="005A25D8" w:rsidRPr="008377E2" w:rsidRDefault="005A25D8" w:rsidP="005A25D8">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Strategic Business Innovations</w:t>
      </w:r>
    </w:p>
    <w:p w14:paraId="06F074F4" w14:textId="77777777" w:rsidR="005A25D8" w:rsidRPr="008377E2" w:rsidRDefault="005A25D8" w:rsidP="005A25D8">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1380 Jefferson Street</w:t>
      </w:r>
    </w:p>
    <w:p w14:paraId="51C36AE3" w14:textId="77777777" w:rsidR="005A25D8" w:rsidRPr="008377E2" w:rsidRDefault="005A25D8" w:rsidP="005A25D8">
      <w:pPr>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Des Plaines, IL 60016</w:t>
      </w:r>
    </w:p>
    <w:p w14:paraId="50E873C9" w14:textId="77777777" w:rsidR="005A25D8" w:rsidRPr="008377E2" w:rsidRDefault="005A25D8" w:rsidP="005A25D8">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Phone: (847) 494-1377</w:t>
      </w:r>
    </w:p>
    <w:p w14:paraId="53EAFEE0" w14:textId="07BCE236" w:rsidR="00A35431" w:rsidRPr="008377E2" w:rsidRDefault="000D15BB" w:rsidP="00F17D5E">
      <w:pPr>
        <w:rPr>
          <w:rFonts w:ascii="Times New Roman" w:eastAsia="Times New Roman" w:hAnsi="Times New Roman" w:cs="Times New Roman"/>
          <w:bCs/>
          <w:sz w:val="24"/>
          <w:szCs w:val="24"/>
        </w:rPr>
      </w:pPr>
      <w:hyperlink r:id="rId10" w:history="1">
        <w:r w:rsidR="005A25D8" w:rsidRPr="008377E2">
          <w:rPr>
            <w:rStyle w:val="Hyperlink"/>
            <w:rFonts w:ascii="Times New Roman" w:eastAsia="Times New Roman" w:hAnsi="Times New Roman" w:cs="Times New Roman"/>
            <w:bCs/>
            <w:sz w:val="24"/>
            <w:szCs w:val="24"/>
          </w:rPr>
          <w:t>ron@strategicbi-llc.com</w:t>
        </w:r>
      </w:hyperlink>
    </w:p>
    <w:p w14:paraId="7940C1EB" w14:textId="77777777" w:rsidR="00A35431" w:rsidRDefault="00A35431" w:rsidP="00A35431">
      <w:pPr>
        <w:pStyle w:val="ListParagraph"/>
        <w:spacing w:after="0" w:line="240" w:lineRule="auto"/>
        <w:ind w:left="0"/>
        <w:rPr>
          <w:rFonts w:ascii="Times New Roman" w:eastAsia="Times New Roman" w:hAnsi="Times New Roman" w:cs="Times New Roman"/>
          <w:bCs/>
          <w:sz w:val="24"/>
          <w:szCs w:val="24"/>
        </w:rPr>
      </w:pPr>
    </w:p>
    <w:p w14:paraId="743EEE62" w14:textId="77777777" w:rsidR="00F17D5E" w:rsidRPr="008377E2" w:rsidRDefault="00F17D5E" w:rsidP="00A35431">
      <w:pPr>
        <w:pStyle w:val="ListParagraph"/>
        <w:spacing w:after="0" w:line="240" w:lineRule="auto"/>
        <w:ind w:left="0"/>
        <w:rPr>
          <w:rFonts w:ascii="Times New Roman" w:eastAsia="Times New Roman" w:hAnsi="Times New Roman" w:cs="Times New Roman"/>
          <w:bCs/>
          <w:sz w:val="24"/>
          <w:szCs w:val="24"/>
        </w:rPr>
      </w:pPr>
    </w:p>
    <w:p w14:paraId="445C5FD0" w14:textId="77777777" w:rsidR="00C7677F" w:rsidRPr="008377E2" w:rsidRDefault="00013916"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9. Explanation of Any Payment or Gift to Respondents</w:t>
      </w:r>
    </w:p>
    <w:p w14:paraId="26D489C1" w14:textId="77777777" w:rsidR="00F40F49" w:rsidRPr="008377E2" w:rsidRDefault="00F40F49" w:rsidP="006B4BD0">
      <w:pPr>
        <w:pStyle w:val="ListParagraph"/>
        <w:spacing w:after="0" w:line="240" w:lineRule="auto"/>
        <w:ind w:left="0"/>
        <w:rPr>
          <w:rFonts w:ascii="Times New Roman" w:eastAsia="Times New Roman" w:hAnsi="Times New Roman" w:cs="Times New Roman"/>
          <w:b/>
          <w:bCs/>
          <w:sz w:val="24"/>
          <w:szCs w:val="24"/>
        </w:rPr>
      </w:pPr>
    </w:p>
    <w:p w14:paraId="42B566C3" w14:textId="15F773B5" w:rsidR="00F40F49" w:rsidRPr="008377E2" w:rsidRDefault="001D5A46"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No remuneration will be paid to </w:t>
      </w:r>
      <w:r w:rsidR="008D1E37" w:rsidRPr="008377E2">
        <w:rPr>
          <w:rFonts w:ascii="Times New Roman" w:eastAsia="Times New Roman" w:hAnsi="Times New Roman" w:cs="Times New Roman"/>
          <w:bCs/>
          <w:sz w:val="24"/>
          <w:szCs w:val="24"/>
        </w:rPr>
        <w:t xml:space="preserve">telephone interview </w:t>
      </w:r>
      <w:r w:rsidR="00ED28E7" w:rsidRPr="008377E2">
        <w:rPr>
          <w:rFonts w:ascii="Times New Roman" w:eastAsia="Times New Roman" w:hAnsi="Times New Roman" w:cs="Times New Roman"/>
          <w:bCs/>
          <w:sz w:val="24"/>
          <w:szCs w:val="24"/>
        </w:rPr>
        <w:t>or</w:t>
      </w:r>
      <w:r w:rsidR="008D1E37" w:rsidRPr="008377E2">
        <w:rPr>
          <w:rFonts w:ascii="Times New Roman" w:eastAsia="Times New Roman" w:hAnsi="Times New Roman" w:cs="Times New Roman"/>
          <w:bCs/>
          <w:sz w:val="24"/>
          <w:szCs w:val="24"/>
        </w:rPr>
        <w:t xml:space="preserve"> focus group </w:t>
      </w:r>
      <w:r w:rsidRPr="008377E2">
        <w:rPr>
          <w:rFonts w:ascii="Times New Roman" w:eastAsia="Times New Roman" w:hAnsi="Times New Roman" w:cs="Times New Roman"/>
          <w:bCs/>
          <w:sz w:val="24"/>
          <w:szCs w:val="24"/>
        </w:rPr>
        <w:t>respondents.</w:t>
      </w:r>
      <w:r w:rsidR="002539C5" w:rsidRPr="008377E2">
        <w:rPr>
          <w:rFonts w:ascii="Times New Roman" w:eastAsia="Times New Roman" w:hAnsi="Times New Roman" w:cs="Times New Roman"/>
          <w:bCs/>
          <w:sz w:val="24"/>
          <w:szCs w:val="24"/>
        </w:rPr>
        <w:t xml:space="preserve"> </w:t>
      </w:r>
      <w:r w:rsidR="008D1E37" w:rsidRPr="008377E2">
        <w:rPr>
          <w:rFonts w:ascii="Times New Roman" w:eastAsia="Times New Roman" w:hAnsi="Times New Roman" w:cs="Times New Roman"/>
          <w:bCs/>
          <w:sz w:val="24"/>
          <w:szCs w:val="24"/>
        </w:rPr>
        <w:t xml:space="preserve">Moreover, the CAP will not be offering any incentives to telephone interview participants. </w:t>
      </w:r>
      <w:r w:rsidR="002539C5" w:rsidRPr="008377E2">
        <w:rPr>
          <w:rFonts w:ascii="Times New Roman" w:eastAsia="Times New Roman" w:hAnsi="Times New Roman" w:cs="Times New Roman"/>
          <w:bCs/>
          <w:sz w:val="24"/>
          <w:szCs w:val="24"/>
        </w:rPr>
        <w:t xml:space="preserve">However, </w:t>
      </w:r>
      <w:r w:rsidR="00B31663" w:rsidRPr="008377E2">
        <w:rPr>
          <w:rFonts w:ascii="Times New Roman" w:eastAsia="Times New Roman" w:hAnsi="Times New Roman" w:cs="Times New Roman"/>
          <w:bCs/>
          <w:sz w:val="24"/>
          <w:szCs w:val="24"/>
        </w:rPr>
        <w:t>as a token of appreciation,</w:t>
      </w:r>
      <w:r w:rsidR="00F940F0" w:rsidRPr="008377E2">
        <w:rPr>
          <w:rFonts w:ascii="Times New Roman" w:eastAsia="Times New Roman" w:hAnsi="Times New Roman" w:cs="Times New Roman"/>
          <w:bCs/>
          <w:sz w:val="24"/>
          <w:szCs w:val="24"/>
        </w:rPr>
        <w:t xml:space="preserve"> the CAP will offer</w:t>
      </w:r>
      <w:r w:rsidR="000914FA">
        <w:rPr>
          <w:rFonts w:ascii="Times New Roman" w:eastAsia="Times New Roman" w:hAnsi="Times New Roman" w:cs="Times New Roman"/>
          <w:bCs/>
          <w:sz w:val="24"/>
          <w:szCs w:val="24"/>
        </w:rPr>
        <w:t xml:space="preserve"> a light meal to participate in one of </w:t>
      </w:r>
      <w:r w:rsidR="00ED2200">
        <w:rPr>
          <w:rFonts w:ascii="Times New Roman" w:eastAsia="Times New Roman" w:hAnsi="Times New Roman" w:cs="Times New Roman"/>
          <w:bCs/>
          <w:sz w:val="24"/>
          <w:szCs w:val="24"/>
        </w:rPr>
        <w:t xml:space="preserve">the </w:t>
      </w:r>
      <w:r w:rsidR="000914FA">
        <w:rPr>
          <w:rFonts w:ascii="Times New Roman" w:eastAsia="Times New Roman" w:hAnsi="Times New Roman" w:cs="Times New Roman"/>
          <w:bCs/>
          <w:sz w:val="24"/>
          <w:szCs w:val="24"/>
        </w:rPr>
        <w:t xml:space="preserve">two 60-minute focus group sessions.  Meals will include a morning breakfast and afternoon lunch.  The total value is estimated to be </w:t>
      </w:r>
      <w:r w:rsidR="000914FA">
        <w:rPr>
          <w:rFonts w:ascii="Times New Roman" w:eastAsia="Times New Roman" w:hAnsi="Times New Roman" w:cs="Times New Roman"/>
          <w:bCs/>
          <w:sz w:val="24"/>
          <w:szCs w:val="24"/>
        </w:rPr>
        <w:lastRenderedPageBreak/>
        <w:t xml:space="preserve">no more than $50.00 per person for the breakfast and $60.00 per person for lunch.  The participants will have already travelled to the ASCP annual professional meeting that is being held at the same city in Nevada.  Because the participants will be busy attending the conference, these focus groups must be held at meal times.  Based on CAP’s experience with focus groups in the past, providing a light meal is considered to be the standard practice.  CDC does not consider the provision of meals to be coercive.  </w:t>
      </w:r>
      <w:r w:rsidR="00F940F0" w:rsidRPr="008377E2">
        <w:rPr>
          <w:rFonts w:ascii="Times New Roman" w:eastAsia="Times New Roman" w:hAnsi="Times New Roman" w:cs="Times New Roman"/>
          <w:bCs/>
          <w:sz w:val="24"/>
          <w:szCs w:val="24"/>
        </w:rPr>
        <w:t xml:space="preserve"> </w:t>
      </w:r>
    </w:p>
    <w:p w14:paraId="443422C7" w14:textId="77777777" w:rsidR="001D5A46" w:rsidRPr="008377E2" w:rsidRDefault="001D5A46" w:rsidP="006B4BD0">
      <w:pPr>
        <w:pStyle w:val="ListParagraph"/>
        <w:spacing w:after="0" w:line="240" w:lineRule="auto"/>
        <w:ind w:left="0"/>
        <w:rPr>
          <w:rFonts w:ascii="Times New Roman" w:eastAsia="Times New Roman" w:hAnsi="Times New Roman" w:cs="Times New Roman"/>
          <w:bCs/>
          <w:sz w:val="24"/>
          <w:szCs w:val="24"/>
        </w:rPr>
      </w:pPr>
    </w:p>
    <w:p w14:paraId="1F270144" w14:textId="77777777" w:rsidR="00F859A8" w:rsidRPr="008377E2" w:rsidRDefault="00F859A8" w:rsidP="006B4BD0">
      <w:pPr>
        <w:pStyle w:val="ListParagraph"/>
        <w:spacing w:after="0" w:line="240" w:lineRule="auto"/>
        <w:ind w:left="0"/>
        <w:rPr>
          <w:rFonts w:ascii="Times New Roman" w:eastAsia="Times New Roman" w:hAnsi="Times New Roman" w:cs="Times New Roman"/>
          <w:bCs/>
          <w:sz w:val="24"/>
          <w:szCs w:val="24"/>
        </w:rPr>
      </w:pPr>
    </w:p>
    <w:p w14:paraId="3668406E" w14:textId="77777777" w:rsidR="001D5A46" w:rsidRPr="008377E2" w:rsidRDefault="001D5A46" w:rsidP="006B4BD0">
      <w:pPr>
        <w:pStyle w:val="ListParagraph"/>
        <w:spacing w:after="0" w:line="240" w:lineRule="auto"/>
        <w:ind w:left="0"/>
        <w:rPr>
          <w:rFonts w:ascii="Times New Roman" w:eastAsia="Times New Roman" w:hAnsi="Times New Roman" w:cs="Times New Roman"/>
          <w:b/>
          <w:bCs/>
          <w:sz w:val="24"/>
          <w:szCs w:val="24"/>
        </w:rPr>
      </w:pPr>
      <w:r w:rsidRPr="00ED28E7">
        <w:rPr>
          <w:rFonts w:ascii="Times New Roman" w:eastAsia="Times New Roman" w:hAnsi="Times New Roman" w:cs="Times New Roman"/>
          <w:b/>
          <w:bCs/>
          <w:sz w:val="24"/>
          <w:szCs w:val="24"/>
        </w:rPr>
        <w:t xml:space="preserve">10. </w:t>
      </w:r>
      <w:r w:rsidR="00BE6FA7" w:rsidRPr="00ED28E7">
        <w:rPr>
          <w:rFonts w:ascii="Times New Roman" w:eastAsia="Times New Roman" w:hAnsi="Times New Roman" w:cs="Times New Roman"/>
          <w:b/>
          <w:bCs/>
          <w:sz w:val="24"/>
          <w:szCs w:val="24"/>
        </w:rPr>
        <w:t>Protection of the Privacy and Confidentiality of Information Provided by Respondents</w:t>
      </w:r>
    </w:p>
    <w:p w14:paraId="587C94AD" w14:textId="77777777" w:rsidR="009E18D6" w:rsidRPr="008377E2" w:rsidRDefault="009E18D6" w:rsidP="006B4BD0">
      <w:pPr>
        <w:pStyle w:val="ListParagraph"/>
        <w:spacing w:after="0" w:line="240" w:lineRule="auto"/>
        <w:ind w:left="0"/>
        <w:rPr>
          <w:rFonts w:ascii="Times New Roman" w:eastAsia="Times New Roman" w:hAnsi="Times New Roman" w:cs="Times New Roman"/>
          <w:b/>
          <w:bCs/>
          <w:sz w:val="24"/>
          <w:szCs w:val="24"/>
        </w:rPr>
      </w:pPr>
    </w:p>
    <w:p w14:paraId="6D5B1364" w14:textId="031B8358" w:rsidR="003A05B5" w:rsidRPr="00FC5164" w:rsidRDefault="00B62F8B" w:rsidP="00D90FEB">
      <w:pPr>
        <w:spacing w:after="0" w:line="240" w:lineRule="auto"/>
        <w:outlineLvl w:val="0"/>
        <w:rPr>
          <w:rFonts w:cs="ITC Franklin Gothic Std Book"/>
          <w:color w:val="211D1E"/>
          <w:sz w:val="24"/>
          <w:szCs w:val="24"/>
        </w:rPr>
      </w:pPr>
      <w:r w:rsidRPr="008377E2">
        <w:rPr>
          <w:rFonts w:ascii="Times New Roman" w:eastAsia="Times New Roman" w:hAnsi="Times New Roman" w:cs="Times New Roman"/>
          <w:bCs/>
          <w:sz w:val="24"/>
          <w:szCs w:val="24"/>
        </w:rPr>
        <w:t>The</w:t>
      </w:r>
      <w:r w:rsidR="00DC4BB6">
        <w:rPr>
          <w:rFonts w:ascii="Times New Roman" w:eastAsia="Times New Roman" w:hAnsi="Times New Roman" w:cs="Times New Roman"/>
          <w:bCs/>
          <w:sz w:val="24"/>
          <w:szCs w:val="24"/>
        </w:rPr>
        <w:t xml:space="preserve"> CDC </w:t>
      </w:r>
      <w:r w:rsidR="00DC4BB6" w:rsidRPr="00FC5164">
        <w:rPr>
          <w:rFonts w:ascii="Times New Roman" w:eastAsia="Times New Roman" w:hAnsi="Times New Roman" w:cs="Times New Roman"/>
          <w:sz w:val="24"/>
          <w:szCs w:val="24"/>
        </w:rPr>
        <w:t>Center for Surveillance, Epidemiology, and Laboratory Services</w:t>
      </w:r>
      <w:r w:rsidR="00D90FEB">
        <w:rPr>
          <w:rFonts w:ascii="Times New Roman" w:eastAsia="Times New Roman" w:hAnsi="Times New Roman" w:cs="Times New Roman"/>
          <w:sz w:val="24"/>
          <w:szCs w:val="24"/>
        </w:rPr>
        <w:t xml:space="preserve"> </w:t>
      </w:r>
      <w:r w:rsidR="00B123DD">
        <w:rPr>
          <w:rFonts w:ascii="Times New Roman" w:eastAsia="Times New Roman" w:hAnsi="Times New Roman" w:cs="Times New Roman"/>
          <w:bCs/>
          <w:sz w:val="24"/>
          <w:szCs w:val="24"/>
        </w:rPr>
        <w:t xml:space="preserve">Information </w:t>
      </w:r>
      <w:r w:rsidR="00DC4BB6">
        <w:rPr>
          <w:rFonts w:ascii="Times New Roman" w:eastAsia="Times New Roman" w:hAnsi="Times New Roman" w:cs="Times New Roman"/>
          <w:bCs/>
          <w:sz w:val="24"/>
          <w:szCs w:val="24"/>
        </w:rPr>
        <w:t xml:space="preserve">Systems </w:t>
      </w:r>
      <w:r w:rsidR="00B123DD">
        <w:rPr>
          <w:rFonts w:ascii="Times New Roman" w:eastAsia="Times New Roman" w:hAnsi="Times New Roman" w:cs="Times New Roman"/>
          <w:bCs/>
          <w:sz w:val="24"/>
          <w:szCs w:val="24"/>
        </w:rPr>
        <w:t xml:space="preserve">Security Officer </w:t>
      </w:r>
      <w:r w:rsidRPr="008377E2">
        <w:rPr>
          <w:rFonts w:ascii="Times New Roman" w:eastAsia="Times New Roman" w:hAnsi="Times New Roman" w:cs="Times New Roman"/>
          <w:bCs/>
          <w:sz w:val="24"/>
          <w:szCs w:val="24"/>
        </w:rPr>
        <w:t xml:space="preserve">has reviewed this </w:t>
      </w:r>
      <w:r w:rsidR="007E3D26">
        <w:rPr>
          <w:rFonts w:ascii="Times New Roman" w:eastAsia="Times New Roman" w:hAnsi="Times New Roman" w:cs="Times New Roman"/>
          <w:bCs/>
          <w:sz w:val="24"/>
          <w:szCs w:val="24"/>
        </w:rPr>
        <w:t>request</w:t>
      </w:r>
      <w:r w:rsidRPr="008377E2">
        <w:rPr>
          <w:rFonts w:ascii="Times New Roman" w:eastAsia="Times New Roman" w:hAnsi="Times New Roman" w:cs="Times New Roman"/>
          <w:bCs/>
          <w:sz w:val="24"/>
          <w:szCs w:val="24"/>
        </w:rPr>
        <w:t xml:space="preserve"> and has determined that the Privacy Act </w:t>
      </w:r>
      <w:r w:rsidR="00DC4BB6" w:rsidRPr="003A05B5">
        <w:rPr>
          <w:rFonts w:ascii="Times New Roman" w:eastAsia="Times New Roman" w:hAnsi="Times New Roman" w:cs="Times New Roman"/>
          <w:bCs/>
          <w:sz w:val="24"/>
          <w:szCs w:val="24"/>
        </w:rPr>
        <w:t xml:space="preserve">does </w:t>
      </w:r>
      <w:r w:rsidRPr="003A05B5">
        <w:rPr>
          <w:rFonts w:ascii="Times New Roman" w:eastAsia="Times New Roman" w:hAnsi="Times New Roman" w:cs="Times New Roman"/>
          <w:bCs/>
          <w:sz w:val="24"/>
          <w:szCs w:val="24"/>
        </w:rPr>
        <w:t>not appl</w:t>
      </w:r>
      <w:r w:rsidR="00DC4BB6" w:rsidRPr="003A05B5">
        <w:rPr>
          <w:rFonts w:ascii="Times New Roman" w:eastAsia="Times New Roman" w:hAnsi="Times New Roman" w:cs="Times New Roman"/>
          <w:bCs/>
          <w:sz w:val="24"/>
          <w:szCs w:val="24"/>
        </w:rPr>
        <w:t xml:space="preserve">y because </w:t>
      </w:r>
      <w:r w:rsidR="003A05B5" w:rsidRPr="003A05B5">
        <w:rPr>
          <w:rFonts w:ascii="Times New Roman" w:eastAsia="Times New Roman" w:hAnsi="Times New Roman" w:cs="Times New Roman"/>
          <w:bCs/>
          <w:sz w:val="24"/>
          <w:szCs w:val="24"/>
        </w:rPr>
        <w:t>the</w:t>
      </w:r>
      <w:r w:rsidR="00DC4BB6" w:rsidRPr="003A05B5">
        <w:rPr>
          <w:rFonts w:ascii="Times New Roman" w:eastAsia="Times New Roman" w:hAnsi="Times New Roman" w:cs="Times New Roman"/>
          <w:bCs/>
          <w:sz w:val="24"/>
          <w:szCs w:val="24"/>
        </w:rPr>
        <w:t xml:space="preserve"> information </w:t>
      </w:r>
      <w:r w:rsidR="00DC4BB6" w:rsidRPr="00105B03">
        <w:rPr>
          <w:rFonts w:ascii="Times New Roman" w:eastAsia="Times New Roman" w:hAnsi="Times New Roman" w:cs="Times New Roman"/>
          <w:bCs/>
          <w:sz w:val="24"/>
          <w:szCs w:val="24"/>
        </w:rPr>
        <w:t>collected</w:t>
      </w:r>
      <w:r w:rsidR="003A05B5" w:rsidRPr="00105B03">
        <w:rPr>
          <w:rFonts w:ascii="Times New Roman" w:eastAsia="Times New Roman" w:hAnsi="Times New Roman" w:cs="Times New Roman"/>
          <w:bCs/>
          <w:sz w:val="24"/>
          <w:szCs w:val="24"/>
        </w:rPr>
        <w:t xml:space="preserve"> will not be</w:t>
      </w:r>
      <w:r w:rsidR="00DC4BB6" w:rsidRPr="00105B03">
        <w:rPr>
          <w:rFonts w:ascii="Times New Roman" w:eastAsia="Times New Roman" w:hAnsi="Times New Roman" w:cs="Times New Roman"/>
          <w:bCs/>
          <w:sz w:val="24"/>
          <w:szCs w:val="24"/>
        </w:rPr>
        <w:t xml:space="preserve"> stored</w:t>
      </w:r>
      <w:r w:rsidR="00DC4BB6" w:rsidRPr="00340355">
        <w:rPr>
          <w:rFonts w:ascii="Times New Roman" w:eastAsia="Times New Roman" w:hAnsi="Times New Roman" w:cs="Times New Roman"/>
          <w:bCs/>
          <w:sz w:val="24"/>
          <w:szCs w:val="24"/>
        </w:rPr>
        <w:t xml:space="preserve"> or maintained </w:t>
      </w:r>
      <w:r w:rsidR="003A05B5" w:rsidRPr="00340355">
        <w:rPr>
          <w:rFonts w:ascii="Times New Roman" w:eastAsia="Times New Roman" w:hAnsi="Times New Roman" w:cs="Times New Roman"/>
          <w:bCs/>
          <w:sz w:val="24"/>
          <w:szCs w:val="24"/>
        </w:rPr>
        <w:t>in identifiable form in any CDC information system nor will any data b</w:t>
      </w:r>
      <w:r w:rsidR="003A05B5" w:rsidRPr="00FC5164">
        <w:rPr>
          <w:rFonts w:ascii="Times New Roman" w:hAnsi="Times New Roman" w:cs="Times New Roman"/>
          <w:color w:val="211D1E"/>
          <w:sz w:val="24"/>
          <w:szCs w:val="24"/>
        </w:rPr>
        <w:t>e retrievable by any personally identifiable elements.</w:t>
      </w:r>
      <w:r w:rsidR="003A05B5" w:rsidRPr="00FC5164">
        <w:rPr>
          <w:rFonts w:cs="ITC Franklin Gothic Std Book"/>
          <w:color w:val="211D1E"/>
          <w:sz w:val="24"/>
          <w:szCs w:val="24"/>
        </w:rPr>
        <w:t xml:space="preserve">  </w:t>
      </w:r>
    </w:p>
    <w:p w14:paraId="607C3E54" w14:textId="77777777" w:rsidR="003A05B5" w:rsidRDefault="003A05B5" w:rsidP="006B4BD0">
      <w:pPr>
        <w:pStyle w:val="ListParagraph"/>
        <w:spacing w:after="0" w:line="240" w:lineRule="auto"/>
        <w:ind w:left="0"/>
        <w:rPr>
          <w:rFonts w:cs="ITC Franklin Gothic Std Book"/>
          <w:color w:val="211D1E"/>
        </w:rPr>
      </w:pPr>
    </w:p>
    <w:p w14:paraId="3E608D16" w14:textId="2789A417" w:rsidR="00011AF5" w:rsidRPr="008377E2" w:rsidRDefault="00340355" w:rsidP="00FC5164">
      <w:pPr>
        <w:spacing w:after="0" w:line="240" w:lineRule="auto"/>
        <w:rPr>
          <w:rFonts w:ascii="Times New Roman" w:eastAsia="Times New Roman" w:hAnsi="Times New Roman" w:cs="Times New Roman"/>
          <w:bCs/>
          <w:sz w:val="24"/>
          <w:szCs w:val="24"/>
        </w:rPr>
      </w:pPr>
      <w:r w:rsidRPr="00FC5164">
        <w:rPr>
          <w:rFonts w:ascii="Times New Roman" w:eastAsia="Times New Roman" w:hAnsi="Times New Roman" w:cs="Times New Roman"/>
          <w:bCs/>
          <w:sz w:val="24"/>
          <w:szCs w:val="24"/>
        </w:rPr>
        <w:t xml:space="preserve">Procedures to be taken to protect confidentiality and ensure data security include the following.  </w:t>
      </w:r>
      <w:r w:rsidR="00B62F8B" w:rsidRPr="00FC5164">
        <w:rPr>
          <w:rFonts w:ascii="Times New Roman" w:eastAsia="Times New Roman" w:hAnsi="Times New Roman" w:cs="Times New Roman"/>
          <w:bCs/>
          <w:sz w:val="24"/>
          <w:szCs w:val="24"/>
        </w:rPr>
        <w:t xml:space="preserve">No patient health information </w:t>
      </w:r>
      <w:r w:rsidRPr="00FC5164">
        <w:rPr>
          <w:rFonts w:ascii="Times New Roman" w:eastAsia="Times New Roman" w:hAnsi="Times New Roman" w:cs="Times New Roman"/>
          <w:bCs/>
          <w:sz w:val="24"/>
          <w:szCs w:val="24"/>
        </w:rPr>
        <w:t>will be</w:t>
      </w:r>
      <w:r w:rsidR="00FC5164">
        <w:rPr>
          <w:rFonts w:ascii="Times New Roman" w:eastAsia="Times New Roman" w:hAnsi="Times New Roman" w:cs="Times New Roman"/>
          <w:bCs/>
          <w:sz w:val="24"/>
          <w:szCs w:val="24"/>
        </w:rPr>
        <w:t xml:space="preserve"> </w:t>
      </w:r>
      <w:r w:rsidR="00B62F8B" w:rsidRPr="00FC5164">
        <w:rPr>
          <w:rFonts w:ascii="Times New Roman" w:eastAsia="Times New Roman" w:hAnsi="Times New Roman" w:cs="Times New Roman"/>
          <w:bCs/>
          <w:sz w:val="24"/>
          <w:szCs w:val="24"/>
        </w:rPr>
        <w:t>collected</w:t>
      </w:r>
      <w:r w:rsidR="007E0A5D" w:rsidRPr="00FC5164">
        <w:rPr>
          <w:rFonts w:ascii="Times New Roman" w:eastAsia="Times New Roman" w:hAnsi="Times New Roman" w:cs="Times New Roman"/>
          <w:bCs/>
          <w:sz w:val="24"/>
          <w:szCs w:val="24"/>
        </w:rPr>
        <w:t xml:space="preserve"> during the telephone interviews and the focus groups, nor will any respondent’s</w:t>
      </w:r>
      <w:r w:rsidR="00B62F8B" w:rsidRPr="00FC5164">
        <w:rPr>
          <w:rFonts w:ascii="Times New Roman" w:eastAsia="Times New Roman" w:hAnsi="Times New Roman" w:cs="Times New Roman"/>
          <w:bCs/>
          <w:sz w:val="24"/>
          <w:szCs w:val="24"/>
        </w:rPr>
        <w:t xml:space="preserve"> contact information be listed on any reports or summaries of findings. </w:t>
      </w:r>
      <w:r w:rsidRPr="00FC5164">
        <w:rPr>
          <w:rFonts w:ascii="Times New Roman" w:eastAsia="Times New Roman" w:hAnsi="Times New Roman" w:cs="Times New Roman"/>
          <w:bCs/>
          <w:sz w:val="24"/>
          <w:szCs w:val="24"/>
        </w:rPr>
        <w:t xml:space="preserve">The CAP owns all information collected from the telephone interviews and focus groups and will not share any identifiable information with anyone external to the organization. </w:t>
      </w:r>
      <w:r w:rsidR="007E0A5D">
        <w:rPr>
          <w:rFonts w:ascii="Times New Roman" w:eastAsia="Times New Roman" w:hAnsi="Times New Roman" w:cs="Times New Roman"/>
          <w:bCs/>
          <w:sz w:val="24"/>
          <w:szCs w:val="24"/>
        </w:rPr>
        <w:t xml:space="preserve">CAP will have multiple in-place controls to </w:t>
      </w:r>
      <w:r w:rsidR="007E0A5D" w:rsidRPr="00FC5164">
        <w:rPr>
          <w:rFonts w:ascii="Times New Roman" w:eastAsia="Times New Roman" w:hAnsi="Times New Roman" w:cs="Times New Roman"/>
          <w:bCs/>
          <w:sz w:val="24"/>
          <w:szCs w:val="24"/>
        </w:rPr>
        <w:t>safeguard</w:t>
      </w:r>
      <w:r w:rsidR="007E0A5D">
        <w:rPr>
          <w:rFonts w:ascii="Times New Roman" w:eastAsia="Times New Roman" w:hAnsi="Times New Roman" w:cs="Times New Roman"/>
          <w:bCs/>
          <w:sz w:val="24"/>
          <w:szCs w:val="24"/>
        </w:rPr>
        <w:t xml:space="preserve"> the information collected prevent </w:t>
      </w:r>
      <w:r w:rsidR="007E0A5D" w:rsidRPr="007E0A5D">
        <w:rPr>
          <w:rFonts w:ascii="Times New Roman" w:eastAsia="Times New Roman" w:hAnsi="Times New Roman" w:cs="Times New Roman"/>
          <w:bCs/>
          <w:sz w:val="24"/>
          <w:szCs w:val="24"/>
        </w:rPr>
        <w:t>unauthorized access</w:t>
      </w:r>
      <w:r w:rsidR="007E0A5D">
        <w:rPr>
          <w:rFonts w:ascii="Times New Roman" w:eastAsia="Times New Roman" w:hAnsi="Times New Roman" w:cs="Times New Roman"/>
          <w:bCs/>
          <w:sz w:val="24"/>
          <w:szCs w:val="24"/>
        </w:rPr>
        <w:t xml:space="preserve"> or</w:t>
      </w:r>
      <w:r w:rsidR="007E0A5D" w:rsidRPr="007E0A5D">
        <w:rPr>
          <w:rFonts w:ascii="Times New Roman" w:eastAsia="Times New Roman" w:hAnsi="Times New Roman" w:cs="Times New Roman"/>
          <w:bCs/>
          <w:sz w:val="24"/>
          <w:szCs w:val="24"/>
        </w:rPr>
        <w:t xml:space="preserve"> use</w:t>
      </w:r>
      <w:r w:rsidR="007E0A5D">
        <w:rPr>
          <w:rFonts w:ascii="Times New Roman" w:eastAsia="Times New Roman" w:hAnsi="Times New Roman" w:cs="Times New Roman"/>
          <w:bCs/>
          <w:sz w:val="24"/>
          <w:szCs w:val="24"/>
        </w:rPr>
        <w:t>.</w:t>
      </w:r>
      <w:r w:rsidR="005F4BE1">
        <w:rPr>
          <w:rFonts w:ascii="Times New Roman" w:eastAsia="Times New Roman" w:hAnsi="Times New Roman" w:cs="Times New Roman"/>
          <w:bCs/>
          <w:sz w:val="24"/>
          <w:szCs w:val="24"/>
        </w:rPr>
        <w:t xml:space="preserve"> </w:t>
      </w:r>
      <w:r w:rsidR="00284FEE">
        <w:rPr>
          <w:rFonts w:ascii="Times New Roman" w:eastAsia="Times New Roman" w:hAnsi="Times New Roman" w:cs="Times New Roman"/>
          <w:bCs/>
          <w:sz w:val="24"/>
          <w:szCs w:val="24"/>
        </w:rPr>
        <w:t xml:space="preserve">Physical controls include </w:t>
      </w:r>
      <w:r w:rsidR="00284FEE" w:rsidRPr="008377E2" w:rsidDel="00FC5E68">
        <w:rPr>
          <w:rFonts w:ascii="Times New Roman" w:eastAsia="Times New Roman" w:hAnsi="Times New Roman" w:cs="Times New Roman"/>
          <w:bCs/>
          <w:sz w:val="24"/>
          <w:szCs w:val="24"/>
        </w:rPr>
        <w:t>access</w:t>
      </w:r>
      <w:r w:rsidR="00284FEE">
        <w:rPr>
          <w:rFonts w:ascii="Times New Roman" w:eastAsia="Times New Roman" w:hAnsi="Times New Roman" w:cs="Times New Roman"/>
          <w:bCs/>
          <w:sz w:val="24"/>
          <w:szCs w:val="24"/>
        </w:rPr>
        <w:t xml:space="preserve"> limit</w:t>
      </w:r>
      <w:r w:rsidR="00284FEE" w:rsidRPr="008377E2" w:rsidDel="00FC5E68">
        <w:rPr>
          <w:rFonts w:ascii="Times New Roman" w:eastAsia="Times New Roman" w:hAnsi="Times New Roman" w:cs="Times New Roman"/>
          <w:bCs/>
          <w:sz w:val="24"/>
          <w:szCs w:val="24"/>
        </w:rPr>
        <w:t xml:space="preserve"> to the area of the CAP Pathology and Laboratory Quality Center</w:t>
      </w:r>
      <w:r w:rsidR="00284FEE">
        <w:rPr>
          <w:rFonts w:ascii="Times New Roman" w:eastAsia="Times New Roman" w:hAnsi="Times New Roman" w:cs="Times New Roman"/>
          <w:bCs/>
          <w:sz w:val="24"/>
          <w:szCs w:val="24"/>
        </w:rPr>
        <w:t xml:space="preserve"> which conducts this project</w:t>
      </w:r>
      <w:r w:rsidR="00284FEE" w:rsidRPr="008377E2" w:rsidDel="00FC5E68">
        <w:rPr>
          <w:rFonts w:ascii="Times New Roman" w:eastAsia="Times New Roman" w:hAnsi="Times New Roman" w:cs="Times New Roman"/>
          <w:bCs/>
          <w:sz w:val="24"/>
          <w:szCs w:val="24"/>
        </w:rPr>
        <w:t>.</w:t>
      </w:r>
      <w:r w:rsidR="00284FEE">
        <w:rPr>
          <w:rFonts w:ascii="Times New Roman" w:eastAsia="Times New Roman" w:hAnsi="Times New Roman" w:cs="Times New Roman"/>
          <w:bCs/>
          <w:sz w:val="24"/>
          <w:szCs w:val="24"/>
        </w:rPr>
        <w:t xml:space="preserve"> </w:t>
      </w:r>
      <w:r w:rsidR="005F4BE1">
        <w:rPr>
          <w:rFonts w:ascii="Times New Roman" w:eastAsia="Times New Roman" w:hAnsi="Times New Roman" w:cs="Times New Roman"/>
          <w:bCs/>
          <w:sz w:val="24"/>
          <w:szCs w:val="24"/>
        </w:rPr>
        <w:t>Technical controls include user identification and password controls permitting only t</w:t>
      </w:r>
      <w:r w:rsidR="005F4BE1" w:rsidRPr="008377E2">
        <w:rPr>
          <w:rFonts w:ascii="Times New Roman" w:eastAsia="Times New Roman" w:hAnsi="Times New Roman" w:cs="Times New Roman"/>
          <w:bCs/>
          <w:sz w:val="24"/>
          <w:szCs w:val="24"/>
        </w:rPr>
        <w:t xml:space="preserve">he Sr. Biostatistician </w:t>
      </w:r>
      <w:r w:rsidR="005F4BE1">
        <w:rPr>
          <w:rFonts w:ascii="Times New Roman" w:eastAsia="Times New Roman" w:hAnsi="Times New Roman" w:cs="Times New Roman"/>
          <w:bCs/>
          <w:sz w:val="24"/>
          <w:szCs w:val="24"/>
        </w:rPr>
        <w:t xml:space="preserve">to access </w:t>
      </w:r>
      <w:r w:rsidR="005F4BE1" w:rsidRPr="008377E2">
        <w:rPr>
          <w:rFonts w:ascii="Times New Roman" w:eastAsia="Times New Roman" w:hAnsi="Times New Roman" w:cs="Times New Roman"/>
          <w:bCs/>
          <w:sz w:val="24"/>
          <w:szCs w:val="24"/>
        </w:rPr>
        <w:t>the laboratory information</w:t>
      </w:r>
      <w:r w:rsidR="005F4BE1">
        <w:rPr>
          <w:rFonts w:ascii="Times New Roman" w:eastAsia="Times New Roman" w:hAnsi="Times New Roman" w:cs="Times New Roman"/>
          <w:bCs/>
          <w:sz w:val="24"/>
          <w:szCs w:val="24"/>
        </w:rPr>
        <w:t xml:space="preserve"> collected from  </w:t>
      </w:r>
      <w:r w:rsidR="005F4BE1" w:rsidRPr="008377E2">
        <w:rPr>
          <w:rFonts w:ascii="Times New Roman" w:eastAsia="Times New Roman" w:hAnsi="Times New Roman" w:cs="Times New Roman"/>
          <w:bCs/>
          <w:sz w:val="24"/>
          <w:szCs w:val="24"/>
        </w:rPr>
        <w:t>the IHC post survey</w:t>
      </w:r>
      <w:r w:rsidR="005F4BE1">
        <w:rPr>
          <w:rFonts w:ascii="Times New Roman" w:eastAsia="Times New Roman" w:hAnsi="Times New Roman" w:cs="Times New Roman"/>
          <w:bCs/>
          <w:sz w:val="24"/>
          <w:szCs w:val="24"/>
        </w:rPr>
        <w:t xml:space="preserve">, the </w:t>
      </w:r>
      <w:r w:rsidR="005F4BE1" w:rsidRPr="008377E2">
        <w:rPr>
          <w:rFonts w:ascii="Times New Roman" w:eastAsia="Times New Roman" w:hAnsi="Times New Roman" w:cs="Times New Roman"/>
          <w:bCs/>
          <w:sz w:val="24"/>
          <w:szCs w:val="24"/>
        </w:rPr>
        <w:t>CAP contractor</w:t>
      </w:r>
      <w:r w:rsidR="005F4BE1">
        <w:rPr>
          <w:rFonts w:ascii="Times New Roman" w:eastAsia="Times New Roman" w:hAnsi="Times New Roman" w:cs="Times New Roman"/>
          <w:bCs/>
          <w:sz w:val="24"/>
          <w:szCs w:val="24"/>
        </w:rPr>
        <w:t>, to access the</w:t>
      </w:r>
      <w:r w:rsidR="005F4BE1" w:rsidRPr="008377E2">
        <w:rPr>
          <w:rFonts w:ascii="Times New Roman" w:eastAsia="Times New Roman" w:hAnsi="Times New Roman" w:cs="Times New Roman"/>
          <w:bCs/>
          <w:sz w:val="24"/>
          <w:szCs w:val="24"/>
        </w:rPr>
        <w:t xml:space="preserve"> </w:t>
      </w:r>
      <w:r w:rsidR="005F4BE1">
        <w:rPr>
          <w:rFonts w:ascii="Times New Roman" w:eastAsia="Times New Roman" w:hAnsi="Times New Roman" w:cs="Times New Roman"/>
          <w:bCs/>
          <w:sz w:val="24"/>
          <w:szCs w:val="24"/>
        </w:rPr>
        <w:t xml:space="preserve">contact </w:t>
      </w:r>
      <w:r w:rsidR="005F4BE1" w:rsidRPr="008377E2">
        <w:rPr>
          <w:rFonts w:ascii="Times New Roman" w:eastAsia="Times New Roman" w:hAnsi="Times New Roman" w:cs="Times New Roman"/>
          <w:bCs/>
          <w:sz w:val="24"/>
          <w:szCs w:val="24"/>
        </w:rPr>
        <w:t xml:space="preserve">information </w:t>
      </w:r>
      <w:r w:rsidR="005F4BE1">
        <w:rPr>
          <w:rFonts w:ascii="Times New Roman" w:eastAsia="Times New Roman" w:hAnsi="Times New Roman" w:cs="Times New Roman"/>
          <w:bCs/>
          <w:sz w:val="24"/>
          <w:szCs w:val="24"/>
        </w:rPr>
        <w:t xml:space="preserve">of the </w:t>
      </w:r>
      <w:r w:rsidR="005F4BE1" w:rsidRPr="008377E2">
        <w:rPr>
          <w:rFonts w:ascii="Times New Roman" w:eastAsia="Times New Roman" w:hAnsi="Times New Roman" w:cs="Times New Roman"/>
          <w:bCs/>
          <w:sz w:val="24"/>
          <w:szCs w:val="24"/>
        </w:rPr>
        <w:t xml:space="preserve"> 121 </w:t>
      </w:r>
      <w:r w:rsidR="00284FEE">
        <w:rPr>
          <w:rFonts w:ascii="Times New Roman" w:eastAsia="Times New Roman" w:hAnsi="Times New Roman" w:cs="Times New Roman"/>
          <w:bCs/>
          <w:sz w:val="24"/>
          <w:szCs w:val="24"/>
        </w:rPr>
        <w:t>IHC survey respondents who</w:t>
      </w:r>
      <w:r w:rsidR="00480752">
        <w:rPr>
          <w:rFonts w:ascii="Times New Roman" w:eastAsia="Times New Roman" w:hAnsi="Times New Roman" w:cs="Times New Roman"/>
          <w:bCs/>
          <w:sz w:val="24"/>
          <w:szCs w:val="24"/>
        </w:rPr>
        <w:t xml:space="preserve"> indicated their job title </w:t>
      </w:r>
      <w:r w:rsidR="00AE5828">
        <w:rPr>
          <w:rFonts w:ascii="Times New Roman" w:eastAsia="Times New Roman" w:hAnsi="Times New Roman" w:cs="Times New Roman"/>
          <w:bCs/>
          <w:sz w:val="24"/>
          <w:szCs w:val="24"/>
        </w:rPr>
        <w:t>only</w:t>
      </w:r>
      <w:r w:rsidR="005F4BE1">
        <w:rPr>
          <w:rFonts w:ascii="Times New Roman" w:eastAsia="Times New Roman" w:hAnsi="Times New Roman" w:cs="Times New Roman"/>
          <w:bCs/>
          <w:sz w:val="24"/>
          <w:szCs w:val="24"/>
        </w:rPr>
        <w:t xml:space="preserve"> will be contacted </w:t>
      </w:r>
      <w:r w:rsidR="00284FEE">
        <w:rPr>
          <w:rFonts w:ascii="Times New Roman" w:eastAsia="Times New Roman" w:hAnsi="Times New Roman" w:cs="Times New Roman"/>
          <w:bCs/>
          <w:sz w:val="24"/>
          <w:szCs w:val="24"/>
        </w:rPr>
        <w:t xml:space="preserve">for </w:t>
      </w:r>
      <w:r w:rsidR="005F4BE1">
        <w:rPr>
          <w:rFonts w:ascii="Times New Roman" w:eastAsia="Times New Roman" w:hAnsi="Times New Roman" w:cs="Times New Roman"/>
          <w:bCs/>
          <w:sz w:val="24"/>
          <w:szCs w:val="24"/>
        </w:rPr>
        <w:t xml:space="preserve"> the telephone interviews</w:t>
      </w:r>
      <w:r w:rsidR="00284FEE">
        <w:rPr>
          <w:rFonts w:ascii="Times New Roman" w:eastAsia="Times New Roman" w:hAnsi="Times New Roman" w:cs="Times New Roman"/>
          <w:bCs/>
          <w:sz w:val="24"/>
          <w:szCs w:val="24"/>
        </w:rPr>
        <w:t xml:space="preserve">, and the </w:t>
      </w:r>
      <w:r w:rsidR="00284FEE" w:rsidRPr="008377E2">
        <w:rPr>
          <w:rFonts w:ascii="Times New Roman" w:eastAsia="Times New Roman" w:hAnsi="Times New Roman" w:cs="Times New Roman"/>
          <w:bCs/>
          <w:sz w:val="24"/>
          <w:szCs w:val="24"/>
        </w:rPr>
        <w:t>Sr. Biostatistician</w:t>
      </w:r>
      <w:r w:rsidR="00284FEE">
        <w:rPr>
          <w:rFonts w:ascii="Times New Roman" w:eastAsia="Times New Roman" w:hAnsi="Times New Roman" w:cs="Times New Roman"/>
          <w:bCs/>
          <w:sz w:val="24"/>
          <w:szCs w:val="24"/>
        </w:rPr>
        <w:t>,</w:t>
      </w:r>
      <w:r w:rsidR="00284FEE" w:rsidRPr="008377E2">
        <w:rPr>
          <w:rFonts w:ascii="Times New Roman" w:eastAsia="Times New Roman" w:hAnsi="Times New Roman" w:cs="Times New Roman"/>
          <w:bCs/>
          <w:sz w:val="24"/>
          <w:szCs w:val="24"/>
        </w:rPr>
        <w:t xml:space="preserve"> Center Director</w:t>
      </w:r>
      <w:r w:rsidR="00284FEE" w:rsidRPr="00284FEE">
        <w:rPr>
          <w:rFonts w:ascii="Times New Roman" w:eastAsia="Times New Roman" w:hAnsi="Times New Roman" w:cs="Times New Roman"/>
          <w:bCs/>
          <w:sz w:val="24"/>
          <w:szCs w:val="24"/>
        </w:rPr>
        <w:t xml:space="preserve"> </w:t>
      </w:r>
      <w:r w:rsidR="00284FEE" w:rsidRPr="008377E2">
        <w:rPr>
          <w:rFonts w:ascii="Times New Roman" w:eastAsia="Times New Roman" w:hAnsi="Times New Roman" w:cs="Times New Roman"/>
          <w:bCs/>
          <w:sz w:val="24"/>
          <w:szCs w:val="24"/>
        </w:rPr>
        <w:t>along with CAP contractor</w:t>
      </w:r>
      <w:r w:rsidR="005F4BE1">
        <w:rPr>
          <w:rFonts w:ascii="Times New Roman" w:eastAsia="Times New Roman" w:hAnsi="Times New Roman" w:cs="Times New Roman"/>
          <w:bCs/>
          <w:sz w:val="24"/>
          <w:szCs w:val="24"/>
        </w:rPr>
        <w:t xml:space="preserve"> to</w:t>
      </w:r>
      <w:r w:rsidR="008A41B8" w:rsidRPr="008377E2">
        <w:rPr>
          <w:rFonts w:ascii="Times New Roman" w:eastAsia="Times New Roman" w:hAnsi="Times New Roman" w:cs="Times New Roman"/>
          <w:bCs/>
          <w:sz w:val="24"/>
          <w:szCs w:val="24"/>
        </w:rPr>
        <w:t xml:space="preserve"> access  the identities of the </w:t>
      </w:r>
      <w:r w:rsidR="00777B47" w:rsidRPr="008377E2">
        <w:rPr>
          <w:rFonts w:ascii="Times New Roman" w:eastAsia="Times New Roman" w:hAnsi="Times New Roman" w:cs="Times New Roman"/>
          <w:bCs/>
          <w:sz w:val="24"/>
          <w:szCs w:val="24"/>
        </w:rPr>
        <w:t>individuals who participated in the completion of the telephone interview</w:t>
      </w:r>
      <w:r w:rsidR="00284FEE">
        <w:rPr>
          <w:rFonts w:ascii="Times New Roman" w:eastAsia="Times New Roman" w:hAnsi="Times New Roman" w:cs="Times New Roman"/>
          <w:bCs/>
          <w:sz w:val="24"/>
          <w:szCs w:val="24"/>
        </w:rPr>
        <w:t>s</w:t>
      </w:r>
      <w:r w:rsidR="00B9253C" w:rsidRPr="008377E2">
        <w:rPr>
          <w:rFonts w:ascii="Times New Roman" w:eastAsia="Times New Roman" w:hAnsi="Times New Roman" w:cs="Times New Roman"/>
          <w:bCs/>
          <w:sz w:val="24"/>
          <w:szCs w:val="24"/>
        </w:rPr>
        <w:t xml:space="preserve"> </w:t>
      </w:r>
      <w:r w:rsidR="00284FEE">
        <w:rPr>
          <w:rFonts w:ascii="Times New Roman" w:eastAsia="Times New Roman" w:hAnsi="Times New Roman" w:cs="Times New Roman"/>
          <w:bCs/>
          <w:sz w:val="24"/>
          <w:szCs w:val="24"/>
        </w:rPr>
        <w:t xml:space="preserve">or </w:t>
      </w:r>
      <w:r w:rsidR="00B9253C" w:rsidRPr="008377E2">
        <w:rPr>
          <w:rFonts w:ascii="Times New Roman" w:eastAsia="Times New Roman" w:hAnsi="Times New Roman" w:cs="Times New Roman"/>
          <w:bCs/>
          <w:sz w:val="24"/>
          <w:szCs w:val="24"/>
        </w:rPr>
        <w:t>the focus group</w:t>
      </w:r>
      <w:r w:rsidR="00284FEE">
        <w:rPr>
          <w:rFonts w:ascii="Times New Roman" w:eastAsia="Times New Roman" w:hAnsi="Times New Roman" w:cs="Times New Roman"/>
          <w:bCs/>
          <w:sz w:val="24"/>
          <w:szCs w:val="24"/>
        </w:rPr>
        <w:t>s</w:t>
      </w:r>
      <w:r w:rsidR="009225D0" w:rsidRPr="008377E2">
        <w:rPr>
          <w:rFonts w:ascii="Times New Roman" w:eastAsia="Times New Roman" w:hAnsi="Times New Roman" w:cs="Times New Roman"/>
          <w:bCs/>
          <w:sz w:val="24"/>
          <w:szCs w:val="24"/>
        </w:rPr>
        <w:t xml:space="preserve">. </w:t>
      </w:r>
      <w:r w:rsidR="00EF326B" w:rsidRPr="008377E2">
        <w:rPr>
          <w:rFonts w:ascii="Times New Roman" w:eastAsia="Times New Roman" w:hAnsi="Times New Roman" w:cs="Times New Roman"/>
          <w:bCs/>
          <w:sz w:val="24"/>
          <w:szCs w:val="24"/>
        </w:rPr>
        <w:t>However</w:t>
      </w:r>
      <w:r w:rsidR="009225D0" w:rsidRPr="008377E2">
        <w:rPr>
          <w:rFonts w:ascii="Times New Roman" w:eastAsia="Times New Roman" w:hAnsi="Times New Roman" w:cs="Times New Roman"/>
          <w:bCs/>
          <w:sz w:val="24"/>
          <w:szCs w:val="24"/>
        </w:rPr>
        <w:t>,</w:t>
      </w:r>
      <w:r w:rsidR="00BF3270" w:rsidRPr="008377E2">
        <w:rPr>
          <w:rFonts w:ascii="Times New Roman" w:eastAsia="Times New Roman" w:hAnsi="Times New Roman" w:cs="Times New Roman"/>
          <w:bCs/>
          <w:sz w:val="24"/>
          <w:szCs w:val="24"/>
        </w:rPr>
        <w:t xml:space="preserve"> the </w:t>
      </w:r>
      <w:r w:rsidR="00011AF5" w:rsidRPr="008377E2">
        <w:rPr>
          <w:rFonts w:ascii="Times New Roman" w:eastAsia="Times New Roman" w:hAnsi="Times New Roman" w:cs="Times New Roman"/>
          <w:bCs/>
          <w:sz w:val="24"/>
          <w:szCs w:val="24"/>
        </w:rPr>
        <w:t xml:space="preserve">CAP intends to review and </w:t>
      </w:r>
      <w:r w:rsidR="00600FB4" w:rsidRPr="008377E2">
        <w:rPr>
          <w:rFonts w:ascii="Times New Roman" w:eastAsia="Times New Roman" w:hAnsi="Times New Roman" w:cs="Times New Roman"/>
          <w:bCs/>
          <w:sz w:val="24"/>
          <w:szCs w:val="24"/>
        </w:rPr>
        <w:t xml:space="preserve">report only </w:t>
      </w:r>
      <w:r w:rsidR="00011AF5" w:rsidRPr="008377E2">
        <w:rPr>
          <w:rFonts w:ascii="Times New Roman" w:eastAsia="Times New Roman" w:hAnsi="Times New Roman" w:cs="Times New Roman"/>
          <w:bCs/>
          <w:sz w:val="24"/>
          <w:szCs w:val="24"/>
        </w:rPr>
        <w:t>aggregate results</w:t>
      </w:r>
      <w:r w:rsidR="00B9253C" w:rsidRPr="008377E2">
        <w:rPr>
          <w:rFonts w:ascii="Times New Roman" w:eastAsia="Times New Roman" w:hAnsi="Times New Roman" w:cs="Times New Roman"/>
          <w:bCs/>
          <w:sz w:val="24"/>
          <w:szCs w:val="24"/>
        </w:rPr>
        <w:t xml:space="preserve"> for both. </w:t>
      </w:r>
      <w:r w:rsidR="00284FEE">
        <w:rPr>
          <w:rFonts w:ascii="Times New Roman" w:eastAsia="Times New Roman" w:hAnsi="Times New Roman" w:cs="Times New Roman"/>
          <w:bCs/>
          <w:sz w:val="24"/>
          <w:szCs w:val="24"/>
        </w:rPr>
        <w:t xml:space="preserve">In addition, the </w:t>
      </w:r>
      <w:r w:rsidR="009225D0" w:rsidRPr="008377E2">
        <w:rPr>
          <w:rFonts w:ascii="Times New Roman" w:eastAsia="Times New Roman" w:hAnsi="Times New Roman" w:cs="Times New Roman"/>
          <w:bCs/>
          <w:sz w:val="24"/>
          <w:szCs w:val="24"/>
        </w:rPr>
        <w:t xml:space="preserve">telephone </w:t>
      </w:r>
      <w:r w:rsidR="00284FEE">
        <w:rPr>
          <w:rFonts w:ascii="Times New Roman" w:eastAsia="Times New Roman" w:hAnsi="Times New Roman" w:cs="Times New Roman"/>
          <w:bCs/>
          <w:sz w:val="24"/>
          <w:szCs w:val="24"/>
        </w:rPr>
        <w:t xml:space="preserve">interview </w:t>
      </w:r>
      <w:r w:rsidR="009225D0" w:rsidRPr="008377E2">
        <w:rPr>
          <w:rFonts w:ascii="Times New Roman" w:eastAsia="Times New Roman" w:hAnsi="Times New Roman" w:cs="Times New Roman"/>
          <w:bCs/>
          <w:sz w:val="24"/>
          <w:szCs w:val="24"/>
        </w:rPr>
        <w:t xml:space="preserve">responses </w:t>
      </w:r>
      <w:r w:rsidR="00284FEE">
        <w:rPr>
          <w:rFonts w:ascii="Times New Roman" w:eastAsia="Times New Roman" w:hAnsi="Times New Roman" w:cs="Times New Roman"/>
          <w:bCs/>
          <w:sz w:val="24"/>
          <w:szCs w:val="24"/>
        </w:rPr>
        <w:t xml:space="preserve">will only be captured categorically </w:t>
      </w:r>
      <w:r w:rsidR="00E75D29">
        <w:rPr>
          <w:rFonts w:ascii="Times New Roman" w:eastAsia="Times New Roman" w:hAnsi="Times New Roman" w:cs="Times New Roman"/>
          <w:bCs/>
          <w:sz w:val="24"/>
          <w:szCs w:val="24"/>
        </w:rPr>
        <w:t>as one of</w:t>
      </w:r>
      <w:r w:rsidR="009225D0" w:rsidRPr="008377E2">
        <w:rPr>
          <w:rFonts w:ascii="Times New Roman" w:eastAsia="Times New Roman" w:hAnsi="Times New Roman" w:cs="Times New Roman"/>
          <w:bCs/>
          <w:sz w:val="24"/>
          <w:szCs w:val="24"/>
        </w:rPr>
        <w:t xml:space="preserve"> </w:t>
      </w:r>
      <w:r w:rsidR="00E75D29">
        <w:rPr>
          <w:rFonts w:ascii="Times New Roman" w:eastAsia="Times New Roman" w:hAnsi="Times New Roman" w:cs="Times New Roman"/>
          <w:bCs/>
          <w:sz w:val="24"/>
          <w:szCs w:val="24"/>
        </w:rPr>
        <w:t xml:space="preserve">the following </w:t>
      </w:r>
      <w:r w:rsidR="009225D0" w:rsidRPr="008377E2">
        <w:rPr>
          <w:rFonts w:ascii="Times New Roman" w:eastAsia="Times New Roman" w:hAnsi="Times New Roman" w:cs="Times New Roman"/>
          <w:bCs/>
          <w:sz w:val="24"/>
          <w:szCs w:val="24"/>
        </w:rPr>
        <w:t xml:space="preserve">four outcomes: </w:t>
      </w:r>
      <w:r w:rsidR="00E75D29">
        <w:rPr>
          <w:rFonts w:ascii="Times New Roman" w:eastAsia="Times New Roman" w:hAnsi="Times New Roman" w:cs="Times New Roman"/>
          <w:bCs/>
          <w:sz w:val="24"/>
          <w:szCs w:val="24"/>
        </w:rPr>
        <w:t>p</w:t>
      </w:r>
      <w:r w:rsidR="00E75D29" w:rsidRPr="008377E2">
        <w:rPr>
          <w:rFonts w:ascii="Times New Roman" w:eastAsia="Times New Roman" w:hAnsi="Times New Roman" w:cs="Times New Roman"/>
          <w:bCs/>
          <w:sz w:val="24"/>
          <w:szCs w:val="24"/>
        </w:rPr>
        <w:t xml:space="preserve">artial </w:t>
      </w:r>
      <w:r w:rsidR="00E75D29">
        <w:rPr>
          <w:rFonts w:ascii="Times New Roman" w:eastAsia="Times New Roman" w:hAnsi="Times New Roman" w:cs="Times New Roman"/>
          <w:bCs/>
          <w:sz w:val="24"/>
          <w:szCs w:val="24"/>
        </w:rPr>
        <w:t>i</w:t>
      </w:r>
      <w:r w:rsidR="00E75D29" w:rsidRPr="008377E2">
        <w:rPr>
          <w:rFonts w:ascii="Times New Roman" w:eastAsia="Times New Roman" w:hAnsi="Times New Roman" w:cs="Times New Roman"/>
          <w:bCs/>
          <w:sz w:val="24"/>
          <w:szCs w:val="24"/>
        </w:rPr>
        <w:t>nterview</w:t>
      </w:r>
      <w:r w:rsidR="009225D0" w:rsidRPr="008377E2">
        <w:rPr>
          <w:rFonts w:ascii="Times New Roman" w:eastAsia="Times New Roman" w:hAnsi="Times New Roman" w:cs="Times New Roman"/>
          <w:bCs/>
          <w:sz w:val="24"/>
          <w:szCs w:val="24"/>
        </w:rPr>
        <w:t xml:space="preserve">, </w:t>
      </w:r>
      <w:r w:rsidR="00E75D29">
        <w:rPr>
          <w:rFonts w:ascii="Times New Roman" w:eastAsia="Times New Roman" w:hAnsi="Times New Roman" w:cs="Times New Roman"/>
          <w:bCs/>
          <w:sz w:val="24"/>
          <w:szCs w:val="24"/>
        </w:rPr>
        <w:t>c</w:t>
      </w:r>
      <w:r w:rsidR="00E75D29" w:rsidRPr="008377E2">
        <w:rPr>
          <w:rFonts w:ascii="Times New Roman" w:eastAsia="Times New Roman" w:hAnsi="Times New Roman" w:cs="Times New Roman"/>
          <w:bCs/>
          <w:sz w:val="24"/>
          <w:szCs w:val="24"/>
        </w:rPr>
        <w:t xml:space="preserve">omplete </w:t>
      </w:r>
      <w:r w:rsidR="00E75D29">
        <w:rPr>
          <w:rFonts w:ascii="Times New Roman" w:eastAsia="Times New Roman" w:hAnsi="Times New Roman" w:cs="Times New Roman"/>
          <w:bCs/>
          <w:sz w:val="24"/>
          <w:szCs w:val="24"/>
        </w:rPr>
        <w:t>i</w:t>
      </w:r>
      <w:r w:rsidR="00E75D29" w:rsidRPr="008377E2">
        <w:rPr>
          <w:rFonts w:ascii="Times New Roman" w:eastAsia="Times New Roman" w:hAnsi="Times New Roman" w:cs="Times New Roman"/>
          <w:bCs/>
          <w:sz w:val="24"/>
          <w:szCs w:val="24"/>
        </w:rPr>
        <w:t>nterview</w:t>
      </w:r>
      <w:r w:rsidR="009225D0" w:rsidRPr="008377E2">
        <w:rPr>
          <w:rFonts w:ascii="Times New Roman" w:eastAsia="Times New Roman" w:hAnsi="Times New Roman" w:cs="Times New Roman"/>
          <w:bCs/>
          <w:sz w:val="24"/>
          <w:szCs w:val="24"/>
        </w:rPr>
        <w:t xml:space="preserve">, </w:t>
      </w:r>
      <w:r w:rsidR="00E75D29">
        <w:rPr>
          <w:rFonts w:ascii="Times New Roman" w:eastAsia="Times New Roman" w:hAnsi="Times New Roman" w:cs="Times New Roman"/>
          <w:bCs/>
          <w:sz w:val="24"/>
          <w:szCs w:val="24"/>
        </w:rPr>
        <w:t>d</w:t>
      </w:r>
      <w:r w:rsidR="00E75D29" w:rsidRPr="008377E2">
        <w:rPr>
          <w:rFonts w:ascii="Times New Roman" w:eastAsia="Times New Roman" w:hAnsi="Times New Roman" w:cs="Times New Roman"/>
          <w:bCs/>
          <w:sz w:val="24"/>
          <w:szCs w:val="24"/>
        </w:rPr>
        <w:t xml:space="preserve">ecline </w:t>
      </w:r>
      <w:r w:rsidR="00E75D29">
        <w:rPr>
          <w:rFonts w:ascii="Times New Roman" w:eastAsia="Times New Roman" w:hAnsi="Times New Roman" w:cs="Times New Roman"/>
          <w:bCs/>
          <w:sz w:val="24"/>
          <w:szCs w:val="24"/>
        </w:rPr>
        <w:t>i</w:t>
      </w:r>
      <w:r w:rsidR="00E75D29" w:rsidRPr="008377E2">
        <w:rPr>
          <w:rFonts w:ascii="Times New Roman" w:eastAsia="Times New Roman" w:hAnsi="Times New Roman" w:cs="Times New Roman"/>
          <w:bCs/>
          <w:sz w:val="24"/>
          <w:szCs w:val="24"/>
        </w:rPr>
        <w:t xml:space="preserve">nterview </w:t>
      </w:r>
      <w:r w:rsidR="009225D0" w:rsidRPr="008377E2">
        <w:rPr>
          <w:rFonts w:ascii="Times New Roman" w:eastAsia="Times New Roman" w:hAnsi="Times New Roman" w:cs="Times New Roman"/>
          <w:bCs/>
          <w:sz w:val="24"/>
          <w:szCs w:val="24"/>
        </w:rPr>
        <w:t xml:space="preserve">and </w:t>
      </w:r>
      <w:r w:rsidR="00E75D29">
        <w:rPr>
          <w:rFonts w:ascii="Times New Roman" w:eastAsia="Times New Roman" w:hAnsi="Times New Roman" w:cs="Times New Roman"/>
          <w:bCs/>
          <w:sz w:val="24"/>
          <w:szCs w:val="24"/>
        </w:rPr>
        <w:t>n</w:t>
      </w:r>
      <w:r w:rsidR="00E75D29" w:rsidRPr="008377E2">
        <w:rPr>
          <w:rFonts w:ascii="Times New Roman" w:eastAsia="Times New Roman" w:hAnsi="Times New Roman" w:cs="Times New Roman"/>
          <w:bCs/>
          <w:sz w:val="24"/>
          <w:szCs w:val="24"/>
        </w:rPr>
        <w:t xml:space="preserve">ever </w:t>
      </w:r>
      <w:r w:rsidR="00E75D29">
        <w:rPr>
          <w:rFonts w:ascii="Times New Roman" w:eastAsia="Times New Roman" w:hAnsi="Times New Roman" w:cs="Times New Roman"/>
          <w:bCs/>
          <w:sz w:val="24"/>
          <w:szCs w:val="24"/>
        </w:rPr>
        <w:t>c</w:t>
      </w:r>
      <w:r w:rsidR="00E75D29" w:rsidRPr="008377E2">
        <w:rPr>
          <w:rFonts w:ascii="Times New Roman" w:eastAsia="Times New Roman" w:hAnsi="Times New Roman" w:cs="Times New Roman"/>
          <w:bCs/>
          <w:sz w:val="24"/>
          <w:szCs w:val="24"/>
        </w:rPr>
        <w:t>alled</w:t>
      </w:r>
      <w:r w:rsidR="009225D0" w:rsidRPr="008377E2">
        <w:rPr>
          <w:rFonts w:ascii="Times New Roman" w:eastAsia="Times New Roman" w:hAnsi="Times New Roman" w:cs="Times New Roman"/>
          <w:bCs/>
          <w:sz w:val="24"/>
          <w:szCs w:val="24"/>
        </w:rPr>
        <w:t xml:space="preserve">. This information will then be provided back to CAP staff without </w:t>
      </w:r>
      <w:r w:rsidR="007E63DF">
        <w:rPr>
          <w:rFonts w:ascii="Times New Roman" w:eastAsia="Times New Roman" w:hAnsi="Times New Roman" w:cs="Times New Roman"/>
          <w:bCs/>
          <w:sz w:val="24"/>
          <w:szCs w:val="24"/>
        </w:rPr>
        <w:t>any</w:t>
      </w:r>
      <w:r w:rsidR="007E63DF" w:rsidRPr="008377E2">
        <w:rPr>
          <w:rFonts w:ascii="Times New Roman" w:eastAsia="Times New Roman" w:hAnsi="Times New Roman" w:cs="Times New Roman"/>
          <w:bCs/>
          <w:sz w:val="24"/>
          <w:szCs w:val="24"/>
        </w:rPr>
        <w:t xml:space="preserve"> </w:t>
      </w:r>
      <w:r w:rsidR="009225D0" w:rsidRPr="008377E2">
        <w:rPr>
          <w:rFonts w:ascii="Times New Roman" w:eastAsia="Times New Roman" w:hAnsi="Times New Roman" w:cs="Times New Roman"/>
          <w:bCs/>
          <w:sz w:val="24"/>
          <w:szCs w:val="24"/>
        </w:rPr>
        <w:t xml:space="preserve">individual or laboratory </w:t>
      </w:r>
      <w:r w:rsidR="007E63DF" w:rsidRPr="008377E2">
        <w:rPr>
          <w:rFonts w:ascii="Times New Roman" w:eastAsia="Times New Roman" w:hAnsi="Times New Roman" w:cs="Times New Roman"/>
          <w:bCs/>
          <w:sz w:val="24"/>
          <w:szCs w:val="24"/>
        </w:rPr>
        <w:t>identifi</w:t>
      </w:r>
      <w:r w:rsidR="007E63DF">
        <w:rPr>
          <w:rFonts w:ascii="Times New Roman" w:eastAsia="Times New Roman" w:hAnsi="Times New Roman" w:cs="Times New Roman"/>
          <w:bCs/>
          <w:sz w:val="24"/>
          <w:szCs w:val="24"/>
        </w:rPr>
        <w:t>ers</w:t>
      </w:r>
      <w:r w:rsidR="007E63DF" w:rsidRPr="008377E2">
        <w:rPr>
          <w:rFonts w:ascii="Times New Roman" w:eastAsia="Times New Roman" w:hAnsi="Times New Roman" w:cs="Times New Roman"/>
          <w:bCs/>
          <w:sz w:val="24"/>
          <w:szCs w:val="24"/>
        </w:rPr>
        <w:t xml:space="preserve"> o</w:t>
      </w:r>
      <w:r w:rsidR="007E63DF">
        <w:rPr>
          <w:rFonts w:ascii="Times New Roman" w:eastAsia="Times New Roman" w:hAnsi="Times New Roman" w:cs="Times New Roman"/>
          <w:bCs/>
          <w:sz w:val="24"/>
          <w:szCs w:val="24"/>
        </w:rPr>
        <w:t xml:space="preserve">n </w:t>
      </w:r>
      <w:r w:rsidR="007E63DF" w:rsidRPr="008377E2">
        <w:rPr>
          <w:rFonts w:ascii="Times New Roman" w:eastAsia="Times New Roman" w:hAnsi="Times New Roman" w:cs="Times New Roman"/>
          <w:bCs/>
          <w:sz w:val="24"/>
          <w:szCs w:val="24"/>
        </w:rPr>
        <w:t>th</w:t>
      </w:r>
      <w:r w:rsidR="007E63DF">
        <w:rPr>
          <w:rFonts w:ascii="Times New Roman" w:eastAsia="Times New Roman" w:hAnsi="Times New Roman" w:cs="Times New Roman"/>
          <w:bCs/>
          <w:sz w:val="24"/>
          <w:szCs w:val="24"/>
        </w:rPr>
        <w:t>e</w:t>
      </w:r>
      <w:r w:rsidR="007E63DF" w:rsidRPr="008377E2">
        <w:rPr>
          <w:rFonts w:ascii="Times New Roman" w:eastAsia="Times New Roman" w:hAnsi="Times New Roman" w:cs="Times New Roman"/>
          <w:bCs/>
          <w:sz w:val="24"/>
          <w:szCs w:val="24"/>
        </w:rPr>
        <w:t xml:space="preserve"> </w:t>
      </w:r>
      <w:r w:rsidR="009225D0" w:rsidRPr="008377E2">
        <w:rPr>
          <w:rFonts w:ascii="Times New Roman" w:eastAsia="Times New Roman" w:hAnsi="Times New Roman" w:cs="Times New Roman"/>
          <w:bCs/>
          <w:sz w:val="24"/>
          <w:szCs w:val="24"/>
        </w:rPr>
        <w:t>final list.</w:t>
      </w:r>
      <w:r w:rsidR="00787267">
        <w:rPr>
          <w:rFonts w:ascii="Times New Roman" w:eastAsia="Times New Roman" w:hAnsi="Times New Roman" w:cs="Times New Roman"/>
          <w:bCs/>
          <w:sz w:val="24"/>
          <w:szCs w:val="24"/>
        </w:rPr>
        <w:t xml:space="preserve"> </w:t>
      </w:r>
      <w:r w:rsidR="00B9253C" w:rsidRPr="008377E2">
        <w:rPr>
          <w:rFonts w:ascii="Times New Roman" w:eastAsia="Times New Roman" w:hAnsi="Times New Roman" w:cs="Times New Roman"/>
          <w:bCs/>
          <w:sz w:val="24"/>
          <w:szCs w:val="24"/>
        </w:rPr>
        <w:t xml:space="preserve">The information </w:t>
      </w:r>
      <w:r w:rsidR="007E63DF">
        <w:rPr>
          <w:rFonts w:ascii="Times New Roman" w:eastAsia="Times New Roman" w:hAnsi="Times New Roman" w:cs="Times New Roman"/>
          <w:bCs/>
          <w:sz w:val="24"/>
          <w:szCs w:val="24"/>
        </w:rPr>
        <w:t xml:space="preserve">collected </w:t>
      </w:r>
      <w:r w:rsidR="00B9253C" w:rsidRPr="008377E2">
        <w:rPr>
          <w:rFonts w:ascii="Times New Roman" w:eastAsia="Times New Roman" w:hAnsi="Times New Roman" w:cs="Times New Roman"/>
          <w:bCs/>
          <w:sz w:val="24"/>
          <w:szCs w:val="24"/>
        </w:rPr>
        <w:t>will only be active for duration of the CAP-CDC cooperative agreement (</w:t>
      </w:r>
      <w:r w:rsidR="007E63DF">
        <w:rPr>
          <w:rFonts w:ascii="Times New Roman" w:eastAsia="Times New Roman" w:hAnsi="Times New Roman" w:cs="Times New Roman"/>
          <w:bCs/>
          <w:sz w:val="24"/>
          <w:szCs w:val="24"/>
        </w:rPr>
        <w:t xml:space="preserve">until </w:t>
      </w:r>
      <w:r w:rsidR="00B9253C" w:rsidRPr="008377E2">
        <w:rPr>
          <w:rFonts w:ascii="Times New Roman" w:eastAsia="Times New Roman" w:hAnsi="Times New Roman" w:cs="Times New Roman"/>
          <w:bCs/>
          <w:sz w:val="24"/>
          <w:szCs w:val="24"/>
        </w:rPr>
        <w:t>August 2018).</w:t>
      </w:r>
    </w:p>
    <w:p w14:paraId="19114F79" w14:textId="77777777" w:rsidR="0033525A" w:rsidRPr="008377E2" w:rsidRDefault="0033525A" w:rsidP="00FE7E74">
      <w:pPr>
        <w:pStyle w:val="ListParagraph"/>
        <w:spacing w:after="0" w:line="240" w:lineRule="auto"/>
        <w:ind w:left="0"/>
        <w:rPr>
          <w:rFonts w:ascii="Times New Roman" w:eastAsia="Times New Roman" w:hAnsi="Times New Roman" w:cs="Times New Roman"/>
          <w:bCs/>
          <w:sz w:val="24"/>
          <w:szCs w:val="24"/>
        </w:rPr>
      </w:pPr>
    </w:p>
    <w:p w14:paraId="1E62F539" w14:textId="7C6DA407" w:rsidR="00FD398F" w:rsidRPr="00FD398F" w:rsidRDefault="00954B48" w:rsidP="00FD398F">
      <w:pPr>
        <w:pStyle w:val="Default"/>
        <w:rPr>
          <w:rFonts w:eastAsia="Times New Roman"/>
          <w:bCs/>
        </w:rPr>
      </w:pPr>
      <w:r>
        <w:rPr>
          <w:rFonts w:eastAsia="Times New Roman"/>
          <w:bCs/>
        </w:rPr>
        <w:t>F</w:t>
      </w:r>
      <w:r w:rsidR="000126D6" w:rsidRPr="008377E2">
        <w:rPr>
          <w:rFonts w:eastAsia="Times New Roman"/>
          <w:bCs/>
        </w:rPr>
        <w:t xml:space="preserve">or </w:t>
      </w:r>
      <w:r>
        <w:rPr>
          <w:rFonts w:eastAsia="Times New Roman"/>
          <w:bCs/>
        </w:rPr>
        <w:t xml:space="preserve">information collected </w:t>
      </w:r>
      <w:r w:rsidR="000126D6" w:rsidRPr="008377E2">
        <w:rPr>
          <w:rFonts w:eastAsia="Times New Roman"/>
          <w:bCs/>
        </w:rPr>
        <w:t xml:space="preserve">under </w:t>
      </w:r>
      <w:r>
        <w:rPr>
          <w:rFonts w:eastAsia="Times New Roman"/>
          <w:bCs/>
        </w:rPr>
        <w:t xml:space="preserve">existing </w:t>
      </w:r>
      <w:r w:rsidR="000126D6" w:rsidRPr="008377E2">
        <w:rPr>
          <w:rFonts w:eastAsia="Times New Roman"/>
          <w:bCs/>
        </w:rPr>
        <w:t xml:space="preserve">OMB# </w:t>
      </w:r>
      <w:r w:rsidR="000126D6" w:rsidRPr="00E46FE5">
        <w:rPr>
          <w:rFonts w:eastAsia="Times New Roman"/>
          <w:bCs/>
        </w:rPr>
        <w:t>0920-1067</w:t>
      </w:r>
      <w:r w:rsidRPr="00E46FE5">
        <w:rPr>
          <w:rFonts w:eastAsia="Times New Roman"/>
          <w:bCs/>
        </w:rPr>
        <w:t xml:space="preserve"> and this revision request</w:t>
      </w:r>
      <w:r w:rsidR="00FE7E74" w:rsidRPr="00E46FE5">
        <w:rPr>
          <w:rFonts w:eastAsia="Times New Roman"/>
          <w:bCs/>
        </w:rPr>
        <w:t xml:space="preserve">, respondent information </w:t>
      </w:r>
      <w:r w:rsidRPr="00E46FE5">
        <w:rPr>
          <w:rFonts w:eastAsia="Times New Roman"/>
          <w:bCs/>
        </w:rPr>
        <w:t>has been and will continue to be</w:t>
      </w:r>
      <w:r w:rsidR="00FE7E74" w:rsidRPr="00E46FE5">
        <w:rPr>
          <w:rFonts w:eastAsia="Times New Roman"/>
          <w:bCs/>
        </w:rPr>
        <w:t xml:space="preserve"> kept in a secure</w:t>
      </w:r>
      <w:r w:rsidRPr="00E46FE5">
        <w:rPr>
          <w:rFonts w:eastAsia="Times New Roman"/>
          <w:bCs/>
        </w:rPr>
        <w:t xml:space="preserve">, password-protected </w:t>
      </w:r>
      <w:r w:rsidR="00FE7E74" w:rsidRPr="00E46FE5">
        <w:rPr>
          <w:rFonts w:eastAsia="Times New Roman"/>
          <w:bCs/>
        </w:rPr>
        <w:t>database</w:t>
      </w:r>
      <w:r w:rsidRPr="00E46FE5">
        <w:rPr>
          <w:rFonts w:eastAsia="Times New Roman"/>
          <w:bCs/>
        </w:rPr>
        <w:t xml:space="preserve"> with physical, technical, and administrative controls</w:t>
      </w:r>
      <w:r w:rsidR="00FE7E74" w:rsidRPr="00E46FE5">
        <w:rPr>
          <w:rFonts w:eastAsia="Times New Roman"/>
          <w:bCs/>
        </w:rPr>
        <w:t xml:space="preserve">. </w:t>
      </w:r>
      <w:r w:rsidR="001D2214" w:rsidRPr="00E46FE5">
        <w:rPr>
          <w:rFonts w:eastAsia="Times New Roman"/>
          <w:bCs/>
        </w:rPr>
        <w:t xml:space="preserve">Specifically, CAP </w:t>
      </w:r>
      <w:r w:rsidR="00E46FE5">
        <w:rPr>
          <w:rFonts w:eastAsia="Times New Roman"/>
          <w:bCs/>
        </w:rPr>
        <w:t xml:space="preserve">uses </w:t>
      </w:r>
      <w:r w:rsidR="001D2214" w:rsidRPr="00E46FE5">
        <w:rPr>
          <w:rFonts w:eastAsia="Times New Roman"/>
          <w:bCs/>
        </w:rPr>
        <w:t xml:space="preserve">the following physical controls: </w:t>
      </w:r>
      <w:r w:rsidR="001D2214" w:rsidRPr="008330BC">
        <w:rPr>
          <w:rFonts w:eastAsia="Times New Roman"/>
          <w:bCs/>
        </w:rPr>
        <w:t>guards/security officers, identification badges, key cards, closed circuit TV.  For technical controls they use: user identification, passwords, firewall, virtual private network (VPN), encryption, intrusion detection s</w:t>
      </w:r>
      <w:r w:rsidR="00FD398F" w:rsidRPr="008330BC">
        <w:rPr>
          <w:rFonts w:eastAsia="Times New Roman"/>
          <w:bCs/>
        </w:rPr>
        <w:t xml:space="preserve">ystem (IDS), </w:t>
      </w:r>
      <w:r w:rsidR="001D2214" w:rsidRPr="008330BC">
        <w:rPr>
          <w:rFonts w:eastAsia="Times New Roman"/>
          <w:bCs/>
        </w:rPr>
        <w:t xml:space="preserve">and public key infrastructure (PKI).  </w:t>
      </w:r>
      <w:r w:rsidR="001D2214" w:rsidRPr="00E46FE5">
        <w:rPr>
          <w:rFonts w:eastAsia="Times New Roman"/>
          <w:bCs/>
        </w:rPr>
        <w:t xml:space="preserve">Administrative controls include: </w:t>
      </w:r>
      <w:r w:rsidR="00FD398F" w:rsidRPr="00E46FE5">
        <w:rPr>
          <w:rFonts w:eastAsia="Times New Roman"/>
          <w:bCs/>
        </w:rPr>
        <w:t>a plan to backup the data, stored onsite or offsite, very limited, need-to-know access to the data so no comprehensive training plan is needed, and requirements for the contractor, Mr. Brooks, to ensure adherence to privacy provisions and practices.</w:t>
      </w:r>
      <w:r w:rsidR="00FD398F" w:rsidRPr="00FD398F">
        <w:rPr>
          <w:rFonts w:eastAsia="Times New Roman"/>
          <w:bCs/>
        </w:rPr>
        <w:t xml:space="preserve">   </w:t>
      </w:r>
    </w:p>
    <w:p w14:paraId="469C54FF" w14:textId="50A9826B" w:rsidR="001D2214" w:rsidRDefault="001D2214" w:rsidP="001D2214">
      <w:pPr>
        <w:spacing w:after="0" w:line="240" w:lineRule="auto"/>
        <w:rPr>
          <w:color w:val="1F497D"/>
        </w:rPr>
      </w:pPr>
    </w:p>
    <w:p w14:paraId="48229D90" w14:textId="6BBA2CC5" w:rsidR="00FE7E74" w:rsidRPr="008377E2" w:rsidRDefault="00FE7E74" w:rsidP="00FE7E74">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CAP staff responsible for analyzing the results or writing the final report will have an account to access the database of survey responses. No CDC staff or contractors will have direct access to any </w:t>
      </w:r>
      <w:r w:rsidR="00D41F03" w:rsidRPr="008377E2">
        <w:rPr>
          <w:rFonts w:ascii="Times New Roman" w:eastAsia="Times New Roman" w:hAnsi="Times New Roman" w:cs="Times New Roman"/>
          <w:bCs/>
          <w:sz w:val="24"/>
          <w:szCs w:val="24"/>
        </w:rPr>
        <w:t xml:space="preserve">information </w:t>
      </w:r>
      <w:r w:rsidRPr="008377E2">
        <w:rPr>
          <w:rFonts w:ascii="Times New Roman" w:eastAsia="Times New Roman" w:hAnsi="Times New Roman" w:cs="Times New Roman"/>
          <w:bCs/>
          <w:sz w:val="24"/>
          <w:szCs w:val="24"/>
        </w:rPr>
        <w:t xml:space="preserve">collected by the CAP. Importantly, the </w:t>
      </w:r>
      <w:r w:rsidR="00D41F03" w:rsidRPr="008377E2">
        <w:rPr>
          <w:rFonts w:ascii="Times New Roman" w:eastAsia="Times New Roman" w:hAnsi="Times New Roman" w:cs="Times New Roman"/>
          <w:bCs/>
          <w:sz w:val="24"/>
          <w:szCs w:val="24"/>
        </w:rPr>
        <w:t xml:space="preserve">information </w:t>
      </w:r>
      <w:r w:rsidR="000126D6" w:rsidRPr="008377E2">
        <w:rPr>
          <w:rFonts w:ascii="Times New Roman" w:eastAsia="Times New Roman" w:hAnsi="Times New Roman" w:cs="Times New Roman"/>
          <w:bCs/>
          <w:sz w:val="24"/>
          <w:szCs w:val="24"/>
        </w:rPr>
        <w:t xml:space="preserve">that has been </w:t>
      </w:r>
      <w:r w:rsidRPr="008377E2">
        <w:rPr>
          <w:rFonts w:ascii="Times New Roman" w:eastAsia="Times New Roman" w:hAnsi="Times New Roman" w:cs="Times New Roman"/>
          <w:bCs/>
          <w:sz w:val="24"/>
          <w:szCs w:val="24"/>
        </w:rPr>
        <w:t xml:space="preserve">collected </w:t>
      </w:r>
      <w:r w:rsidR="00A03047" w:rsidRPr="008377E2">
        <w:rPr>
          <w:rFonts w:ascii="Times New Roman" w:eastAsia="Times New Roman" w:hAnsi="Times New Roman" w:cs="Times New Roman"/>
          <w:bCs/>
          <w:sz w:val="24"/>
          <w:szCs w:val="24"/>
        </w:rPr>
        <w:t xml:space="preserve">and </w:t>
      </w:r>
      <w:r w:rsidR="000126D6" w:rsidRPr="008377E2">
        <w:rPr>
          <w:rFonts w:ascii="Times New Roman" w:eastAsia="Times New Roman" w:hAnsi="Times New Roman" w:cs="Times New Roman"/>
          <w:bCs/>
          <w:sz w:val="24"/>
          <w:szCs w:val="24"/>
        </w:rPr>
        <w:t>will be collected if OMB approves the revision,</w:t>
      </w:r>
      <w:r w:rsidR="00A03047" w:rsidRPr="008377E2">
        <w:rPr>
          <w:rFonts w:ascii="Times New Roman" w:eastAsia="Times New Roman" w:hAnsi="Times New Roman" w:cs="Times New Roman"/>
          <w:bCs/>
          <w:sz w:val="24"/>
          <w:szCs w:val="24"/>
        </w:rPr>
        <w:t xml:space="preserve"> </w:t>
      </w:r>
      <w:r w:rsidRPr="008377E2">
        <w:rPr>
          <w:rFonts w:ascii="Times New Roman" w:eastAsia="Times New Roman" w:hAnsi="Times New Roman" w:cs="Times New Roman"/>
          <w:bCs/>
          <w:sz w:val="24"/>
          <w:szCs w:val="24"/>
        </w:rPr>
        <w:t xml:space="preserve">address voluntary practices that have no regulatory consequences. The </w:t>
      </w:r>
      <w:r w:rsidR="00E1401C" w:rsidRPr="008377E2">
        <w:rPr>
          <w:rFonts w:ascii="Times New Roman" w:eastAsia="Times New Roman" w:hAnsi="Times New Roman" w:cs="Times New Roman"/>
          <w:bCs/>
          <w:sz w:val="24"/>
          <w:szCs w:val="24"/>
        </w:rPr>
        <w:t xml:space="preserve">information </w:t>
      </w:r>
      <w:r w:rsidRPr="008377E2">
        <w:rPr>
          <w:rFonts w:ascii="Times New Roman" w:eastAsia="Times New Roman" w:hAnsi="Times New Roman" w:cs="Times New Roman"/>
          <w:bCs/>
          <w:sz w:val="24"/>
          <w:szCs w:val="24"/>
        </w:rPr>
        <w:t xml:space="preserve">will be presented with findings in the aggregate, for example in peer-reviewed publications </w:t>
      </w:r>
      <w:r w:rsidRPr="008377E2">
        <w:rPr>
          <w:rFonts w:ascii="Times New Roman" w:eastAsia="Times New Roman" w:hAnsi="Times New Roman" w:cs="Times New Roman"/>
          <w:bCs/>
          <w:sz w:val="24"/>
          <w:szCs w:val="24"/>
        </w:rPr>
        <w:lastRenderedPageBreak/>
        <w:t xml:space="preserve">or presentations at scientific meetings. No personal or laboratory identifiers will be retained in the final survey dataset. </w:t>
      </w:r>
    </w:p>
    <w:p w14:paraId="63FA783F" w14:textId="77777777" w:rsidR="0083589F" w:rsidRPr="008377E2" w:rsidRDefault="0083589F" w:rsidP="000419A1">
      <w:pPr>
        <w:pStyle w:val="ListParagraph"/>
        <w:tabs>
          <w:tab w:val="left" w:pos="7155"/>
        </w:tabs>
        <w:spacing w:after="0" w:line="240" w:lineRule="auto"/>
        <w:ind w:left="0" w:firstLine="7152"/>
        <w:rPr>
          <w:rFonts w:ascii="Times New Roman" w:eastAsia="Times New Roman" w:hAnsi="Times New Roman" w:cs="Times New Roman"/>
          <w:bCs/>
          <w:sz w:val="24"/>
          <w:szCs w:val="24"/>
        </w:rPr>
      </w:pPr>
    </w:p>
    <w:p w14:paraId="1AE3E547" w14:textId="123DBCFE" w:rsidR="0083589F" w:rsidRPr="006667D4" w:rsidRDefault="00197C09" w:rsidP="00D90FE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Although </w:t>
      </w:r>
      <w:r w:rsidR="00FE2984">
        <w:rPr>
          <w:rFonts w:ascii="Times New Roman" w:eastAsia="Times New Roman" w:hAnsi="Times New Roman" w:cs="Times New Roman"/>
          <w:bCs/>
          <w:sz w:val="24"/>
          <w:szCs w:val="24"/>
        </w:rPr>
        <w:t xml:space="preserve">CAP’s contractor will </w:t>
      </w:r>
      <w:r w:rsidR="00FE2984" w:rsidRPr="008377E2">
        <w:rPr>
          <w:rFonts w:ascii="Times New Roman" w:eastAsia="Times New Roman" w:hAnsi="Times New Roman" w:cs="Times New Roman"/>
          <w:bCs/>
          <w:sz w:val="24"/>
          <w:szCs w:val="24"/>
        </w:rPr>
        <w:t>have access to the identities of the individuals who participate in the completion of the telephone interview and Sr. Biostatistician and Center Dire</w:t>
      </w:r>
      <w:r w:rsidR="00787267">
        <w:rPr>
          <w:rFonts w:ascii="Times New Roman" w:eastAsia="Times New Roman" w:hAnsi="Times New Roman" w:cs="Times New Roman"/>
          <w:bCs/>
          <w:sz w:val="24"/>
          <w:szCs w:val="24"/>
        </w:rPr>
        <w:t>ct</w:t>
      </w:r>
      <w:r w:rsidR="00FE2984" w:rsidRPr="008377E2">
        <w:rPr>
          <w:rFonts w:ascii="Times New Roman" w:eastAsia="Times New Roman" w:hAnsi="Times New Roman" w:cs="Times New Roman"/>
          <w:bCs/>
          <w:sz w:val="24"/>
          <w:szCs w:val="24"/>
        </w:rPr>
        <w:t>or will have access to the focus group participants along with CAP contractor</w:t>
      </w:r>
      <w:r w:rsidR="00F84E68">
        <w:rPr>
          <w:rFonts w:ascii="Times New Roman" w:eastAsia="Times New Roman" w:hAnsi="Times New Roman" w:cs="Times New Roman"/>
          <w:bCs/>
          <w:sz w:val="24"/>
          <w:szCs w:val="24"/>
        </w:rPr>
        <w:t xml:space="preserve">, information collected will not be presented to CAP </w:t>
      </w:r>
      <w:r w:rsidR="00447FEC">
        <w:rPr>
          <w:rFonts w:ascii="Times New Roman" w:eastAsia="Times New Roman" w:hAnsi="Times New Roman" w:cs="Times New Roman"/>
          <w:bCs/>
          <w:sz w:val="24"/>
          <w:szCs w:val="24"/>
        </w:rPr>
        <w:t>or</w:t>
      </w:r>
      <w:r w:rsidR="00F84E68">
        <w:rPr>
          <w:rFonts w:ascii="Times New Roman" w:eastAsia="Times New Roman" w:hAnsi="Times New Roman" w:cs="Times New Roman"/>
          <w:bCs/>
          <w:sz w:val="24"/>
          <w:szCs w:val="24"/>
        </w:rPr>
        <w:t xml:space="preserve"> CDC in identifiable form. Telephone interview </w:t>
      </w:r>
      <w:r w:rsidR="00505EC8">
        <w:rPr>
          <w:rFonts w:ascii="Times New Roman" w:eastAsia="Times New Roman" w:hAnsi="Times New Roman" w:cs="Times New Roman"/>
          <w:bCs/>
          <w:sz w:val="24"/>
          <w:szCs w:val="24"/>
        </w:rPr>
        <w:t xml:space="preserve">and focus group </w:t>
      </w:r>
      <w:r w:rsidR="00F84E68">
        <w:rPr>
          <w:rFonts w:ascii="Times New Roman" w:eastAsia="Times New Roman" w:hAnsi="Times New Roman" w:cs="Times New Roman"/>
          <w:bCs/>
          <w:sz w:val="24"/>
          <w:szCs w:val="24"/>
        </w:rPr>
        <w:t xml:space="preserve">participants will </w:t>
      </w:r>
      <w:r w:rsidR="00505EC8">
        <w:rPr>
          <w:rFonts w:ascii="Times New Roman" w:eastAsia="Times New Roman" w:hAnsi="Times New Roman" w:cs="Times New Roman"/>
          <w:bCs/>
          <w:sz w:val="24"/>
          <w:szCs w:val="24"/>
        </w:rPr>
        <w:t xml:space="preserve">be informed that their </w:t>
      </w:r>
      <w:r w:rsidR="00505EC8" w:rsidRPr="008377E2">
        <w:rPr>
          <w:rFonts w:ascii="Times New Roman" w:eastAsia="Times New Roman" w:hAnsi="Times New Roman" w:cs="Times New Roman"/>
          <w:sz w:val="24"/>
          <w:szCs w:val="24"/>
        </w:rPr>
        <w:t xml:space="preserve">responses are anonymous </w:t>
      </w:r>
      <w:r w:rsidR="00505EC8">
        <w:rPr>
          <w:rFonts w:ascii="Times New Roman" w:eastAsia="Times New Roman" w:hAnsi="Times New Roman" w:cs="Times New Roman"/>
          <w:sz w:val="24"/>
          <w:szCs w:val="24"/>
        </w:rPr>
        <w:t xml:space="preserve">and </w:t>
      </w:r>
      <w:r w:rsidR="00505EC8" w:rsidRPr="008377E2">
        <w:rPr>
          <w:rFonts w:ascii="Times New Roman" w:eastAsia="Times New Roman" w:hAnsi="Times New Roman" w:cs="Times New Roman"/>
          <w:sz w:val="24"/>
          <w:szCs w:val="24"/>
        </w:rPr>
        <w:t>will not be shared with CDC</w:t>
      </w:r>
      <w:r w:rsidR="00505EC8">
        <w:rPr>
          <w:rFonts w:ascii="Times New Roman" w:eastAsia="Times New Roman" w:hAnsi="Times New Roman" w:cs="Times New Roman"/>
          <w:sz w:val="24"/>
          <w:szCs w:val="24"/>
        </w:rPr>
        <w:t>.</w:t>
      </w:r>
      <w:r w:rsidR="00505EC8" w:rsidRPr="00505EC8">
        <w:rPr>
          <w:rFonts w:ascii="Times New Roman" w:eastAsia="Times New Roman" w:hAnsi="Times New Roman" w:cs="Times New Roman"/>
          <w:bCs/>
          <w:sz w:val="24"/>
          <w:szCs w:val="24"/>
        </w:rPr>
        <w:t xml:space="preserve"> </w:t>
      </w:r>
      <w:r w:rsidR="00AA278F">
        <w:rPr>
          <w:rFonts w:ascii="Times New Roman" w:eastAsia="Times New Roman" w:hAnsi="Times New Roman" w:cs="Times New Roman"/>
          <w:bCs/>
          <w:sz w:val="24"/>
          <w:szCs w:val="24"/>
        </w:rPr>
        <w:t xml:space="preserve">In addition, </w:t>
      </w:r>
      <w:r w:rsidR="00505EC8">
        <w:rPr>
          <w:rFonts w:ascii="Times New Roman" w:eastAsia="Times New Roman" w:hAnsi="Times New Roman" w:cs="Times New Roman"/>
          <w:bCs/>
          <w:sz w:val="24"/>
          <w:szCs w:val="24"/>
        </w:rPr>
        <w:t>focus group participants will be provided with a consent form before the session begins</w:t>
      </w:r>
      <w:r w:rsidR="00AA278F">
        <w:rPr>
          <w:rFonts w:ascii="Times New Roman" w:eastAsia="Times New Roman" w:hAnsi="Times New Roman" w:cs="Times New Roman"/>
          <w:bCs/>
          <w:sz w:val="24"/>
          <w:szCs w:val="24"/>
        </w:rPr>
        <w:t xml:space="preserve">. </w:t>
      </w:r>
      <w:r w:rsidR="00AA278F" w:rsidRPr="000E7CE8">
        <w:rPr>
          <w:rFonts w:ascii="Times New Roman" w:eastAsia="Times New Roman" w:hAnsi="Times New Roman" w:cs="Times New Roman"/>
          <w:b/>
          <w:bCs/>
          <w:sz w:val="24"/>
          <w:szCs w:val="24"/>
        </w:rPr>
        <w:t xml:space="preserve">(Attachment </w:t>
      </w:r>
      <w:r w:rsidR="00D90FEB" w:rsidRPr="000E7CE8">
        <w:rPr>
          <w:rFonts w:ascii="Times New Roman" w:eastAsia="Times New Roman" w:hAnsi="Times New Roman" w:cs="Times New Roman"/>
          <w:b/>
          <w:bCs/>
          <w:sz w:val="24"/>
          <w:szCs w:val="24"/>
        </w:rPr>
        <w:t>F</w:t>
      </w:r>
      <w:r w:rsidR="00AA278F" w:rsidRPr="000E7CE8">
        <w:rPr>
          <w:rFonts w:ascii="Times New Roman" w:eastAsia="Times New Roman" w:hAnsi="Times New Roman" w:cs="Times New Roman"/>
          <w:b/>
          <w:bCs/>
          <w:sz w:val="24"/>
          <w:szCs w:val="24"/>
        </w:rPr>
        <w:t>)</w:t>
      </w:r>
      <w:r w:rsidR="00505EC8" w:rsidRPr="000E7CE8">
        <w:rPr>
          <w:rFonts w:ascii="Times New Roman" w:eastAsia="Times New Roman" w:hAnsi="Times New Roman" w:cs="Times New Roman"/>
          <w:b/>
          <w:bCs/>
          <w:sz w:val="24"/>
          <w:szCs w:val="24"/>
        </w:rPr>
        <w:t>.</w:t>
      </w:r>
    </w:p>
    <w:p w14:paraId="3EBA0758" w14:textId="77777777" w:rsidR="009A2D66" w:rsidRPr="008377E2" w:rsidRDefault="009A2D66" w:rsidP="006B4BD0">
      <w:pPr>
        <w:pStyle w:val="ListParagraph"/>
        <w:spacing w:after="0" w:line="240" w:lineRule="auto"/>
        <w:ind w:left="0"/>
        <w:rPr>
          <w:rFonts w:ascii="Times New Roman" w:eastAsia="Times New Roman" w:hAnsi="Times New Roman" w:cs="Times New Roman"/>
          <w:bCs/>
          <w:sz w:val="24"/>
          <w:szCs w:val="24"/>
        </w:rPr>
      </w:pPr>
    </w:p>
    <w:p w14:paraId="01B89C4E" w14:textId="77777777" w:rsidR="00926AA1" w:rsidRPr="008377E2" w:rsidRDefault="00926AA1" w:rsidP="006B4BD0">
      <w:pPr>
        <w:pStyle w:val="ListParagraph"/>
        <w:spacing w:after="0" w:line="240" w:lineRule="auto"/>
        <w:ind w:left="0"/>
        <w:rPr>
          <w:rFonts w:ascii="Times New Roman" w:eastAsia="Times New Roman" w:hAnsi="Times New Roman" w:cs="Times New Roman"/>
          <w:b/>
          <w:bCs/>
          <w:sz w:val="24"/>
          <w:szCs w:val="24"/>
        </w:rPr>
      </w:pPr>
    </w:p>
    <w:p w14:paraId="22510DF1" w14:textId="77777777" w:rsidR="00926AA1" w:rsidRPr="008377E2" w:rsidRDefault="00926AA1"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 xml:space="preserve">11. </w:t>
      </w:r>
      <w:r w:rsidR="00F0760D" w:rsidRPr="008377E2">
        <w:rPr>
          <w:rFonts w:ascii="Times New Roman" w:eastAsia="Times New Roman" w:hAnsi="Times New Roman" w:cs="Times New Roman"/>
          <w:b/>
          <w:bCs/>
          <w:sz w:val="24"/>
          <w:szCs w:val="24"/>
        </w:rPr>
        <w:t xml:space="preserve">Institutional Review Board (IRB) and </w:t>
      </w:r>
      <w:r w:rsidRPr="008377E2">
        <w:rPr>
          <w:rFonts w:ascii="Times New Roman" w:eastAsia="Times New Roman" w:hAnsi="Times New Roman" w:cs="Times New Roman"/>
          <w:b/>
          <w:bCs/>
          <w:sz w:val="24"/>
          <w:szCs w:val="24"/>
        </w:rPr>
        <w:t xml:space="preserve">Justification </w:t>
      </w:r>
      <w:r w:rsidR="00F0760D" w:rsidRPr="008377E2">
        <w:rPr>
          <w:rFonts w:ascii="Times New Roman" w:eastAsia="Times New Roman" w:hAnsi="Times New Roman" w:cs="Times New Roman"/>
          <w:b/>
          <w:bCs/>
          <w:sz w:val="24"/>
          <w:szCs w:val="24"/>
        </w:rPr>
        <w:t xml:space="preserve">for </w:t>
      </w:r>
      <w:r w:rsidRPr="008377E2">
        <w:rPr>
          <w:rFonts w:ascii="Times New Roman" w:eastAsia="Times New Roman" w:hAnsi="Times New Roman" w:cs="Times New Roman"/>
          <w:b/>
          <w:bCs/>
          <w:sz w:val="24"/>
          <w:szCs w:val="24"/>
        </w:rPr>
        <w:t>Sensitive Questions</w:t>
      </w:r>
    </w:p>
    <w:p w14:paraId="1A909379" w14:textId="77777777" w:rsidR="00312BE0" w:rsidRPr="008377E2" w:rsidRDefault="00312BE0" w:rsidP="006B4BD0">
      <w:pPr>
        <w:pStyle w:val="ListParagraph"/>
        <w:spacing w:after="0" w:line="240" w:lineRule="auto"/>
        <w:ind w:left="0"/>
        <w:rPr>
          <w:rFonts w:ascii="Times New Roman" w:eastAsia="Times New Roman" w:hAnsi="Times New Roman" w:cs="Times New Roman"/>
          <w:b/>
          <w:bCs/>
          <w:sz w:val="24"/>
          <w:szCs w:val="24"/>
        </w:rPr>
      </w:pPr>
    </w:p>
    <w:p w14:paraId="377646EC" w14:textId="77777777" w:rsidR="00BE3AC6" w:rsidRPr="008377E2" w:rsidRDefault="00BE3AC6"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IRB Approval</w:t>
      </w:r>
    </w:p>
    <w:p w14:paraId="4F8BADE4" w14:textId="739822A2" w:rsidR="00BE3AC6" w:rsidRPr="008377E2" w:rsidRDefault="00BE3AC6"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The Acting Associate Director for Science, Division of Laboratory Systems, determined that the information collection is not research involving human subjects</w:t>
      </w:r>
      <w:r w:rsidR="00963C5B" w:rsidRPr="008377E2">
        <w:rPr>
          <w:rFonts w:ascii="Times New Roman" w:eastAsia="Times New Roman" w:hAnsi="Times New Roman" w:cs="Times New Roman"/>
          <w:bCs/>
          <w:sz w:val="24"/>
          <w:szCs w:val="24"/>
        </w:rPr>
        <w:t>; IRB approval is not required</w:t>
      </w:r>
      <w:r w:rsidR="00F62656" w:rsidRPr="008377E2">
        <w:rPr>
          <w:rFonts w:ascii="Times New Roman" w:eastAsia="Times New Roman" w:hAnsi="Times New Roman" w:cs="Times New Roman"/>
          <w:bCs/>
          <w:sz w:val="24"/>
          <w:szCs w:val="24"/>
        </w:rPr>
        <w:t>.</w:t>
      </w:r>
      <w:r w:rsidR="00963C5B" w:rsidRPr="008377E2">
        <w:rPr>
          <w:rFonts w:ascii="Times New Roman" w:eastAsia="Times New Roman" w:hAnsi="Times New Roman" w:cs="Times New Roman"/>
          <w:bCs/>
          <w:sz w:val="24"/>
          <w:szCs w:val="24"/>
        </w:rPr>
        <w:t xml:space="preserve"> </w:t>
      </w:r>
      <w:r w:rsidR="00963C5B" w:rsidRPr="000E7CE8">
        <w:rPr>
          <w:rFonts w:ascii="Times New Roman" w:eastAsia="Times New Roman" w:hAnsi="Times New Roman" w:cs="Times New Roman"/>
          <w:b/>
          <w:bCs/>
          <w:sz w:val="24"/>
          <w:szCs w:val="24"/>
        </w:rPr>
        <w:t xml:space="preserve">(Attachment </w:t>
      </w:r>
      <w:r w:rsidR="00BD3430" w:rsidRPr="000E7CE8">
        <w:rPr>
          <w:rFonts w:ascii="Times New Roman" w:eastAsia="Times New Roman" w:hAnsi="Times New Roman" w:cs="Times New Roman"/>
          <w:b/>
          <w:bCs/>
          <w:sz w:val="24"/>
          <w:szCs w:val="24"/>
        </w:rPr>
        <w:t>H</w:t>
      </w:r>
      <w:r w:rsidR="00963C5B" w:rsidRPr="000E7CE8">
        <w:rPr>
          <w:rFonts w:ascii="Times New Roman" w:eastAsia="Times New Roman" w:hAnsi="Times New Roman" w:cs="Times New Roman"/>
          <w:b/>
          <w:bCs/>
          <w:sz w:val="24"/>
          <w:szCs w:val="24"/>
        </w:rPr>
        <w:t>)</w:t>
      </w:r>
    </w:p>
    <w:p w14:paraId="3C9ADBB8" w14:textId="77777777" w:rsidR="00963C5B" w:rsidRPr="008377E2" w:rsidRDefault="00963C5B" w:rsidP="006B4BD0">
      <w:pPr>
        <w:pStyle w:val="ListParagraph"/>
        <w:spacing w:after="0" w:line="240" w:lineRule="auto"/>
        <w:ind w:left="0"/>
        <w:rPr>
          <w:rFonts w:ascii="Times New Roman" w:eastAsia="Times New Roman" w:hAnsi="Times New Roman" w:cs="Times New Roman"/>
          <w:bCs/>
          <w:sz w:val="24"/>
          <w:szCs w:val="24"/>
        </w:rPr>
      </w:pPr>
    </w:p>
    <w:p w14:paraId="1BEBFE28" w14:textId="77777777" w:rsidR="00963C5B" w:rsidRPr="000E7CE8" w:rsidRDefault="00963C5B" w:rsidP="006B4BD0">
      <w:pPr>
        <w:pStyle w:val="ListParagraph"/>
        <w:spacing w:after="0" w:line="240" w:lineRule="auto"/>
        <w:ind w:left="0"/>
        <w:rPr>
          <w:rFonts w:ascii="Times New Roman" w:eastAsia="Times New Roman" w:hAnsi="Times New Roman" w:cs="Times New Roman"/>
          <w:b/>
          <w:bCs/>
          <w:sz w:val="24"/>
          <w:szCs w:val="24"/>
        </w:rPr>
      </w:pPr>
      <w:r w:rsidRPr="000E7CE8">
        <w:rPr>
          <w:rFonts w:ascii="Times New Roman" w:eastAsia="Times New Roman" w:hAnsi="Times New Roman" w:cs="Times New Roman"/>
          <w:b/>
          <w:bCs/>
          <w:sz w:val="24"/>
          <w:szCs w:val="24"/>
        </w:rPr>
        <w:t>Sensitive Questions</w:t>
      </w:r>
    </w:p>
    <w:p w14:paraId="478215FA" w14:textId="77777777" w:rsidR="00312BE0" w:rsidRPr="008377E2" w:rsidRDefault="00312BE0"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Information on criminal behavior, sexual behavior and attitudes, alcohol or drug use, religious beliefs, and race and ethnicity will not be collected. </w:t>
      </w:r>
    </w:p>
    <w:p w14:paraId="649202AB" w14:textId="77777777" w:rsidR="00926AA1" w:rsidRPr="008377E2" w:rsidRDefault="00926AA1" w:rsidP="00926AA1">
      <w:pPr>
        <w:spacing w:after="0" w:line="240" w:lineRule="auto"/>
        <w:rPr>
          <w:rFonts w:ascii="Times New Roman" w:eastAsia="Times New Roman" w:hAnsi="Times New Roman" w:cs="Times New Roman"/>
          <w:b/>
          <w:bCs/>
          <w:sz w:val="24"/>
          <w:szCs w:val="24"/>
        </w:rPr>
      </w:pPr>
    </w:p>
    <w:p w14:paraId="507D34B5" w14:textId="77777777" w:rsidR="00F859A8" w:rsidRPr="008377E2" w:rsidRDefault="00F859A8" w:rsidP="00926AA1">
      <w:pPr>
        <w:spacing w:after="0" w:line="240" w:lineRule="auto"/>
        <w:rPr>
          <w:rFonts w:ascii="Times New Roman" w:eastAsia="Times New Roman" w:hAnsi="Times New Roman" w:cs="Times New Roman"/>
          <w:b/>
          <w:bCs/>
          <w:sz w:val="24"/>
          <w:szCs w:val="24"/>
        </w:rPr>
      </w:pPr>
    </w:p>
    <w:p w14:paraId="6E5BF4BE" w14:textId="77777777" w:rsidR="00926AA1" w:rsidRPr="008377E2" w:rsidRDefault="00926AA1" w:rsidP="00926AA1">
      <w:pPr>
        <w:spacing w:after="0" w:line="240" w:lineRule="auto"/>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 xml:space="preserve">12. </w:t>
      </w:r>
      <w:r w:rsidRPr="00BD72F2">
        <w:rPr>
          <w:rFonts w:ascii="Times New Roman" w:eastAsia="Times New Roman" w:hAnsi="Times New Roman" w:cs="Times New Roman"/>
          <w:b/>
          <w:bCs/>
          <w:sz w:val="24"/>
          <w:szCs w:val="24"/>
        </w:rPr>
        <w:t>Estimates of Annualized Burden Hours and Costs</w:t>
      </w:r>
    </w:p>
    <w:p w14:paraId="58C919ED" w14:textId="77777777" w:rsidR="00926AA1" w:rsidRPr="008377E2" w:rsidRDefault="00926AA1" w:rsidP="00926AA1">
      <w:pPr>
        <w:spacing w:after="0" w:line="240" w:lineRule="auto"/>
        <w:rPr>
          <w:rFonts w:ascii="Times New Roman" w:eastAsia="Times New Roman" w:hAnsi="Times New Roman" w:cs="Times New Roman"/>
          <w:b/>
          <w:bCs/>
          <w:sz w:val="24"/>
          <w:szCs w:val="24"/>
        </w:rPr>
      </w:pPr>
    </w:p>
    <w:p w14:paraId="35F49182" w14:textId="77777777" w:rsidR="00CA3A53" w:rsidRPr="008377E2" w:rsidRDefault="00CA3A53"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Cs/>
          <w:sz w:val="24"/>
          <w:szCs w:val="24"/>
        </w:rPr>
        <w:t xml:space="preserve">A. </w:t>
      </w:r>
    </w:p>
    <w:p w14:paraId="027EFE19" w14:textId="77777777" w:rsidR="00B13925" w:rsidRPr="008377E2" w:rsidRDefault="00B13925" w:rsidP="006B4BD0">
      <w:pPr>
        <w:pStyle w:val="ListParagraph"/>
        <w:spacing w:after="0" w:line="240" w:lineRule="auto"/>
        <w:ind w:left="0"/>
        <w:rPr>
          <w:rFonts w:ascii="Times New Roman" w:eastAsia="Times New Roman" w:hAnsi="Times New Roman" w:cs="Times New Roman"/>
          <w:b/>
          <w:bCs/>
          <w:sz w:val="24"/>
          <w:szCs w:val="24"/>
        </w:rPr>
      </w:pPr>
    </w:p>
    <w:p w14:paraId="1B2ECD05" w14:textId="6890B640" w:rsidR="00F940F0" w:rsidRDefault="00471E99" w:rsidP="00933EEB">
      <w:pPr>
        <w:pStyle w:val="ListParagraph"/>
        <w:spacing w:after="0" w:line="240" w:lineRule="auto"/>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In keeping with the overa</w:t>
      </w:r>
      <w:r w:rsidR="001B5D06" w:rsidRPr="008377E2">
        <w:rPr>
          <w:rFonts w:ascii="Times New Roman" w:eastAsia="Times New Roman" w:hAnsi="Times New Roman" w:cs="Times New Roman"/>
          <w:bCs/>
          <w:sz w:val="24"/>
          <w:szCs w:val="24"/>
        </w:rPr>
        <w:t>ll</w:t>
      </w:r>
      <w:r w:rsidRPr="008377E2">
        <w:rPr>
          <w:rFonts w:ascii="Times New Roman" w:eastAsia="Times New Roman" w:hAnsi="Times New Roman" w:cs="Times New Roman"/>
          <w:bCs/>
          <w:sz w:val="24"/>
          <w:szCs w:val="24"/>
        </w:rPr>
        <w:t xml:space="preserve"> purpose of th</w:t>
      </w:r>
      <w:r w:rsidR="001B5D06" w:rsidRPr="008377E2">
        <w:rPr>
          <w:rFonts w:ascii="Times New Roman" w:eastAsia="Times New Roman" w:hAnsi="Times New Roman" w:cs="Times New Roman"/>
          <w:bCs/>
          <w:sz w:val="24"/>
          <w:szCs w:val="24"/>
        </w:rPr>
        <w:t>is</w:t>
      </w:r>
      <w:r w:rsidRPr="008377E2">
        <w:rPr>
          <w:rFonts w:ascii="Times New Roman" w:eastAsia="Times New Roman" w:hAnsi="Times New Roman" w:cs="Times New Roman"/>
          <w:bCs/>
          <w:sz w:val="24"/>
          <w:szCs w:val="24"/>
        </w:rPr>
        <w:t xml:space="preserve"> cooperative agreement project, we are requesting approval of </w:t>
      </w:r>
      <w:r w:rsidR="001B5D06" w:rsidRPr="008377E2">
        <w:rPr>
          <w:rFonts w:ascii="Times New Roman" w:eastAsia="Times New Roman" w:hAnsi="Times New Roman" w:cs="Times New Roman"/>
          <w:bCs/>
          <w:sz w:val="24"/>
          <w:szCs w:val="24"/>
        </w:rPr>
        <w:t>this</w:t>
      </w:r>
      <w:r w:rsidRPr="008377E2">
        <w:rPr>
          <w:rFonts w:ascii="Times New Roman" w:eastAsia="Times New Roman" w:hAnsi="Times New Roman" w:cs="Times New Roman"/>
          <w:bCs/>
          <w:sz w:val="24"/>
          <w:szCs w:val="24"/>
        </w:rPr>
        <w:t xml:space="preserve"> revision request to collect additional information </w:t>
      </w:r>
      <w:r w:rsidR="009C6AE9">
        <w:rPr>
          <w:rFonts w:ascii="Times New Roman" w:eastAsia="Times New Roman" w:hAnsi="Times New Roman" w:cs="Times New Roman"/>
          <w:bCs/>
          <w:sz w:val="24"/>
          <w:szCs w:val="24"/>
        </w:rPr>
        <w:t xml:space="preserve">via telephone interviews and focus groups </w:t>
      </w:r>
      <w:r w:rsidRPr="008377E2">
        <w:rPr>
          <w:rFonts w:ascii="Times New Roman" w:eastAsia="Times New Roman" w:hAnsi="Times New Roman" w:cs="Times New Roman"/>
          <w:bCs/>
          <w:sz w:val="24"/>
          <w:szCs w:val="24"/>
        </w:rPr>
        <w:t xml:space="preserve">regarding the </w:t>
      </w:r>
      <w:r w:rsidR="00F940F0" w:rsidRPr="008377E2">
        <w:rPr>
          <w:rFonts w:ascii="Times New Roman" w:eastAsia="Times New Roman" w:hAnsi="Times New Roman" w:cs="Times New Roman"/>
          <w:bCs/>
          <w:sz w:val="24"/>
          <w:szCs w:val="24"/>
        </w:rPr>
        <w:t xml:space="preserve">implementation of the </w:t>
      </w:r>
      <w:r w:rsidRPr="008377E2">
        <w:rPr>
          <w:rFonts w:ascii="Times New Roman" w:eastAsia="Times New Roman" w:hAnsi="Times New Roman" w:cs="Times New Roman"/>
          <w:bCs/>
          <w:sz w:val="24"/>
          <w:szCs w:val="24"/>
        </w:rPr>
        <w:t xml:space="preserve">IHC LPG. </w:t>
      </w:r>
      <w:r w:rsidR="00D2452C" w:rsidRPr="008377E2">
        <w:rPr>
          <w:rFonts w:ascii="Times New Roman" w:eastAsia="Times New Roman" w:hAnsi="Times New Roman" w:cs="Times New Roman"/>
          <w:sz w:val="24"/>
          <w:szCs w:val="24"/>
        </w:rPr>
        <w:t>The pool of participants for the</w:t>
      </w:r>
      <w:r w:rsidR="009C6AE9">
        <w:rPr>
          <w:rFonts w:ascii="Times New Roman" w:eastAsia="Times New Roman" w:hAnsi="Times New Roman" w:cs="Times New Roman"/>
          <w:sz w:val="24"/>
          <w:szCs w:val="24"/>
        </w:rPr>
        <w:t xml:space="preserve"> telephone interviews</w:t>
      </w:r>
      <w:r w:rsidR="00D2452C" w:rsidRPr="008377E2">
        <w:rPr>
          <w:rFonts w:ascii="Times New Roman" w:eastAsia="Times New Roman" w:hAnsi="Times New Roman" w:cs="Times New Roman"/>
          <w:sz w:val="24"/>
          <w:szCs w:val="24"/>
        </w:rPr>
        <w:t xml:space="preserve"> will come from the respondents </w:t>
      </w:r>
      <w:r w:rsidR="00F2197E" w:rsidRPr="008377E2">
        <w:rPr>
          <w:rFonts w:ascii="Times New Roman" w:eastAsia="Times New Roman" w:hAnsi="Times New Roman" w:cs="Times New Roman"/>
          <w:sz w:val="24"/>
          <w:szCs w:val="24"/>
        </w:rPr>
        <w:t xml:space="preserve">who </w:t>
      </w:r>
      <w:r w:rsidR="00BD19DE" w:rsidRPr="008377E2">
        <w:rPr>
          <w:rFonts w:ascii="Times New Roman" w:eastAsia="Times New Roman" w:hAnsi="Times New Roman" w:cs="Times New Roman"/>
          <w:sz w:val="24"/>
          <w:szCs w:val="24"/>
        </w:rPr>
        <w:t>completed</w:t>
      </w:r>
      <w:r w:rsidR="00D2452C" w:rsidRPr="008377E2">
        <w:rPr>
          <w:rFonts w:ascii="Times New Roman" w:eastAsia="Times New Roman" w:hAnsi="Times New Roman" w:cs="Times New Roman"/>
          <w:sz w:val="24"/>
          <w:szCs w:val="24"/>
        </w:rPr>
        <w:t xml:space="preserve"> the IHC post-survey</w:t>
      </w:r>
      <w:r w:rsidR="000779FE" w:rsidRPr="008377E2">
        <w:rPr>
          <w:rFonts w:ascii="Times New Roman" w:eastAsia="Times New Roman" w:hAnsi="Times New Roman" w:cs="Times New Roman"/>
          <w:sz w:val="24"/>
          <w:szCs w:val="24"/>
        </w:rPr>
        <w:t>, specifically pathologists, laboratory directors, and laboratory managers</w:t>
      </w:r>
      <w:r w:rsidR="00D2452C" w:rsidRPr="008377E2">
        <w:rPr>
          <w:rFonts w:ascii="Times New Roman" w:eastAsia="Times New Roman" w:hAnsi="Times New Roman" w:cs="Times New Roman"/>
          <w:sz w:val="24"/>
          <w:szCs w:val="24"/>
        </w:rPr>
        <w:t xml:space="preserve">. </w:t>
      </w:r>
      <w:r w:rsidR="009C6AE9" w:rsidRPr="008377E2">
        <w:rPr>
          <w:rFonts w:ascii="Times New Roman" w:eastAsia="Times New Roman" w:hAnsi="Times New Roman" w:cs="Times New Roman"/>
          <w:bCs/>
          <w:sz w:val="24"/>
          <w:szCs w:val="24"/>
        </w:rPr>
        <w:t xml:space="preserve">. </w:t>
      </w:r>
      <w:r w:rsidR="009C6AE9" w:rsidRPr="008377E2">
        <w:rPr>
          <w:rFonts w:ascii="Times New Roman" w:eastAsia="Times New Roman" w:hAnsi="Times New Roman" w:cs="Times New Roman"/>
          <w:sz w:val="24"/>
          <w:szCs w:val="24"/>
        </w:rPr>
        <w:t>The pool of participants for the</w:t>
      </w:r>
      <w:r w:rsidR="009C6AE9">
        <w:rPr>
          <w:rFonts w:ascii="Times New Roman" w:eastAsia="Times New Roman" w:hAnsi="Times New Roman" w:cs="Times New Roman"/>
          <w:sz w:val="24"/>
          <w:szCs w:val="24"/>
        </w:rPr>
        <w:t xml:space="preserve"> focus groups</w:t>
      </w:r>
      <w:r w:rsidR="009C6AE9" w:rsidRPr="008377E2">
        <w:rPr>
          <w:rFonts w:ascii="Times New Roman" w:eastAsia="Times New Roman" w:hAnsi="Times New Roman" w:cs="Times New Roman"/>
          <w:sz w:val="24"/>
          <w:szCs w:val="24"/>
        </w:rPr>
        <w:t xml:space="preserve"> will come from the respondents who completed the IHC post-survey</w:t>
      </w:r>
      <w:r w:rsidR="009C6AE9">
        <w:rPr>
          <w:rFonts w:ascii="Times New Roman" w:eastAsia="Times New Roman" w:hAnsi="Times New Roman" w:cs="Times New Roman"/>
          <w:sz w:val="24"/>
          <w:szCs w:val="24"/>
        </w:rPr>
        <w:t xml:space="preserve"> and also include pathology chairs, laboratory supervisors, and histotechnologists.  </w:t>
      </w:r>
      <w:r w:rsidR="00B91363" w:rsidRPr="008377E2">
        <w:rPr>
          <w:rFonts w:ascii="Times New Roman" w:eastAsia="Times New Roman" w:hAnsi="Times New Roman" w:cs="Times New Roman"/>
          <w:bCs/>
          <w:sz w:val="24"/>
          <w:szCs w:val="24"/>
        </w:rPr>
        <w:t xml:space="preserve">For this request, </w:t>
      </w:r>
      <w:r w:rsidR="008F3C98" w:rsidRPr="008377E2">
        <w:rPr>
          <w:rFonts w:ascii="Times New Roman" w:eastAsia="Times New Roman" w:hAnsi="Times New Roman" w:cs="Times New Roman"/>
          <w:bCs/>
          <w:sz w:val="24"/>
          <w:szCs w:val="24"/>
        </w:rPr>
        <w:t>the CAP</w:t>
      </w:r>
      <w:r w:rsidR="00B91363" w:rsidRPr="008377E2">
        <w:rPr>
          <w:rFonts w:ascii="Times New Roman" w:eastAsia="Times New Roman" w:hAnsi="Times New Roman" w:cs="Times New Roman"/>
          <w:bCs/>
          <w:sz w:val="24"/>
          <w:szCs w:val="24"/>
        </w:rPr>
        <w:t xml:space="preserve"> </w:t>
      </w:r>
      <w:r w:rsidR="006A3ACA" w:rsidRPr="008377E2">
        <w:rPr>
          <w:rFonts w:ascii="Times New Roman" w:eastAsia="Times New Roman" w:hAnsi="Times New Roman" w:cs="Times New Roman"/>
          <w:bCs/>
          <w:sz w:val="24"/>
          <w:szCs w:val="24"/>
        </w:rPr>
        <w:t xml:space="preserve">will </w:t>
      </w:r>
      <w:r w:rsidR="00AA5230" w:rsidRPr="008377E2">
        <w:rPr>
          <w:rFonts w:ascii="Times New Roman" w:eastAsia="Times New Roman" w:hAnsi="Times New Roman" w:cs="Times New Roman"/>
          <w:bCs/>
          <w:sz w:val="24"/>
          <w:szCs w:val="24"/>
        </w:rPr>
        <w:t>collect information via</w:t>
      </w:r>
      <w:r w:rsidR="00BD19DE" w:rsidRPr="008377E2">
        <w:rPr>
          <w:rFonts w:ascii="Times New Roman" w:eastAsia="Times New Roman" w:hAnsi="Times New Roman" w:cs="Times New Roman"/>
          <w:bCs/>
          <w:sz w:val="24"/>
          <w:szCs w:val="24"/>
        </w:rPr>
        <w:t xml:space="preserve"> 40 </w:t>
      </w:r>
      <w:r w:rsidR="00AA5230" w:rsidRPr="008377E2">
        <w:rPr>
          <w:rFonts w:ascii="Times New Roman" w:eastAsia="Times New Roman" w:hAnsi="Times New Roman" w:cs="Times New Roman"/>
          <w:bCs/>
          <w:sz w:val="24"/>
          <w:szCs w:val="24"/>
        </w:rPr>
        <w:t>telephone interview</w:t>
      </w:r>
      <w:r w:rsidR="00BD19DE" w:rsidRPr="008377E2">
        <w:rPr>
          <w:rFonts w:ascii="Times New Roman" w:eastAsia="Times New Roman" w:hAnsi="Times New Roman" w:cs="Times New Roman"/>
          <w:bCs/>
          <w:sz w:val="24"/>
          <w:szCs w:val="24"/>
        </w:rPr>
        <w:t>s</w:t>
      </w:r>
      <w:r w:rsidR="002B3ED7">
        <w:rPr>
          <w:rFonts w:ascii="Times New Roman" w:eastAsia="Times New Roman" w:hAnsi="Times New Roman" w:cs="Times New Roman"/>
          <w:bCs/>
          <w:sz w:val="24"/>
          <w:szCs w:val="24"/>
        </w:rPr>
        <w:t xml:space="preserve"> (20 pathologist</w:t>
      </w:r>
      <w:r w:rsidR="00F17D5E">
        <w:rPr>
          <w:rFonts w:ascii="Times New Roman" w:eastAsia="Times New Roman" w:hAnsi="Times New Roman" w:cs="Times New Roman"/>
          <w:bCs/>
          <w:sz w:val="24"/>
          <w:szCs w:val="24"/>
        </w:rPr>
        <w:t>s</w:t>
      </w:r>
      <w:r w:rsidR="002B3ED7">
        <w:rPr>
          <w:rFonts w:ascii="Times New Roman" w:eastAsia="Times New Roman" w:hAnsi="Times New Roman" w:cs="Times New Roman"/>
          <w:bCs/>
          <w:sz w:val="24"/>
          <w:szCs w:val="24"/>
        </w:rPr>
        <w:t>, 10 laboratory directors, and 10 laboratory managers)</w:t>
      </w:r>
      <w:r w:rsidR="00BD19DE" w:rsidRPr="008377E2">
        <w:rPr>
          <w:rFonts w:ascii="Times New Roman" w:eastAsia="Times New Roman" w:hAnsi="Times New Roman" w:cs="Times New Roman"/>
          <w:bCs/>
          <w:sz w:val="24"/>
          <w:szCs w:val="24"/>
        </w:rPr>
        <w:t>.</w:t>
      </w:r>
      <w:r w:rsidR="00AA5230" w:rsidRPr="008377E2">
        <w:rPr>
          <w:rFonts w:ascii="Times New Roman" w:eastAsia="Times New Roman" w:hAnsi="Times New Roman" w:cs="Times New Roman"/>
          <w:bCs/>
          <w:sz w:val="24"/>
          <w:szCs w:val="24"/>
        </w:rPr>
        <w:t xml:space="preserve"> </w:t>
      </w:r>
      <w:r w:rsidR="001E2919" w:rsidRPr="008377E2">
        <w:rPr>
          <w:rFonts w:ascii="Times New Roman" w:eastAsia="Times New Roman" w:hAnsi="Times New Roman" w:cs="Times New Roman"/>
          <w:bCs/>
          <w:sz w:val="24"/>
          <w:szCs w:val="24"/>
        </w:rPr>
        <w:t>The</w:t>
      </w:r>
      <w:r w:rsidR="00BD19DE" w:rsidRPr="008377E2">
        <w:rPr>
          <w:rFonts w:ascii="Times New Roman" w:eastAsia="Times New Roman" w:hAnsi="Times New Roman" w:cs="Times New Roman"/>
          <w:bCs/>
          <w:sz w:val="24"/>
          <w:szCs w:val="24"/>
        </w:rPr>
        <w:t xml:space="preserve"> telephone interview questions </w:t>
      </w:r>
      <w:r w:rsidR="009C6AE9" w:rsidRPr="000E7CE8">
        <w:rPr>
          <w:rFonts w:ascii="Times New Roman" w:eastAsia="Times New Roman" w:hAnsi="Times New Roman" w:cs="Times New Roman"/>
          <w:b/>
          <w:bCs/>
          <w:sz w:val="24"/>
          <w:szCs w:val="24"/>
        </w:rPr>
        <w:t>(Attachment C</w:t>
      </w:r>
      <w:r w:rsidR="00416DAE">
        <w:rPr>
          <w:rFonts w:ascii="Times New Roman" w:eastAsia="Times New Roman" w:hAnsi="Times New Roman" w:cs="Times New Roman"/>
          <w:b/>
          <w:bCs/>
          <w:sz w:val="24"/>
          <w:szCs w:val="24"/>
        </w:rPr>
        <w:t>1</w:t>
      </w:r>
      <w:r w:rsidR="009C6AE9" w:rsidRPr="000E7CE8">
        <w:rPr>
          <w:rFonts w:ascii="Times New Roman" w:eastAsia="Times New Roman" w:hAnsi="Times New Roman" w:cs="Times New Roman"/>
          <w:b/>
          <w:bCs/>
          <w:sz w:val="24"/>
          <w:szCs w:val="24"/>
        </w:rPr>
        <w:t>)</w:t>
      </w:r>
      <w:r w:rsidR="009C6AE9">
        <w:rPr>
          <w:rFonts w:ascii="Times New Roman" w:eastAsia="Times New Roman" w:hAnsi="Times New Roman" w:cs="Times New Roman"/>
          <w:bCs/>
          <w:sz w:val="24"/>
          <w:szCs w:val="24"/>
        </w:rPr>
        <w:t xml:space="preserve"> </w:t>
      </w:r>
      <w:r w:rsidR="00BD19DE" w:rsidRPr="008377E2">
        <w:rPr>
          <w:rFonts w:ascii="Times New Roman" w:eastAsia="Times New Roman" w:hAnsi="Times New Roman" w:cs="Times New Roman"/>
          <w:bCs/>
          <w:sz w:val="24"/>
          <w:szCs w:val="24"/>
        </w:rPr>
        <w:t xml:space="preserve">are scripted to be completed within </w:t>
      </w:r>
      <w:r w:rsidR="00C06820">
        <w:rPr>
          <w:rFonts w:ascii="Times New Roman" w:eastAsia="Times New Roman" w:hAnsi="Times New Roman" w:cs="Times New Roman"/>
          <w:bCs/>
          <w:sz w:val="24"/>
          <w:szCs w:val="24"/>
        </w:rPr>
        <w:t>20</w:t>
      </w:r>
      <w:r w:rsidR="00BD19DE" w:rsidRPr="008377E2">
        <w:rPr>
          <w:rFonts w:ascii="Times New Roman" w:eastAsia="Times New Roman" w:hAnsi="Times New Roman" w:cs="Times New Roman"/>
          <w:bCs/>
          <w:sz w:val="24"/>
          <w:szCs w:val="24"/>
        </w:rPr>
        <w:t xml:space="preserve"> minutes by each respondent. </w:t>
      </w:r>
      <w:r w:rsidR="00770EC1" w:rsidRPr="008377E2">
        <w:rPr>
          <w:rFonts w:ascii="Times New Roman" w:eastAsia="Times New Roman" w:hAnsi="Times New Roman" w:cs="Times New Roman"/>
          <w:bCs/>
          <w:sz w:val="24"/>
          <w:szCs w:val="24"/>
        </w:rPr>
        <w:t>(0.</w:t>
      </w:r>
      <w:r w:rsidR="00117B51">
        <w:rPr>
          <w:rFonts w:ascii="Times New Roman" w:eastAsia="Times New Roman" w:hAnsi="Times New Roman" w:cs="Times New Roman"/>
          <w:bCs/>
          <w:sz w:val="24"/>
          <w:szCs w:val="24"/>
        </w:rPr>
        <w:t xml:space="preserve">33 </w:t>
      </w:r>
      <w:r w:rsidR="00770EC1" w:rsidRPr="008377E2">
        <w:rPr>
          <w:rFonts w:ascii="Times New Roman" w:eastAsia="Times New Roman" w:hAnsi="Times New Roman" w:cs="Times New Roman"/>
          <w:bCs/>
          <w:sz w:val="24"/>
          <w:szCs w:val="24"/>
        </w:rPr>
        <w:t>hour</w:t>
      </w:r>
      <w:r w:rsidR="00B12189">
        <w:rPr>
          <w:rFonts w:ascii="Times New Roman" w:eastAsia="Times New Roman" w:hAnsi="Times New Roman" w:cs="Times New Roman"/>
          <w:bCs/>
          <w:sz w:val="24"/>
          <w:szCs w:val="24"/>
        </w:rPr>
        <w:t xml:space="preserve"> per respondent or ~13 hours total)</w:t>
      </w:r>
      <w:r w:rsidR="001E2919" w:rsidRPr="008377E2">
        <w:rPr>
          <w:rFonts w:ascii="Times New Roman" w:eastAsia="Times New Roman" w:hAnsi="Times New Roman" w:cs="Times New Roman"/>
          <w:bCs/>
          <w:sz w:val="24"/>
          <w:szCs w:val="24"/>
        </w:rPr>
        <w:t>. Because the CAP anticipates that approximately</w:t>
      </w:r>
      <w:r w:rsidR="00BD19DE" w:rsidRPr="008377E2">
        <w:rPr>
          <w:rFonts w:ascii="Times New Roman" w:eastAsia="Times New Roman" w:hAnsi="Times New Roman" w:cs="Times New Roman"/>
          <w:bCs/>
          <w:sz w:val="24"/>
          <w:szCs w:val="24"/>
        </w:rPr>
        <w:t xml:space="preserve"> </w:t>
      </w:r>
      <w:r w:rsidR="001E2919" w:rsidRPr="008377E2">
        <w:rPr>
          <w:rFonts w:ascii="Times New Roman" w:eastAsia="Times New Roman" w:hAnsi="Times New Roman" w:cs="Times New Roman"/>
          <w:bCs/>
          <w:sz w:val="24"/>
          <w:szCs w:val="24"/>
        </w:rPr>
        <w:t>12</w:t>
      </w:r>
      <w:r w:rsidR="00DD5D60" w:rsidRPr="008377E2">
        <w:rPr>
          <w:rFonts w:ascii="Times New Roman" w:eastAsia="Times New Roman" w:hAnsi="Times New Roman" w:cs="Times New Roman"/>
          <w:bCs/>
          <w:sz w:val="24"/>
          <w:szCs w:val="24"/>
        </w:rPr>
        <w:t>1</w:t>
      </w:r>
      <w:r w:rsidR="001E2919" w:rsidRPr="008377E2">
        <w:rPr>
          <w:rFonts w:ascii="Times New Roman" w:eastAsia="Times New Roman" w:hAnsi="Times New Roman" w:cs="Times New Roman"/>
          <w:bCs/>
          <w:sz w:val="24"/>
          <w:szCs w:val="24"/>
        </w:rPr>
        <w:t xml:space="preserve"> </w:t>
      </w:r>
      <w:r w:rsidR="00BD19DE" w:rsidRPr="00AB2042">
        <w:rPr>
          <w:rFonts w:ascii="Times New Roman" w:eastAsia="Times New Roman" w:hAnsi="Times New Roman" w:cs="Times New Roman"/>
          <w:bCs/>
          <w:sz w:val="24"/>
          <w:szCs w:val="24"/>
        </w:rPr>
        <w:t xml:space="preserve">laboratory </w:t>
      </w:r>
      <w:r w:rsidR="001E2919" w:rsidRPr="00A80BC3">
        <w:rPr>
          <w:rFonts w:ascii="Times New Roman" w:eastAsia="Times New Roman" w:hAnsi="Times New Roman" w:cs="Times New Roman"/>
          <w:bCs/>
          <w:sz w:val="24"/>
          <w:szCs w:val="24"/>
        </w:rPr>
        <w:t>individuals</w:t>
      </w:r>
      <w:r w:rsidR="005B0FA1" w:rsidRPr="00A80BC3">
        <w:rPr>
          <w:rFonts w:ascii="Times New Roman" w:eastAsia="Times New Roman" w:hAnsi="Times New Roman" w:cs="Times New Roman"/>
          <w:bCs/>
          <w:sz w:val="24"/>
          <w:szCs w:val="24"/>
        </w:rPr>
        <w:t xml:space="preserve"> (</w:t>
      </w:r>
      <w:r w:rsidR="005B0FA1">
        <w:rPr>
          <w:rFonts w:ascii="Times New Roman" w:eastAsia="Times New Roman" w:hAnsi="Times New Roman" w:cs="Times New Roman"/>
          <w:bCs/>
          <w:sz w:val="24"/>
          <w:szCs w:val="24"/>
        </w:rPr>
        <w:t>41 pathologists, 40 laboratory directors, and 40 laboratory managers)</w:t>
      </w:r>
      <w:r w:rsidR="001E2919" w:rsidRPr="008377E2">
        <w:rPr>
          <w:rFonts w:ascii="Times New Roman" w:eastAsia="Times New Roman" w:hAnsi="Times New Roman" w:cs="Times New Roman"/>
          <w:bCs/>
          <w:sz w:val="24"/>
          <w:szCs w:val="24"/>
        </w:rPr>
        <w:t xml:space="preserve"> will </w:t>
      </w:r>
      <w:r w:rsidR="00AA5230" w:rsidRPr="008377E2">
        <w:rPr>
          <w:rFonts w:ascii="Times New Roman" w:eastAsia="Times New Roman" w:hAnsi="Times New Roman" w:cs="Times New Roman"/>
          <w:bCs/>
          <w:sz w:val="24"/>
          <w:szCs w:val="24"/>
        </w:rPr>
        <w:t xml:space="preserve">need to </w:t>
      </w:r>
      <w:r w:rsidR="001E2919" w:rsidRPr="008377E2">
        <w:rPr>
          <w:rFonts w:ascii="Times New Roman" w:eastAsia="Times New Roman" w:hAnsi="Times New Roman" w:cs="Times New Roman"/>
          <w:bCs/>
          <w:sz w:val="24"/>
          <w:szCs w:val="24"/>
        </w:rPr>
        <w:t xml:space="preserve">be </w:t>
      </w:r>
      <w:r w:rsidR="006A3ACA" w:rsidRPr="008377E2">
        <w:rPr>
          <w:rFonts w:ascii="Times New Roman" w:eastAsia="Times New Roman" w:hAnsi="Times New Roman" w:cs="Times New Roman"/>
          <w:bCs/>
          <w:sz w:val="24"/>
          <w:szCs w:val="24"/>
        </w:rPr>
        <w:t>contact</w:t>
      </w:r>
      <w:r w:rsidR="001E2919" w:rsidRPr="008377E2">
        <w:rPr>
          <w:rFonts w:ascii="Times New Roman" w:eastAsia="Times New Roman" w:hAnsi="Times New Roman" w:cs="Times New Roman"/>
          <w:bCs/>
          <w:sz w:val="24"/>
          <w:szCs w:val="24"/>
        </w:rPr>
        <w:t xml:space="preserve">ed </w:t>
      </w:r>
      <w:r w:rsidR="00416DAE" w:rsidRPr="003C38CE">
        <w:rPr>
          <w:rFonts w:ascii="Times New Roman" w:eastAsia="Times New Roman" w:hAnsi="Times New Roman" w:cs="Times New Roman"/>
          <w:b/>
          <w:bCs/>
          <w:sz w:val="24"/>
          <w:szCs w:val="24"/>
        </w:rPr>
        <w:t>(Attachment C)</w:t>
      </w:r>
      <w:r w:rsidR="00416DAE">
        <w:rPr>
          <w:rFonts w:ascii="Times New Roman" w:eastAsia="Times New Roman" w:hAnsi="Times New Roman" w:cs="Times New Roman"/>
          <w:bCs/>
          <w:sz w:val="24"/>
          <w:szCs w:val="24"/>
        </w:rPr>
        <w:t xml:space="preserve"> </w:t>
      </w:r>
      <w:r w:rsidR="001E2919" w:rsidRPr="008377E2">
        <w:rPr>
          <w:rFonts w:ascii="Times New Roman" w:eastAsia="Times New Roman" w:hAnsi="Times New Roman" w:cs="Times New Roman"/>
          <w:bCs/>
          <w:sz w:val="24"/>
          <w:szCs w:val="24"/>
        </w:rPr>
        <w:t>to reach 40 individuals who will volunt</w:t>
      </w:r>
      <w:r w:rsidR="00DD5D60" w:rsidRPr="008377E2">
        <w:rPr>
          <w:rFonts w:ascii="Times New Roman" w:eastAsia="Times New Roman" w:hAnsi="Times New Roman" w:cs="Times New Roman"/>
          <w:bCs/>
          <w:sz w:val="24"/>
          <w:szCs w:val="24"/>
        </w:rPr>
        <w:t>arily</w:t>
      </w:r>
      <w:r w:rsidR="001E2919" w:rsidRPr="008377E2">
        <w:rPr>
          <w:rFonts w:ascii="Times New Roman" w:eastAsia="Times New Roman" w:hAnsi="Times New Roman" w:cs="Times New Roman"/>
          <w:bCs/>
          <w:sz w:val="24"/>
          <w:szCs w:val="24"/>
        </w:rPr>
        <w:t xml:space="preserve"> participat</w:t>
      </w:r>
      <w:r w:rsidR="00DD5D60" w:rsidRPr="008377E2">
        <w:rPr>
          <w:rFonts w:ascii="Times New Roman" w:eastAsia="Times New Roman" w:hAnsi="Times New Roman" w:cs="Times New Roman"/>
          <w:bCs/>
          <w:sz w:val="24"/>
          <w:szCs w:val="24"/>
        </w:rPr>
        <w:t>e</w:t>
      </w:r>
      <w:r w:rsidR="001E2919" w:rsidRPr="008377E2">
        <w:rPr>
          <w:rFonts w:ascii="Times New Roman" w:eastAsia="Times New Roman" w:hAnsi="Times New Roman" w:cs="Times New Roman"/>
          <w:bCs/>
          <w:sz w:val="24"/>
          <w:szCs w:val="24"/>
        </w:rPr>
        <w:t>, and the burden for those</w:t>
      </w:r>
      <w:r w:rsidR="006A3ACA" w:rsidRPr="008377E2">
        <w:rPr>
          <w:rFonts w:ascii="Times New Roman" w:eastAsia="Times New Roman" w:hAnsi="Times New Roman" w:cs="Times New Roman"/>
          <w:bCs/>
          <w:sz w:val="24"/>
          <w:szCs w:val="24"/>
        </w:rPr>
        <w:t xml:space="preserve"> </w:t>
      </w:r>
      <w:r w:rsidR="001E2919" w:rsidRPr="008377E2">
        <w:rPr>
          <w:rFonts w:ascii="Times New Roman" w:eastAsia="Times New Roman" w:hAnsi="Times New Roman" w:cs="Times New Roman"/>
          <w:bCs/>
          <w:sz w:val="24"/>
          <w:szCs w:val="24"/>
        </w:rPr>
        <w:t xml:space="preserve">individuals who will not </w:t>
      </w:r>
      <w:r w:rsidR="00362AE4" w:rsidRPr="008377E2">
        <w:rPr>
          <w:rFonts w:ascii="Times New Roman" w:eastAsia="Times New Roman" w:hAnsi="Times New Roman" w:cs="Times New Roman"/>
          <w:bCs/>
          <w:sz w:val="24"/>
          <w:szCs w:val="24"/>
        </w:rPr>
        <w:t>go on</w:t>
      </w:r>
      <w:r w:rsidR="006A3ACA" w:rsidRPr="008377E2">
        <w:rPr>
          <w:rFonts w:ascii="Times New Roman" w:eastAsia="Times New Roman" w:hAnsi="Times New Roman" w:cs="Times New Roman"/>
          <w:bCs/>
          <w:sz w:val="24"/>
          <w:szCs w:val="24"/>
        </w:rPr>
        <w:t xml:space="preserve"> to participate </w:t>
      </w:r>
      <w:r w:rsidR="00DD5D60" w:rsidRPr="008377E2">
        <w:rPr>
          <w:rFonts w:ascii="Times New Roman" w:eastAsia="Times New Roman" w:hAnsi="Times New Roman" w:cs="Times New Roman"/>
          <w:bCs/>
          <w:sz w:val="24"/>
          <w:szCs w:val="24"/>
        </w:rPr>
        <w:t xml:space="preserve">(81) </w:t>
      </w:r>
      <w:r w:rsidR="006A3ACA" w:rsidRPr="008377E2">
        <w:rPr>
          <w:rFonts w:ascii="Times New Roman" w:eastAsia="Times New Roman" w:hAnsi="Times New Roman" w:cs="Times New Roman"/>
          <w:bCs/>
          <w:sz w:val="24"/>
          <w:szCs w:val="24"/>
        </w:rPr>
        <w:t xml:space="preserve">in </w:t>
      </w:r>
      <w:r w:rsidR="00DD5D60" w:rsidRPr="008377E2">
        <w:rPr>
          <w:rFonts w:ascii="Times New Roman" w:eastAsia="Times New Roman" w:hAnsi="Times New Roman" w:cs="Times New Roman"/>
          <w:bCs/>
          <w:sz w:val="24"/>
          <w:szCs w:val="24"/>
        </w:rPr>
        <w:t>the</w:t>
      </w:r>
      <w:r w:rsidR="006A3ACA" w:rsidRPr="008377E2">
        <w:rPr>
          <w:rFonts w:ascii="Times New Roman" w:eastAsia="Times New Roman" w:hAnsi="Times New Roman" w:cs="Times New Roman"/>
          <w:bCs/>
          <w:sz w:val="24"/>
          <w:szCs w:val="24"/>
        </w:rPr>
        <w:t xml:space="preserve"> telephone interview</w:t>
      </w:r>
      <w:r w:rsidR="00362AE4" w:rsidRPr="008377E2">
        <w:rPr>
          <w:rFonts w:ascii="Times New Roman" w:eastAsia="Times New Roman" w:hAnsi="Times New Roman" w:cs="Times New Roman"/>
          <w:bCs/>
          <w:sz w:val="24"/>
          <w:szCs w:val="24"/>
        </w:rPr>
        <w:t xml:space="preserve"> is one minute, the total burden for individuals who decline participation is 8</w:t>
      </w:r>
      <w:r w:rsidR="00DD5D60" w:rsidRPr="008377E2">
        <w:rPr>
          <w:rFonts w:ascii="Times New Roman" w:eastAsia="Times New Roman" w:hAnsi="Times New Roman" w:cs="Times New Roman"/>
          <w:bCs/>
          <w:sz w:val="24"/>
          <w:szCs w:val="24"/>
        </w:rPr>
        <w:t>1</w:t>
      </w:r>
      <w:r w:rsidR="00362AE4" w:rsidRPr="008377E2">
        <w:rPr>
          <w:rFonts w:ascii="Times New Roman" w:eastAsia="Times New Roman" w:hAnsi="Times New Roman" w:cs="Times New Roman"/>
          <w:bCs/>
          <w:sz w:val="24"/>
          <w:szCs w:val="24"/>
        </w:rPr>
        <w:t xml:space="preserve"> minutes</w:t>
      </w:r>
      <w:r w:rsidR="00770EC1" w:rsidRPr="008377E2">
        <w:rPr>
          <w:rFonts w:ascii="Times New Roman" w:eastAsia="Times New Roman" w:hAnsi="Times New Roman" w:cs="Times New Roman"/>
          <w:bCs/>
          <w:sz w:val="24"/>
          <w:szCs w:val="24"/>
        </w:rPr>
        <w:t xml:space="preserve"> (1.35 hours)</w:t>
      </w:r>
      <w:r w:rsidR="006A3ACA" w:rsidRPr="008377E2">
        <w:rPr>
          <w:rFonts w:ascii="Times New Roman" w:eastAsia="Times New Roman" w:hAnsi="Times New Roman" w:cs="Times New Roman"/>
          <w:bCs/>
          <w:sz w:val="24"/>
          <w:szCs w:val="24"/>
        </w:rPr>
        <w:t xml:space="preserve">. </w:t>
      </w:r>
    </w:p>
    <w:p w14:paraId="7EBB6522" w14:textId="77777777" w:rsidR="006C132D" w:rsidRPr="008377E2" w:rsidRDefault="006C132D" w:rsidP="00933EEB">
      <w:pPr>
        <w:pStyle w:val="ListParagraph"/>
        <w:spacing w:after="0" w:line="240" w:lineRule="auto"/>
        <w:rPr>
          <w:rFonts w:ascii="Times New Roman" w:eastAsia="Times New Roman" w:hAnsi="Times New Roman" w:cs="Times New Roman"/>
          <w:bCs/>
          <w:sz w:val="24"/>
          <w:szCs w:val="24"/>
        </w:rPr>
      </w:pPr>
    </w:p>
    <w:p w14:paraId="6D7C0A30" w14:textId="60AB9F6E" w:rsidR="003F0EC6" w:rsidRPr="00A25DD1" w:rsidRDefault="00B91363" w:rsidP="00933EEB">
      <w:pPr>
        <w:pStyle w:val="ListParagraph"/>
        <w:spacing w:after="0" w:line="240" w:lineRule="auto"/>
        <w:rPr>
          <w:rFonts w:ascii="Times New Roman" w:eastAsia="Times New Roman" w:hAnsi="Times New Roman" w:cs="Times New Roman"/>
          <w:bCs/>
          <w:sz w:val="24"/>
          <w:szCs w:val="24"/>
        </w:rPr>
      </w:pPr>
      <w:r w:rsidRPr="00A25DD1">
        <w:rPr>
          <w:rFonts w:ascii="Times New Roman" w:eastAsia="Times New Roman" w:hAnsi="Times New Roman" w:cs="Times New Roman"/>
          <w:bCs/>
          <w:sz w:val="24"/>
          <w:szCs w:val="24"/>
        </w:rPr>
        <w:t xml:space="preserve">In addition, </w:t>
      </w:r>
      <w:r w:rsidR="003560DA" w:rsidRPr="00A25DD1">
        <w:rPr>
          <w:rFonts w:ascii="Times New Roman" w:eastAsia="Times New Roman" w:hAnsi="Times New Roman" w:cs="Times New Roman"/>
          <w:bCs/>
          <w:sz w:val="24"/>
          <w:szCs w:val="24"/>
        </w:rPr>
        <w:t>the CAP</w:t>
      </w:r>
      <w:r w:rsidRPr="00A25DD1">
        <w:rPr>
          <w:rFonts w:ascii="Times New Roman" w:eastAsia="Times New Roman" w:hAnsi="Times New Roman" w:cs="Times New Roman"/>
          <w:bCs/>
          <w:sz w:val="24"/>
          <w:szCs w:val="24"/>
        </w:rPr>
        <w:t xml:space="preserve"> would like to conduct 2 focus group</w:t>
      </w:r>
      <w:r w:rsidR="005644F9" w:rsidRPr="00A25DD1">
        <w:rPr>
          <w:rFonts w:ascii="Times New Roman" w:eastAsia="Times New Roman" w:hAnsi="Times New Roman" w:cs="Times New Roman"/>
          <w:bCs/>
          <w:sz w:val="24"/>
          <w:szCs w:val="24"/>
        </w:rPr>
        <w:t xml:space="preserve"> session</w:t>
      </w:r>
      <w:r w:rsidRPr="00A25DD1">
        <w:rPr>
          <w:rFonts w:ascii="Times New Roman" w:eastAsia="Times New Roman" w:hAnsi="Times New Roman" w:cs="Times New Roman"/>
          <w:bCs/>
          <w:sz w:val="24"/>
          <w:szCs w:val="24"/>
        </w:rPr>
        <w:t xml:space="preserve">s </w:t>
      </w:r>
      <w:r w:rsidR="00EB1818" w:rsidRPr="000E7CE8">
        <w:rPr>
          <w:rFonts w:ascii="Times New Roman" w:eastAsia="Times New Roman" w:hAnsi="Times New Roman" w:cs="Times New Roman"/>
          <w:b/>
          <w:bCs/>
          <w:sz w:val="24"/>
          <w:szCs w:val="24"/>
        </w:rPr>
        <w:t>(Attachment D)</w:t>
      </w:r>
      <w:r w:rsidR="00EB1818">
        <w:rPr>
          <w:rFonts w:ascii="Times New Roman" w:eastAsia="Times New Roman" w:hAnsi="Times New Roman" w:cs="Times New Roman"/>
          <w:bCs/>
          <w:sz w:val="24"/>
          <w:szCs w:val="24"/>
        </w:rPr>
        <w:t xml:space="preserve"> </w:t>
      </w:r>
      <w:r w:rsidRPr="00A25DD1">
        <w:rPr>
          <w:rFonts w:ascii="Times New Roman" w:eastAsia="Times New Roman" w:hAnsi="Times New Roman" w:cs="Times New Roman"/>
          <w:bCs/>
          <w:sz w:val="24"/>
          <w:szCs w:val="24"/>
        </w:rPr>
        <w:t xml:space="preserve">and invite </w:t>
      </w:r>
      <w:r w:rsidR="00427517">
        <w:rPr>
          <w:rFonts w:ascii="Times New Roman" w:eastAsia="Times New Roman" w:hAnsi="Times New Roman" w:cs="Times New Roman"/>
          <w:bCs/>
          <w:sz w:val="24"/>
          <w:szCs w:val="24"/>
        </w:rPr>
        <w:t>12</w:t>
      </w:r>
      <w:r w:rsidR="00A32296" w:rsidRPr="00A25DD1">
        <w:rPr>
          <w:rFonts w:ascii="Times New Roman" w:eastAsia="Times New Roman" w:hAnsi="Times New Roman" w:cs="Times New Roman"/>
          <w:bCs/>
          <w:sz w:val="24"/>
          <w:szCs w:val="24"/>
        </w:rPr>
        <w:t xml:space="preserve"> </w:t>
      </w:r>
      <w:r w:rsidRPr="00A25DD1">
        <w:rPr>
          <w:rFonts w:ascii="Times New Roman" w:eastAsia="Times New Roman" w:hAnsi="Times New Roman" w:cs="Times New Roman"/>
          <w:bCs/>
          <w:sz w:val="24"/>
          <w:szCs w:val="24"/>
        </w:rPr>
        <w:t xml:space="preserve">participants </w:t>
      </w:r>
      <w:r w:rsidR="000E7CE8" w:rsidRPr="000E7CE8">
        <w:rPr>
          <w:rFonts w:ascii="Times New Roman" w:eastAsia="Times New Roman" w:hAnsi="Times New Roman" w:cs="Times New Roman"/>
          <w:b/>
          <w:bCs/>
          <w:sz w:val="24"/>
          <w:szCs w:val="24"/>
        </w:rPr>
        <w:t>(Attachment E)</w:t>
      </w:r>
      <w:r w:rsidR="000E7CE8">
        <w:rPr>
          <w:rFonts w:ascii="Times New Roman" w:eastAsia="Times New Roman" w:hAnsi="Times New Roman" w:cs="Times New Roman"/>
          <w:bCs/>
          <w:sz w:val="24"/>
          <w:szCs w:val="24"/>
        </w:rPr>
        <w:t xml:space="preserve"> </w:t>
      </w:r>
      <w:r w:rsidRPr="00A25DD1">
        <w:rPr>
          <w:rFonts w:ascii="Times New Roman" w:eastAsia="Times New Roman" w:hAnsi="Times New Roman" w:cs="Times New Roman"/>
          <w:bCs/>
          <w:sz w:val="24"/>
          <w:szCs w:val="24"/>
        </w:rPr>
        <w:t>to each of the sessions</w:t>
      </w:r>
      <w:r w:rsidR="00EB1818">
        <w:rPr>
          <w:rFonts w:ascii="Times New Roman" w:eastAsia="Times New Roman" w:hAnsi="Times New Roman" w:cs="Times New Roman"/>
          <w:bCs/>
          <w:sz w:val="24"/>
          <w:szCs w:val="24"/>
        </w:rPr>
        <w:t>, composed of the following respondent types: (4) pathologists, (4) pathology chairs, (4) laboratory directors, (4) laboratory managers, (4) laboratory supervisors, and (4) histotechnologists)</w:t>
      </w:r>
      <w:r w:rsidRPr="00A25DD1">
        <w:rPr>
          <w:rFonts w:ascii="Times New Roman" w:eastAsia="Times New Roman" w:hAnsi="Times New Roman" w:cs="Times New Roman"/>
          <w:bCs/>
          <w:sz w:val="24"/>
          <w:szCs w:val="24"/>
        </w:rPr>
        <w:t xml:space="preserve">. </w:t>
      </w:r>
      <w:r w:rsidR="005644F9" w:rsidRPr="00A25DD1">
        <w:rPr>
          <w:rFonts w:ascii="Times New Roman" w:eastAsia="Times New Roman" w:hAnsi="Times New Roman" w:cs="Times New Roman"/>
          <w:bCs/>
          <w:sz w:val="24"/>
          <w:szCs w:val="24"/>
        </w:rPr>
        <w:t xml:space="preserve">Each of the focus groups will </w:t>
      </w:r>
      <w:r w:rsidRPr="00A25DD1">
        <w:rPr>
          <w:rFonts w:ascii="Times New Roman" w:eastAsia="Times New Roman" w:hAnsi="Times New Roman" w:cs="Times New Roman"/>
          <w:bCs/>
          <w:sz w:val="24"/>
          <w:szCs w:val="24"/>
        </w:rPr>
        <w:t xml:space="preserve">last </w:t>
      </w:r>
      <w:r w:rsidR="005644F9" w:rsidRPr="00A25DD1">
        <w:rPr>
          <w:rFonts w:ascii="Times New Roman" w:eastAsia="Times New Roman" w:hAnsi="Times New Roman" w:cs="Times New Roman"/>
          <w:bCs/>
          <w:sz w:val="24"/>
          <w:szCs w:val="24"/>
        </w:rPr>
        <w:t xml:space="preserve">no more </w:t>
      </w:r>
      <w:r w:rsidR="005644F9" w:rsidRPr="00A25DD1">
        <w:rPr>
          <w:rFonts w:ascii="Times New Roman" w:eastAsia="Times New Roman" w:hAnsi="Times New Roman" w:cs="Times New Roman"/>
          <w:bCs/>
          <w:sz w:val="24"/>
          <w:szCs w:val="24"/>
        </w:rPr>
        <w:lastRenderedPageBreak/>
        <w:t xml:space="preserve">than </w:t>
      </w:r>
      <w:r w:rsidR="00E90F33">
        <w:rPr>
          <w:rFonts w:ascii="Times New Roman" w:eastAsia="Times New Roman" w:hAnsi="Times New Roman" w:cs="Times New Roman"/>
          <w:bCs/>
          <w:sz w:val="24"/>
          <w:szCs w:val="24"/>
        </w:rPr>
        <w:t>6</w:t>
      </w:r>
      <w:r w:rsidR="00E90F33" w:rsidRPr="00A25DD1">
        <w:rPr>
          <w:rFonts w:ascii="Times New Roman" w:eastAsia="Times New Roman" w:hAnsi="Times New Roman" w:cs="Times New Roman"/>
          <w:bCs/>
          <w:sz w:val="24"/>
          <w:szCs w:val="24"/>
        </w:rPr>
        <w:t xml:space="preserve">0 </w:t>
      </w:r>
      <w:r w:rsidR="005644F9" w:rsidRPr="00A25DD1">
        <w:rPr>
          <w:rFonts w:ascii="Times New Roman" w:eastAsia="Times New Roman" w:hAnsi="Times New Roman" w:cs="Times New Roman"/>
          <w:bCs/>
          <w:sz w:val="24"/>
          <w:szCs w:val="24"/>
        </w:rPr>
        <w:t>minutes</w:t>
      </w:r>
      <w:r w:rsidR="005C7EE7" w:rsidRPr="00A25DD1">
        <w:rPr>
          <w:rFonts w:ascii="Times New Roman" w:eastAsia="Times New Roman" w:hAnsi="Times New Roman" w:cs="Times New Roman"/>
          <w:bCs/>
          <w:sz w:val="24"/>
          <w:szCs w:val="24"/>
        </w:rPr>
        <w:t xml:space="preserve"> (1.</w:t>
      </w:r>
      <w:r w:rsidR="00E90F33">
        <w:rPr>
          <w:rFonts w:ascii="Times New Roman" w:eastAsia="Times New Roman" w:hAnsi="Times New Roman" w:cs="Times New Roman"/>
          <w:bCs/>
          <w:sz w:val="24"/>
          <w:szCs w:val="24"/>
        </w:rPr>
        <w:t>0</w:t>
      </w:r>
      <w:r w:rsidR="00E90F33" w:rsidRPr="00A25DD1">
        <w:rPr>
          <w:rFonts w:ascii="Times New Roman" w:eastAsia="Times New Roman" w:hAnsi="Times New Roman" w:cs="Times New Roman"/>
          <w:bCs/>
          <w:sz w:val="24"/>
          <w:szCs w:val="24"/>
        </w:rPr>
        <w:t xml:space="preserve"> </w:t>
      </w:r>
      <w:r w:rsidR="005C7EE7" w:rsidRPr="00A25DD1">
        <w:rPr>
          <w:rFonts w:ascii="Times New Roman" w:eastAsia="Times New Roman" w:hAnsi="Times New Roman" w:cs="Times New Roman"/>
          <w:bCs/>
          <w:sz w:val="24"/>
          <w:szCs w:val="24"/>
        </w:rPr>
        <w:t>hours)</w:t>
      </w:r>
      <w:r w:rsidR="00BD19DE" w:rsidRPr="00A25DD1">
        <w:rPr>
          <w:rFonts w:ascii="Times New Roman" w:eastAsia="Times New Roman" w:hAnsi="Times New Roman" w:cs="Times New Roman"/>
          <w:bCs/>
          <w:sz w:val="24"/>
          <w:szCs w:val="24"/>
        </w:rPr>
        <w:t xml:space="preserve"> which is based on standard </w:t>
      </w:r>
      <w:r w:rsidR="009B2A8B" w:rsidRPr="00A25DD1">
        <w:rPr>
          <w:rFonts w:ascii="Times New Roman" w:eastAsia="Times New Roman" w:hAnsi="Times New Roman" w:cs="Times New Roman"/>
          <w:bCs/>
          <w:sz w:val="24"/>
          <w:szCs w:val="24"/>
        </w:rPr>
        <w:t>focus group planning instructions</w:t>
      </w:r>
      <w:r w:rsidR="00E90F33">
        <w:rPr>
          <w:rFonts w:ascii="Times New Roman" w:eastAsia="Times New Roman" w:hAnsi="Times New Roman" w:cs="Times New Roman"/>
          <w:bCs/>
          <w:sz w:val="24"/>
          <w:szCs w:val="24"/>
        </w:rPr>
        <w:t xml:space="preserve">, inclusive of time required to complete informed consent </w:t>
      </w:r>
      <w:r w:rsidR="00E90F33" w:rsidRPr="000E7CE8">
        <w:rPr>
          <w:rFonts w:ascii="Times New Roman" w:eastAsia="Times New Roman" w:hAnsi="Times New Roman" w:cs="Times New Roman"/>
          <w:b/>
          <w:bCs/>
          <w:sz w:val="24"/>
          <w:szCs w:val="24"/>
        </w:rPr>
        <w:t>(Attachment F)</w:t>
      </w:r>
      <w:r w:rsidR="0057010C">
        <w:rPr>
          <w:rFonts w:ascii="Times New Roman" w:eastAsia="Times New Roman" w:hAnsi="Times New Roman" w:cs="Times New Roman"/>
          <w:bCs/>
          <w:sz w:val="24"/>
          <w:szCs w:val="24"/>
        </w:rPr>
        <w:t xml:space="preserve"> (24 hours o</w:t>
      </w:r>
      <w:r w:rsidR="00F17D5E">
        <w:rPr>
          <w:rFonts w:ascii="Times New Roman" w:eastAsia="Times New Roman" w:hAnsi="Times New Roman" w:cs="Times New Roman"/>
          <w:bCs/>
          <w:sz w:val="24"/>
          <w:szCs w:val="24"/>
        </w:rPr>
        <w:t>r</w:t>
      </w:r>
      <w:r w:rsidR="0057010C">
        <w:rPr>
          <w:rFonts w:ascii="Times New Roman" w:eastAsia="Times New Roman" w:hAnsi="Times New Roman" w:cs="Times New Roman"/>
          <w:bCs/>
          <w:sz w:val="24"/>
          <w:szCs w:val="24"/>
        </w:rPr>
        <w:t xml:space="preserve"> 1,440 minutes total burden)</w:t>
      </w:r>
      <w:r w:rsidRPr="00A25DD1">
        <w:rPr>
          <w:rFonts w:ascii="Times New Roman" w:eastAsia="Times New Roman" w:hAnsi="Times New Roman" w:cs="Times New Roman"/>
          <w:bCs/>
          <w:sz w:val="24"/>
          <w:szCs w:val="24"/>
        </w:rPr>
        <w:t>.</w:t>
      </w:r>
      <w:r w:rsidR="006C132D">
        <w:rPr>
          <w:rFonts w:ascii="Times New Roman" w:eastAsia="Times New Roman" w:hAnsi="Times New Roman" w:cs="Times New Roman"/>
          <w:bCs/>
          <w:sz w:val="24"/>
          <w:szCs w:val="24"/>
        </w:rPr>
        <w:t xml:space="preserve"> </w:t>
      </w:r>
      <w:r w:rsidR="00E92409" w:rsidRPr="00E92409">
        <w:rPr>
          <w:rFonts w:ascii="Times New Roman" w:eastAsia="Times New Roman" w:hAnsi="Times New Roman" w:cs="Times New Roman"/>
          <w:bCs/>
          <w:sz w:val="24"/>
          <w:szCs w:val="24"/>
        </w:rPr>
        <w:t>It is anticipated that 200 individuals</w:t>
      </w:r>
      <w:r w:rsidR="0057010C">
        <w:rPr>
          <w:rFonts w:ascii="Times New Roman" w:eastAsia="Times New Roman" w:hAnsi="Times New Roman" w:cs="Times New Roman"/>
          <w:bCs/>
          <w:sz w:val="24"/>
          <w:szCs w:val="24"/>
        </w:rPr>
        <w:t xml:space="preserve">, </w:t>
      </w:r>
      <w:r w:rsidR="00E92409" w:rsidRPr="00E92409">
        <w:rPr>
          <w:rFonts w:ascii="Times New Roman" w:eastAsia="Times New Roman" w:hAnsi="Times New Roman" w:cs="Times New Roman"/>
          <w:bCs/>
          <w:sz w:val="24"/>
          <w:szCs w:val="24"/>
        </w:rPr>
        <w:t xml:space="preserve">will be contacted to determine their availability to participate in one of two focus group sessions and each will take no longer than 5 minutes to read and respond to the invitation letter (~17 hours </w:t>
      </w:r>
      <w:bookmarkStart w:id="2" w:name="_GoBack"/>
      <w:bookmarkEnd w:id="2"/>
      <w:r w:rsidR="00E92409" w:rsidRPr="00E92409">
        <w:rPr>
          <w:rFonts w:ascii="Times New Roman" w:eastAsia="Times New Roman" w:hAnsi="Times New Roman" w:cs="Times New Roman"/>
          <w:bCs/>
          <w:sz w:val="24"/>
          <w:szCs w:val="24"/>
        </w:rPr>
        <w:t xml:space="preserve">). </w:t>
      </w:r>
      <w:r w:rsidR="0057010C">
        <w:rPr>
          <w:rFonts w:ascii="Times New Roman" w:eastAsia="Times New Roman" w:hAnsi="Times New Roman" w:cs="Times New Roman"/>
          <w:bCs/>
          <w:sz w:val="24"/>
          <w:szCs w:val="24"/>
        </w:rPr>
        <w:t>T</w:t>
      </w:r>
      <w:r w:rsidR="00E92409" w:rsidRPr="00E92409">
        <w:rPr>
          <w:rFonts w:ascii="Times New Roman" w:eastAsia="Times New Roman" w:hAnsi="Times New Roman" w:cs="Times New Roman"/>
          <w:bCs/>
          <w:sz w:val="24"/>
          <w:szCs w:val="24"/>
        </w:rPr>
        <w:t>he 200 individuals contacted</w:t>
      </w:r>
      <w:r w:rsidR="0057010C">
        <w:rPr>
          <w:rFonts w:ascii="Times New Roman" w:eastAsia="Times New Roman" w:hAnsi="Times New Roman" w:cs="Times New Roman"/>
          <w:bCs/>
          <w:sz w:val="24"/>
          <w:szCs w:val="24"/>
        </w:rPr>
        <w:t xml:space="preserve"> will be composed of the following respondent types: (34) pathologists, (33) pathology chairs, (33) laboratory directors, (34) laboratory managers, (33) laboratory supervisors, and (33) histotechnologists</w:t>
      </w:r>
      <w:r w:rsidR="002B3ED7">
        <w:rPr>
          <w:rFonts w:ascii="Times New Roman" w:eastAsia="Times New Roman" w:hAnsi="Times New Roman" w:cs="Times New Roman"/>
          <w:bCs/>
          <w:sz w:val="24"/>
          <w:szCs w:val="24"/>
        </w:rPr>
        <w:t xml:space="preserve">.  </w:t>
      </w:r>
    </w:p>
    <w:p w14:paraId="4A9FB751" w14:textId="77777777" w:rsidR="003560DA" w:rsidRDefault="003560DA" w:rsidP="00933EEB">
      <w:pPr>
        <w:pStyle w:val="ListParagraph"/>
        <w:spacing w:after="0" w:line="240" w:lineRule="auto"/>
        <w:rPr>
          <w:rFonts w:ascii="Times New Roman" w:eastAsia="Times New Roman" w:hAnsi="Times New Roman" w:cs="Times New Roman"/>
          <w:bCs/>
          <w:sz w:val="24"/>
          <w:szCs w:val="24"/>
        </w:rPr>
      </w:pPr>
    </w:p>
    <w:p w14:paraId="6C487D35" w14:textId="5081EAC4" w:rsidR="003560DA" w:rsidRPr="008377E2" w:rsidRDefault="009300D3" w:rsidP="00E93C79">
      <w:pPr>
        <w:pStyle w:val="ListParagraph"/>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 xml:space="preserve">This revision includes three types of laboratory professionals who were not included in the original OMB-approved submission: pathology chairs, laboratory supervisors, and histotechnologists. Because the OMB-approved IHC post-survey has been completed, this request for OMB approval of additional data collection (telephone interviews and focus groups) is a reduction of burden. </w:t>
      </w:r>
      <w:r w:rsidR="00F17D5E">
        <w:rPr>
          <w:rFonts w:ascii="Times New Roman" w:eastAsia="Times New Roman" w:hAnsi="Times New Roman" w:cs="Times New Roman"/>
          <w:bCs/>
          <w:sz w:val="24"/>
          <w:szCs w:val="24"/>
        </w:rPr>
        <w:t>I</w:t>
      </w:r>
      <w:r w:rsidR="003560DA" w:rsidRPr="00A25DD1">
        <w:rPr>
          <w:rFonts w:ascii="Times New Roman" w:eastAsia="Times New Roman" w:hAnsi="Times New Roman" w:cs="Times New Roman"/>
          <w:bCs/>
          <w:sz w:val="24"/>
          <w:szCs w:val="24"/>
        </w:rPr>
        <w:t xml:space="preserve">ncluding both telephone interviews and focus groups, the total new burden </w:t>
      </w:r>
      <w:r w:rsidR="004550D9" w:rsidRPr="00A25DD1">
        <w:rPr>
          <w:rFonts w:ascii="Times New Roman" w:eastAsia="Times New Roman" w:hAnsi="Times New Roman" w:cs="Times New Roman"/>
          <w:bCs/>
          <w:sz w:val="24"/>
          <w:szCs w:val="24"/>
        </w:rPr>
        <w:t xml:space="preserve">for this revision request </w:t>
      </w:r>
      <w:r w:rsidR="003560DA" w:rsidRPr="00A25DD1">
        <w:rPr>
          <w:rFonts w:ascii="Times New Roman" w:eastAsia="Times New Roman" w:hAnsi="Times New Roman" w:cs="Times New Roman"/>
          <w:bCs/>
          <w:sz w:val="24"/>
          <w:szCs w:val="24"/>
        </w:rPr>
        <w:t xml:space="preserve">will be </w:t>
      </w:r>
      <w:r w:rsidR="00E21DD4">
        <w:rPr>
          <w:rFonts w:ascii="Times New Roman" w:eastAsia="Times New Roman" w:hAnsi="Times New Roman" w:cs="Times New Roman"/>
          <w:bCs/>
          <w:sz w:val="24"/>
          <w:szCs w:val="24"/>
        </w:rPr>
        <w:t>~</w:t>
      </w:r>
      <w:r w:rsidR="006E19C7">
        <w:rPr>
          <w:rFonts w:ascii="Times New Roman" w:eastAsia="Times New Roman" w:hAnsi="Times New Roman" w:cs="Times New Roman"/>
          <w:bCs/>
          <w:sz w:val="24"/>
          <w:szCs w:val="24"/>
        </w:rPr>
        <w:t>56 hours</w:t>
      </w:r>
      <w:r w:rsidR="00E21DD4" w:rsidRPr="00E21DD4">
        <w:rPr>
          <w:rFonts w:ascii="Times New Roman" w:eastAsia="Times New Roman" w:hAnsi="Times New Roman" w:cs="Times New Roman"/>
          <w:bCs/>
          <w:sz w:val="24"/>
          <w:szCs w:val="24"/>
        </w:rPr>
        <w:t xml:space="preserve"> which is a reduction of 1,51</w:t>
      </w:r>
      <w:r w:rsidR="00672BBF">
        <w:rPr>
          <w:rFonts w:ascii="Times New Roman" w:eastAsia="Times New Roman" w:hAnsi="Times New Roman" w:cs="Times New Roman"/>
          <w:bCs/>
          <w:sz w:val="24"/>
          <w:szCs w:val="24"/>
        </w:rPr>
        <w:t>2</w:t>
      </w:r>
      <w:r w:rsidR="00E21DD4" w:rsidRPr="00E21DD4">
        <w:rPr>
          <w:rFonts w:ascii="Times New Roman" w:eastAsia="Times New Roman" w:hAnsi="Times New Roman" w:cs="Times New Roman"/>
          <w:bCs/>
          <w:sz w:val="24"/>
          <w:szCs w:val="24"/>
        </w:rPr>
        <w:t xml:space="preserve"> hours from the previously approved submission.  A total of</w:t>
      </w:r>
      <w:r w:rsidR="00E21DD4">
        <w:rPr>
          <w:rFonts w:ascii="Times New Roman" w:eastAsia="Times New Roman" w:hAnsi="Times New Roman" w:cs="Times New Roman"/>
          <w:bCs/>
          <w:sz w:val="24"/>
          <w:szCs w:val="24"/>
        </w:rPr>
        <w:t xml:space="preserve"> </w:t>
      </w:r>
      <w:r w:rsidR="00E21DD4" w:rsidRPr="00E21DD4">
        <w:rPr>
          <w:rFonts w:ascii="Times New Roman" w:eastAsia="Times New Roman" w:hAnsi="Times New Roman" w:cs="Times New Roman"/>
          <w:bCs/>
          <w:sz w:val="24"/>
          <w:szCs w:val="24"/>
        </w:rPr>
        <w:t>321 respondents (121 invited to take the telephone interview and 200 invited to participate in focus groups), is a reduction of 4,114 respondents from the</w:t>
      </w:r>
      <w:r w:rsidR="00E21DD4">
        <w:rPr>
          <w:rFonts w:ascii="Times New Roman" w:eastAsia="Times New Roman" w:hAnsi="Times New Roman" w:cs="Times New Roman"/>
          <w:bCs/>
          <w:sz w:val="24"/>
          <w:szCs w:val="24"/>
        </w:rPr>
        <w:t xml:space="preserve"> previously approved collection, </w:t>
      </w:r>
      <w:r w:rsidR="00E21DD4" w:rsidRPr="00E21DD4">
        <w:rPr>
          <w:rFonts w:ascii="Times New Roman" w:eastAsia="Times New Roman" w:hAnsi="Times New Roman" w:cs="Times New Roman"/>
          <w:bCs/>
          <w:sz w:val="24"/>
          <w:szCs w:val="24"/>
        </w:rPr>
        <w:t>with an approved burden of 1570 hours and</w:t>
      </w:r>
      <w:r w:rsidR="00E21DD4">
        <w:rPr>
          <w:rFonts w:ascii="Times New Roman" w:eastAsia="Times New Roman" w:hAnsi="Times New Roman" w:cs="Times New Roman"/>
          <w:bCs/>
          <w:sz w:val="24"/>
          <w:szCs w:val="24"/>
        </w:rPr>
        <w:t xml:space="preserve"> </w:t>
      </w:r>
      <w:r w:rsidR="00E21DD4" w:rsidRPr="00E21DD4">
        <w:rPr>
          <w:rFonts w:ascii="Times New Roman" w:eastAsia="Times New Roman" w:hAnsi="Times New Roman" w:cs="Times New Roman"/>
          <w:bCs/>
          <w:sz w:val="24"/>
          <w:szCs w:val="24"/>
        </w:rPr>
        <w:t xml:space="preserve">4435 respondents). </w:t>
      </w:r>
      <w:r w:rsidR="003560DA" w:rsidRPr="008377E2">
        <w:rPr>
          <w:rFonts w:ascii="Times New Roman" w:eastAsia="Times New Roman" w:hAnsi="Times New Roman" w:cs="Times New Roman"/>
          <w:bCs/>
          <w:sz w:val="24"/>
          <w:szCs w:val="24"/>
          <w:u w:val="single"/>
        </w:rPr>
        <w:t xml:space="preserve"> </w:t>
      </w:r>
    </w:p>
    <w:p w14:paraId="33F851D7" w14:textId="77777777" w:rsidR="003560DA" w:rsidRPr="008377E2" w:rsidRDefault="003560DA" w:rsidP="00CA3A53">
      <w:pPr>
        <w:pStyle w:val="ListParagraph"/>
        <w:spacing w:after="0" w:line="240" w:lineRule="auto"/>
        <w:rPr>
          <w:rFonts w:ascii="Times New Roman" w:eastAsia="Times New Roman" w:hAnsi="Times New Roman" w:cs="Times New Roman"/>
          <w:bCs/>
          <w:sz w:val="24"/>
          <w:szCs w:val="24"/>
          <w:u w:val="single"/>
        </w:rPr>
      </w:pPr>
    </w:p>
    <w:p w14:paraId="58687B0C" w14:textId="77777777" w:rsidR="00B91363" w:rsidRPr="008377E2" w:rsidRDefault="00B91363" w:rsidP="00CA3A53">
      <w:pPr>
        <w:pStyle w:val="ListParagraph"/>
        <w:spacing w:after="0" w:line="240" w:lineRule="auto"/>
        <w:rPr>
          <w:rFonts w:ascii="Times New Roman" w:eastAsia="Times New Roman" w:hAnsi="Times New Roman" w:cs="Times New Roman"/>
          <w:bCs/>
          <w:sz w:val="24"/>
          <w:szCs w:val="24"/>
        </w:rPr>
      </w:pPr>
    </w:p>
    <w:tbl>
      <w:tblPr>
        <w:tblStyle w:val="TableGrid"/>
        <w:tblW w:w="0" w:type="auto"/>
        <w:tblInd w:w="720" w:type="dxa"/>
        <w:tblLook w:val="04A0" w:firstRow="1" w:lastRow="0" w:firstColumn="1" w:lastColumn="0" w:noHBand="0" w:noVBand="1"/>
      </w:tblPr>
      <w:tblGrid>
        <w:gridCol w:w="1933"/>
        <w:gridCol w:w="2003"/>
        <w:gridCol w:w="1523"/>
        <w:gridCol w:w="1430"/>
        <w:gridCol w:w="1177"/>
        <w:gridCol w:w="1284"/>
      </w:tblGrid>
      <w:tr w:rsidR="003E6179" w14:paraId="69876FA6" w14:textId="77777777" w:rsidTr="000D15BB">
        <w:tc>
          <w:tcPr>
            <w:tcW w:w="1933" w:type="dxa"/>
          </w:tcPr>
          <w:p w14:paraId="1180EE5A" w14:textId="6C568DF3" w:rsidR="00282E2E" w:rsidRDefault="00282E2E" w:rsidP="00E93C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Form Name</w:t>
            </w:r>
          </w:p>
        </w:tc>
        <w:tc>
          <w:tcPr>
            <w:tcW w:w="2003" w:type="dxa"/>
          </w:tcPr>
          <w:p w14:paraId="1A44B72F" w14:textId="20E97448" w:rsidR="00282E2E" w:rsidRDefault="00282E2E" w:rsidP="00E93C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Type of Respondent</w:t>
            </w:r>
          </w:p>
        </w:tc>
        <w:tc>
          <w:tcPr>
            <w:tcW w:w="1523" w:type="dxa"/>
          </w:tcPr>
          <w:p w14:paraId="59343A4C" w14:textId="11D4847D" w:rsidR="00282E2E" w:rsidRDefault="00282E2E" w:rsidP="00E93C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No. of Respondents</w:t>
            </w:r>
          </w:p>
        </w:tc>
        <w:tc>
          <w:tcPr>
            <w:tcW w:w="1430" w:type="dxa"/>
          </w:tcPr>
          <w:p w14:paraId="43AD669A" w14:textId="6434CF23" w:rsidR="00282E2E" w:rsidRDefault="00282E2E" w:rsidP="00E93C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No. of Responses per Respondent</w:t>
            </w:r>
          </w:p>
        </w:tc>
        <w:tc>
          <w:tcPr>
            <w:tcW w:w="1177" w:type="dxa"/>
          </w:tcPr>
          <w:p w14:paraId="6E45F87C" w14:textId="19A588D4" w:rsidR="00282E2E" w:rsidRDefault="00282E2E" w:rsidP="00E93C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Average Burden per Response (in hours)</w:t>
            </w:r>
          </w:p>
        </w:tc>
        <w:tc>
          <w:tcPr>
            <w:tcW w:w="1284" w:type="dxa"/>
          </w:tcPr>
          <w:p w14:paraId="0D5AA563" w14:textId="77D2FD2E" w:rsidR="00282E2E" w:rsidRDefault="00282E2E" w:rsidP="00E93C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Total Burden Hours</w:t>
            </w:r>
          </w:p>
        </w:tc>
      </w:tr>
      <w:tr w:rsidR="00312762" w14:paraId="6984D2BF" w14:textId="77777777" w:rsidTr="000D15BB">
        <w:trPr>
          <w:trHeight w:val="368"/>
        </w:trPr>
        <w:tc>
          <w:tcPr>
            <w:tcW w:w="1933" w:type="dxa"/>
            <w:vMerge w:val="restart"/>
          </w:tcPr>
          <w:p w14:paraId="0BD32559" w14:textId="1633A947" w:rsidR="00312762" w:rsidRDefault="00312762">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IHC telephone interview</w:t>
            </w:r>
            <w:r>
              <w:rPr>
                <w:rFonts w:ascii="Times New Roman" w:eastAsia="Times New Roman" w:hAnsi="Times New Roman" w:cs="Times New Roman"/>
                <w:bCs/>
                <w:sz w:val="24"/>
                <w:szCs w:val="24"/>
              </w:rPr>
              <w:t>-contacted</w:t>
            </w:r>
          </w:p>
        </w:tc>
        <w:tc>
          <w:tcPr>
            <w:tcW w:w="2003" w:type="dxa"/>
          </w:tcPr>
          <w:p w14:paraId="3E4C8C57" w14:textId="675B90EA" w:rsidR="00312762" w:rsidRDefault="00312762" w:rsidP="00CA3A53">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Pathologists</w:t>
            </w:r>
          </w:p>
        </w:tc>
        <w:tc>
          <w:tcPr>
            <w:tcW w:w="1523" w:type="dxa"/>
          </w:tcPr>
          <w:p w14:paraId="19B0CA9D" w14:textId="11576736" w:rsidR="00312762" w:rsidRDefault="0031276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1430" w:type="dxa"/>
            <w:vMerge w:val="restart"/>
            <w:vAlign w:val="center"/>
          </w:tcPr>
          <w:p w14:paraId="066629E3" w14:textId="77777777" w:rsidR="00312762" w:rsidRDefault="00312762" w:rsidP="003127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p w14:paraId="18618D0F" w14:textId="56F1B85F" w:rsidR="00312762" w:rsidRDefault="00312762" w:rsidP="00312762">
            <w:pPr>
              <w:pStyle w:val="ListParagraph"/>
              <w:ind w:left="0"/>
              <w:jc w:val="center"/>
              <w:rPr>
                <w:rFonts w:ascii="Times New Roman" w:eastAsia="Times New Roman" w:hAnsi="Times New Roman" w:cs="Times New Roman"/>
                <w:bCs/>
                <w:sz w:val="24"/>
                <w:szCs w:val="24"/>
              </w:rPr>
            </w:pPr>
          </w:p>
          <w:p w14:paraId="2E5996D1" w14:textId="123AFB77" w:rsidR="00312762" w:rsidRDefault="00312762" w:rsidP="00312762">
            <w:pPr>
              <w:pStyle w:val="ListParagraph"/>
              <w:ind w:left="0"/>
              <w:jc w:val="center"/>
              <w:rPr>
                <w:rFonts w:ascii="Times New Roman" w:eastAsia="Times New Roman" w:hAnsi="Times New Roman" w:cs="Times New Roman"/>
                <w:bCs/>
                <w:sz w:val="24"/>
                <w:szCs w:val="24"/>
              </w:rPr>
            </w:pPr>
          </w:p>
        </w:tc>
        <w:tc>
          <w:tcPr>
            <w:tcW w:w="1177" w:type="dxa"/>
            <w:vMerge w:val="restart"/>
            <w:vAlign w:val="center"/>
          </w:tcPr>
          <w:p w14:paraId="0234B68D" w14:textId="77777777" w:rsidR="00312762" w:rsidRDefault="00312762" w:rsidP="003127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w:t>
            </w:r>
          </w:p>
          <w:p w14:paraId="3B4BF732" w14:textId="7BCDCDBB" w:rsidR="00312762" w:rsidRDefault="00312762" w:rsidP="00312762">
            <w:pPr>
              <w:pStyle w:val="ListParagraph"/>
              <w:ind w:left="0"/>
              <w:jc w:val="center"/>
              <w:rPr>
                <w:rFonts w:ascii="Times New Roman" w:eastAsia="Times New Roman" w:hAnsi="Times New Roman" w:cs="Times New Roman"/>
                <w:bCs/>
                <w:sz w:val="24"/>
                <w:szCs w:val="24"/>
              </w:rPr>
            </w:pPr>
          </w:p>
          <w:p w14:paraId="3DFBA917" w14:textId="215A8668" w:rsidR="00312762" w:rsidRDefault="00312762" w:rsidP="00F75A32">
            <w:pPr>
              <w:pStyle w:val="ListParagraph"/>
              <w:ind w:left="0"/>
              <w:jc w:val="center"/>
              <w:rPr>
                <w:rFonts w:ascii="Times New Roman" w:eastAsia="Times New Roman" w:hAnsi="Times New Roman" w:cs="Times New Roman"/>
                <w:bCs/>
                <w:sz w:val="24"/>
                <w:szCs w:val="24"/>
              </w:rPr>
            </w:pPr>
          </w:p>
        </w:tc>
        <w:tc>
          <w:tcPr>
            <w:tcW w:w="1284" w:type="dxa"/>
            <w:vMerge w:val="restart"/>
            <w:vAlign w:val="center"/>
          </w:tcPr>
          <w:p w14:paraId="4025B0ED" w14:textId="26D76987" w:rsidR="00312762" w:rsidRDefault="00320EA0" w:rsidP="00683C7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p w14:paraId="0101422D" w14:textId="5E0872F3" w:rsidR="00312762" w:rsidRDefault="00312762">
            <w:pPr>
              <w:pStyle w:val="ListParagraph"/>
              <w:ind w:left="0"/>
              <w:jc w:val="center"/>
              <w:rPr>
                <w:rFonts w:ascii="Times New Roman" w:eastAsia="Times New Roman" w:hAnsi="Times New Roman" w:cs="Times New Roman"/>
                <w:bCs/>
                <w:sz w:val="24"/>
                <w:szCs w:val="24"/>
              </w:rPr>
            </w:pPr>
          </w:p>
          <w:p w14:paraId="7A92B709" w14:textId="6F0AB654" w:rsidR="00312762" w:rsidRDefault="00312762">
            <w:pPr>
              <w:pStyle w:val="ListParagraph"/>
              <w:ind w:left="0"/>
              <w:jc w:val="center"/>
              <w:rPr>
                <w:rFonts w:ascii="Times New Roman" w:eastAsia="Times New Roman" w:hAnsi="Times New Roman" w:cs="Times New Roman"/>
                <w:bCs/>
                <w:sz w:val="24"/>
                <w:szCs w:val="24"/>
              </w:rPr>
            </w:pPr>
          </w:p>
        </w:tc>
      </w:tr>
      <w:tr w:rsidR="00312762" w14:paraId="6F85C3BA" w14:textId="77777777" w:rsidTr="000D15BB">
        <w:trPr>
          <w:trHeight w:val="368"/>
        </w:trPr>
        <w:tc>
          <w:tcPr>
            <w:tcW w:w="1933" w:type="dxa"/>
            <w:vMerge/>
          </w:tcPr>
          <w:p w14:paraId="40946120" w14:textId="77777777" w:rsidR="00312762" w:rsidRPr="008377E2" w:rsidRDefault="00312762" w:rsidP="00CA3A53">
            <w:pPr>
              <w:pStyle w:val="ListParagraph"/>
              <w:ind w:left="0"/>
              <w:rPr>
                <w:rFonts w:ascii="Times New Roman" w:eastAsia="Times New Roman" w:hAnsi="Times New Roman" w:cs="Times New Roman"/>
                <w:bCs/>
                <w:sz w:val="24"/>
                <w:szCs w:val="24"/>
              </w:rPr>
            </w:pPr>
          </w:p>
        </w:tc>
        <w:tc>
          <w:tcPr>
            <w:tcW w:w="2003" w:type="dxa"/>
          </w:tcPr>
          <w:p w14:paraId="175EEC6F" w14:textId="5DC07349" w:rsidR="00312762" w:rsidRDefault="00312762" w:rsidP="00CA3A5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Directors</w:t>
            </w:r>
          </w:p>
        </w:tc>
        <w:tc>
          <w:tcPr>
            <w:tcW w:w="1523" w:type="dxa"/>
          </w:tcPr>
          <w:p w14:paraId="2FA10FB4" w14:textId="611F3D5C" w:rsidR="00312762" w:rsidRDefault="0031276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1430" w:type="dxa"/>
            <w:vMerge/>
          </w:tcPr>
          <w:p w14:paraId="50E43AC4" w14:textId="78343870" w:rsidR="00312762" w:rsidRDefault="00312762" w:rsidP="00E93C79">
            <w:pPr>
              <w:pStyle w:val="ListParagraph"/>
              <w:ind w:left="0"/>
              <w:jc w:val="center"/>
              <w:rPr>
                <w:rFonts w:ascii="Times New Roman" w:eastAsia="Times New Roman" w:hAnsi="Times New Roman" w:cs="Times New Roman"/>
                <w:bCs/>
                <w:sz w:val="24"/>
                <w:szCs w:val="24"/>
              </w:rPr>
            </w:pPr>
          </w:p>
        </w:tc>
        <w:tc>
          <w:tcPr>
            <w:tcW w:w="1177" w:type="dxa"/>
            <w:vMerge/>
          </w:tcPr>
          <w:p w14:paraId="5EAF4AE4" w14:textId="037387FD" w:rsidR="00312762" w:rsidRDefault="00312762" w:rsidP="00E93C79">
            <w:pPr>
              <w:pStyle w:val="ListParagraph"/>
              <w:ind w:left="0"/>
              <w:jc w:val="center"/>
              <w:rPr>
                <w:rFonts w:ascii="Times New Roman" w:eastAsia="Times New Roman" w:hAnsi="Times New Roman" w:cs="Times New Roman"/>
                <w:bCs/>
                <w:sz w:val="24"/>
                <w:szCs w:val="24"/>
              </w:rPr>
            </w:pPr>
          </w:p>
        </w:tc>
        <w:tc>
          <w:tcPr>
            <w:tcW w:w="1284" w:type="dxa"/>
            <w:vMerge/>
          </w:tcPr>
          <w:p w14:paraId="05D8F6EE" w14:textId="06ECA940" w:rsidR="00312762" w:rsidRDefault="00312762" w:rsidP="00E93C79">
            <w:pPr>
              <w:pStyle w:val="ListParagraph"/>
              <w:ind w:left="0"/>
              <w:jc w:val="center"/>
              <w:rPr>
                <w:rFonts w:ascii="Times New Roman" w:eastAsia="Times New Roman" w:hAnsi="Times New Roman" w:cs="Times New Roman"/>
                <w:bCs/>
                <w:sz w:val="24"/>
                <w:szCs w:val="24"/>
              </w:rPr>
            </w:pPr>
          </w:p>
        </w:tc>
      </w:tr>
      <w:tr w:rsidR="00312762" w14:paraId="1F42F8EF" w14:textId="77777777" w:rsidTr="000D15BB">
        <w:trPr>
          <w:trHeight w:val="368"/>
        </w:trPr>
        <w:tc>
          <w:tcPr>
            <w:tcW w:w="1933" w:type="dxa"/>
            <w:vMerge/>
          </w:tcPr>
          <w:p w14:paraId="79B2AA68" w14:textId="77777777" w:rsidR="00312762" w:rsidRPr="008377E2" w:rsidRDefault="00312762" w:rsidP="00CA3A53">
            <w:pPr>
              <w:pStyle w:val="ListParagraph"/>
              <w:ind w:left="0"/>
              <w:rPr>
                <w:rFonts w:ascii="Times New Roman" w:eastAsia="Times New Roman" w:hAnsi="Times New Roman" w:cs="Times New Roman"/>
                <w:bCs/>
                <w:sz w:val="24"/>
                <w:szCs w:val="24"/>
              </w:rPr>
            </w:pPr>
          </w:p>
        </w:tc>
        <w:tc>
          <w:tcPr>
            <w:tcW w:w="2003" w:type="dxa"/>
          </w:tcPr>
          <w:p w14:paraId="56405117" w14:textId="3B139B06" w:rsidR="00312762" w:rsidRDefault="00312762" w:rsidP="00CA3A5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Managers</w:t>
            </w:r>
          </w:p>
        </w:tc>
        <w:tc>
          <w:tcPr>
            <w:tcW w:w="1523" w:type="dxa"/>
          </w:tcPr>
          <w:p w14:paraId="7C73BC30" w14:textId="0681DBDA" w:rsidR="00312762" w:rsidRDefault="0031276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1430" w:type="dxa"/>
            <w:vMerge/>
          </w:tcPr>
          <w:p w14:paraId="7F077FA9" w14:textId="7275AEC4" w:rsidR="00312762" w:rsidRDefault="00312762" w:rsidP="00E93C79">
            <w:pPr>
              <w:pStyle w:val="ListParagraph"/>
              <w:ind w:left="0"/>
              <w:jc w:val="center"/>
              <w:rPr>
                <w:rFonts w:ascii="Times New Roman" w:eastAsia="Times New Roman" w:hAnsi="Times New Roman" w:cs="Times New Roman"/>
                <w:bCs/>
                <w:sz w:val="24"/>
                <w:szCs w:val="24"/>
              </w:rPr>
            </w:pPr>
          </w:p>
        </w:tc>
        <w:tc>
          <w:tcPr>
            <w:tcW w:w="1177" w:type="dxa"/>
            <w:vMerge/>
          </w:tcPr>
          <w:p w14:paraId="5DB96AE8" w14:textId="6BAAEF82" w:rsidR="00312762" w:rsidRDefault="00312762" w:rsidP="00E93C79">
            <w:pPr>
              <w:pStyle w:val="ListParagraph"/>
              <w:ind w:left="0"/>
              <w:jc w:val="center"/>
              <w:rPr>
                <w:rFonts w:ascii="Times New Roman" w:eastAsia="Times New Roman" w:hAnsi="Times New Roman" w:cs="Times New Roman"/>
                <w:bCs/>
                <w:sz w:val="24"/>
                <w:szCs w:val="24"/>
              </w:rPr>
            </w:pPr>
          </w:p>
        </w:tc>
        <w:tc>
          <w:tcPr>
            <w:tcW w:w="1284" w:type="dxa"/>
            <w:vMerge/>
          </w:tcPr>
          <w:p w14:paraId="2D473181" w14:textId="6E2C6C32" w:rsidR="00312762" w:rsidRDefault="00312762" w:rsidP="00E93C79">
            <w:pPr>
              <w:pStyle w:val="ListParagraph"/>
              <w:ind w:left="0"/>
              <w:jc w:val="center"/>
              <w:rPr>
                <w:rFonts w:ascii="Times New Roman" w:eastAsia="Times New Roman" w:hAnsi="Times New Roman" w:cs="Times New Roman"/>
                <w:bCs/>
                <w:sz w:val="24"/>
                <w:szCs w:val="24"/>
              </w:rPr>
            </w:pPr>
          </w:p>
        </w:tc>
      </w:tr>
      <w:tr w:rsidR="000D15BB" w14:paraId="3D85A591" w14:textId="77777777" w:rsidTr="000D15BB">
        <w:trPr>
          <w:trHeight w:val="368"/>
        </w:trPr>
        <w:tc>
          <w:tcPr>
            <w:tcW w:w="1933" w:type="dxa"/>
            <w:vMerge w:val="restart"/>
          </w:tcPr>
          <w:p w14:paraId="4E079AFB" w14:textId="172B558A" w:rsidR="000D15BB" w:rsidRPr="008377E2" w:rsidRDefault="000D15BB" w:rsidP="0049541B">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IHC</w:t>
            </w:r>
            <w:r w:rsidRPr="008377E2">
              <w:rPr>
                <w:rFonts w:ascii="Times New Roman" w:eastAsia="Times New Roman" w:hAnsi="Times New Roman" w:cs="Times New Roman"/>
                <w:sz w:val="24"/>
                <w:szCs w:val="24"/>
              </w:rPr>
              <w:t xml:space="preserve"> telephone interview</w:t>
            </w:r>
          </w:p>
        </w:tc>
        <w:tc>
          <w:tcPr>
            <w:tcW w:w="2003" w:type="dxa"/>
          </w:tcPr>
          <w:p w14:paraId="14D1783C" w14:textId="4B7A84A8" w:rsidR="000D15BB" w:rsidRDefault="000D15BB" w:rsidP="0049541B">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Pathologists</w:t>
            </w:r>
          </w:p>
        </w:tc>
        <w:tc>
          <w:tcPr>
            <w:tcW w:w="1523" w:type="dxa"/>
          </w:tcPr>
          <w:p w14:paraId="42FE6299" w14:textId="3EDBDD1D" w:rsidR="000D15BB" w:rsidRDefault="000D15BB"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430" w:type="dxa"/>
            <w:vMerge w:val="restart"/>
            <w:vAlign w:val="center"/>
          </w:tcPr>
          <w:p w14:paraId="48F2FA1A" w14:textId="77777777" w:rsidR="000D15BB" w:rsidRDefault="000D15BB" w:rsidP="0031276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p w14:paraId="2C718D3D" w14:textId="0901B1A6" w:rsidR="000D15BB" w:rsidRDefault="000D15BB" w:rsidP="00F75A32">
            <w:pPr>
              <w:pStyle w:val="ListParagraph"/>
              <w:ind w:left="0"/>
              <w:jc w:val="center"/>
              <w:rPr>
                <w:rFonts w:ascii="Times New Roman" w:eastAsia="Times New Roman" w:hAnsi="Times New Roman" w:cs="Times New Roman"/>
                <w:bCs/>
                <w:sz w:val="24"/>
                <w:szCs w:val="24"/>
              </w:rPr>
            </w:pPr>
          </w:p>
          <w:p w14:paraId="34196864" w14:textId="2108EDF8" w:rsidR="000D15BB" w:rsidRDefault="000D15BB" w:rsidP="00F75A32">
            <w:pPr>
              <w:pStyle w:val="ListParagraph"/>
              <w:ind w:left="0"/>
              <w:jc w:val="center"/>
              <w:rPr>
                <w:rFonts w:ascii="Times New Roman" w:eastAsia="Times New Roman" w:hAnsi="Times New Roman" w:cs="Times New Roman"/>
                <w:bCs/>
                <w:sz w:val="24"/>
                <w:szCs w:val="24"/>
              </w:rPr>
            </w:pPr>
          </w:p>
        </w:tc>
        <w:tc>
          <w:tcPr>
            <w:tcW w:w="1177" w:type="dxa"/>
            <w:vMerge w:val="restart"/>
            <w:vAlign w:val="center"/>
          </w:tcPr>
          <w:p w14:paraId="690752F9" w14:textId="77777777" w:rsidR="000D15BB" w:rsidRDefault="000D15BB" w:rsidP="00F75A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p w14:paraId="59070993" w14:textId="6E9E1390" w:rsidR="000D15BB" w:rsidRDefault="000D15BB" w:rsidP="00683C7B">
            <w:pPr>
              <w:pStyle w:val="ListParagraph"/>
              <w:ind w:left="0"/>
              <w:jc w:val="center"/>
              <w:rPr>
                <w:rFonts w:ascii="Times New Roman" w:eastAsia="Times New Roman" w:hAnsi="Times New Roman" w:cs="Times New Roman"/>
                <w:bCs/>
                <w:sz w:val="24"/>
                <w:szCs w:val="24"/>
              </w:rPr>
            </w:pPr>
          </w:p>
          <w:p w14:paraId="4DC691E1" w14:textId="41617EA9" w:rsidR="000D15BB" w:rsidRDefault="000D15BB">
            <w:pPr>
              <w:pStyle w:val="ListParagraph"/>
              <w:ind w:left="0"/>
              <w:jc w:val="center"/>
              <w:rPr>
                <w:rFonts w:ascii="Times New Roman" w:eastAsia="Times New Roman" w:hAnsi="Times New Roman" w:cs="Times New Roman"/>
                <w:bCs/>
                <w:sz w:val="24"/>
                <w:szCs w:val="24"/>
              </w:rPr>
            </w:pPr>
          </w:p>
        </w:tc>
        <w:tc>
          <w:tcPr>
            <w:tcW w:w="1284" w:type="dxa"/>
            <w:vMerge w:val="restart"/>
            <w:vAlign w:val="center"/>
          </w:tcPr>
          <w:p w14:paraId="55F173E1" w14:textId="73776544" w:rsidR="000D15BB" w:rsidRDefault="000D15BB" w:rsidP="000D15B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p w14:paraId="55D73E80" w14:textId="0D059ED4" w:rsidR="000D15BB" w:rsidRDefault="000D15BB" w:rsidP="000D15BB">
            <w:pPr>
              <w:pStyle w:val="ListParagraph"/>
              <w:ind w:left="0"/>
              <w:jc w:val="center"/>
              <w:rPr>
                <w:rFonts w:ascii="Times New Roman" w:eastAsia="Times New Roman" w:hAnsi="Times New Roman" w:cs="Times New Roman"/>
                <w:bCs/>
                <w:sz w:val="24"/>
                <w:szCs w:val="24"/>
              </w:rPr>
            </w:pPr>
          </w:p>
        </w:tc>
      </w:tr>
      <w:tr w:rsidR="000D15BB" w14:paraId="1C4D19B5" w14:textId="77777777" w:rsidTr="000D15BB">
        <w:trPr>
          <w:trHeight w:val="368"/>
        </w:trPr>
        <w:tc>
          <w:tcPr>
            <w:tcW w:w="1933" w:type="dxa"/>
            <w:vMerge/>
          </w:tcPr>
          <w:p w14:paraId="4B2D8930" w14:textId="77777777" w:rsidR="000D15BB" w:rsidRPr="008377E2" w:rsidRDefault="000D15BB" w:rsidP="0049541B">
            <w:pPr>
              <w:pStyle w:val="ListParagraph"/>
              <w:ind w:left="0"/>
              <w:rPr>
                <w:rFonts w:ascii="Times New Roman" w:eastAsia="Times New Roman" w:hAnsi="Times New Roman" w:cs="Times New Roman"/>
                <w:bCs/>
                <w:sz w:val="24"/>
                <w:szCs w:val="24"/>
              </w:rPr>
            </w:pPr>
          </w:p>
        </w:tc>
        <w:tc>
          <w:tcPr>
            <w:tcW w:w="2003" w:type="dxa"/>
          </w:tcPr>
          <w:p w14:paraId="2CF4C44A" w14:textId="364008F5" w:rsidR="000D15BB" w:rsidRDefault="000D15BB" w:rsidP="0049541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Directors</w:t>
            </w:r>
          </w:p>
        </w:tc>
        <w:tc>
          <w:tcPr>
            <w:tcW w:w="1523" w:type="dxa"/>
          </w:tcPr>
          <w:p w14:paraId="451B1A28" w14:textId="13BE6DBE" w:rsidR="000D15BB" w:rsidRDefault="000D15BB"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430" w:type="dxa"/>
            <w:vMerge/>
          </w:tcPr>
          <w:p w14:paraId="3BC7511D" w14:textId="38FC7A77" w:rsidR="000D15BB" w:rsidRDefault="000D15BB" w:rsidP="00E93C79">
            <w:pPr>
              <w:pStyle w:val="ListParagraph"/>
              <w:ind w:left="0"/>
              <w:jc w:val="center"/>
              <w:rPr>
                <w:rFonts w:ascii="Times New Roman" w:eastAsia="Times New Roman" w:hAnsi="Times New Roman" w:cs="Times New Roman"/>
                <w:bCs/>
                <w:sz w:val="24"/>
                <w:szCs w:val="24"/>
              </w:rPr>
            </w:pPr>
          </w:p>
        </w:tc>
        <w:tc>
          <w:tcPr>
            <w:tcW w:w="1177" w:type="dxa"/>
            <w:vMerge/>
          </w:tcPr>
          <w:p w14:paraId="687FA48B" w14:textId="284137D3" w:rsidR="000D15BB" w:rsidRDefault="000D15BB" w:rsidP="00E93C79">
            <w:pPr>
              <w:pStyle w:val="ListParagraph"/>
              <w:ind w:left="0"/>
              <w:jc w:val="center"/>
              <w:rPr>
                <w:rFonts w:ascii="Times New Roman" w:eastAsia="Times New Roman" w:hAnsi="Times New Roman" w:cs="Times New Roman"/>
                <w:bCs/>
                <w:sz w:val="24"/>
                <w:szCs w:val="24"/>
              </w:rPr>
            </w:pPr>
          </w:p>
        </w:tc>
        <w:tc>
          <w:tcPr>
            <w:tcW w:w="1284" w:type="dxa"/>
            <w:vMerge/>
          </w:tcPr>
          <w:p w14:paraId="03D84EA1" w14:textId="3B841A4B" w:rsidR="000D15BB" w:rsidRDefault="000D15BB" w:rsidP="00E93C79">
            <w:pPr>
              <w:pStyle w:val="ListParagraph"/>
              <w:ind w:left="0"/>
              <w:jc w:val="center"/>
              <w:rPr>
                <w:rFonts w:ascii="Times New Roman" w:eastAsia="Times New Roman" w:hAnsi="Times New Roman" w:cs="Times New Roman"/>
                <w:bCs/>
                <w:sz w:val="24"/>
                <w:szCs w:val="24"/>
              </w:rPr>
            </w:pPr>
          </w:p>
        </w:tc>
      </w:tr>
      <w:tr w:rsidR="000D15BB" w14:paraId="666E435A" w14:textId="77777777" w:rsidTr="000D15BB">
        <w:trPr>
          <w:trHeight w:val="368"/>
        </w:trPr>
        <w:tc>
          <w:tcPr>
            <w:tcW w:w="1933" w:type="dxa"/>
            <w:vMerge/>
          </w:tcPr>
          <w:p w14:paraId="54DFF677" w14:textId="77777777" w:rsidR="000D15BB" w:rsidRPr="008377E2" w:rsidRDefault="000D15BB" w:rsidP="0049541B">
            <w:pPr>
              <w:pStyle w:val="ListParagraph"/>
              <w:ind w:left="0"/>
              <w:rPr>
                <w:rFonts w:ascii="Times New Roman" w:eastAsia="Times New Roman" w:hAnsi="Times New Roman" w:cs="Times New Roman"/>
                <w:bCs/>
                <w:sz w:val="24"/>
                <w:szCs w:val="24"/>
              </w:rPr>
            </w:pPr>
          </w:p>
        </w:tc>
        <w:tc>
          <w:tcPr>
            <w:tcW w:w="2003" w:type="dxa"/>
          </w:tcPr>
          <w:p w14:paraId="2EFF1889" w14:textId="51A4765F" w:rsidR="000D15BB" w:rsidRDefault="000D15BB" w:rsidP="0049541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Managers</w:t>
            </w:r>
          </w:p>
        </w:tc>
        <w:tc>
          <w:tcPr>
            <w:tcW w:w="1523" w:type="dxa"/>
          </w:tcPr>
          <w:p w14:paraId="0B5D096D" w14:textId="0B84BB16" w:rsidR="000D15BB" w:rsidRDefault="000D15BB"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430" w:type="dxa"/>
            <w:vMerge/>
          </w:tcPr>
          <w:p w14:paraId="0B3F6348" w14:textId="08D66E73" w:rsidR="000D15BB" w:rsidRDefault="000D15BB" w:rsidP="00E93C79">
            <w:pPr>
              <w:pStyle w:val="ListParagraph"/>
              <w:ind w:left="0"/>
              <w:jc w:val="center"/>
              <w:rPr>
                <w:rFonts w:ascii="Times New Roman" w:eastAsia="Times New Roman" w:hAnsi="Times New Roman" w:cs="Times New Roman"/>
                <w:bCs/>
                <w:sz w:val="24"/>
                <w:szCs w:val="24"/>
              </w:rPr>
            </w:pPr>
          </w:p>
        </w:tc>
        <w:tc>
          <w:tcPr>
            <w:tcW w:w="1177" w:type="dxa"/>
            <w:vMerge/>
          </w:tcPr>
          <w:p w14:paraId="19D07BFA" w14:textId="0336208B" w:rsidR="000D15BB" w:rsidRDefault="000D15BB" w:rsidP="00E93C79">
            <w:pPr>
              <w:pStyle w:val="ListParagraph"/>
              <w:ind w:left="0"/>
              <w:jc w:val="center"/>
              <w:rPr>
                <w:rFonts w:ascii="Times New Roman" w:eastAsia="Times New Roman" w:hAnsi="Times New Roman" w:cs="Times New Roman"/>
                <w:bCs/>
                <w:sz w:val="24"/>
                <w:szCs w:val="24"/>
              </w:rPr>
            </w:pPr>
          </w:p>
        </w:tc>
        <w:tc>
          <w:tcPr>
            <w:tcW w:w="1284" w:type="dxa"/>
            <w:vMerge/>
          </w:tcPr>
          <w:p w14:paraId="6E30EFD9" w14:textId="038E901F" w:rsidR="000D15BB" w:rsidRDefault="000D15BB" w:rsidP="00E93C79">
            <w:pPr>
              <w:pStyle w:val="ListParagraph"/>
              <w:ind w:left="0"/>
              <w:jc w:val="center"/>
              <w:rPr>
                <w:rFonts w:ascii="Times New Roman" w:eastAsia="Times New Roman" w:hAnsi="Times New Roman" w:cs="Times New Roman"/>
                <w:bCs/>
                <w:sz w:val="24"/>
                <w:szCs w:val="24"/>
              </w:rPr>
            </w:pPr>
          </w:p>
        </w:tc>
      </w:tr>
      <w:tr w:rsidR="00F75A32" w14:paraId="5E7E6919" w14:textId="77777777" w:rsidTr="000D15BB">
        <w:trPr>
          <w:trHeight w:val="92"/>
        </w:trPr>
        <w:tc>
          <w:tcPr>
            <w:tcW w:w="1933" w:type="dxa"/>
            <w:vMerge w:val="restart"/>
          </w:tcPr>
          <w:p w14:paraId="2795DA9B" w14:textId="4432071F" w:rsidR="00F75A32" w:rsidRDefault="00F75A32" w:rsidP="00CA3A53">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IHC focus group</w:t>
            </w:r>
            <w:r>
              <w:rPr>
                <w:rFonts w:ascii="Times New Roman" w:eastAsia="Times New Roman" w:hAnsi="Times New Roman" w:cs="Times New Roman"/>
                <w:bCs/>
                <w:sz w:val="24"/>
                <w:szCs w:val="24"/>
              </w:rPr>
              <w:t xml:space="preserve"> invitation</w:t>
            </w:r>
          </w:p>
        </w:tc>
        <w:tc>
          <w:tcPr>
            <w:tcW w:w="2003" w:type="dxa"/>
          </w:tcPr>
          <w:p w14:paraId="3AF03165" w14:textId="2D5DEC69" w:rsidR="00F75A32" w:rsidRDefault="00F75A32" w:rsidP="00CA3A5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Pathologists</w:t>
            </w:r>
          </w:p>
        </w:tc>
        <w:tc>
          <w:tcPr>
            <w:tcW w:w="1523" w:type="dxa"/>
          </w:tcPr>
          <w:p w14:paraId="2BA3B54D" w14:textId="7E0A0325" w:rsidR="00F75A32" w:rsidRDefault="00F75A3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1430" w:type="dxa"/>
            <w:vMerge w:val="restart"/>
            <w:vAlign w:val="center"/>
          </w:tcPr>
          <w:p w14:paraId="2253C619" w14:textId="77777777" w:rsidR="00F75A32" w:rsidRDefault="00F75A32" w:rsidP="00F75A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p w14:paraId="02E35EC3" w14:textId="54450344" w:rsidR="00F75A32" w:rsidRDefault="00F75A32" w:rsidP="00F75A32">
            <w:pPr>
              <w:pStyle w:val="ListParagraph"/>
              <w:ind w:left="0"/>
              <w:jc w:val="center"/>
              <w:rPr>
                <w:rFonts w:ascii="Times New Roman" w:eastAsia="Times New Roman" w:hAnsi="Times New Roman" w:cs="Times New Roman"/>
                <w:bCs/>
                <w:sz w:val="24"/>
                <w:szCs w:val="24"/>
              </w:rPr>
            </w:pPr>
          </w:p>
          <w:p w14:paraId="67B722B9" w14:textId="769B3ACA" w:rsidR="00F75A32" w:rsidRDefault="00F75A32" w:rsidP="00F75A32">
            <w:pPr>
              <w:pStyle w:val="ListParagraph"/>
              <w:ind w:left="0"/>
              <w:jc w:val="center"/>
              <w:rPr>
                <w:rFonts w:ascii="Times New Roman" w:eastAsia="Times New Roman" w:hAnsi="Times New Roman" w:cs="Times New Roman"/>
                <w:bCs/>
                <w:sz w:val="24"/>
                <w:szCs w:val="24"/>
              </w:rPr>
            </w:pPr>
          </w:p>
          <w:p w14:paraId="77BC02C6" w14:textId="3C2B5796" w:rsidR="00F75A32" w:rsidRDefault="00F75A32" w:rsidP="00F75A32">
            <w:pPr>
              <w:pStyle w:val="ListParagraph"/>
              <w:ind w:left="0"/>
              <w:jc w:val="center"/>
              <w:rPr>
                <w:rFonts w:ascii="Times New Roman" w:eastAsia="Times New Roman" w:hAnsi="Times New Roman" w:cs="Times New Roman"/>
                <w:bCs/>
                <w:sz w:val="24"/>
                <w:szCs w:val="24"/>
              </w:rPr>
            </w:pPr>
          </w:p>
          <w:p w14:paraId="02C36889" w14:textId="65CBE73D" w:rsidR="00F75A32" w:rsidRDefault="00F75A32" w:rsidP="00F75A32">
            <w:pPr>
              <w:pStyle w:val="ListParagraph"/>
              <w:ind w:left="0"/>
              <w:jc w:val="center"/>
              <w:rPr>
                <w:rFonts w:ascii="Times New Roman" w:eastAsia="Times New Roman" w:hAnsi="Times New Roman" w:cs="Times New Roman"/>
                <w:bCs/>
                <w:sz w:val="24"/>
                <w:szCs w:val="24"/>
              </w:rPr>
            </w:pPr>
          </w:p>
          <w:p w14:paraId="426F1AFF" w14:textId="5A72EF84" w:rsidR="00F75A32" w:rsidRDefault="00F75A32" w:rsidP="00683C7B">
            <w:pPr>
              <w:pStyle w:val="ListParagraph"/>
              <w:ind w:left="0"/>
              <w:jc w:val="center"/>
              <w:rPr>
                <w:rFonts w:ascii="Times New Roman" w:eastAsia="Times New Roman" w:hAnsi="Times New Roman" w:cs="Times New Roman"/>
                <w:bCs/>
                <w:sz w:val="24"/>
                <w:szCs w:val="24"/>
              </w:rPr>
            </w:pPr>
          </w:p>
        </w:tc>
        <w:tc>
          <w:tcPr>
            <w:tcW w:w="1177" w:type="dxa"/>
            <w:vMerge w:val="restart"/>
            <w:vAlign w:val="center"/>
          </w:tcPr>
          <w:p w14:paraId="7EE0C70B" w14:textId="77777777" w:rsidR="00F75A32" w:rsidRDefault="00F75A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p w14:paraId="1040F65F" w14:textId="065B8B6D" w:rsidR="00F75A32" w:rsidRDefault="00F75A32">
            <w:pPr>
              <w:pStyle w:val="ListParagraph"/>
              <w:ind w:left="0"/>
              <w:jc w:val="center"/>
              <w:rPr>
                <w:rFonts w:ascii="Times New Roman" w:eastAsia="Times New Roman" w:hAnsi="Times New Roman" w:cs="Times New Roman"/>
                <w:bCs/>
                <w:sz w:val="24"/>
                <w:szCs w:val="24"/>
              </w:rPr>
            </w:pPr>
          </w:p>
          <w:p w14:paraId="27385A47" w14:textId="01007A5E" w:rsidR="00F75A32" w:rsidRDefault="00F75A32">
            <w:pPr>
              <w:pStyle w:val="ListParagraph"/>
              <w:ind w:left="0"/>
              <w:jc w:val="center"/>
              <w:rPr>
                <w:rFonts w:ascii="Times New Roman" w:eastAsia="Times New Roman" w:hAnsi="Times New Roman" w:cs="Times New Roman"/>
                <w:bCs/>
                <w:sz w:val="24"/>
                <w:szCs w:val="24"/>
              </w:rPr>
            </w:pPr>
          </w:p>
          <w:p w14:paraId="37EC1F60" w14:textId="0A630A3F" w:rsidR="00F75A32" w:rsidRDefault="00F75A32">
            <w:pPr>
              <w:pStyle w:val="ListParagraph"/>
              <w:ind w:left="0"/>
              <w:jc w:val="center"/>
              <w:rPr>
                <w:rFonts w:ascii="Times New Roman" w:eastAsia="Times New Roman" w:hAnsi="Times New Roman" w:cs="Times New Roman"/>
                <w:bCs/>
                <w:sz w:val="24"/>
                <w:szCs w:val="24"/>
              </w:rPr>
            </w:pPr>
          </w:p>
          <w:p w14:paraId="787C6796" w14:textId="148CB8CE" w:rsidR="00F75A32" w:rsidRDefault="00F75A32">
            <w:pPr>
              <w:pStyle w:val="ListParagraph"/>
              <w:ind w:left="0"/>
              <w:jc w:val="center"/>
              <w:rPr>
                <w:rFonts w:ascii="Times New Roman" w:eastAsia="Times New Roman" w:hAnsi="Times New Roman" w:cs="Times New Roman"/>
                <w:bCs/>
                <w:sz w:val="24"/>
                <w:szCs w:val="24"/>
              </w:rPr>
            </w:pPr>
          </w:p>
          <w:p w14:paraId="3B6B822D" w14:textId="759A725D" w:rsidR="00F75A32" w:rsidRDefault="00F75A32">
            <w:pPr>
              <w:pStyle w:val="ListParagraph"/>
              <w:ind w:left="0"/>
              <w:jc w:val="center"/>
              <w:rPr>
                <w:rFonts w:ascii="Times New Roman" w:eastAsia="Times New Roman" w:hAnsi="Times New Roman" w:cs="Times New Roman"/>
                <w:bCs/>
                <w:sz w:val="24"/>
                <w:szCs w:val="24"/>
              </w:rPr>
            </w:pPr>
          </w:p>
        </w:tc>
        <w:tc>
          <w:tcPr>
            <w:tcW w:w="1284" w:type="dxa"/>
            <w:vMerge w:val="restart"/>
            <w:vAlign w:val="center"/>
          </w:tcPr>
          <w:p w14:paraId="1667031F" w14:textId="12B0F334" w:rsidR="00F75A32" w:rsidRDefault="000D15B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p w14:paraId="08EF6D7E" w14:textId="47BCECE5" w:rsidR="00F75A32" w:rsidRDefault="00F75A32">
            <w:pPr>
              <w:pStyle w:val="ListParagraph"/>
              <w:ind w:left="0"/>
              <w:jc w:val="center"/>
              <w:rPr>
                <w:rFonts w:ascii="Times New Roman" w:eastAsia="Times New Roman" w:hAnsi="Times New Roman" w:cs="Times New Roman"/>
                <w:bCs/>
                <w:sz w:val="24"/>
                <w:szCs w:val="24"/>
              </w:rPr>
            </w:pPr>
          </w:p>
          <w:p w14:paraId="64483B36" w14:textId="5E5A619C" w:rsidR="00F75A32" w:rsidRDefault="00F75A32">
            <w:pPr>
              <w:pStyle w:val="ListParagraph"/>
              <w:ind w:left="0"/>
              <w:jc w:val="center"/>
              <w:rPr>
                <w:rFonts w:ascii="Times New Roman" w:eastAsia="Times New Roman" w:hAnsi="Times New Roman" w:cs="Times New Roman"/>
                <w:bCs/>
                <w:sz w:val="24"/>
                <w:szCs w:val="24"/>
              </w:rPr>
            </w:pPr>
          </w:p>
          <w:p w14:paraId="4214688C" w14:textId="07B1D4A9" w:rsidR="00F75A32" w:rsidRDefault="00F75A32">
            <w:pPr>
              <w:pStyle w:val="ListParagraph"/>
              <w:ind w:left="0"/>
              <w:jc w:val="center"/>
              <w:rPr>
                <w:rFonts w:ascii="Times New Roman" w:eastAsia="Times New Roman" w:hAnsi="Times New Roman" w:cs="Times New Roman"/>
                <w:bCs/>
                <w:sz w:val="24"/>
                <w:szCs w:val="24"/>
              </w:rPr>
            </w:pPr>
          </w:p>
          <w:p w14:paraId="23FBAC36" w14:textId="1B67F14F" w:rsidR="00F75A32" w:rsidRDefault="00F75A32">
            <w:pPr>
              <w:pStyle w:val="ListParagraph"/>
              <w:ind w:left="0"/>
              <w:jc w:val="center"/>
              <w:rPr>
                <w:rFonts w:ascii="Times New Roman" w:eastAsia="Times New Roman" w:hAnsi="Times New Roman" w:cs="Times New Roman"/>
                <w:bCs/>
                <w:sz w:val="24"/>
                <w:szCs w:val="24"/>
              </w:rPr>
            </w:pPr>
          </w:p>
          <w:p w14:paraId="266DD483" w14:textId="2AA38CC2" w:rsidR="00F75A32" w:rsidRDefault="00F75A32">
            <w:pPr>
              <w:pStyle w:val="ListParagraph"/>
              <w:ind w:left="0"/>
              <w:jc w:val="center"/>
              <w:rPr>
                <w:rFonts w:ascii="Times New Roman" w:eastAsia="Times New Roman" w:hAnsi="Times New Roman" w:cs="Times New Roman"/>
                <w:bCs/>
                <w:sz w:val="24"/>
                <w:szCs w:val="24"/>
              </w:rPr>
            </w:pPr>
          </w:p>
        </w:tc>
      </w:tr>
      <w:tr w:rsidR="00F75A32" w14:paraId="4B5E9AC3" w14:textId="77777777" w:rsidTr="000D15BB">
        <w:trPr>
          <w:trHeight w:val="92"/>
        </w:trPr>
        <w:tc>
          <w:tcPr>
            <w:tcW w:w="1933" w:type="dxa"/>
            <w:vMerge/>
          </w:tcPr>
          <w:p w14:paraId="59730FFB" w14:textId="77777777" w:rsidR="00F75A32" w:rsidRPr="008377E2" w:rsidRDefault="00F75A32" w:rsidP="00CA3A53">
            <w:pPr>
              <w:pStyle w:val="ListParagraph"/>
              <w:ind w:left="0"/>
              <w:rPr>
                <w:rFonts w:ascii="Times New Roman" w:eastAsia="Times New Roman" w:hAnsi="Times New Roman" w:cs="Times New Roman"/>
                <w:bCs/>
                <w:sz w:val="24"/>
                <w:szCs w:val="24"/>
              </w:rPr>
            </w:pPr>
          </w:p>
        </w:tc>
        <w:tc>
          <w:tcPr>
            <w:tcW w:w="2003" w:type="dxa"/>
          </w:tcPr>
          <w:p w14:paraId="2E39084C" w14:textId="07434014" w:rsidR="00F75A32" w:rsidRDefault="00F75A32" w:rsidP="00CA3A5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Pathology Chairs</w:t>
            </w:r>
          </w:p>
        </w:tc>
        <w:tc>
          <w:tcPr>
            <w:tcW w:w="1523" w:type="dxa"/>
          </w:tcPr>
          <w:p w14:paraId="5D00059A" w14:textId="61279F92" w:rsidR="00F75A32" w:rsidRDefault="00F75A3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430" w:type="dxa"/>
            <w:vMerge/>
          </w:tcPr>
          <w:p w14:paraId="64E3D569" w14:textId="15E2368F" w:rsidR="00F75A32" w:rsidRDefault="00F75A32" w:rsidP="00E93C79">
            <w:pPr>
              <w:pStyle w:val="ListParagraph"/>
              <w:ind w:left="0"/>
              <w:jc w:val="center"/>
              <w:rPr>
                <w:rFonts w:ascii="Times New Roman" w:eastAsia="Times New Roman" w:hAnsi="Times New Roman" w:cs="Times New Roman"/>
                <w:bCs/>
                <w:sz w:val="24"/>
                <w:szCs w:val="24"/>
              </w:rPr>
            </w:pPr>
          </w:p>
        </w:tc>
        <w:tc>
          <w:tcPr>
            <w:tcW w:w="1177" w:type="dxa"/>
            <w:vMerge/>
          </w:tcPr>
          <w:p w14:paraId="137F0FA3" w14:textId="1B574AE4" w:rsidR="00F75A32" w:rsidRDefault="00F75A32" w:rsidP="00E93C79">
            <w:pPr>
              <w:pStyle w:val="ListParagraph"/>
              <w:ind w:left="0"/>
              <w:jc w:val="center"/>
              <w:rPr>
                <w:rFonts w:ascii="Times New Roman" w:eastAsia="Times New Roman" w:hAnsi="Times New Roman" w:cs="Times New Roman"/>
                <w:bCs/>
                <w:sz w:val="24"/>
                <w:szCs w:val="24"/>
              </w:rPr>
            </w:pPr>
          </w:p>
        </w:tc>
        <w:tc>
          <w:tcPr>
            <w:tcW w:w="1284" w:type="dxa"/>
            <w:vMerge/>
          </w:tcPr>
          <w:p w14:paraId="0C87A8AD" w14:textId="094425B3" w:rsidR="00F75A32" w:rsidRDefault="00F75A32" w:rsidP="00672BBF">
            <w:pPr>
              <w:pStyle w:val="ListParagraph"/>
              <w:ind w:left="0"/>
              <w:jc w:val="center"/>
              <w:rPr>
                <w:rFonts w:ascii="Times New Roman" w:eastAsia="Times New Roman" w:hAnsi="Times New Roman" w:cs="Times New Roman"/>
                <w:bCs/>
                <w:sz w:val="24"/>
                <w:szCs w:val="24"/>
              </w:rPr>
            </w:pPr>
          </w:p>
        </w:tc>
      </w:tr>
      <w:tr w:rsidR="00F75A32" w14:paraId="21105623" w14:textId="77777777" w:rsidTr="000D15BB">
        <w:trPr>
          <w:trHeight w:val="92"/>
        </w:trPr>
        <w:tc>
          <w:tcPr>
            <w:tcW w:w="1933" w:type="dxa"/>
            <w:vMerge/>
          </w:tcPr>
          <w:p w14:paraId="0764013C" w14:textId="77777777" w:rsidR="00F75A32" w:rsidRPr="008377E2" w:rsidRDefault="00F75A32" w:rsidP="00CA3A53">
            <w:pPr>
              <w:pStyle w:val="ListParagraph"/>
              <w:ind w:left="0"/>
              <w:rPr>
                <w:rFonts w:ascii="Times New Roman" w:eastAsia="Times New Roman" w:hAnsi="Times New Roman" w:cs="Times New Roman"/>
                <w:bCs/>
                <w:sz w:val="24"/>
                <w:szCs w:val="24"/>
              </w:rPr>
            </w:pPr>
          </w:p>
        </w:tc>
        <w:tc>
          <w:tcPr>
            <w:tcW w:w="2003" w:type="dxa"/>
          </w:tcPr>
          <w:p w14:paraId="22901ED5" w14:textId="39FE0121" w:rsidR="00F75A32" w:rsidRDefault="00F75A32" w:rsidP="00CA3A5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Directors</w:t>
            </w:r>
          </w:p>
        </w:tc>
        <w:tc>
          <w:tcPr>
            <w:tcW w:w="1523" w:type="dxa"/>
          </w:tcPr>
          <w:p w14:paraId="0DFBA886" w14:textId="48218B11" w:rsidR="00F75A32" w:rsidRDefault="00F75A3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430" w:type="dxa"/>
            <w:vMerge/>
          </w:tcPr>
          <w:p w14:paraId="0A7CD9AD" w14:textId="0442E5D6" w:rsidR="00F75A32" w:rsidRDefault="00F75A32" w:rsidP="00E93C79">
            <w:pPr>
              <w:pStyle w:val="ListParagraph"/>
              <w:ind w:left="0"/>
              <w:jc w:val="center"/>
              <w:rPr>
                <w:rFonts w:ascii="Times New Roman" w:eastAsia="Times New Roman" w:hAnsi="Times New Roman" w:cs="Times New Roman"/>
                <w:bCs/>
                <w:sz w:val="24"/>
                <w:szCs w:val="24"/>
              </w:rPr>
            </w:pPr>
          </w:p>
        </w:tc>
        <w:tc>
          <w:tcPr>
            <w:tcW w:w="1177" w:type="dxa"/>
            <w:vMerge/>
          </w:tcPr>
          <w:p w14:paraId="72B76FC7" w14:textId="28E03DD7" w:rsidR="00F75A32" w:rsidRDefault="00F75A32" w:rsidP="00E93C79">
            <w:pPr>
              <w:pStyle w:val="ListParagraph"/>
              <w:ind w:left="0"/>
              <w:jc w:val="center"/>
              <w:rPr>
                <w:rFonts w:ascii="Times New Roman" w:eastAsia="Times New Roman" w:hAnsi="Times New Roman" w:cs="Times New Roman"/>
                <w:bCs/>
                <w:sz w:val="24"/>
                <w:szCs w:val="24"/>
              </w:rPr>
            </w:pPr>
          </w:p>
        </w:tc>
        <w:tc>
          <w:tcPr>
            <w:tcW w:w="1284" w:type="dxa"/>
            <w:vMerge/>
          </w:tcPr>
          <w:p w14:paraId="02480C66" w14:textId="665BCEB8" w:rsidR="00F75A32" w:rsidRDefault="00F75A32" w:rsidP="00672BBF">
            <w:pPr>
              <w:pStyle w:val="ListParagraph"/>
              <w:ind w:left="0"/>
              <w:jc w:val="center"/>
              <w:rPr>
                <w:rFonts w:ascii="Times New Roman" w:eastAsia="Times New Roman" w:hAnsi="Times New Roman" w:cs="Times New Roman"/>
                <w:bCs/>
                <w:sz w:val="24"/>
                <w:szCs w:val="24"/>
              </w:rPr>
            </w:pPr>
          </w:p>
        </w:tc>
      </w:tr>
      <w:tr w:rsidR="00F75A32" w14:paraId="1846074E" w14:textId="77777777" w:rsidTr="000D15BB">
        <w:trPr>
          <w:trHeight w:val="92"/>
        </w:trPr>
        <w:tc>
          <w:tcPr>
            <w:tcW w:w="1933" w:type="dxa"/>
            <w:vMerge/>
          </w:tcPr>
          <w:p w14:paraId="0AC52F39" w14:textId="77777777" w:rsidR="00F75A32" w:rsidRPr="008377E2" w:rsidRDefault="00F75A32" w:rsidP="00CA3A53">
            <w:pPr>
              <w:pStyle w:val="ListParagraph"/>
              <w:ind w:left="0"/>
              <w:rPr>
                <w:rFonts w:ascii="Times New Roman" w:eastAsia="Times New Roman" w:hAnsi="Times New Roman" w:cs="Times New Roman"/>
                <w:bCs/>
                <w:sz w:val="24"/>
                <w:szCs w:val="24"/>
              </w:rPr>
            </w:pPr>
          </w:p>
        </w:tc>
        <w:tc>
          <w:tcPr>
            <w:tcW w:w="2003" w:type="dxa"/>
          </w:tcPr>
          <w:p w14:paraId="49B15228" w14:textId="607E1BDD" w:rsidR="00F75A32" w:rsidRDefault="00F75A32" w:rsidP="00CA3A5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Managers</w:t>
            </w:r>
          </w:p>
        </w:tc>
        <w:tc>
          <w:tcPr>
            <w:tcW w:w="1523" w:type="dxa"/>
          </w:tcPr>
          <w:p w14:paraId="32A9A811" w14:textId="49E0DBA6" w:rsidR="00F75A32" w:rsidRDefault="00F75A3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1430" w:type="dxa"/>
            <w:vMerge/>
          </w:tcPr>
          <w:p w14:paraId="31A15E5B" w14:textId="0C40FC3C" w:rsidR="00F75A32" w:rsidRDefault="00F75A32" w:rsidP="00E93C79">
            <w:pPr>
              <w:pStyle w:val="ListParagraph"/>
              <w:ind w:left="0"/>
              <w:jc w:val="center"/>
              <w:rPr>
                <w:rFonts w:ascii="Times New Roman" w:eastAsia="Times New Roman" w:hAnsi="Times New Roman" w:cs="Times New Roman"/>
                <w:bCs/>
                <w:sz w:val="24"/>
                <w:szCs w:val="24"/>
              </w:rPr>
            </w:pPr>
          </w:p>
        </w:tc>
        <w:tc>
          <w:tcPr>
            <w:tcW w:w="1177" w:type="dxa"/>
            <w:vMerge/>
          </w:tcPr>
          <w:p w14:paraId="16AD9C28" w14:textId="3F76DD7C" w:rsidR="00F75A32" w:rsidRDefault="00F75A32" w:rsidP="00E93C79">
            <w:pPr>
              <w:pStyle w:val="ListParagraph"/>
              <w:ind w:left="0"/>
              <w:jc w:val="center"/>
              <w:rPr>
                <w:rFonts w:ascii="Times New Roman" w:eastAsia="Times New Roman" w:hAnsi="Times New Roman" w:cs="Times New Roman"/>
                <w:bCs/>
                <w:sz w:val="24"/>
                <w:szCs w:val="24"/>
              </w:rPr>
            </w:pPr>
          </w:p>
        </w:tc>
        <w:tc>
          <w:tcPr>
            <w:tcW w:w="1284" w:type="dxa"/>
            <w:vMerge/>
          </w:tcPr>
          <w:p w14:paraId="1D4C6EDE" w14:textId="151148BE" w:rsidR="00F75A32" w:rsidRDefault="00F75A32" w:rsidP="00672BBF">
            <w:pPr>
              <w:pStyle w:val="ListParagraph"/>
              <w:ind w:left="0"/>
              <w:jc w:val="center"/>
              <w:rPr>
                <w:rFonts w:ascii="Times New Roman" w:eastAsia="Times New Roman" w:hAnsi="Times New Roman" w:cs="Times New Roman"/>
                <w:bCs/>
                <w:sz w:val="24"/>
                <w:szCs w:val="24"/>
              </w:rPr>
            </w:pPr>
          </w:p>
        </w:tc>
      </w:tr>
      <w:tr w:rsidR="00F75A32" w14:paraId="20BB8C32" w14:textId="77777777" w:rsidTr="000D15BB">
        <w:trPr>
          <w:trHeight w:val="92"/>
        </w:trPr>
        <w:tc>
          <w:tcPr>
            <w:tcW w:w="1933" w:type="dxa"/>
            <w:vMerge/>
          </w:tcPr>
          <w:p w14:paraId="5192E7D8" w14:textId="77777777" w:rsidR="00F75A32" w:rsidRPr="008377E2" w:rsidRDefault="00F75A32" w:rsidP="00CA3A53">
            <w:pPr>
              <w:pStyle w:val="ListParagraph"/>
              <w:ind w:left="0"/>
              <w:rPr>
                <w:rFonts w:ascii="Times New Roman" w:eastAsia="Times New Roman" w:hAnsi="Times New Roman" w:cs="Times New Roman"/>
                <w:bCs/>
                <w:sz w:val="24"/>
                <w:szCs w:val="24"/>
              </w:rPr>
            </w:pPr>
          </w:p>
        </w:tc>
        <w:tc>
          <w:tcPr>
            <w:tcW w:w="2003" w:type="dxa"/>
          </w:tcPr>
          <w:p w14:paraId="0BD51F44" w14:textId="60FFD50F" w:rsidR="00F75A32" w:rsidRDefault="00F75A32" w:rsidP="00CA3A5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Supervisors</w:t>
            </w:r>
          </w:p>
        </w:tc>
        <w:tc>
          <w:tcPr>
            <w:tcW w:w="1523" w:type="dxa"/>
          </w:tcPr>
          <w:p w14:paraId="0A1D265C" w14:textId="52574C4A" w:rsidR="00F75A32" w:rsidRDefault="00F75A3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430" w:type="dxa"/>
            <w:vMerge/>
          </w:tcPr>
          <w:p w14:paraId="1B5542CF" w14:textId="1D79EFF2" w:rsidR="00F75A32" w:rsidRDefault="00F75A32" w:rsidP="00E93C79">
            <w:pPr>
              <w:pStyle w:val="ListParagraph"/>
              <w:ind w:left="0"/>
              <w:jc w:val="center"/>
              <w:rPr>
                <w:rFonts w:ascii="Times New Roman" w:eastAsia="Times New Roman" w:hAnsi="Times New Roman" w:cs="Times New Roman"/>
                <w:bCs/>
                <w:sz w:val="24"/>
                <w:szCs w:val="24"/>
              </w:rPr>
            </w:pPr>
          </w:p>
        </w:tc>
        <w:tc>
          <w:tcPr>
            <w:tcW w:w="1177" w:type="dxa"/>
            <w:vMerge/>
          </w:tcPr>
          <w:p w14:paraId="30F0B932" w14:textId="60F9D585" w:rsidR="00F75A32" w:rsidRDefault="00F75A32" w:rsidP="00E93C79">
            <w:pPr>
              <w:pStyle w:val="ListParagraph"/>
              <w:ind w:left="0"/>
              <w:jc w:val="center"/>
              <w:rPr>
                <w:rFonts w:ascii="Times New Roman" w:eastAsia="Times New Roman" w:hAnsi="Times New Roman" w:cs="Times New Roman"/>
                <w:bCs/>
                <w:sz w:val="24"/>
                <w:szCs w:val="24"/>
              </w:rPr>
            </w:pPr>
          </w:p>
        </w:tc>
        <w:tc>
          <w:tcPr>
            <w:tcW w:w="1284" w:type="dxa"/>
            <w:vMerge/>
          </w:tcPr>
          <w:p w14:paraId="1DFD7D45" w14:textId="2B8ED1CC" w:rsidR="00F75A32" w:rsidRDefault="00F75A32" w:rsidP="00672BBF">
            <w:pPr>
              <w:pStyle w:val="ListParagraph"/>
              <w:ind w:left="0"/>
              <w:jc w:val="center"/>
              <w:rPr>
                <w:rFonts w:ascii="Times New Roman" w:eastAsia="Times New Roman" w:hAnsi="Times New Roman" w:cs="Times New Roman"/>
                <w:bCs/>
                <w:sz w:val="24"/>
                <w:szCs w:val="24"/>
              </w:rPr>
            </w:pPr>
          </w:p>
        </w:tc>
      </w:tr>
      <w:tr w:rsidR="00F75A32" w14:paraId="619DC882" w14:textId="77777777" w:rsidTr="000D15BB">
        <w:trPr>
          <w:trHeight w:val="92"/>
        </w:trPr>
        <w:tc>
          <w:tcPr>
            <w:tcW w:w="1933" w:type="dxa"/>
            <w:vMerge/>
          </w:tcPr>
          <w:p w14:paraId="55FE229E" w14:textId="77777777" w:rsidR="00F75A32" w:rsidRPr="008377E2" w:rsidRDefault="00F75A32" w:rsidP="00CA3A53">
            <w:pPr>
              <w:pStyle w:val="ListParagraph"/>
              <w:ind w:left="0"/>
              <w:rPr>
                <w:rFonts w:ascii="Times New Roman" w:eastAsia="Times New Roman" w:hAnsi="Times New Roman" w:cs="Times New Roman"/>
                <w:bCs/>
                <w:sz w:val="24"/>
                <w:szCs w:val="24"/>
              </w:rPr>
            </w:pPr>
          </w:p>
        </w:tc>
        <w:tc>
          <w:tcPr>
            <w:tcW w:w="2003" w:type="dxa"/>
          </w:tcPr>
          <w:p w14:paraId="1182FA0B" w14:textId="519D903E" w:rsidR="00F75A32" w:rsidRDefault="00F75A32" w:rsidP="00CA3A5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Histotechnologists</w:t>
            </w:r>
          </w:p>
        </w:tc>
        <w:tc>
          <w:tcPr>
            <w:tcW w:w="1523" w:type="dxa"/>
          </w:tcPr>
          <w:p w14:paraId="68BF2806" w14:textId="7A169CAE" w:rsidR="00F75A32" w:rsidRDefault="00F75A32"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430" w:type="dxa"/>
            <w:vMerge/>
          </w:tcPr>
          <w:p w14:paraId="086F5895" w14:textId="0D1290E4" w:rsidR="00F75A32" w:rsidRDefault="00F75A32" w:rsidP="00E93C79">
            <w:pPr>
              <w:pStyle w:val="ListParagraph"/>
              <w:ind w:left="0"/>
              <w:jc w:val="center"/>
              <w:rPr>
                <w:rFonts w:ascii="Times New Roman" w:eastAsia="Times New Roman" w:hAnsi="Times New Roman" w:cs="Times New Roman"/>
                <w:bCs/>
                <w:sz w:val="24"/>
                <w:szCs w:val="24"/>
              </w:rPr>
            </w:pPr>
          </w:p>
        </w:tc>
        <w:tc>
          <w:tcPr>
            <w:tcW w:w="1177" w:type="dxa"/>
            <w:vMerge/>
          </w:tcPr>
          <w:p w14:paraId="32A5FCE9" w14:textId="5530E657" w:rsidR="00F75A32" w:rsidRDefault="00F75A32" w:rsidP="00E93C79">
            <w:pPr>
              <w:pStyle w:val="ListParagraph"/>
              <w:ind w:left="0"/>
              <w:jc w:val="center"/>
              <w:rPr>
                <w:rFonts w:ascii="Times New Roman" w:eastAsia="Times New Roman" w:hAnsi="Times New Roman" w:cs="Times New Roman"/>
                <w:bCs/>
                <w:sz w:val="24"/>
                <w:szCs w:val="24"/>
              </w:rPr>
            </w:pPr>
          </w:p>
        </w:tc>
        <w:tc>
          <w:tcPr>
            <w:tcW w:w="1284" w:type="dxa"/>
            <w:vMerge/>
          </w:tcPr>
          <w:p w14:paraId="24E433A3" w14:textId="21A275E2" w:rsidR="00F75A32" w:rsidRDefault="00F75A32" w:rsidP="00672BBF">
            <w:pPr>
              <w:pStyle w:val="ListParagraph"/>
              <w:ind w:left="0"/>
              <w:jc w:val="center"/>
              <w:rPr>
                <w:rFonts w:ascii="Times New Roman" w:eastAsia="Times New Roman" w:hAnsi="Times New Roman" w:cs="Times New Roman"/>
                <w:bCs/>
                <w:sz w:val="24"/>
                <w:szCs w:val="24"/>
              </w:rPr>
            </w:pPr>
          </w:p>
        </w:tc>
      </w:tr>
      <w:tr w:rsidR="006E19C7" w14:paraId="1BF70A5D" w14:textId="77777777" w:rsidTr="000D15BB">
        <w:trPr>
          <w:trHeight w:val="92"/>
        </w:trPr>
        <w:tc>
          <w:tcPr>
            <w:tcW w:w="1933" w:type="dxa"/>
            <w:vMerge w:val="restart"/>
          </w:tcPr>
          <w:p w14:paraId="65335AA6" w14:textId="65C2877F" w:rsidR="006E19C7" w:rsidRPr="008377E2" w:rsidRDefault="006E19C7" w:rsidP="00820DE1">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IHC focus group</w:t>
            </w:r>
          </w:p>
        </w:tc>
        <w:tc>
          <w:tcPr>
            <w:tcW w:w="2003" w:type="dxa"/>
          </w:tcPr>
          <w:p w14:paraId="7E297B47" w14:textId="13DEC1D3" w:rsidR="006E19C7" w:rsidRDefault="006E19C7" w:rsidP="0049541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Pathologists</w:t>
            </w:r>
          </w:p>
        </w:tc>
        <w:tc>
          <w:tcPr>
            <w:tcW w:w="1523" w:type="dxa"/>
            <w:vMerge w:val="restart"/>
          </w:tcPr>
          <w:p w14:paraId="055B28E4" w14:textId="3966D91A" w:rsidR="006E19C7" w:rsidRDefault="006E19C7" w:rsidP="00E93C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p w14:paraId="186B3EFE" w14:textId="1C90765E" w:rsidR="006E19C7" w:rsidRDefault="006E19C7" w:rsidP="00E93C79">
            <w:pPr>
              <w:pStyle w:val="ListParagraph"/>
              <w:ind w:left="0"/>
              <w:jc w:val="center"/>
              <w:rPr>
                <w:rFonts w:ascii="Times New Roman" w:eastAsia="Times New Roman" w:hAnsi="Times New Roman" w:cs="Times New Roman"/>
                <w:bCs/>
                <w:sz w:val="24"/>
                <w:szCs w:val="24"/>
              </w:rPr>
            </w:pPr>
          </w:p>
        </w:tc>
        <w:tc>
          <w:tcPr>
            <w:tcW w:w="1430" w:type="dxa"/>
            <w:vMerge w:val="restart"/>
            <w:vAlign w:val="center"/>
          </w:tcPr>
          <w:p w14:paraId="6683C9AE" w14:textId="77777777" w:rsidR="006E19C7" w:rsidRDefault="006E19C7" w:rsidP="00683C7B">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w:t>
            </w:r>
          </w:p>
          <w:p w14:paraId="68DD01DC" w14:textId="5F5BC29F" w:rsidR="006E19C7" w:rsidRDefault="006E19C7" w:rsidP="00683C7B">
            <w:pPr>
              <w:pStyle w:val="ListParagraph"/>
              <w:ind w:left="0"/>
              <w:jc w:val="center"/>
              <w:rPr>
                <w:rFonts w:ascii="Times New Roman" w:eastAsia="Times New Roman" w:hAnsi="Times New Roman" w:cs="Times New Roman"/>
                <w:bCs/>
                <w:sz w:val="24"/>
                <w:szCs w:val="24"/>
              </w:rPr>
            </w:pPr>
          </w:p>
          <w:p w14:paraId="019D331C" w14:textId="5E4626ED" w:rsidR="006E19C7" w:rsidRDefault="006E19C7" w:rsidP="00683C7B">
            <w:pPr>
              <w:pStyle w:val="ListParagraph"/>
              <w:ind w:left="0"/>
              <w:jc w:val="center"/>
              <w:rPr>
                <w:rFonts w:ascii="Times New Roman" w:eastAsia="Times New Roman" w:hAnsi="Times New Roman" w:cs="Times New Roman"/>
                <w:bCs/>
                <w:sz w:val="24"/>
                <w:szCs w:val="24"/>
              </w:rPr>
            </w:pPr>
          </w:p>
          <w:p w14:paraId="06BE7904" w14:textId="582144E5" w:rsidR="006E19C7" w:rsidRDefault="006E19C7" w:rsidP="00683C7B">
            <w:pPr>
              <w:pStyle w:val="ListParagraph"/>
              <w:ind w:left="0"/>
              <w:jc w:val="center"/>
              <w:rPr>
                <w:rFonts w:ascii="Times New Roman" w:eastAsia="Times New Roman" w:hAnsi="Times New Roman" w:cs="Times New Roman"/>
                <w:bCs/>
                <w:sz w:val="24"/>
                <w:szCs w:val="24"/>
              </w:rPr>
            </w:pPr>
          </w:p>
          <w:p w14:paraId="543538A3" w14:textId="0F5CDEBC" w:rsidR="006E19C7" w:rsidRDefault="006E19C7" w:rsidP="00683C7B">
            <w:pPr>
              <w:pStyle w:val="ListParagraph"/>
              <w:ind w:left="0"/>
              <w:jc w:val="center"/>
              <w:rPr>
                <w:rFonts w:ascii="Times New Roman" w:eastAsia="Times New Roman" w:hAnsi="Times New Roman" w:cs="Times New Roman"/>
                <w:bCs/>
                <w:sz w:val="24"/>
                <w:szCs w:val="24"/>
              </w:rPr>
            </w:pPr>
          </w:p>
          <w:p w14:paraId="655C54D6" w14:textId="78D98818" w:rsidR="006E19C7" w:rsidRDefault="006E19C7">
            <w:pPr>
              <w:pStyle w:val="ListParagraph"/>
              <w:ind w:left="0"/>
              <w:jc w:val="center"/>
              <w:rPr>
                <w:rFonts w:ascii="Times New Roman" w:eastAsia="Times New Roman" w:hAnsi="Times New Roman" w:cs="Times New Roman"/>
                <w:bCs/>
                <w:sz w:val="24"/>
                <w:szCs w:val="24"/>
              </w:rPr>
            </w:pPr>
          </w:p>
        </w:tc>
        <w:tc>
          <w:tcPr>
            <w:tcW w:w="1177" w:type="dxa"/>
            <w:vMerge w:val="restart"/>
            <w:vAlign w:val="center"/>
          </w:tcPr>
          <w:p w14:paraId="45FD2724" w14:textId="77777777" w:rsidR="006E19C7" w:rsidRDefault="006E19C7">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w:t>
            </w:r>
          </w:p>
          <w:p w14:paraId="1BD363DA" w14:textId="4C46EA98" w:rsidR="006E19C7" w:rsidRDefault="006E19C7">
            <w:pPr>
              <w:pStyle w:val="ListParagraph"/>
              <w:ind w:left="0"/>
              <w:jc w:val="center"/>
              <w:rPr>
                <w:rFonts w:ascii="Times New Roman" w:eastAsia="Times New Roman" w:hAnsi="Times New Roman" w:cs="Times New Roman"/>
                <w:bCs/>
                <w:sz w:val="24"/>
                <w:szCs w:val="24"/>
              </w:rPr>
            </w:pPr>
          </w:p>
          <w:p w14:paraId="17AA5885" w14:textId="57A29605" w:rsidR="006E19C7" w:rsidRDefault="006E19C7">
            <w:pPr>
              <w:pStyle w:val="ListParagraph"/>
              <w:ind w:left="0"/>
              <w:jc w:val="center"/>
              <w:rPr>
                <w:rFonts w:ascii="Times New Roman" w:eastAsia="Times New Roman" w:hAnsi="Times New Roman" w:cs="Times New Roman"/>
                <w:bCs/>
                <w:sz w:val="24"/>
                <w:szCs w:val="24"/>
              </w:rPr>
            </w:pPr>
          </w:p>
          <w:p w14:paraId="7D12B43D" w14:textId="13621EA0" w:rsidR="006E19C7" w:rsidRDefault="006E19C7">
            <w:pPr>
              <w:pStyle w:val="ListParagraph"/>
              <w:ind w:left="0"/>
              <w:jc w:val="center"/>
              <w:rPr>
                <w:rFonts w:ascii="Times New Roman" w:eastAsia="Times New Roman" w:hAnsi="Times New Roman" w:cs="Times New Roman"/>
                <w:bCs/>
                <w:sz w:val="24"/>
                <w:szCs w:val="24"/>
              </w:rPr>
            </w:pPr>
          </w:p>
          <w:p w14:paraId="519984C4" w14:textId="363DADAD" w:rsidR="006E19C7" w:rsidRDefault="006E19C7">
            <w:pPr>
              <w:pStyle w:val="ListParagraph"/>
              <w:ind w:left="0"/>
              <w:jc w:val="center"/>
              <w:rPr>
                <w:rFonts w:ascii="Times New Roman" w:eastAsia="Times New Roman" w:hAnsi="Times New Roman" w:cs="Times New Roman"/>
                <w:bCs/>
                <w:sz w:val="24"/>
                <w:szCs w:val="24"/>
              </w:rPr>
            </w:pPr>
          </w:p>
          <w:p w14:paraId="222F8949" w14:textId="773C9F9C" w:rsidR="006E19C7" w:rsidRDefault="006E19C7">
            <w:pPr>
              <w:pStyle w:val="ListParagraph"/>
              <w:ind w:left="0"/>
              <w:jc w:val="center"/>
              <w:rPr>
                <w:rFonts w:ascii="Times New Roman" w:eastAsia="Times New Roman" w:hAnsi="Times New Roman" w:cs="Times New Roman"/>
                <w:bCs/>
                <w:sz w:val="24"/>
                <w:szCs w:val="24"/>
              </w:rPr>
            </w:pPr>
          </w:p>
        </w:tc>
        <w:tc>
          <w:tcPr>
            <w:tcW w:w="1284" w:type="dxa"/>
            <w:vMerge w:val="restart"/>
            <w:vAlign w:val="center"/>
          </w:tcPr>
          <w:p w14:paraId="0BEC7FD3" w14:textId="39A38E4A" w:rsidR="006E19C7" w:rsidRDefault="006E19C7">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24</w:t>
            </w:r>
          </w:p>
          <w:p w14:paraId="0AF080D2" w14:textId="6BC414BC" w:rsidR="006E19C7" w:rsidRDefault="006E19C7">
            <w:pPr>
              <w:pStyle w:val="ListParagraph"/>
              <w:ind w:left="0"/>
              <w:jc w:val="center"/>
              <w:rPr>
                <w:rFonts w:ascii="Times New Roman" w:eastAsia="Times New Roman" w:hAnsi="Times New Roman" w:cs="Times New Roman"/>
                <w:bCs/>
                <w:sz w:val="24"/>
                <w:szCs w:val="24"/>
              </w:rPr>
            </w:pPr>
          </w:p>
          <w:p w14:paraId="478AB07C" w14:textId="5C5C743F" w:rsidR="006E19C7" w:rsidRDefault="006E19C7">
            <w:pPr>
              <w:pStyle w:val="ListParagraph"/>
              <w:ind w:left="0"/>
              <w:jc w:val="center"/>
              <w:rPr>
                <w:rFonts w:ascii="Times New Roman" w:eastAsia="Times New Roman" w:hAnsi="Times New Roman" w:cs="Times New Roman"/>
                <w:bCs/>
                <w:sz w:val="24"/>
                <w:szCs w:val="24"/>
              </w:rPr>
            </w:pPr>
          </w:p>
          <w:p w14:paraId="2EA167BB" w14:textId="61E469C7" w:rsidR="006E19C7" w:rsidRDefault="006E19C7">
            <w:pPr>
              <w:pStyle w:val="ListParagraph"/>
              <w:ind w:left="0"/>
              <w:jc w:val="center"/>
              <w:rPr>
                <w:rFonts w:ascii="Times New Roman" w:eastAsia="Times New Roman" w:hAnsi="Times New Roman" w:cs="Times New Roman"/>
                <w:bCs/>
                <w:sz w:val="24"/>
                <w:szCs w:val="24"/>
              </w:rPr>
            </w:pPr>
          </w:p>
          <w:p w14:paraId="01152CE1" w14:textId="12BAEFC8" w:rsidR="006E19C7" w:rsidRDefault="006E19C7">
            <w:pPr>
              <w:pStyle w:val="ListParagraph"/>
              <w:ind w:left="0"/>
              <w:jc w:val="center"/>
              <w:rPr>
                <w:rFonts w:ascii="Times New Roman" w:eastAsia="Times New Roman" w:hAnsi="Times New Roman" w:cs="Times New Roman"/>
                <w:bCs/>
                <w:sz w:val="24"/>
                <w:szCs w:val="24"/>
              </w:rPr>
            </w:pPr>
          </w:p>
          <w:p w14:paraId="14B26C72" w14:textId="288D8222" w:rsidR="006E19C7" w:rsidRDefault="006E19C7">
            <w:pPr>
              <w:pStyle w:val="ListParagraph"/>
              <w:ind w:left="0"/>
              <w:jc w:val="center"/>
              <w:rPr>
                <w:rFonts w:ascii="Times New Roman" w:eastAsia="Times New Roman" w:hAnsi="Times New Roman" w:cs="Times New Roman"/>
                <w:bCs/>
                <w:sz w:val="24"/>
                <w:szCs w:val="24"/>
              </w:rPr>
            </w:pPr>
          </w:p>
        </w:tc>
      </w:tr>
      <w:tr w:rsidR="006E19C7" w14:paraId="4A6FEE3C" w14:textId="77777777" w:rsidTr="000D15BB">
        <w:trPr>
          <w:trHeight w:val="92"/>
        </w:trPr>
        <w:tc>
          <w:tcPr>
            <w:tcW w:w="1933" w:type="dxa"/>
            <w:vMerge/>
          </w:tcPr>
          <w:p w14:paraId="6F55470E" w14:textId="77777777" w:rsidR="006E19C7" w:rsidRPr="008377E2" w:rsidRDefault="006E19C7" w:rsidP="0049541B">
            <w:pPr>
              <w:pStyle w:val="ListParagraph"/>
              <w:ind w:left="0"/>
              <w:rPr>
                <w:rFonts w:ascii="Times New Roman" w:eastAsia="Times New Roman" w:hAnsi="Times New Roman" w:cs="Times New Roman"/>
                <w:bCs/>
                <w:sz w:val="24"/>
                <w:szCs w:val="24"/>
              </w:rPr>
            </w:pPr>
          </w:p>
        </w:tc>
        <w:tc>
          <w:tcPr>
            <w:tcW w:w="2003" w:type="dxa"/>
          </w:tcPr>
          <w:p w14:paraId="3593E9E9" w14:textId="63BE6DC7" w:rsidR="006E19C7" w:rsidRDefault="006E19C7" w:rsidP="0049541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Pathology Chairs</w:t>
            </w:r>
          </w:p>
        </w:tc>
        <w:tc>
          <w:tcPr>
            <w:tcW w:w="1523" w:type="dxa"/>
            <w:vMerge/>
          </w:tcPr>
          <w:p w14:paraId="06815302" w14:textId="114B0067" w:rsidR="006E19C7" w:rsidRDefault="006E19C7" w:rsidP="00E93C79">
            <w:pPr>
              <w:pStyle w:val="ListParagraph"/>
              <w:ind w:left="0"/>
              <w:jc w:val="center"/>
              <w:rPr>
                <w:rFonts w:ascii="Times New Roman" w:eastAsia="Times New Roman" w:hAnsi="Times New Roman" w:cs="Times New Roman"/>
                <w:bCs/>
                <w:sz w:val="24"/>
                <w:szCs w:val="24"/>
              </w:rPr>
            </w:pPr>
          </w:p>
        </w:tc>
        <w:tc>
          <w:tcPr>
            <w:tcW w:w="1430" w:type="dxa"/>
            <w:vMerge/>
          </w:tcPr>
          <w:p w14:paraId="2A5A3285" w14:textId="5B444E7C" w:rsidR="006E19C7" w:rsidRDefault="006E19C7" w:rsidP="00E93C79">
            <w:pPr>
              <w:pStyle w:val="ListParagraph"/>
              <w:ind w:left="0"/>
              <w:jc w:val="center"/>
              <w:rPr>
                <w:rFonts w:ascii="Times New Roman" w:eastAsia="Times New Roman" w:hAnsi="Times New Roman" w:cs="Times New Roman"/>
                <w:bCs/>
                <w:sz w:val="24"/>
                <w:szCs w:val="24"/>
              </w:rPr>
            </w:pPr>
          </w:p>
        </w:tc>
        <w:tc>
          <w:tcPr>
            <w:tcW w:w="1177" w:type="dxa"/>
            <w:vMerge/>
          </w:tcPr>
          <w:p w14:paraId="6150D408" w14:textId="4AF8CDD4" w:rsidR="006E19C7" w:rsidRDefault="006E19C7" w:rsidP="00E93C79">
            <w:pPr>
              <w:pStyle w:val="ListParagraph"/>
              <w:ind w:left="0"/>
              <w:jc w:val="center"/>
              <w:rPr>
                <w:rFonts w:ascii="Times New Roman" w:eastAsia="Times New Roman" w:hAnsi="Times New Roman" w:cs="Times New Roman"/>
                <w:bCs/>
                <w:sz w:val="24"/>
                <w:szCs w:val="24"/>
              </w:rPr>
            </w:pPr>
          </w:p>
        </w:tc>
        <w:tc>
          <w:tcPr>
            <w:tcW w:w="1284" w:type="dxa"/>
            <w:vMerge/>
          </w:tcPr>
          <w:p w14:paraId="74E32E30" w14:textId="7B050DBA" w:rsidR="006E19C7" w:rsidRDefault="006E19C7" w:rsidP="00E93C79">
            <w:pPr>
              <w:pStyle w:val="ListParagraph"/>
              <w:ind w:left="0"/>
              <w:jc w:val="center"/>
              <w:rPr>
                <w:rFonts w:ascii="Times New Roman" w:eastAsia="Times New Roman" w:hAnsi="Times New Roman" w:cs="Times New Roman"/>
                <w:bCs/>
                <w:sz w:val="24"/>
                <w:szCs w:val="24"/>
              </w:rPr>
            </w:pPr>
          </w:p>
        </w:tc>
      </w:tr>
      <w:tr w:rsidR="006E19C7" w14:paraId="5C11FB65" w14:textId="77777777" w:rsidTr="000D15BB">
        <w:trPr>
          <w:trHeight w:val="92"/>
        </w:trPr>
        <w:tc>
          <w:tcPr>
            <w:tcW w:w="1933" w:type="dxa"/>
            <w:vMerge/>
          </w:tcPr>
          <w:p w14:paraId="431344F2" w14:textId="77777777" w:rsidR="006E19C7" w:rsidRPr="008377E2" w:rsidRDefault="006E19C7" w:rsidP="0049541B">
            <w:pPr>
              <w:pStyle w:val="ListParagraph"/>
              <w:ind w:left="0"/>
              <w:rPr>
                <w:rFonts w:ascii="Times New Roman" w:eastAsia="Times New Roman" w:hAnsi="Times New Roman" w:cs="Times New Roman"/>
                <w:bCs/>
                <w:sz w:val="24"/>
                <w:szCs w:val="24"/>
              </w:rPr>
            </w:pPr>
          </w:p>
        </w:tc>
        <w:tc>
          <w:tcPr>
            <w:tcW w:w="2003" w:type="dxa"/>
          </w:tcPr>
          <w:p w14:paraId="5548C6E3" w14:textId="1B8658FE" w:rsidR="006E19C7" w:rsidRDefault="006E19C7" w:rsidP="0049541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Directors</w:t>
            </w:r>
          </w:p>
        </w:tc>
        <w:tc>
          <w:tcPr>
            <w:tcW w:w="1523" w:type="dxa"/>
            <w:vMerge/>
          </w:tcPr>
          <w:p w14:paraId="6402DD89" w14:textId="37F2A275" w:rsidR="006E19C7" w:rsidRDefault="006E19C7" w:rsidP="00E93C79">
            <w:pPr>
              <w:pStyle w:val="ListParagraph"/>
              <w:ind w:left="0"/>
              <w:jc w:val="center"/>
              <w:rPr>
                <w:rFonts w:ascii="Times New Roman" w:eastAsia="Times New Roman" w:hAnsi="Times New Roman" w:cs="Times New Roman"/>
                <w:bCs/>
                <w:sz w:val="24"/>
                <w:szCs w:val="24"/>
              </w:rPr>
            </w:pPr>
          </w:p>
        </w:tc>
        <w:tc>
          <w:tcPr>
            <w:tcW w:w="1430" w:type="dxa"/>
            <w:vMerge/>
          </w:tcPr>
          <w:p w14:paraId="5CF9C043" w14:textId="15CED856" w:rsidR="006E19C7" w:rsidRDefault="006E19C7" w:rsidP="00E93C79">
            <w:pPr>
              <w:pStyle w:val="ListParagraph"/>
              <w:ind w:left="0"/>
              <w:jc w:val="center"/>
              <w:rPr>
                <w:rFonts w:ascii="Times New Roman" w:eastAsia="Times New Roman" w:hAnsi="Times New Roman" w:cs="Times New Roman"/>
                <w:bCs/>
                <w:sz w:val="24"/>
                <w:szCs w:val="24"/>
              </w:rPr>
            </w:pPr>
          </w:p>
        </w:tc>
        <w:tc>
          <w:tcPr>
            <w:tcW w:w="1177" w:type="dxa"/>
            <w:vMerge/>
          </w:tcPr>
          <w:p w14:paraId="7451AEF7" w14:textId="7E7C4F12" w:rsidR="006E19C7" w:rsidRDefault="006E19C7" w:rsidP="00E93C79">
            <w:pPr>
              <w:pStyle w:val="ListParagraph"/>
              <w:ind w:left="0"/>
              <w:jc w:val="center"/>
              <w:rPr>
                <w:rFonts w:ascii="Times New Roman" w:eastAsia="Times New Roman" w:hAnsi="Times New Roman" w:cs="Times New Roman"/>
                <w:bCs/>
                <w:sz w:val="24"/>
                <w:szCs w:val="24"/>
              </w:rPr>
            </w:pPr>
          </w:p>
        </w:tc>
        <w:tc>
          <w:tcPr>
            <w:tcW w:w="1284" w:type="dxa"/>
            <w:vMerge/>
          </w:tcPr>
          <w:p w14:paraId="7CB237C2" w14:textId="6C4AB7EA" w:rsidR="006E19C7" w:rsidRDefault="006E19C7" w:rsidP="00E93C79">
            <w:pPr>
              <w:pStyle w:val="ListParagraph"/>
              <w:ind w:left="0"/>
              <w:jc w:val="center"/>
              <w:rPr>
                <w:rFonts w:ascii="Times New Roman" w:eastAsia="Times New Roman" w:hAnsi="Times New Roman" w:cs="Times New Roman"/>
                <w:bCs/>
                <w:sz w:val="24"/>
                <w:szCs w:val="24"/>
              </w:rPr>
            </w:pPr>
          </w:p>
        </w:tc>
      </w:tr>
      <w:tr w:rsidR="006E19C7" w14:paraId="105AA7B1" w14:textId="77777777" w:rsidTr="000D15BB">
        <w:trPr>
          <w:trHeight w:val="92"/>
        </w:trPr>
        <w:tc>
          <w:tcPr>
            <w:tcW w:w="1933" w:type="dxa"/>
            <w:vMerge/>
          </w:tcPr>
          <w:p w14:paraId="38E63D84" w14:textId="77777777" w:rsidR="006E19C7" w:rsidRPr="008377E2" w:rsidRDefault="006E19C7" w:rsidP="0049541B">
            <w:pPr>
              <w:pStyle w:val="ListParagraph"/>
              <w:ind w:left="0"/>
              <w:rPr>
                <w:rFonts w:ascii="Times New Roman" w:eastAsia="Times New Roman" w:hAnsi="Times New Roman" w:cs="Times New Roman"/>
                <w:bCs/>
                <w:sz w:val="24"/>
                <w:szCs w:val="24"/>
              </w:rPr>
            </w:pPr>
          </w:p>
        </w:tc>
        <w:tc>
          <w:tcPr>
            <w:tcW w:w="2003" w:type="dxa"/>
          </w:tcPr>
          <w:p w14:paraId="73D2B309" w14:textId="0C10B8C1" w:rsidR="006E19C7" w:rsidRDefault="006E19C7" w:rsidP="0049541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Managers</w:t>
            </w:r>
          </w:p>
        </w:tc>
        <w:tc>
          <w:tcPr>
            <w:tcW w:w="1523" w:type="dxa"/>
            <w:vMerge/>
          </w:tcPr>
          <w:p w14:paraId="752B6869" w14:textId="6480A75F" w:rsidR="006E19C7" w:rsidRDefault="006E19C7" w:rsidP="00E93C79">
            <w:pPr>
              <w:pStyle w:val="ListParagraph"/>
              <w:ind w:left="0"/>
              <w:jc w:val="center"/>
              <w:rPr>
                <w:rFonts w:ascii="Times New Roman" w:eastAsia="Times New Roman" w:hAnsi="Times New Roman" w:cs="Times New Roman"/>
                <w:bCs/>
                <w:sz w:val="24"/>
                <w:szCs w:val="24"/>
              </w:rPr>
            </w:pPr>
          </w:p>
        </w:tc>
        <w:tc>
          <w:tcPr>
            <w:tcW w:w="1430" w:type="dxa"/>
            <w:vMerge/>
          </w:tcPr>
          <w:p w14:paraId="1D5185FF" w14:textId="7B31DFF4" w:rsidR="006E19C7" w:rsidRDefault="006E19C7" w:rsidP="00E93C79">
            <w:pPr>
              <w:pStyle w:val="ListParagraph"/>
              <w:ind w:left="0"/>
              <w:jc w:val="center"/>
              <w:rPr>
                <w:rFonts w:ascii="Times New Roman" w:eastAsia="Times New Roman" w:hAnsi="Times New Roman" w:cs="Times New Roman"/>
                <w:bCs/>
                <w:sz w:val="24"/>
                <w:szCs w:val="24"/>
              </w:rPr>
            </w:pPr>
          </w:p>
        </w:tc>
        <w:tc>
          <w:tcPr>
            <w:tcW w:w="1177" w:type="dxa"/>
            <w:vMerge/>
          </w:tcPr>
          <w:p w14:paraId="5B8E593B" w14:textId="3C6D78C9" w:rsidR="006E19C7" w:rsidRDefault="006E19C7" w:rsidP="00E93C79">
            <w:pPr>
              <w:pStyle w:val="ListParagraph"/>
              <w:ind w:left="0"/>
              <w:jc w:val="center"/>
              <w:rPr>
                <w:rFonts w:ascii="Times New Roman" w:eastAsia="Times New Roman" w:hAnsi="Times New Roman" w:cs="Times New Roman"/>
                <w:bCs/>
                <w:sz w:val="24"/>
                <w:szCs w:val="24"/>
              </w:rPr>
            </w:pPr>
          </w:p>
        </w:tc>
        <w:tc>
          <w:tcPr>
            <w:tcW w:w="1284" w:type="dxa"/>
            <w:vMerge/>
          </w:tcPr>
          <w:p w14:paraId="7F022537" w14:textId="6A504AD9" w:rsidR="006E19C7" w:rsidRDefault="006E19C7" w:rsidP="00E93C79">
            <w:pPr>
              <w:pStyle w:val="ListParagraph"/>
              <w:ind w:left="0"/>
              <w:jc w:val="center"/>
              <w:rPr>
                <w:rFonts w:ascii="Times New Roman" w:eastAsia="Times New Roman" w:hAnsi="Times New Roman" w:cs="Times New Roman"/>
                <w:bCs/>
                <w:sz w:val="24"/>
                <w:szCs w:val="24"/>
              </w:rPr>
            </w:pPr>
          </w:p>
        </w:tc>
      </w:tr>
      <w:tr w:rsidR="006E19C7" w14:paraId="78042348" w14:textId="77777777" w:rsidTr="000D15BB">
        <w:trPr>
          <w:trHeight w:val="92"/>
        </w:trPr>
        <w:tc>
          <w:tcPr>
            <w:tcW w:w="1933" w:type="dxa"/>
            <w:vMerge/>
          </w:tcPr>
          <w:p w14:paraId="00DFFCC2" w14:textId="77777777" w:rsidR="006E19C7" w:rsidRPr="008377E2" w:rsidRDefault="006E19C7" w:rsidP="0049541B">
            <w:pPr>
              <w:pStyle w:val="ListParagraph"/>
              <w:ind w:left="0"/>
              <w:rPr>
                <w:rFonts w:ascii="Times New Roman" w:eastAsia="Times New Roman" w:hAnsi="Times New Roman" w:cs="Times New Roman"/>
                <w:bCs/>
                <w:sz w:val="24"/>
                <w:szCs w:val="24"/>
              </w:rPr>
            </w:pPr>
          </w:p>
        </w:tc>
        <w:tc>
          <w:tcPr>
            <w:tcW w:w="2003" w:type="dxa"/>
          </w:tcPr>
          <w:p w14:paraId="2BF04E95" w14:textId="788C8B97" w:rsidR="006E19C7" w:rsidRDefault="006E19C7" w:rsidP="0049541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Supervisors</w:t>
            </w:r>
          </w:p>
        </w:tc>
        <w:tc>
          <w:tcPr>
            <w:tcW w:w="1523" w:type="dxa"/>
            <w:vMerge/>
          </w:tcPr>
          <w:p w14:paraId="3D037522" w14:textId="54B37F98" w:rsidR="006E19C7" w:rsidRDefault="006E19C7" w:rsidP="00E93C79">
            <w:pPr>
              <w:pStyle w:val="ListParagraph"/>
              <w:ind w:left="0"/>
              <w:jc w:val="center"/>
              <w:rPr>
                <w:rFonts w:ascii="Times New Roman" w:eastAsia="Times New Roman" w:hAnsi="Times New Roman" w:cs="Times New Roman"/>
                <w:bCs/>
                <w:sz w:val="24"/>
                <w:szCs w:val="24"/>
              </w:rPr>
            </w:pPr>
          </w:p>
        </w:tc>
        <w:tc>
          <w:tcPr>
            <w:tcW w:w="1430" w:type="dxa"/>
            <w:vMerge/>
          </w:tcPr>
          <w:p w14:paraId="48B177E0" w14:textId="412CC7D3" w:rsidR="006E19C7" w:rsidRDefault="006E19C7" w:rsidP="00E93C79">
            <w:pPr>
              <w:pStyle w:val="ListParagraph"/>
              <w:ind w:left="0"/>
              <w:jc w:val="center"/>
              <w:rPr>
                <w:rFonts w:ascii="Times New Roman" w:eastAsia="Times New Roman" w:hAnsi="Times New Roman" w:cs="Times New Roman"/>
                <w:bCs/>
                <w:sz w:val="24"/>
                <w:szCs w:val="24"/>
              </w:rPr>
            </w:pPr>
          </w:p>
        </w:tc>
        <w:tc>
          <w:tcPr>
            <w:tcW w:w="1177" w:type="dxa"/>
            <w:vMerge/>
          </w:tcPr>
          <w:p w14:paraId="5B50985A" w14:textId="5272FE97" w:rsidR="006E19C7" w:rsidRDefault="006E19C7" w:rsidP="00E93C79">
            <w:pPr>
              <w:pStyle w:val="ListParagraph"/>
              <w:ind w:left="0"/>
              <w:jc w:val="center"/>
              <w:rPr>
                <w:rFonts w:ascii="Times New Roman" w:eastAsia="Times New Roman" w:hAnsi="Times New Roman" w:cs="Times New Roman"/>
                <w:bCs/>
                <w:sz w:val="24"/>
                <w:szCs w:val="24"/>
              </w:rPr>
            </w:pPr>
          </w:p>
        </w:tc>
        <w:tc>
          <w:tcPr>
            <w:tcW w:w="1284" w:type="dxa"/>
            <w:vMerge/>
          </w:tcPr>
          <w:p w14:paraId="3DF19594" w14:textId="04522F5F" w:rsidR="006E19C7" w:rsidRDefault="006E19C7" w:rsidP="00E93C79">
            <w:pPr>
              <w:pStyle w:val="ListParagraph"/>
              <w:ind w:left="0"/>
              <w:jc w:val="center"/>
              <w:rPr>
                <w:rFonts w:ascii="Times New Roman" w:eastAsia="Times New Roman" w:hAnsi="Times New Roman" w:cs="Times New Roman"/>
                <w:bCs/>
                <w:sz w:val="24"/>
                <w:szCs w:val="24"/>
              </w:rPr>
            </w:pPr>
          </w:p>
        </w:tc>
      </w:tr>
      <w:tr w:rsidR="006E19C7" w14:paraId="125CA47D" w14:textId="77777777" w:rsidTr="000D15BB">
        <w:trPr>
          <w:trHeight w:val="92"/>
        </w:trPr>
        <w:tc>
          <w:tcPr>
            <w:tcW w:w="1933" w:type="dxa"/>
            <w:vMerge/>
          </w:tcPr>
          <w:p w14:paraId="51CA7D29" w14:textId="77777777" w:rsidR="006E19C7" w:rsidRPr="008377E2" w:rsidRDefault="006E19C7" w:rsidP="0049541B">
            <w:pPr>
              <w:pStyle w:val="ListParagraph"/>
              <w:ind w:left="0"/>
              <w:rPr>
                <w:rFonts w:ascii="Times New Roman" w:eastAsia="Times New Roman" w:hAnsi="Times New Roman" w:cs="Times New Roman"/>
                <w:bCs/>
                <w:sz w:val="24"/>
                <w:szCs w:val="24"/>
              </w:rPr>
            </w:pPr>
          </w:p>
        </w:tc>
        <w:tc>
          <w:tcPr>
            <w:tcW w:w="2003" w:type="dxa"/>
          </w:tcPr>
          <w:p w14:paraId="60307F69" w14:textId="42D42AFF" w:rsidR="006E19C7" w:rsidRDefault="006E19C7" w:rsidP="0049541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Histotechnologists</w:t>
            </w:r>
          </w:p>
        </w:tc>
        <w:tc>
          <w:tcPr>
            <w:tcW w:w="1523" w:type="dxa"/>
            <w:vMerge/>
          </w:tcPr>
          <w:p w14:paraId="3F94C01A" w14:textId="27F8DBD0" w:rsidR="006E19C7" w:rsidRDefault="006E19C7" w:rsidP="00E93C79">
            <w:pPr>
              <w:pStyle w:val="ListParagraph"/>
              <w:ind w:left="0"/>
              <w:jc w:val="center"/>
              <w:rPr>
                <w:rFonts w:ascii="Times New Roman" w:eastAsia="Times New Roman" w:hAnsi="Times New Roman" w:cs="Times New Roman"/>
                <w:bCs/>
                <w:sz w:val="24"/>
                <w:szCs w:val="24"/>
              </w:rPr>
            </w:pPr>
          </w:p>
        </w:tc>
        <w:tc>
          <w:tcPr>
            <w:tcW w:w="1430" w:type="dxa"/>
            <w:vMerge/>
          </w:tcPr>
          <w:p w14:paraId="489A80EF" w14:textId="59968185" w:rsidR="006E19C7" w:rsidRDefault="006E19C7" w:rsidP="00E93C79">
            <w:pPr>
              <w:pStyle w:val="ListParagraph"/>
              <w:ind w:left="0"/>
              <w:jc w:val="center"/>
              <w:rPr>
                <w:rFonts w:ascii="Times New Roman" w:eastAsia="Times New Roman" w:hAnsi="Times New Roman" w:cs="Times New Roman"/>
                <w:bCs/>
                <w:sz w:val="24"/>
                <w:szCs w:val="24"/>
              </w:rPr>
            </w:pPr>
          </w:p>
        </w:tc>
        <w:tc>
          <w:tcPr>
            <w:tcW w:w="1177" w:type="dxa"/>
            <w:vMerge/>
          </w:tcPr>
          <w:p w14:paraId="6A512258" w14:textId="5D6E0AC5" w:rsidR="006E19C7" w:rsidRDefault="006E19C7" w:rsidP="00E93C79">
            <w:pPr>
              <w:pStyle w:val="ListParagraph"/>
              <w:ind w:left="0"/>
              <w:jc w:val="center"/>
              <w:rPr>
                <w:rFonts w:ascii="Times New Roman" w:eastAsia="Times New Roman" w:hAnsi="Times New Roman" w:cs="Times New Roman"/>
                <w:bCs/>
                <w:sz w:val="24"/>
                <w:szCs w:val="24"/>
              </w:rPr>
            </w:pPr>
          </w:p>
        </w:tc>
        <w:tc>
          <w:tcPr>
            <w:tcW w:w="1284" w:type="dxa"/>
            <w:vMerge/>
          </w:tcPr>
          <w:p w14:paraId="459F7BC9" w14:textId="6BE74CD5" w:rsidR="006E19C7" w:rsidRDefault="006E19C7" w:rsidP="00E93C79">
            <w:pPr>
              <w:pStyle w:val="ListParagraph"/>
              <w:ind w:left="0"/>
              <w:jc w:val="center"/>
              <w:rPr>
                <w:rFonts w:ascii="Times New Roman" w:eastAsia="Times New Roman" w:hAnsi="Times New Roman" w:cs="Times New Roman"/>
                <w:bCs/>
                <w:sz w:val="24"/>
                <w:szCs w:val="24"/>
              </w:rPr>
            </w:pPr>
          </w:p>
        </w:tc>
      </w:tr>
      <w:tr w:rsidR="00976359" w14:paraId="18644859" w14:textId="77777777" w:rsidTr="000D15BB">
        <w:tc>
          <w:tcPr>
            <w:tcW w:w="8066" w:type="dxa"/>
            <w:gridSpan w:val="5"/>
          </w:tcPr>
          <w:p w14:paraId="01C6D3BA" w14:textId="1E2E8E76" w:rsidR="00976359" w:rsidRDefault="009110E0" w:rsidP="00E93C79">
            <w:pPr>
              <w:pStyle w:val="ListParagraph"/>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Total</w:t>
            </w:r>
          </w:p>
        </w:tc>
        <w:tc>
          <w:tcPr>
            <w:tcW w:w="1284" w:type="dxa"/>
          </w:tcPr>
          <w:p w14:paraId="43B52BF6" w14:textId="2A99F9AE" w:rsidR="00976359" w:rsidRDefault="006E19C7" w:rsidP="006E19C7">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6</w:t>
            </w:r>
          </w:p>
        </w:tc>
      </w:tr>
    </w:tbl>
    <w:p w14:paraId="3B456250" w14:textId="77777777" w:rsidR="001B5D06" w:rsidRPr="008377E2" w:rsidRDefault="001B5D06" w:rsidP="00CA3A53">
      <w:pPr>
        <w:pStyle w:val="ListParagraph"/>
        <w:spacing w:after="0" w:line="240" w:lineRule="auto"/>
        <w:rPr>
          <w:rFonts w:ascii="Times New Roman" w:eastAsia="Times New Roman" w:hAnsi="Times New Roman" w:cs="Times New Roman"/>
          <w:bCs/>
          <w:sz w:val="24"/>
          <w:szCs w:val="24"/>
        </w:rPr>
      </w:pPr>
    </w:p>
    <w:p w14:paraId="0EEA5F22" w14:textId="77777777" w:rsidR="00FC4FB4" w:rsidRPr="008377E2" w:rsidRDefault="00FC4FB4" w:rsidP="00CA3A53">
      <w:pPr>
        <w:pStyle w:val="ListParagraph"/>
        <w:spacing w:after="0" w:line="240" w:lineRule="auto"/>
        <w:rPr>
          <w:rFonts w:ascii="Times New Roman" w:eastAsia="Times New Roman" w:hAnsi="Times New Roman" w:cs="Times New Roman"/>
          <w:bCs/>
          <w:sz w:val="24"/>
          <w:szCs w:val="24"/>
        </w:rPr>
      </w:pPr>
    </w:p>
    <w:p w14:paraId="505059B1" w14:textId="77777777" w:rsidR="00F40F49" w:rsidRPr="008377E2" w:rsidRDefault="00CA3A53" w:rsidP="00CA3A53">
      <w:pPr>
        <w:spacing w:after="0" w:line="240" w:lineRule="auto"/>
        <w:ind w:left="36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B.</w:t>
      </w:r>
    </w:p>
    <w:p w14:paraId="1922EF7A" w14:textId="77777777" w:rsidR="00660295" w:rsidRPr="00F17D5E" w:rsidRDefault="00660295" w:rsidP="006B4BD0">
      <w:pPr>
        <w:pStyle w:val="ListParagraph"/>
        <w:spacing w:after="0" w:line="240" w:lineRule="auto"/>
        <w:ind w:left="0"/>
        <w:rPr>
          <w:rFonts w:ascii="Times New Roman" w:eastAsia="Times New Roman" w:hAnsi="Times New Roman" w:cs="Times New Roman"/>
          <w:b/>
          <w:bCs/>
          <w:sz w:val="24"/>
          <w:szCs w:val="24"/>
        </w:rPr>
      </w:pPr>
    </w:p>
    <w:p w14:paraId="6C49D324" w14:textId="1135CF61" w:rsidR="00660295" w:rsidRPr="00F17D5E" w:rsidRDefault="005F4251" w:rsidP="006B4BD0">
      <w:pPr>
        <w:pStyle w:val="ListParagraph"/>
        <w:spacing w:after="0" w:line="240" w:lineRule="auto"/>
        <w:ind w:left="0"/>
        <w:rPr>
          <w:rFonts w:ascii="Times New Roman" w:eastAsia="Times New Roman" w:hAnsi="Times New Roman" w:cs="Times New Roman"/>
          <w:bCs/>
          <w:sz w:val="24"/>
          <w:szCs w:val="24"/>
        </w:rPr>
      </w:pPr>
      <w:r w:rsidRPr="00F17D5E">
        <w:rPr>
          <w:rFonts w:ascii="Times New Roman" w:eastAsia="Times New Roman" w:hAnsi="Times New Roman" w:cs="Times New Roman"/>
          <w:bCs/>
          <w:sz w:val="24"/>
          <w:szCs w:val="24"/>
        </w:rPr>
        <w:t>Including both telephone interviews and focus groups, the total new respondent costs will be $</w:t>
      </w:r>
      <w:r w:rsidR="00B10979" w:rsidRPr="00F17D5E">
        <w:rPr>
          <w:rFonts w:ascii="Times New Roman" w:eastAsia="Times New Roman" w:hAnsi="Times New Roman" w:cs="Times New Roman"/>
          <w:bCs/>
          <w:sz w:val="24"/>
          <w:szCs w:val="24"/>
        </w:rPr>
        <w:t>3</w:t>
      </w:r>
      <w:r w:rsidR="00A00E58">
        <w:rPr>
          <w:rFonts w:ascii="Times New Roman" w:eastAsia="Times New Roman" w:hAnsi="Times New Roman" w:cs="Times New Roman"/>
          <w:bCs/>
          <w:sz w:val="24"/>
          <w:szCs w:val="24"/>
        </w:rPr>
        <w:t>,348.09</w:t>
      </w:r>
      <w:r w:rsidRPr="00F17D5E">
        <w:rPr>
          <w:rFonts w:ascii="Times New Roman" w:eastAsia="Times New Roman" w:hAnsi="Times New Roman" w:cs="Times New Roman"/>
          <w:bCs/>
          <w:sz w:val="24"/>
          <w:szCs w:val="24"/>
        </w:rPr>
        <w:t>, compared with the original OMB approved total respondent costs of $</w:t>
      </w:r>
      <w:r w:rsidR="00CA3A53" w:rsidRPr="00F17D5E">
        <w:rPr>
          <w:rFonts w:ascii="Times New Roman" w:eastAsia="Times New Roman" w:hAnsi="Times New Roman" w:cs="Times New Roman"/>
          <w:bCs/>
          <w:sz w:val="24"/>
          <w:szCs w:val="24"/>
        </w:rPr>
        <w:t>97,460</w:t>
      </w:r>
      <w:r w:rsidRPr="00F17D5E">
        <w:rPr>
          <w:rFonts w:ascii="Times New Roman" w:eastAsia="Times New Roman" w:hAnsi="Times New Roman" w:cs="Times New Roman"/>
          <w:bCs/>
          <w:sz w:val="24"/>
          <w:szCs w:val="24"/>
        </w:rPr>
        <w:t xml:space="preserve">. </w:t>
      </w:r>
    </w:p>
    <w:p w14:paraId="2DBE9941" w14:textId="77777777" w:rsidR="00A97320" w:rsidRPr="008377E2" w:rsidRDefault="00A97320" w:rsidP="006B4BD0">
      <w:pPr>
        <w:pStyle w:val="ListParagraph"/>
        <w:spacing w:after="0" w:line="240" w:lineRule="auto"/>
        <w:ind w:left="0"/>
        <w:rPr>
          <w:rFonts w:ascii="Times New Roman" w:eastAsia="Times New Roman" w:hAnsi="Times New Roman" w:cs="Times New Roman"/>
          <w:bCs/>
          <w:sz w:val="24"/>
          <w:szCs w:val="24"/>
          <w:u w:val="single"/>
        </w:rPr>
      </w:pPr>
    </w:p>
    <w:tbl>
      <w:tblPr>
        <w:tblStyle w:val="TableGrid"/>
        <w:tblW w:w="10260" w:type="dxa"/>
        <w:tblInd w:w="-5" w:type="dxa"/>
        <w:tblLayout w:type="fixed"/>
        <w:tblLook w:val="04A0" w:firstRow="1" w:lastRow="0" w:firstColumn="1" w:lastColumn="0" w:noHBand="0" w:noVBand="1"/>
      </w:tblPr>
      <w:tblGrid>
        <w:gridCol w:w="1620"/>
        <w:gridCol w:w="1440"/>
        <w:gridCol w:w="1260"/>
        <w:gridCol w:w="1350"/>
        <w:gridCol w:w="1350"/>
        <w:gridCol w:w="990"/>
        <w:gridCol w:w="990"/>
        <w:gridCol w:w="1260"/>
      </w:tblGrid>
      <w:tr w:rsidR="00A97320" w14:paraId="2FEE31C3" w14:textId="6AE58525" w:rsidTr="00A97320">
        <w:tc>
          <w:tcPr>
            <w:tcW w:w="1620" w:type="dxa"/>
          </w:tcPr>
          <w:p w14:paraId="4E42454A" w14:textId="77777777" w:rsidR="00A97320" w:rsidRDefault="00A97320"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Form Name</w:t>
            </w:r>
          </w:p>
        </w:tc>
        <w:tc>
          <w:tcPr>
            <w:tcW w:w="1440" w:type="dxa"/>
          </w:tcPr>
          <w:p w14:paraId="5F69088A" w14:textId="77777777" w:rsidR="00A97320" w:rsidRDefault="00A97320"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Type of Respondent</w:t>
            </w:r>
          </w:p>
        </w:tc>
        <w:tc>
          <w:tcPr>
            <w:tcW w:w="1260" w:type="dxa"/>
          </w:tcPr>
          <w:p w14:paraId="5B797C1C" w14:textId="4448273D" w:rsidR="00A97320" w:rsidRDefault="00A97320"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No. of Respond</w:t>
            </w:r>
            <w:r>
              <w:rPr>
                <w:rFonts w:ascii="Times New Roman" w:eastAsia="Times New Roman" w:hAnsi="Times New Roman" w:cs="Times New Roman"/>
                <w:b/>
                <w:bCs/>
                <w:sz w:val="24"/>
                <w:szCs w:val="24"/>
              </w:rPr>
              <w:t>-</w:t>
            </w:r>
            <w:r w:rsidRPr="008377E2">
              <w:rPr>
                <w:rFonts w:ascii="Times New Roman" w:eastAsia="Times New Roman" w:hAnsi="Times New Roman" w:cs="Times New Roman"/>
                <w:b/>
                <w:bCs/>
                <w:sz w:val="24"/>
                <w:szCs w:val="24"/>
              </w:rPr>
              <w:t>ents</w:t>
            </w:r>
          </w:p>
        </w:tc>
        <w:tc>
          <w:tcPr>
            <w:tcW w:w="1350" w:type="dxa"/>
          </w:tcPr>
          <w:p w14:paraId="5E9B202D" w14:textId="6156EF04" w:rsidR="00A97320" w:rsidRDefault="00A97320"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No. of Responses per Respond</w:t>
            </w:r>
            <w:r>
              <w:rPr>
                <w:rFonts w:ascii="Times New Roman" w:eastAsia="Times New Roman" w:hAnsi="Times New Roman" w:cs="Times New Roman"/>
                <w:b/>
                <w:bCs/>
                <w:sz w:val="24"/>
                <w:szCs w:val="24"/>
              </w:rPr>
              <w:t>-</w:t>
            </w:r>
            <w:r w:rsidRPr="008377E2">
              <w:rPr>
                <w:rFonts w:ascii="Times New Roman" w:eastAsia="Times New Roman" w:hAnsi="Times New Roman" w:cs="Times New Roman"/>
                <w:b/>
                <w:bCs/>
                <w:sz w:val="24"/>
                <w:szCs w:val="24"/>
              </w:rPr>
              <w:t>ent</w:t>
            </w:r>
          </w:p>
        </w:tc>
        <w:tc>
          <w:tcPr>
            <w:tcW w:w="1350" w:type="dxa"/>
          </w:tcPr>
          <w:p w14:paraId="002E4EAB" w14:textId="77777777" w:rsidR="00A97320" w:rsidRDefault="00A97320"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Average Burden per Response (in hours)</w:t>
            </w:r>
          </w:p>
        </w:tc>
        <w:tc>
          <w:tcPr>
            <w:tcW w:w="990" w:type="dxa"/>
          </w:tcPr>
          <w:p w14:paraId="0B8CB451" w14:textId="77777777" w:rsidR="00A97320" w:rsidRDefault="00A97320"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
                <w:bCs/>
                <w:sz w:val="24"/>
                <w:szCs w:val="24"/>
              </w:rPr>
              <w:t>Total Burden Hours</w:t>
            </w:r>
          </w:p>
        </w:tc>
        <w:tc>
          <w:tcPr>
            <w:tcW w:w="990" w:type="dxa"/>
          </w:tcPr>
          <w:p w14:paraId="4E0D2D4C" w14:textId="21C0AEE0" w:rsidR="00A97320" w:rsidRPr="008377E2" w:rsidRDefault="00A97320" w:rsidP="00B10979">
            <w:pPr>
              <w:pStyle w:val="ListParagraph"/>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Hourly Wage Rate*</w:t>
            </w:r>
          </w:p>
        </w:tc>
        <w:tc>
          <w:tcPr>
            <w:tcW w:w="1260" w:type="dxa"/>
          </w:tcPr>
          <w:p w14:paraId="0231DCCC" w14:textId="54AF49A5" w:rsidR="00A97320" w:rsidRPr="008377E2" w:rsidRDefault="00A97320" w:rsidP="00820DE1">
            <w:pPr>
              <w:pStyle w:val="ListParagraph"/>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 Respond-ent Cost</w:t>
            </w:r>
          </w:p>
        </w:tc>
      </w:tr>
      <w:tr w:rsidR="00A97320" w14:paraId="1F99C50E" w14:textId="4DF0376E" w:rsidTr="00A97320">
        <w:trPr>
          <w:trHeight w:val="368"/>
        </w:trPr>
        <w:tc>
          <w:tcPr>
            <w:tcW w:w="1620" w:type="dxa"/>
            <w:vMerge w:val="restart"/>
          </w:tcPr>
          <w:p w14:paraId="5FF7DFBE" w14:textId="77777777" w:rsidR="00A97320" w:rsidRDefault="00A97320"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IHC telephone interview</w:t>
            </w:r>
            <w:r>
              <w:rPr>
                <w:rFonts w:ascii="Times New Roman" w:eastAsia="Times New Roman" w:hAnsi="Times New Roman" w:cs="Times New Roman"/>
                <w:bCs/>
                <w:sz w:val="24"/>
                <w:szCs w:val="24"/>
              </w:rPr>
              <w:t>-contacted</w:t>
            </w:r>
          </w:p>
        </w:tc>
        <w:tc>
          <w:tcPr>
            <w:tcW w:w="1440" w:type="dxa"/>
          </w:tcPr>
          <w:p w14:paraId="434F6BC7" w14:textId="77777777" w:rsidR="00A97320" w:rsidRDefault="00A97320"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Pathologists</w:t>
            </w:r>
          </w:p>
        </w:tc>
        <w:tc>
          <w:tcPr>
            <w:tcW w:w="1260" w:type="dxa"/>
          </w:tcPr>
          <w:p w14:paraId="58E69B17"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1350" w:type="dxa"/>
          </w:tcPr>
          <w:p w14:paraId="21D8AD7B"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1083FF49"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w:t>
            </w:r>
          </w:p>
        </w:tc>
        <w:tc>
          <w:tcPr>
            <w:tcW w:w="990" w:type="dxa"/>
          </w:tcPr>
          <w:p w14:paraId="32E53E74" w14:textId="2CCE13BE" w:rsidR="00A97320" w:rsidRDefault="00672BBF"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249C4825" w14:textId="01F9062A"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$84.52</w:t>
            </w:r>
          </w:p>
        </w:tc>
        <w:tc>
          <w:tcPr>
            <w:tcW w:w="1260" w:type="dxa"/>
          </w:tcPr>
          <w:p w14:paraId="138B4F15" w14:textId="7AFF8B4A" w:rsidR="00A97320" w:rsidRDefault="009E62AD"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84.52</w:t>
            </w:r>
          </w:p>
        </w:tc>
      </w:tr>
      <w:tr w:rsidR="00A97320" w14:paraId="1DB88E0C" w14:textId="6265941F" w:rsidTr="00A97320">
        <w:trPr>
          <w:trHeight w:val="368"/>
        </w:trPr>
        <w:tc>
          <w:tcPr>
            <w:tcW w:w="1620" w:type="dxa"/>
            <w:vMerge/>
          </w:tcPr>
          <w:p w14:paraId="6929668D" w14:textId="77777777" w:rsidR="00A97320" w:rsidRPr="008377E2" w:rsidRDefault="00A97320" w:rsidP="00B10979">
            <w:pPr>
              <w:pStyle w:val="ListParagraph"/>
              <w:ind w:left="0"/>
              <w:rPr>
                <w:rFonts w:ascii="Times New Roman" w:eastAsia="Times New Roman" w:hAnsi="Times New Roman" w:cs="Times New Roman"/>
                <w:bCs/>
                <w:sz w:val="24"/>
                <w:szCs w:val="24"/>
              </w:rPr>
            </w:pPr>
          </w:p>
        </w:tc>
        <w:tc>
          <w:tcPr>
            <w:tcW w:w="1440" w:type="dxa"/>
          </w:tcPr>
          <w:p w14:paraId="74501F76" w14:textId="77777777" w:rsidR="00A97320" w:rsidRDefault="00A97320" w:rsidP="00B1097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Directors</w:t>
            </w:r>
          </w:p>
        </w:tc>
        <w:tc>
          <w:tcPr>
            <w:tcW w:w="1260" w:type="dxa"/>
          </w:tcPr>
          <w:p w14:paraId="40D3F5D1"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1350" w:type="dxa"/>
          </w:tcPr>
          <w:p w14:paraId="1E8A27D2"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35267569"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w:t>
            </w:r>
          </w:p>
        </w:tc>
        <w:tc>
          <w:tcPr>
            <w:tcW w:w="990" w:type="dxa"/>
          </w:tcPr>
          <w:p w14:paraId="1F7319FC" w14:textId="153A1E1F" w:rsidR="00A97320" w:rsidRDefault="003E6179" w:rsidP="00672BB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01AF8B35" w14:textId="3ABCB7A2"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$51.23</w:t>
            </w:r>
          </w:p>
        </w:tc>
        <w:tc>
          <w:tcPr>
            <w:tcW w:w="1260" w:type="dxa"/>
          </w:tcPr>
          <w:p w14:paraId="6DF04BA4" w14:textId="388F9E2E" w:rsidR="00A97320" w:rsidRDefault="008A3058"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51.23</w:t>
            </w:r>
          </w:p>
        </w:tc>
      </w:tr>
      <w:tr w:rsidR="00A97320" w14:paraId="20F3A0B2" w14:textId="3692BF60" w:rsidTr="00A97320">
        <w:trPr>
          <w:trHeight w:val="368"/>
        </w:trPr>
        <w:tc>
          <w:tcPr>
            <w:tcW w:w="1620" w:type="dxa"/>
            <w:vMerge/>
          </w:tcPr>
          <w:p w14:paraId="4C2E305C" w14:textId="77777777" w:rsidR="00A97320" w:rsidRPr="008377E2" w:rsidRDefault="00A97320" w:rsidP="00B10979">
            <w:pPr>
              <w:pStyle w:val="ListParagraph"/>
              <w:ind w:left="0"/>
              <w:rPr>
                <w:rFonts w:ascii="Times New Roman" w:eastAsia="Times New Roman" w:hAnsi="Times New Roman" w:cs="Times New Roman"/>
                <w:bCs/>
                <w:sz w:val="24"/>
                <w:szCs w:val="24"/>
              </w:rPr>
            </w:pPr>
          </w:p>
        </w:tc>
        <w:tc>
          <w:tcPr>
            <w:tcW w:w="1440" w:type="dxa"/>
          </w:tcPr>
          <w:p w14:paraId="230216A2" w14:textId="77777777" w:rsidR="00A97320" w:rsidRDefault="00A97320" w:rsidP="00B1097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Managers</w:t>
            </w:r>
          </w:p>
        </w:tc>
        <w:tc>
          <w:tcPr>
            <w:tcW w:w="1260" w:type="dxa"/>
          </w:tcPr>
          <w:p w14:paraId="222B1D32"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1350" w:type="dxa"/>
          </w:tcPr>
          <w:p w14:paraId="6B0BC08F"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3CE70D09"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w:t>
            </w:r>
          </w:p>
        </w:tc>
        <w:tc>
          <w:tcPr>
            <w:tcW w:w="990" w:type="dxa"/>
          </w:tcPr>
          <w:p w14:paraId="06EBD915" w14:textId="71A250B8" w:rsidR="00A97320" w:rsidRDefault="00672BBF"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20FE0AEF" w14:textId="31C563B0"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260" w:type="dxa"/>
          </w:tcPr>
          <w:p w14:paraId="36C495D3" w14:textId="78B40DC5" w:rsidR="00A97320" w:rsidRDefault="008A3058"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37.76</w:t>
            </w:r>
          </w:p>
        </w:tc>
      </w:tr>
      <w:tr w:rsidR="00A97320" w14:paraId="287E3197" w14:textId="2EB4923A" w:rsidTr="00A97320">
        <w:trPr>
          <w:trHeight w:val="368"/>
        </w:trPr>
        <w:tc>
          <w:tcPr>
            <w:tcW w:w="1620" w:type="dxa"/>
            <w:vMerge w:val="restart"/>
          </w:tcPr>
          <w:p w14:paraId="3D688AA1" w14:textId="77777777" w:rsidR="00A97320" w:rsidRPr="008377E2" w:rsidRDefault="00A97320"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IHC</w:t>
            </w:r>
            <w:r w:rsidRPr="008377E2">
              <w:rPr>
                <w:rFonts w:ascii="Times New Roman" w:eastAsia="Times New Roman" w:hAnsi="Times New Roman" w:cs="Times New Roman"/>
                <w:sz w:val="24"/>
                <w:szCs w:val="24"/>
              </w:rPr>
              <w:t xml:space="preserve"> telephone interview</w:t>
            </w:r>
          </w:p>
        </w:tc>
        <w:tc>
          <w:tcPr>
            <w:tcW w:w="1440" w:type="dxa"/>
          </w:tcPr>
          <w:p w14:paraId="6E9B24A4" w14:textId="77777777" w:rsidR="00A97320" w:rsidRDefault="00A97320"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Pathologists</w:t>
            </w:r>
          </w:p>
        </w:tc>
        <w:tc>
          <w:tcPr>
            <w:tcW w:w="1260" w:type="dxa"/>
          </w:tcPr>
          <w:p w14:paraId="50D9A5D5"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350" w:type="dxa"/>
          </w:tcPr>
          <w:p w14:paraId="48BBB8C4"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64AC0F9E"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990" w:type="dxa"/>
          </w:tcPr>
          <w:p w14:paraId="37E00720"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990" w:type="dxa"/>
          </w:tcPr>
          <w:p w14:paraId="1ACEE225" w14:textId="22132158"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$84.52</w:t>
            </w:r>
          </w:p>
        </w:tc>
        <w:tc>
          <w:tcPr>
            <w:tcW w:w="1260" w:type="dxa"/>
          </w:tcPr>
          <w:p w14:paraId="605A74FD" w14:textId="146021B0" w:rsidR="00A97320" w:rsidRDefault="008A3058"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$592.00</w:t>
            </w:r>
          </w:p>
        </w:tc>
      </w:tr>
      <w:tr w:rsidR="00A97320" w14:paraId="2A36D5F2" w14:textId="0946F76A" w:rsidTr="00A97320">
        <w:trPr>
          <w:trHeight w:val="368"/>
        </w:trPr>
        <w:tc>
          <w:tcPr>
            <w:tcW w:w="1620" w:type="dxa"/>
            <w:vMerge/>
          </w:tcPr>
          <w:p w14:paraId="0C4134F7" w14:textId="77777777" w:rsidR="00A97320" w:rsidRPr="008377E2" w:rsidRDefault="00A97320" w:rsidP="00B10979">
            <w:pPr>
              <w:pStyle w:val="ListParagraph"/>
              <w:ind w:left="0"/>
              <w:rPr>
                <w:rFonts w:ascii="Times New Roman" w:eastAsia="Times New Roman" w:hAnsi="Times New Roman" w:cs="Times New Roman"/>
                <w:bCs/>
                <w:sz w:val="24"/>
                <w:szCs w:val="24"/>
              </w:rPr>
            </w:pPr>
          </w:p>
        </w:tc>
        <w:tc>
          <w:tcPr>
            <w:tcW w:w="1440" w:type="dxa"/>
          </w:tcPr>
          <w:p w14:paraId="3C99A9AB" w14:textId="77777777" w:rsidR="00A97320" w:rsidRDefault="00A97320" w:rsidP="00B1097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Directors</w:t>
            </w:r>
          </w:p>
        </w:tc>
        <w:tc>
          <w:tcPr>
            <w:tcW w:w="1260" w:type="dxa"/>
          </w:tcPr>
          <w:p w14:paraId="6E0ED8F7"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350" w:type="dxa"/>
          </w:tcPr>
          <w:p w14:paraId="4AA65F63"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6BA622EB"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990" w:type="dxa"/>
          </w:tcPr>
          <w:p w14:paraId="5F9675EC"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0" w:type="dxa"/>
          </w:tcPr>
          <w:p w14:paraId="11A94EDE" w14:textId="10A2CBC1"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$51.23</w:t>
            </w:r>
          </w:p>
        </w:tc>
        <w:tc>
          <w:tcPr>
            <w:tcW w:w="1260" w:type="dxa"/>
          </w:tcPr>
          <w:p w14:paraId="028E4766" w14:textId="46F90E17" w:rsidR="00A97320" w:rsidRDefault="008A3058"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$154.00</w:t>
            </w:r>
          </w:p>
        </w:tc>
      </w:tr>
      <w:tr w:rsidR="00A97320" w14:paraId="6629E236" w14:textId="2755B5C6" w:rsidTr="00A97320">
        <w:trPr>
          <w:trHeight w:val="368"/>
        </w:trPr>
        <w:tc>
          <w:tcPr>
            <w:tcW w:w="1620" w:type="dxa"/>
            <w:vMerge/>
          </w:tcPr>
          <w:p w14:paraId="14BA7E62" w14:textId="77777777" w:rsidR="00A97320" w:rsidRPr="008377E2" w:rsidRDefault="00A97320" w:rsidP="00B10979">
            <w:pPr>
              <w:pStyle w:val="ListParagraph"/>
              <w:ind w:left="0"/>
              <w:rPr>
                <w:rFonts w:ascii="Times New Roman" w:eastAsia="Times New Roman" w:hAnsi="Times New Roman" w:cs="Times New Roman"/>
                <w:bCs/>
                <w:sz w:val="24"/>
                <w:szCs w:val="24"/>
              </w:rPr>
            </w:pPr>
          </w:p>
        </w:tc>
        <w:tc>
          <w:tcPr>
            <w:tcW w:w="1440" w:type="dxa"/>
          </w:tcPr>
          <w:p w14:paraId="518F246E" w14:textId="77777777" w:rsidR="00A97320" w:rsidRDefault="00A97320" w:rsidP="00B1097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Managers</w:t>
            </w:r>
          </w:p>
        </w:tc>
        <w:tc>
          <w:tcPr>
            <w:tcW w:w="1260" w:type="dxa"/>
          </w:tcPr>
          <w:p w14:paraId="7B757DF4"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350" w:type="dxa"/>
          </w:tcPr>
          <w:p w14:paraId="656DEC5B"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45113C7F"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20/60</w:t>
            </w:r>
          </w:p>
        </w:tc>
        <w:tc>
          <w:tcPr>
            <w:tcW w:w="990" w:type="dxa"/>
          </w:tcPr>
          <w:p w14:paraId="414A9B05"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0" w:type="dxa"/>
          </w:tcPr>
          <w:p w14:paraId="5DDF1EDD" w14:textId="5F845363"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260" w:type="dxa"/>
          </w:tcPr>
          <w:p w14:paraId="1E2B3CBC" w14:textId="5B9E6830" w:rsidR="00A97320" w:rsidRDefault="008A3058"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$113.00</w:t>
            </w:r>
          </w:p>
        </w:tc>
      </w:tr>
      <w:tr w:rsidR="00A97320" w14:paraId="3588DB2C" w14:textId="7BC5AD91" w:rsidTr="00A97320">
        <w:trPr>
          <w:trHeight w:val="92"/>
        </w:trPr>
        <w:tc>
          <w:tcPr>
            <w:tcW w:w="1620" w:type="dxa"/>
            <w:vMerge w:val="restart"/>
          </w:tcPr>
          <w:p w14:paraId="6FD811D3" w14:textId="72D4ED6C" w:rsidR="00A97320" w:rsidRDefault="00A97320"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IHC focus group</w:t>
            </w:r>
            <w:r w:rsidR="00C600D6">
              <w:rPr>
                <w:rFonts w:ascii="Times New Roman" w:eastAsia="Times New Roman" w:hAnsi="Times New Roman" w:cs="Times New Roman"/>
                <w:bCs/>
                <w:sz w:val="24"/>
                <w:szCs w:val="24"/>
              </w:rPr>
              <w:t xml:space="preserve"> invitation</w:t>
            </w:r>
          </w:p>
        </w:tc>
        <w:tc>
          <w:tcPr>
            <w:tcW w:w="1440" w:type="dxa"/>
          </w:tcPr>
          <w:p w14:paraId="4F30AE2F" w14:textId="77777777" w:rsidR="00A97320" w:rsidRDefault="00A97320" w:rsidP="00B1097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Pathologists</w:t>
            </w:r>
          </w:p>
        </w:tc>
        <w:tc>
          <w:tcPr>
            <w:tcW w:w="1260" w:type="dxa"/>
          </w:tcPr>
          <w:p w14:paraId="19971585"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1350" w:type="dxa"/>
          </w:tcPr>
          <w:p w14:paraId="54215DFD"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1F1FA87A"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990" w:type="dxa"/>
          </w:tcPr>
          <w:p w14:paraId="1C8F0393" w14:textId="2E812E36" w:rsidR="00A97320" w:rsidRDefault="00672BBF"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0" w:type="dxa"/>
          </w:tcPr>
          <w:p w14:paraId="1D004244" w14:textId="52F2FBB8"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$84.52</w:t>
            </w:r>
          </w:p>
        </w:tc>
        <w:tc>
          <w:tcPr>
            <w:tcW w:w="1260" w:type="dxa"/>
          </w:tcPr>
          <w:p w14:paraId="69A0997F" w14:textId="2CD699F8" w:rsidR="00A97320" w:rsidRDefault="008A3058"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257.56</w:t>
            </w:r>
          </w:p>
        </w:tc>
      </w:tr>
      <w:tr w:rsidR="00A97320" w14:paraId="4C059654" w14:textId="512D86DC" w:rsidTr="00A97320">
        <w:trPr>
          <w:trHeight w:val="92"/>
        </w:trPr>
        <w:tc>
          <w:tcPr>
            <w:tcW w:w="1620" w:type="dxa"/>
            <w:vMerge/>
          </w:tcPr>
          <w:p w14:paraId="5E4CE65F" w14:textId="77777777" w:rsidR="00A97320" w:rsidRPr="008377E2" w:rsidRDefault="00A97320" w:rsidP="00B10979">
            <w:pPr>
              <w:pStyle w:val="ListParagraph"/>
              <w:ind w:left="0"/>
              <w:rPr>
                <w:rFonts w:ascii="Times New Roman" w:eastAsia="Times New Roman" w:hAnsi="Times New Roman" w:cs="Times New Roman"/>
                <w:bCs/>
                <w:sz w:val="24"/>
                <w:szCs w:val="24"/>
              </w:rPr>
            </w:pPr>
          </w:p>
        </w:tc>
        <w:tc>
          <w:tcPr>
            <w:tcW w:w="1440" w:type="dxa"/>
          </w:tcPr>
          <w:p w14:paraId="472EBDFA" w14:textId="77777777" w:rsidR="00A97320" w:rsidRDefault="00A97320" w:rsidP="00B1097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Pathology Chairs</w:t>
            </w:r>
          </w:p>
        </w:tc>
        <w:tc>
          <w:tcPr>
            <w:tcW w:w="1260" w:type="dxa"/>
          </w:tcPr>
          <w:p w14:paraId="673AF623"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350" w:type="dxa"/>
          </w:tcPr>
          <w:p w14:paraId="5C018025"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409DE6B4"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990" w:type="dxa"/>
          </w:tcPr>
          <w:p w14:paraId="04A86A60" w14:textId="3FDD9C74" w:rsidR="00A97320" w:rsidRDefault="00672BBF"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0" w:type="dxa"/>
          </w:tcPr>
          <w:p w14:paraId="0CE813DA" w14:textId="39902830"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$84.52</w:t>
            </w:r>
          </w:p>
        </w:tc>
        <w:tc>
          <w:tcPr>
            <w:tcW w:w="1260" w:type="dxa"/>
          </w:tcPr>
          <w:p w14:paraId="5A9B8B13" w14:textId="33C7F46B" w:rsidR="00A97320" w:rsidRDefault="008A3058"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257.56</w:t>
            </w:r>
          </w:p>
        </w:tc>
      </w:tr>
      <w:tr w:rsidR="00A97320" w14:paraId="000E8612" w14:textId="1C3339FC" w:rsidTr="00A97320">
        <w:trPr>
          <w:trHeight w:val="92"/>
        </w:trPr>
        <w:tc>
          <w:tcPr>
            <w:tcW w:w="1620" w:type="dxa"/>
            <w:vMerge/>
          </w:tcPr>
          <w:p w14:paraId="0D64E9DD" w14:textId="77777777" w:rsidR="00A97320" w:rsidRPr="008377E2" w:rsidRDefault="00A97320" w:rsidP="00B10979">
            <w:pPr>
              <w:pStyle w:val="ListParagraph"/>
              <w:ind w:left="0"/>
              <w:rPr>
                <w:rFonts w:ascii="Times New Roman" w:eastAsia="Times New Roman" w:hAnsi="Times New Roman" w:cs="Times New Roman"/>
                <w:bCs/>
                <w:sz w:val="24"/>
                <w:szCs w:val="24"/>
              </w:rPr>
            </w:pPr>
          </w:p>
        </w:tc>
        <w:tc>
          <w:tcPr>
            <w:tcW w:w="1440" w:type="dxa"/>
          </w:tcPr>
          <w:p w14:paraId="736C727D" w14:textId="77777777" w:rsidR="00A97320" w:rsidRDefault="00A97320" w:rsidP="00B1097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Directors</w:t>
            </w:r>
          </w:p>
        </w:tc>
        <w:tc>
          <w:tcPr>
            <w:tcW w:w="1260" w:type="dxa"/>
          </w:tcPr>
          <w:p w14:paraId="22710FE3"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350" w:type="dxa"/>
          </w:tcPr>
          <w:p w14:paraId="667B2F49"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1ED1E9B9"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990" w:type="dxa"/>
          </w:tcPr>
          <w:p w14:paraId="76002EC1" w14:textId="18F88464" w:rsidR="00A97320" w:rsidRDefault="00672BBF"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0" w:type="dxa"/>
          </w:tcPr>
          <w:p w14:paraId="5B3E2FE1" w14:textId="506F6495"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$51.23</w:t>
            </w:r>
          </w:p>
        </w:tc>
        <w:tc>
          <w:tcPr>
            <w:tcW w:w="1260" w:type="dxa"/>
          </w:tcPr>
          <w:p w14:paraId="74444977" w14:textId="10FBA9CD" w:rsidR="00A97320" w:rsidRDefault="008A3058"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153.69</w:t>
            </w:r>
          </w:p>
        </w:tc>
      </w:tr>
      <w:tr w:rsidR="00A97320" w14:paraId="2673C2B6" w14:textId="7AC36106" w:rsidTr="00A97320">
        <w:trPr>
          <w:trHeight w:val="92"/>
        </w:trPr>
        <w:tc>
          <w:tcPr>
            <w:tcW w:w="1620" w:type="dxa"/>
            <w:vMerge/>
          </w:tcPr>
          <w:p w14:paraId="483A2001" w14:textId="77777777" w:rsidR="00A97320" w:rsidRPr="008377E2" w:rsidRDefault="00A97320" w:rsidP="00B10979">
            <w:pPr>
              <w:pStyle w:val="ListParagraph"/>
              <w:ind w:left="0"/>
              <w:rPr>
                <w:rFonts w:ascii="Times New Roman" w:eastAsia="Times New Roman" w:hAnsi="Times New Roman" w:cs="Times New Roman"/>
                <w:bCs/>
                <w:sz w:val="24"/>
                <w:szCs w:val="24"/>
              </w:rPr>
            </w:pPr>
          </w:p>
        </w:tc>
        <w:tc>
          <w:tcPr>
            <w:tcW w:w="1440" w:type="dxa"/>
          </w:tcPr>
          <w:p w14:paraId="78EA9A6E" w14:textId="77777777" w:rsidR="00A97320" w:rsidRDefault="00A97320" w:rsidP="00B1097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Managers</w:t>
            </w:r>
          </w:p>
        </w:tc>
        <w:tc>
          <w:tcPr>
            <w:tcW w:w="1260" w:type="dxa"/>
          </w:tcPr>
          <w:p w14:paraId="5B337428"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1350" w:type="dxa"/>
          </w:tcPr>
          <w:p w14:paraId="5FFC08A8"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62E504F9" w14:textId="77777777" w:rsidR="00A97320" w:rsidRDefault="00A9732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990" w:type="dxa"/>
          </w:tcPr>
          <w:p w14:paraId="06FCAC89" w14:textId="21ADDD2A" w:rsidR="00A97320" w:rsidRDefault="00672BBF"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0" w:type="dxa"/>
          </w:tcPr>
          <w:p w14:paraId="0566AD6B" w14:textId="727FE14B" w:rsidR="00A97320" w:rsidRDefault="009110E0" w:rsidP="00B1097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260" w:type="dxa"/>
          </w:tcPr>
          <w:p w14:paraId="346E1AB1" w14:textId="260A56DF" w:rsidR="00A97320" w:rsidRDefault="008A3058"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113.23</w:t>
            </w:r>
          </w:p>
        </w:tc>
      </w:tr>
      <w:tr w:rsidR="009110E0" w14:paraId="49DBDFAE" w14:textId="7F02C759" w:rsidTr="00A97320">
        <w:trPr>
          <w:trHeight w:val="92"/>
        </w:trPr>
        <w:tc>
          <w:tcPr>
            <w:tcW w:w="1620" w:type="dxa"/>
            <w:vMerge/>
          </w:tcPr>
          <w:p w14:paraId="420189C6" w14:textId="77777777" w:rsidR="009110E0" w:rsidRPr="008377E2" w:rsidRDefault="009110E0" w:rsidP="009110E0">
            <w:pPr>
              <w:pStyle w:val="ListParagraph"/>
              <w:ind w:left="0"/>
              <w:rPr>
                <w:rFonts w:ascii="Times New Roman" w:eastAsia="Times New Roman" w:hAnsi="Times New Roman" w:cs="Times New Roman"/>
                <w:bCs/>
                <w:sz w:val="24"/>
                <w:szCs w:val="24"/>
              </w:rPr>
            </w:pPr>
          </w:p>
        </w:tc>
        <w:tc>
          <w:tcPr>
            <w:tcW w:w="1440" w:type="dxa"/>
          </w:tcPr>
          <w:p w14:paraId="500F399C" w14:textId="77777777" w:rsidR="009110E0" w:rsidRDefault="009110E0" w:rsidP="009110E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Supervisors</w:t>
            </w:r>
          </w:p>
        </w:tc>
        <w:tc>
          <w:tcPr>
            <w:tcW w:w="1260" w:type="dxa"/>
          </w:tcPr>
          <w:p w14:paraId="7321F6DA"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350" w:type="dxa"/>
          </w:tcPr>
          <w:p w14:paraId="7907F996"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41FEDB04"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990" w:type="dxa"/>
          </w:tcPr>
          <w:p w14:paraId="6924F51A" w14:textId="75B36ED8" w:rsidR="009110E0" w:rsidRDefault="00672BBF"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0" w:type="dxa"/>
          </w:tcPr>
          <w:p w14:paraId="591F2E1A" w14:textId="578D8A0C"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260" w:type="dxa"/>
          </w:tcPr>
          <w:p w14:paraId="28A69360" w14:textId="7FB03965" w:rsidR="009110E0" w:rsidRDefault="008A3058"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113.23</w:t>
            </w:r>
          </w:p>
        </w:tc>
      </w:tr>
      <w:tr w:rsidR="009110E0" w14:paraId="6CC1D160" w14:textId="19708F09" w:rsidTr="00A97320">
        <w:trPr>
          <w:trHeight w:val="92"/>
        </w:trPr>
        <w:tc>
          <w:tcPr>
            <w:tcW w:w="1620" w:type="dxa"/>
            <w:vMerge/>
          </w:tcPr>
          <w:p w14:paraId="1320EC02" w14:textId="77777777" w:rsidR="009110E0" w:rsidRPr="008377E2" w:rsidRDefault="009110E0" w:rsidP="009110E0">
            <w:pPr>
              <w:pStyle w:val="ListParagraph"/>
              <w:ind w:left="0"/>
              <w:rPr>
                <w:rFonts w:ascii="Times New Roman" w:eastAsia="Times New Roman" w:hAnsi="Times New Roman" w:cs="Times New Roman"/>
                <w:bCs/>
                <w:sz w:val="24"/>
                <w:szCs w:val="24"/>
              </w:rPr>
            </w:pPr>
          </w:p>
        </w:tc>
        <w:tc>
          <w:tcPr>
            <w:tcW w:w="1440" w:type="dxa"/>
          </w:tcPr>
          <w:p w14:paraId="710ABB60" w14:textId="77777777" w:rsidR="009110E0" w:rsidRDefault="009110E0" w:rsidP="009110E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Histotechnologists</w:t>
            </w:r>
          </w:p>
        </w:tc>
        <w:tc>
          <w:tcPr>
            <w:tcW w:w="1260" w:type="dxa"/>
          </w:tcPr>
          <w:p w14:paraId="43C349FC"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1350" w:type="dxa"/>
          </w:tcPr>
          <w:p w14:paraId="35FA28FB"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5902F641"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5/60</w:t>
            </w:r>
          </w:p>
        </w:tc>
        <w:tc>
          <w:tcPr>
            <w:tcW w:w="990" w:type="dxa"/>
          </w:tcPr>
          <w:p w14:paraId="61AE09FB" w14:textId="2696CB4F" w:rsidR="009110E0" w:rsidRDefault="00672BBF"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990" w:type="dxa"/>
          </w:tcPr>
          <w:p w14:paraId="40ACD884" w14:textId="5641F74B"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$28.77</w:t>
            </w:r>
          </w:p>
        </w:tc>
        <w:tc>
          <w:tcPr>
            <w:tcW w:w="1260" w:type="dxa"/>
          </w:tcPr>
          <w:p w14:paraId="0E2C18DA" w14:textId="020253AB" w:rsidR="009110E0" w:rsidRDefault="008A3058" w:rsidP="005471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47132">
              <w:rPr>
                <w:rFonts w:ascii="Times New Roman" w:eastAsia="Times New Roman" w:hAnsi="Times New Roman" w:cs="Times New Roman"/>
                <w:bCs/>
                <w:sz w:val="24"/>
                <w:szCs w:val="24"/>
              </w:rPr>
              <w:t>86.31</w:t>
            </w:r>
          </w:p>
        </w:tc>
      </w:tr>
      <w:tr w:rsidR="009110E0" w14:paraId="674CDA4B" w14:textId="4CC208BC" w:rsidTr="00A97320">
        <w:trPr>
          <w:trHeight w:val="92"/>
        </w:trPr>
        <w:tc>
          <w:tcPr>
            <w:tcW w:w="1620" w:type="dxa"/>
            <w:vMerge w:val="restart"/>
          </w:tcPr>
          <w:p w14:paraId="628A3EFE" w14:textId="6DA543B7" w:rsidR="009110E0" w:rsidRPr="008377E2" w:rsidRDefault="009110E0" w:rsidP="00820DE1">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IHC focus group</w:t>
            </w:r>
          </w:p>
        </w:tc>
        <w:tc>
          <w:tcPr>
            <w:tcW w:w="1440" w:type="dxa"/>
          </w:tcPr>
          <w:p w14:paraId="6C9F7E7F" w14:textId="77777777" w:rsidR="009110E0" w:rsidRDefault="009110E0" w:rsidP="009110E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Pathologists</w:t>
            </w:r>
          </w:p>
        </w:tc>
        <w:tc>
          <w:tcPr>
            <w:tcW w:w="1260" w:type="dxa"/>
          </w:tcPr>
          <w:p w14:paraId="3DC4C160"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350" w:type="dxa"/>
          </w:tcPr>
          <w:p w14:paraId="403B67CD"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4209FAD7"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13E8DC01"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990" w:type="dxa"/>
          </w:tcPr>
          <w:p w14:paraId="5672F0F0" w14:textId="4EAF9803"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$84.52</w:t>
            </w:r>
          </w:p>
        </w:tc>
        <w:tc>
          <w:tcPr>
            <w:tcW w:w="1260" w:type="dxa"/>
          </w:tcPr>
          <w:p w14:paraId="4AD5EE36" w14:textId="4E21B35B" w:rsidR="009110E0" w:rsidRDefault="008A3058"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$338.00</w:t>
            </w:r>
          </w:p>
        </w:tc>
      </w:tr>
      <w:tr w:rsidR="009110E0" w14:paraId="6A81290C" w14:textId="0C206643" w:rsidTr="00A97320">
        <w:trPr>
          <w:trHeight w:val="92"/>
        </w:trPr>
        <w:tc>
          <w:tcPr>
            <w:tcW w:w="1620" w:type="dxa"/>
            <w:vMerge/>
          </w:tcPr>
          <w:p w14:paraId="0A5F577A" w14:textId="77777777" w:rsidR="009110E0" w:rsidRPr="008377E2" w:rsidRDefault="009110E0" w:rsidP="009110E0">
            <w:pPr>
              <w:pStyle w:val="ListParagraph"/>
              <w:ind w:left="0"/>
              <w:rPr>
                <w:rFonts w:ascii="Times New Roman" w:eastAsia="Times New Roman" w:hAnsi="Times New Roman" w:cs="Times New Roman"/>
                <w:bCs/>
                <w:sz w:val="24"/>
                <w:szCs w:val="24"/>
              </w:rPr>
            </w:pPr>
          </w:p>
        </w:tc>
        <w:tc>
          <w:tcPr>
            <w:tcW w:w="1440" w:type="dxa"/>
          </w:tcPr>
          <w:p w14:paraId="06AB89D6" w14:textId="77777777" w:rsidR="009110E0" w:rsidRDefault="009110E0" w:rsidP="009110E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Pathology Chairs</w:t>
            </w:r>
          </w:p>
        </w:tc>
        <w:tc>
          <w:tcPr>
            <w:tcW w:w="1260" w:type="dxa"/>
          </w:tcPr>
          <w:p w14:paraId="7DD39827"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350" w:type="dxa"/>
          </w:tcPr>
          <w:p w14:paraId="3980FFF6"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24E85A82"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00E4F46A"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990" w:type="dxa"/>
          </w:tcPr>
          <w:p w14:paraId="083264B7" w14:textId="6A628B08"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$84.52</w:t>
            </w:r>
          </w:p>
        </w:tc>
        <w:tc>
          <w:tcPr>
            <w:tcW w:w="1260" w:type="dxa"/>
          </w:tcPr>
          <w:p w14:paraId="51FFC73F" w14:textId="7DEA85B1" w:rsidR="009110E0" w:rsidRDefault="008A3058"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$338.00</w:t>
            </w:r>
          </w:p>
        </w:tc>
      </w:tr>
      <w:tr w:rsidR="009110E0" w14:paraId="52B8E703" w14:textId="5C8B8A7C" w:rsidTr="00A97320">
        <w:trPr>
          <w:trHeight w:val="92"/>
        </w:trPr>
        <w:tc>
          <w:tcPr>
            <w:tcW w:w="1620" w:type="dxa"/>
            <w:vMerge/>
          </w:tcPr>
          <w:p w14:paraId="7810A772" w14:textId="77777777" w:rsidR="009110E0" w:rsidRPr="008377E2" w:rsidRDefault="009110E0" w:rsidP="009110E0">
            <w:pPr>
              <w:pStyle w:val="ListParagraph"/>
              <w:ind w:left="0"/>
              <w:rPr>
                <w:rFonts w:ascii="Times New Roman" w:eastAsia="Times New Roman" w:hAnsi="Times New Roman" w:cs="Times New Roman"/>
                <w:bCs/>
                <w:sz w:val="24"/>
                <w:szCs w:val="24"/>
              </w:rPr>
            </w:pPr>
          </w:p>
        </w:tc>
        <w:tc>
          <w:tcPr>
            <w:tcW w:w="1440" w:type="dxa"/>
          </w:tcPr>
          <w:p w14:paraId="31F4AFE9" w14:textId="77777777" w:rsidR="009110E0" w:rsidRDefault="009110E0" w:rsidP="009110E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Directors</w:t>
            </w:r>
          </w:p>
        </w:tc>
        <w:tc>
          <w:tcPr>
            <w:tcW w:w="1260" w:type="dxa"/>
          </w:tcPr>
          <w:p w14:paraId="130D3BEA"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350" w:type="dxa"/>
          </w:tcPr>
          <w:p w14:paraId="7DC0314F"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51309178"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4F49867A"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990" w:type="dxa"/>
          </w:tcPr>
          <w:p w14:paraId="2E783C05" w14:textId="5C728E2E"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$51.23</w:t>
            </w:r>
          </w:p>
        </w:tc>
        <w:tc>
          <w:tcPr>
            <w:tcW w:w="1260" w:type="dxa"/>
          </w:tcPr>
          <w:p w14:paraId="704CA5A3" w14:textId="2917DD20" w:rsidR="009110E0" w:rsidRDefault="008A3058"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$205.00</w:t>
            </w:r>
          </w:p>
        </w:tc>
      </w:tr>
      <w:tr w:rsidR="009110E0" w14:paraId="3E82ED51" w14:textId="477B6250" w:rsidTr="00A97320">
        <w:trPr>
          <w:trHeight w:val="92"/>
        </w:trPr>
        <w:tc>
          <w:tcPr>
            <w:tcW w:w="1620" w:type="dxa"/>
            <w:vMerge/>
          </w:tcPr>
          <w:p w14:paraId="1A833F20" w14:textId="77777777" w:rsidR="009110E0" w:rsidRPr="008377E2" w:rsidRDefault="009110E0" w:rsidP="009110E0">
            <w:pPr>
              <w:pStyle w:val="ListParagraph"/>
              <w:ind w:left="0"/>
              <w:rPr>
                <w:rFonts w:ascii="Times New Roman" w:eastAsia="Times New Roman" w:hAnsi="Times New Roman" w:cs="Times New Roman"/>
                <w:bCs/>
                <w:sz w:val="24"/>
                <w:szCs w:val="24"/>
              </w:rPr>
            </w:pPr>
          </w:p>
        </w:tc>
        <w:tc>
          <w:tcPr>
            <w:tcW w:w="1440" w:type="dxa"/>
          </w:tcPr>
          <w:p w14:paraId="38196AB8" w14:textId="77777777" w:rsidR="009110E0" w:rsidRDefault="009110E0" w:rsidP="009110E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Managers</w:t>
            </w:r>
          </w:p>
        </w:tc>
        <w:tc>
          <w:tcPr>
            <w:tcW w:w="1260" w:type="dxa"/>
          </w:tcPr>
          <w:p w14:paraId="421FE23F"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350" w:type="dxa"/>
          </w:tcPr>
          <w:p w14:paraId="5C3756B6"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52067D6D"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5E069B5B"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990" w:type="dxa"/>
          </w:tcPr>
          <w:p w14:paraId="768B8634" w14:textId="2EF2DC6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260" w:type="dxa"/>
          </w:tcPr>
          <w:p w14:paraId="637779E4" w14:textId="138AD7FD" w:rsidR="009110E0" w:rsidRDefault="008A3058"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$151.00</w:t>
            </w:r>
          </w:p>
        </w:tc>
      </w:tr>
      <w:tr w:rsidR="009110E0" w14:paraId="65E624FA" w14:textId="798C1011" w:rsidTr="00A97320">
        <w:trPr>
          <w:trHeight w:val="92"/>
        </w:trPr>
        <w:tc>
          <w:tcPr>
            <w:tcW w:w="1620" w:type="dxa"/>
            <w:vMerge/>
          </w:tcPr>
          <w:p w14:paraId="3FD70E8C" w14:textId="77777777" w:rsidR="009110E0" w:rsidRPr="008377E2" w:rsidRDefault="009110E0" w:rsidP="009110E0">
            <w:pPr>
              <w:pStyle w:val="ListParagraph"/>
              <w:ind w:left="0"/>
              <w:rPr>
                <w:rFonts w:ascii="Times New Roman" w:eastAsia="Times New Roman" w:hAnsi="Times New Roman" w:cs="Times New Roman"/>
                <w:bCs/>
                <w:sz w:val="24"/>
                <w:szCs w:val="24"/>
              </w:rPr>
            </w:pPr>
          </w:p>
        </w:tc>
        <w:tc>
          <w:tcPr>
            <w:tcW w:w="1440" w:type="dxa"/>
          </w:tcPr>
          <w:p w14:paraId="3855EDB2" w14:textId="77777777" w:rsidR="009110E0" w:rsidRDefault="009110E0" w:rsidP="009110E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Laboratory Supervisors</w:t>
            </w:r>
          </w:p>
        </w:tc>
        <w:tc>
          <w:tcPr>
            <w:tcW w:w="1260" w:type="dxa"/>
          </w:tcPr>
          <w:p w14:paraId="538CA186"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350" w:type="dxa"/>
          </w:tcPr>
          <w:p w14:paraId="551D860B"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68AC3134"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30E89698"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990" w:type="dxa"/>
          </w:tcPr>
          <w:p w14:paraId="1562F4AE" w14:textId="5335E93F"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$37.76</w:t>
            </w:r>
          </w:p>
        </w:tc>
        <w:tc>
          <w:tcPr>
            <w:tcW w:w="1260" w:type="dxa"/>
          </w:tcPr>
          <w:p w14:paraId="0D516021" w14:textId="433C8C1C" w:rsidR="009110E0" w:rsidRDefault="008A3058"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$151.00</w:t>
            </w:r>
          </w:p>
        </w:tc>
      </w:tr>
      <w:tr w:rsidR="009110E0" w14:paraId="2E498B7E" w14:textId="05E18086" w:rsidTr="00A97320">
        <w:trPr>
          <w:trHeight w:val="92"/>
        </w:trPr>
        <w:tc>
          <w:tcPr>
            <w:tcW w:w="1620" w:type="dxa"/>
            <w:vMerge/>
          </w:tcPr>
          <w:p w14:paraId="492569E7" w14:textId="77777777" w:rsidR="009110E0" w:rsidRPr="008377E2" w:rsidRDefault="009110E0" w:rsidP="009110E0">
            <w:pPr>
              <w:pStyle w:val="ListParagraph"/>
              <w:ind w:left="0"/>
              <w:rPr>
                <w:rFonts w:ascii="Times New Roman" w:eastAsia="Times New Roman" w:hAnsi="Times New Roman" w:cs="Times New Roman"/>
                <w:bCs/>
                <w:sz w:val="24"/>
                <w:szCs w:val="24"/>
              </w:rPr>
            </w:pPr>
          </w:p>
        </w:tc>
        <w:tc>
          <w:tcPr>
            <w:tcW w:w="1440" w:type="dxa"/>
          </w:tcPr>
          <w:p w14:paraId="3B5CB004" w14:textId="77777777" w:rsidR="009110E0" w:rsidRDefault="009110E0" w:rsidP="009110E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Histotechnologists</w:t>
            </w:r>
          </w:p>
        </w:tc>
        <w:tc>
          <w:tcPr>
            <w:tcW w:w="1260" w:type="dxa"/>
          </w:tcPr>
          <w:p w14:paraId="6DD94EE9"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350" w:type="dxa"/>
          </w:tcPr>
          <w:p w14:paraId="44B52918"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350" w:type="dxa"/>
          </w:tcPr>
          <w:p w14:paraId="74F65FA6"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990" w:type="dxa"/>
          </w:tcPr>
          <w:p w14:paraId="2AC04CA8" w14:textId="77777777"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990" w:type="dxa"/>
          </w:tcPr>
          <w:p w14:paraId="1D3D61B5" w14:textId="3D23DEDF" w:rsidR="009110E0" w:rsidRDefault="009110E0"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$28.77</w:t>
            </w:r>
          </w:p>
        </w:tc>
        <w:tc>
          <w:tcPr>
            <w:tcW w:w="1260" w:type="dxa"/>
          </w:tcPr>
          <w:p w14:paraId="370C4070" w14:textId="04D7DF19" w:rsidR="009110E0" w:rsidRDefault="008A3058" w:rsidP="009110E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$115.00</w:t>
            </w:r>
          </w:p>
        </w:tc>
      </w:tr>
      <w:tr w:rsidR="009110E0" w14:paraId="71A6E2B1" w14:textId="6C10E585" w:rsidTr="00B10979">
        <w:tc>
          <w:tcPr>
            <w:tcW w:w="9000" w:type="dxa"/>
            <w:gridSpan w:val="7"/>
          </w:tcPr>
          <w:p w14:paraId="0AAFAAF1" w14:textId="385E8C06" w:rsidR="009110E0" w:rsidRDefault="009110E0" w:rsidP="00E93C79">
            <w:pPr>
              <w:pStyle w:val="ListParagraph"/>
              <w:ind w:left="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Total</w:t>
            </w:r>
          </w:p>
        </w:tc>
        <w:tc>
          <w:tcPr>
            <w:tcW w:w="1260" w:type="dxa"/>
          </w:tcPr>
          <w:p w14:paraId="5F42218A" w14:textId="2E5082EA" w:rsidR="009110E0" w:rsidRDefault="008A3058" w:rsidP="004C0BB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4C0BB9">
              <w:rPr>
                <w:rFonts w:ascii="Times New Roman" w:eastAsia="Times New Roman" w:hAnsi="Times New Roman" w:cs="Times New Roman"/>
                <w:bCs/>
                <w:sz w:val="24"/>
                <w:szCs w:val="24"/>
              </w:rPr>
              <w:t>348.09</w:t>
            </w:r>
          </w:p>
        </w:tc>
      </w:tr>
    </w:tbl>
    <w:p w14:paraId="35815129" w14:textId="77777777" w:rsidR="00B10979" w:rsidRPr="008377E2" w:rsidRDefault="00B10979" w:rsidP="00B10979">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 The hourly wage rate for Pathologists, in the above table, was taken from the 2013 Bureau of Labor Statistics website. </w:t>
      </w:r>
      <w:r>
        <w:rPr>
          <w:rFonts w:ascii="Times New Roman" w:eastAsia="Times New Roman" w:hAnsi="Times New Roman" w:cs="Times New Roman"/>
          <w:bCs/>
          <w:sz w:val="24"/>
          <w:szCs w:val="24"/>
        </w:rPr>
        <w:t xml:space="preserve">The hourly wage rate for Pathology Chairs, in the above table, is comparable to that for a Pathologist. </w:t>
      </w:r>
      <w:r w:rsidRPr="008377E2">
        <w:rPr>
          <w:rFonts w:ascii="Times New Roman" w:eastAsia="Times New Roman" w:hAnsi="Times New Roman" w:cs="Times New Roman"/>
          <w:bCs/>
          <w:sz w:val="24"/>
          <w:szCs w:val="24"/>
        </w:rPr>
        <w:t>The hourly wage rate for Laboratory Directors</w:t>
      </w:r>
      <w:r>
        <w:rPr>
          <w:rFonts w:ascii="Times New Roman" w:eastAsia="Times New Roman" w:hAnsi="Times New Roman" w:cs="Times New Roman"/>
          <w:bCs/>
          <w:sz w:val="24"/>
          <w:szCs w:val="24"/>
        </w:rPr>
        <w:t>,</w:t>
      </w:r>
      <w:r w:rsidRPr="008377E2">
        <w:rPr>
          <w:rFonts w:ascii="Times New Roman" w:eastAsia="Times New Roman" w:hAnsi="Times New Roman" w:cs="Times New Roman"/>
          <w:bCs/>
          <w:sz w:val="24"/>
          <w:szCs w:val="24"/>
        </w:rPr>
        <w:t xml:space="preserve"> Laboratory Managers, </w:t>
      </w:r>
      <w:r>
        <w:rPr>
          <w:rFonts w:ascii="Times New Roman" w:eastAsia="Times New Roman" w:hAnsi="Times New Roman" w:cs="Times New Roman"/>
          <w:bCs/>
          <w:sz w:val="24"/>
          <w:szCs w:val="24"/>
        </w:rPr>
        <w:t xml:space="preserve">and Laboratory Supervisors, </w:t>
      </w:r>
      <w:r w:rsidRPr="008377E2">
        <w:rPr>
          <w:rFonts w:ascii="Times New Roman" w:eastAsia="Times New Roman" w:hAnsi="Times New Roman" w:cs="Times New Roman"/>
          <w:bCs/>
          <w:sz w:val="24"/>
          <w:szCs w:val="24"/>
        </w:rPr>
        <w:t xml:space="preserve">in the above table, was taken from </w:t>
      </w:r>
      <w:hyperlink r:id="rId11" w:history="1">
        <w:r w:rsidRPr="008377E2">
          <w:rPr>
            <w:rStyle w:val="Hyperlink"/>
            <w:rFonts w:ascii="Times New Roman" w:eastAsia="Times New Roman" w:hAnsi="Times New Roman" w:cs="Times New Roman"/>
            <w:bCs/>
            <w:sz w:val="24"/>
            <w:szCs w:val="24"/>
          </w:rPr>
          <w:t>http://www.mloonline.com/ebook/201403/resources/6.htm</w:t>
        </w:r>
      </w:hyperlink>
      <w:r>
        <w:rPr>
          <w:rStyle w:val="Hyperlink"/>
          <w:rFonts w:ascii="Times New Roman" w:eastAsia="Times New Roman" w:hAnsi="Times New Roman" w:cs="Times New Roman"/>
          <w:bCs/>
          <w:sz w:val="24"/>
          <w:szCs w:val="24"/>
        </w:rPr>
        <w:t>.</w:t>
      </w:r>
      <w:r w:rsidRPr="00E46268">
        <w:rPr>
          <w:rStyle w:val="Hyperlink"/>
          <w:rFonts w:ascii="Times New Roman" w:eastAsia="Times New Roman" w:hAnsi="Times New Roman" w:cs="Times New Roman"/>
          <w:bCs/>
          <w:sz w:val="24"/>
          <w:szCs w:val="24"/>
          <w:u w:val="none"/>
        </w:rPr>
        <w:t xml:space="preserve"> </w:t>
      </w:r>
      <w:r>
        <w:rPr>
          <w:rFonts w:ascii="Times New Roman" w:eastAsia="Times New Roman" w:hAnsi="Times New Roman" w:cs="Times New Roman"/>
          <w:bCs/>
          <w:sz w:val="24"/>
          <w:szCs w:val="24"/>
        </w:rPr>
        <w:t xml:space="preserve">Similarly, because histotechnologists’ hourly wage rate is comparable to that for a medical laboratory scientist (MLS), a MLS hourly wage rate was used for histotechnologists in the above table, and was taken from </w:t>
      </w:r>
      <w:hyperlink r:id="rId12" w:history="1">
        <w:r w:rsidRPr="00F05756">
          <w:rPr>
            <w:rStyle w:val="Hyperlink"/>
            <w:rFonts w:ascii="Times New Roman" w:eastAsia="Times New Roman" w:hAnsi="Times New Roman" w:cs="Times New Roman"/>
            <w:bCs/>
            <w:sz w:val="24"/>
            <w:szCs w:val="24"/>
          </w:rPr>
          <w:t>http://www.mloonline.com/ebook/201403/resources/6.htm</w:t>
        </w:r>
      </w:hyperlink>
      <w:r>
        <w:rPr>
          <w:rFonts w:ascii="Times New Roman" w:eastAsia="Times New Roman" w:hAnsi="Times New Roman" w:cs="Times New Roman"/>
          <w:bCs/>
          <w:sz w:val="24"/>
          <w:szCs w:val="24"/>
        </w:rPr>
        <w:t>.</w:t>
      </w:r>
    </w:p>
    <w:p w14:paraId="3D136271" w14:textId="77777777" w:rsidR="00B10979" w:rsidRPr="008377E2" w:rsidRDefault="00B10979" w:rsidP="00B10979">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The hourly wage rate for laboratory directors</w:t>
      </w:r>
      <w:r>
        <w:rPr>
          <w:rFonts w:ascii="Times New Roman" w:eastAsia="Times New Roman" w:hAnsi="Times New Roman" w:cs="Times New Roman"/>
          <w:bCs/>
          <w:sz w:val="24"/>
          <w:szCs w:val="24"/>
        </w:rPr>
        <w:t>,</w:t>
      </w:r>
      <w:r w:rsidRPr="008377E2">
        <w:rPr>
          <w:rFonts w:ascii="Times New Roman" w:eastAsia="Times New Roman" w:hAnsi="Times New Roman" w:cs="Times New Roman"/>
          <w:bCs/>
          <w:sz w:val="24"/>
          <w:szCs w:val="24"/>
        </w:rPr>
        <w:t xml:space="preserve"> managers</w:t>
      </w:r>
      <w:r>
        <w:rPr>
          <w:rFonts w:ascii="Times New Roman" w:eastAsia="Times New Roman" w:hAnsi="Times New Roman" w:cs="Times New Roman"/>
          <w:bCs/>
          <w:sz w:val="24"/>
          <w:szCs w:val="24"/>
        </w:rPr>
        <w:t xml:space="preserve">, supervisors, and histotechnologists </w:t>
      </w:r>
      <w:r w:rsidRPr="008377E2">
        <w:rPr>
          <w:rFonts w:ascii="Times New Roman" w:eastAsia="Times New Roman" w:hAnsi="Times New Roman" w:cs="Times New Roman"/>
          <w:bCs/>
          <w:sz w:val="24"/>
          <w:szCs w:val="24"/>
        </w:rPr>
        <w:t>was calculated by taking the published salary on page 17 and dividing that by 2080 (working hours per year).</w:t>
      </w:r>
    </w:p>
    <w:p w14:paraId="77CB6EE9" w14:textId="77777777" w:rsidR="00C92ECE" w:rsidRPr="008377E2" w:rsidRDefault="00C92ECE" w:rsidP="006A7F71">
      <w:pPr>
        <w:pStyle w:val="ListParagraph"/>
        <w:spacing w:after="0" w:line="240" w:lineRule="auto"/>
        <w:ind w:left="0"/>
        <w:rPr>
          <w:rFonts w:ascii="Times New Roman" w:eastAsia="Times New Roman" w:hAnsi="Times New Roman" w:cs="Times New Roman"/>
          <w:bCs/>
          <w:sz w:val="24"/>
          <w:szCs w:val="24"/>
        </w:rPr>
      </w:pPr>
    </w:p>
    <w:p w14:paraId="526AE112" w14:textId="77777777" w:rsidR="006A7F71" w:rsidRPr="008377E2" w:rsidRDefault="006A7F71" w:rsidP="006A7F71">
      <w:pPr>
        <w:pStyle w:val="ListParagraph"/>
        <w:spacing w:after="0" w:line="240" w:lineRule="auto"/>
        <w:ind w:left="0"/>
        <w:rPr>
          <w:rFonts w:ascii="Times New Roman" w:eastAsia="Times New Roman" w:hAnsi="Times New Roman" w:cs="Times New Roman"/>
          <w:b/>
          <w:bCs/>
          <w:sz w:val="24"/>
          <w:szCs w:val="24"/>
        </w:rPr>
      </w:pPr>
    </w:p>
    <w:p w14:paraId="69495643" w14:textId="77777777" w:rsidR="00013916" w:rsidRPr="008377E2" w:rsidRDefault="009A3713"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13. Estimates of Other Total Annual Cost Burden to Respondents or Record Keepers</w:t>
      </w:r>
    </w:p>
    <w:p w14:paraId="3D7F49AB" w14:textId="77777777" w:rsidR="009A3713" w:rsidRPr="008377E2" w:rsidRDefault="009A3713" w:rsidP="006B4BD0">
      <w:pPr>
        <w:pStyle w:val="ListParagraph"/>
        <w:spacing w:after="0" w:line="240" w:lineRule="auto"/>
        <w:ind w:left="0"/>
        <w:rPr>
          <w:rFonts w:ascii="Times New Roman" w:eastAsia="Times New Roman" w:hAnsi="Times New Roman" w:cs="Times New Roman"/>
          <w:b/>
          <w:bCs/>
          <w:sz w:val="24"/>
          <w:szCs w:val="24"/>
        </w:rPr>
      </w:pPr>
    </w:p>
    <w:p w14:paraId="5739EC3A" w14:textId="77777777" w:rsidR="009A3713" w:rsidRPr="008377E2" w:rsidRDefault="003B3127"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There </w:t>
      </w:r>
      <w:r w:rsidR="00A53B15" w:rsidRPr="008377E2">
        <w:rPr>
          <w:rFonts w:ascii="Times New Roman" w:eastAsia="Times New Roman" w:hAnsi="Times New Roman" w:cs="Times New Roman"/>
          <w:bCs/>
          <w:sz w:val="24"/>
          <w:szCs w:val="24"/>
        </w:rPr>
        <w:t>are no capital and start-up costs nor operation and maintenance and purchase of services costs for this project.</w:t>
      </w:r>
    </w:p>
    <w:p w14:paraId="6428555E" w14:textId="77777777" w:rsidR="00A53B15" w:rsidRPr="008377E2" w:rsidRDefault="00A53B15" w:rsidP="006B4BD0">
      <w:pPr>
        <w:pStyle w:val="ListParagraph"/>
        <w:spacing w:after="0" w:line="240" w:lineRule="auto"/>
        <w:ind w:left="0"/>
        <w:rPr>
          <w:rFonts w:ascii="Times New Roman" w:eastAsia="Times New Roman" w:hAnsi="Times New Roman" w:cs="Times New Roman"/>
          <w:bCs/>
          <w:sz w:val="24"/>
          <w:szCs w:val="24"/>
        </w:rPr>
      </w:pPr>
    </w:p>
    <w:p w14:paraId="7A5FF15A" w14:textId="77777777" w:rsidR="00F859A8" w:rsidRPr="008377E2" w:rsidRDefault="00F859A8" w:rsidP="006B4BD0">
      <w:pPr>
        <w:pStyle w:val="ListParagraph"/>
        <w:spacing w:after="0" w:line="240" w:lineRule="auto"/>
        <w:ind w:left="0"/>
        <w:rPr>
          <w:rFonts w:ascii="Times New Roman" w:eastAsia="Times New Roman" w:hAnsi="Times New Roman" w:cs="Times New Roman"/>
          <w:bCs/>
          <w:sz w:val="24"/>
          <w:szCs w:val="24"/>
        </w:rPr>
      </w:pPr>
    </w:p>
    <w:p w14:paraId="4DBB13B6" w14:textId="77777777" w:rsidR="00A53B15" w:rsidRPr="008377E2" w:rsidRDefault="00A53B15"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14. Annualized Cost to the Government</w:t>
      </w:r>
    </w:p>
    <w:p w14:paraId="1CF01D70" w14:textId="77777777" w:rsidR="00124098" w:rsidRDefault="00124098" w:rsidP="006B4BD0">
      <w:pPr>
        <w:pStyle w:val="ListParagraph"/>
        <w:spacing w:after="0" w:line="240" w:lineRule="auto"/>
        <w:ind w:left="0"/>
        <w:rPr>
          <w:rFonts w:ascii="Times New Roman" w:eastAsia="Times New Roman" w:hAnsi="Times New Roman" w:cs="Times New Roman"/>
          <w:b/>
          <w:bCs/>
          <w:sz w:val="24"/>
          <w:szCs w:val="24"/>
        </w:rPr>
      </w:pPr>
    </w:p>
    <w:p w14:paraId="119AAB0D" w14:textId="77777777" w:rsidR="00B10979" w:rsidRPr="008377E2" w:rsidRDefault="00B10979" w:rsidP="00B10979">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The total annualized cost to the Federal government is comprised of two CDC Project Officers collaborating with and providing advice to the College of American Pathologists project managers. The cost for each CDC staff is estimated by multiplying the percentage time contributed toward this project, per individual, and their respective pay rates based on the GS pay scale for Atlanta (</w:t>
      </w:r>
      <w:hyperlink r:id="rId13" w:history="1">
        <w:r w:rsidRPr="004E6511">
          <w:rPr>
            <w:rStyle w:val="Hyperlink"/>
            <w:rFonts w:ascii="Times New Roman" w:hAnsi="Times New Roman" w:cs="Times New Roman"/>
          </w:rPr>
          <w:t>https://www.opm.gov/policy-data-oversight/pay-leave/salaries-wages/salary-tables/pdf/2016/ATL.pdf</w:t>
        </w:r>
      </w:hyperlink>
      <w:r w:rsidRPr="008377E2">
        <w:rPr>
          <w:rFonts w:ascii="Times New Roman" w:eastAsia="Times New Roman" w:hAnsi="Times New Roman" w:cs="Times New Roman"/>
          <w:bCs/>
          <w:sz w:val="24"/>
          <w:szCs w:val="24"/>
        </w:rPr>
        <w:t>). The U.S. Department of Health and Human Services Human Resources is awaiting Office of Personnel Management guidance for implementation of the GP scale in order to make it publically available.</w:t>
      </w:r>
    </w:p>
    <w:p w14:paraId="75A0D5E8" w14:textId="77777777" w:rsidR="00B10979" w:rsidRPr="008377E2" w:rsidRDefault="00B10979" w:rsidP="00B10979">
      <w:pPr>
        <w:pStyle w:val="ListParagraph"/>
        <w:spacing w:after="0" w:line="240" w:lineRule="auto"/>
        <w:ind w:left="0"/>
        <w:rPr>
          <w:rFonts w:ascii="Times New Roman" w:eastAsia="Times New Roman" w:hAnsi="Times New Roman" w:cs="Times New Roman"/>
          <w:bCs/>
          <w:sz w:val="24"/>
          <w:szCs w:val="24"/>
        </w:rPr>
      </w:pPr>
    </w:p>
    <w:p w14:paraId="363B0A5C" w14:textId="77777777" w:rsidR="00B10979" w:rsidRPr="008377E2" w:rsidRDefault="00B10979" w:rsidP="00B10979">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One individual, a Medical Officer, with GP pay scale 15 step 4 (contributing 5% of their time) </w:t>
      </w:r>
      <w:r>
        <w:rPr>
          <w:rFonts w:ascii="Times New Roman" w:eastAsia="Times New Roman" w:hAnsi="Times New Roman" w:cs="Times New Roman"/>
          <w:bCs/>
          <w:sz w:val="24"/>
          <w:szCs w:val="24"/>
        </w:rPr>
        <w:t>and one</w:t>
      </w:r>
      <w:r w:rsidRPr="008377E2">
        <w:rPr>
          <w:rFonts w:ascii="Times New Roman" w:eastAsia="Times New Roman" w:hAnsi="Times New Roman" w:cs="Times New Roman"/>
          <w:bCs/>
          <w:sz w:val="24"/>
          <w:szCs w:val="24"/>
        </w:rPr>
        <w:t xml:space="preserve"> individual with GSA pay scale of Grade 14 (contributing 10% of their time) are included in the annualized cost to the Federal government. </w:t>
      </w:r>
    </w:p>
    <w:p w14:paraId="1209469D" w14:textId="77777777" w:rsidR="00B10979" w:rsidRPr="008377E2" w:rsidRDefault="00B10979" w:rsidP="00B10979">
      <w:pPr>
        <w:pStyle w:val="ListParagraph"/>
        <w:spacing w:after="0" w:line="240" w:lineRule="auto"/>
        <w:ind w:left="0"/>
        <w:rPr>
          <w:rFonts w:ascii="Times New Roman" w:eastAsia="Times New Roman" w:hAnsi="Times New Roman" w:cs="Times New Roman"/>
          <w:bCs/>
          <w:sz w:val="24"/>
          <w:szCs w:val="24"/>
        </w:rPr>
      </w:pPr>
    </w:p>
    <w:tbl>
      <w:tblPr>
        <w:tblStyle w:val="TableGrid"/>
        <w:tblW w:w="0" w:type="auto"/>
        <w:tblLook w:val="04A0" w:firstRow="1" w:lastRow="0" w:firstColumn="1" w:lastColumn="0" w:noHBand="0" w:noVBand="1"/>
      </w:tblPr>
      <w:tblGrid>
        <w:gridCol w:w="3363"/>
        <w:gridCol w:w="3360"/>
        <w:gridCol w:w="3347"/>
      </w:tblGrid>
      <w:tr w:rsidR="00B10979" w:rsidRPr="008377E2" w14:paraId="1DF2F40B" w14:textId="77777777" w:rsidTr="00B10979">
        <w:tc>
          <w:tcPr>
            <w:tcW w:w="3363" w:type="dxa"/>
          </w:tcPr>
          <w:p w14:paraId="08E6AAB0" w14:textId="77777777" w:rsidR="00B10979" w:rsidRPr="008377E2" w:rsidRDefault="00B10979"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Federal Employee</w:t>
            </w:r>
          </w:p>
        </w:tc>
        <w:tc>
          <w:tcPr>
            <w:tcW w:w="3360" w:type="dxa"/>
          </w:tcPr>
          <w:p w14:paraId="142ED784" w14:textId="77777777" w:rsidR="00B10979" w:rsidRPr="008377E2" w:rsidRDefault="00B10979"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Time Contributed to Project</w:t>
            </w:r>
          </w:p>
        </w:tc>
        <w:tc>
          <w:tcPr>
            <w:tcW w:w="3347" w:type="dxa"/>
          </w:tcPr>
          <w:p w14:paraId="640E918F" w14:textId="77777777" w:rsidR="00B10979" w:rsidRPr="008377E2" w:rsidRDefault="00B10979" w:rsidP="00B10979">
            <w:pPr>
              <w:pStyle w:val="ListParagraph"/>
              <w:ind w:left="0"/>
              <w:jc w:val="center"/>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Pay Rate</w:t>
            </w:r>
          </w:p>
        </w:tc>
      </w:tr>
      <w:tr w:rsidR="00B10979" w:rsidRPr="008377E2" w14:paraId="00230413" w14:textId="77777777" w:rsidTr="00B10979">
        <w:tc>
          <w:tcPr>
            <w:tcW w:w="3363" w:type="dxa"/>
          </w:tcPr>
          <w:p w14:paraId="0C88FC5A" w14:textId="77777777" w:rsidR="00B10979" w:rsidRPr="008377E2"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Senior Health Scientist</w:t>
            </w:r>
          </w:p>
        </w:tc>
        <w:tc>
          <w:tcPr>
            <w:tcW w:w="3360" w:type="dxa"/>
          </w:tcPr>
          <w:p w14:paraId="7E45BE91" w14:textId="77777777" w:rsidR="00B10979" w:rsidRPr="008377E2"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10%</w:t>
            </w:r>
          </w:p>
        </w:tc>
        <w:tc>
          <w:tcPr>
            <w:tcW w:w="3347" w:type="dxa"/>
          </w:tcPr>
          <w:p w14:paraId="54ACB184" w14:textId="77777777" w:rsidR="00B10979" w:rsidRPr="008377E2"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135, 656</w:t>
            </w:r>
          </w:p>
        </w:tc>
      </w:tr>
      <w:tr w:rsidR="00B10979" w:rsidRPr="008377E2" w14:paraId="6E63C364" w14:textId="77777777" w:rsidTr="00B10979">
        <w:tc>
          <w:tcPr>
            <w:tcW w:w="3363" w:type="dxa"/>
          </w:tcPr>
          <w:p w14:paraId="5A600EB0" w14:textId="77777777" w:rsidR="00B10979" w:rsidRPr="008377E2"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Medical Officer</w:t>
            </w:r>
          </w:p>
        </w:tc>
        <w:tc>
          <w:tcPr>
            <w:tcW w:w="3360" w:type="dxa"/>
          </w:tcPr>
          <w:p w14:paraId="32206236" w14:textId="77777777" w:rsidR="00B10979" w:rsidRPr="008377E2"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5%</w:t>
            </w:r>
          </w:p>
        </w:tc>
        <w:tc>
          <w:tcPr>
            <w:tcW w:w="3347" w:type="dxa"/>
          </w:tcPr>
          <w:p w14:paraId="1F64858A" w14:textId="77777777" w:rsidR="00B10979" w:rsidRPr="008377E2"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$210, 704</w:t>
            </w:r>
          </w:p>
        </w:tc>
      </w:tr>
      <w:tr w:rsidR="00B10979" w:rsidRPr="008377E2" w14:paraId="28EE0AE0" w14:textId="77777777" w:rsidTr="00B10979">
        <w:tc>
          <w:tcPr>
            <w:tcW w:w="6723" w:type="dxa"/>
            <w:gridSpan w:val="2"/>
          </w:tcPr>
          <w:p w14:paraId="044BBF61" w14:textId="77777777" w:rsidR="00B10979"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                                                                                 </w:t>
            </w:r>
          </w:p>
          <w:p w14:paraId="68F99D04" w14:textId="77777777" w:rsidR="00B10979" w:rsidRPr="008377E2"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Total Annual Cost</w:t>
            </w:r>
          </w:p>
        </w:tc>
        <w:tc>
          <w:tcPr>
            <w:tcW w:w="3347" w:type="dxa"/>
          </w:tcPr>
          <w:p w14:paraId="4B0985CF" w14:textId="77777777" w:rsidR="00B10979" w:rsidRDefault="00B10979" w:rsidP="00B10979">
            <w:pPr>
              <w:pStyle w:val="ListParagraph"/>
              <w:ind w:left="0"/>
              <w:rPr>
                <w:rFonts w:ascii="Times New Roman" w:eastAsia="Times New Roman" w:hAnsi="Times New Roman" w:cs="Times New Roman"/>
                <w:bCs/>
                <w:sz w:val="24"/>
                <w:szCs w:val="24"/>
              </w:rPr>
            </w:pPr>
          </w:p>
          <w:p w14:paraId="475F2A7E" w14:textId="77777777" w:rsidR="00B10979" w:rsidRPr="008377E2" w:rsidRDefault="00B10979" w:rsidP="00B10979">
            <w:pPr>
              <w:pStyle w:val="ListParagraph"/>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24, 101</w:t>
            </w:r>
          </w:p>
        </w:tc>
      </w:tr>
    </w:tbl>
    <w:p w14:paraId="4F240AD1" w14:textId="77777777" w:rsidR="00B10979" w:rsidRDefault="00B10979" w:rsidP="00B10979">
      <w:pPr>
        <w:pStyle w:val="ListParagraph"/>
        <w:spacing w:after="0" w:line="240" w:lineRule="auto"/>
        <w:ind w:left="0"/>
        <w:rPr>
          <w:rFonts w:ascii="Times New Roman" w:eastAsia="Times New Roman" w:hAnsi="Times New Roman" w:cs="Times New Roman"/>
          <w:bCs/>
          <w:sz w:val="24"/>
          <w:szCs w:val="24"/>
        </w:rPr>
      </w:pPr>
    </w:p>
    <w:p w14:paraId="34BFCCCB" w14:textId="77777777" w:rsidR="00B10979" w:rsidRDefault="00B10979" w:rsidP="00B10979">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addition, the CAP will be using CDC funds awarded as part of the cooperative agreement to provide breakfast and lunch to 24 focus group participants. The estimated per person costs are $50 and $60 for breakfast and lunch, respectively. The total cost for the light meals is $1320 ($50x12 + $60x12).</w:t>
      </w:r>
    </w:p>
    <w:p w14:paraId="3D204B8F" w14:textId="77777777" w:rsidR="00B10979" w:rsidRDefault="00B10979" w:rsidP="00B10979">
      <w:pPr>
        <w:pStyle w:val="ListParagraph"/>
        <w:spacing w:after="0" w:line="240" w:lineRule="auto"/>
        <w:ind w:left="0"/>
        <w:rPr>
          <w:rFonts w:ascii="Times New Roman" w:eastAsia="Times New Roman" w:hAnsi="Times New Roman" w:cs="Times New Roman"/>
          <w:bCs/>
          <w:sz w:val="24"/>
          <w:szCs w:val="24"/>
        </w:rPr>
      </w:pPr>
    </w:p>
    <w:p w14:paraId="1AFF6F30" w14:textId="77777777" w:rsidR="00B10979" w:rsidRPr="008377E2" w:rsidRDefault="00B10979" w:rsidP="00B10979">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overall annualized cost to the federal government is $25,421.</w:t>
      </w:r>
    </w:p>
    <w:p w14:paraId="0C4D6EA7" w14:textId="77777777" w:rsidR="00B10979" w:rsidRPr="008377E2" w:rsidRDefault="00B10979" w:rsidP="006B4BD0">
      <w:pPr>
        <w:pStyle w:val="ListParagraph"/>
        <w:spacing w:after="0" w:line="240" w:lineRule="auto"/>
        <w:ind w:left="0"/>
        <w:rPr>
          <w:rFonts w:ascii="Times New Roman" w:eastAsia="Times New Roman" w:hAnsi="Times New Roman" w:cs="Times New Roman"/>
          <w:b/>
          <w:bCs/>
          <w:sz w:val="24"/>
          <w:szCs w:val="24"/>
        </w:rPr>
      </w:pPr>
    </w:p>
    <w:p w14:paraId="18835979" w14:textId="77777777" w:rsidR="00F859A8" w:rsidRPr="008377E2" w:rsidRDefault="00F859A8" w:rsidP="006B4BD0">
      <w:pPr>
        <w:pStyle w:val="ListParagraph"/>
        <w:spacing w:after="0" w:line="240" w:lineRule="auto"/>
        <w:ind w:left="0"/>
        <w:rPr>
          <w:rFonts w:ascii="Times New Roman" w:eastAsia="Times New Roman" w:hAnsi="Times New Roman" w:cs="Times New Roman"/>
          <w:bCs/>
          <w:sz w:val="24"/>
          <w:szCs w:val="24"/>
        </w:rPr>
      </w:pPr>
    </w:p>
    <w:p w14:paraId="020C37C6" w14:textId="77777777" w:rsidR="00673885" w:rsidRPr="008377E2" w:rsidRDefault="0054013E"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15. Explanation for Program Changes or Adjustments</w:t>
      </w:r>
    </w:p>
    <w:p w14:paraId="29C45EFA" w14:textId="77777777" w:rsidR="0054013E" w:rsidRPr="008377E2" w:rsidRDefault="0054013E" w:rsidP="006B4BD0">
      <w:pPr>
        <w:pStyle w:val="ListParagraph"/>
        <w:spacing w:after="0" w:line="240" w:lineRule="auto"/>
        <w:ind w:left="0"/>
        <w:rPr>
          <w:rFonts w:ascii="Times New Roman" w:eastAsia="Times New Roman" w:hAnsi="Times New Roman" w:cs="Times New Roman"/>
          <w:b/>
          <w:bCs/>
          <w:sz w:val="24"/>
          <w:szCs w:val="24"/>
        </w:rPr>
      </w:pPr>
    </w:p>
    <w:p w14:paraId="754D12ED" w14:textId="12AC96F6" w:rsidR="005C7781" w:rsidRPr="00DE53F3" w:rsidRDefault="005C7781" w:rsidP="005C7781">
      <w:pPr>
        <w:pStyle w:val="ListParagraph"/>
        <w:spacing w:after="0" w:line="240" w:lineRule="auto"/>
        <w:ind w:left="0"/>
        <w:rPr>
          <w:rFonts w:ascii="Times New Roman" w:hAnsi="Times New Roman" w:cs="Times New Roman"/>
          <w:sz w:val="24"/>
          <w:szCs w:val="24"/>
        </w:rPr>
      </w:pPr>
      <w:r w:rsidRPr="00DE53F3">
        <w:rPr>
          <w:rFonts w:ascii="Times New Roman" w:hAnsi="Times New Roman" w:cs="Times New Roman"/>
          <w:sz w:val="24"/>
          <w:szCs w:val="24"/>
        </w:rPr>
        <w:t xml:space="preserve">The </w:t>
      </w:r>
      <w:r>
        <w:rPr>
          <w:rFonts w:ascii="Times New Roman" w:hAnsi="Times New Roman" w:cs="Times New Roman"/>
          <w:sz w:val="24"/>
          <w:szCs w:val="24"/>
        </w:rPr>
        <w:t xml:space="preserve">telephone interview script </w:t>
      </w:r>
      <w:r w:rsidRPr="003C38CE">
        <w:rPr>
          <w:rFonts w:ascii="Times New Roman" w:hAnsi="Times New Roman" w:cs="Times New Roman"/>
          <w:b/>
          <w:sz w:val="24"/>
          <w:szCs w:val="24"/>
        </w:rPr>
        <w:t>(Attachment C</w:t>
      </w:r>
      <w:r w:rsidR="00416DAE" w:rsidRPr="003C38CE">
        <w:rPr>
          <w:rFonts w:ascii="Times New Roman" w:hAnsi="Times New Roman" w:cs="Times New Roman"/>
          <w:b/>
          <w:sz w:val="24"/>
          <w:szCs w:val="24"/>
        </w:rPr>
        <w:t>1</w:t>
      </w:r>
      <w:r w:rsidRPr="003C38CE">
        <w:rPr>
          <w:rFonts w:ascii="Times New Roman" w:hAnsi="Times New Roman" w:cs="Times New Roman"/>
          <w:b/>
          <w:sz w:val="24"/>
          <w:szCs w:val="24"/>
        </w:rPr>
        <w:t>)</w:t>
      </w:r>
      <w:r>
        <w:rPr>
          <w:rFonts w:ascii="Times New Roman" w:hAnsi="Times New Roman" w:cs="Times New Roman"/>
          <w:sz w:val="24"/>
          <w:szCs w:val="24"/>
        </w:rPr>
        <w:t xml:space="preserve"> and the focus group discussions </w:t>
      </w:r>
      <w:r w:rsidRPr="003C38CE">
        <w:rPr>
          <w:rFonts w:ascii="Times New Roman" w:hAnsi="Times New Roman" w:cs="Times New Roman"/>
          <w:b/>
          <w:sz w:val="24"/>
          <w:szCs w:val="24"/>
        </w:rPr>
        <w:t>(Attachment D)</w:t>
      </w:r>
      <w:r>
        <w:rPr>
          <w:rFonts w:ascii="Times New Roman" w:hAnsi="Times New Roman" w:cs="Times New Roman"/>
          <w:sz w:val="24"/>
          <w:szCs w:val="24"/>
        </w:rPr>
        <w:t xml:space="preserve"> are</w:t>
      </w:r>
      <w:r w:rsidRPr="00DE53F3">
        <w:rPr>
          <w:rFonts w:ascii="Times New Roman" w:hAnsi="Times New Roman" w:cs="Times New Roman"/>
          <w:sz w:val="24"/>
          <w:szCs w:val="24"/>
        </w:rPr>
        <w:t xml:space="preserve"> focused on the qualitative aspect, allowing a fuller exploration of the factors that underlie the adoption or non-adoption reasons and rates by </w:t>
      </w:r>
      <w:r>
        <w:rPr>
          <w:rFonts w:ascii="Times New Roman" w:hAnsi="Times New Roman" w:cs="Times New Roman"/>
          <w:sz w:val="24"/>
          <w:szCs w:val="24"/>
        </w:rPr>
        <w:t>laboratory professionals</w:t>
      </w:r>
      <w:r w:rsidRPr="00DE53F3">
        <w:rPr>
          <w:rFonts w:ascii="Times New Roman" w:hAnsi="Times New Roman" w:cs="Times New Roman"/>
          <w:sz w:val="24"/>
          <w:szCs w:val="24"/>
        </w:rPr>
        <w:t xml:space="preserve">. </w:t>
      </w:r>
      <w:r>
        <w:rPr>
          <w:rFonts w:ascii="Times New Roman" w:hAnsi="Times New Roman" w:cs="Times New Roman"/>
          <w:sz w:val="24"/>
          <w:szCs w:val="24"/>
        </w:rPr>
        <w:t>Specifically, the telephone interview is</w:t>
      </w:r>
      <w:r w:rsidRPr="008377E2">
        <w:rPr>
          <w:rFonts w:ascii="Times New Roman" w:eastAsia="Times New Roman" w:hAnsi="Times New Roman" w:cs="Times New Roman"/>
          <w:sz w:val="24"/>
          <w:szCs w:val="24"/>
        </w:rPr>
        <w:t xml:space="preserve"> designed to examine the knowledge, attitude and behavior barriers regarding adoption and uptake of clinical practice guidelines, specifically the </w:t>
      </w:r>
      <w:r w:rsidRPr="00DE53F3">
        <w:rPr>
          <w:rFonts w:ascii="Times New Roman" w:hAnsi="Times New Roman" w:cs="Times New Roman"/>
          <w:i/>
          <w:sz w:val="24"/>
          <w:szCs w:val="24"/>
        </w:rPr>
        <w:t>Principles of Analytic Validation of I</w:t>
      </w:r>
      <w:r>
        <w:rPr>
          <w:rFonts w:ascii="Times New Roman" w:hAnsi="Times New Roman" w:cs="Times New Roman"/>
          <w:i/>
          <w:sz w:val="24"/>
          <w:szCs w:val="24"/>
        </w:rPr>
        <w:t>mmunohistochemical</w:t>
      </w:r>
      <w:r w:rsidRPr="00DE53F3">
        <w:rPr>
          <w:rFonts w:ascii="Times New Roman" w:hAnsi="Times New Roman" w:cs="Times New Roman"/>
          <w:i/>
          <w:sz w:val="24"/>
          <w:szCs w:val="24"/>
        </w:rPr>
        <w:t xml:space="preserve"> Assays</w:t>
      </w:r>
      <w:r w:rsidRPr="008377E2">
        <w:rPr>
          <w:rFonts w:ascii="Times New Roman" w:eastAsia="Times New Roman" w:hAnsi="Times New Roman" w:cs="Times New Roman"/>
          <w:sz w:val="24"/>
          <w:szCs w:val="24"/>
        </w:rPr>
        <w:t xml:space="preserve"> published by CAP in 2014. </w:t>
      </w:r>
      <w:r>
        <w:rPr>
          <w:rFonts w:ascii="Times New Roman" w:eastAsia="Times New Roman" w:hAnsi="Times New Roman" w:cs="Times New Roman"/>
          <w:sz w:val="24"/>
          <w:szCs w:val="24"/>
        </w:rPr>
        <w:t>The focus groups will allow the CAP to</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further explore the usage of CAP tools and resources (toolkit) that may help facilitate adoption of the IHC LPG and improve the LPG and toolkit for future revisions. </w:t>
      </w:r>
      <w:r w:rsidRPr="00DE53F3">
        <w:rPr>
          <w:rFonts w:ascii="Times New Roman" w:hAnsi="Times New Roman" w:cs="Times New Roman"/>
          <w:sz w:val="24"/>
          <w:szCs w:val="24"/>
        </w:rPr>
        <w:t xml:space="preserve">This will help the CAP to identify the facilitators and barriers to </w:t>
      </w:r>
      <w:r>
        <w:rPr>
          <w:rFonts w:ascii="Times New Roman" w:hAnsi="Times New Roman" w:cs="Times New Roman"/>
          <w:sz w:val="24"/>
          <w:szCs w:val="24"/>
        </w:rPr>
        <w:t>laboratory professionals’</w:t>
      </w:r>
      <w:r w:rsidRPr="00DE53F3">
        <w:rPr>
          <w:rFonts w:ascii="Times New Roman" w:hAnsi="Times New Roman" w:cs="Times New Roman"/>
          <w:sz w:val="24"/>
          <w:szCs w:val="24"/>
        </w:rPr>
        <w:t xml:space="preserve"> awareness </w:t>
      </w:r>
      <w:r>
        <w:rPr>
          <w:rFonts w:ascii="Times New Roman" w:hAnsi="Times New Roman" w:cs="Times New Roman"/>
          <w:sz w:val="24"/>
          <w:szCs w:val="24"/>
        </w:rPr>
        <w:t xml:space="preserve">and </w:t>
      </w:r>
      <w:r w:rsidRPr="00DE53F3">
        <w:rPr>
          <w:rFonts w:ascii="Times New Roman" w:hAnsi="Times New Roman" w:cs="Times New Roman"/>
          <w:sz w:val="24"/>
          <w:szCs w:val="24"/>
        </w:rPr>
        <w:t>familiarity</w:t>
      </w:r>
      <w:r>
        <w:rPr>
          <w:rFonts w:ascii="Times New Roman" w:hAnsi="Times New Roman" w:cs="Times New Roman"/>
          <w:sz w:val="24"/>
          <w:szCs w:val="24"/>
        </w:rPr>
        <w:t xml:space="preserve"> of</w:t>
      </w:r>
      <w:r w:rsidRPr="00DE53F3">
        <w:rPr>
          <w:rFonts w:ascii="Times New Roman" w:hAnsi="Times New Roman" w:cs="Times New Roman"/>
          <w:sz w:val="24"/>
          <w:szCs w:val="24"/>
        </w:rPr>
        <w:t>, and agreement with the guideline recommendations as well as the self-efficacy (empowerment to effect the change), outcome expectancy (</w:t>
      </w:r>
      <w:r>
        <w:rPr>
          <w:rFonts w:ascii="Times New Roman" w:hAnsi="Times New Roman" w:cs="Times New Roman"/>
          <w:sz w:val="24"/>
          <w:szCs w:val="24"/>
        </w:rPr>
        <w:t xml:space="preserve">the </w:t>
      </w:r>
      <w:r w:rsidRPr="00DE53F3">
        <w:rPr>
          <w:rFonts w:ascii="Times New Roman" w:hAnsi="Times New Roman" w:cs="Times New Roman"/>
          <w:sz w:val="24"/>
          <w:szCs w:val="24"/>
        </w:rPr>
        <w:t xml:space="preserve">belief that there will be a change due to adoption of the recommendation) and ability to overcome previous practice inertia (collectively known as knowledge, attitude and behavior barriers). </w:t>
      </w:r>
      <w:r>
        <w:rPr>
          <w:rFonts w:ascii="Times New Roman" w:hAnsi="Times New Roman" w:cs="Times New Roman"/>
          <w:sz w:val="24"/>
          <w:szCs w:val="24"/>
        </w:rPr>
        <w:t xml:space="preserve">The </w:t>
      </w:r>
      <w:r w:rsidRPr="00DE53F3">
        <w:rPr>
          <w:rFonts w:ascii="Times New Roman" w:hAnsi="Times New Roman" w:cs="Times New Roman"/>
          <w:sz w:val="24"/>
          <w:szCs w:val="24"/>
        </w:rPr>
        <w:t xml:space="preserve">CAP is interested in knowing </w:t>
      </w:r>
      <w:r>
        <w:rPr>
          <w:rFonts w:ascii="Times New Roman" w:hAnsi="Times New Roman" w:cs="Times New Roman"/>
          <w:sz w:val="24"/>
          <w:szCs w:val="24"/>
        </w:rPr>
        <w:t>whether</w:t>
      </w:r>
      <w:r w:rsidRPr="00DE53F3">
        <w:rPr>
          <w:rFonts w:ascii="Times New Roman" w:hAnsi="Times New Roman" w:cs="Times New Roman"/>
          <w:sz w:val="24"/>
          <w:szCs w:val="24"/>
        </w:rPr>
        <w:t xml:space="preserve"> the guideline provided clarification on parameters for the initial validation and re-validation IHC testing procedures and what additional </w:t>
      </w:r>
      <w:r>
        <w:rPr>
          <w:rFonts w:ascii="Times New Roman" w:hAnsi="Times New Roman" w:cs="Times New Roman"/>
          <w:sz w:val="24"/>
          <w:szCs w:val="24"/>
        </w:rPr>
        <w:t>tools and resources</w:t>
      </w:r>
      <w:r w:rsidRPr="00DE53F3">
        <w:rPr>
          <w:rFonts w:ascii="Times New Roman" w:hAnsi="Times New Roman" w:cs="Times New Roman"/>
          <w:sz w:val="24"/>
          <w:szCs w:val="24"/>
        </w:rPr>
        <w:t xml:space="preserve"> would help with implementation. With this information and identification of any external factors </w:t>
      </w:r>
      <w:r>
        <w:rPr>
          <w:rFonts w:ascii="Times New Roman" w:hAnsi="Times New Roman" w:cs="Times New Roman"/>
          <w:sz w:val="24"/>
          <w:szCs w:val="24"/>
        </w:rPr>
        <w:t xml:space="preserve">to implementation, </w:t>
      </w:r>
      <w:r w:rsidRPr="00DE53F3">
        <w:rPr>
          <w:rFonts w:ascii="Times New Roman" w:hAnsi="Times New Roman" w:cs="Times New Roman"/>
          <w:sz w:val="24"/>
          <w:szCs w:val="24"/>
        </w:rPr>
        <w:t>such as cost, staffing resources etc</w:t>
      </w:r>
      <w:r>
        <w:rPr>
          <w:rFonts w:ascii="Times New Roman" w:hAnsi="Times New Roman" w:cs="Times New Roman"/>
          <w:sz w:val="24"/>
          <w:szCs w:val="24"/>
        </w:rPr>
        <w:t>.,</w:t>
      </w:r>
      <w:r w:rsidRPr="00DE53F3">
        <w:rPr>
          <w:rFonts w:ascii="Times New Roman" w:hAnsi="Times New Roman" w:cs="Times New Roman"/>
          <w:sz w:val="24"/>
          <w:szCs w:val="24"/>
        </w:rPr>
        <w:t xml:space="preserve"> CAP will be able to position themselves to help influence laboratory</w:t>
      </w:r>
      <w:r>
        <w:rPr>
          <w:rFonts w:ascii="Times New Roman" w:hAnsi="Times New Roman" w:cs="Times New Roman"/>
          <w:sz w:val="24"/>
          <w:szCs w:val="24"/>
        </w:rPr>
        <w:t xml:space="preserve"> guideline </w:t>
      </w:r>
      <w:r w:rsidRPr="00DE53F3">
        <w:rPr>
          <w:rFonts w:ascii="Times New Roman" w:hAnsi="Times New Roman" w:cs="Times New Roman"/>
          <w:sz w:val="24"/>
          <w:szCs w:val="24"/>
        </w:rPr>
        <w:t xml:space="preserve">adoption to ensure optimal testing conditions and improve patient care. </w:t>
      </w:r>
      <w:r>
        <w:rPr>
          <w:rFonts w:ascii="Times New Roman" w:hAnsi="Times New Roman" w:cs="Times New Roman"/>
          <w:sz w:val="24"/>
          <w:szCs w:val="24"/>
        </w:rPr>
        <w:t xml:space="preserve"> </w:t>
      </w:r>
    </w:p>
    <w:p w14:paraId="649A3FA9" w14:textId="1E6C48F5" w:rsidR="005C7781" w:rsidRDefault="005C7781" w:rsidP="005D7B2C">
      <w:pPr>
        <w:pStyle w:val="ListParagraph"/>
        <w:spacing w:after="0" w:line="240" w:lineRule="auto"/>
        <w:ind w:left="0"/>
        <w:rPr>
          <w:rFonts w:ascii="Times New Roman" w:hAnsi="Times New Roman" w:cs="Times New Roman"/>
          <w:sz w:val="24"/>
          <w:szCs w:val="24"/>
        </w:rPr>
      </w:pPr>
    </w:p>
    <w:p w14:paraId="0C890FCA" w14:textId="012F6040" w:rsidR="005C7781" w:rsidRPr="00DE53F3" w:rsidRDefault="005C7781" w:rsidP="005D7B2C">
      <w:pPr>
        <w:pStyle w:val="ListParagraph"/>
        <w:spacing w:after="0" w:line="240" w:lineRule="auto"/>
        <w:ind w:left="0"/>
        <w:rPr>
          <w:rFonts w:ascii="Times New Roman" w:hAnsi="Times New Roman" w:cs="Times New Roman"/>
          <w:sz w:val="24"/>
          <w:szCs w:val="24"/>
        </w:rPr>
      </w:pPr>
      <w:r>
        <w:rPr>
          <w:rFonts w:ascii="Times New Roman" w:eastAsia="Times New Roman" w:hAnsi="Times New Roman" w:cs="Times New Roman"/>
          <w:bCs/>
          <w:sz w:val="24"/>
          <w:szCs w:val="24"/>
        </w:rPr>
        <w:t xml:space="preserve">This revision includes three types of laboratory professionals who were not included in the original OMB-approved submission: pathology chairs, laboratory supervisors, and histotechnologists. Because the OMB-approved IHC post-survey has been completed, this request for OMB approval of additional data collection (telephone interviews and focus groups) is a reduction of burden.   </w:t>
      </w:r>
    </w:p>
    <w:p w14:paraId="3AEDE147" w14:textId="77777777" w:rsidR="00712A50" w:rsidRDefault="00712A50" w:rsidP="006B4BD0">
      <w:pPr>
        <w:pStyle w:val="ListParagraph"/>
        <w:spacing w:after="0" w:line="240" w:lineRule="auto"/>
        <w:ind w:left="0"/>
        <w:rPr>
          <w:rFonts w:ascii="Times New Roman" w:eastAsia="Times New Roman" w:hAnsi="Times New Roman" w:cs="Times New Roman"/>
          <w:bCs/>
          <w:sz w:val="24"/>
          <w:szCs w:val="24"/>
        </w:rPr>
      </w:pPr>
    </w:p>
    <w:p w14:paraId="77D987CF" w14:textId="77777777" w:rsidR="00F17D5E" w:rsidRPr="008377E2" w:rsidRDefault="00F17D5E" w:rsidP="006B4BD0">
      <w:pPr>
        <w:pStyle w:val="ListParagraph"/>
        <w:spacing w:after="0" w:line="240" w:lineRule="auto"/>
        <w:ind w:left="0"/>
        <w:rPr>
          <w:rFonts w:ascii="Times New Roman" w:eastAsia="Times New Roman" w:hAnsi="Times New Roman" w:cs="Times New Roman"/>
          <w:bCs/>
          <w:sz w:val="24"/>
          <w:szCs w:val="24"/>
        </w:rPr>
      </w:pPr>
    </w:p>
    <w:p w14:paraId="52E82EDE" w14:textId="77777777" w:rsidR="0054013E" w:rsidRPr="008377E2" w:rsidRDefault="0054013E"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16. Plans for Tabulation and Publication and Project Time Schedule</w:t>
      </w:r>
    </w:p>
    <w:p w14:paraId="305ADED4" w14:textId="77777777" w:rsidR="00D92DCC" w:rsidRPr="008377E2" w:rsidRDefault="00D92DCC" w:rsidP="006B4BD0">
      <w:pPr>
        <w:pStyle w:val="ListParagraph"/>
        <w:spacing w:after="0" w:line="240" w:lineRule="auto"/>
        <w:ind w:left="0"/>
        <w:rPr>
          <w:rFonts w:ascii="Times New Roman" w:eastAsia="Times New Roman" w:hAnsi="Times New Roman" w:cs="Times New Roman"/>
          <w:b/>
          <w:bCs/>
          <w:sz w:val="24"/>
          <w:szCs w:val="24"/>
        </w:rPr>
      </w:pPr>
    </w:p>
    <w:p w14:paraId="29233F3D" w14:textId="77777777" w:rsidR="00D92DCC" w:rsidRPr="008377E2" w:rsidRDefault="00D92DCC" w:rsidP="00D92DCC">
      <w:pPr>
        <w:rPr>
          <w:rFonts w:ascii="Times New Roman" w:hAnsi="Times New Roman" w:cs="Times New Roman"/>
          <w:b/>
          <w:bCs/>
          <w:sz w:val="24"/>
          <w:szCs w:val="24"/>
        </w:rPr>
      </w:pPr>
      <w:r w:rsidRPr="008377E2">
        <w:rPr>
          <w:rFonts w:ascii="Times New Roman" w:hAnsi="Times New Roman" w:cs="Times New Roman"/>
          <w:b/>
          <w:bCs/>
          <w:sz w:val="24"/>
          <w:szCs w:val="24"/>
        </w:rPr>
        <w:t>Activity                                                                                Time Schedule</w:t>
      </w:r>
    </w:p>
    <w:p w14:paraId="483DC0EE" w14:textId="5D74306F" w:rsidR="00D92DCC" w:rsidRPr="008377E2" w:rsidRDefault="00405839" w:rsidP="00D92DCC">
      <w:pPr>
        <w:rPr>
          <w:rFonts w:ascii="Times New Roman" w:hAnsi="Times New Roman" w:cs="Times New Roman"/>
          <w:sz w:val="24"/>
          <w:szCs w:val="24"/>
        </w:rPr>
      </w:pPr>
      <w:r w:rsidRPr="008377E2">
        <w:rPr>
          <w:rFonts w:ascii="Times New Roman" w:hAnsi="Times New Roman" w:cs="Times New Roman"/>
          <w:sz w:val="24"/>
          <w:szCs w:val="24"/>
        </w:rPr>
        <w:t>Telephone Interviews Conducted</w:t>
      </w:r>
      <w:r w:rsidR="00D92DCC" w:rsidRPr="008377E2">
        <w:rPr>
          <w:rFonts w:ascii="Times New Roman" w:hAnsi="Times New Roman" w:cs="Times New Roman"/>
          <w:sz w:val="24"/>
          <w:szCs w:val="24"/>
        </w:rPr>
        <w:t xml:space="preserve">                       </w:t>
      </w:r>
      <w:r w:rsidR="003F538B" w:rsidRPr="008377E2">
        <w:rPr>
          <w:rFonts w:ascii="Times New Roman" w:hAnsi="Times New Roman" w:cs="Times New Roman"/>
          <w:sz w:val="24"/>
          <w:szCs w:val="24"/>
        </w:rPr>
        <w:t xml:space="preserve">         </w:t>
      </w:r>
      <w:r w:rsidR="00FA4212" w:rsidRPr="008377E2">
        <w:rPr>
          <w:rFonts w:ascii="Times New Roman" w:hAnsi="Times New Roman" w:cs="Times New Roman"/>
          <w:sz w:val="24"/>
          <w:szCs w:val="24"/>
        </w:rPr>
        <w:t>1-</w:t>
      </w:r>
      <w:r w:rsidR="005C7781">
        <w:rPr>
          <w:rFonts w:ascii="Times New Roman" w:hAnsi="Times New Roman" w:cs="Times New Roman"/>
          <w:sz w:val="24"/>
          <w:szCs w:val="24"/>
        </w:rPr>
        <w:t>4</w:t>
      </w:r>
      <w:r w:rsidR="005C7781" w:rsidRPr="008377E2">
        <w:rPr>
          <w:rFonts w:ascii="Times New Roman" w:hAnsi="Times New Roman" w:cs="Times New Roman"/>
          <w:sz w:val="24"/>
          <w:szCs w:val="24"/>
        </w:rPr>
        <w:t xml:space="preserve"> </w:t>
      </w:r>
      <w:r w:rsidR="005C7781">
        <w:rPr>
          <w:rFonts w:ascii="Times New Roman" w:hAnsi="Times New Roman" w:cs="Times New Roman"/>
          <w:sz w:val="24"/>
          <w:szCs w:val="24"/>
        </w:rPr>
        <w:t>weeks</w:t>
      </w:r>
      <w:r w:rsidR="005C7781" w:rsidRPr="008377E2">
        <w:rPr>
          <w:rFonts w:ascii="Times New Roman" w:hAnsi="Times New Roman" w:cs="Times New Roman"/>
          <w:sz w:val="24"/>
          <w:szCs w:val="24"/>
        </w:rPr>
        <w:t xml:space="preserve"> </w:t>
      </w:r>
      <w:r w:rsidR="00FA4212" w:rsidRPr="008377E2">
        <w:rPr>
          <w:rFonts w:ascii="Times New Roman" w:hAnsi="Times New Roman" w:cs="Times New Roman"/>
          <w:sz w:val="24"/>
          <w:szCs w:val="24"/>
        </w:rPr>
        <w:t>following OMB clearance</w:t>
      </w:r>
    </w:p>
    <w:p w14:paraId="041F4607" w14:textId="4D117679" w:rsidR="00D92DCC" w:rsidRPr="008377E2" w:rsidRDefault="00405839" w:rsidP="00D92DCC">
      <w:pPr>
        <w:rPr>
          <w:rFonts w:ascii="Times New Roman" w:hAnsi="Times New Roman" w:cs="Times New Roman"/>
          <w:sz w:val="24"/>
          <w:szCs w:val="24"/>
        </w:rPr>
      </w:pPr>
      <w:r w:rsidRPr="008377E2">
        <w:rPr>
          <w:rFonts w:ascii="Times New Roman" w:hAnsi="Times New Roman" w:cs="Times New Roman"/>
          <w:sz w:val="24"/>
          <w:szCs w:val="24"/>
        </w:rPr>
        <w:t>Focus Group Discussions</w:t>
      </w:r>
      <w:r w:rsidR="00D92DCC" w:rsidRPr="008377E2">
        <w:rPr>
          <w:rFonts w:ascii="Times New Roman" w:hAnsi="Times New Roman" w:cs="Times New Roman"/>
          <w:sz w:val="24"/>
          <w:szCs w:val="24"/>
        </w:rPr>
        <w:t> </w:t>
      </w:r>
      <w:r w:rsidR="003E2D44">
        <w:rPr>
          <w:rFonts w:ascii="Times New Roman" w:hAnsi="Times New Roman" w:cs="Times New Roman"/>
          <w:sz w:val="24"/>
          <w:szCs w:val="24"/>
        </w:rPr>
        <w:t>Conducted</w:t>
      </w:r>
      <w:r w:rsidR="00D92DCC" w:rsidRPr="008377E2">
        <w:rPr>
          <w:rFonts w:ascii="Times New Roman" w:hAnsi="Times New Roman" w:cs="Times New Roman"/>
          <w:sz w:val="24"/>
          <w:szCs w:val="24"/>
        </w:rPr>
        <w:t>          </w:t>
      </w:r>
      <w:r w:rsidR="00694ACC">
        <w:rPr>
          <w:rFonts w:ascii="Times New Roman" w:hAnsi="Times New Roman" w:cs="Times New Roman"/>
          <w:sz w:val="24"/>
          <w:szCs w:val="24"/>
        </w:rPr>
        <w:t>                </w:t>
      </w:r>
      <w:r w:rsidR="005C7781">
        <w:rPr>
          <w:rFonts w:ascii="Times New Roman" w:hAnsi="Times New Roman" w:cs="Times New Roman"/>
          <w:sz w:val="24"/>
          <w:szCs w:val="24"/>
        </w:rPr>
        <w:t>2</w:t>
      </w:r>
      <w:r w:rsidR="00FA4212" w:rsidRPr="008377E2">
        <w:rPr>
          <w:rFonts w:ascii="Times New Roman" w:hAnsi="Times New Roman" w:cs="Times New Roman"/>
          <w:sz w:val="24"/>
          <w:szCs w:val="24"/>
        </w:rPr>
        <w:t>-</w:t>
      </w:r>
      <w:r w:rsidR="005C7781">
        <w:rPr>
          <w:rFonts w:ascii="Times New Roman" w:hAnsi="Times New Roman" w:cs="Times New Roman"/>
          <w:sz w:val="24"/>
          <w:szCs w:val="24"/>
        </w:rPr>
        <w:t>3</w:t>
      </w:r>
      <w:r w:rsidR="00FA4212" w:rsidRPr="008377E2">
        <w:rPr>
          <w:rFonts w:ascii="Times New Roman" w:hAnsi="Times New Roman" w:cs="Times New Roman"/>
          <w:sz w:val="24"/>
          <w:szCs w:val="24"/>
        </w:rPr>
        <w:t xml:space="preserve"> months following OMB clearance</w:t>
      </w:r>
    </w:p>
    <w:p w14:paraId="3ECE2CAC" w14:textId="205BFF00" w:rsidR="00D92DCC" w:rsidRPr="008377E2" w:rsidRDefault="00405839" w:rsidP="00D92DCC">
      <w:pPr>
        <w:rPr>
          <w:rFonts w:ascii="Times New Roman" w:hAnsi="Times New Roman" w:cs="Times New Roman"/>
          <w:sz w:val="24"/>
          <w:szCs w:val="24"/>
        </w:rPr>
      </w:pPr>
      <w:r w:rsidRPr="008377E2">
        <w:rPr>
          <w:rFonts w:ascii="Times New Roman" w:hAnsi="Times New Roman" w:cs="Times New Roman"/>
          <w:sz w:val="24"/>
          <w:szCs w:val="24"/>
        </w:rPr>
        <w:t>Analysis of Qualitative Information Gathered</w:t>
      </w:r>
      <w:r w:rsidR="00694ACC">
        <w:rPr>
          <w:rFonts w:ascii="Times New Roman" w:hAnsi="Times New Roman" w:cs="Times New Roman"/>
          <w:sz w:val="24"/>
          <w:szCs w:val="24"/>
        </w:rPr>
        <w:t xml:space="preserve">             </w:t>
      </w:r>
      <w:r w:rsidR="005C7781">
        <w:rPr>
          <w:rFonts w:ascii="Times New Roman" w:hAnsi="Times New Roman" w:cs="Times New Roman"/>
          <w:sz w:val="24"/>
          <w:szCs w:val="24"/>
        </w:rPr>
        <w:t>4</w:t>
      </w:r>
      <w:r w:rsidRPr="008377E2">
        <w:rPr>
          <w:rFonts w:ascii="Times New Roman" w:hAnsi="Times New Roman" w:cs="Times New Roman"/>
          <w:sz w:val="24"/>
          <w:szCs w:val="24"/>
        </w:rPr>
        <w:t>-</w:t>
      </w:r>
      <w:r w:rsidR="005C7781">
        <w:rPr>
          <w:rFonts w:ascii="Times New Roman" w:hAnsi="Times New Roman" w:cs="Times New Roman"/>
          <w:sz w:val="24"/>
          <w:szCs w:val="24"/>
        </w:rPr>
        <w:t>6</w:t>
      </w:r>
      <w:r w:rsidR="005C7781" w:rsidRPr="008377E2">
        <w:rPr>
          <w:rFonts w:ascii="Times New Roman" w:hAnsi="Times New Roman" w:cs="Times New Roman"/>
          <w:sz w:val="24"/>
          <w:szCs w:val="24"/>
        </w:rPr>
        <w:t xml:space="preserve"> </w:t>
      </w:r>
      <w:r w:rsidR="00FA4212" w:rsidRPr="008377E2">
        <w:rPr>
          <w:rFonts w:ascii="Times New Roman" w:hAnsi="Times New Roman" w:cs="Times New Roman"/>
          <w:sz w:val="24"/>
          <w:szCs w:val="24"/>
        </w:rPr>
        <w:t>months following OMB clearance</w:t>
      </w:r>
    </w:p>
    <w:p w14:paraId="069489D2" w14:textId="20AC6968" w:rsidR="00D92DCC" w:rsidRPr="008377E2" w:rsidRDefault="00D92DCC" w:rsidP="00D92DCC">
      <w:pPr>
        <w:rPr>
          <w:rFonts w:ascii="Times New Roman" w:hAnsi="Times New Roman" w:cs="Times New Roman"/>
          <w:sz w:val="24"/>
          <w:szCs w:val="24"/>
        </w:rPr>
      </w:pPr>
      <w:r w:rsidRPr="008377E2">
        <w:rPr>
          <w:rFonts w:ascii="Times New Roman" w:hAnsi="Times New Roman" w:cs="Times New Roman"/>
          <w:sz w:val="24"/>
          <w:szCs w:val="24"/>
        </w:rPr>
        <w:t>Publication                                                         </w:t>
      </w:r>
      <w:r w:rsidR="00515818" w:rsidRPr="008377E2">
        <w:rPr>
          <w:rFonts w:ascii="Times New Roman" w:hAnsi="Times New Roman" w:cs="Times New Roman"/>
          <w:sz w:val="24"/>
          <w:szCs w:val="24"/>
        </w:rPr>
        <w:t xml:space="preserve">   </w:t>
      </w:r>
      <w:r w:rsidR="00694ACC">
        <w:rPr>
          <w:rFonts w:ascii="Times New Roman" w:hAnsi="Times New Roman" w:cs="Times New Roman"/>
          <w:sz w:val="24"/>
          <w:szCs w:val="24"/>
        </w:rPr>
        <w:t xml:space="preserve">    </w:t>
      </w:r>
      <w:r w:rsidR="005C7781" w:rsidRPr="008377E2">
        <w:rPr>
          <w:rFonts w:ascii="Times New Roman" w:hAnsi="Times New Roman" w:cs="Times New Roman"/>
          <w:sz w:val="24"/>
          <w:szCs w:val="24"/>
        </w:rPr>
        <w:t>1</w:t>
      </w:r>
      <w:r w:rsidR="005C7781">
        <w:rPr>
          <w:rFonts w:ascii="Times New Roman" w:hAnsi="Times New Roman" w:cs="Times New Roman"/>
          <w:sz w:val="24"/>
          <w:szCs w:val="24"/>
        </w:rPr>
        <w:t>2</w:t>
      </w:r>
      <w:r w:rsidR="00FA4212" w:rsidRPr="008377E2">
        <w:rPr>
          <w:rFonts w:ascii="Times New Roman" w:hAnsi="Times New Roman" w:cs="Times New Roman"/>
          <w:sz w:val="24"/>
          <w:szCs w:val="24"/>
        </w:rPr>
        <w:t>-</w:t>
      </w:r>
      <w:r w:rsidR="005C7781" w:rsidRPr="008377E2">
        <w:rPr>
          <w:rFonts w:ascii="Times New Roman" w:hAnsi="Times New Roman" w:cs="Times New Roman"/>
          <w:sz w:val="24"/>
          <w:szCs w:val="24"/>
        </w:rPr>
        <w:t>1</w:t>
      </w:r>
      <w:r w:rsidR="005C7781">
        <w:rPr>
          <w:rFonts w:ascii="Times New Roman" w:hAnsi="Times New Roman" w:cs="Times New Roman"/>
          <w:sz w:val="24"/>
          <w:szCs w:val="24"/>
        </w:rPr>
        <w:t>6</w:t>
      </w:r>
      <w:r w:rsidR="005C7781" w:rsidRPr="008377E2">
        <w:rPr>
          <w:rFonts w:ascii="Times New Roman" w:hAnsi="Times New Roman" w:cs="Times New Roman"/>
          <w:sz w:val="24"/>
          <w:szCs w:val="24"/>
        </w:rPr>
        <w:t xml:space="preserve"> </w:t>
      </w:r>
      <w:r w:rsidR="00FA4212" w:rsidRPr="008377E2">
        <w:rPr>
          <w:rFonts w:ascii="Times New Roman" w:hAnsi="Times New Roman" w:cs="Times New Roman"/>
          <w:sz w:val="24"/>
          <w:szCs w:val="24"/>
        </w:rPr>
        <w:t>months following OMB clearance</w:t>
      </w:r>
      <w:r w:rsidRPr="008377E2">
        <w:rPr>
          <w:rFonts w:ascii="Times New Roman" w:hAnsi="Times New Roman" w:cs="Times New Roman"/>
          <w:sz w:val="24"/>
          <w:szCs w:val="24"/>
        </w:rPr>
        <w:t xml:space="preserve">       </w:t>
      </w:r>
    </w:p>
    <w:p w14:paraId="0B77EDC5" w14:textId="77777777" w:rsidR="00D92DCC" w:rsidRPr="008377E2" w:rsidRDefault="00D92DCC" w:rsidP="006B4BD0">
      <w:pPr>
        <w:pStyle w:val="ListParagraph"/>
        <w:spacing w:after="0" w:line="240" w:lineRule="auto"/>
        <w:ind w:left="0"/>
        <w:rPr>
          <w:rFonts w:ascii="Times New Roman" w:eastAsia="Times New Roman" w:hAnsi="Times New Roman" w:cs="Times New Roman"/>
          <w:b/>
          <w:bCs/>
          <w:sz w:val="24"/>
          <w:szCs w:val="24"/>
        </w:rPr>
      </w:pPr>
    </w:p>
    <w:p w14:paraId="12E9660D" w14:textId="77777777" w:rsidR="0054013E" w:rsidRPr="008377E2" w:rsidRDefault="0054013E" w:rsidP="006B4BD0">
      <w:pPr>
        <w:pStyle w:val="ListParagraph"/>
        <w:spacing w:after="0" w:line="240" w:lineRule="auto"/>
        <w:ind w:left="0"/>
        <w:rPr>
          <w:rFonts w:ascii="Times New Roman" w:eastAsia="Times New Roman" w:hAnsi="Times New Roman" w:cs="Times New Roman"/>
          <w:bCs/>
          <w:sz w:val="24"/>
          <w:szCs w:val="24"/>
        </w:rPr>
      </w:pPr>
    </w:p>
    <w:p w14:paraId="1EFCBF24" w14:textId="77777777" w:rsidR="0054013E" w:rsidRPr="008377E2" w:rsidRDefault="00EB5C1C"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t>17. Reason(s) Display of OMB Expiration Date is Inappropriate</w:t>
      </w:r>
    </w:p>
    <w:p w14:paraId="613D8751" w14:textId="77777777" w:rsidR="00EB5C1C" w:rsidRPr="008377E2" w:rsidRDefault="00EB5C1C" w:rsidP="006B4BD0">
      <w:pPr>
        <w:pStyle w:val="ListParagraph"/>
        <w:spacing w:after="0" w:line="240" w:lineRule="auto"/>
        <w:ind w:left="0"/>
        <w:rPr>
          <w:rFonts w:ascii="Times New Roman" w:eastAsia="Times New Roman" w:hAnsi="Times New Roman" w:cs="Times New Roman"/>
          <w:b/>
          <w:bCs/>
          <w:sz w:val="24"/>
          <w:szCs w:val="24"/>
        </w:rPr>
      </w:pPr>
    </w:p>
    <w:p w14:paraId="107D13F5" w14:textId="77777777" w:rsidR="00EB5C1C" w:rsidRPr="008377E2" w:rsidRDefault="001130DB"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The display of the OMB expiration date is not inappropriate.</w:t>
      </w:r>
    </w:p>
    <w:p w14:paraId="29735634" w14:textId="77777777" w:rsidR="00F859A8" w:rsidRPr="008377E2" w:rsidRDefault="00F859A8" w:rsidP="006B4BD0">
      <w:pPr>
        <w:pStyle w:val="ListParagraph"/>
        <w:spacing w:after="0" w:line="240" w:lineRule="auto"/>
        <w:ind w:left="0"/>
        <w:rPr>
          <w:rFonts w:ascii="Times New Roman" w:eastAsia="Times New Roman" w:hAnsi="Times New Roman" w:cs="Times New Roman"/>
          <w:bCs/>
          <w:sz w:val="24"/>
          <w:szCs w:val="24"/>
        </w:rPr>
      </w:pPr>
    </w:p>
    <w:p w14:paraId="48BEC535" w14:textId="77777777" w:rsidR="001844D5" w:rsidRPr="008377E2" w:rsidRDefault="001844D5" w:rsidP="006B4BD0">
      <w:pPr>
        <w:pStyle w:val="ListParagraph"/>
        <w:spacing w:after="0" w:line="240" w:lineRule="auto"/>
        <w:ind w:left="0"/>
        <w:rPr>
          <w:rFonts w:ascii="Times New Roman" w:eastAsia="Times New Roman" w:hAnsi="Times New Roman" w:cs="Times New Roman"/>
          <w:bCs/>
          <w:sz w:val="24"/>
          <w:szCs w:val="24"/>
        </w:rPr>
      </w:pPr>
    </w:p>
    <w:p w14:paraId="59A0648F" w14:textId="77777777" w:rsidR="001844D5" w:rsidRPr="008377E2" w:rsidRDefault="001844D5" w:rsidP="006B4BD0">
      <w:pPr>
        <w:pStyle w:val="ListParagraph"/>
        <w:spacing w:after="0" w:line="240" w:lineRule="auto"/>
        <w:ind w:left="0"/>
        <w:rPr>
          <w:rFonts w:ascii="Times New Roman" w:eastAsia="Times New Roman" w:hAnsi="Times New Roman" w:cs="Times New Roman"/>
          <w:b/>
          <w:bCs/>
          <w:sz w:val="24"/>
          <w:szCs w:val="24"/>
        </w:rPr>
      </w:pPr>
      <w:r w:rsidRPr="008377E2">
        <w:rPr>
          <w:rFonts w:ascii="Times New Roman" w:eastAsia="Times New Roman" w:hAnsi="Times New Roman" w:cs="Times New Roman"/>
          <w:b/>
          <w:bCs/>
          <w:sz w:val="24"/>
          <w:szCs w:val="24"/>
        </w:rPr>
        <w:lastRenderedPageBreak/>
        <w:t>18. Exceptions to Certification for Paperwork Reduction Act Submissions</w:t>
      </w:r>
    </w:p>
    <w:p w14:paraId="793EA7C6" w14:textId="77777777" w:rsidR="001844D5" w:rsidRPr="008377E2" w:rsidRDefault="001844D5" w:rsidP="006B4BD0">
      <w:pPr>
        <w:pStyle w:val="ListParagraph"/>
        <w:spacing w:after="0" w:line="240" w:lineRule="auto"/>
        <w:ind w:left="0"/>
        <w:rPr>
          <w:rFonts w:ascii="Times New Roman" w:eastAsia="Times New Roman" w:hAnsi="Times New Roman" w:cs="Times New Roman"/>
          <w:b/>
          <w:bCs/>
          <w:sz w:val="24"/>
          <w:szCs w:val="24"/>
        </w:rPr>
      </w:pPr>
    </w:p>
    <w:p w14:paraId="73B7515C" w14:textId="77777777" w:rsidR="00013916" w:rsidRPr="008377E2" w:rsidRDefault="001844D5" w:rsidP="006B4BD0">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There are no exceptions to the certification.</w:t>
      </w:r>
    </w:p>
    <w:sectPr w:rsidR="00013916" w:rsidRPr="008377E2" w:rsidSect="00A4449C">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FD5F9" w14:textId="77777777" w:rsidR="000D15BB" w:rsidRDefault="000D15BB" w:rsidP="0005734B">
      <w:pPr>
        <w:spacing w:after="0" w:line="240" w:lineRule="auto"/>
      </w:pPr>
      <w:r>
        <w:separator/>
      </w:r>
    </w:p>
  </w:endnote>
  <w:endnote w:type="continuationSeparator" w:id="0">
    <w:p w14:paraId="241FB35D" w14:textId="77777777" w:rsidR="000D15BB" w:rsidRDefault="000D15BB" w:rsidP="0005734B">
      <w:pPr>
        <w:spacing w:after="0" w:line="240" w:lineRule="auto"/>
      </w:pPr>
      <w:r>
        <w:continuationSeparator/>
      </w:r>
    </w:p>
  </w:endnote>
  <w:endnote w:type="continuationNotice" w:id="1">
    <w:p w14:paraId="395C99E0" w14:textId="77777777" w:rsidR="000D15BB" w:rsidRDefault="000D1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TC Franklin Gothic Std Bk Cd">
    <w:altName w:val="Times New Roman"/>
    <w:charset w:val="00"/>
    <w:family w:val="auto"/>
    <w:pitch w:val="default"/>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599318"/>
      <w:docPartObj>
        <w:docPartGallery w:val="Page Numbers (Bottom of Page)"/>
        <w:docPartUnique/>
      </w:docPartObj>
    </w:sdtPr>
    <w:sdtEndPr>
      <w:rPr>
        <w:noProof/>
      </w:rPr>
    </w:sdtEndPr>
    <w:sdtContent>
      <w:p w14:paraId="7F877DB2" w14:textId="77777777" w:rsidR="000D15BB" w:rsidRDefault="000D15BB">
        <w:pPr>
          <w:pStyle w:val="Footer"/>
          <w:jc w:val="right"/>
        </w:pPr>
        <w:r>
          <w:fldChar w:fldCharType="begin"/>
        </w:r>
        <w:r>
          <w:instrText xml:space="preserve"> PAGE   \* MERGEFORMAT </w:instrText>
        </w:r>
        <w:r>
          <w:fldChar w:fldCharType="separate"/>
        </w:r>
        <w:r w:rsidR="00A461EE">
          <w:rPr>
            <w:noProof/>
          </w:rPr>
          <w:t>16</w:t>
        </w:r>
        <w:r>
          <w:rPr>
            <w:noProof/>
          </w:rPr>
          <w:fldChar w:fldCharType="end"/>
        </w:r>
      </w:p>
    </w:sdtContent>
  </w:sdt>
  <w:p w14:paraId="0BEE0D2E" w14:textId="77777777" w:rsidR="000D15BB" w:rsidRDefault="000D1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8B1A6" w14:textId="77777777" w:rsidR="000D15BB" w:rsidRDefault="000D15BB" w:rsidP="0005734B">
      <w:pPr>
        <w:spacing w:after="0" w:line="240" w:lineRule="auto"/>
      </w:pPr>
      <w:r>
        <w:separator/>
      </w:r>
    </w:p>
  </w:footnote>
  <w:footnote w:type="continuationSeparator" w:id="0">
    <w:p w14:paraId="039FFDD8" w14:textId="77777777" w:rsidR="000D15BB" w:rsidRDefault="000D15BB" w:rsidP="0005734B">
      <w:pPr>
        <w:spacing w:after="0" w:line="240" w:lineRule="auto"/>
      </w:pPr>
      <w:r>
        <w:continuationSeparator/>
      </w:r>
    </w:p>
  </w:footnote>
  <w:footnote w:type="continuationNotice" w:id="1">
    <w:p w14:paraId="64B0A542" w14:textId="77777777" w:rsidR="000D15BB" w:rsidRDefault="000D15B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0637"/>
    <w:multiLevelType w:val="hybridMultilevel"/>
    <w:tmpl w:val="505C3612"/>
    <w:lvl w:ilvl="0" w:tplc="A5CADD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B6276"/>
    <w:multiLevelType w:val="hybridMultilevel"/>
    <w:tmpl w:val="F78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F3D4A"/>
    <w:multiLevelType w:val="hybridMultilevel"/>
    <w:tmpl w:val="437A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B2C85"/>
    <w:multiLevelType w:val="hybridMultilevel"/>
    <w:tmpl w:val="51407F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D736A"/>
    <w:multiLevelType w:val="hybridMultilevel"/>
    <w:tmpl w:val="B4CEC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11266"/>
    <w:multiLevelType w:val="hybridMultilevel"/>
    <w:tmpl w:val="1CF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02634"/>
    <w:multiLevelType w:val="hybridMultilevel"/>
    <w:tmpl w:val="9FC6F0A0"/>
    <w:lvl w:ilvl="0" w:tplc="E7C2AD0A">
      <w:start w:val="1"/>
      <w:numFmt w:val="bullet"/>
      <w:lvlText w:val="•"/>
      <w:lvlJc w:val="left"/>
      <w:pPr>
        <w:tabs>
          <w:tab w:val="num" w:pos="720"/>
        </w:tabs>
        <w:ind w:left="720" w:hanging="360"/>
      </w:pPr>
      <w:rPr>
        <w:rFonts w:ascii="Arial" w:hAnsi="Arial" w:hint="default"/>
      </w:rPr>
    </w:lvl>
    <w:lvl w:ilvl="1" w:tplc="C392314C">
      <w:start w:val="1039"/>
      <w:numFmt w:val="bullet"/>
      <w:lvlText w:val="o"/>
      <w:lvlJc w:val="left"/>
      <w:pPr>
        <w:tabs>
          <w:tab w:val="num" w:pos="1440"/>
        </w:tabs>
        <w:ind w:left="1440" w:hanging="360"/>
      </w:pPr>
      <w:rPr>
        <w:rFonts w:ascii="Courier New" w:hAnsi="Courier New" w:hint="default"/>
      </w:rPr>
    </w:lvl>
    <w:lvl w:ilvl="2" w:tplc="75BAF61E" w:tentative="1">
      <w:start w:val="1"/>
      <w:numFmt w:val="bullet"/>
      <w:lvlText w:val="•"/>
      <w:lvlJc w:val="left"/>
      <w:pPr>
        <w:tabs>
          <w:tab w:val="num" w:pos="2160"/>
        </w:tabs>
        <w:ind w:left="2160" w:hanging="360"/>
      </w:pPr>
      <w:rPr>
        <w:rFonts w:ascii="Arial" w:hAnsi="Arial" w:hint="default"/>
      </w:rPr>
    </w:lvl>
    <w:lvl w:ilvl="3" w:tplc="A120E2E6" w:tentative="1">
      <w:start w:val="1"/>
      <w:numFmt w:val="bullet"/>
      <w:lvlText w:val="•"/>
      <w:lvlJc w:val="left"/>
      <w:pPr>
        <w:tabs>
          <w:tab w:val="num" w:pos="2880"/>
        </w:tabs>
        <w:ind w:left="2880" w:hanging="360"/>
      </w:pPr>
      <w:rPr>
        <w:rFonts w:ascii="Arial" w:hAnsi="Arial" w:hint="default"/>
      </w:rPr>
    </w:lvl>
    <w:lvl w:ilvl="4" w:tplc="3EC81270" w:tentative="1">
      <w:start w:val="1"/>
      <w:numFmt w:val="bullet"/>
      <w:lvlText w:val="•"/>
      <w:lvlJc w:val="left"/>
      <w:pPr>
        <w:tabs>
          <w:tab w:val="num" w:pos="3600"/>
        </w:tabs>
        <w:ind w:left="3600" w:hanging="360"/>
      </w:pPr>
      <w:rPr>
        <w:rFonts w:ascii="Arial" w:hAnsi="Arial" w:hint="default"/>
      </w:rPr>
    </w:lvl>
    <w:lvl w:ilvl="5" w:tplc="9498F60C" w:tentative="1">
      <w:start w:val="1"/>
      <w:numFmt w:val="bullet"/>
      <w:lvlText w:val="•"/>
      <w:lvlJc w:val="left"/>
      <w:pPr>
        <w:tabs>
          <w:tab w:val="num" w:pos="4320"/>
        </w:tabs>
        <w:ind w:left="4320" w:hanging="360"/>
      </w:pPr>
      <w:rPr>
        <w:rFonts w:ascii="Arial" w:hAnsi="Arial" w:hint="default"/>
      </w:rPr>
    </w:lvl>
    <w:lvl w:ilvl="6" w:tplc="EC4A66F4" w:tentative="1">
      <w:start w:val="1"/>
      <w:numFmt w:val="bullet"/>
      <w:lvlText w:val="•"/>
      <w:lvlJc w:val="left"/>
      <w:pPr>
        <w:tabs>
          <w:tab w:val="num" w:pos="5040"/>
        </w:tabs>
        <w:ind w:left="5040" w:hanging="360"/>
      </w:pPr>
      <w:rPr>
        <w:rFonts w:ascii="Arial" w:hAnsi="Arial" w:hint="default"/>
      </w:rPr>
    </w:lvl>
    <w:lvl w:ilvl="7" w:tplc="0F08F180" w:tentative="1">
      <w:start w:val="1"/>
      <w:numFmt w:val="bullet"/>
      <w:lvlText w:val="•"/>
      <w:lvlJc w:val="left"/>
      <w:pPr>
        <w:tabs>
          <w:tab w:val="num" w:pos="5760"/>
        </w:tabs>
        <w:ind w:left="5760" w:hanging="360"/>
      </w:pPr>
      <w:rPr>
        <w:rFonts w:ascii="Arial" w:hAnsi="Arial" w:hint="default"/>
      </w:rPr>
    </w:lvl>
    <w:lvl w:ilvl="8" w:tplc="4FD4E0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CC2A72"/>
    <w:multiLevelType w:val="hybridMultilevel"/>
    <w:tmpl w:val="7A28BDE0"/>
    <w:lvl w:ilvl="0" w:tplc="D8DAE0D8">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ind w:left="1800" w:hanging="360"/>
      </w:pPr>
    </w:lvl>
    <w:lvl w:ilvl="2" w:tplc="D8DAE0D8">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466E25"/>
    <w:multiLevelType w:val="hybridMultilevel"/>
    <w:tmpl w:val="34CC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974E9"/>
    <w:multiLevelType w:val="hybridMultilevel"/>
    <w:tmpl w:val="B50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A2EE6"/>
    <w:multiLevelType w:val="hybridMultilevel"/>
    <w:tmpl w:val="DD989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0"/>
  </w:num>
  <w:num w:numId="5">
    <w:abstractNumId w:val="7"/>
  </w:num>
  <w:num w:numId="6">
    <w:abstractNumId w:val="3"/>
  </w:num>
  <w:num w:numId="7">
    <w:abstractNumId w:val="9"/>
  </w:num>
  <w:num w:numId="8">
    <w:abstractNumId w:val="4"/>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5F"/>
    <w:rsid w:val="000028D8"/>
    <w:rsid w:val="00003BBB"/>
    <w:rsid w:val="00004FE9"/>
    <w:rsid w:val="00006652"/>
    <w:rsid w:val="000079B5"/>
    <w:rsid w:val="00010DB4"/>
    <w:rsid w:val="00011AF5"/>
    <w:rsid w:val="000126D6"/>
    <w:rsid w:val="00013916"/>
    <w:rsid w:val="000153F4"/>
    <w:rsid w:val="00015ED2"/>
    <w:rsid w:val="00017BCD"/>
    <w:rsid w:val="00022DBC"/>
    <w:rsid w:val="0002410E"/>
    <w:rsid w:val="00025D3C"/>
    <w:rsid w:val="00025FA8"/>
    <w:rsid w:val="000275A4"/>
    <w:rsid w:val="00033A4F"/>
    <w:rsid w:val="00033B0C"/>
    <w:rsid w:val="0003717E"/>
    <w:rsid w:val="0003790A"/>
    <w:rsid w:val="00040628"/>
    <w:rsid w:val="000419A1"/>
    <w:rsid w:val="000433CE"/>
    <w:rsid w:val="00044A32"/>
    <w:rsid w:val="00044DC0"/>
    <w:rsid w:val="00047D94"/>
    <w:rsid w:val="00054377"/>
    <w:rsid w:val="00054721"/>
    <w:rsid w:val="000557D2"/>
    <w:rsid w:val="0005734B"/>
    <w:rsid w:val="0005740B"/>
    <w:rsid w:val="00057C2A"/>
    <w:rsid w:val="00057CCA"/>
    <w:rsid w:val="0006037C"/>
    <w:rsid w:val="00062190"/>
    <w:rsid w:val="00065CE6"/>
    <w:rsid w:val="00070C38"/>
    <w:rsid w:val="00071BF9"/>
    <w:rsid w:val="00073F10"/>
    <w:rsid w:val="000779FE"/>
    <w:rsid w:val="00077ACE"/>
    <w:rsid w:val="000815EB"/>
    <w:rsid w:val="00082C7B"/>
    <w:rsid w:val="0008333F"/>
    <w:rsid w:val="000833F9"/>
    <w:rsid w:val="000845FE"/>
    <w:rsid w:val="000856BB"/>
    <w:rsid w:val="00087F12"/>
    <w:rsid w:val="000914FA"/>
    <w:rsid w:val="00091725"/>
    <w:rsid w:val="00092FDA"/>
    <w:rsid w:val="00095245"/>
    <w:rsid w:val="00097A38"/>
    <w:rsid w:val="000A18E6"/>
    <w:rsid w:val="000A1962"/>
    <w:rsid w:val="000A20A6"/>
    <w:rsid w:val="000A7A71"/>
    <w:rsid w:val="000B05E7"/>
    <w:rsid w:val="000C0CC3"/>
    <w:rsid w:val="000C4EA9"/>
    <w:rsid w:val="000C7CD2"/>
    <w:rsid w:val="000D11D6"/>
    <w:rsid w:val="000D15BB"/>
    <w:rsid w:val="000D16B3"/>
    <w:rsid w:val="000D1A24"/>
    <w:rsid w:val="000D301A"/>
    <w:rsid w:val="000D3341"/>
    <w:rsid w:val="000D45DA"/>
    <w:rsid w:val="000D494E"/>
    <w:rsid w:val="000D588E"/>
    <w:rsid w:val="000E0200"/>
    <w:rsid w:val="000E517C"/>
    <w:rsid w:val="000E54F1"/>
    <w:rsid w:val="000E7CE8"/>
    <w:rsid w:val="000F3AB4"/>
    <w:rsid w:val="000F6F6D"/>
    <w:rsid w:val="000F7DC8"/>
    <w:rsid w:val="00101D24"/>
    <w:rsid w:val="001034DB"/>
    <w:rsid w:val="001041BE"/>
    <w:rsid w:val="00104344"/>
    <w:rsid w:val="00105B03"/>
    <w:rsid w:val="00106C42"/>
    <w:rsid w:val="00106F35"/>
    <w:rsid w:val="001130DB"/>
    <w:rsid w:val="0011482A"/>
    <w:rsid w:val="00117B51"/>
    <w:rsid w:val="00120372"/>
    <w:rsid w:val="00123CC2"/>
    <w:rsid w:val="00124098"/>
    <w:rsid w:val="00124DC1"/>
    <w:rsid w:val="00126782"/>
    <w:rsid w:val="00127935"/>
    <w:rsid w:val="00131B00"/>
    <w:rsid w:val="00133290"/>
    <w:rsid w:val="00137AB8"/>
    <w:rsid w:val="0014084A"/>
    <w:rsid w:val="0014197B"/>
    <w:rsid w:val="001429FE"/>
    <w:rsid w:val="001430D4"/>
    <w:rsid w:val="00145014"/>
    <w:rsid w:val="00147583"/>
    <w:rsid w:val="00152F0B"/>
    <w:rsid w:val="00153677"/>
    <w:rsid w:val="00153AFB"/>
    <w:rsid w:val="001543E3"/>
    <w:rsid w:val="00156980"/>
    <w:rsid w:val="00156BD1"/>
    <w:rsid w:val="00161A4D"/>
    <w:rsid w:val="00163670"/>
    <w:rsid w:val="00163922"/>
    <w:rsid w:val="00163E01"/>
    <w:rsid w:val="00165420"/>
    <w:rsid w:val="001654A1"/>
    <w:rsid w:val="00165B41"/>
    <w:rsid w:val="00165D8E"/>
    <w:rsid w:val="00166953"/>
    <w:rsid w:val="00170C01"/>
    <w:rsid w:val="0017163C"/>
    <w:rsid w:val="00172E62"/>
    <w:rsid w:val="0017302E"/>
    <w:rsid w:val="00175BF3"/>
    <w:rsid w:val="00177802"/>
    <w:rsid w:val="00182900"/>
    <w:rsid w:val="00182B5E"/>
    <w:rsid w:val="001844D5"/>
    <w:rsid w:val="00186B58"/>
    <w:rsid w:val="00191FD2"/>
    <w:rsid w:val="00197C09"/>
    <w:rsid w:val="001A0CBD"/>
    <w:rsid w:val="001A4476"/>
    <w:rsid w:val="001A4F13"/>
    <w:rsid w:val="001A77CF"/>
    <w:rsid w:val="001B0388"/>
    <w:rsid w:val="001B0397"/>
    <w:rsid w:val="001B351C"/>
    <w:rsid w:val="001B4339"/>
    <w:rsid w:val="001B5D06"/>
    <w:rsid w:val="001B7856"/>
    <w:rsid w:val="001C0A09"/>
    <w:rsid w:val="001C6866"/>
    <w:rsid w:val="001C7CF6"/>
    <w:rsid w:val="001D2214"/>
    <w:rsid w:val="001D22F4"/>
    <w:rsid w:val="001D4771"/>
    <w:rsid w:val="001D5A46"/>
    <w:rsid w:val="001D67C0"/>
    <w:rsid w:val="001E06B8"/>
    <w:rsid w:val="001E2919"/>
    <w:rsid w:val="001E4265"/>
    <w:rsid w:val="001E4D79"/>
    <w:rsid w:val="001F1A86"/>
    <w:rsid w:val="001F4982"/>
    <w:rsid w:val="001F6015"/>
    <w:rsid w:val="001F60EC"/>
    <w:rsid w:val="001F6607"/>
    <w:rsid w:val="00201868"/>
    <w:rsid w:val="00203229"/>
    <w:rsid w:val="00206149"/>
    <w:rsid w:val="00206C67"/>
    <w:rsid w:val="0021250C"/>
    <w:rsid w:val="00212F4D"/>
    <w:rsid w:val="00214312"/>
    <w:rsid w:val="002150C2"/>
    <w:rsid w:val="0021734C"/>
    <w:rsid w:val="002232A1"/>
    <w:rsid w:val="00223C38"/>
    <w:rsid w:val="002257DD"/>
    <w:rsid w:val="00225EE1"/>
    <w:rsid w:val="00226904"/>
    <w:rsid w:val="002348A0"/>
    <w:rsid w:val="00234A41"/>
    <w:rsid w:val="00235D3B"/>
    <w:rsid w:val="002369A3"/>
    <w:rsid w:val="002373FD"/>
    <w:rsid w:val="002379C3"/>
    <w:rsid w:val="002400CC"/>
    <w:rsid w:val="00240AEF"/>
    <w:rsid w:val="0024134F"/>
    <w:rsid w:val="00243FC9"/>
    <w:rsid w:val="0024781F"/>
    <w:rsid w:val="002510AF"/>
    <w:rsid w:val="0025286D"/>
    <w:rsid w:val="00253142"/>
    <w:rsid w:val="002539C5"/>
    <w:rsid w:val="00256D00"/>
    <w:rsid w:val="00260E41"/>
    <w:rsid w:val="002617EE"/>
    <w:rsid w:val="00262515"/>
    <w:rsid w:val="002634F4"/>
    <w:rsid w:val="00264589"/>
    <w:rsid w:val="002655BC"/>
    <w:rsid w:val="00267233"/>
    <w:rsid w:val="00271023"/>
    <w:rsid w:val="0027259A"/>
    <w:rsid w:val="00272612"/>
    <w:rsid w:val="002726AA"/>
    <w:rsid w:val="00272DEF"/>
    <w:rsid w:val="00275437"/>
    <w:rsid w:val="00281CCF"/>
    <w:rsid w:val="00282E2E"/>
    <w:rsid w:val="00283E38"/>
    <w:rsid w:val="00284FEE"/>
    <w:rsid w:val="00286D4B"/>
    <w:rsid w:val="002906F6"/>
    <w:rsid w:val="002914FC"/>
    <w:rsid w:val="0029252D"/>
    <w:rsid w:val="002A1247"/>
    <w:rsid w:val="002A3E44"/>
    <w:rsid w:val="002A6814"/>
    <w:rsid w:val="002A7267"/>
    <w:rsid w:val="002A7601"/>
    <w:rsid w:val="002B3ED7"/>
    <w:rsid w:val="002B649D"/>
    <w:rsid w:val="002B6990"/>
    <w:rsid w:val="002B6E67"/>
    <w:rsid w:val="002B6FF7"/>
    <w:rsid w:val="002C105B"/>
    <w:rsid w:val="002C1112"/>
    <w:rsid w:val="002C11C8"/>
    <w:rsid w:val="002C33E5"/>
    <w:rsid w:val="002D0D57"/>
    <w:rsid w:val="002D3182"/>
    <w:rsid w:val="002D3A77"/>
    <w:rsid w:val="002D4E93"/>
    <w:rsid w:val="002D76C4"/>
    <w:rsid w:val="002E4007"/>
    <w:rsid w:val="002E43B0"/>
    <w:rsid w:val="002F484B"/>
    <w:rsid w:val="002F54BF"/>
    <w:rsid w:val="002F5F7C"/>
    <w:rsid w:val="002F6470"/>
    <w:rsid w:val="002F6A42"/>
    <w:rsid w:val="0030074F"/>
    <w:rsid w:val="003033E2"/>
    <w:rsid w:val="0030525E"/>
    <w:rsid w:val="00305B22"/>
    <w:rsid w:val="003108A6"/>
    <w:rsid w:val="00312762"/>
    <w:rsid w:val="00312BE0"/>
    <w:rsid w:val="00320E37"/>
    <w:rsid w:val="00320EA0"/>
    <w:rsid w:val="00323663"/>
    <w:rsid w:val="00327B2E"/>
    <w:rsid w:val="00330270"/>
    <w:rsid w:val="00333E0A"/>
    <w:rsid w:val="0033525A"/>
    <w:rsid w:val="00340355"/>
    <w:rsid w:val="003414AB"/>
    <w:rsid w:val="00344D08"/>
    <w:rsid w:val="00351F6C"/>
    <w:rsid w:val="0035563F"/>
    <w:rsid w:val="003560DA"/>
    <w:rsid w:val="00356B99"/>
    <w:rsid w:val="0035719E"/>
    <w:rsid w:val="00362AE4"/>
    <w:rsid w:val="00365470"/>
    <w:rsid w:val="0036775D"/>
    <w:rsid w:val="00371E4E"/>
    <w:rsid w:val="00371E5F"/>
    <w:rsid w:val="00372419"/>
    <w:rsid w:val="0037263C"/>
    <w:rsid w:val="0037349C"/>
    <w:rsid w:val="003734DD"/>
    <w:rsid w:val="003739A5"/>
    <w:rsid w:val="00384D47"/>
    <w:rsid w:val="00386120"/>
    <w:rsid w:val="00393F6F"/>
    <w:rsid w:val="00394F6C"/>
    <w:rsid w:val="003954B7"/>
    <w:rsid w:val="003A05B5"/>
    <w:rsid w:val="003A6A41"/>
    <w:rsid w:val="003B2475"/>
    <w:rsid w:val="003B3127"/>
    <w:rsid w:val="003B3B10"/>
    <w:rsid w:val="003B41A3"/>
    <w:rsid w:val="003B5CAD"/>
    <w:rsid w:val="003C38CE"/>
    <w:rsid w:val="003C73E9"/>
    <w:rsid w:val="003D43B5"/>
    <w:rsid w:val="003D61F1"/>
    <w:rsid w:val="003D6352"/>
    <w:rsid w:val="003D68E1"/>
    <w:rsid w:val="003E111D"/>
    <w:rsid w:val="003E2D44"/>
    <w:rsid w:val="003E6179"/>
    <w:rsid w:val="003E7638"/>
    <w:rsid w:val="003E7988"/>
    <w:rsid w:val="003E7EBF"/>
    <w:rsid w:val="003F0EC6"/>
    <w:rsid w:val="003F538B"/>
    <w:rsid w:val="003F75EF"/>
    <w:rsid w:val="00400227"/>
    <w:rsid w:val="00404B1B"/>
    <w:rsid w:val="00405839"/>
    <w:rsid w:val="00405CF7"/>
    <w:rsid w:val="004169AC"/>
    <w:rsid w:val="00416DAE"/>
    <w:rsid w:val="00420526"/>
    <w:rsid w:val="00425CA6"/>
    <w:rsid w:val="00426284"/>
    <w:rsid w:val="00427517"/>
    <w:rsid w:val="00427746"/>
    <w:rsid w:val="00430A26"/>
    <w:rsid w:val="00434243"/>
    <w:rsid w:val="004351BE"/>
    <w:rsid w:val="004355FA"/>
    <w:rsid w:val="00436126"/>
    <w:rsid w:val="004361E0"/>
    <w:rsid w:val="0043628F"/>
    <w:rsid w:val="004378CF"/>
    <w:rsid w:val="00441559"/>
    <w:rsid w:val="00444BF2"/>
    <w:rsid w:val="00444D20"/>
    <w:rsid w:val="004467E1"/>
    <w:rsid w:val="0044733F"/>
    <w:rsid w:val="00447FEC"/>
    <w:rsid w:val="0045411A"/>
    <w:rsid w:val="0045455A"/>
    <w:rsid w:val="004550D9"/>
    <w:rsid w:val="00456089"/>
    <w:rsid w:val="00456EE1"/>
    <w:rsid w:val="00467B8F"/>
    <w:rsid w:val="00470950"/>
    <w:rsid w:val="00470CCE"/>
    <w:rsid w:val="004717B2"/>
    <w:rsid w:val="00471E99"/>
    <w:rsid w:val="0047517D"/>
    <w:rsid w:val="0047646C"/>
    <w:rsid w:val="00477BEA"/>
    <w:rsid w:val="00480752"/>
    <w:rsid w:val="00482A81"/>
    <w:rsid w:val="004856D2"/>
    <w:rsid w:val="00491B05"/>
    <w:rsid w:val="00494F74"/>
    <w:rsid w:val="0049541B"/>
    <w:rsid w:val="004A06EA"/>
    <w:rsid w:val="004A23DD"/>
    <w:rsid w:val="004A5326"/>
    <w:rsid w:val="004A7CB5"/>
    <w:rsid w:val="004B2770"/>
    <w:rsid w:val="004B6F09"/>
    <w:rsid w:val="004B703C"/>
    <w:rsid w:val="004B7FB7"/>
    <w:rsid w:val="004C0BB9"/>
    <w:rsid w:val="004C10F5"/>
    <w:rsid w:val="004C170B"/>
    <w:rsid w:val="004C463D"/>
    <w:rsid w:val="004C7099"/>
    <w:rsid w:val="004D1243"/>
    <w:rsid w:val="004D6DE3"/>
    <w:rsid w:val="004D7A38"/>
    <w:rsid w:val="004E08E1"/>
    <w:rsid w:val="004E20E0"/>
    <w:rsid w:val="004E2689"/>
    <w:rsid w:val="004E4FED"/>
    <w:rsid w:val="004E541E"/>
    <w:rsid w:val="004E5A60"/>
    <w:rsid w:val="004F0BE7"/>
    <w:rsid w:val="004F25AA"/>
    <w:rsid w:val="004F3B39"/>
    <w:rsid w:val="004F491E"/>
    <w:rsid w:val="004F4CE0"/>
    <w:rsid w:val="004F7532"/>
    <w:rsid w:val="005028EB"/>
    <w:rsid w:val="00502FB3"/>
    <w:rsid w:val="00505EC8"/>
    <w:rsid w:val="00505F36"/>
    <w:rsid w:val="00507DDF"/>
    <w:rsid w:val="00515818"/>
    <w:rsid w:val="005160FD"/>
    <w:rsid w:val="00516505"/>
    <w:rsid w:val="00521E82"/>
    <w:rsid w:val="0052257E"/>
    <w:rsid w:val="00523632"/>
    <w:rsid w:val="005263CB"/>
    <w:rsid w:val="00527A9E"/>
    <w:rsid w:val="00530C6A"/>
    <w:rsid w:val="005311C9"/>
    <w:rsid w:val="00533833"/>
    <w:rsid w:val="00534799"/>
    <w:rsid w:val="00536AEC"/>
    <w:rsid w:val="00536FDE"/>
    <w:rsid w:val="00537E57"/>
    <w:rsid w:val="0054013E"/>
    <w:rsid w:val="005404E0"/>
    <w:rsid w:val="0054072A"/>
    <w:rsid w:val="005413E0"/>
    <w:rsid w:val="005428B1"/>
    <w:rsid w:val="00547132"/>
    <w:rsid w:val="00550D65"/>
    <w:rsid w:val="005539A5"/>
    <w:rsid w:val="005547FD"/>
    <w:rsid w:val="00555087"/>
    <w:rsid w:val="00556E03"/>
    <w:rsid w:val="00557005"/>
    <w:rsid w:val="005644F9"/>
    <w:rsid w:val="00564716"/>
    <w:rsid w:val="00566ECE"/>
    <w:rsid w:val="0057010C"/>
    <w:rsid w:val="0057318A"/>
    <w:rsid w:val="005767D3"/>
    <w:rsid w:val="00583538"/>
    <w:rsid w:val="00583C16"/>
    <w:rsid w:val="0058420A"/>
    <w:rsid w:val="00584817"/>
    <w:rsid w:val="00584DF0"/>
    <w:rsid w:val="00587854"/>
    <w:rsid w:val="00590947"/>
    <w:rsid w:val="005926B4"/>
    <w:rsid w:val="00592D4B"/>
    <w:rsid w:val="0059739D"/>
    <w:rsid w:val="005A0AE9"/>
    <w:rsid w:val="005A1F83"/>
    <w:rsid w:val="005A25D8"/>
    <w:rsid w:val="005A2C3E"/>
    <w:rsid w:val="005A2D91"/>
    <w:rsid w:val="005A34B5"/>
    <w:rsid w:val="005A61AC"/>
    <w:rsid w:val="005A7008"/>
    <w:rsid w:val="005B02AC"/>
    <w:rsid w:val="005B0FA1"/>
    <w:rsid w:val="005B103B"/>
    <w:rsid w:val="005B1099"/>
    <w:rsid w:val="005B4B5F"/>
    <w:rsid w:val="005B51B1"/>
    <w:rsid w:val="005B5CA9"/>
    <w:rsid w:val="005C2302"/>
    <w:rsid w:val="005C4AD2"/>
    <w:rsid w:val="005C52A4"/>
    <w:rsid w:val="005C590B"/>
    <w:rsid w:val="005C7781"/>
    <w:rsid w:val="005C7EE7"/>
    <w:rsid w:val="005D00D3"/>
    <w:rsid w:val="005D1161"/>
    <w:rsid w:val="005D2FC7"/>
    <w:rsid w:val="005D462F"/>
    <w:rsid w:val="005D7B2C"/>
    <w:rsid w:val="005D7E55"/>
    <w:rsid w:val="005E0688"/>
    <w:rsid w:val="005E0C67"/>
    <w:rsid w:val="005E7EA6"/>
    <w:rsid w:val="005F1284"/>
    <w:rsid w:val="005F1F57"/>
    <w:rsid w:val="005F259E"/>
    <w:rsid w:val="005F36C5"/>
    <w:rsid w:val="005F4251"/>
    <w:rsid w:val="005F4BE1"/>
    <w:rsid w:val="00600FB4"/>
    <w:rsid w:val="00602D57"/>
    <w:rsid w:val="00604EFC"/>
    <w:rsid w:val="006057CC"/>
    <w:rsid w:val="006057F2"/>
    <w:rsid w:val="0060775A"/>
    <w:rsid w:val="006107D3"/>
    <w:rsid w:val="0061082E"/>
    <w:rsid w:val="00616D65"/>
    <w:rsid w:val="00621BD7"/>
    <w:rsid w:val="00622A12"/>
    <w:rsid w:val="00622DF4"/>
    <w:rsid w:val="006231C5"/>
    <w:rsid w:val="006267AD"/>
    <w:rsid w:val="00626F34"/>
    <w:rsid w:val="00627900"/>
    <w:rsid w:val="006339EF"/>
    <w:rsid w:val="006358AA"/>
    <w:rsid w:val="00635EF8"/>
    <w:rsid w:val="0064279A"/>
    <w:rsid w:val="00643494"/>
    <w:rsid w:val="00644CEA"/>
    <w:rsid w:val="00654578"/>
    <w:rsid w:val="00656497"/>
    <w:rsid w:val="0065736C"/>
    <w:rsid w:val="00660295"/>
    <w:rsid w:val="006607E0"/>
    <w:rsid w:val="00661018"/>
    <w:rsid w:val="00662549"/>
    <w:rsid w:val="006651C9"/>
    <w:rsid w:val="00665AE8"/>
    <w:rsid w:val="00665BC1"/>
    <w:rsid w:val="006667D4"/>
    <w:rsid w:val="00672BBF"/>
    <w:rsid w:val="006731E1"/>
    <w:rsid w:val="00673885"/>
    <w:rsid w:val="006806C6"/>
    <w:rsid w:val="00680812"/>
    <w:rsid w:val="0068205F"/>
    <w:rsid w:val="00682A8F"/>
    <w:rsid w:val="00683600"/>
    <w:rsid w:val="00683801"/>
    <w:rsid w:val="00683C7B"/>
    <w:rsid w:val="006847B3"/>
    <w:rsid w:val="00684B17"/>
    <w:rsid w:val="006901CE"/>
    <w:rsid w:val="00692E24"/>
    <w:rsid w:val="00692F6E"/>
    <w:rsid w:val="0069461B"/>
    <w:rsid w:val="00694ACC"/>
    <w:rsid w:val="00696DC1"/>
    <w:rsid w:val="006A3ACA"/>
    <w:rsid w:val="006A6CCA"/>
    <w:rsid w:val="006A7F71"/>
    <w:rsid w:val="006B0303"/>
    <w:rsid w:val="006B4BD0"/>
    <w:rsid w:val="006B628E"/>
    <w:rsid w:val="006B6796"/>
    <w:rsid w:val="006B6F07"/>
    <w:rsid w:val="006B7657"/>
    <w:rsid w:val="006C132D"/>
    <w:rsid w:val="006C4119"/>
    <w:rsid w:val="006C5207"/>
    <w:rsid w:val="006D018D"/>
    <w:rsid w:val="006D40B3"/>
    <w:rsid w:val="006D4A4D"/>
    <w:rsid w:val="006D54C2"/>
    <w:rsid w:val="006D7A9A"/>
    <w:rsid w:val="006E0380"/>
    <w:rsid w:val="006E18AB"/>
    <w:rsid w:val="006E18BE"/>
    <w:rsid w:val="006E19C7"/>
    <w:rsid w:val="006E1BC7"/>
    <w:rsid w:val="006E1FC6"/>
    <w:rsid w:val="006E23A4"/>
    <w:rsid w:val="006E34D8"/>
    <w:rsid w:val="006E771C"/>
    <w:rsid w:val="006E7C1C"/>
    <w:rsid w:val="006F0BB8"/>
    <w:rsid w:val="006F3229"/>
    <w:rsid w:val="006F48CD"/>
    <w:rsid w:val="00701F2F"/>
    <w:rsid w:val="0070339E"/>
    <w:rsid w:val="0070374B"/>
    <w:rsid w:val="0070647A"/>
    <w:rsid w:val="007070F9"/>
    <w:rsid w:val="007101FE"/>
    <w:rsid w:val="0071158B"/>
    <w:rsid w:val="00711757"/>
    <w:rsid w:val="00712535"/>
    <w:rsid w:val="00712A50"/>
    <w:rsid w:val="007138CB"/>
    <w:rsid w:val="007155F8"/>
    <w:rsid w:val="00716458"/>
    <w:rsid w:val="00716840"/>
    <w:rsid w:val="00717111"/>
    <w:rsid w:val="007179DE"/>
    <w:rsid w:val="00717F09"/>
    <w:rsid w:val="00720147"/>
    <w:rsid w:val="00731A4D"/>
    <w:rsid w:val="00732B22"/>
    <w:rsid w:val="007345B1"/>
    <w:rsid w:val="007361AB"/>
    <w:rsid w:val="00736374"/>
    <w:rsid w:val="00737381"/>
    <w:rsid w:val="00737EA9"/>
    <w:rsid w:val="0074190A"/>
    <w:rsid w:val="007567C4"/>
    <w:rsid w:val="00760A8B"/>
    <w:rsid w:val="00761A64"/>
    <w:rsid w:val="00762E5B"/>
    <w:rsid w:val="007655B3"/>
    <w:rsid w:val="007670C5"/>
    <w:rsid w:val="00770EC1"/>
    <w:rsid w:val="00774457"/>
    <w:rsid w:val="00776967"/>
    <w:rsid w:val="00777B47"/>
    <w:rsid w:val="007823F8"/>
    <w:rsid w:val="00783434"/>
    <w:rsid w:val="00784409"/>
    <w:rsid w:val="00787267"/>
    <w:rsid w:val="0079078E"/>
    <w:rsid w:val="00791E02"/>
    <w:rsid w:val="00792D27"/>
    <w:rsid w:val="0079493C"/>
    <w:rsid w:val="007967CE"/>
    <w:rsid w:val="00796C7E"/>
    <w:rsid w:val="00797BA8"/>
    <w:rsid w:val="007A2328"/>
    <w:rsid w:val="007A290B"/>
    <w:rsid w:val="007A3ADA"/>
    <w:rsid w:val="007A553C"/>
    <w:rsid w:val="007B196B"/>
    <w:rsid w:val="007C0381"/>
    <w:rsid w:val="007C3282"/>
    <w:rsid w:val="007C4988"/>
    <w:rsid w:val="007C523E"/>
    <w:rsid w:val="007C6784"/>
    <w:rsid w:val="007D088A"/>
    <w:rsid w:val="007D08B3"/>
    <w:rsid w:val="007D1175"/>
    <w:rsid w:val="007D1381"/>
    <w:rsid w:val="007D33EF"/>
    <w:rsid w:val="007D490D"/>
    <w:rsid w:val="007E0A5D"/>
    <w:rsid w:val="007E147C"/>
    <w:rsid w:val="007E17E2"/>
    <w:rsid w:val="007E2D1C"/>
    <w:rsid w:val="007E33AA"/>
    <w:rsid w:val="007E3A87"/>
    <w:rsid w:val="007E3D26"/>
    <w:rsid w:val="007E4B28"/>
    <w:rsid w:val="007E4CF1"/>
    <w:rsid w:val="007E63DF"/>
    <w:rsid w:val="007E7A47"/>
    <w:rsid w:val="007F3839"/>
    <w:rsid w:val="007F6DA9"/>
    <w:rsid w:val="007F7DD2"/>
    <w:rsid w:val="008002FD"/>
    <w:rsid w:val="00807D59"/>
    <w:rsid w:val="00810A66"/>
    <w:rsid w:val="008110CF"/>
    <w:rsid w:val="00812E99"/>
    <w:rsid w:val="00814302"/>
    <w:rsid w:val="008150D4"/>
    <w:rsid w:val="008160B7"/>
    <w:rsid w:val="00820DE1"/>
    <w:rsid w:val="0082515D"/>
    <w:rsid w:val="00831996"/>
    <w:rsid w:val="008330BC"/>
    <w:rsid w:val="00835081"/>
    <w:rsid w:val="008352F2"/>
    <w:rsid w:val="0083589F"/>
    <w:rsid w:val="008364AC"/>
    <w:rsid w:val="008377E2"/>
    <w:rsid w:val="0084203D"/>
    <w:rsid w:val="00843866"/>
    <w:rsid w:val="00844B35"/>
    <w:rsid w:val="00844D20"/>
    <w:rsid w:val="00847A36"/>
    <w:rsid w:val="008500EB"/>
    <w:rsid w:val="008502BA"/>
    <w:rsid w:val="0085232E"/>
    <w:rsid w:val="00852E46"/>
    <w:rsid w:val="00854722"/>
    <w:rsid w:val="00855D92"/>
    <w:rsid w:val="008567D0"/>
    <w:rsid w:val="00863429"/>
    <w:rsid w:val="008637E3"/>
    <w:rsid w:val="00863D81"/>
    <w:rsid w:val="008653E8"/>
    <w:rsid w:val="008664AF"/>
    <w:rsid w:val="00867371"/>
    <w:rsid w:val="00871A25"/>
    <w:rsid w:val="00874089"/>
    <w:rsid w:val="0087523F"/>
    <w:rsid w:val="008818A1"/>
    <w:rsid w:val="00882CDB"/>
    <w:rsid w:val="00883C24"/>
    <w:rsid w:val="00887BF6"/>
    <w:rsid w:val="00887D80"/>
    <w:rsid w:val="00891932"/>
    <w:rsid w:val="00896817"/>
    <w:rsid w:val="008A3058"/>
    <w:rsid w:val="008A3BD2"/>
    <w:rsid w:val="008A41B8"/>
    <w:rsid w:val="008A559A"/>
    <w:rsid w:val="008B56EE"/>
    <w:rsid w:val="008C01C7"/>
    <w:rsid w:val="008C2550"/>
    <w:rsid w:val="008C6100"/>
    <w:rsid w:val="008C6A1C"/>
    <w:rsid w:val="008D0B82"/>
    <w:rsid w:val="008D1E37"/>
    <w:rsid w:val="008D2A50"/>
    <w:rsid w:val="008D3D08"/>
    <w:rsid w:val="008D3D7C"/>
    <w:rsid w:val="008D3ECD"/>
    <w:rsid w:val="008D5202"/>
    <w:rsid w:val="008D5639"/>
    <w:rsid w:val="008E4E2D"/>
    <w:rsid w:val="008E55D4"/>
    <w:rsid w:val="008E5E87"/>
    <w:rsid w:val="008E6696"/>
    <w:rsid w:val="008F034B"/>
    <w:rsid w:val="008F1499"/>
    <w:rsid w:val="008F3C98"/>
    <w:rsid w:val="008F6390"/>
    <w:rsid w:val="008F7A07"/>
    <w:rsid w:val="00901CB7"/>
    <w:rsid w:val="00907626"/>
    <w:rsid w:val="009110E0"/>
    <w:rsid w:val="00914879"/>
    <w:rsid w:val="00914FD6"/>
    <w:rsid w:val="00921C6D"/>
    <w:rsid w:val="009225D0"/>
    <w:rsid w:val="00923DCA"/>
    <w:rsid w:val="009249CE"/>
    <w:rsid w:val="00926047"/>
    <w:rsid w:val="00926AA1"/>
    <w:rsid w:val="00927A6F"/>
    <w:rsid w:val="009300D3"/>
    <w:rsid w:val="00930863"/>
    <w:rsid w:val="009318B9"/>
    <w:rsid w:val="00931C6E"/>
    <w:rsid w:val="009331DB"/>
    <w:rsid w:val="00933EB9"/>
    <w:rsid w:val="00933EEB"/>
    <w:rsid w:val="00934B64"/>
    <w:rsid w:val="00936691"/>
    <w:rsid w:val="00942170"/>
    <w:rsid w:val="0094415E"/>
    <w:rsid w:val="00945A60"/>
    <w:rsid w:val="00945C92"/>
    <w:rsid w:val="00946B75"/>
    <w:rsid w:val="00954B48"/>
    <w:rsid w:val="00956D8A"/>
    <w:rsid w:val="00960EC8"/>
    <w:rsid w:val="00961691"/>
    <w:rsid w:val="00961C7B"/>
    <w:rsid w:val="009636E8"/>
    <w:rsid w:val="00963C5B"/>
    <w:rsid w:val="00967835"/>
    <w:rsid w:val="009725B9"/>
    <w:rsid w:val="00972C35"/>
    <w:rsid w:val="009730BA"/>
    <w:rsid w:val="00976359"/>
    <w:rsid w:val="00982E0B"/>
    <w:rsid w:val="00986198"/>
    <w:rsid w:val="009876A0"/>
    <w:rsid w:val="00987810"/>
    <w:rsid w:val="00987877"/>
    <w:rsid w:val="00992E43"/>
    <w:rsid w:val="00997A91"/>
    <w:rsid w:val="00997C12"/>
    <w:rsid w:val="009A0828"/>
    <w:rsid w:val="009A1447"/>
    <w:rsid w:val="009A2D66"/>
    <w:rsid w:val="009A3713"/>
    <w:rsid w:val="009A4AB5"/>
    <w:rsid w:val="009A5C88"/>
    <w:rsid w:val="009B0A83"/>
    <w:rsid w:val="009B12A2"/>
    <w:rsid w:val="009B1E8E"/>
    <w:rsid w:val="009B2894"/>
    <w:rsid w:val="009B2A8B"/>
    <w:rsid w:val="009B3A98"/>
    <w:rsid w:val="009B4B30"/>
    <w:rsid w:val="009B5890"/>
    <w:rsid w:val="009B77B5"/>
    <w:rsid w:val="009C2D47"/>
    <w:rsid w:val="009C2E27"/>
    <w:rsid w:val="009C5F87"/>
    <w:rsid w:val="009C6A22"/>
    <w:rsid w:val="009C6AE9"/>
    <w:rsid w:val="009D0B43"/>
    <w:rsid w:val="009D14AB"/>
    <w:rsid w:val="009E1555"/>
    <w:rsid w:val="009E18D6"/>
    <w:rsid w:val="009E3463"/>
    <w:rsid w:val="009E5C0D"/>
    <w:rsid w:val="009E62AD"/>
    <w:rsid w:val="009F07D9"/>
    <w:rsid w:val="009F10A1"/>
    <w:rsid w:val="009F1875"/>
    <w:rsid w:val="009F26FB"/>
    <w:rsid w:val="009F5C78"/>
    <w:rsid w:val="009F70CD"/>
    <w:rsid w:val="009F7C09"/>
    <w:rsid w:val="00A00E58"/>
    <w:rsid w:val="00A03047"/>
    <w:rsid w:val="00A069B2"/>
    <w:rsid w:val="00A07AD0"/>
    <w:rsid w:val="00A11AB7"/>
    <w:rsid w:val="00A13E22"/>
    <w:rsid w:val="00A17C22"/>
    <w:rsid w:val="00A2088A"/>
    <w:rsid w:val="00A219FE"/>
    <w:rsid w:val="00A246EB"/>
    <w:rsid w:val="00A25DD1"/>
    <w:rsid w:val="00A261A0"/>
    <w:rsid w:val="00A266A8"/>
    <w:rsid w:val="00A274FE"/>
    <w:rsid w:val="00A32296"/>
    <w:rsid w:val="00A35431"/>
    <w:rsid w:val="00A360BC"/>
    <w:rsid w:val="00A37383"/>
    <w:rsid w:val="00A4449C"/>
    <w:rsid w:val="00A461EE"/>
    <w:rsid w:val="00A5238E"/>
    <w:rsid w:val="00A53389"/>
    <w:rsid w:val="00A53B15"/>
    <w:rsid w:val="00A5418A"/>
    <w:rsid w:val="00A54A00"/>
    <w:rsid w:val="00A563BA"/>
    <w:rsid w:val="00A569FB"/>
    <w:rsid w:val="00A617B3"/>
    <w:rsid w:val="00A61DA5"/>
    <w:rsid w:val="00A64A19"/>
    <w:rsid w:val="00A65738"/>
    <w:rsid w:val="00A7309B"/>
    <w:rsid w:val="00A771AE"/>
    <w:rsid w:val="00A77E96"/>
    <w:rsid w:val="00A800C9"/>
    <w:rsid w:val="00A80BC3"/>
    <w:rsid w:val="00A81ED8"/>
    <w:rsid w:val="00A82DA4"/>
    <w:rsid w:val="00A835E4"/>
    <w:rsid w:val="00A85A72"/>
    <w:rsid w:val="00A86332"/>
    <w:rsid w:val="00A91089"/>
    <w:rsid w:val="00A91ED3"/>
    <w:rsid w:val="00A933A7"/>
    <w:rsid w:val="00A933B3"/>
    <w:rsid w:val="00A94581"/>
    <w:rsid w:val="00A97320"/>
    <w:rsid w:val="00AA0E47"/>
    <w:rsid w:val="00AA14EB"/>
    <w:rsid w:val="00AA21A6"/>
    <w:rsid w:val="00AA278F"/>
    <w:rsid w:val="00AA4AAB"/>
    <w:rsid w:val="00AA4EE8"/>
    <w:rsid w:val="00AA5230"/>
    <w:rsid w:val="00AA6E9F"/>
    <w:rsid w:val="00AB2042"/>
    <w:rsid w:val="00AB33CB"/>
    <w:rsid w:val="00AB49E7"/>
    <w:rsid w:val="00AB6DCE"/>
    <w:rsid w:val="00AB6F8B"/>
    <w:rsid w:val="00AB743B"/>
    <w:rsid w:val="00AC0C51"/>
    <w:rsid w:val="00AC0DEC"/>
    <w:rsid w:val="00AC5258"/>
    <w:rsid w:val="00AD0FAC"/>
    <w:rsid w:val="00AD28D8"/>
    <w:rsid w:val="00AD364D"/>
    <w:rsid w:val="00AD3679"/>
    <w:rsid w:val="00AE01CF"/>
    <w:rsid w:val="00AE5828"/>
    <w:rsid w:val="00AE6431"/>
    <w:rsid w:val="00AE70DC"/>
    <w:rsid w:val="00AE78CE"/>
    <w:rsid w:val="00AF10DF"/>
    <w:rsid w:val="00AF3BD1"/>
    <w:rsid w:val="00AF4E2A"/>
    <w:rsid w:val="00AF62F8"/>
    <w:rsid w:val="00AF7456"/>
    <w:rsid w:val="00B00C71"/>
    <w:rsid w:val="00B0149B"/>
    <w:rsid w:val="00B02FAA"/>
    <w:rsid w:val="00B04752"/>
    <w:rsid w:val="00B04E21"/>
    <w:rsid w:val="00B10979"/>
    <w:rsid w:val="00B10B68"/>
    <w:rsid w:val="00B1190E"/>
    <w:rsid w:val="00B12189"/>
    <w:rsid w:val="00B123DD"/>
    <w:rsid w:val="00B13925"/>
    <w:rsid w:val="00B13E47"/>
    <w:rsid w:val="00B14229"/>
    <w:rsid w:val="00B179FB"/>
    <w:rsid w:val="00B25839"/>
    <w:rsid w:val="00B27859"/>
    <w:rsid w:val="00B311FC"/>
    <w:rsid w:val="00B31663"/>
    <w:rsid w:val="00B32190"/>
    <w:rsid w:val="00B32FC4"/>
    <w:rsid w:val="00B3302E"/>
    <w:rsid w:val="00B35794"/>
    <w:rsid w:val="00B36B76"/>
    <w:rsid w:val="00B40BEE"/>
    <w:rsid w:val="00B45244"/>
    <w:rsid w:val="00B45982"/>
    <w:rsid w:val="00B4655D"/>
    <w:rsid w:val="00B517CB"/>
    <w:rsid w:val="00B51977"/>
    <w:rsid w:val="00B526C3"/>
    <w:rsid w:val="00B53946"/>
    <w:rsid w:val="00B54791"/>
    <w:rsid w:val="00B5776E"/>
    <w:rsid w:val="00B606C3"/>
    <w:rsid w:val="00B6087F"/>
    <w:rsid w:val="00B61C28"/>
    <w:rsid w:val="00B62F8B"/>
    <w:rsid w:val="00B63C12"/>
    <w:rsid w:val="00B70990"/>
    <w:rsid w:val="00B71EA9"/>
    <w:rsid w:val="00B75721"/>
    <w:rsid w:val="00B757EC"/>
    <w:rsid w:val="00B81E4B"/>
    <w:rsid w:val="00B86A58"/>
    <w:rsid w:val="00B86D7D"/>
    <w:rsid w:val="00B91363"/>
    <w:rsid w:val="00B9253C"/>
    <w:rsid w:val="00B9293A"/>
    <w:rsid w:val="00B93128"/>
    <w:rsid w:val="00B9508E"/>
    <w:rsid w:val="00B96537"/>
    <w:rsid w:val="00BA0235"/>
    <w:rsid w:val="00BA08E6"/>
    <w:rsid w:val="00BA1134"/>
    <w:rsid w:val="00BA12AA"/>
    <w:rsid w:val="00BA1FC3"/>
    <w:rsid w:val="00BA22FD"/>
    <w:rsid w:val="00BA352F"/>
    <w:rsid w:val="00BA3672"/>
    <w:rsid w:val="00BA5F87"/>
    <w:rsid w:val="00BB0ECF"/>
    <w:rsid w:val="00BB1EBA"/>
    <w:rsid w:val="00BB4077"/>
    <w:rsid w:val="00BB42B2"/>
    <w:rsid w:val="00BB7A96"/>
    <w:rsid w:val="00BB7D4A"/>
    <w:rsid w:val="00BC1791"/>
    <w:rsid w:val="00BC28CF"/>
    <w:rsid w:val="00BC4968"/>
    <w:rsid w:val="00BC6259"/>
    <w:rsid w:val="00BC71DE"/>
    <w:rsid w:val="00BD14D6"/>
    <w:rsid w:val="00BD19DE"/>
    <w:rsid w:val="00BD22D7"/>
    <w:rsid w:val="00BD3430"/>
    <w:rsid w:val="00BD57CF"/>
    <w:rsid w:val="00BD611C"/>
    <w:rsid w:val="00BD649C"/>
    <w:rsid w:val="00BD668A"/>
    <w:rsid w:val="00BD6D72"/>
    <w:rsid w:val="00BD72F2"/>
    <w:rsid w:val="00BD7E44"/>
    <w:rsid w:val="00BE1796"/>
    <w:rsid w:val="00BE1DCD"/>
    <w:rsid w:val="00BE3AC6"/>
    <w:rsid w:val="00BE44F6"/>
    <w:rsid w:val="00BE6FA7"/>
    <w:rsid w:val="00BE7171"/>
    <w:rsid w:val="00BF2375"/>
    <w:rsid w:val="00BF3270"/>
    <w:rsid w:val="00BF4E37"/>
    <w:rsid w:val="00BF55D3"/>
    <w:rsid w:val="00C006B7"/>
    <w:rsid w:val="00C010A4"/>
    <w:rsid w:val="00C016C1"/>
    <w:rsid w:val="00C065F7"/>
    <w:rsid w:val="00C06820"/>
    <w:rsid w:val="00C06A8E"/>
    <w:rsid w:val="00C10586"/>
    <w:rsid w:val="00C2097C"/>
    <w:rsid w:val="00C20AA6"/>
    <w:rsid w:val="00C23788"/>
    <w:rsid w:val="00C23F33"/>
    <w:rsid w:val="00C32305"/>
    <w:rsid w:val="00C33CAE"/>
    <w:rsid w:val="00C34A91"/>
    <w:rsid w:val="00C34F42"/>
    <w:rsid w:val="00C36D95"/>
    <w:rsid w:val="00C40B2E"/>
    <w:rsid w:val="00C40C3B"/>
    <w:rsid w:val="00C4166F"/>
    <w:rsid w:val="00C421C3"/>
    <w:rsid w:val="00C44923"/>
    <w:rsid w:val="00C4747B"/>
    <w:rsid w:val="00C4766E"/>
    <w:rsid w:val="00C523AE"/>
    <w:rsid w:val="00C53BC6"/>
    <w:rsid w:val="00C56A19"/>
    <w:rsid w:val="00C57424"/>
    <w:rsid w:val="00C600D6"/>
    <w:rsid w:val="00C61D11"/>
    <w:rsid w:val="00C6623D"/>
    <w:rsid w:val="00C6636C"/>
    <w:rsid w:val="00C672E1"/>
    <w:rsid w:val="00C7020F"/>
    <w:rsid w:val="00C70AEE"/>
    <w:rsid w:val="00C7544C"/>
    <w:rsid w:val="00C75AC2"/>
    <w:rsid w:val="00C7677F"/>
    <w:rsid w:val="00C77272"/>
    <w:rsid w:val="00C82F96"/>
    <w:rsid w:val="00C83ADF"/>
    <w:rsid w:val="00C91642"/>
    <w:rsid w:val="00C92ECE"/>
    <w:rsid w:val="00C933B8"/>
    <w:rsid w:val="00C9380C"/>
    <w:rsid w:val="00C94F29"/>
    <w:rsid w:val="00C96747"/>
    <w:rsid w:val="00CA0860"/>
    <w:rsid w:val="00CA1A6C"/>
    <w:rsid w:val="00CA2212"/>
    <w:rsid w:val="00CA3A53"/>
    <w:rsid w:val="00CA4CD0"/>
    <w:rsid w:val="00CA50F8"/>
    <w:rsid w:val="00CB1C31"/>
    <w:rsid w:val="00CB23C6"/>
    <w:rsid w:val="00CB25B5"/>
    <w:rsid w:val="00CB2E29"/>
    <w:rsid w:val="00CB3602"/>
    <w:rsid w:val="00CC016E"/>
    <w:rsid w:val="00CC096B"/>
    <w:rsid w:val="00CC42FE"/>
    <w:rsid w:val="00CC4FA0"/>
    <w:rsid w:val="00CD18F5"/>
    <w:rsid w:val="00CD1CE7"/>
    <w:rsid w:val="00CD2C6C"/>
    <w:rsid w:val="00CD3359"/>
    <w:rsid w:val="00CD3F1D"/>
    <w:rsid w:val="00CD7B3A"/>
    <w:rsid w:val="00CE40FC"/>
    <w:rsid w:val="00CE6667"/>
    <w:rsid w:val="00CE6E30"/>
    <w:rsid w:val="00CF02EB"/>
    <w:rsid w:val="00CF1568"/>
    <w:rsid w:val="00CF16D6"/>
    <w:rsid w:val="00CF217D"/>
    <w:rsid w:val="00CF48F9"/>
    <w:rsid w:val="00CF7086"/>
    <w:rsid w:val="00D017D9"/>
    <w:rsid w:val="00D01E61"/>
    <w:rsid w:val="00D02E35"/>
    <w:rsid w:val="00D04259"/>
    <w:rsid w:val="00D04C09"/>
    <w:rsid w:val="00D059A2"/>
    <w:rsid w:val="00D06819"/>
    <w:rsid w:val="00D11167"/>
    <w:rsid w:val="00D11CCC"/>
    <w:rsid w:val="00D12A40"/>
    <w:rsid w:val="00D20FB1"/>
    <w:rsid w:val="00D211D9"/>
    <w:rsid w:val="00D238BE"/>
    <w:rsid w:val="00D2452C"/>
    <w:rsid w:val="00D25200"/>
    <w:rsid w:val="00D267D2"/>
    <w:rsid w:val="00D31318"/>
    <w:rsid w:val="00D31CEF"/>
    <w:rsid w:val="00D31D53"/>
    <w:rsid w:val="00D34061"/>
    <w:rsid w:val="00D349DF"/>
    <w:rsid w:val="00D40639"/>
    <w:rsid w:val="00D40B25"/>
    <w:rsid w:val="00D41F03"/>
    <w:rsid w:val="00D420EE"/>
    <w:rsid w:val="00D47ECF"/>
    <w:rsid w:val="00D50512"/>
    <w:rsid w:val="00D51263"/>
    <w:rsid w:val="00D529B1"/>
    <w:rsid w:val="00D530B5"/>
    <w:rsid w:val="00D5350E"/>
    <w:rsid w:val="00D624C0"/>
    <w:rsid w:val="00D62DA6"/>
    <w:rsid w:val="00D652F4"/>
    <w:rsid w:val="00D715C2"/>
    <w:rsid w:val="00D726E1"/>
    <w:rsid w:val="00D76078"/>
    <w:rsid w:val="00D807B0"/>
    <w:rsid w:val="00D809F6"/>
    <w:rsid w:val="00D83852"/>
    <w:rsid w:val="00D8707F"/>
    <w:rsid w:val="00D9090E"/>
    <w:rsid w:val="00D90FEB"/>
    <w:rsid w:val="00D9246D"/>
    <w:rsid w:val="00D92AF2"/>
    <w:rsid w:val="00D92DCC"/>
    <w:rsid w:val="00D92F77"/>
    <w:rsid w:val="00D9393E"/>
    <w:rsid w:val="00D95B9F"/>
    <w:rsid w:val="00D967A9"/>
    <w:rsid w:val="00DA0052"/>
    <w:rsid w:val="00DA0BB5"/>
    <w:rsid w:val="00DA13B9"/>
    <w:rsid w:val="00DA3FFF"/>
    <w:rsid w:val="00DA42AD"/>
    <w:rsid w:val="00DA573F"/>
    <w:rsid w:val="00DA625E"/>
    <w:rsid w:val="00DB07BC"/>
    <w:rsid w:val="00DB1310"/>
    <w:rsid w:val="00DB2B4A"/>
    <w:rsid w:val="00DB2F7B"/>
    <w:rsid w:val="00DB3246"/>
    <w:rsid w:val="00DB3E07"/>
    <w:rsid w:val="00DB4F89"/>
    <w:rsid w:val="00DB50EF"/>
    <w:rsid w:val="00DB73A0"/>
    <w:rsid w:val="00DC0FC4"/>
    <w:rsid w:val="00DC15A7"/>
    <w:rsid w:val="00DC1F5B"/>
    <w:rsid w:val="00DC226F"/>
    <w:rsid w:val="00DC4BB6"/>
    <w:rsid w:val="00DC58E3"/>
    <w:rsid w:val="00DC6F9F"/>
    <w:rsid w:val="00DC7493"/>
    <w:rsid w:val="00DD1BE7"/>
    <w:rsid w:val="00DD3639"/>
    <w:rsid w:val="00DD5D60"/>
    <w:rsid w:val="00DD659E"/>
    <w:rsid w:val="00DD6C8A"/>
    <w:rsid w:val="00DE0E40"/>
    <w:rsid w:val="00DE2551"/>
    <w:rsid w:val="00DE2E86"/>
    <w:rsid w:val="00DE39C4"/>
    <w:rsid w:val="00DE4B6B"/>
    <w:rsid w:val="00DE53F3"/>
    <w:rsid w:val="00DE6ACA"/>
    <w:rsid w:val="00DF28CF"/>
    <w:rsid w:val="00DF4B41"/>
    <w:rsid w:val="00DF5D78"/>
    <w:rsid w:val="00E05462"/>
    <w:rsid w:val="00E1401C"/>
    <w:rsid w:val="00E14725"/>
    <w:rsid w:val="00E154CA"/>
    <w:rsid w:val="00E1603D"/>
    <w:rsid w:val="00E20E2A"/>
    <w:rsid w:val="00E21024"/>
    <w:rsid w:val="00E21DD4"/>
    <w:rsid w:val="00E239A4"/>
    <w:rsid w:val="00E253DC"/>
    <w:rsid w:val="00E32C8F"/>
    <w:rsid w:val="00E331EB"/>
    <w:rsid w:val="00E33B83"/>
    <w:rsid w:val="00E3638E"/>
    <w:rsid w:val="00E36400"/>
    <w:rsid w:val="00E377BE"/>
    <w:rsid w:val="00E4034E"/>
    <w:rsid w:val="00E433C6"/>
    <w:rsid w:val="00E45103"/>
    <w:rsid w:val="00E46FE5"/>
    <w:rsid w:val="00E57F9A"/>
    <w:rsid w:val="00E6005F"/>
    <w:rsid w:val="00E60BCA"/>
    <w:rsid w:val="00E66A25"/>
    <w:rsid w:val="00E66E69"/>
    <w:rsid w:val="00E67D2A"/>
    <w:rsid w:val="00E70216"/>
    <w:rsid w:val="00E744F0"/>
    <w:rsid w:val="00E74874"/>
    <w:rsid w:val="00E75D29"/>
    <w:rsid w:val="00E76611"/>
    <w:rsid w:val="00E76896"/>
    <w:rsid w:val="00E77F1D"/>
    <w:rsid w:val="00E8071F"/>
    <w:rsid w:val="00E85905"/>
    <w:rsid w:val="00E90450"/>
    <w:rsid w:val="00E9053D"/>
    <w:rsid w:val="00E90F33"/>
    <w:rsid w:val="00E91AA3"/>
    <w:rsid w:val="00E92409"/>
    <w:rsid w:val="00E93C79"/>
    <w:rsid w:val="00E948DF"/>
    <w:rsid w:val="00E972BF"/>
    <w:rsid w:val="00E977E3"/>
    <w:rsid w:val="00EA4EB8"/>
    <w:rsid w:val="00EA558C"/>
    <w:rsid w:val="00EA7E71"/>
    <w:rsid w:val="00EB1818"/>
    <w:rsid w:val="00EB184A"/>
    <w:rsid w:val="00EB1A94"/>
    <w:rsid w:val="00EB432A"/>
    <w:rsid w:val="00EB4BD3"/>
    <w:rsid w:val="00EB4FB6"/>
    <w:rsid w:val="00EB5C1C"/>
    <w:rsid w:val="00EB6AE8"/>
    <w:rsid w:val="00EB6CB4"/>
    <w:rsid w:val="00EB6FCD"/>
    <w:rsid w:val="00EB719B"/>
    <w:rsid w:val="00EB745F"/>
    <w:rsid w:val="00EC0233"/>
    <w:rsid w:val="00EC076B"/>
    <w:rsid w:val="00EC0B5A"/>
    <w:rsid w:val="00EC1353"/>
    <w:rsid w:val="00EC18FD"/>
    <w:rsid w:val="00EC1E8A"/>
    <w:rsid w:val="00EC503E"/>
    <w:rsid w:val="00ED0FB5"/>
    <w:rsid w:val="00ED14F9"/>
    <w:rsid w:val="00ED1ACF"/>
    <w:rsid w:val="00ED2200"/>
    <w:rsid w:val="00ED28E7"/>
    <w:rsid w:val="00ED3B7A"/>
    <w:rsid w:val="00EE0C68"/>
    <w:rsid w:val="00EE37FA"/>
    <w:rsid w:val="00EE53CA"/>
    <w:rsid w:val="00EE5E97"/>
    <w:rsid w:val="00EF2E54"/>
    <w:rsid w:val="00EF326B"/>
    <w:rsid w:val="00EF660E"/>
    <w:rsid w:val="00EF7015"/>
    <w:rsid w:val="00EF74C6"/>
    <w:rsid w:val="00F008F0"/>
    <w:rsid w:val="00F0760D"/>
    <w:rsid w:val="00F1233D"/>
    <w:rsid w:val="00F12D0B"/>
    <w:rsid w:val="00F15763"/>
    <w:rsid w:val="00F17D5E"/>
    <w:rsid w:val="00F214CF"/>
    <w:rsid w:val="00F217D7"/>
    <w:rsid w:val="00F21962"/>
    <w:rsid w:val="00F2197E"/>
    <w:rsid w:val="00F21C16"/>
    <w:rsid w:val="00F228EC"/>
    <w:rsid w:val="00F239EC"/>
    <w:rsid w:val="00F252F0"/>
    <w:rsid w:val="00F27745"/>
    <w:rsid w:val="00F31E7A"/>
    <w:rsid w:val="00F327CB"/>
    <w:rsid w:val="00F334A4"/>
    <w:rsid w:val="00F34135"/>
    <w:rsid w:val="00F366F8"/>
    <w:rsid w:val="00F3676B"/>
    <w:rsid w:val="00F40A91"/>
    <w:rsid w:val="00F40F49"/>
    <w:rsid w:val="00F44690"/>
    <w:rsid w:val="00F45FEB"/>
    <w:rsid w:val="00F6010C"/>
    <w:rsid w:val="00F62656"/>
    <w:rsid w:val="00F62B10"/>
    <w:rsid w:val="00F63207"/>
    <w:rsid w:val="00F66589"/>
    <w:rsid w:val="00F711F8"/>
    <w:rsid w:val="00F718A3"/>
    <w:rsid w:val="00F73DE3"/>
    <w:rsid w:val="00F75255"/>
    <w:rsid w:val="00F75A32"/>
    <w:rsid w:val="00F77593"/>
    <w:rsid w:val="00F80AD9"/>
    <w:rsid w:val="00F84E68"/>
    <w:rsid w:val="00F859A8"/>
    <w:rsid w:val="00F87A49"/>
    <w:rsid w:val="00F9355E"/>
    <w:rsid w:val="00F940F0"/>
    <w:rsid w:val="00F9518B"/>
    <w:rsid w:val="00F9587E"/>
    <w:rsid w:val="00F96AAD"/>
    <w:rsid w:val="00F97AE7"/>
    <w:rsid w:val="00FA0225"/>
    <w:rsid w:val="00FA086E"/>
    <w:rsid w:val="00FA196F"/>
    <w:rsid w:val="00FA1C17"/>
    <w:rsid w:val="00FA3B3A"/>
    <w:rsid w:val="00FA4212"/>
    <w:rsid w:val="00FA6258"/>
    <w:rsid w:val="00FB1796"/>
    <w:rsid w:val="00FB309D"/>
    <w:rsid w:val="00FB58C4"/>
    <w:rsid w:val="00FB5C57"/>
    <w:rsid w:val="00FC278C"/>
    <w:rsid w:val="00FC4FB4"/>
    <w:rsid w:val="00FC5164"/>
    <w:rsid w:val="00FC5E68"/>
    <w:rsid w:val="00FD0AA4"/>
    <w:rsid w:val="00FD1448"/>
    <w:rsid w:val="00FD1E32"/>
    <w:rsid w:val="00FD398F"/>
    <w:rsid w:val="00FD781B"/>
    <w:rsid w:val="00FE0B29"/>
    <w:rsid w:val="00FE0C4F"/>
    <w:rsid w:val="00FE1F6F"/>
    <w:rsid w:val="00FE2984"/>
    <w:rsid w:val="00FE2AD8"/>
    <w:rsid w:val="00FE3429"/>
    <w:rsid w:val="00FE3A78"/>
    <w:rsid w:val="00FE4D55"/>
    <w:rsid w:val="00FE74EE"/>
    <w:rsid w:val="00FE7CD9"/>
    <w:rsid w:val="00FE7CEF"/>
    <w:rsid w:val="00FE7E74"/>
    <w:rsid w:val="00FF24BC"/>
    <w:rsid w:val="00FF6107"/>
    <w:rsid w:val="00FF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2A2157"/>
  <w15:docId w15:val="{4F09C2B0-92C5-4E50-AB3C-AAD4DB80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uiPriority w:val="99"/>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 w:type="paragraph" w:styleId="Revision">
    <w:name w:val="Revision"/>
    <w:hidden/>
    <w:uiPriority w:val="99"/>
    <w:semiHidden/>
    <w:rsid w:val="0021250C"/>
    <w:pPr>
      <w:spacing w:after="0" w:line="240" w:lineRule="auto"/>
    </w:pPr>
  </w:style>
  <w:style w:type="paragraph" w:customStyle="1" w:styleId="Default">
    <w:name w:val="Default"/>
    <w:rsid w:val="00191F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basedOn w:val="DefaultParagraphFont"/>
    <w:uiPriority w:val="99"/>
    <w:rsid w:val="00FD398F"/>
    <w:rPr>
      <w:rFonts w:ascii="ITC Franklin Gothic Std Bk Cd" w:hAnsi="ITC Franklin Gothic Std Bk Cd"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94076">
      <w:bodyDiv w:val="1"/>
      <w:marLeft w:val="0"/>
      <w:marRight w:val="0"/>
      <w:marTop w:val="0"/>
      <w:marBottom w:val="0"/>
      <w:divBdr>
        <w:top w:val="none" w:sz="0" w:space="0" w:color="auto"/>
        <w:left w:val="none" w:sz="0" w:space="0" w:color="auto"/>
        <w:bottom w:val="none" w:sz="0" w:space="0" w:color="auto"/>
        <w:right w:val="none" w:sz="0" w:space="0" w:color="auto"/>
      </w:divBdr>
      <w:divsChild>
        <w:div w:id="860363392">
          <w:marLeft w:val="547"/>
          <w:marRight w:val="0"/>
          <w:marTop w:val="360"/>
          <w:marBottom w:val="0"/>
          <w:divBdr>
            <w:top w:val="none" w:sz="0" w:space="0" w:color="auto"/>
            <w:left w:val="none" w:sz="0" w:space="0" w:color="auto"/>
            <w:bottom w:val="none" w:sz="0" w:space="0" w:color="auto"/>
            <w:right w:val="none" w:sz="0" w:space="0" w:color="auto"/>
          </w:divBdr>
        </w:div>
        <w:div w:id="1561868386">
          <w:marLeft w:val="1166"/>
          <w:marRight w:val="0"/>
          <w:marTop w:val="120"/>
          <w:marBottom w:val="40"/>
          <w:divBdr>
            <w:top w:val="none" w:sz="0" w:space="0" w:color="auto"/>
            <w:left w:val="none" w:sz="0" w:space="0" w:color="auto"/>
            <w:bottom w:val="none" w:sz="0" w:space="0" w:color="auto"/>
            <w:right w:val="none" w:sz="0" w:space="0" w:color="auto"/>
          </w:divBdr>
        </w:div>
        <w:div w:id="2139451276">
          <w:marLeft w:val="1166"/>
          <w:marRight w:val="0"/>
          <w:marTop w:val="120"/>
          <w:marBottom w:val="40"/>
          <w:divBdr>
            <w:top w:val="none" w:sz="0" w:space="0" w:color="auto"/>
            <w:left w:val="none" w:sz="0" w:space="0" w:color="auto"/>
            <w:bottom w:val="none" w:sz="0" w:space="0" w:color="auto"/>
            <w:right w:val="none" w:sz="0" w:space="0" w:color="auto"/>
          </w:divBdr>
        </w:div>
        <w:div w:id="1959992441">
          <w:marLeft w:val="547"/>
          <w:marRight w:val="0"/>
          <w:marTop w:val="360"/>
          <w:marBottom w:val="0"/>
          <w:divBdr>
            <w:top w:val="none" w:sz="0" w:space="0" w:color="auto"/>
            <w:left w:val="none" w:sz="0" w:space="0" w:color="auto"/>
            <w:bottom w:val="none" w:sz="0" w:space="0" w:color="auto"/>
            <w:right w:val="none" w:sz="0" w:space="0" w:color="auto"/>
          </w:divBdr>
        </w:div>
        <w:div w:id="722678591">
          <w:marLeft w:val="547"/>
          <w:marRight w:val="0"/>
          <w:marTop w:val="360"/>
          <w:marBottom w:val="0"/>
          <w:divBdr>
            <w:top w:val="none" w:sz="0" w:space="0" w:color="auto"/>
            <w:left w:val="none" w:sz="0" w:space="0" w:color="auto"/>
            <w:bottom w:val="none" w:sz="0" w:space="0" w:color="auto"/>
            <w:right w:val="none" w:sz="0" w:space="0" w:color="auto"/>
          </w:divBdr>
        </w:div>
      </w:divsChild>
    </w:div>
    <w:div w:id="433522832">
      <w:bodyDiv w:val="1"/>
      <w:marLeft w:val="0"/>
      <w:marRight w:val="0"/>
      <w:marTop w:val="0"/>
      <w:marBottom w:val="0"/>
      <w:divBdr>
        <w:top w:val="none" w:sz="0" w:space="0" w:color="auto"/>
        <w:left w:val="none" w:sz="0" w:space="0" w:color="auto"/>
        <w:bottom w:val="none" w:sz="0" w:space="0" w:color="auto"/>
        <w:right w:val="none" w:sz="0" w:space="0" w:color="auto"/>
      </w:divBdr>
    </w:div>
    <w:div w:id="812525919">
      <w:bodyDiv w:val="1"/>
      <w:marLeft w:val="0"/>
      <w:marRight w:val="0"/>
      <w:marTop w:val="0"/>
      <w:marBottom w:val="0"/>
      <w:divBdr>
        <w:top w:val="none" w:sz="0" w:space="0" w:color="auto"/>
        <w:left w:val="none" w:sz="0" w:space="0" w:color="auto"/>
        <w:bottom w:val="none" w:sz="0" w:space="0" w:color="auto"/>
        <w:right w:val="none" w:sz="0" w:space="0" w:color="auto"/>
      </w:divBdr>
    </w:div>
    <w:div w:id="968164971">
      <w:bodyDiv w:val="1"/>
      <w:marLeft w:val="0"/>
      <w:marRight w:val="0"/>
      <w:marTop w:val="0"/>
      <w:marBottom w:val="0"/>
      <w:divBdr>
        <w:top w:val="none" w:sz="0" w:space="0" w:color="auto"/>
        <w:left w:val="none" w:sz="0" w:space="0" w:color="auto"/>
        <w:bottom w:val="none" w:sz="0" w:space="0" w:color="auto"/>
        <w:right w:val="none" w:sz="0" w:space="0" w:color="auto"/>
      </w:divBdr>
    </w:div>
    <w:div w:id="1119448896">
      <w:bodyDiv w:val="1"/>
      <w:marLeft w:val="0"/>
      <w:marRight w:val="0"/>
      <w:marTop w:val="0"/>
      <w:marBottom w:val="0"/>
      <w:divBdr>
        <w:top w:val="none" w:sz="0" w:space="0" w:color="auto"/>
        <w:left w:val="none" w:sz="0" w:space="0" w:color="auto"/>
        <w:bottom w:val="none" w:sz="0" w:space="0" w:color="auto"/>
        <w:right w:val="none" w:sz="0" w:space="0" w:color="auto"/>
      </w:divBdr>
    </w:div>
    <w:div w:id="11573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les@cdc.gov" TargetMode="External"/><Relationship Id="rId13" Type="http://schemas.openxmlformats.org/officeDocument/2006/relationships/hyperlink" Target="https://www.opm.gov/policy-data-oversight/pay-leave/salaries-wages/salary-tables/pdf/2016/AT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loonline.com/ebook/201403/resources/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oonline.com/ebook/201403/resources/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n@strategicbi-llc.com" TargetMode="External"/><Relationship Id="rId4" Type="http://schemas.openxmlformats.org/officeDocument/2006/relationships/settings" Target="settings.xml"/><Relationship Id="rId9" Type="http://schemas.openxmlformats.org/officeDocument/2006/relationships/hyperlink" Target="http://www.sba.gov/content/what-sbas-definition-small-business-concer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C6D7E-10D3-4DEF-BEDF-4E5907D4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5632</Words>
  <Characters>32107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Phan</dc:creator>
  <cp:lastModifiedBy>Conner, Catina (CDC/OD/OADS)</cp:lastModifiedBy>
  <cp:revision>2</cp:revision>
  <cp:lastPrinted>2016-03-15T15:07:00Z</cp:lastPrinted>
  <dcterms:created xsi:type="dcterms:W3CDTF">2016-04-20T20:22:00Z</dcterms:created>
  <dcterms:modified xsi:type="dcterms:W3CDTF">2016-04-20T20:22:00Z</dcterms:modified>
</cp:coreProperties>
</file>