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6BC" w:rsidRPr="005646BC" w:rsidRDefault="005646BC" w:rsidP="005646BC">
      <w:pPr>
        <w:tabs>
          <w:tab w:val="center" w:pos="4680"/>
          <w:tab w:val="right" w:pos="9360"/>
        </w:tabs>
        <w:spacing w:after="0" w:line="240" w:lineRule="auto"/>
        <w:jc w:val="center"/>
      </w:pPr>
      <w:r w:rsidRPr="005646BC">
        <w:t>Non-Substantive Change Request to OMB Control Number 0920-1</w:t>
      </w:r>
      <w:r>
        <w:t>109</w:t>
      </w:r>
      <w:r w:rsidRPr="005646BC">
        <w:t xml:space="preserve">; </w:t>
      </w:r>
      <w:proofErr w:type="spellStart"/>
      <w:r>
        <w:t>Zika</w:t>
      </w:r>
      <w:proofErr w:type="spellEnd"/>
      <w:r>
        <w:t xml:space="preserve"> Emergency Package III: Persistence of </w:t>
      </w:r>
      <w:proofErr w:type="spellStart"/>
      <w:r>
        <w:t>Zika</w:t>
      </w:r>
      <w:proofErr w:type="spellEnd"/>
      <w:r>
        <w:t xml:space="preserve"> virus in semen and urine of adult men with confirmed </w:t>
      </w:r>
      <w:proofErr w:type="spellStart"/>
      <w:r>
        <w:t>Zika</w:t>
      </w:r>
      <w:proofErr w:type="spellEnd"/>
      <w:r>
        <w:t xml:space="preserve"> virus infection</w:t>
      </w:r>
    </w:p>
    <w:p w:rsidR="005646BC" w:rsidRPr="005646BC" w:rsidRDefault="005646BC" w:rsidP="005646BC">
      <w:pPr>
        <w:spacing w:after="0" w:line="240" w:lineRule="auto"/>
        <w:rPr>
          <w:rFonts w:eastAsia="Times New Roman" w:cs="Times New Roman"/>
          <w:szCs w:val="24"/>
        </w:rPr>
      </w:pPr>
    </w:p>
    <w:p w:rsidR="005646BC" w:rsidRPr="005646BC" w:rsidRDefault="005646BC" w:rsidP="005646B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rPr>
          <w:rFonts w:eastAsia="Times New Roman" w:cs="Times New Roman"/>
          <w:szCs w:val="24"/>
          <w:u w:val="single"/>
        </w:rPr>
      </w:pPr>
      <w:r w:rsidRPr="005646BC">
        <w:rPr>
          <w:rFonts w:eastAsia="Times New Roman" w:cs="Times New Roman"/>
          <w:szCs w:val="24"/>
          <w:u w:val="single"/>
        </w:rPr>
        <w:t>Program Contact</w:t>
      </w:r>
    </w:p>
    <w:p w:rsidR="005646BC" w:rsidRPr="005646BC" w:rsidRDefault="005646BC" w:rsidP="005646BC">
      <w:pPr>
        <w:spacing w:after="0" w:line="240" w:lineRule="auto"/>
        <w:rPr>
          <w:rFonts w:eastAsia="Times New Roman" w:cs="Times New Roman"/>
          <w:szCs w:val="24"/>
        </w:rPr>
      </w:pPr>
      <w:r w:rsidRPr="005646BC">
        <w:rPr>
          <w:rFonts w:eastAsia="Times New Roman" w:cs="Times New Roman"/>
          <w:szCs w:val="24"/>
        </w:rPr>
        <w:t>Lee Samuel</w:t>
      </w:r>
    </w:p>
    <w:p w:rsidR="005646BC" w:rsidRPr="005646BC" w:rsidRDefault="005646BC" w:rsidP="005646BC">
      <w:pPr>
        <w:spacing w:after="0" w:line="240" w:lineRule="auto"/>
        <w:rPr>
          <w:rFonts w:eastAsia="Times New Roman" w:cs="Times New Roman"/>
          <w:szCs w:val="24"/>
        </w:rPr>
      </w:pPr>
      <w:r w:rsidRPr="005646BC">
        <w:rPr>
          <w:rFonts w:eastAsia="Times New Roman" w:cs="Times New Roman"/>
          <w:szCs w:val="24"/>
        </w:rPr>
        <w:t>National Center for Emerging and Zoonotic Infectious Diseases (NCEZID)</w:t>
      </w:r>
    </w:p>
    <w:p w:rsidR="005646BC" w:rsidRPr="005646BC" w:rsidRDefault="005646BC" w:rsidP="005646BC">
      <w:pPr>
        <w:spacing w:after="0" w:line="240" w:lineRule="auto"/>
        <w:rPr>
          <w:rFonts w:eastAsia="Times New Roman" w:cs="Times New Roman"/>
          <w:szCs w:val="24"/>
        </w:rPr>
      </w:pPr>
      <w:r w:rsidRPr="005646BC">
        <w:rPr>
          <w:rFonts w:eastAsia="Times New Roman" w:cs="Times New Roman"/>
          <w:szCs w:val="24"/>
        </w:rPr>
        <w:t>Office of Policy</w:t>
      </w:r>
    </w:p>
    <w:p w:rsidR="005646BC" w:rsidRPr="005646BC" w:rsidRDefault="005646BC" w:rsidP="005646BC">
      <w:pPr>
        <w:spacing w:after="0" w:line="240" w:lineRule="auto"/>
        <w:rPr>
          <w:rFonts w:eastAsia="Times New Roman" w:cs="Times New Roman"/>
          <w:szCs w:val="24"/>
        </w:rPr>
      </w:pPr>
      <w:r w:rsidRPr="005646BC">
        <w:rPr>
          <w:rFonts w:eastAsia="Times New Roman" w:cs="Times New Roman"/>
          <w:szCs w:val="24"/>
        </w:rPr>
        <w:t>1600 Clifton Rd, C-12</w:t>
      </w:r>
    </w:p>
    <w:p w:rsidR="005646BC" w:rsidRPr="005646BC" w:rsidRDefault="005646BC" w:rsidP="005646BC">
      <w:pPr>
        <w:spacing w:after="0" w:line="240" w:lineRule="auto"/>
        <w:rPr>
          <w:rFonts w:eastAsia="Times New Roman" w:cs="Times New Roman"/>
          <w:szCs w:val="24"/>
        </w:rPr>
      </w:pPr>
      <w:r w:rsidRPr="005646BC">
        <w:rPr>
          <w:rFonts w:eastAsia="Times New Roman" w:cs="Times New Roman"/>
          <w:szCs w:val="24"/>
        </w:rPr>
        <w:t>Atlanta GA 30333</w:t>
      </w:r>
    </w:p>
    <w:p w:rsidR="005646BC" w:rsidRPr="005646BC" w:rsidRDefault="005646BC" w:rsidP="005646BC">
      <w:pPr>
        <w:tabs>
          <w:tab w:val="center" w:pos="4680"/>
        </w:tabs>
        <w:autoSpaceDE w:val="0"/>
        <w:autoSpaceDN w:val="0"/>
        <w:adjustRightInd w:val="0"/>
        <w:spacing w:after="0"/>
        <w:rPr>
          <w:rFonts w:eastAsia="Times New Roman" w:cs="Times New Roman"/>
          <w:noProof/>
          <w:szCs w:val="24"/>
        </w:rPr>
      </w:pPr>
      <w:r w:rsidRPr="005646BC">
        <w:rPr>
          <w:rFonts w:eastAsia="Times New Roman" w:cs="Times New Roman"/>
          <w:noProof/>
          <w:szCs w:val="24"/>
        </w:rPr>
        <w:tab/>
      </w:r>
    </w:p>
    <w:p w:rsidR="005646BC" w:rsidRPr="005646BC" w:rsidRDefault="005646BC" w:rsidP="005646B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rPr>
          <w:rFonts w:eastAsia="Times New Roman" w:cs="Times New Roman"/>
          <w:szCs w:val="24"/>
        </w:rPr>
      </w:pPr>
      <w:r w:rsidRPr="005646BC">
        <w:rPr>
          <w:rFonts w:eastAsia="Times New Roman" w:cs="Times New Roman"/>
          <w:szCs w:val="24"/>
        </w:rPr>
        <w:t xml:space="preserve">Submission Date: </w:t>
      </w:r>
      <w:r w:rsidRPr="005646BC">
        <w:rPr>
          <w:rFonts w:eastAsia="Times New Roman" w:cs="Times New Roman"/>
          <w:szCs w:val="24"/>
        </w:rPr>
        <w:fldChar w:fldCharType="begin"/>
      </w:r>
      <w:r w:rsidRPr="005646BC">
        <w:rPr>
          <w:rFonts w:eastAsia="Times New Roman" w:cs="Times New Roman"/>
          <w:szCs w:val="24"/>
        </w:rPr>
        <w:instrText xml:space="preserve"> DATE \@ "MMMM d, yyyy" </w:instrText>
      </w:r>
      <w:r w:rsidRPr="005646BC">
        <w:rPr>
          <w:rFonts w:eastAsia="Times New Roman" w:cs="Times New Roman"/>
          <w:szCs w:val="24"/>
        </w:rPr>
        <w:fldChar w:fldCharType="separate"/>
      </w:r>
      <w:r w:rsidR="00C63FFE">
        <w:rPr>
          <w:rFonts w:eastAsia="Times New Roman" w:cs="Times New Roman"/>
          <w:noProof/>
          <w:szCs w:val="24"/>
        </w:rPr>
        <w:t>April 12, 2016</w:t>
      </w:r>
      <w:r w:rsidRPr="005646BC">
        <w:rPr>
          <w:rFonts w:eastAsia="Times New Roman" w:cs="Times New Roman"/>
          <w:szCs w:val="24"/>
        </w:rPr>
        <w:fldChar w:fldCharType="end"/>
      </w:r>
    </w:p>
    <w:p w:rsidR="005646BC" w:rsidRPr="005646BC" w:rsidRDefault="005646BC" w:rsidP="005646BC">
      <w:pPr>
        <w:spacing w:after="0" w:line="240" w:lineRule="auto"/>
        <w:rPr>
          <w:rFonts w:eastAsia="Times New Roman" w:cs="Times New Roman"/>
          <w:szCs w:val="24"/>
        </w:rPr>
      </w:pPr>
    </w:p>
    <w:p w:rsidR="005646BC" w:rsidRPr="005646BC" w:rsidRDefault="005646BC" w:rsidP="005646BC">
      <w:pPr>
        <w:autoSpaceDE w:val="0"/>
        <w:autoSpaceDN w:val="0"/>
        <w:adjustRightInd w:val="0"/>
        <w:spacing w:after="0"/>
        <w:rPr>
          <w:rFonts w:eastAsia="Times New Roman" w:cs="Times New Roman"/>
          <w:b/>
          <w:szCs w:val="24"/>
        </w:rPr>
      </w:pPr>
      <w:r w:rsidRPr="005646BC">
        <w:rPr>
          <w:rFonts w:eastAsia="Times New Roman" w:cs="Times New Roman"/>
          <w:b/>
          <w:szCs w:val="24"/>
          <w:u w:val="single"/>
        </w:rPr>
        <w:t>Circumstances of Change Request for OMB 0920-110</w:t>
      </w:r>
      <w:r w:rsidR="00DF4FDF">
        <w:rPr>
          <w:rFonts w:eastAsia="Times New Roman" w:cs="Times New Roman"/>
          <w:b/>
          <w:szCs w:val="24"/>
          <w:u w:val="single"/>
        </w:rPr>
        <w:t>9</w:t>
      </w:r>
    </w:p>
    <w:p w:rsidR="005646BC" w:rsidRPr="005646BC" w:rsidRDefault="005646BC" w:rsidP="005646BC">
      <w:pPr>
        <w:autoSpaceDE w:val="0"/>
        <w:autoSpaceDN w:val="0"/>
        <w:adjustRightInd w:val="0"/>
        <w:spacing w:after="0"/>
      </w:pPr>
      <w:r w:rsidRPr="005646BC">
        <w:rPr>
          <w:rFonts w:eastAsia="Times New Roman" w:cs="Times New Roman"/>
          <w:bCs/>
          <w:szCs w:val="24"/>
        </w:rPr>
        <w:t>CDC requests approval for a non-substantive change to OMB Control No. 0920-110</w:t>
      </w:r>
      <w:r>
        <w:rPr>
          <w:rFonts w:eastAsia="Times New Roman" w:cs="Times New Roman"/>
          <w:bCs/>
          <w:szCs w:val="24"/>
        </w:rPr>
        <w:t>9</w:t>
      </w:r>
      <w:r w:rsidRPr="005646BC">
        <w:rPr>
          <w:rFonts w:eastAsia="Times New Roman" w:cs="Times New Roman"/>
          <w:bCs/>
          <w:szCs w:val="24"/>
        </w:rPr>
        <w:t xml:space="preserve">: </w:t>
      </w:r>
      <w:proofErr w:type="spellStart"/>
      <w:r>
        <w:t>Zika</w:t>
      </w:r>
      <w:proofErr w:type="spellEnd"/>
      <w:r>
        <w:t xml:space="preserve"> Emergency Package III: Persistence of </w:t>
      </w:r>
      <w:proofErr w:type="spellStart"/>
      <w:r>
        <w:t>Zika</w:t>
      </w:r>
      <w:proofErr w:type="spellEnd"/>
      <w:r>
        <w:t xml:space="preserve"> virus in semen and urine of adult men with confirmed </w:t>
      </w:r>
      <w:proofErr w:type="spellStart"/>
      <w:r>
        <w:t>Zika</w:t>
      </w:r>
      <w:proofErr w:type="spellEnd"/>
      <w:r>
        <w:t xml:space="preserve"> virus infection</w:t>
      </w:r>
      <w:r w:rsidR="00A73D67">
        <w:t>.</w:t>
      </w:r>
    </w:p>
    <w:p w:rsidR="005646BC" w:rsidRDefault="005646BC" w:rsidP="00A73D67">
      <w:pPr>
        <w:autoSpaceDE w:val="0"/>
        <w:autoSpaceDN w:val="0"/>
        <w:adjustRightInd w:val="0"/>
        <w:spacing w:before="240" w:after="0"/>
        <w:rPr>
          <w:rFonts w:eastAsia="Times New Roman" w:cs="Times New Roman"/>
          <w:bCs/>
          <w:szCs w:val="24"/>
        </w:rPr>
      </w:pPr>
      <w:r>
        <w:rPr>
          <w:rFonts w:eastAsia="Times New Roman" w:cs="Times New Roman"/>
          <w:bCs/>
          <w:szCs w:val="24"/>
        </w:rPr>
        <w:t>The proposed changes are being made to Supporting Statement</w:t>
      </w:r>
      <w:r w:rsidR="00013B39">
        <w:rPr>
          <w:rFonts w:eastAsia="Times New Roman" w:cs="Times New Roman"/>
          <w:bCs/>
          <w:szCs w:val="24"/>
        </w:rPr>
        <w:t xml:space="preserve"> B</w:t>
      </w:r>
      <w:r>
        <w:rPr>
          <w:rFonts w:eastAsia="Times New Roman" w:cs="Times New Roman"/>
          <w:bCs/>
          <w:szCs w:val="24"/>
        </w:rPr>
        <w:t xml:space="preserve"> to reflect the addition of two new documents:</w:t>
      </w:r>
    </w:p>
    <w:p w:rsidR="005646BC" w:rsidRDefault="005646BC" w:rsidP="005646BC">
      <w:pPr>
        <w:pStyle w:val="ListParagraph"/>
        <w:numPr>
          <w:ilvl w:val="0"/>
          <w:numId w:val="23"/>
        </w:numPr>
        <w:autoSpaceDE w:val="0"/>
        <w:autoSpaceDN w:val="0"/>
        <w:adjustRightInd w:val="0"/>
        <w:rPr>
          <w:bCs/>
        </w:rPr>
      </w:pPr>
      <w:r>
        <w:rPr>
          <w:bCs/>
        </w:rPr>
        <w:t>A letter from a State health department inviting individuals to participate in the study</w:t>
      </w:r>
      <w:r w:rsidR="006E25C7">
        <w:rPr>
          <w:bCs/>
        </w:rPr>
        <w:t xml:space="preserve"> (Attachment K)</w:t>
      </w:r>
      <w:r>
        <w:rPr>
          <w:bCs/>
        </w:rPr>
        <w:t>.</w:t>
      </w:r>
    </w:p>
    <w:p w:rsidR="005646BC" w:rsidRDefault="005646BC" w:rsidP="005646BC">
      <w:pPr>
        <w:pStyle w:val="ListParagraph"/>
        <w:numPr>
          <w:ilvl w:val="0"/>
          <w:numId w:val="23"/>
        </w:numPr>
        <w:autoSpaceDE w:val="0"/>
        <w:autoSpaceDN w:val="0"/>
        <w:adjustRightInd w:val="0"/>
        <w:rPr>
          <w:bCs/>
        </w:rPr>
      </w:pPr>
      <w:r>
        <w:rPr>
          <w:bCs/>
        </w:rPr>
        <w:t>A phone script for a State health department to invite individuals to participate in the study</w:t>
      </w:r>
      <w:r w:rsidR="006E25C7">
        <w:rPr>
          <w:bCs/>
        </w:rPr>
        <w:t xml:space="preserve"> (Attachment L)</w:t>
      </w:r>
      <w:r>
        <w:rPr>
          <w:bCs/>
        </w:rPr>
        <w:t>.</w:t>
      </w:r>
    </w:p>
    <w:p w:rsidR="005646BC" w:rsidRDefault="005646BC" w:rsidP="005646BC">
      <w:pPr>
        <w:autoSpaceDE w:val="0"/>
        <w:autoSpaceDN w:val="0"/>
        <w:adjustRightInd w:val="0"/>
        <w:spacing w:before="240"/>
        <w:rPr>
          <w:bCs/>
        </w:rPr>
      </w:pPr>
      <w:r>
        <w:rPr>
          <w:bCs/>
        </w:rPr>
        <w:t xml:space="preserve">These additions are being sought because several states have expressed a preference to reach out to potential subjects by phone or mail to get their permission to share their contact info with CDC. The </w:t>
      </w:r>
      <w:proofErr w:type="gramStart"/>
      <w:r>
        <w:rPr>
          <w:bCs/>
        </w:rPr>
        <w:t>approved</w:t>
      </w:r>
      <w:proofErr w:type="gramEnd"/>
      <w:r>
        <w:rPr>
          <w:bCs/>
        </w:rPr>
        <w:t xml:space="preserve"> package only include</w:t>
      </w:r>
      <w:r w:rsidR="006E25C7">
        <w:rPr>
          <w:bCs/>
        </w:rPr>
        <w:t>s</w:t>
      </w:r>
      <w:r>
        <w:rPr>
          <w:bCs/>
        </w:rPr>
        <w:t xml:space="preserve"> a phone script for CDC, not </w:t>
      </w:r>
      <w:r w:rsidR="006E25C7">
        <w:rPr>
          <w:bCs/>
        </w:rPr>
        <w:t xml:space="preserve">for </w:t>
      </w:r>
      <w:r>
        <w:rPr>
          <w:bCs/>
        </w:rPr>
        <w:t xml:space="preserve">state health departments. </w:t>
      </w:r>
    </w:p>
    <w:p w:rsidR="005646BC" w:rsidRPr="005646BC" w:rsidRDefault="005646BC" w:rsidP="00A73D67">
      <w:pPr>
        <w:autoSpaceDE w:val="0"/>
        <w:autoSpaceDN w:val="0"/>
        <w:adjustRightInd w:val="0"/>
        <w:rPr>
          <w:bCs/>
        </w:rPr>
      </w:pPr>
      <w:r w:rsidRPr="005646BC">
        <w:rPr>
          <w:bCs/>
        </w:rPr>
        <w:t xml:space="preserve">There are no proposed changes to any information collection </w:t>
      </w:r>
      <w:r w:rsidR="006E25C7">
        <w:rPr>
          <w:bCs/>
        </w:rPr>
        <w:t>instruments and there</w:t>
      </w:r>
      <w:r w:rsidRPr="005646BC">
        <w:rPr>
          <w:bCs/>
        </w:rPr>
        <w:t xml:space="preserve"> is no impact on the public burden.  The total number of estimated annualize</w:t>
      </w:r>
      <w:r w:rsidR="006E25C7">
        <w:rPr>
          <w:bCs/>
        </w:rPr>
        <w:t>d burden remains</w:t>
      </w:r>
      <w:r w:rsidR="00A73D67">
        <w:rPr>
          <w:bCs/>
        </w:rPr>
        <w:t xml:space="preserve"> 58.5</w:t>
      </w:r>
      <w:r w:rsidR="006E25C7">
        <w:rPr>
          <w:bCs/>
        </w:rPr>
        <w:t xml:space="preserve"> hours</w:t>
      </w:r>
      <w:r w:rsidR="00A73D67">
        <w:rPr>
          <w:bCs/>
        </w:rPr>
        <w:t xml:space="preserve">.  </w:t>
      </w:r>
    </w:p>
    <w:p w:rsidR="005646BC" w:rsidRPr="005646BC" w:rsidRDefault="00A73D67" w:rsidP="005646BC">
      <w:pPr>
        <w:autoSpaceDE w:val="0"/>
        <w:autoSpaceDN w:val="0"/>
        <w:adjustRightInd w:val="0"/>
        <w:spacing w:after="0"/>
        <w:rPr>
          <w:rFonts w:eastAsia="Times New Roman" w:cs="Times New Roman"/>
          <w:szCs w:val="24"/>
        </w:rPr>
      </w:pPr>
      <w:r>
        <w:rPr>
          <w:rFonts w:eastAsia="Times New Roman" w:cs="Times New Roman"/>
          <w:szCs w:val="24"/>
        </w:rPr>
        <w:t xml:space="preserve">These </w:t>
      </w:r>
      <w:r w:rsidR="00E23511">
        <w:rPr>
          <w:rFonts w:eastAsia="Times New Roman" w:cs="Times New Roman"/>
          <w:szCs w:val="24"/>
        </w:rPr>
        <w:t>amendments</w:t>
      </w:r>
      <w:r>
        <w:rPr>
          <w:rFonts w:eastAsia="Times New Roman" w:cs="Times New Roman"/>
          <w:szCs w:val="24"/>
        </w:rPr>
        <w:t xml:space="preserve"> have been reviewed and approved by IRB (Attachment J</w:t>
      </w:r>
      <w:r w:rsidR="00E23511">
        <w:rPr>
          <w:rFonts w:eastAsia="Times New Roman" w:cs="Times New Roman"/>
          <w:szCs w:val="24"/>
        </w:rPr>
        <w:t>2</w:t>
      </w:r>
      <w:r>
        <w:rPr>
          <w:rFonts w:eastAsia="Times New Roman" w:cs="Times New Roman"/>
          <w:szCs w:val="24"/>
        </w:rPr>
        <w:t>)</w:t>
      </w:r>
      <w:r w:rsidR="006E25C7">
        <w:rPr>
          <w:rFonts w:eastAsia="Times New Roman" w:cs="Times New Roman"/>
          <w:szCs w:val="24"/>
        </w:rPr>
        <w:t>.</w:t>
      </w:r>
    </w:p>
    <w:p w:rsidR="005646BC" w:rsidRDefault="005646BC" w:rsidP="005646BC">
      <w:pPr>
        <w:spacing w:before="100" w:beforeAutospacing="1" w:after="100" w:afterAutospacing="1" w:line="240" w:lineRule="auto"/>
        <w:rPr>
          <w:rFonts w:eastAsia="Times New Roman" w:cs="Times New Roman"/>
          <w:b/>
          <w:szCs w:val="24"/>
          <w:u w:val="single"/>
        </w:rPr>
      </w:pPr>
      <w:r w:rsidRPr="005646BC">
        <w:rPr>
          <w:rFonts w:eastAsia="Times New Roman" w:cs="Times New Roman"/>
          <w:b/>
          <w:szCs w:val="24"/>
          <w:u w:val="single"/>
        </w:rPr>
        <w:t xml:space="preserve">Attachments </w:t>
      </w:r>
    </w:p>
    <w:p w:rsidR="00A73D67" w:rsidRDefault="00A73D67" w:rsidP="00A73D67">
      <w:pPr>
        <w:pStyle w:val="NormalWeb"/>
        <w:numPr>
          <w:ilvl w:val="0"/>
          <w:numId w:val="24"/>
        </w:numPr>
        <w:spacing w:before="0" w:beforeAutospacing="0" w:after="0" w:afterAutospacing="0"/>
      </w:pPr>
      <w:r>
        <w:t xml:space="preserve">Section 361 of the Public Health Service Act (42 USC 241) </w:t>
      </w:r>
    </w:p>
    <w:p w:rsidR="00A73D67" w:rsidRDefault="00A73D67" w:rsidP="00A73D67">
      <w:pPr>
        <w:pStyle w:val="NormalWeb"/>
        <w:numPr>
          <w:ilvl w:val="0"/>
          <w:numId w:val="24"/>
        </w:numPr>
        <w:spacing w:before="0" w:beforeAutospacing="0" w:after="0" w:afterAutospacing="0"/>
      </w:pPr>
      <w:r>
        <w:t xml:space="preserve">60-day FRN </w:t>
      </w:r>
    </w:p>
    <w:p w:rsidR="00A73D67" w:rsidRDefault="00A73D67" w:rsidP="00A73D67">
      <w:pPr>
        <w:pStyle w:val="NormalWeb"/>
        <w:numPr>
          <w:ilvl w:val="0"/>
          <w:numId w:val="24"/>
        </w:numPr>
        <w:spacing w:before="0" w:beforeAutospacing="0" w:after="0" w:afterAutospacing="0"/>
      </w:pPr>
      <w:r>
        <w:t xml:space="preserve">Verbal Script for Consent and Introductory Survey </w:t>
      </w:r>
    </w:p>
    <w:p w:rsidR="00A73D67" w:rsidRDefault="00A73D67" w:rsidP="00A73D67">
      <w:pPr>
        <w:pStyle w:val="NormalWeb"/>
        <w:numPr>
          <w:ilvl w:val="0"/>
          <w:numId w:val="24"/>
        </w:numPr>
        <w:spacing w:before="0" w:beforeAutospacing="0" w:after="0" w:afterAutospacing="0"/>
      </w:pPr>
      <w:r>
        <w:t xml:space="preserve">Follow-up Survey </w:t>
      </w:r>
    </w:p>
    <w:p w:rsidR="00A73D67" w:rsidRDefault="00A73D67" w:rsidP="00A73D67">
      <w:pPr>
        <w:pStyle w:val="NormalWeb"/>
        <w:numPr>
          <w:ilvl w:val="0"/>
          <w:numId w:val="24"/>
        </w:numPr>
        <w:spacing w:before="0" w:beforeAutospacing="0" w:after="0" w:afterAutospacing="0"/>
      </w:pPr>
      <w:r>
        <w:t xml:space="preserve">Instructions for Sample Collection </w:t>
      </w:r>
    </w:p>
    <w:p w:rsidR="00A73D67" w:rsidRDefault="00A73D67" w:rsidP="00A73D67">
      <w:pPr>
        <w:pStyle w:val="NormalWeb"/>
        <w:numPr>
          <w:ilvl w:val="0"/>
          <w:numId w:val="24"/>
        </w:numPr>
        <w:spacing w:before="0" w:beforeAutospacing="0" w:after="0" w:afterAutospacing="0"/>
      </w:pPr>
      <w:r>
        <w:t xml:space="preserve">Copy of Consent Form </w:t>
      </w:r>
    </w:p>
    <w:p w:rsidR="00A73D67" w:rsidRDefault="00A73D67" w:rsidP="00A73D67">
      <w:pPr>
        <w:pStyle w:val="NormalWeb"/>
        <w:numPr>
          <w:ilvl w:val="0"/>
          <w:numId w:val="24"/>
        </w:numPr>
        <w:spacing w:before="0" w:beforeAutospacing="0" w:after="0" w:afterAutospacing="0"/>
      </w:pPr>
      <w:r>
        <w:t xml:space="preserve">General Questions </w:t>
      </w:r>
    </w:p>
    <w:p w:rsidR="00A73D67" w:rsidRDefault="00A73D67" w:rsidP="00A73D67">
      <w:pPr>
        <w:pStyle w:val="NormalWeb"/>
        <w:numPr>
          <w:ilvl w:val="0"/>
          <w:numId w:val="24"/>
        </w:numPr>
        <w:spacing w:before="0" w:beforeAutospacing="0" w:after="0" w:afterAutospacing="0"/>
      </w:pPr>
      <w:r>
        <w:t xml:space="preserve">FAQs Sheet </w:t>
      </w:r>
    </w:p>
    <w:p w:rsidR="00A73D67" w:rsidRDefault="00A73D67" w:rsidP="00A73D67">
      <w:pPr>
        <w:pStyle w:val="NormalWeb"/>
        <w:numPr>
          <w:ilvl w:val="0"/>
          <w:numId w:val="24"/>
        </w:numPr>
        <w:spacing w:before="0" w:beforeAutospacing="0" w:after="0" w:afterAutospacing="0"/>
      </w:pPr>
      <w:r>
        <w:t xml:space="preserve">Thank You and Test Results Letter </w:t>
      </w:r>
    </w:p>
    <w:p w:rsidR="00A73D67" w:rsidRDefault="00A73D67" w:rsidP="00A73D67">
      <w:pPr>
        <w:pStyle w:val="NormalWeb"/>
        <w:numPr>
          <w:ilvl w:val="0"/>
          <w:numId w:val="24"/>
        </w:numPr>
        <w:spacing w:before="0" w:beforeAutospacing="0" w:after="0" w:afterAutospacing="0"/>
        <w:rPr>
          <w:b/>
          <w:i/>
        </w:rPr>
      </w:pPr>
      <w:r>
        <w:t xml:space="preserve">IRB Approval </w:t>
      </w:r>
      <w:r>
        <w:rPr>
          <w:b/>
          <w:i/>
        </w:rPr>
        <w:t>(updated)</w:t>
      </w:r>
    </w:p>
    <w:p w:rsidR="00A73D67" w:rsidRPr="00A73D67" w:rsidRDefault="00A73D67" w:rsidP="00A73D67">
      <w:pPr>
        <w:pStyle w:val="NormalWeb"/>
        <w:numPr>
          <w:ilvl w:val="0"/>
          <w:numId w:val="24"/>
        </w:numPr>
        <w:spacing w:before="0" w:beforeAutospacing="0" w:after="0" w:afterAutospacing="0"/>
        <w:rPr>
          <w:b/>
          <w:i/>
        </w:rPr>
      </w:pPr>
      <w:r>
        <w:t xml:space="preserve">State Health department letter </w:t>
      </w:r>
      <w:r w:rsidRPr="00A73D67">
        <w:rPr>
          <w:b/>
          <w:i/>
        </w:rPr>
        <w:t>(new)</w:t>
      </w:r>
    </w:p>
    <w:p w:rsidR="00A73D67" w:rsidRDefault="00A73D67" w:rsidP="00A73D67">
      <w:pPr>
        <w:pStyle w:val="NormalWeb"/>
        <w:numPr>
          <w:ilvl w:val="0"/>
          <w:numId w:val="24"/>
        </w:numPr>
        <w:spacing w:before="0" w:beforeAutospacing="0" w:after="0" w:afterAutospacing="0"/>
        <w:rPr>
          <w:b/>
          <w:i/>
        </w:rPr>
      </w:pPr>
      <w:r>
        <w:t xml:space="preserve">State Health department phone script </w:t>
      </w:r>
      <w:r w:rsidRPr="00A73D67">
        <w:rPr>
          <w:b/>
          <w:i/>
        </w:rPr>
        <w:t>(new)</w:t>
      </w:r>
    </w:p>
    <w:p w:rsidR="00A73D67" w:rsidRPr="00A73D67" w:rsidRDefault="00A73D67" w:rsidP="00A73D67">
      <w:pPr>
        <w:pStyle w:val="NormalWeb"/>
        <w:spacing w:before="0" w:beforeAutospacing="0" w:after="0" w:afterAutospacing="0"/>
        <w:rPr>
          <w:b/>
          <w:i/>
        </w:rPr>
      </w:pPr>
    </w:p>
    <w:p w:rsidR="005646BC" w:rsidRPr="005646BC" w:rsidRDefault="005646BC" w:rsidP="005646BC">
      <w:pPr>
        <w:spacing w:after="0"/>
        <w:rPr>
          <w:rFonts w:eastAsia="Times New Roman" w:cs="Times New Roman"/>
          <w:b/>
          <w:szCs w:val="24"/>
          <w:u w:val="single"/>
        </w:rPr>
      </w:pPr>
      <w:r w:rsidRPr="005646BC">
        <w:rPr>
          <w:rFonts w:eastAsia="Times New Roman" w:cs="Times New Roman"/>
          <w:b/>
          <w:szCs w:val="24"/>
          <w:u w:val="single"/>
        </w:rPr>
        <w:t xml:space="preserve">Description </w:t>
      </w:r>
      <w:r w:rsidR="00A73D67">
        <w:rPr>
          <w:rFonts w:eastAsia="Times New Roman" w:cs="Times New Roman"/>
          <w:b/>
          <w:szCs w:val="24"/>
          <w:u w:val="single"/>
        </w:rPr>
        <w:t>of</w:t>
      </w:r>
      <w:r w:rsidRPr="005646BC">
        <w:rPr>
          <w:rFonts w:eastAsia="Times New Roman" w:cs="Times New Roman"/>
          <w:b/>
          <w:szCs w:val="24"/>
          <w:u w:val="single"/>
        </w:rPr>
        <w:t xml:space="preserve"> Changes</w:t>
      </w:r>
    </w:p>
    <w:p w:rsidR="005646BC" w:rsidRPr="005646BC" w:rsidRDefault="005646BC" w:rsidP="005646BC">
      <w:pPr>
        <w:autoSpaceDE w:val="0"/>
        <w:autoSpaceDN w:val="0"/>
        <w:adjustRightInd w:val="0"/>
        <w:spacing w:after="0"/>
        <w:rPr>
          <w:rFonts w:eastAsia="Times New Roman" w:cs="Times New Roman"/>
          <w:szCs w:val="24"/>
        </w:rPr>
      </w:pPr>
    </w:p>
    <w:p w:rsidR="00A73D67" w:rsidRDefault="00A73D67" w:rsidP="005646BC">
      <w:pPr>
        <w:autoSpaceDE w:val="0"/>
        <w:autoSpaceDN w:val="0"/>
        <w:adjustRightInd w:val="0"/>
        <w:spacing w:after="0"/>
        <w:rPr>
          <w:rFonts w:eastAsia="Times New Roman" w:cs="Times New Roman"/>
          <w:i/>
          <w:szCs w:val="24"/>
          <w:u w:val="single"/>
        </w:rPr>
      </w:pPr>
      <w:r>
        <w:rPr>
          <w:rFonts w:eastAsia="Times New Roman" w:cs="Times New Roman"/>
          <w:i/>
          <w:szCs w:val="24"/>
          <w:u w:val="single"/>
        </w:rPr>
        <w:t xml:space="preserve">Approved </w:t>
      </w:r>
      <w:r w:rsidR="005646BC" w:rsidRPr="005646BC">
        <w:rPr>
          <w:rFonts w:eastAsia="Times New Roman" w:cs="Times New Roman"/>
          <w:i/>
          <w:szCs w:val="24"/>
          <w:u w:val="single"/>
        </w:rPr>
        <w:t xml:space="preserve">Supporting Statement </w:t>
      </w:r>
      <w:r w:rsidR="005646BC">
        <w:rPr>
          <w:rFonts w:eastAsia="Times New Roman" w:cs="Times New Roman"/>
          <w:i/>
          <w:szCs w:val="24"/>
          <w:u w:val="single"/>
        </w:rPr>
        <w:t>B</w:t>
      </w:r>
    </w:p>
    <w:p w:rsidR="00A73D67" w:rsidRDefault="00A73D67" w:rsidP="005646BC">
      <w:pPr>
        <w:autoSpaceDE w:val="0"/>
        <w:autoSpaceDN w:val="0"/>
        <w:adjustRightInd w:val="0"/>
        <w:spacing w:after="0"/>
        <w:rPr>
          <w:rFonts w:eastAsia="Times New Roman" w:cs="Times New Roman"/>
          <w:szCs w:val="24"/>
        </w:rPr>
      </w:pPr>
      <w:proofErr w:type="spellStart"/>
      <w:r w:rsidRPr="00A73D67">
        <w:rPr>
          <w:rFonts w:eastAsia="Times New Roman" w:cs="Times New Roman"/>
          <w:szCs w:val="24"/>
        </w:rPr>
        <w:t>Zika</w:t>
      </w:r>
      <w:proofErr w:type="spellEnd"/>
      <w:r w:rsidRPr="00A73D67">
        <w:rPr>
          <w:rFonts w:eastAsia="Times New Roman" w:cs="Times New Roman"/>
          <w:szCs w:val="24"/>
        </w:rPr>
        <w:t xml:space="preserve"> virus disease is a nationally notifiable condition.  CDC study staff will identify eligible potential participants through </w:t>
      </w:r>
      <w:proofErr w:type="spellStart"/>
      <w:r w:rsidRPr="00A73D67">
        <w:rPr>
          <w:rFonts w:eastAsia="Times New Roman" w:cs="Times New Roman"/>
          <w:szCs w:val="24"/>
        </w:rPr>
        <w:t>Zika</w:t>
      </w:r>
      <w:proofErr w:type="spellEnd"/>
      <w:r w:rsidRPr="00A73D67">
        <w:rPr>
          <w:rFonts w:eastAsia="Times New Roman" w:cs="Times New Roman"/>
          <w:szCs w:val="24"/>
        </w:rPr>
        <w:t xml:space="preserve"> surveillance efforts (</w:t>
      </w:r>
      <w:proofErr w:type="spellStart"/>
      <w:r w:rsidRPr="00A73D67">
        <w:rPr>
          <w:rFonts w:eastAsia="Times New Roman" w:cs="Times New Roman"/>
          <w:szCs w:val="24"/>
        </w:rPr>
        <w:t>Zikatracker</w:t>
      </w:r>
      <w:proofErr w:type="spellEnd"/>
      <w:r w:rsidRPr="00A73D67">
        <w:rPr>
          <w:rFonts w:eastAsia="Times New Roman" w:cs="Times New Roman"/>
          <w:szCs w:val="24"/>
        </w:rPr>
        <w:t xml:space="preserve"> or </w:t>
      </w:r>
      <w:proofErr w:type="spellStart"/>
      <w:r w:rsidRPr="00A73D67">
        <w:rPr>
          <w:rFonts w:eastAsia="Times New Roman" w:cs="Times New Roman"/>
          <w:szCs w:val="24"/>
        </w:rPr>
        <w:t>ArboNET</w:t>
      </w:r>
      <w:proofErr w:type="spellEnd"/>
      <w:r w:rsidRPr="00A73D67">
        <w:rPr>
          <w:rFonts w:eastAsia="Times New Roman" w:cs="Times New Roman"/>
          <w:szCs w:val="24"/>
        </w:rPr>
        <w:t xml:space="preserve">) or through diagnostic testing services performed at CDC Fort Collins.  For each case, they will contact the appropriate state (or jurisdiction) health department to request contact information (i.e. phone numbers) for the potential participant.  CDC study staff will then contact the patient directly to explain the study and seek their consent to participate. Staff will call the case up to 6 times at the phone number provided.  They will leave a voicemail on the 3rd and 4th attempts. Calls will occur at different times of the day on different days of the week, to increase the likelihood of contact. If state or local health officials feel that they must be engaged with the research, appropriate IRB amendments and approval will be sought.   </w:t>
      </w:r>
    </w:p>
    <w:p w:rsidR="00A73D67" w:rsidRDefault="00A73D67" w:rsidP="005646BC">
      <w:pPr>
        <w:autoSpaceDE w:val="0"/>
        <w:autoSpaceDN w:val="0"/>
        <w:adjustRightInd w:val="0"/>
        <w:spacing w:after="0"/>
        <w:rPr>
          <w:rFonts w:eastAsia="Times New Roman" w:cs="Times New Roman"/>
          <w:szCs w:val="24"/>
        </w:rPr>
      </w:pPr>
    </w:p>
    <w:p w:rsidR="00A73D67" w:rsidRDefault="00A73D67" w:rsidP="005646BC">
      <w:pPr>
        <w:autoSpaceDE w:val="0"/>
        <w:autoSpaceDN w:val="0"/>
        <w:adjustRightInd w:val="0"/>
        <w:spacing w:after="0"/>
        <w:rPr>
          <w:rFonts w:eastAsia="Times New Roman" w:cs="Times New Roman"/>
          <w:i/>
          <w:szCs w:val="24"/>
          <w:u w:val="single"/>
        </w:rPr>
      </w:pPr>
      <w:r>
        <w:rPr>
          <w:rFonts w:eastAsia="Times New Roman" w:cs="Times New Roman"/>
          <w:i/>
          <w:szCs w:val="24"/>
          <w:u w:val="single"/>
        </w:rPr>
        <w:t>Proposed changes to Supporting Statement B</w:t>
      </w:r>
      <w:r w:rsidR="00DF4FDF">
        <w:rPr>
          <w:rFonts w:eastAsia="Times New Roman" w:cs="Times New Roman"/>
          <w:i/>
          <w:szCs w:val="24"/>
          <w:u w:val="single"/>
        </w:rPr>
        <w:t xml:space="preserve"> (changes highlighted)</w:t>
      </w:r>
    </w:p>
    <w:p w:rsidR="00A73D67" w:rsidRPr="00A73D67" w:rsidRDefault="00A73D67" w:rsidP="005646BC">
      <w:pPr>
        <w:autoSpaceDE w:val="0"/>
        <w:autoSpaceDN w:val="0"/>
        <w:adjustRightInd w:val="0"/>
        <w:spacing w:after="0"/>
        <w:rPr>
          <w:rFonts w:eastAsia="Times New Roman" w:cs="Times New Roman"/>
          <w:szCs w:val="24"/>
        </w:rPr>
      </w:pPr>
      <w:proofErr w:type="spellStart"/>
      <w:r w:rsidRPr="00A73D67">
        <w:rPr>
          <w:rFonts w:eastAsia="Times New Roman" w:cs="Times New Roman"/>
          <w:szCs w:val="24"/>
        </w:rPr>
        <w:t>Zika</w:t>
      </w:r>
      <w:proofErr w:type="spellEnd"/>
      <w:r w:rsidRPr="00A73D67">
        <w:rPr>
          <w:rFonts w:eastAsia="Times New Roman" w:cs="Times New Roman"/>
          <w:szCs w:val="24"/>
        </w:rPr>
        <w:t xml:space="preserve"> virus disease is a nationally notifiable condition.  CDC study staff will identify eligible potential participants through </w:t>
      </w:r>
      <w:proofErr w:type="spellStart"/>
      <w:r w:rsidRPr="00A73D67">
        <w:rPr>
          <w:rFonts w:eastAsia="Times New Roman" w:cs="Times New Roman"/>
          <w:szCs w:val="24"/>
        </w:rPr>
        <w:t>Zika</w:t>
      </w:r>
      <w:proofErr w:type="spellEnd"/>
      <w:r w:rsidRPr="00A73D67">
        <w:rPr>
          <w:rFonts w:eastAsia="Times New Roman" w:cs="Times New Roman"/>
          <w:szCs w:val="24"/>
        </w:rPr>
        <w:t xml:space="preserve"> surveillance efforts (</w:t>
      </w:r>
      <w:proofErr w:type="spellStart"/>
      <w:r w:rsidRPr="00A73D67">
        <w:rPr>
          <w:rFonts w:eastAsia="Times New Roman" w:cs="Times New Roman"/>
          <w:szCs w:val="24"/>
        </w:rPr>
        <w:t>Zikatracker</w:t>
      </w:r>
      <w:proofErr w:type="spellEnd"/>
      <w:r w:rsidRPr="00A73D67">
        <w:rPr>
          <w:rFonts w:eastAsia="Times New Roman" w:cs="Times New Roman"/>
          <w:szCs w:val="24"/>
        </w:rPr>
        <w:t xml:space="preserve"> or </w:t>
      </w:r>
      <w:proofErr w:type="spellStart"/>
      <w:r w:rsidRPr="00A73D67">
        <w:rPr>
          <w:rFonts w:eastAsia="Times New Roman" w:cs="Times New Roman"/>
          <w:szCs w:val="24"/>
        </w:rPr>
        <w:t>ArboNET</w:t>
      </w:r>
      <w:proofErr w:type="spellEnd"/>
      <w:r w:rsidRPr="00A73D67">
        <w:rPr>
          <w:rFonts w:eastAsia="Times New Roman" w:cs="Times New Roman"/>
          <w:szCs w:val="24"/>
        </w:rPr>
        <w:t xml:space="preserve">) or through diagnostic testing </w:t>
      </w:r>
      <w:r w:rsidRPr="00C63FFE">
        <w:rPr>
          <w:rFonts w:eastAsia="Times New Roman" w:cs="Times New Roman"/>
          <w:szCs w:val="24"/>
        </w:rPr>
        <w:t xml:space="preserve">services performed at CDC Fort Collins.  For each case, they will work with the appropriate state (or jurisdiction) health department to reach out to potential participants.  Health department staff may make </w:t>
      </w:r>
      <w:bookmarkStart w:id="0" w:name="_GoBack"/>
      <w:bookmarkEnd w:id="0"/>
      <w:r w:rsidRPr="00C63FFE">
        <w:rPr>
          <w:rFonts w:eastAsia="Times New Roman" w:cs="Times New Roman"/>
          <w:szCs w:val="24"/>
        </w:rPr>
        <w:t>contact with eligible men in their state/jurisdiction by sending a letter (Attachment K) to them that briefly describes the study and asks the man to contact CDC directly if interested in participating. Alternately, health department staff may call the eligible man using a phone script (Attachment L) where they will briefly explain the study and ask the man if they would be OK having their contact information (name and telephone number) shared with CDC study staff.  The study</w:t>
      </w:r>
      <w:r w:rsidRPr="00A73D67">
        <w:rPr>
          <w:rFonts w:eastAsia="Times New Roman" w:cs="Times New Roman"/>
          <w:szCs w:val="24"/>
        </w:rPr>
        <w:t xml:space="preserve"> staff will then contact the patient directly to explain the study and seek their consent to participate. Staff will call the case up to 6 times at the phone number provided.  They will leave a voicemail on the 3rd and 4th attempts. Calls will occur at different times of the day on different days of the week, to increase the likelihood of contact. If state or local health officials feel that they must be engaged with the research, appropriate IRB amendments and approval will be sought. </w:t>
      </w:r>
    </w:p>
    <w:p w:rsidR="005646BC" w:rsidRPr="005646BC" w:rsidRDefault="005646BC" w:rsidP="005646BC">
      <w:pPr>
        <w:autoSpaceDE w:val="0"/>
        <w:autoSpaceDN w:val="0"/>
        <w:adjustRightInd w:val="0"/>
        <w:spacing w:after="0"/>
        <w:rPr>
          <w:rFonts w:eastAsia="Times New Roman" w:cs="Times New Roman"/>
          <w:b/>
          <w:szCs w:val="24"/>
        </w:rPr>
      </w:pPr>
      <w:r w:rsidRPr="005646BC">
        <w:rPr>
          <w:rFonts w:eastAsia="Times New Roman" w:cs="Times New Roman"/>
          <w:szCs w:val="24"/>
        </w:rPr>
        <w:br/>
      </w:r>
    </w:p>
    <w:p w:rsidR="00DC57CC" w:rsidRDefault="00DC57CC"/>
    <w:sectPr w:rsidR="00DC57CC"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3C6" w:rsidRDefault="00CB53C6" w:rsidP="008B5D54">
      <w:pPr>
        <w:spacing w:after="0" w:line="240" w:lineRule="auto"/>
      </w:pPr>
      <w:r>
        <w:separator/>
      </w:r>
    </w:p>
  </w:endnote>
  <w:endnote w:type="continuationSeparator" w:id="0">
    <w:p w:rsidR="00CB53C6" w:rsidRDefault="00CB53C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3C6" w:rsidRDefault="00CB53C6" w:rsidP="008B5D54">
      <w:pPr>
        <w:spacing w:after="0" w:line="240" w:lineRule="auto"/>
      </w:pPr>
      <w:r>
        <w:separator/>
      </w:r>
    </w:p>
  </w:footnote>
  <w:footnote w:type="continuationSeparator" w:id="0">
    <w:p w:rsidR="00CB53C6" w:rsidRDefault="00CB53C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31099"/>
    <w:multiLevelType w:val="hybridMultilevel"/>
    <w:tmpl w:val="59987374"/>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45895"/>
    <w:multiLevelType w:val="hybridMultilevel"/>
    <w:tmpl w:val="109EEDBE"/>
    <w:lvl w:ilvl="0" w:tplc="F9FAAED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67E66"/>
    <w:multiLevelType w:val="hybridMultilevel"/>
    <w:tmpl w:val="91C846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9066249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5638B"/>
    <w:multiLevelType w:val="hybridMultilevel"/>
    <w:tmpl w:val="32402AB0"/>
    <w:lvl w:ilvl="0" w:tplc="0409000F">
      <w:start w:val="10"/>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6338F"/>
    <w:multiLevelType w:val="hybridMultilevel"/>
    <w:tmpl w:val="60D443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ABF1831"/>
    <w:multiLevelType w:val="hybridMultilevel"/>
    <w:tmpl w:val="EBA83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2428C"/>
    <w:multiLevelType w:val="hybridMultilevel"/>
    <w:tmpl w:val="5C74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F72EB"/>
    <w:multiLevelType w:val="hybridMultilevel"/>
    <w:tmpl w:val="F4D8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D2CC9"/>
    <w:multiLevelType w:val="hybridMultilevel"/>
    <w:tmpl w:val="B234FAEC"/>
    <w:lvl w:ilvl="0" w:tplc="5464173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036034"/>
    <w:multiLevelType w:val="hybridMultilevel"/>
    <w:tmpl w:val="F0B85D7C"/>
    <w:lvl w:ilvl="0" w:tplc="63EA9A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140E6A"/>
    <w:multiLevelType w:val="hybridMultilevel"/>
    <w:tmpl w:val="6A1E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37587"/>
    <w:multiLevelType w:val="hybridMultilevel"/>
    <w:tmpl w:val="31D6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676CF"/>
    <w:multiLevelType w:val="hybridMultilevel"/>
    <w:tmpl w:val="50DC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B580F"/>
    <w:multiLevelType w:val="hybridMultilevel"/>
    <w:tmpl w:val="8A3A7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F021CA"/>
    <w:multiLevelType w:val="hybridMultilevel"/>
    <w:tmpl w:val="62722F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D336D8B"/>
    <w:multiLevelType w:val="hybridMultilevel"/>
    <w:tmpl w:val="AB50B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B1DE2"/>
    <w:multiLevelType w:val="hybridMultilevel"/>
    <w:tmpl w:val="5FD624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AD55793"/>
    <w:multiLevelType w:val="hybridMultilevel"/>
    <w:tmpl w:val="EB9C5CB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E0643A"/>
    <w:multiLevelType w:val="hybridMultilevel"/>
    <w:tmpl w:val="AFB08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02261"/>
    <w:multiLevelType w:val="hybridMultilevel"/>
    <w:tmpl w:val="5B66E5F6"/>
    <w:lvl w:ilvl="0" w:tplc="F9FAAED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7E485F"/>
    <w:multiLevelType w:val="hybridMultilevel"/>
    <w:tmpl w:val="3F00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37CD6"/>
    <w:multiLevelType w:val="hybridMultilevel"/>
    <w:tmpl w:val="5A2CB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E09E4"/>
    <w:multiLevelType w:val="hybridMultilevel"/>
    <w:tmpl w:val="7284D424"/>
    <w:lvl w:ilvl="0" w:tplc="230A9CC8">
      <w:start w:val="1"/>
      <w:numFmt w:val="upp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FB6672"/>
    <w:multiLevelType w:val="hybridMultilevel"/>
    <w:tmpl w:val="BE3A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13"/>
  </w:num>
  <w:num w:numId="7">
    <w:abstractNumId w:val="0"/>
  </w:num>
  <w:num w:numId="8">
    <w:abstractNumId w:val="8"/>
  </w:num>
  <w:num w:numId="9">
    <w:abstractNumId w:val="19"/>
  </w:num>
  <w:num w:numId="10">
    <w:abstractNumId w:val="1"/>
  </w:num>
  <w:num w:numId="11">
    <w:abstractNumId w:val="15"/>
  </w:num>
  <w:num w:numId="12">
    <w:abstractNumId w:val="18"/>
  </w:num>
  <w:num w:numId="13">
    <w:abstractNumId w:val="3"/>
  </w:num>
  <w:num w:numId="14">
    <w:abstractNumId w:val="2"/>
  </w:num>
  <w:num w:numId="15">
    <w:abstractNumId w:val="23"/>
  </w:num>
  <w:num w:numId="16">
    <w:abstractNumId w:val="7"/>
  </w:num>
  <w:num w:numId="17">
    <w:abstractNumId w:val="12"/>
  </w:num>
  <w:num w:numId="18">
    <w:abstractNumId w:val="11"/>
  </w:num>
  <w:num w:numId="19">
    <w:abstractNumId w:val="20"/>
  </w:num>
  <w:num w:numId="20">
    <w:abstractNumId w:val="10"/>
  </w:num>
  <w:num w:numId="21">
    <w:abstractNumId w:val="6"/>
  </w:num>
  <w:num w:numId="22">
    <w:abstractNumId w:val="17"/>
  </w:num>
  <w:num w:numId="23">
    <w:abstractNumId w:val="16"/>
  </w:num>
  <w:num w:numId="24">
    <w:abstractNumId w:val="2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BC"/>
    <w:rsid w:val="00013B39"/>
    <w:rsid w:val="001B12E8"/>
    <w:rsid w:val="001F3FF7"/>
    <w:rsid w:val="004A0F80"/>
    <w:rsid w:val="005646BC"/>
    <w:rsid w:val="006C6578"/>
    <w:rsid w:val="006E25C7"/>
    <w:rsid w:val="0076317C"/>
    <w:rsid w:val="008B5D54"/>
    <w:rsid w:val="00A73D67"/>
    <w:rsid w:val="00B55735"/>
    <w:rsid w:val="00B608AC"/>
    <w:rsid w:val="00BE1F0E"/>
    <w:rsid w:val="00C63FFE"/>
    <w:rsid w:val="00CB53C6"/>
    <w:rsid w:val="00DC57CC"/>
    <w:rsid w:val="00DF4FDF"/>
    <w:rsid w:val="00E2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6C55EE2-F84C-46FB-BF84-145AA07DF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646BC"/>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5646BC"/>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rsid w:val="005646BC"/>
  </w:style>
  <w:style w:type="table" w:styleId="TableGrid">
    <w:name w:val="Table Grid"/>
    <w:basedOn w:val="TableNormal"/>
    <w:uiPriority w:val="59"/>
    <w:rsid w:val="00564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6BC"/>
    <w:rPr>
      <w:sz w:val="16"/>
      <w:szCs w:val="16"/>
    </w:rPr>
  </w:style>
  <w:style w:type="paragraph" w:styleId="CommentText">
    <w:name w:val="annotation text"/>
    <w:basedOn w:val="Normal"/>
    <w:link w:val="CommentTextChar"/>
    <w:uiPriority w:val="99"/>
    <w:semiHidden/>
    <w:unhideWhenUsed/>
    <w:rsid w:val="005646BC"/>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5646B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46BC"/>
    <w:rPr>
      <w:b/>
      <w:bCs/>
    </w:rPr>
  </w:style>
  <w:style w:type="character" w:customStyle="1" w:styleId="CommentSubjectChar">
    <w:name w:val="Comment Subject Char"/>
    <w:basedOn w:val="CommentTextChar"/>
    <w:link w:val="CommentSubject"/>
    <w:uiPriority w:val="99"/>
    <w:semiHidden/>
    <w:rsid w:val="005646BC"/>
    <w:rPr>
      <w:rFonts w:eastAsia="Times New Roman" w:cs="Times New Roman"/>
      <w:b/>
      <w:bCs/>
      <w:sz w:val="20"/>
      <w:szCs w:val="20"/>
    </w:rPr>
  </w:style>
  <w:style w:type="paragraph" w:styleId="BalloonText">
    <w:name w:val="Balloon Text"/>
    <w:basedOn w:val="Normal"/>
    <w:link w:val="BalloonTextChar"/>
    <w:uiPriority w:val="99"/>
    <w:semiHidden/>
    <w:unhideWhenUsed/>
    <w:rsid w:val="005646B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646BC"/>
    <w:rPr>
      <w:rFonts w:ascii="Segoe UI" w:eastAsia="Times New Roman" w:hAnsi="Segoe UI" w:cs="Segoe UI"/>
      <w:sz w:val="18"/>
      <w:szCs w:val="18"/>
    </w:rPr>
  </w:style>
  <w:style w:type="paragraph" w:styleId="ListParagraph">
    <w:name w:val="List Paragraph"/>
    <w:basedOn w:val="Normal"/>
    <w:uiPriority w:val="34"/>
    <w:qFormat/>
    <w:rsid w:val="005646BC"/>
    <w:pPr>
      <w:spacing w:after="0" w:line="240" w:lineRule="auto"/>
      <w:ind w:left="720"/>
      <w:contextualSpacing/>
    </w:pPr>
    <w:rPr>
      <w:rFonts w:eastAsia="Times New Roman" w:cs="Times New Roman"/>
      <w:szCs w:val="24"/>
    </w:rPr>
  </w:style>
  <w:style w:type="character" w:customStyle="1" w:styleId="CheckBox">
    <w:name w:val="Check Box"/>
    <w:rsid w:val="005646BC"/>
    <w:rPr>
      <w:shadow/>
      <w:sz w:val="22"/>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5646BC"/>
    <w:pPr>
      <w:spacing w:after="0" w:line="240" w:lineRule="auto"/>
    </w:pPr>
    <w:rPr>
      <w:rFonts w:eastAsia="Batang" w:cs="Times New Roman"/>
      <w:sz w:val="22"/>
      <w:szCs w:val="24"/>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5646BC"/>
    <w:rPr>
      <w:rFonts w:eastAsia="Batang" w:cs="Times New Roman"/>
      <w:sz w:val="22"/>
      <w:szCs w:val="24"/>
      <w:lang w:eastAsia="ko-KR"/>
    </w:rPr>
  </w:style>
  <w:style w:type="paragraph" w:styleId="NoSpacing">
    <w:name w:val="No Spacing"/>
    <w:uiPriority w:val="1"/>
    <w:qFormat/>
    <w:rsid w:val="005646BC"/>
    <w:pPr>
      <w:spacing w:after="0" w:line="240" w:lineRule="auto"/>
    </w:pPr>
    <w:rPr>
      <w:rFonts w:eastAsia="Times New Roman" w:cs="Times New Roman"/>
      <w:szCs w:val="24"/>
    </w:rPr>
  </w:style>
  <w:style w:type="paragraph" w:styleId="NormalWeb">
    <w:name w:val="Normal (Web)"/>
    <w:basedOn w:val="Normal"/>
    <w:uiPriority w:val="99"/>
    <w:semiHidden/>
    <w:unhideWhenUsed/>
    <w:rsid w:val="005646BC"/>
    <w:pPr>
      <w:spacing w:before="100" w:beforeAutospacing="1" w:after="100" w:afterAutospacing="1" w:line="240" w:lineRule="auto"/>
    </w:pPr>
    <w:rPr>
      <w:rFonts w:eastAsia="Times New Roman" w:cs="Times New Roman"/>
      <w:szCs w:val="24"/>
    </w:rPr>
  </w:style>
  <w:style w:type="table" w:customStyle="1" w:styleId="TableGrid1">
    <w:name w:val="Table Grid1"/>
    <w:basedOn w:val="TableNormal"/>
    <w:next w:val="TableGrid"/>
    <w:rsid w:val="005646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872596">
      <w:bodyDiv w:val="1"/>
      <w:marLeft w:val="0"/>
      <w:marRight w:val="0"/>
      <w:marTop w:val="0"/>
      <w:marBottom w:val="0"/>
      <w:divBdr>
        <w:top w:val="none" w:sz="0" w:space="0" w:color="auto"/>
        <w:left w:val="none" w:sz="0" w:space="0" w:color="auto"/>
        <w:bottom w:val="none" w:sz="0" w:space="0" w:color="auto"/>
        <w:right w:val="none" w:sz="0" w:space="0" w:color="auto"/>
      </w:divBdr>
    </w:div>
    <w:div w:id="1121072295">
      <w:bodyDiv w:val="1"/>
      <w:marLeft w:val="0"/>
      <w:marRight w:val="0"/>
      <w:marTop w:val="0"/>
      <w:marBottom w:val="0"/>
      <w:divBdr>
        <w:top w:val="none" w:sz="0" w:space="0" w:color="auto"/>
        <w:left w:val="none" w:sz="0" w:space="0" w:color="auto"/>
        <w:bottom w:val="none" w:sz="0" w:space="0" w:color="auto"/>
        <w:right w:val="none" w:sz="0" w:space="0" w:color="auto"/>
      </w:divBdr>
    </w:div>
    <w:div w:id="17844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PFY6PPX2AYTS-2589-741</_dlc_DocId>
    <_dlc_DocIdUrl xmlns="81daf041-c113-401c-bf82-107f5d396711">
      <Url>https://esp.cdc.gov/sites/ncezid/OD/policy/PRA/_layouts/15/DocIdRedir.aspx?ID=PFY6PPX2AYTS-2589-741</Url>
      <Description>PFY6PPX2AYTS-2589-741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5F049-C2B5-4B0E-9052-044205DA8F8C}">
  <ds:schemaRefs>
    <ds:schemaRef ds:uri="http://purl.org/dc/elements/1.1/"/>
    <ds:schemaRef ds:uri="http://purl.org/dc/dcmitype/"/>
    <ds:schemaRef ds:uri="d335559b-c20a-4874-978e-77d2be77e01f"/>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81daf041-c113-401c-bf82-107f5d396711"/>
  </ds:schemaRefs>
</ds:datastoreItem>
</file>

<file path=customXml/itemProps2.xml><?xml version="1.0" encoding="utf-8"?>
<ds:datastoreItem xmlns:ds="http://schemas.openxmlformats.org/officeDocument/2006/customXml" ds:itemID="{A65E842A-EA2C-420C-A4A2-5D496FC260FA}">
  <ds:schemaRefs>
    <ds:schemaRef ds:uri="http://schemas.microsoft.com/sharepoint/v3/contenttype/forms"/>
  </ds:schemaRefs>
</ds:datastoreItem>
</file>

<file path=customXml/itemProps3.xml><?xml version="1.0" encoding="utf-8"?>
<ds:datastoreItem xmlns:ds="http://schemas.openxmlformats.org/officeDocument/2006/customXml" ds:itemID="{4C283B70-8D6A-4AFA-A130-11612C15FF17}">
  <ds:schemaRefs>
    <ds:schemaRef ds:uri="http://schemas.microsoft.com/sharepoint/events"/>
  </ds:schemaRefs>
</ds:datastoreItem>
</file>

<file path=customXml/itemProps4.xml><?xml version="1.0" encoding="utf-8"?>
<ds:datastoreItem xmlns:ds="http://schemas.openxmlformats.org/officeDocument/2006/customXml" ds:itemID="{83B406B4-D729-47EE-B3B9-5D94F81CB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656B16-9A98-4ED3-A3CC-AB61B233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(CDC/OD/OADS)</cp:lastModifiedBy>
  <cp:revision>7</cp:revision>
  <dcterms:created xsi:type="dcterms:W3CDTF">2016-04-06T19:16:00Z</dcterms:created>
  <dcterms:modified xsi:type="dcterms:W3CDTF">2016-04-12T19:32:00Z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5ab58668-3c9a-4849-be19-17de4fdf7d1d</vt:lpwstr>
  </property>
</Properties>
</file>