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041A8" w14:textId="77777777" w:rsidR="00675C5D" w:rsidRPr="009C0CAF" w:rsidRDefault="008361A8" w:rsidP="000B38E7">
      <w:pPr>
        <w:spacing w:line="480" w:lineRule="auto"/>
        <w:jc w:val="center"/>
        <w:rPr>
          <w:b/>
        </w:rPr>
      </w:pPr>
      <w:r>
        <w:rPr>
          <w:b/>
        </w:rPr>
        <w:t>SUPPORTING STATEMENT</w:t>
      </w:r>
    </w:p>
    <w:p w14:paraId="5573B494" w14:textId="77777777" w:rsidR="00BE1C62" w:rsidRDefault="00BE1C62" w:rsidP="00BE1C62">
      <w:pPr>
        <w:spacing w:line="480" w:lineRule="auto"/>
        <w:jc w:val="center"/>
        <w:rPr>
          <w:b/>
        </w:rPr>
      </w:pPr>
      <w:r w:rsidRPr="009C0CAF">
        <w:rPr>
          <w:b/>
        </w:rPr>
        <w:t>OMB CONTROL NUMBER 0584-0026</w:t>
      </w:r>
    </w:p>
    <w:p w14:paraId="52E376D8" w14:textId="77777777" w:rsidR="00743123" w:rsidRDefault="00BD7BAF" w:rsidP="00BE1C62">
      <w:pPr>
        <w:spacing w:line="480" w:lineRule="auto"/>
        <w:jc w:val="center"/>
        <w:rPr>
          <w:b/>
        </w:rPr>
      </w:pPr>
      <w:r>
        <w:rPr>
          <w:b/>
        </w:rPr>
        <w:t xml:space="preserve">7 CFR </w:t>
      </w:r>
      <w:proofErr w:type="gramStart"/>
      <w:r>
        <w:rPr>
          <w:b/>
        </w:rPr>
        <w:t>PART</w:t>
      </w:r>
      <w:proofErr w:type="gramEnd"/>
      <w:r>
        <w:rPr>
          <w:b/>
        </w:rPr>
        <w:t xml:space="preserve"> 245 </w:t>
      </w:r>
      <w:r w:rsidR="00EB5F24">
        <w:rPr>
          <w:b/>
        </w:rPr>
        <w:t xml:space="preserve">- </w:t>
      </w:r>
      <w:r w:rsidR="00743123" w:rsidRPr="009C0CAF">
        <w:rPr>
          <w:b/>
        </w:rPr>
        <w:t>DETERMINING ELIGIBILITY FOR FREE AND REDUCED PRICE MEALS</w:t>
      </w:r>
      <w:r w:rsidR="009A49CA">
        <w:rPr>
          <w:b/>
        </w:rPr>
        <w:t xml:space="preserve"> AND FREE MILK IN SCHOOLS</w:t>
      </w:r>
      <w:r w:rsidR="00743123" w:rsidRPr="009C0CAF">
        <w:rPr>
          <w:b/>
        </w:rPr>
        <w:t xml:space="preserve"> </w:t>
      </w:r>
    </w:p>
    <w:p w14:paraId="7B531794" w14:textId="77777777" w:rsidR="00D57B7E" w:rsidRPr="009C0CAF" w:rsidRDefault="00D57B7E" w:rsidP="00BE1C62">
      <w:pPr>
        <w:spacing w:line="480" w:lineRule="auto"/>
        <w:jc w:val="center"/>
        <w:rPr>
          <w:b/>
        </w:rPr>
      </w:pPr>
      <w:r>
        <w:rPr>
          <w:b/>
        </w:rPr>
        <w:t>REVISION OF A CURRENTLY APPROVED COLLECTION</w:t>
      </w:r>
    </w:p>
    <w:p w14:paraId="3DBC842C" w14:textId="77777777" w:rsidR="00BE1C62" w:rsidRPr="009C0CAF" w:rsidRDefault="00BE1C62" w:rsidP="00D91B88">
      <w:pPr>
        <w:pStyle w:val="Heading1"/>
        <w:spacing w:line="480" w:lineRule="auto"/>
        <w:jc w:val="center"/>
      </w:pPr>
    </w:p>
    <w:p w14:paraId="04276C1F" w14:textId="77777777" w:rsidR="00675C5D" w:rsidRPr="009C0CAF" w:rsidRDefault="00675C5D" w:rsidP="00B73298">
      <w:pPr>
        <w:spacing w:line="480" w:lineRule="auto"/>
        <w:jc w:val="center"/>
        <w:rPr>
          <w:b/>
        </w:rPr>
      </w:pPr>
    </w:p>
    <w:p w14:paraId="776B9675" w14:textId="77777777" w:rsidR="00675C5D" w:rsidRDefault="00D57B7E" w:rsidP="00B73298">
      <w:pPr>
        <w:spacing w:line="480" w:lineRule="auto"/>
        <w:jc w:val="center"/>
        <w:rPr>
          <w:b/>
        </w:rPr>
      </w:pPr>
      <w:r>
        <w:rPr>
          <w:b/>
        </w:rPr>
        <w:t>Susan Weeks</w:t>
      </w:r>
      <w:r w:rsidR="00675C5D" w:rsidRPr="009C0CAF">
        <w:rPr>
          <w:b/>
        </w:rPr>
        <w:t>, Program Analyst</w:t>
      </w:r>
    </w:p>
    <w:p w14:paraId="7578055B" w14:textId="77777777" w:rsidR="00D57B7E" w:rsidRPr="009C0CAF" w:rsidRDefault="00E73365" w:rsidP="00D57B7E">
      <w:pPr>
        <w:spacing w:line="480" w:lineRule="auto"/>
        <w:jc w:val="center"/>
        <w:rPr>
          <w:b/>
        </w:rPr>
      </w:pPr>
      <w:r>
        <w:rPr>
          <w:b/>
        </w:rPr>
        <w:t xml:space="preserve">USDA, </w:t>
      </w:r>
      <w:r w:rsidR="00D57B7E" w:rsidRPr="009C0CAF">
        <w:rPr>
          <w:b/>
        </w:rPr>
        <w:t>Food and Nutrition Service</w:t>
      </w:r>
    </w:p>
    <w:p w14:paraId="187261D5" w14:textId="77777777" w:rsidR="00D57B7E" w:rsidRPr="009C0CAF" w:rsidRDefault="00D57B7E" w:rsidP="00D57B7E">
      <w:pPr>
        <w:spacing w:line="480" w:lineRule="auto"/>
        <w:jc w:val="center"/>
        <w:rPr>
          <w:b/>
        </w:rPr>
      </w:pPr>
      <w:r w:rsidRPr="009C0CAF">
        <w:rPr>
          <w:b/>
        </w:rPr>
        <w:t>Special Nutrition Programs</w:t>
      </w:r>
    </w:p>
    <w:p w14:paraId="771FDFE6" w14:textId="77777777" w:rsidR="00675C5D" w:rsidRPr="009C0CAF" w:rsidRDefault="00675C5D" w:rsidP="00B73298">
      <w:pPr>
        <w:spacing w:line="480" w:lineRule="auto"/>
        <w:jc w:val="center"/>
        <w:rPr>
          <w:b/>
        </w:rPr>
      </w:pPr>
      <w:r w:rsidRPr="009C0CAF">
        <w:rPr>
          <w:b/>
        </w:rPr>
        <w:t xml:space="preserve">Child Nutrition </w:t>
      </w:r>
      <w:r w:rsidR="00D57B7E">
        <w:rPr>
          <w:b/>
        </w:rPr>
        <w:t>Programs</w:t>
      </w:r>
    </w:p>
    <w:p w14:paraId="1CDD6B40" w14:textId="77777777" w:rsidR="00675C5D" w:rsidRPr="009C0CAF" w:rsidRDefault="00675C5D" w:rsidP="00B73298">
      <w:pPr>
        <w:spacing w:line="480" w:lineRule="auto"/>
        <w:jc w:val="center"/>
        <w:rPr>
          <w:b/>
        </w:rPr>
      </w:pPr>
      <w:r w:rsidRPr="009C0CAF">
        <w:rPr>
          <w:b/>
        </w:rPr>
        <w:t>Program Monitoring Branch</w:t>
      </w:r>
    </w:p>
    <w:p w14:paraId="756830EA" w14:textId="77777777" w:rsidR="00675C5D" w:rsidRPr="009C0CAF" w:rsidRDefault="00675C5D" w:rsidP="00B73298">
      <w:pPr>
        <w:spacing w:line="480" w:lineRule="auto"/>
        <w:jc w:val="center"/>
        <w:rPr>
          <w:b/>
        </w:rPr>
      </w:pPr>
      <w:r w:rsidRPr="009C0CAF">
        <w:rPr>
          <w:b/>
        </w:rPr>
        <w:t>3101 Park Center Drive</w:t>
      </w:r>
    </w:p>
    <w:p w14:paraId="392989D4" w14:textId="77777777" w:rsidR="00675C5D" w:rsidRPr="009C0CAF" w:rsidRDefault="00675C5D" w:rsidP="00B73298">
      <w:pPr>
        <w:spacing w:line="480" w:lineRule="auto"/>
        <w:jc w:val="center"/>
        <w:rPr>
          <w:b/>
        </w:rPr>
      </w:pPr>
      <w:r w:rsidRPr="009C0CAF">
        <w:rPr>
          <w:b/>
        </w:rPr>
        <w:t>Alexandria, VA  22302</w:t>
      </w:r>
    </w:p>
    <w:p w14:paraId="09995792" w14:textId="77777777" w:rsidR="00675C5D" w:rsidRPr="009C0CAF" w:rsidRDefault="00675C5D" w:rsidP="00B73298">
      <w:pPr>
        <w:spacing w:line="480" w:lineRule="auto"/>
        <w:jc w:val="center"/>
        <w:rPr>
          <w:b/>
        </w:rPr>
      </w:pPr>
      <w:r w:rsidRPr="009C0CAF">
        <w:rPr>
          <w:b/>
        </w:rPr>
        <w:t>P</w:t>
      </w:r>
      <w:r w:rsidR="00B73298" w:rsidRPr="009C0CAF">
        <w:rPr>
          <w:b/>
        </w:rPr>
        <w:t xml:space="preserve">hone:  </w:t>
      </w:r>
      <w:r w:rsidRPr="009C0CAF">
        <w:rPr>
          <w:b/>
        </w:rPr>
        <w:t>703-</w:t>
      </w:r>
      <w:r w:rsidR="00D57B7E">
        <w:rPr>
          <w:b/>
        </w:rPr>
        <w:t>3</w:t>
      </w:r>
      <w:r w:rsidRPr="009C0CAF">
        <w:rPr>
          <w:b/>
        </w:rPr>
        <w:t>05-</w:t>
      </w:r>
      <w:r w:rsidR="00D57B7E">
        <w:rPr>
          <w:b/>
        </w:rPr>
        <w:t>15</w:t>
      </w:r>
      <w:r w:rsidR="00F862D2" w:rsidRPr="009C0CAF">
        <w:rPr>
          <w:b/>
        </w:rPr>
        <w:t>0</w:t>
      </w:r>
      <w:r w:rsidR="00D57B7E">
        <w:rPr>
          <w:b/>
        </w:rPr>
        <w:t>6</w:t>
      </w:r>
    </w:p>
    <w:p w14:paraId="5AC12F70" w14:textId="77777777" w:rsidR="00675C5D" w:rsidRPr="009C0CAF" w:rsidRDefault="00564D06" w:rsidP="00B73298">
      <w:pPr>
        <w:spacing w:line="480" w:lineRule="auto"/>
        <w:jc w:val="center"/>
        <w:rPr>
          <w:b/>
        </w:rPr>
      </w:pPr>
      <w:hyperlink r:id="rId9" w:history="1">
        <w:r w:rsidR="00D57B7E" w:rsidRPr="00CF17FF">
          <w:rPr>
            <w:rStyle w:val="Hyperlink"/>
            <w:b/>
          </w:rPr>
          <w:t>susan.weeks@fns.usda.gov</w:t>
        </w:r>
      </w:hyperlink>
    </w:p>
    <w:p w14:paraId="4045CCC1" w14:textId="77777777" w:rsidR="00D57B7E" w:rsidRDefault="00D57B7E" w:rsidP="00D67CCE">
      <w:pPr>
        <w:spacing w:line="480" w:lineRule="auto"/>
        <w:rPr>
          <w:b/>
          <w:u w:val="single"/>
        </w:rPr>
      </w:pPr>
      <w:r w:rsidRPr="00AD45E9">
        <w:rPr>
          <w:b/>
          <w:spacing w:val="-3"/>
        </w:rPr>
        <w:br w:type="page"/>
      </w:r>
      <w:r w:rsidRPr="00AD45E9">
        <w:rPr>
          <w:b/>
          <w:u w:val="single"/>
        </w:rPr>
        <w:lastRenderedPageBreak/>
        <w:t>Table of Contents</w:t>
      </w:r>
    </w:p>
    <w:p w14:paraId="50CCE5A0" w14:textId="77777777" w:rsidR="00EC334C" w:rsidRPr="00F22687" w:rsidRDefault="00EC334C" w:rsidP="00D67CCE">
      <w:pPr>
        <w:spacing w:line="480" w:lineRule="auto"/>
      </w:pPr>
      <w:r w:rsidRPr="00F22687">
        <w:t>Background</w:t>
      </w:r>
      <w:r>
        <w:t>………………………………………………………………………………..………3</w:t>
      </w:r>
    </w:p>
    <w:p w14:paraId="5F91F8F9" w14:textId="77777777" w:rsidR="00B217F4" w:rsidRPr="00B217F4" w:rsidRDefault="00063FAF">
      <w:pPr>
        <w:pStyle w:val="TOC1"/>
        <w:rPr>
          <w:rFonts w:asciiTheme="minorHAnsi" w:eastAsiaTheme="minorEastAsia" w:hAnsiTheme="minorHAnsi" w:cstheme="minorBidi"/>
          <w:noProof/>
          <w:sz w:val="22"/>
          <w:szCs w:val="22"/>
        </w:rPr>
      </w:pPr>
      <w:r>
        <w:rPr>
          <w:bCs/>
          <w:caps/>
          <w:noProof/>
        </w:rPr>
        <w:fldChar w:fldCharType="begin"/>
      </w:r>
      <w:r>
        <w:rPr>
          <w:bCs/>
          <w:caps/>
          <w:noProof/>
        </w:rPr>
        <w:instrText xml:space="preserve"> TOC \o "1-2" \h \z \u </w:instrText>
      </w:r>
      <w:r>
        <w:rPr>
          <w:bCs/>
          <w:caps/>
          <w:noProof/>
        </w:rPr>
        <w:fldChar w:fldCharType="separate"/>
      </w:r>
      <w:hyperlink w:anchor="_Toc431971074" w:history="1">
        <w:r w:rsidR="00B217F4" w:rsidRPr="00B217F4">
          <w:rPr>
            <w:rStyle w:val="Hyperlink"/>
            <w:noProof/>
          </w:rPr>
          <w:t>A1. Circumstances that make the collection of information necessary.</w:t>
        </w:r>
        <w:r w:rsidR="00B217F4" w:rsidRPr="00B217F4">
          <w:rPr>
            <w:noProof/>
            <w:webHidden/>
          </w:rPr>
          <w:tab/>
        </w:r>
        <w:r w:rsidR="00B217F4" w:rsidRPr="00B217F4">
          <w:rPr>
            <w:noProof/>
            <w:webHidden/>
          </w:rPr>
          <w:fldChar w:fldCharType="begin"/>
        </w:r>
        <w:r w:rsidR="00B217F4" w:rsidRPr="00B217F4">
          <w:rPr>
            <w:noProof/>
            <w:webHidden/>
          </w:rPr>
          <w:instrText xml:space="preserve"> PAGEREF _Toc431971074 \h </w:instrText>
        </w:r>
        <w:r w:rsidR="00B217F4" w:rsidRPr="00B217F4">
          <w:rPr>
            <w:noProof/>
            <w:webHidden/>
          </w:rPr>
        </w:r>
        <w:r w:rsidR="00B217F4" w:rsidRPr="00B217F4">
          <w:rPr>
            <w:noProof/>
            <w:webHidden/>
          </w:rPr>
          <w:fldChar w:fldCharType="separate"/>
        </w:r>
        <w:r w:rsidR="00EC334C">
          <w:rPr>
            <w:noProof/>
            <w:webHidden/>
          </w:rPr>
          <w:t>3</w:t>
        </w:r>
        <w:r w:rsidR="00B217F4" w:rsidRPr="00B217F4">
          <w:rPr>
            <w:noProof/>
            <w:webHidden/>
          </w:rPr>
          <w:fldChar w:fldCharType="end"/>
        </w:r>
      </w:hyperlink>
    </w:p>
    <w:p w14:paraId="7E095E17" w14:textId="77777777" w:rsidR="00B217F4" w:rsidRDefault="00564D06">
      <w:pPr>
        <w:pStyle w:val="TOC1"/>
        <w:rPr>
          <w:rFonts w:asciiTheme="minorHAnsi" w:eastAsiaTheme="minorEastAsia" w:hAnsiTheme="minorHAnsi" w:cstheme="minorBidi"/>
          <w:noProof/>
          <w:sz w:val="22"/>
          <w:szCs w:val="22"/>
        </w:rPr>
      </w:pPr>
      <w:hyperlink w:anchor="_Toc431971075" w:history="1">
        <w:r w:rsidR="00B217F4" w:rsidRPr="00C15943">
          <w:rPr>
            <w:rStyle w:val="Hyperlink"/>
            <w:noProof/>
          </w:rPr>
          <w:t>A2. Purpose and Use of the Information.</w:t>
        </w:r>
        <w:r w:rsidR="00B217F4">
          <w:rPr>
            <w:noProof/>
            <w:webHidden/>
          </w:rPr>
          <w:tab/>
        </w:r>
        <w:r w:rsidR="00B217F4">
          <w:rPr>
            <w:noProof/>
            <w:webHidden/>
          </w:rPr>
          <w:fldChar w:fldCharType="begin"/>
        </w:r>
        <w:r w:rsidR="00B217F4">
          <w:rPr>
            <w:noProof/>
            <w:webHidden/>
          </w:rPr>
          <w:instrText xml:space="preserve"> PAGEREF _Toc431971075 \h </w:instrText>
        </w:r>
        <w:r w:rsidR="00B217F4">
          <w:rPr>
            <w:noProof/>
            <w:webHidden/>
          </w:rPr>
        </w:r>
        <w:r w:rsidR="00B217F4">
          <w:rPr>
            <w:noProof/>
            <w:webHidden/>
          </w:rPr>
          <w:fldChar w:fldCharType="separate"/>
        </w:r>
        <w:r w:rsidR="00EC334C">
          <w:rPr>
            <w:noProof/>
            <w:webHidden/>
          </w:rPr>
          <w:t>4</w:t>
        </w:r>
        <w:r w:rsidR="00B217F4">
          <w:rPr>
            <w:noProof/>
            <w:webHidden/>
          </w:rPr>
          <w:fldChar w:fldCharType="end"/>
        </w:r>
      </w:hyperlink>
    </w:p>
    <w:p w14:paraId="486B9F4D" w14:textId="77777777" w:rsidR="00B217F4" w:rsidRDefault="00564D06">
      <w:pPr>
        <w:pStyle w:val="TOC1"/>
        <w:rPr>
          <w:rFonts w:asciiTheme="minorHAnsi" w:eastAsiaTheme="minorEastAsia" w:hAnsiTheme="minorHAnsi" w:cstheme="minorBidi"/>
          <w:noProof/>
          <w:sz w:val="22"/>
          <w:szCs w:val="22"/>
        </w:rPr>
      </w:pPr>
      <w:hyperlink w:anchor="_Toc431971076" w:history="1">
        <w:r w:rsidR="00B217F4" w:rsidRPr="00C15943">
          <w:rPr>
            <w:rStyle w:val="Hyperlink"/>
            <w:noProof/>
          </w:rPr>
          <w:t>A3. Use of the Information Technology and Burden Reduction.</w:t>
        </w:r>
        <w:r w:rsidR="00B217F4">
          <w:rPr>
            <w:noProof/>
            <w:webHidden/>
          </w:rPr>
          <w:tab/>
        </w:r>
        <w:r w:rsidR="00B217F4">
          <w:rPr>
            <w:noProof/>
            <w:webHidden/>
          </w:rPr>
          <w:fldChar w:fldCharType="begin"/>
        </w:r>
        <w:r w:rsidR="00B217F4">
          <w:rPr>
            <w:noProof/>
            <w:webHidden/>
          </w:rPr>
          <w:instrText xml:space="preserve"> PAGEREF _Toc431971076 \h </w:instrText>
        </w:r>
        <w:r w:rsidR="00B217F4">
          <w:rPr>
            <w:noProof/>
            <w:webHidden/>
          </w:rPr>
        </w:r>
        <w:r w:rsidR="00B217F4">
          <w:rPr>
            <w:noProof/>
            <w:webHidden/>
          </w:rPr>
          <w:fldChar w:fldCharType="separate"/>
        </w:r>
        <w:r w:rsidR="00EC334C">
          <w:rPr>
            <w:noProof/>
            <w:webHidden/>
          </w:rPr>
          <w:t>6</w:t>
        </w:r>
        <w:r w:rsidR="00B217F4">
          <w:rPr>
            <w:noProof/>
            <w:webHidden/>
          </w:rPr>
          <w:fldChar w:fldCharType="end"/>
        </w:r>
      </w:hyperlink>
    </w:p>
    <w:p w14:paraId="63CB2C0E" w14:textId="77777777" w:rsidR="00B217F4" w:rsidRDefault="00564D06">
      <w:pPr>
        <w:pStyle w:val="TOC1"/>
        <w:rPr>
          <w:rFonts w:asciiTheme="minorHAnsi" w:eastAsiaTheme="minorEastAsia" w:hAnsiTheme="minorHAnsi" w:cstheme="minorBidi"/>
          <w:noProof/>
          <w:sz w:val="22"/>
          <w:szCs w:val="22"/>
        </w:rPr>
      </w:pPr>
      <w:hyperlink w:anchor="_Toc431971077" w:history="1">
        <w:r w:rsidR="00B217F4" w:rsidRPr="00C15943">
          <w:rPr>
            <w:rStyle w:val="Hyperlink"/>
            <w:noProof/>
          </w:rPr>
          <w:t>A4. Efforts to Identify Duplication.</w:t>
        </w:r>
        <w:r w:rsidR="00B217F4">
          <w:rPr>
            <w:noProof/>
            <w:webHidden/>
          </w:rPr>
          <w:tab/>
        </w:r>
        <w:r w:rsidR="00B217F4">
          <w:rPr>
            <w:noProof/>
            <w:webHidden/>
          </w:rPr>
          <w:fldChar w:fldCharType="begin"/>
        </w:r>
        <w:r w:rsidR="00B217F4">
          <w:rPr>
            <w:noProof/>
            <w:webHidden/>
          </w:rPr>
          <w:instrText xml:space="preserve"> PAGEREF _Toc431971077 \h </w:instrText>
        </w:r>
        <w:r w:rsidR="00B217F4">
          <w:rPr>
            <w:noProof/>
            <w:webHidden/>
          </w:rPr>
        </w:r>
        <w:r w:rsidR="00B217F4">
          <w:rPr>
            <w:noProof/>
            <w:webHidden/>
          </w:rPr>
          <w:fldChar w:fldCharType="separate"/>
        </w:r>
        <w:r w:rsidR="00EC334C">
          <w:rPr>
            <w:noProof/>
            <w:webHidden/>
          </w:rPr>
          <w:t>7</w:t>
        </w:r>
        <w:r w:rsidR="00B217F4">
          <w:rPr>
            <w:noProof/>
            <w:webHidden/>
          </w:rPr>
          <w:fldChar w:fldCharType="end"/>
        </w:r>
      </w:hyperlink>
    </w:p>
    <w:p w14:paraId="0466022F" w14:textId="77777777" w:rsidR="00B217F4" w:rsidRDefault="00564D06">
      <w:pPr>
        <w:pStyle w:val="TOC1"/>
        <w:rPr>
          <w:rFonts w:asciiTheme="minorHAnsi" w:eastAsiaTheme="minorEastAsia" w:hAnsiTheme="minorHAnsi" w:cstheme="minorBidi"/>
          <w:noProof/>
          <w:sz w:val="22"/>
          <w:szCs w:val="22"/>
        </w:rPr>
      </w:pPr>
      <w:hyperlink w:anchor="_Toc431971078" w:history="1">
        <w:r w:rsidR="00B217F4" w:rsidRPr="00C15943">
          <w:rPr>
            <w:rStyle w:val="Hyperlink"/>
            <w:noProof/>
          </w:rPr>
          <w:t>A5. Impacts on Small Businesses or Other Small Entities.</w:t>
        </w:r>
        <w:r w:rsidR="00B217F4">
          <w:rPr>
            <w:noProof/>
            <w:webHidden/>
          </w:rPr>
          <w:tab/>
        </w:r>
        <w:r w:rsidR="00B217F4">
          <w:rPr>
            <w:noProof/>
            <w:webHidden/>
          </w:rPr>
          <w:fldChar w:fldCharType="begin"/>
        </w:r>
        <w:r w:rsidR="00B217F4">
          <w:rPr>
            <w:noProof/>
            <w:webHidden/>
          </w:rPr>
          <w:instrText xml:space="preserve"> PAGEREF _Toc431971078 \h </w:instrText>
        </w:r>
        <w:r w:rsidR="00B217F4">
          <w:rPr>
            <w:noProof/>
            <w:webHidden/>
          </w:rPr>
        </w:r>
        <w:r w:rsidR="00B217F4">
          <w:rPr>
            <w:noProof/>
            <w:webHidden/>
          </w:rPr>
          <w:fldChar w:fldCharType="separate"/>
        </w:r>
        <w:r w:rsidR="00EC334C">
          <w:rPr>
            <w:noProof/>
            <w:webHidden/>
          </w:rPr>
          <w:t>8</w:t>
        </w:r>
        <w:r w:rsidR="00B217F4">
          <w:rPr>
            <w:noProof/>
            <w:webHidden/>
          </w:rPr>
          <w:fldChar w:fldCharType="end"/>
        </w:r>
      </w:hyperlink>
    </w:p>
    <w:p w14:paraId="586E8A88" w14:textId="77777777" w:rsidR="00B217F4" w:rsidRDefault="00564D06">
      <w:pPr>
        <w:pStyle w:val="TOC1"/>
        <w:rPr>
          <w:rFonts w:asciiTheme="minorHAnsi" w:eastAsiaTheme="minorEastAsia" w:hAnsiTheme="minorHAnsi" w:cstheme="minorBidi"/>
          <w:noProof/>
          <w:sz w:val="22"/>
          <w:szCs w:val="22"/>
        </w:rPr>
      </w:pPr>
      <w:hyperlink w:anchor="_Toc431971079" w:history="1">
        <w:r w:rsidR="00B217F4" w:rsidRPr="00C15943">
          <w:rPr>
            <w:rStyle w:val="Hyperlink"/>
            <w:noProof/>
          </w:rPr>
          <w:t>A6. Consequences of Collecting the Information Less Frequently.</w:t>
        </w:r>
        <w:r w:rsidR="00B217F4">
          <w:rPr>
            <w:noProof/>
            <w:webHidden/>
          </w:rPr>
          <w:tab/>
        </w:r>
        <w:r w:rsidR="00B217F4">
          <w:rPr>
            <w:noProof/>
            <w:webHidden/>
          </w:rPr>
          <w:fldChar w:fldCharType="begin"/>
        </w:r>
        <w:r w:rsidR="00B217F4">
          <w:rPr>
            <w:noProof/>
            <w:webHidden/>
          </w:rPr>
          <w:instrText xml:space="preserve"> PAGEREF _Toc431971079 \h </w:instrText>
        </w:r>
        <w:r w:rsidR="00B217F4">
          <w:rPr>
            <w:noProof/>
            <w:webHidden/>
          </w:rPr>
        </w:r>
        <w:r w:rsidR="00B217F4">
          <w:rPr>
            <w:noProof/>
            <w:webHidden/>
          </w:rPr>
          <w:fldChar w:fldCharType="separate"/>
        </w:r>
        <w:r w:rsidR="00EC334C">
          <w:rPr>
            <w:noProof/>
            <w:webHidden/>
          </w:rPr>
          <w:t>8</w:t>
        </w:r>
        <w:r w:rsidR="00B217F4">
          <w:rPr>
            <w:noProof/>
            <w:webHidden/>
          </w:rPr>
          <w:fldChar w:fldCharType="end"/>
        </w:r>
      </w:hyperlink>
    </w:p>
    <w:p w14:paraId="23C56BDC" w14:textId="77777777" w:rsidR="00B217F4" w:rsidRDefault="00564D06">
      <w:pPr>
        <w:pStyle w:val="TOC1"/>
        <w:rPr>
          <w:rFonts w:asciiTheme="minorHAnsi" w:eastAsiaTheme="minorEastAsia" w:hAnsiTheme="minorHAnsi" w:cstheme="minorBidi"/>
          <w:noProof/>
          <w:sz w:val="22"/>
          <w:szCs w:val="22"/>
        </w:rPr>
      </w:pPr>
      <w:hyperlink w:anchor="_Toc431971080" w:history="1">
        <w:r w:rsidR="00B217F4" w:rsidRPr="00C15943">
          <w:rPr>
            <w:rStyle w:val="Hyperlink"/>
            <w:noProof/>
          </w:rPr>
          <w:t>A7. Special Circumstances Relating to the Guidelines of 5 CFR 1320.5.</w:t>
        </w:r>
        <w:r w:rsidR="00B217F4">
          <w:rPr>
            <w:noProof/>
            <w:webHidden/>
          </w:rPr>
          <w:tab/>
        </w:r>
        <w:r w:rsidR="00B217F4">
          <w:rPr>
            <w:noProof/>
            <w:webHidden/>
          </w:rPr>
          <w:fldChar w:fldCharType="begin"/>
        </w:r>
        <w:r w:rsidR="00B217F4">
          <w:rPr>
            <w:noProof/>
            <w:webHidden/>
          </w:rPr>
          <w:instrText xml:space="preserve"> PAGEREF _Toc431971080 \h </w:instrText>
        </w:r>
        <w:r w:rsidR="00B217F4">
          <w:rPr>
            <w:noProof/>
            <w:webHidden/>
          </w:rPr>
        </w:r>
        <w:r w:rsidR="00B217F4">
          <w:rPr>
            <w:noProof/>
            <w:webHidden/>
          </w:rPr>
          <w:fldChar w:fldCharType="separate"/>
        </w:r>
        <w:r w:rsidR="00EC334C">
          <w:rPr>
            <w:noProof/>
            <w:webHidden/>
          </w:rPr>
          <w:t>9</w:t>
        </w:r>
        <w:r w:rsidR="00B217F4">
          <w:rPr>
            <w:noProof/>
            <w:webHidden/>
          </w:rPr>
          <w:fldChar w:fldCharType="end"/>
        </w:r>
      </w:hyperlink>
    </w:p>
    <w:p w14:paraId="67C79257" w14:textId="77777777" w:rsidR="00B217F4" w:rsidRDefault="00564D06">
      <w:pPr>
        <w:pStyle w:val="TOC1"/>
        <w:rPr>
          <w:rFonts w:asciiTheme="minorHAnsi" w:eastAsiaTheme="minorEastAsia" w:hAnsiTheme="minorHAnsi" w:cstheme="minorBidi"/>
          <w:noProof/>
          <w:sz w:val="22"/>
          <w:szCs w:val="22"/>
        </w:rPr>
      </w:pPr>
      <w:hyperlink w:anchor="_Toc431971081" w:history="1">
        <w:r w:rsidR="00B217F4" w:rsidRPr="00C15943">
          <w:rPr>
            <w:rStyle w:val="Hyperlink"/>
            <w:noProof/>
          </w:rPr>
          <w:t>A8. Comments to the Federal Register Notice and Efforts for Consultation</w:t>
        </w:r>
        <w:r w:rsidR="00B217F4">
          <w:rPr>
            <w:noProof/>
            <w:webHidden/>
          </w:rPr>
          <w:tab/>
        </w:r>
        <w:r w:rsidR="0093305F">
          <w:rPr>
            <w:noProof/>
            <w:webHidden/>
          </w:rPr>
          <w:t>10</w:t>
        </w:r>
      </w:hyperlink>
    </w:p>
    <w:p w14:paraId="6E45EF04" w14:textId="77777777" w:rsidR="00B217F4" w:rsidRDefault="00564D06">
      <w:pPr>
        <w:pStyle w:val="TOC1"/>
        <w:rPr>
          <w:rFonts w:asciiTheme="minorHAnsi" w:eastAsiaTheme="minorEastAsia" w:hAnsiTheme="minorHAnsi" w:cstheme="minorBidi"/>
          <w:noProof/>
          <w:sz w:val="22"/>
          <w:szCs w:val="22"/>
        </w:rPr>
      </w:pPr>
      <w:hyperlink w:anchor="_Toc431971082" w:history="1">
        <w:r w:rsidR="00B217F4" w:rsidRPr="00C15943">
          <w:rPr>
            <w:rStyle w:val="Hyperlink"/>
            <w:noProof/>
          </w:rPr>
          <w:t>A9. Explain any decision to provide any payment or gift to respondents.</w:t>
        </w:r>
        <w:r w:rsidR="00B217F4">
          <w:rPr>
            <w:noProof/>
            <w:webHidden/>
          </w:rPr>
          <w:tab/>
        </w:r>
        <w:r w:rsidR="00B217F4">
          <w:rPr>
            <w:noProof/>
            <w:webHidden/>
          </w:rPr>
          <w:fldChar w:fldCharType="begin"/>
        </w:r>
        <w:r w:rsidR="00B217F4">
          <w:rPr>
            <w:noProof/>
            <w:webHidden/>
          </w:rPr>
          <w:instrText xml:space="preserve"> PAGEREF _Toc431971082 \h </w:instrText>
        </w:r>
        <w:r w:rsidR="00B217F4">
          <w:rPr>
            <w:noProof/>
            <w:webHidden/>
          </w:rPr>
        </w:r>
        <w:r w:rsidR="00B217F4">
          <w:rPr>
            <w:noProof/>
            <w:webHidden/>
          </w:rPr>
          <w:fldChar w:fldCharType="separate"/>
        </w:r>
        <w:r w:rsidR="00EC334C">
          <w:rPr>
            <w:noProof/>
            <w:webHidden/>
          </w:rPr>
          <w:t>11</w:t>
        </w:r>
        <w:r w:rsidR="00B217F4">
          <w:rPr>
            <w:noProof/>
            <w:webHidden/>
          </w:rPr>
          <w:fldChar w:fldCharType="end"/>
        </w:r>
      </w:hyperlink>
    </w:p>
    <w:p w14:paraId="0BEF5D60" w14:textId="77777777" w:rsidR="00B217F4" w:rsidRDefault="00564D06">
      <w:pPr>
        <w:pStyle w:val="TOC1"/>
        <w:rPr>
          <w:rFonts w:asciiTheme="minorHAnsi" w:eastAsiaTheme="minorEastAsia" w:hAnsiTheme="minorHAnsi" w:cstheme="minorBidi"/>
          <w:noProof/>
          <w:sz w:val="22"/>
          <w:szCs w:val="22"/>
        </w:rPr>
      </w:pPr>
      <w:hyperlink w:anchor="_Toc431971083" w:history="1">
        <w:r w:rsidR="00B217F4" w:rsidRPr="00C15943">
          <w:rPr>
            <w:rStyle w:val="Hyperlink"/>
            <w:noProof/>
          </w:rPr>
          <w:t>A10. Assurances of Confidentiality Provided to Respondents.</w:t>
        </w:r>
        <w:r w:rsidR="00B217F4">
          <w:rPr>
            <w:noProof/>
            <w:webHidden/>
          </w:rPr>
          <w:tab/>
        </w:r>
        <w:r w:rsidR="00B217F4">
          <w:rPr>
            <w:noProof/>
            <w:webHidden/>
          </w:rPr>
          <w:fldChar w:fldCharType="begin"/>
        </w:r>
        <w:r w:rsidR="00B217F4">
          <w:rPr>
            <w:noProof/>
            <w:webHidden/>
          </w:rPr>
          <w:instrText xml:space="preserve"> PAGEREF _Toc431971083 \h </w:instrText>
        </w:r>
        <w:r w:rsidR="00B217F4">
          <w:rPr>
            <w:noProof/>
            <w:webHidden/>
          </w:rPr>
        </w:r>
        <w:r w:rsidR="00B217F4">
          <w:rPr>
            <w:noProof/>
            <w:webHidden/>
          </w:rPr>
          <w:fldChar w:fldCharType="separate"/>
        </w:r>
        <w:r w:rsidR="00EC334C">
          <w:rPr>
            <w:noProof/>
            <w:webHidden/>
          </w:rPr>
          <w:t>1</w:t>
        </w:r>
        <w:r w:rsidR="004746EA">
          <w:rPr>
            <w:noProof/>
            <w:webHidden/>
          </w:rPr>
          <w:t>2</w:t>
        </w:r>
        <w:r w:rsidR="00B217F4">
          <w:rPr>
            <w:noProof/>
            <w:webHidden/>
          </w:rPr>
          <w:fldChar w:fldCharType="end"/>
        </w:r>
      </w:hyperlink>
    </w:p>
    <w:p w14:paraId="78DDD528" w14:textId="77777777" w:rsidR="00B217F4" w:rsidRDefault="00564D06">
      <w:pPr>
        <w:pStyle w:val="TOC1"/>
        <w:rPr>
          <w:rFonts w:asciiTheme="minorHAnsi" w:eastAsiaTheme="minorEastAsia" w:hAnsiTheme="minorHAnsi" w:cstheme="minorBidi"/>
          <w:noProof/>
          <w:sz w:val="22"/>
          <w:szCs w:val="22"/>
        </w:rPr>
      </w:pPr>
      <w:hyperlink w:anchor="_Toc431971084" w:history="1">
        <w:r w:rsidR="00B217F4" w:rsidRPr="00C15943">
          <w:rPr>
            <w:rStyle w:val="Hyperlink"/>
            <w:noProof/>
          </w:rPr>
          <w:t>A11. Justification for any questions of a sensitive nature.</w:t>
        </w:r>
        <w:r w:rsidR="00B217F4">
          <w:rPr>
            <w:noProof/>
            <w:webHidden/>
          </w:rPr>
          <w:tab/>
        </w:r>
        <w:r w:rsidR="00B217F4">
          <w:rPr>
            <w:noProof/>
            <w:webHidden/>
          </w:rPr>
          <w:fldChar w:fldCharType="begin"/>
        </w:r>
        <w:r w:rsidR="00B217F4">
          <w:rPr>
            <w:noProof/>
            <w:webHidden/>
          </w:rPr>
          <w:instrText xml:space="preserve"> PAGEREF _Toc431971084 \h </w:instrText>
        </w:r>
        <w:r w:rsidR="00B217F4">
          <w:rPr>
            <w:noProof/>
            <w:webHidden/>
          </w:rPr>
        </w:r>
        <w:r w:rsidR="00B217F4">
          <w:rPr>
            <w:noProof/>
            <w:webHidden/>
          </w:rPr>
          <w:fldChar w:fldCharType="separate"/>
        </w:r>
        <w:r w:rsidR="00EC334C">
          <w:rPr>
            <w:noProof/>
            <w:webHidden/>
          </w:rPr>
          <w:t>12</w:t>
        </w:r>
        <w:r w:rsidR="00B217F4">
          <w:rPr>
            <w:noProof/>
            <w:webHidden/>
          </w:rPr>
          <w:fldChar w:fldCharType="end"/>
        </w:r>
      </w:hyperlink>
    </w:p>
    <w:p w14:paraId="714762F4" w14:textId="7FDF29A4" w:rsidR="00B217F4" w:rsidRDefault="00564D06">
      <w:pPr>
        <w:pStyle w:val="TOC1"/>
        <w:rPr>
          <w:rFonts w:asciiTheme="minorHAnsi" w:eastAsiaTheme="minorEastAsia" w:hAnsiTheme="minorHAnsi" w:cstheme="minorBidi"/>
          <w:noProof/>
          <w:sz w:val="22"/>
          <w:szCs w:val="22"/>
        </w:rPr>
      </w:pPr>
      <w:hyperlink w:anchor="_Toc431971085" w:history="1">
        <w:r w:rsidR="00B217F4" w:rsidRPr="00C15943">
          <w:rPr>
            <w:rStyle w:val="Hyperlink"/>
            <w:noProof/>
          </w:rPr>
          <w:t>A12. Estimates of the Hour Burden of the Collection of Information.</w:t>
        </w:r>
        <w:r w:rsidR="00B217F4">
          <w:rPr>
            <w:noProof/>
            <w:webHidden/>
          </w:rPr>
          <w:tab/>
        </w:r>
        <w:r w:rsidR="00B217F4">
          <w:rPr>
            <w:noProof/>
            <w:webHidden/>
          </w:rPr>
          <w:fldChar w:fldCharType="begin"/>
        </w:r>
        <w:r w:rsidR="00B217F4">
          <w:rPr>
            <w:noProof/>
            <w:webHidden/>
          </w:rPr>
          <w:instrText xml:space="preserve"> PAGEREF _Toc431971085 \h </w:instrText>
        </w:r>
        <w:r w:rsidR="00B217F4">
          <w:rPr>
            <w:noProof/>
            <w:webHidden/>
          </w:rPr>
        </w:r>
        <w:r w:rsidR="00B217F4">
          <w:rPr>
            <w:noProof/>
            <w:webHidden/>
          </w:rPr>
          <w:fldChar w:fldCharType="separate"/>
        </w:r>
        <w:r w:rsidR="00EC334C">
          <w:rPr>
            <w:noProof/>
            <w:webHidden/>
          </w:rPr>
          <w:t>1</w:t>
        </w:r>
        <w:r w:rsidR="00B217F4">
          <w:rPr>
            <w:noProof/>
            <w:webHidden/>
          </w:rPr>
          <w:fldChar w:fldCharType="end"/>
        </w:r>
      </w:hyperlink>
      <w:r w:rsidR="00AA1527">
        <w:rPr>
          <w:noProof/>
        </w:rPr>
        <w:t>3</w:t>
      </w:r>
    </w:p>
    <w:p w14:paraId="5AAC1B8E" w14:textId="72169422" w:rsidR="00B217F4" w:rsidRDefault="00564D06">
      <w:pPr>
        <w:pStyle w:val="TOC1"/>
        <w:rPr>
          <w:rFonts w:asciiTheme="minorHAnsi" w:eastAsiaTheme="minorEastAsia" w:hAnsiTheme="minorHAnsi" w:cstheme="minorBidi"/>
          <w:noProof/>
          <w:sz w:val="22"/>
          <w:szCs w:val="22"/>
        </w:rPr>
      </w:pPr>
      <w:hyperlink w:anchor="_Toc431971086" w:history="1">
        <w:r w:rsidR="00B217F4" w:rsidRPr="00C15943">
          <w:rPr>
            <w:rStyle w:val="Hyperlink"/>
            <w:noProof/>
          </w:rPr>
          <w:t xml:space="preserve">A13. </w:t>
        </w:r>
        <w:r w:rsidR="00B217F4" w:rsidRPr="00C15943">
          <w:rPr>
            <w:rStyle w:val="Hyperlink"/>
            <w:noProof/>
            <w:spacing w:val="-3"/>
          </w:rPr>
          <w:t>Estimates of Other Total Annual Cost Burden</w:t>
        </w:r>
        <w:r w:rsidR="00B217F4" w:rsidRPr="00C15943">
          <w:rPr>
            <w:rStyle w:val="Hyperlink"/>
            <w:noProof/>
          </w:rPr>
          <w:t>.</w:t>
        </w:r>
        <w:r w:rsidR="00B217F4">
          <w:rPr>
            <w:noProof/>
            <w:webHidden/>
          </w:rPr>
          <w:tab/>
        </w:r>
        <w:r w:rsidR="00B217F4">
          <w:rPr>
            <w:noProof/>
            <w:webHidden/>
          </w:rPr>
          <w:fldChar w:fldCharType="begin"/>
        </w:r>
        <w:r w:rsidR="00B217F4">
          <w:rPr>
            <w:noProof/>
            <w:webHidden/>
          </w:rPr>
          <w:instrText xml:space="preserve"> PAGEREF _Toc431971086 \h </w:instrText>
        </w:r>
        <w:r w:rsidR="00B217F4">
          <w:rPr>
            <w:noProof/>
            <w:webHidden/>
          </w:rPr>
        </w:r>
        <w:r w:rsidR="00B217F4">
          <w:rPr>
            <w:noProof/>
            <w:webHidden/>
          </w:rPr>
          <w:fldChar w:fldCharType="separate"/>
        </w:r>
        <w:r w:rsidR="00EC334C">
          <w:rPr>
            <w:noProof/>
            <w:webHidden/>
          </w:rPr>
          <w:t>1</w:t>
        </w:r>
        <w:r w:rsidR="00496C1A">
          <w:rPr>
            <w:noProof/>
            <w:webHidden/>
          </w:rPr>
          <w:t>9</w:t>
        </w:r>
        <w:r w:rsidR="00B217F4">
          <w:rPr>
            <w:noProof/>
            <w:webHidden/>
          </w:rPr>
          <w:fldChar w:fldCharType="end"/>
        </w:r>
      </w:hyperlink>
    </w:p>
    <w:p w14:paraId="17AA0C9A" w14:textId="49E1752A" w:rsidR="00B217F4" w:rsidRDefault="00564D06">
      <w:pPr>
        <w:pStyle w:val="TOC1"/>
        <w:rPr>
          <w:rFonts w:asciiTheme="minorHAnsi" w:eastAsiaTheme="minorEastAsia" w:hAnsiTheme="minorHAnsi" w:cstheme="minorBidi"/>
          <w:noProof/>
          <w:sz w:val="22"/>
          <w:szCs w:val="22"/>
        </w:rPr>
      </w:pPr>
      <w:hyperlink w:anchor="_Toc431971087" w:history="1">
        <w:r w:rsidR="00B217F4" w:rsidRPr="00C15943">
          <w:rPr>
            <w:rStyle w:val="Hyperlink"/>
            <w:noProof/>
          </w:rPr>
          <w:t>A14. Provide E</w:t>
        </w:r>
        <w:r w:rsidR="00B217F4" w:rsidRPr="00C15943">
          <w:rPr>
            <w:rStyle w:val="Hyperlink"/>
            <w:noProof/>
            <w:spacing w:val="-3"/>
          </w:rPr>
          <w:t>stimates of Annualized Cost to the Federal Government</w:t>
        </w:r>
        <w:r w:rsidR="00B217F4" w:rsidRPr="00C15943">
          <w:rPr>
            <w:rStyle w:val="Hyperlink"/>
            <w:noProof/>
          </w:rPr>
          <w:t>.</w:t>
        </w:r>
        <w:r w:rsidR="00B217F4">
          <w:rPr>
            <w:noProof/>
            <w:webHidden/>
          </w:rPr>
          <w:tab/>
        </w:r>
        <w:r w:rsidR="00B217F4">
          <w:rPr>
            <w:noProof/>
            <w:webHidden/>
          </w:rPr>
          <w:fldChar w:fldCharType="begin"/>
        </w:r>
        <w:r w:rsidR="00B217F4">
          <w:rPr>
            <w:noProof/>
            <w:webHidden/>
          </w:rPr>
          <w:instrText xml:space="preserve"> PAGEREF _Toc431971087 \h </w:instrText>
        </w:r>
        <w:r w:rsidR="00B217F4">
          <w:rPr>
            <w:noProof/>
            <w:webHidden/>
          </w:rPr>
        </w:r>
        <w:r w:rsidR="00B217F4">
          <w:rPr>
            <w:noProof/>
            <w:webHidden/>
          </w:rPr>
          <w:fldChar w:fldCharType="separate"/>
        </w:r>
        <w:r w:rsidR="00EC334C">
          <w:rPr>
            <w:noProof/>
            <w:webHidden/>
          </w:rPr>
          <w:t>1</w:t>
        </w:r>
        <w:r w:rsidR="00496C1A">
          <w:rPr>
            <w:noProof/>
            <w:webHidden/>
          </w:rPr>
          <w:t>9</w:t>
        </w:r>
        <w:r w:rsidR="00B217F4">
          <w:rPr>
            <w:noProof/>
            <w:webHidden/>
          </w:rPr>
          <w:fldChar w:fldCharType="end"/>
        </w:r>
      </w:hyperlink>
    </w:p>
    <w:p w14:paraId="71B226A4" w14:textId="0A10F170" w:rsidR="00B217F4" w:rsidRDefault="00564D06">
      <w:pPr>
        <w:pStyle w:val="TOC1"/>
        <w:rPr>
          <w:rFonts w:asciiTheme="minorHAnsi" w:eastAsiaTheme="minorEastAsia" w:hAnsiTheme="minorHAnsi" w:cstheme="minorBidi"/>
          <w:noProof/>
          <w:sz w:val="22"/>
          <w:szCs w:val="22"/>
        </w:rPr>
      </w:pPr>
      <w:hyperlink w:anchor="_Toc431971088" w:history="1">
        <w:r w:rsidR="00B217F4" w:rsidRPr="00C15943">
          <w:rPr>
            <w:rStyle w:val="Hyperlink"/>
            <w:noProof/>
          </w:rPr>
          <w:t xml:space="preserve">A15. </w:t>
        </w:r>
        <w:r w:rsidR="00B217F4" w:rsidRPr="00C15943">
          <w:rPr>
            <w:rStyle w:val="Hyperlink"/>
            <w:noProof/>
            <w:spacing w:val="-3"/>
          </w:rPr>
          <w:t>Explanation of Program Changes or Adjustments</w:t>
        </w:r>
        <w:r w:rsidR="00B217F4" w:rsidRPr="00C15943">
          <w:rPr>
            <w:rStyle w:val="Hyperlink"/>
            <w:noProof/>
          </w:rPr>
          <w:t>.</w:t>
        </w:r>
        <w:r w:rsidR="00B217F4">
          <w:rPr>
            <w:noProof/>
            <w:webHidden/>
          </w:rPr>
          <w:tab/>
        </w:r>
      </w:hyperlink>
      <w:r w:rsidR="00496C1A">
        <w:rPr>
          <w:noProof/>
        </w:rPr>
        <w:t>20</w:t>
      </w:r>
    </w:p>
    <w:p w14:paraId="5A815258" w14:textId="0CFB46FA" w:rsidR="00B217F4" w:rsidRDefault="00564D06">
      <w:pPr>
        <w:pStyle w:val="TOC1"/>
        <w:rPr>
          <w:rFonts w:asciiTheme="minorHAnsi" w:eastAsiaTheme="minorEastAsia" w:hAnsiTheme="minorHAnsi" w:cstheme="minorBidi"/>
          <w:noProof/>
          <w:sz w:val="22"/>
          <w:szCs w:val="22"/>
        </w:rPr>
      </w:pPr>
      <w:hyperlink w:anchor="_Toc431971089" w:history="1">
        <w:r w:rsidR="00B217F4" w:rsidRPr="00C15943">
          <w:rPr>
            <w:rStyle w:val="Hyperlink"/>
            <w:noProof/>
          </w:rPr>
          <w:t xml:space="preserve">A16. </w:t>
        </w:r>
        <w:r w:rsidR="00B217F4" w:rsidRPr="00C15943">
          <w:rPr>
            <w:rStyle w:val="Hyperlink"/>
            <w:noProof/>
            <w:spacing w:val="-3"/>
          </w:rPr>
          <w:t>Plans for tabulation, and publication and project time schedule</w:t>
        </w:r>
        <w:r w:rsidR="00B217F4" w:rsidRPr="00C15943">
          <w:rPr>
            <w:rStyle w:val="Hyperlink"/>
            <w:noProof/>
          </w:rPr>
          <w:t>.</w:t>
        </w:r>
        <w:r w:rsidR="00B217F4">
          <w:rPr>
            <w:noProof/>
            <w:webHidden/>
          </w:rPr>
          <w:tab/>
        </w:r>
        <w:r w:rsidR="00B217F4">
          <w:rPr>
            <w:noProof/>
            <w:webHidden/>
          </w:rPr>
          <w:fldChar w:fldCharType="begin"/>
        </w:r>
        <w:r w:rsidR="00B217F4">
          <w:rPr>
            <w:noProof/>
            <w:webHidden/>
          </w:rPr>
          <w:instrText xml:space="preserve"> PAGEREF _Toc431971089 \h </w:instrText>
        </w:r>
        <w:r w:rsidR="00B217F4">
          <w:rPr>
            <w:noProof/>
            <w:webHidden/>
          </w:rPr>
        </w:r>
        <w:r w:rsidR="00B217F4">
          <w:rPr>
            <w:noProof/>
            <w:webHidden/>
          </w:rPr>
          <w:fldChar w:fldCharType="separate"/>
        </w:r>
        <w:r w:rsidR="00EC334C">
          <w:rPr>
            <w:noProof/>
            <w:webHidden/>
          </w:rPr>
          <w:t>2</w:t>
        </w:r>
        <w:r w:rsidR="00496C1A">
          <w:rPr>
            <w:noProof/>
            <w:webHidden/>
          </w:rPr>
          <w:t>1</w:t>
        </w:r>
        <w:r w:rsidR="00B217F4">
          <w:rPr>
            <w:noProof/>
            <w:webHidden/>
          </w:rPr>
          <w:fldChar w:fldCharType="end"/>
        </w:r>
      </w:hyperlink>
    </w:p>
    <w:p w14:paraId="2E40E20C" w14:textId="5D8B0183" w:rsidR="00B217F4" w:rsidRDefault="00564D06">
      <w:pPr>
        <w:pStyle w:val="TOC1"/>
        <w:rPr>
          <w:rFonts w:asciiTheme="minorHAnsi" w:eastAsiaTheme="minorEastAsia" w:hAnsiTheme="minorHAnsi" w:cstheme="minorBidi"/>
          <w:noProof/>
          <w:sz w:val="22"/>
          <w:szCs w:val="22"/>
        </w:rPr>
      </w:pPr>
      <w:hyperlink w:anchor="_Toc431971090" w:history="1">
        <w:r w:rsidR="00B217F4" w:rsidRPr="00C15943">
          <w:rPr>
            <w:rStyle w:val="Hyperlink"/>
            <w:noProof/>
          </w:rPr>
          <w:t>A17. Displaying the OMB Approval Expiration Date.</w:t>
        </w:r>
        <w:r w:rsidR="00B217F4">
          <w:rPr>
            <w:noProof/>
            <w:webHidden/>
          </w:rPr>
          <w:tab/>
        </w:r>
        <w:r w:rsidR="00B217F4">
          <w:rPr>
            <w:noProof/>
            <w:webHidden/>
          </w:rPr>
          <w:fldChar w:fldCharType="begin"/>
        </w:r>
        <w:r w:rsidR="00B217F4">
          <w:rPr>
            <w:noProof/>
            <w:webHidden/>
          </w:rPr>
          <w:instrText xml:space="preserve"> PAGEREF _Toc431971090 \h </w:instrText>
        </w:r>
        <w:r w:rsidR="00B217F4">
          <w:rPr>
            <w:noProof/>
            <w:webHidden/>
          </w:rPr>
        </w:r>
        <w:r w:rsidR="00B217F4">
          <w:rPr>
            <w:noProof/>
            <w:webHidden/>
          </w:rPr>
          <w:fldChar w:fldCharType="separate"/>
        </w:r>
        <w:r w:rsidR="00EC334C">
          <w:rPr>
            <w:noProof/>
            <w:webHidden/>
          </w:rPr>
          <w:t>2</w:t>
        </w:r>
        <w:r w:rsidR="00496C1A">
          <w:rPr>
            <w:noProof/>
            <w:webHidden/>
          </w:rPr>
          <w:t>2</w:t>
        </w:r>
        <w:r w:rsidR="00B217F4">
          <w:rPr>
            <w:noProof/>
            <w:webHidden/>
          </w:rPr>
          <w:fldChar w:fldCharType="end"/>
        </w:r>
      </w:hyperlink>
    </w:p>
    <w:p w14:paraId="0A2CA54E" w14:textId="1A46178A" w:rsidR="00B217F4" w:rsidRDefault="00564D06">
      <w:pPr>
        <w:pStyle w:val="TOC1"/>
        <w:rPr>
          <w:rFonts w:asciiTheme="minorHAnsi" w:eastAsiaTheme="minorEastAsia" w:hAnsiTheme="minorHAnsi" w:cstheme="minorBidi"/>
          <w:noProof/>
          <w:sz w:val="22"/>
          <w:szCs w:val="22"/>
        </w:rPr>
      </w:pPr>
      <w:hyperlink w:anchor="_Toc431971091" w:history="1">
        <w:r w:rsidR="00B217F4" w:rsidRPr="00C15943">
          <w:rPr>
            <w:rStyle w:val="Hyperlink"/>
            <w:noProof/>
          </w:rPr>
          <w:t xml:space="preserve">A18. </w:t>
        </w:r>
        <w:r w:rsidR="00B217F4" w:rsidRPr="00C15943">
          <w:rPr>
            <w:rStyle w:val="Hyperlink"/>
            <w:noProof/>
            <w:spacing w:val="-3"/>
          </w:rPr>
          <w:t>E</w:t>
        </w:r>
        <w:r w:rsidR="00B217F4" w:rsidRPr="00C15943">
          <w:rPr>
            <w:rStyle w:val="Hyperlink"/>
            <w:noProof/>
          </w:rPr>
          <w:t>xceptions to the Certification Statement Identified in Item 19.</w:t>
        </w:r>
        <w:r w:rsidR="00B217F4">
          <w:rPr>
            <w:noProof/>
            <w:webHidden/>
          </w:rPr>
          <w:tab/>
        </w:r>
        <w:r w:rsidR="00B217F4">
          <w:rPr>
            <w:noProof/>
            <w:webHidden/>
          </w:rPr>
          <w:fldChar w:fldCharType="begin"/>
        </w:r>
        <w:r w:rsidR="00B217F4">
          <w:rPr>
            <w:noProof/>
            <w:webHidden/>
          </w:rPr>
          <w:instrText xml:space="preserve"> PAGEREF _Toc431971091 \h </w:instrText>
        </w:r>
        <w:r w:rsidR="00B217F4">
          <w:rPr>
            <w:noProof/>
            <w:webHidden/>
          </w:rPr>
        </w:r>
        <w:r w:rsidR="00B217F4">
          <w:rPr>
            <w:noProof/>
            <w:webHidden/>
          </w:rPr>
          <w:fldChar w:fldCharType="separate"/>
        </w:r>
        <w:r w:rsidR="00EC334C">
          <w:rPr>
            <w:noProof/>
            <w:webHidden/>
          </w:rPr>
          <w:t>2</w:t>
        </w:r>
        <w:r w:rsidR="00496C1A">
          <w:rPr>
            <w:noProof/>
            <w:webHidden/>
          </w:rPr>
          <w:t>2</w:t>
        </w:r>
        <w:r w:rsidR="00B217F4">
          <w:rPr>
            <w:noProof/>
            <w:webHidden/>
          </w:rPr>
          <w:fldChar w:fldCharType="end"/>
        </w:r>
      </w:hyperlink>
    </w:p>
    <w:p w14:paraId="6DCE44A0" w14:textId="77777777" w:rsidR="00D57B7E" w:rsidRPr="00AD45E9" w:rsidRDefault="00063FAF" w:rsidP="008A315A">
      <w:pPr>
        <w:tabs>
          <w:tab w:val="center" w:pos="4680"/>
        </w:tabs>
        <w:spacing w:line="360" w:lineRule="auto"/>
        <w:rPr>
          <w:b/>
          <w:u w:val="single"/>
        </w:rPr>
      </w:pPr>
      <w:r>
        <w:rPr>
          <w:bCs/>
          <w:caps/>
          <w:noProof/>
          <w:szCs w:val="20"/>
        </w:rPr>
        <w:fldChar w:fldCharType="end"/>
      </w:r>
      <w:r w:rsidR="00D57B7E" w:rsidRPr="00AD45E9">
        <w:rPr>
          <w:b/>
          <w:u w:val="single"/>
        </w:rPr>
        <w:t>A</w:t>
      </w:r>
      <w:r w:rsidR="00743123">
        <w:rPr>
          <w:b/>
          <w:u w:val="single"/>
        </w:rPr>
        <w:t>ppendice</w:t>
      </w:r>
      <w:r w:rsidR="00D57B7E" w:rsidRPr="00AD45E9">
        <w:rPr>
          <w:b/>
          <w:u w:val="single"/>
        </w:rPr>
        <w:t>s</w:t>
      </w:r>
    </w:p>
    <w:p w14:paraId="1D2B9D2C" w14:textId="77777777" w:rsidR="00D57B7E" w:rsidRPr="00AD45E9" w:rsidRDefault="00D57B7E" w:rsidP="008A315A">
      <w:pPr>
        <w:pStyle w:val="ListParagraph"/>
        <w:widowControl w:val="0"/>
        <w:numPr>
          <w:ilvl w:val="0"/>
          <w:numId w:val="18"/>
        </w:numPr>
        <w:tabs>
          <w:tab w:val="center" w:pos="4680"/>
        </w:tabs>
        <w:autoSpaceDE w:val="0"/>
        <w:autoSpaceDN w:val="0"/>
        <w:adjustRightInd w:val="0"/>
        <w:spacing w:line="360" w:lineRule="auto"/>
      </w:pPr>
      <w:r w:rsidRPr="00AD45E9">
        <w:t>Burden Narrative</w:t>
      </w:r>
      <w:r w:rsidR="00B94432">
        <w:t xml:space="preserve"> for 0584-0026 7 CFR Part 245 – Determining Eligibility for Free and Reduced Price Meals and Milk</w:t>
      </w:r>
    </w:p>
    <w:p w14:paraId="2D395BF4" w14:textId="77777777" w:rsidR="00D57B7E" w:rsidRPr="00AD45E9" w:rsidRDefault="00D57B7E" w:rsidP="008A315A">
      <w:pPr>
        <w:pStyle w:val="ListParagraph"/>
        <w:widowControl w:val="0"/>
        <w:numPr>
          <w:ilvl w:val="0"/>
          <w:numId w:val="18"/>
        </w:numPr>
        <w:tabs>
          <w:tab w:val="center" w:pos="4680"/>
        </w:tabs>
        <w:autoSpaceDE w:val="0"/>
        <w:autoSpaceDN w:val="0"/>
        <w:adjustRightInd w:val="0"/>
        <w:spacing w:line="360" w:lineRule="auto"/>
      </w:pPr>
      <w:r w:rsidRPr="00AD45E9">
        <w:t>Burden Chart</w:t>
      </w:r>
      <w:r w:rsidR="00B94432">
        <w:t xml:space="preserve"> for 0584-0026 7 CFR Part 245 – Determining Eligibility for Free and </w:t>
      </w:r>
      <w:r w:rsidR="00B94432">
        <w:lastRenderedPageBreak/>
        <w:t>Reduced Price Meals and Milk</w:t>
      </w:r>
    </w:p>
    <w:p w14:paraId="0C89779C" w14:textId="77777777" w:rsidR="00D57B7E" w:rsidRDefault="00D57B7E" w:rsidP="008A315A">
      <w:pPr>
        <w:pStyle w:val="ListParagraph"/>
        <w:widowControl w:val="0"/>
        <w:numPr>
          <w:ilvl w:val="0"/>
          <w:numId w:val="18"/>
        </w:numPr>
        <w:tabs>
          <w:tab w:val="center" w:pos="4680"/>
        </w:tabs>
        <w:autoSpaceDE w:val="0"/>
        <w:autoSpaceDN w:val="0"/>
        <w:adjustRightInd w:val="0"/>
        <w:spacing w:line="360" w:lineRule="auto"/>
      </w:pPr>
      <w:r w:rsidRPr="00AD45E9">
        <w:t>Public Comment</w:t>
      </w:r>
      <w:r w:rsidR="00B217C7">
        <w:t>s</w:t>
      </w:r>
      <w:r w:rsidR="00B94432">
        <w:t xml:space="preserve"> for 0584-0026 7 CFR Part 245 – Determining Eligibility for Free and Reduced Price Meals and Milk</w:t>
      </w:r>
    </w:p>
    <w:p w14:paraId="10BE5897" w14:textId="77777777" w:rsidR="008323A5" w:rsidRPr="00DF0242" w:rsidRDefault="008323A5" w:rsidP="008323A5">
      <w:pPr>
        <w:pStyle w:val="PlainText"/>
        <w:spacing w:line="360" w:lineRule="auto"/>
        <w:ind w:left="720"/>
        <w:rPr>
          <w:rFonts w:ascii="Times New Roman" w:hAnsi="Times New Roman" w:cs="Times New Roman"/>
          <w:sz w:val="24"/>
          <w:szCs w:val="24"/>
        </w:rPr>
      </w:pPr>
      <w:r w:rsidRPr="00DF0242">
        <w:rPr>
          <w:rFonts w:ascii="Times New Roman" w:hAnsi="Times New Roman" w:cs="Times New Roman"/>
          <w:sz w:val="24"/>
          <w:szCs w:val="24"/>
        </w:rPr>
        <w:t>C1</w:t>
      </w:r>
      <w:r>
        <w:rPr>
          <w:rFonts w:ascii="Times New Roman" w:hAnsi="Times New Roman" w:cs="Times New Roman"/>
          <w:sz w:val="24"/>
          <w:szCs w:val="24"/>
        </w:rPr>
        <w:t>.</w:t>
      </w:r>
      <w:r w:rsidRPr="00DF02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0242">
        <w:rPr>
          <w:rFonts w:ascii="Times New Roman" w:hAnsi="Times New Roman" w:cs="Times New Roman"/>
          <w:sz w:val="24"/>
          <w:szCs w:val="24"/>
        </w:rPr>
        <w:t>Comment from Jacques Fran</w:t>
      </w:r>
      <w:r>
        <w:rPr>
          <w:rFonts w:ascii="Times New Roman" w:hAnsi="Times New Roman" w:cs="Times New Roman"/>
          <w:sz w:val="24"/>
          <w:szCs w:val="24"/>
        </w:rPr>
        <w:t>c</w:t>
      </w:r>
      <w:r w:rsidRPr="00DF0242">
        <w:rPr>
          <w:rFonts w:ascii="Times New Roman" w:hAnsi="Times New Roman" w:cs="Times New Roman"/>
          <w:sz w:val="24"/>
          <w:szCs w:val="24"/>
        </w:rPr>
        <w:t>ois Montagne</w:t>
      </w:r>
    </w:p>
    <w:p w14:paraId="7159662E" w14:textId="77777777" w:rsidR="008323A5" w:rsidRPr="00DF0242" w:rsidRDefault="008323A5" w:rsidP="008323A5">
      <w:pPr>
        <w:pStyle w:val="PlainText"/>
        <w:spacing w:line="360" w:lineRule="auto"/>
        <w:ind w:left="720"/>
        <w:rPr>
          <w:rFonts w:ascii="Times New Roman" w:hAnsi="Times New Roman" w:cs="Times New Roman"/>
          <w:sz w:val="24"/>
          <w:szCs w:val="24"/>
        </w:rPr>
      </w:pPr>
      <w:r w:rsidRPr="00DF0242">
        <w:rPr>
          <w:rFonts w:ascii="Times New Roman" w:hAnsi="Times New Roman" w:cs="Times New Roman"/>
          <w:sz w:val="24"/>
          <w:szCs w:val="24"/>
        </w:rPr>
        <w:t>C2</w:t>
      </w:r>
      <w:r>
        <w:rPr>
          <w:rFonts w:ascii="Times New Roman" w:hAnsi="Times New Roman" w:cs="Times New Roman"/>
          <w:sz w:val="24"/>
          <w:szCs w:val="24"/>
        </w:rPr>
        <w:t>.</w:t>
      </w:r>
      <w:r w:rsidRPr="00DF02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0242">
        <w:rPr>
          <w:rFonts w:ascii="Times New Roman" w:hAnsi="Times New Roman" w:cs="Times New Roman"/>
          <w:sz w:val="24"/>
          <w:szCs w:val="24"/>
        </w:rPr>
        <w:t>Comment from Joel Rosenfeld</w:t>
      </w:r>
    </w:p>
    <w:p w14:paraId="0DB1DDF0" w14:textId="77777777" w:rsidR="008323A5" w:rsidRPr="00DF0242" w:rsidRDefault="008323A5" w:rsidP="008323A5">
      <w:pPr>
        <w:pStyle w:val="PlainText"/>
        <w:spacing w:line="360" w:lineRule="auto"/>
        <w:ind w:left="720"/>
        <w:rPr>
          <w:rFonts w:ascii="Times New Roman" w:hAnsi="Times New Roman" w:cs="Times New Roman"/>
          <w:sz w:val="24"/>
          <w:szCs w:val="24"/>
        </w:rPr>
      </w:pPr>
      <w:r w:rsidRPr="00DF0242">
        <w:rPr>
          <w:rFonts w:ascii="Times New Roman" w:hAnsi="Times New Roman" w:cs="Times New Roman"/>
          <w:sz w:val="24"/>
          <w:szCs w:val="24"/>
        </w:rPr>
        <w:t>C3</w:t>
      </w:r>
      <w:r>
        <w:rPr>
          <w:rFonts w:ascii="Times New Roman" w:hAnsi="Times New Roman" w:cs="Times New Roman"/>
          <w:sz w:val="24"/>
          <w:szCs w:val="24"/>
        </w:rPr>
        <w:t>.</w:t>
      </w:r>
      <w:r w:rsidRPr="00DF02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0242">
        <w:rPr>
          <w:rFonts w:ascii="Times New Roman" w:hAnsi="Times New Roman" w:cs="Times New Roman"/>
          <w:sz w:val="24"/>
          <w:szCs w:val="24"/>
        </w:rPr>
        <w:t>Comment from Tracey Good</w:t>
      </w:r>
    </w:p>
    <w:p w14:paraId="7B9BF0F6" w14:textId="77777777" w:rsidR="008323A5" w:rsidRPr="00DF0242" w:rsidRDefault="008323A5" w:rsidP="008323A5">
      <w:pPr>
        <w:pStyle w:val="PlainText"/>
        <w:spacing w:line="360" w:lineRule="auto"/>
        <w:ind w:left="720"/>
        <w:rPr>
          <w:rFonts w:ascii="Times New Roman" w:hAnsi="Times New Roman" w:cs="Times New Roman"/>
          <w:sz w:val="24"/>
          <w:szCs w:val="24"/>
        </w:rPr>
      </w:pPr>
      <w:r w:rsidRPr="00DF0242">
        <w:rPr>
          <w:rFonts w:ascii="Times New Roman" w:hAnsi="Times New Roman" w:cs="Times New Roman"/>
          <w:sz w:val="24"/>
          <w:szCs w:val="24"/>
        </w:rPr>
        <w:t>C4</w:t>
      </w:r>
      <w:r>
        <w:rPr>
          <w:rFonts w:ascii="Times New Roman" w:hAnsi="Times New Roman" w:cs="Times New Roman"/>
          <w:sz w:val="24"/>
          <w:szCs w:val="24"/>
        </w:rPr>
        <w:t>.</w:t>
      </w:r>
      <w:r w:rsidRPr="00DF02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0242">
        <w:rPr>
          <w:rFonts w:ascii="Times New Roman" w:hAnsi="Times New Roman" w:cs="Times New Roman"/>
          <w:sz w:val="24"/>
          <w:szCs w:val="24"/>
        </w:rPr>
        <w:t xml:space="preserve">Comment from Mike </w:t>
      </w:r>
      <w:proofErr w:type="spellStart"/>
      <w:r w:rsidRPr="00DF0242">
        <w:rPr>
          <w:rFonts w:ascii="Times New Roman" w:hAnsi="Times New Roman" w:cs="Times New Roman"/>
          <w:sz w:val="24"/>
          <w:szCs w:val="24"/>
        </w:rPr>
        <w:t>Matukaitis</w:t>
      </w:r>
      <w:proofErr w:type="spellEnd"/>
    </w:p>
    <w:p w14:paraId="28781716" w14:textId="77777777" w:rsidR="008323A5" w:rsidRDefault="008323A5" w:rsidP="008323A5">
      <w:pPr>
        <w:pStyle w:val="ListParagraph"/>
        <w:widowControl w:val="0"/>
        <w:numPr>
          <w:ilvl w:val="0"/>
          <w:numId w:val="18"/>
        </w:numPr>
        <w:tabs>
          <w:tab w:val="center" w:pos="4680"/>
        </w:tabs>
        <w:autoSpaceDE w:val="0"/>
        <w:autoSpaceDN w:val="0"/>
        <w:adjustRightInd w:val="0"/>
        <w:spacing w:line="360" w:lineRule="auto"/>
      </w:pPr>
      <w:r>
        <w:t xml:space="preserve">OMB# 0584-0594 Food Programs Reporting System (FPRS) Home Screen with OMB Information and Public Burden Statement </w:t>
      </w:r>
    </w:p>
    <w:p w14:paraId="221A7B70" w14:textId="77777777" w:rsidR="008323A5" w:rsidRDefault="008323A5" w:rsidP="008323A5">
      <w:pPr>
        <w:pStyle w:val="ListParagraph"/>
        <w:widowControl w:val="0"/>
        <w:numPr>
          <w:ilvl w:val="0"/>
          <w:numId w:val="18"/>
        </w:numPr>
        <w:tabs>
          <w:tab w:val="center" w:pos="4680"/>
        </w:tabs>
        <w:autoSpaceDE w:val="0"/>
        <w:autoSpaceDN w:val="0"/>
        <w:adjustRightInd w:val="0"/>
        <w:spacing w:line="360" w:lineRule="auto"/>
      </w:pPr>
      <w:r>
        <w:t xml:space="preserve">FPRS Form FNS-742 </w:t>
      </w:r>
      <w:r w:rsidRPr="00D67378">
        <w:t>School Food Authority (SFA) Verification Collection Report</w:t>
      </w:r>
    </w:p>
    <w:p w14:paraId="6CFE465C" w14:textId="77777777" w:rsidR="008323A5" w:rsidRDefault="008323A5" w:rsidP="008323A5">
      <w:pPr>
        <w:pStyle w:val="ListParagraph"/>
        <w:widowControl w:val="0"/>
        <w:numPr>
          <w:ilvl w:val="0"/>
          <w:numId w:val="18"/>
        </w:numPr>
        <w:tabs>
          <w:tab w:val="center" w:pos="4680"/>
        </w:tabs>
        <w:autoSpaceDE w:val="0"/>
        <w:autoSpaceDN w:val="0"/>
        <w:adjustRightInd w:val="0"/>
        <w:spacing w:line="360" w:lineRule="auto"/>
      </w:pPr>
      <w:r>
        <w:t>FPRS Form FNS-874 Local Educational Agency Second Review of Applications</w:t>
      </w:r>
    </w:p>
    <w:p w14:paraId="71DE2CFB" w14:textId="77777777" w:rsidR="008323A5" w:rsidRDefault="008323A5" w:rsidP="008323A5">
      <w:pPr>
        <w:pStyle w:val="ListParagraph"/>
        <w:widowControl w:val="0"/>
        <w:numPr>
          <w:ilvl w:val="0"/>
          <w:numId w:val="18"/>
        </w:numPr>
        <w:tabs>
          <w:tab w:val="center" w:pos="4680"/>
        </w:tabs>
        <w:autoSpaceDE w:val="0"/>
        <w:autoSpaceDN w:val="0"/>
        <w:adjustRightInd w:val="0"/>
        <w:spacing w:line="360" w:lineRule="auto"/>
      </w:pPr>
      <w:r>
        <w:t xml:space="preserve">Eligibility Manual for School Meals </w:t>
      </w:r>
    </w:p>
    <w:p w14:paraId="7370993C" w14:textId="77777777" w:rsidR="008323A5" w:rsidRDefault="008323A5" w:rsidP="008323A5">
      <w:r>
        <w:br w:type="page"/>
      </w:r>
    </w:p>
    <w:p w14:paraId="41B37CF8" w14:textId="77777777" w:rsidR="00743123" w:rsidRDefault="00D57B7E" w:rsidP="00B94432">
      <w:pPr>
        <w:pStyle w:val="ListParagraph"/>
        <w:numPr>
          <w:ilvl w:val="0"/>
          <w:numId w:val="19"/>
        </w:numPr>
        <w:ind w:left="450" w:hanging="450"/>
        <w:rPr>
          <w:b/>
          <w:spacing w:val="-3"/>
        </w:rPr>
      </w:pPr>
      <w:bookmarkStart w:id="0" w:name="_Toc430693334"/>
      <w:r w:rsidRPr="00B94432">
        <w:rPr>
          <w:b/>
          <w:spacing w:val="-3"/>
        </w:rPr>
        <w:lastRenderedPageBreak/>
        <w:t>JUSTIFICATION</w:t>
      </w:r>
      <w:bookmarkStart w:id="1" w:name="_Toc401831357"/>
      <w:bookmarkEnd w:id="0"/>
    </w:p>
    <w:p w14:paraId="1DCE1EC5" w14:textId="77777777" w:rsidR="003F6924" w:rsidRDefault="003F6924" w:rsidP="003F6924">
      <w:pPr>
        <w:rPr>
          <w:b/>
          <w:spacing w:val="-3"/>
        </w:rPr>
      </w:pPr>
    </w:p>
    <w:p w14:paraId="077F3BE5" w14:textId="77777777" w:rsidR="003F6924" w:rsidRDefault="003F6924" w:rsidP="003F6924">
      <w:pPr>
        <w:rPr>
          <w:b/>
          <w:spacing w:val="-3"/>
        </w:rPr>
      </w:pPr>
      <w:r w:rsidRPr="00F22687">
        <w:rPr>
          <w:b/>
          <w:spacing w:val="-3"/>
          <w:u w:val="single"/>
        </w:rPr>
        <w:t>Background</w:t>
      </w:r>
      <w:r>
        <w:rPr>
          <w:b/>
          <w:spacing w:val="-3"/>
        </w:rPr>
        <w:t>:</w:t>
      </w:r>
    </w:p>
    <w:p w14:paraId="372968E1" w14:textId="77777777" w:rsidR="003F6924" w:rsidRDefault="003F6924" w:rsidP="003F6924">
      <w:pPr>
        <w:rPr>
          <w:b/>
          <w:spacing w:val="-3"/>
        </w:rPr>
      </w:pPr>
    </w:p>
    <w:p w14:paraId="4AA94B6A" w14:textId="77777777" w:rsidR="003F6924" w:rsidRPr="00F22687" w:rsidRDefault="003F6924" w:rsidP="004746EA">
      <w:pPr>
        <w:spacing w:line="480" w:lineRule="auto"/>
        <w:rPr>
          <w:spacing w:val="-3"/>
        </w:rPr>
      </w:pPr>
      <w:r>
        <w:rPr>
          <w:spacing w:val="-3"/>
        </w:rPr>
        <w:t xml:space="preserve">Since the </w:t>
      </w:r>
      <w:r w:rsidR="00D87B82">
        <w:rPr>
          <w:spacing w:val="-3"/>
        </w:rPr>
        <w:t>previous</w:t>
      </w:r>
      <w:r>
        <w:rPr>
          <w:spacing w:val="-3"/>
        </w:rPr>
        <w:t xml:space="preserve"> renewal of this information collection in April 2013, </w:t>
      </w:r>
      <w:r w:rsidR="00D87B82">
        <w:rPr>
          <w:spacing w:val="-3"/>
        </w:rPr>
        <w:t xml:space="preserve">FNS published final rules (such as RIN 0584-AE17 Independent Review of Applications) which revised the language in 7 CFR Part 245 for some (but not all) of the regulations </w:t>
      </w:r>
      <w:r>
        <w:rPr>
          <w:spacing w:val="-3"/>
        </w:rPr>
        <w:t xml:space="preserve">to refer to the “local educational agency” (LEA) instead of the “school food authority” (SFA).  Due to these revisions, this renewal now refers to LEAs in many </w:t>
      </w:r>
      <w:r w:rsidR="009D019F">
        <w:rPr>
          <w:spacing w:val="-3"/>
        </w:rPr>
        <w:t>instance</w:t>
      </w:r>
      <w:r w:rsidR="00F04A9A">
        <w:rPr>
          <w:spacing w:val="-3"/>
        </w:rPr>
        <w:t xml:space="preserve">s where </w:t>
      </w:r>
      <w:r w:rsidR="009D019F">
        <w:rPr>
          <w:spacing w:val="-3"/>
        </w:rPr>
        <w:t>SFAs</w:t>
      </w:r>
      <w:r w:rsidR="00F04A9A">
        <w:rPr>
          <w:spacing w:val="-3"/>
        </w:rPr>
        <w:t xml:space="preserve"> were referred to in the previous renewal</w:t>
      </w:r>
      <w:r w:rsidR="009D019F">
        <w:rPr>
          <w:spacing w:val="-3"/>
        </w:rPr>
        <w:t xml:space="preserve">.  </w:t>
      </w:r>
      <w:r w:rsidR="003A1661">
        <w:rPr>
          <w:spacing w:val="-3"/>
        </w:rPr>
        <w:t xml:space="preserve">In the majority of situations, the SFAs and LEAs are the same entity.  For this renewal, </w:t>
      </w:r>
      <w:r w:rsidR="00F04A9A">
        <w:rPr>
          <w:spacing w:val="-3"/>
        </w:rPr>
        <w:t xml:space="preserve">none of </w:t>
      </w:r>
      <w:r w:rsidR="003A1661">
        <w:rPr>
          <w:spacing w:val="-3"/>
        </w:rPr>
        <w:t xml:space="preserve">the SFA/LEA terminology </w:t>
      </w:r>
      <w:r w:rsidR="00F04A9A">
        <w:rPr>
          <w:spacing w:val="-3"/>
        </w:rPr>
        <w:t xml:space="preserve">in the 7 CFR Part 245 </w:t>
      </w:r>
      <w:r w:rsidR="003A1661">
        <w:rPr>
          <w:spacing w:val="-3"/>
        </w:rPr>
        <w:t xml:space="preserve">citations is being changed.  However, </w:t>
      </w:r>
      <w:r w:rsidR="00F04A9A">
        <w:rPr>
          <w:spacing w:val="-3"/>
        </w:rPr>
        <w:t xml:space="preserve">FNS is preparing </w:t>
      </w:r>
      <w:proofErr w:type="gramStart"/>
      <w:r w:rsidR="00F04A9A">
        <w:rPr>
          <w:spacing w:val="-3"/>
        </w:rPr>
        <w:t xml:space="preserve">the </w:t>
      </w:r>
      <w:r w:rsidR="003A1661">
        <w:rPr>
          <w:spacing w:val="-3"/>
        </w:rPr>
        <w:t xml:space="preserve"> Community</w:t>
      </w:r>
      <w:proofErr w:type="gramEnd"/>
      <w:r w:rsidR="003A1661">
        <w:rPr>
          <w:spacing w:val="-3"/>
        </w:rPr>
        <w:t xml:space="preserve"> Eligibility Final Rule which will further change the terminology in Part 245 and permit FNS to use these terms interchangeably.</w:t>
      </w:r>
      <w:r w:rsidR="009D019F">
        <w:rPr>
          <w:spacing w:val="-3"/>
        </w:rPr>
        <w:t xml:space="preserve">  </w:t>
      </w:r>
      <w:r>
        <w:rPr>
          <w:spacing w:val="-3"/>
        </w:rPr>
        <w:t xml:space="preserve"> </w:t>
      </w:r>
    </w:p>
    <w:p w14:paraId="5BBF0CE1" w14:textId="77777777" w:rsidR="00B94432" w:rsidRPr="00B94432" w:rsidRDefault="00B94432" w:rsidP="00B94432">
      <w:pPr>
        <w:ind w:left="360"/>
        <w:rPr>
          <w:b/>
          <w:bCs/>
          <w:color w:val="000000"/>
        </w:rPr>
      </w:pPr>
    </w:p>
    <w:p w14:paraId="4B5DF8BE" w14:textId="77777777" w:rsidR="00807201" w:rsidRPr="008361A8" w:rsidRDefault="00807201" w:rsidP="00743123">
      <w:pPr>
        <w:spacing w:line="480" w:lineRule="auto"/>
        <w:outlineLvl w:val="0"/>
        <w:rPr>
          <w:b/>
        </w:rPr>
      </w:pPr>
      <w:bookmarkStart w:id="2" w:name="_Toc431971074"/>
      <w:r w:rsidRPr="008361A8">
        <w:rPr>
          <w:b/>
        </w:rPr>
        <w:t xml:space="preserve">A1. </w:t>
      </w:r>
      <w:proofErr w:type="gramStart"/>
      <w:r w:rsidRPr="008361A8">
        <w:rPr>
          <w:b/>
        </w:rPr>
        <w:t>Circumstances that make the collection of information necessary.</w:t>
      </w:r>
      <w:bookmarkEnd w:id="1"/>
      <w:bookmarkEnd w:id="2"/>
      <w:proofErr w:type="gramEnd"/>
    </w:p>
    <w:p w14:paraId="6F1C652A" w14:textId="77777777" w:rsidR="002D14C1" w:rsidRPr="002D14C1" w:rsidRDefault="00FB4AB9" w:rsidP="002C59A5">
      <w:pPr>
        <w:spacing w:line="480" w:lineRule="auto"/>
        <w:rPr>
          <w:b/>
          <w:bCs/>
          <w:color w:val="000000"/>
        </w:rPr>
      </w:pPr>
      <w:r w:rsidRPr="00FB4AB9">
        <w:rPr>
          <w:b/>
        </w:rPr>
        <w:t>Identify any legal or administrative requirements that necessitate the collection.  Attach a copy of the appropriate section of each statute and regulation mandating or authorizing the collection of information</w:t>
      </w:r>
      <w:r w:rsidRPr="00FB4AB9">
        <w:rPr>
          <w:b/>
          <w:bCs/>
          <w:color w:val="000000"/>
        </w:rPr>
        <w:t>).</w:t>
      </w:r>
    </w:p>
    <w:p w14:paraId="2F61FBCA" w14:textId="77777777" w:rsidR="00EC2B0F" w:rsidRPr="00EC2B0F" w:rsidRDefault="00EC2B0F" w:rsidP="00761FC3">
      <w:pPr>
        <w:suppressAutoHyphens/>
        <w:spacing w:line="480" w:lineRule="auto"/>
      </w:pPr>
    </w:p>
    <w:p w14:paraId="5D052DDA" w14:textId="77777777" w:rsidR="002F79CD" w:rsidRPr="00B97057" w:rsidRDefault="005A1CE4" w:rsidP="00C04622">
      <w:pPr>
        <w:suppressAutoHyphens/>
        <w:spacing w:line="480" w:lineRule="auto"/>
        <w:rPr>
          <w:spacing w:val="-3"/>
        </w:rPr>
      </w:pPr>
      <w:r w:rsidRPr="009C0CAF">
        <w:rPr>
          <w:spacing w:val="-3"/>
        </w:rPr>
        <w:t xml:space="preserve">This is a </w:t>
      </w:r>
      <w:r w:rsidR="002F79CD" w:rsidRPr="009C0CAF">
        <w:rPr>
          <w:spacing w:val="-3"/>
        </w:rPr>
        <w:t>revision of a</w:t>
      </w:r>
      <w:r w:rsidR="00BE1C62" w:rsidRPr="009C0CAF">
        <w:rPr>
          <w:spacing w:val="-3"/>
        </w:rPr>
        <w:t xml:space="preserve"> currently approved</w:t>
      </w:r>
      <w:r w:rsidR="00912BC9" w:rsidRPr="009C0CAF">
        <w:rPr>
          <w:spacing w:val="-3"/>
        </w:rPr>
        <w:t xml:space="preserve"> </w:t>
      </w:r>
      <w:r w:rsidR="000D3A42" w:rsidRPr="009C0CAF">
        <w:rPr>
          <w:spacing w:val="-3"/>
        </w:rPr>
        <w:t xml:space="preserve">information </w:t>
      </w:r>
      <w:r w:rsidR="00912BC9" w:rsidRPr="009C0CAF">
        <w:rPr>
          <w:spacing w:val="-3"/>
        </w:rPr>
        <w:t>collection</w:t>
      </w:r>
      <w:r w:rsidR="007541A5" w:rsidRPr="009C0CAF">
        <w:t>.</w:t>
      </w:r>
      <w:r w:rsidR="00912BC9" w:rsidRPr="009C0CAF">
        <w:rPr>
          <w:spacing w:val="-3"/>
        </w:rPr>
        <w:t xml:space="preserve"> </w:t>
      </w:r>
      <w:r w:rsidR="007541A5" w:rsidRPr="009C0CAF">
        <w:rPr>
          <w:spacing w:val="-3"/>
        </w:rPr>
        <w:t xml:space="preserve"> </w:t>
      </w:r>
      <w:r w:rsidR="00C76010" w:rsidRPr="009C0CAF">
        <w:rPr>
          <w:spacing w:val="-3"/>
        </w:rPr>
        <w:t>The Richard B. Russell National School Lunch Act (NSLA), as amended, authorizes the National School Lunch Program (NSLP).</w:t>
      </w:r>
      <w:r w:rsidR="00C76010" w:rsidRPr="009C0CAF">
        <w:rPr>
          <w:color w:val="000000"/>
        </w:rPr>
        <w:t xml:space="preserve">   </w:t>
      </w:r>
      <w:r w:rsidR="00D1075E" w:rsidRPr="009C0CAF">
        <w:rPr>
          <w:color w:val="000000"/>
        </w:rPr>
        <w:t>S</w:t>
      </w:r>
      <w:r w:rsidR="002F79CD" w:rsidRPr="009C0CAF">
        <w:rPr>
          <w:color w:val="000000"/>
        </w:rPr>
        <w:t xml:space="preserve">ection </w:t>
      </w:r>
      <w:r w:rsidR="002F79CD" w:rsidRPr="009C0CAF">
        <w:rPr>
          <w:spacing w:val="-3"/>
        </w:rPr>
        <w:t>9, Paragraph 9(b) of the NSLA provides that the income guidelines for determining eligibi</w:t>
      </w:r>
      <w:r w:rsidR="00EC2B0F">
        <w:rPr>
          <w:spacing w:val="-3"/>
        </w:rPr>
        <w:t>lity for free school meals must</w:t>
      </w:r>
      <w:r w:rsidR="002F79CD" w:rsidRPr="009C0CAF">
        <w:rPr>
          <w:spacing w:val="-3"/>
        </w:rPr>
        <w:t xml:space="preserve"> be 130 percent</w:t>
      </w:r>
      <w:r w:rsidR="00D44E11" w:rsidRPr="009C0CAF">
        <w:rPr>
          <w:spacing w:val="-3"/>
        </w:rPr>
        <w:t>,</w:t>
      </w:r>
      <w:r w:rsidR="002F79CD" w:rsidRPr="009C0CAF">
        <w:rPr>
          <w:spacing w:val="-3"/>
        </w:rPr>
        <w:t xml:space="preserve"> </w:t>
      </w:r>
      <w:r w:rsidR="00D44E11" w:rsidRPr="009C0CAF">
        <w:rPr>
          <w:spacing w:val="-3"/>
        </w:rPr>
        <w:t xml:space="preserve">and </w:t>
      </w:r>
      <w:r w:rsidR="00EC2B0F">
        <w:rPr>
          <w:spacing w:val="-3"/>
        </w:rPr>
        <w:t>reduced price school meals must</w:t>
      </w:r>
      <w:r w:rsidR="00D44E11" w:rsidRPr="009C0CAF">
        <w:rPr>
          <w:spacing w:val="-3"/>
        </w:rPr>
        <w:t xml:space="preserve"> be 185 percent, </w:t>
      </w:r>
      <w:r w:rsidR="002F79CD" w:rsidRPr="009C0CAF">
        <w:rPr>
          <w:spacing w:val="-3"/>
        </w:rPr>
        <w:t xml:space="preserve">of the applicable family size income levels contained in the non-farm income poverty guidelines prescribed by the Office of Management and Budget, as adjusted annually.  </w:t>
      </w:r>
      <w:r w:rsidR="00D44E11" w:rsidRPr="009C0CAF">
        <w:rPr>
          <w:spacing w:val="-3"/>
        </w:rPr>
        <w:t xml:space="preserve">The Code of Federal Regulations (CFR), Title </w:t>
      </w:r>
      <w:r w:rsidR="002F79CD" w:rsidRPr="009C0CAF">
        <w:rPr>
          <w:spacing w:val="-3"/>
        </w:rPr>
        <w:t>7 CFR Part 245, Determining Eligibility for Free and Reduced-</w:t>
      </w:r>
      <w:r w:rsidR="002F79CD" w:rsidRPr="009C0CAF">
        <w:rPr>
          <w:spacing w:val="-3"/>
        </w:rPr>
        <w:lastRenderedPageBreak/>
        <w:t>Price Meals and Free Milk in Schools</w:t>
      </w:r>
      <w:r w:rsidR="00D44E11" w:rsidRPr="009C0CAF">
        <w:rPr>
          <w:spacing w:val="-3"/>
        </w:rPr>
        <w:t>,</w:t>
      </w:r>
      <w:r w:rsidR="002F79CD" w:rsidRPr="009C0CAF">
        <w:rPr>
          <w:spacing w:val="-3"/>
        </w:rPr>
        <w:t xml:space="preserve"> sets forth policies and procedures for implementing these provisions.  </w:t>
      </w:r>
      <w:r w:rsidR="00D44E11" w:rsidRPr="009C0CAF">
        <w:rPr>
          <w:spacing w:val="-3"/>
        </w:rPr>
        <w:t>These federal regulations</w:t>
      </w:r>
      <w:r w:rsidR="002F79CD" w:rsidRPr="009C0CAF">
        <w:rPr>
          <w:spacing w:val="-3"/>
        </w:rPr>
        <w:t xml:space="preserve"> require schools operating the NSLP to determine children’s eligibility for free and reduced</w:t>
      </w:r>
      <w:r w:rsidR="00D44E11" w:rsidRPr="009C0CAF">
        <w:rPr>
          <w:spacing w:val="-3"/>
        </w:rPr>
        <w:t xml:space="preserve"> </w:t>
      </w:r>
      <w:r w:rsidR="002F79CD" w:rsidRPr="009C0CAF">
        <w:rPr>
          <w:spacing w:val="-3"/>
        </w:rPr>
        <w:t xml:space="preserve">price </w:t>
      </w:r>
      <w:r w:rsidR="00D44E11" w:rsidRPr="009C0CAF">
        <w:rPr>
          <w:spacing w:val="-3"/>
        </w:rPr>
        <w:t>meal</w:t>
      </w:r>
      <w:r w:rsidR="002F79CD" w:rsidRPr="009C0CAF">
        <w:rPr>
          <w:spacing w:val="-3"/>
        </w:rPr>
        <w:t>s on the basis of each child’s household income and size, and to establish operating procedures that will prevent physical segregation, or other discrimination against, or overt identification of children unable to pay the full price for meals or milk.</w:t>
      </w:r>
    </w:p>
    <w:p w14:paraId="2ABCEA40" w14:textId="77777777" w:rsidR="002F79CD" w:rsidRPr="009C0CAF" w:rsidRDefault="002F79CD" w:rsidP="00C04622">
      <w:pPr>
        <w:suppressAutoHyphens/>
        <w:spacing w:line="480" w:lineRule="auto"/>
        <w:rPr>
          <w:color w:val="000000"/>
        </w:rPr>
      </w:pPr>
    </w:p>
    <w:p w14:paraId="2C735BDD" w14:textId="77777777" w:rsidR="00761FC3" w:rsidRDefault="002F79CD" w:rsidP="00C04622">
      <w:pPr>
        <w:suppressAutoHyphens/>
        <w:spacing w:line="480" w:lineRule="auto"/>
        <w:rPr>
          <w:color w:val="000000"/>
        </w:rPr>
      </w:pPr>
      <w:r w:rsidRPr="009C0CAF">
        <w:rPr>
          <w:color w:val="000000"/>
        </w:rPr>
        <w:t>S</w:t>
      </w:r>
      <w:r w:rsidR="00D1075E" w:rsidRPr="009C0CAF">
        <w:rPr>
          <w:color w:val="000000"/>
        </w:rPr>
        <w:t>ection 104 of t</w:t>
      </w:r>
      <w:r w:rsidR="00F47C59" w:rsidRPr="009C0CAF">
        <w:rPr>
          <w:color w:val="000000"/>
        </w:rPr>
        <w:t xml:space="preserve">he Child Nutrition and WIC Reauthorization Act of 2004 </w:t>
      </w:r>
      <w:r w:rsidR="00C76010" w:rsidRPr="009C0CAF">
        <w:rPr>
          <w:color w:val="000000"/>
        </w:rPr>
        <w:t>a</w:t>
      </w:r>
      <w:r w:rsidR="008B5974" w:rsidRPr="009C0CAF">
        <w:rPr>
          <w:color w:val="000000"/>
        </w:rPr>
        <w:t>dde</w:t>
      </w:r>
      <w:r w:rsidR="00C76010" w:rsidRPr="009C0CAF">
        <w:rPr>
          <w:color w:val="000000"/>
        </w:rPr>
        <w:t xml:space="preserve">d section 9(b)(4) </w:t>
      </w:r>
      <w:r w:rsidR="008B5974" w:rsidRPr="009C0CAF">
        <w:rPr>
          <w:color w:val="000000"/>
        </w:rPr>
        <w:t>t</w:t>
      </w:r>
      <w:r w:rsidR="00C76010" w:rsidRPr="009C0CAF">
        <w:rPr>
          <w:color w:val="000000"/>
        </w:rPr>
        <w:t xml:space="preserve">o the NSLA (42 U.S.C. 1758(b)(4)) to </w:t>
      </w:r>
      <w:r w:rsidR="00D1075E" w:rsidRPr="009C0CAF">
        <w:rPr>
          <w:color w:val="000000"/>
        </w:rPr>
        <w:t xml:space="preserve">require </w:t>
      </w:r>
      <w:r w:rsidR="006E6623">
        <w:rPr>
          <w:color w:val="000000"/>
        </w:rPr>
        <w:t xml:space="preserve">school food authorities </w:t>
      </w:r>
      <w:r w:rsidR="00D1075E" w:rsidRPr="009C0CAF">
        <w:rPr>
          <w:color w:val="000000"/>
        </w:rPr>
        <w:t xml:space="preserve"> to direct</w:t>
      </w:r>
      <w:r w:rsidR="008B5974" w:rsidRPr="009C0CAF">
        <w:rPr>
          <w:color w:val="000000"/>
        </w:rPr>
        <w:t>ly certi</w:t>
      </w:r>
      <w:r w:rsidR="00650EBF">
        <w:rPr>
          <w:color w:val="000000"/>
        </w:rPr>
        <w:t>f</w:t>
      </w:r>
      <w:r w:rsidR="008B5974" w:rsidRPr="009C0CAF">
        <w:rPr>
          <w:color w:val="000000"/>
        </w:rPr>
        <w:t xml:space="preserve">y, without further application, any child who is a member of a household receiving </w:t>
      </w:r>
      <w:r w:rsidR="00D1075E" w:rsidRPr="009C0CAF">
        <w:rPr>
          <w:color w:val="000000"/>
        </w:rPr>
        <w:t>Supplemental Nutrition Assistance Program (SNAP)</w:t>
      </w:r>
      <w:r w:rsidR="00D44E11" w:rsidRPr="009C0CAF">
        <w:rPr>
          <w:color w:val="000000"/>
        </w:rPr>
        <w:t xml:space="preserve"> benefits</w:t>
      </w:r>
      <w:r w:rsidR="00D1075E" w:rsidRPr="009C0CAF">
        <w:rPr>
          <w:color w:val="000000"/>
        </w:rPr>
        <w:t xml:space="preserve">.  Under the direct certification process, a local educational agency obtains documentation of a child’s receipt of SNAP benefits from the State or local </w:t>
      </w:r>
      <w:r w:rsidR="00B45C31" w:rsidRPr="009C0CAF">
        <w:rPr>
          <w:color w:val="000000"/>
        </w:rPr>
        <w:t>SNAP</w:t>
      </w:r>
      <w:r w:rsidR="00D1075E" w:rsidRPr="009C0CAF">
        <w:rPr>
          <w:color w:val="000000"/>
        </w:rPr>
        <w:t xml:space="preserve"> office.  The intent is to improve school meal program access for low-income children, reduce paperwork for households and program administrators, and improve the integrity of the free and reduced price meal certification process.</w:t>
      </w:r>
      <w:r w:rsidR="00650EBF">
        <w:rPr>
          <w:color w:val="000000"/>
        </w:rPr>
        <w:t xml:space="preserve">  </w:t>
      </w:r>
    </w:p>
    <w:p w14:paraId="6097F31E" w14:textId="77777777" w:rsidR="00650EBF" w:rsidRPr="009C0CAF" w:rsidRDefault="00650EBF" w:rsidP="00C76010">
      <w:pPr>
        <w:suppressAutoHyphens/>
        <w:spacing w:line="480" w:lineRule="auto"/>
      </w:pPr>
    </w:p>
    <w:p w14:paraId="4056AAD4" w14:textId="77777777" w:rsidR="008339E0" w:rsidRPr="00663322" w:rsidRDefault="008339E0" w:rsidP="008339E0">
      <w:pPr>
        <w:pStyle w:val="Heading1"/>
        <w:spacing w:line="480" w:lineRule="auto"/>
      </w:pPr>
      <w:bookmarkStart w:id="3" w:name="_Toc431971075"/>
      <w:r w:rsidRPr="00663322">
        <w:t>A</w:t>
      </w:r>
      <w:r>
        <w:t>2</w:t>
      </w:r>
      <w:r w:rsidRPr="00663322">
        <w:t xml:space="preserve">. </w:t>
      </w:r>
      <w:proofErr w:type="gramStart"/>
      <w:r w:rsidRPr="00132D53">
        <w:t>Purpose and Use of the Information.</w:t>
      </w:r>
      <w:bookmarkEnd w:id="3"/>
      <w:proofErr w:type="gramEnd"/>
    </w:p>
    <w:p w14:paraId="57E45431" w14:textId="77777777" w:rsidR="009742E9" w:rsidRPr="009C0CAF" w:rsidRDefault="00744CBF" w:rsidP="00CE4932">
      <w:pPr>
        <w:spacing w:line="480" w:lineRule="auto"/>
        <w:rPr>
          <w:b/>
          <w:bCs/>
          <w:color w:val="000000"/>
        </w:rPr>
      </w:pPr>
      <w:r w:rsidRPr="009C0CAF">
        <w:rPr>
          <w:b/>
          <w:color w:val="000000"/>
        </w:rPr>
        <w:t>Indicate how, by whom, and for what purpose the information is to be used.</w:t>
      </w:r>
      <w:r w:rsidRPr="009C0CAF">
        <w:rPr>
          <w:b/>
        </w:rPr>
        <w:t xml:space="preserve">  Except for a new collection, indicate the actual use the agency has made of the information received from the current collection</w:t>
      </w:r>
      <w:r w:rsidR="008569E5" w:rsidRPr="009C0CAF">
        <w:rPr>
          <w:b/>
          <w:bCs/>
          <w:color w:val="000000"/>
        </w:rPr>
        <w:t>.</w:t>
      </w:r>
    </w:p>
    <w:p w14:paraId="6D7EB916" w14:textId="77777777" w:rsidR="00C901E9" w:rsidRPr="009C0CAF" w:rsidRDefault="00C901E9" w:rsidP="00C04622">
      <w:pPr>
        <w:suppressAutoHyphens/>
        <w:spacing w:line="480" w:lineRule="auto"/>
      </w:pPr>
    </w:p>
    <w:p w14:paraId="318F604D" w14:textId="77777777" w:rsidR="00433111" w:rsidRDefault="00C04622" w:rsidP="00B217C7">
      <w:pPr>
        <w:tabs>
          <w:tab w:val="left" w:pos="-720"/>
          <w:tab w:val="left" w:pos="720"/>
        </w:tabs>
        <w:suppressAutoHyphens/>
        <w:spacing w:line="480" w:lineRule="auto"/>
        <w:rPr>
          <w:spacing w:val="-3"/>
        </w:rPr>
      </w:pPr>
      <w:r w:rsidRPr="009C0CAF">
        <w:t>Th</w:t>
      </w:r>
      <w:r w:rsidR="00C901E9" w:rsidRPr="009C0CAF">
        <w:t>e purpose of th</w:t>
      </w:r>
      <w:r w:rsidRPr="009C0CAF">
        <w:t xml:space="preserve">is </w:t>
      </w:r>
      <w:r w:rsidR="00045DD7" w:rsidRPr="009C0CAF">
        <w:t xml:space="preserve">information collection </w:t>
      </w:r>
      <w:r w:rsidR="00473224" w:rsidRPr="009C0CAF">
        <w:t xml:space="preserve">is to comply with the </w:t>
      </w:r>
      <w:r w:rsidR="00D44E11" w:rsidRPr="009C0CAF">
        <w:t xml:space="preserve">federal </w:t>
      </w:r>
      <w:r w:rsidR="00473224" w:rsidRPr="009C0CAF">
        <w:t xml:space="preserve">requirements </w:t>
      </w:r>
      <w:r w:rsidR="001033FC" w:rsidRPr="009C0CAF">
        <w:t>for</w:t>
      </w:r>
      <w:r w:rsidR="003D52F9">
        <w:t xml:space="preserve"> State agencies and </w:t>
      </w:r>
      <w:r w:rsidR="00247643">
        <w:t xml:space="preserve">local educational agencies (LEAs) / </w:t>
      </w:r>
      <w:r w:rsidR="003D52F9">
        <w:t>s</w:t>
      </w:r>
      <w:r w:rsidR="00D44E11" w:rsidRPr="009C0CAF">
        <w:t xml:space="preserve">chool </w:t>
      </w:r>
      <w:r w:rsidR="003D52F9">
        <w:t>f</w:t>
      </w:r>
      <w:r w:rsidR="00D44E11" w:rsidRPr="009C0CAF">
        <w:t xml:space="preserve">ood </w:t>
      </w:r>
      <w:r w:rsidR="003D52F9">
        <w:t>a</w:t>
      </w:r>
      <w:r w:rsidR="00D44E11" w:rsidRPr="009C0CAF">
        <w:t>uthorities</w:t>
      </w:r>
      <w:r w:rsidR="002D14C1">
        <w:t xml:space="preserve"> (SFA</w:t>
      </w:r>
      <w:r w:rsidR="00247643">
        <w:t>s</w:t>
      </w:r>
      <w:r w:rsidR="002D14C1">
        <w:t>)</w:t>
      </w:r>
      <w:r w:rsidR="003D52F9">
        <w:t xml:space="preserve">.  </w:t>
      </w:r>
      <w:r w:rsidR="00441444" w:rsidRPr="009C0CAF">
        <w:t>These federal requirements affect eligibility under t</w:t>
      </w:r>
      <w:r w:rsidR="003D52F9">
        <w:t xml:space="preserve">he </w:t>
      </w:r>
      <w:r w:rsidR="00E74D0A">
        <w:t>school lunch and breakfast programs</w:t>
      </w:r>
      <w:r w:rsidR="00441444" w:rsidRPr="009C0CAF">
        <w:t xml:space="preserve">, the Special Milk </w:t>
      </w:r>
      <w:r w:rsidR="00441444" w:rsidRPr="009C0CAF">
        <w:lastRenderedPageBreak/>
        <w:t>Program</w:t>
      </w:r>
      <w:r w:rsidR="003D52F9">
        <w:t xml:space="preserve"> (SMP)</w:t>
      </w:r>
      <w:r w:rsidR="00441444" w:rsidRPr="009C0CAF">
        <w:t xml:space="preserve"> and are also applicable to the Child and Adult Care Food Program</w:t>
      </w:r>
      <w:r w:rsidR="003D52F9">
        <w:t xml:space="preserve"> (CACFP)</w:t>
      </w:r>
      <w:r w:rsidR="00441444" w:rsidRPr="009C0CAF">
        <w:t xml:space="preserve"> and the Summer F</w:t>
      </w:r>
      <w:r w:rsidR="003D52F9">
        <w:t xml:space="preserve">ood Service Program (SFSP) </w:t>
      </w:r>
      <w:r w:rsidR="001628AC">
        <w:t xml:space="preserve">primarily </w:t>
      </w:r>
      <w:r w:rsidR="00441444" w:rsidRPr="009C0CAF">
        <w:t>when individual eligibility must be established</w:t>
      </w:r>
      <w:r w:rsidR="003D52F9">
        <w:t xml:space="preserve">.  </w:t>
      </w:r>
      <w:r w:rsidR="00247643">
        <w:t>LEAs/</w:t>
      </w:r>
      <w:r w:rsidR="003D52F9">
        <w:t xml:space="preserve">SFAs </w:t>
      </w:r>
      <w:r w:rsidR="00AB4220" w:rsidRPr="009C0CAF">
        <w:t xml:space="preserve">are required to </w:t>
      </w:r>
      <w:r w:rsidR="00515E26" w:rsidRPr="009C0CAF">
        <w:t xml:space="preserve">annually </w:t>
      </w:r>
      <w:r w:rsidR="00D44E11" w:rsidRPr="009C0CAF">
        <w:rPr>
          <w:spacing w:val="-3"/>
        </w:rPr>
        <w:t xml:space="preserve">determine </w:t>
      </w:r>
      <w:r w:rsidR="00515E26" w:rsidRPr="009C0CAF">
        <w:rPr>
          <w:spacing w:val="-3"/>
        </w:rPr>
        <w:t xml:space="preserve">the </w:t>
      </w:r>
      <w:r w:rsidR="00D44E11" w:rsidRPr="009C0CAF">
        <w:rPr>
          <w:spacing w:val="-3"/>
        </w:rPr>
        <w:t xml:space="preserve">eligibility of children for free and reduced price meals, and for free milk, and assure that there is no physical segregation of, or other discrimination against, or overt identification of children unable to pay the full price for meals or milk.  </w:t>
      </w:r>
    </w:p>
    <w:p w14:paraId="646E459C" w14:textId="77777777" w:rsidR="00660168" w:rsidRDefault="00660168" w:rsidP="00B217C7">
      <w:pPr>
        <w:tabs>
          <w:tab w:val="left" w:pos="-720"/>
          <w:tab w:val="left" w:pos="720"/>
        </w:tabs>
        <w:suppressAutoHyphens/>
        <w:spacing w:line="480" w:lineRule="auto"/>
        <w:rPr>
          <w:spacing w:val="-3"/>
        </w:rPr>
      </w:pPr>
    </w:p>
    <w:p w14:paraId="75715121" w14:textId="77777777" w:rsidR="00D33F66" w:rsidRDefault="00433111" w:rsidP="00B217C7">
      <w:pPr>
        <w:tabs>
          <w:tab w:val="left" w:pos="-720"/>
          <w:tab w:val="left" w:pos="720"/>
        </w:tabs>
        <w:suppressAutoHyphens/>
        <w:spacing w:line="480" w:lineRule="auto"/>
        <w:rPr>
          <w:color w:val="000000"/>
        </w:rPr>
      </w:pPr>
      <w:r>
        <w:rPr>
          <w:spacing w:val="-3"/>
        </w:rPr>
        <w:t>There are different methods for establishing eligibility</w:t>
      </w:r>
      <w:r w:rsidR="009A49CA">
        <w:rPr>
          <w:spacing w:val="-3"/>
        </w:rPr>
        <w:t xml:space="preserve"> for free and reduced price meals and for free milk.  </w:t>
      </w:r>
      <w:r>
        <w:rPr>
          <w:spacing w:val="-3"/>
        </w:rPr>
        <w:t xml:space="preserve">The original method was for a household to submit a meal benefit application.  </w:t>
      </w:r>
      <w:r w:rsidR="001628AC">
        <w:t>T</w:t>
      </w:r>
      <w:r w:rsidR="001628AC" w:rsidRPr="009C0CAF">
        <w:t xml:space="preserve">he NSLA requires that </w:t>
      </w:r>
      <w:r>
        <w:t>LE</w:t>
      </w:r>
      <w:r w:rsidR="001628AC">
        <w:t>As</w:t>
      </w:r>
      <w:r w:rsidR="001628AC" w:rsidRPr="009C0CAF">
        <w:t xml:space="preserve"> </w:t>
      </w:r>
      <w:r w:rsidR="001628AC">
        <w:t>verify a required percentage</w:t>
      </w:r>
      <w:r w:rsidR="001628AC" w:rsidRPr="009C0CAF">
        <w:t xml:space="preserve"> of meal applications for accuracy of the eligibility determinations.</w:t>
      </w:r>
      <w:r w:rsidR="001628AC">
        <w:t xml:space="preserve">  LEAs</w:t>
      </w:r>
      <w:r w:rsidR="00D44E11" w:rsidRPr="009C0CAF">
        <w:rPr>
          <w:spacing w:val="-3"/>
        </w:rPr>
        <w:t xml:space="preserve"> are also required to </w:t>
      </w:r>
      <w:r>
        <w:rPr>
          <w:spacing w:val="-3"/>
        </w:rPr>
        <w:t xml:space="preserve">use a streamlined method to </w:t>
      </w:r>
      <w:r w:rsidR="00AB4220" w:rsidRPr="009C0CAF">
        <w:t>directly certify children from households receiving benefits from SNAP</w:t>
      </w:r>
      <w:r w:rsidR="00441444" w:rsidRPr="009C0CAF">
        <w:t xml:space="preserve"> for free school meals</w:t>
      </w:r>
      <w:r w:rsidR="00AB4220" w:rsidRPr="009C0CAF">
        <w:t xml:space="preserve">.  </w:t>
      </w:r>
      <w:r w:rsidR="001628AC" w:rsidRPr="009C0CAF">
        <w:rPr>
          <w:color w:val="000000"/>
        </w:rPr>
        <w:t>The direct certification process is requir</w:t>
      </w:r>
      <w:r w:rsidR="001628AC">
        <w:rPr>
          <w:color w:val="000000"/>
        </w:rPr>
        <w:t>ed at least three times a year</w:t>
      </w:r>
      <w:r w:rsidR="001628AC" w:rsidRPr="009C0CAF">
        <w:rPr>
          <w:color w:val="000000"/>
        </w:rPr>
        <w:t xml:space="preserve"> </w:t>
      </w:r>
      <w:r w:rsidR="001628AC">
        <w:t xml:space="preserve">and it </w:t>
      </w:r>
      <w:r w:rsidR="00045DD7" w:rsidRPr="009C0CAF">
        <w:t>enhance</w:t>
      </w:r>
      <w:r w:rsidR="00D44E11" w:rsidRPr="009C0CAF">
        <w:t>s</w:t>
      </w:r>
      <w:r w:rsidR="00045DD7" w:rsidRPr="009C0CAF">
        <w:t xml:space="preserve"> access to school meals by </w:t>
      </w:r>
      <w:r w:rsidR="001628AC">
        <w:t>low income</w:t>
      </w:r>
      <w:r w:rsidR="00045DD7" w:rsidRPr="009C0CAF">
        <w:t xml:space="preserve"> children, decrease</w:t>
      </w:r>
      <w:r w:rsidR="00441444" w:rsidRPr="009C0CAF">
        <w:t>s</w:t>
      </w:r>
      <w:r w:rsidR="00045DD7" w:rsidRPr="009C0CAF">
        <w:t xml:space="preserve"> duplicative paperwork for households, decrease</w:t>
      </w:r>
      <w:r w:rsidR="00441444" w:rsidRPr="009C0CAF">
        <w:t>s</w:t>
      </w:r>
      <w:r w:rsidR="00045DD7" w:rsidRPr="009C0CAF">
        <w:t xml:space="preserve"> administrative costs of processing and reviewing applications, and improve</w:t>
      </w:r>
      <w:r w:rsidR="00441444" w:rsidRPr="009C0CAF">
        <w:t>s</w:t>
      </w:r>
      <w:r w:rsidR="00045DD7" w:rsidRPr="009C0CAF">
        <w:t xml:space="preserve"> program integrity.</w:t>
      </w:r>
      <w:r w:rsidR="00441444" w:rsidRPr="009C0CAF">
        <w:t xml:space="preserve">  </w:t>
      </w:r>
      <w:r w:rsidR="00E74D0A">
        <w:t xml:space="preserve">LEAs </w:t>
      </w:r>
      <w:r w:rsidR="00AB2B02">
        <w:t>elect</w:t>
      </w:r>
      <w:r w:rsidR="00E74D0A">
        <w:t xml:space="preserve">ing the community eligibility provision </w:t>
      </w:r>
      <w:r w:rsidR="00AB2B02">
        <w:t>must</w:t>
      </w:r>
      <w:r w:rsidR="00B217C7">
        <w:t xml:space="preserve"> submit to the State agency documentation that the LEA or school meets the minimum identified student percentage threshold</w:t>
      </w:r>
      <w:r w:rsidR="00B217C7" w:rsidRPr="00B217C7">
        <w:t xml:space="preserve"> </w:t>
      </w:r>
      <w:r w:rsidR="00B217C7">
        <w:t>the year prior to the 1</w:t>
      </w:r>
      <w:r w:rsidR="00B217C7" w:rsidRPr="00247DC1">
        <w:rPr>
          <w:vertAlign w:val="superscript"/>
        </w:rPr>
        <w:t>st</w:t>
      </w:r>
      <w:r w:rsidR="00B217C7">
        <w:t xml:space="preserve"> year of the cycle (i.e. students directly </w:t>
      </w:r>
      <w:r w:rsidR="00B217C7" w:rsidRPr="00CB364B">
        <w:t>certified for free school meals without the use of a household application</w:t>
      </w:r>
      <w:r w:rsidR="00B217C7">
        <w:t xml:space="preserve"> divided by enrolled students, multiplied by 100).  </w:t>
      </w:r>
      <w:r w:rsidR="00AB2B02">
        <w:t xml:space="preserve">This provision </w:t>
      </w:r>
      <w:r w:rsidR="00AB2B02" w:rsidRPr="009C0CAF">
        <w:t xml:space="preserve">decreases administrative costs of processing and reviewing </w:t>
      </w:r>
      <w:r w:rsidR="00AD36FC" w:rsidRPr="009C0CAF">
        <w:t>applications</w:t>
      </w:r>
      <w:r w:rsidR="00AD36FC">
        <w:t>.</w:t>
      </w:r>
      <w:r w:rsidR="00AB2B02">
        <w:t xml:space="preserve">  </w:t>
      </w:r>
      <w:r w:rsidR="00B217C7">
        <w:t xml:space="preserve">The State agency is required to review and confirm the eligibility documentation submitted by the LEA prior to approval to participate in the provision.  </w:t>
      </w:r>
      <w:r w:rsidR="00AB2B02">
        <w:t xml:space="preserve">The LEA </w:t>
      </w:r>
      <w:r w:rsidR="00AB2B02" w:rsidRPr="00F953A8">
        <w:t>serve</w:t>
      </w:r>
      <w:r w:rsidR="00AB2B02">
        <w:t xml:space="preserve">s </w:t>
      </w:r>
      <w:r w:rsidR="00AB2B02" w:rsidRPr="00F953A8">
        <w:t>all meals at no charge</w:t>
      </w:r>
      <w:r w:rsidR="00AB2B02">
        <w:t xml:space="preserve"> to all enrolled students for one or more 4-year cycles.</w:t>
      </w:r>
      <w:r w:rsidR="00AB2B02" w:rsidRPr="00AB2B02">
        <w:rPr>
          <w:color w:val="000000"/>
        </w:rPr>
        <w:t xml:space="preserve"> </w:t>
      </w:r>
      <w:r w:rsidR="00AB2B02">
        <w:rPr>
          <w:color w:val="000000"/>
        </w:rPr>
        <w:t>A</w:t>
      </w:r>
      <w:r w:rsidR="00AB2B02">
        <w:t xml:space="preserve">ny costs exceeding reimbursement must </w:t>
      </w:r>
      <w:r w:rsidR="00AB2B02">
        <w:lastRenderedPageBreak/>
        <w:t xml:space="preserve">be covered with non-Federal funds.  </w:t>
      </w:r>
      <w:r w:rsidR="00B217C7">
        <w:t>Reimbursement for breakfasts and lunches is based on free and paid claiming percentages applied to the total number of reimbursable lunches and breakfasts served, respectively, each month.</w:t>
      </w:r>
      <w:r w:rsidR="00F867C1" w:rsidRPr="009C0CAF">
        <w:rPr>
          <w:color w:val="000000"/>
        </w:rPr>
        <w:t xml:space="preserve"> </w:t>
      </w:r>
      <w:r w:rsidR="003D52F9">
        <w:rPr>
          <w:color w:val="000000"/>
        </w:rPr>
        <w:t xml:space="preserve"> </w:t>
      </w:r>
    </w:p>
    <w:p w14:paraId="17424891" w14:textId="77777777" w:rsidR="00660168" w:rsidRDefault="00660168" w:rsidP="00B217C7">
      <w:pPr>
        <w:tabs>
          <w:tab w:val="left" w:pos="-720"/>
          <w:tab w:val="left" w:pos="720"/>
        </w:tabs>
        <w:suppressAutoHyphens/>
        <w:spacing w:line="480" w:lineRule="auto"/>
      </w:pPr>
    </w:p>
    <w:p w14:paraId="64E6939A" w14:textId="77777777" w:rsidR="00A527FB" w:rsidRDefault="00D33F66" w:rsidP="00B217C7">
      <w:pPr>
        <w:tabs>
          <w:tab w:val="left" w:pos="-720"/>
          <w:tab w:val="left" w:pos="720"/>
        </w:tabs>
        <w:suppressAutoHyphens/>
        <w:spacing w:line="480" w:lineRule="auto"/>
      </w:pPr>
      <w:r w:rsidRPr="00E02F73">
        <w:t xml:space="preserve">State agencies are required to report </w:t>
      </w:r>
      <w:r>
        <w:t>p</w:t>
      </w:r>
      <w:r w:rsidRPr="00E02F73">
        <w:t xml:space="preserve">rogram data </w:t>
      </w:r>
      <w:r>
        <w:t xml:space="preserve">to FNS </w:t>
      </w:r>
      <w:r w:rsidRPr="00E02F73">
        <w:t xml:space="preserve">using </w:t>
      </w:r>
      <w:r>
        <w:t xml:space="preserve">FNS </w:t>
      </w:r>
      <w:r w:rsidRPr="00E02F73">
        <w:t>forms</w:t>
      </w:r>
      <w:r>
        <w:t>.</w:t>
      </w:r>
      <w:r w:rsidRPr="00E02F73">
        <w:t xml:space="preserve"> </w:t>
      </w:r>
      <w:r w:rsidRPr="00E02F73">
        <w:rPr>
          <w:spacing w:val="-3"/>
        </w:rPr>
        <w:t xml:space="preserve">The reporting burden </w:t>
      </w:r>
      <w:r>
        <w:rPr>
          <w:spacing w:val="-3"/>
        </w:rPr>
        <w:t xml:space="preserve">for some of </w:t>
      </w:r>
      <w:r w:rsidRPr="00E02F73">
        <w:rPr>
          <w:spacing w:val="-3"/>
        </w:rPr>
        <w:t>these report</w:t>
      </w:r>
      <w:r>
        <w:rPr>
          <w:spacing w:val="-3"/>
        </w:rPr>
        <w:t>ing form</w:t>
      </w:r>
      <w:r w:rsidRPr="00E02F73">
        <w:rPr>
          <w:spacing w:val="-3"/>
        </w:rPr>
        <w:t xml:space="preserve">s is associated with </w:t>
      </w:r>
      <w:r w:rsidRPr="00E02F73">
        <w:t xml:space="preserve">the information collection for </w:t>
      </w:r>
      <w:r w:rsidRPr="00E02F73">
        <w:rPr>
          <w:spacing w:val="-3"/>
        </w:rPr>
        <w:t xml:space="preserve">the Food Programs Reporting System (FPRS), OMB </w:t>
      </w:r>
      <w:r>
        <w:rPr>
          <w:spacing w:val="-3"/>
        </w:rPr>
        <w:t>C</w:t>
      </w:r>
      <w:r w:rsidRPr="00E02F73">
        <w:rPr>
          <w:spacing w:val="-3"/>
        </w:rPr>
        <w:t xml:space="preserve">ontrol #0584-0594, </w:t>
      </w:r>
      <w:r w:rsidRPr="00E02F73">
        <w:t>expiration date 6/30/2017</w:t>
      </w:r>
      <w:r w:rsidRPr="00E02F73">
        <w:rPr>
          <w:spacing w:val="-3"/>
        </w:rPr>
        <w:t xml:space="preserve"> and is not duplicated in this information collection.  However, the recordkeeping burden is still maintained in this collection.</w:t>
      </w:r>
      <w:r>
        <w:rPr>
          <w:spacing w:val="-3"/>
        </w:rPr>
        <w:t xml:space="preserve">  The FNS forms that are collected via FPRS </w:t>
      </w:r>
      <w:r w:rsidR="00FB010D">
        <w:rPr>
          <w:spacing w:val="-3"/>
        </w:rPr>
        <w:t xml:space="preserve">which are associated with this information collection </w:t>
      </w:r>
      <w:r>
        <w:rPr>
          <w:spacing w:val="-3"/>
        </w:rPr>
        <w:t>are</w:t>
      </w:r>
      <w:r w:rsidRPr="00870D8F">
        <w:t xml:space="preserve"> FNS-</w:t>
      </w:r>
      <w:r>
        <w:t>742</w:t>
      </w:r>
      <w:r w:rsidRPr="00870D8F">
        <w:t xml:space="preserve"> </w:t>
      </w:r>
      <w:r>
        <w:t>(</w:t>
      </w:r>
      <w:r w:rsidR="005E7D9F">
        <w:t>School Food Authority</w:t>
      </w:r>
      <w:r w:rsidR="000D733D">
        <w:rPr>
          <w:szCs w:val="28"/>
        </w:rPr>
        <w:t xml:space="preserve"> Verification Collection </w:t>
      </w:r>
      <w:r w:rsidRPr="00870D8F">
        <w:rPr>
          <w:spacing w:val="-3"/>
        </w:rPr>
        <w:t>Report</w:t>
      </w:r>
      <w:r>
        <w:rPr>
          <w:spacing w:val="-3"/>
        </w:rPr>
        <w:t>)</w:t>
      </w:r>
      <w:r>
        <w:t xml:space="preserve"> and</w:t>
      </w:r>
      <w:r w:rsidRPr="00870D8F">
        <w:t xml:space="preserve"> FNS-</w:t>
      </w:r>
      <w:r>
        <w:t>874</w:t>
      </w:r>
      <w:r w:rsidRPr="00870D8F">
        <w:t xml:space="preserve"> (</w:t>
      </w:r>
      <w:r w:rsidR="000D733D">
        <w:rPr>
          <w:szCs w:val="28"/>
        </w:rPr>
        <w:t>Local Educational Agency Second Review of Applications Report</w:t>
      </w:r>
      <w:r w:rsidRPr="00870D8F">
        <w:t>)</w:t>
      </w:r>
      <w:r w:rsidR="005E0F1A">
        <w:t xml:space="preserve"> (Attachment</w:t>
      </w:r>
      <w:r w:rsidR="00A527FB">
        <w:t>s</w:t>
      </w:r>
      <w:r w:rsidR="005E0F1A">
        <w:t xml:space="preserve"> </w:t>
      </w:r>
      <w:r w:rsidR="00A527FB">
        <w:t>E and F</w:t>
      </w:r>
      <w:r w:rsidR="005E0F1A">
        <w:t>)</w:t>
      </w:r>
      <w:r w:rsidRPr="00E40CCA">
        <w:t>.</w:t>
      </w:r>
    </w:p>
    <w:p w14:paraId="7CB96C3C" w14:textId="77777777" w:rsidR="00D33F66" w:rsidRDefault="00D33F66" w:rsidP="00B217C7">
      <w:pPr>
        <w:tabs>
          <w:tab w:val="left" w:pos="-720"/>
          <w:tab w:val="left" w:pos="720"/>
        </w:tabs>
        <w:suppressAutoHyphens/>
        <w:spacing w:line="480" w:lineRule="auto"/>
        <w:rPr>
          <w:color w:val="000000"/>
        </w:rPr>
      </w:pPr>
      <w:r w:rsidRPr="00E40CCA">
        <w:t> </w:t>
      </w:r>
    </w:p>
    <w:p w14:paraId="707A2C36" w14:textId="12A4F05E" w:rsidR="00AB2B02" w:rsidRDefault="00F867C1" w:rsidP="00B217C7">
      <w:pPr>
        <w:tabs>
          <w:tab w:val="left" w:pos="-720"/>
          <w:tab w:val="left" w:pos="720"/>
        </w:tabs>
        <w:suppressAutoHyphens/>
        <w:spacing w:line="480" w:lineRule="auto"/>
        <w:rPr>
          <w:color w:val="000000"/>
        </w:rPr>
      </w:pPr>
      <w:r w:rsidRPr="009C0CAF">
        <w:rPr>
          <w:color w:val="000000"/>
        </w:rPr>
        <w:t xml:space="preserve">FNS </w:t>
      </w:r>
      <w:r w:rsidR="00AB2B02">
        <w:rPr>
          <w:color w:val="000000"/>
        </w:rPr>
        <w:t xml:space="preserve">also </w:t>
      </w:r>
      <w:r w:rsidRPr="009C0CAF">
        <w:rPr>
          <w:color w:val="000000"/>
        </w:rPr>
        <w:t>submits an annual direct certification status report to Congress.</w:t>
      </w:r>
      <w:r w:rsidR="00AD36FC">
        <w:rPr>
          <w:color w:val="000000"/>
        </w:rPr>
        <w:t xml:space="preserve">  </w:t>
      </w:r>
      <w:r w:rsidR="005E0F1A">
        <w:rPr>
          <w:color w:val="000000"/>
        </w:rPr>
        <w:t xml:space="preserve">The burden narrative provides further details </w:t>
      </w:r>
      <w:r w:rsidR="006474C4">
        <w:rPr>
          <w:color w:val="000000"/>
        </w:rPr>
        <w:t xml:space="preserve">concerning the types of burden covered in this collection and the groups from whom the information is being collected (Appendix A).  The Eligibility Manual for School Meals provides further information concerning how the information is collected from the various groups and what information is being collected (Appendix </w:t>
      </w:r>
      <w:r w:rsidR="00A527FB">
        <w:rPr>
          <w:color w:val="000000"/>
        </w:rPr>
        <w:t>G</w:t>
      </w:r>
      <w:r w:rsidR="006474C4">
        <w:rPr>
          <w:color w:val="000000"/>
        </w:rPr>
        <w:t xml:space="preserve">).  </w:t>
      </w:r>
    </w:p>
    <w:p w14:paraId="19FEFB8C" w14:textId="77777777" w:rsidR="00090861" w:rsidRPr="00B217C7" w:rsidRDefault="003D52F9" w:rsidP="00B217C7">
      <w:pPr>
        <w:tabs>
          <w:tab w:val="left" w:pos="-720"/>
          <w:tab w:val="left" w:pos="720"/>
        </w:tabs>
        <w:suppressAutoHyphens/>
        <w:spacing w:line="480" w:lineRule="auto"/>
      </w:pPr>
      <w:r>
        <w:rPr>
          <w:spacing w:val="-3"/>
        </w:rPr>
        <w:tab/>
      </w:r>
    </w:p>
    <w:p w14:paraId="6604DAEF" w14:textId="77777777" w:rsidR="008339E0" w:rsidRPr="00663322" w:rsidRDefault="008339E0" w:rsidP="008339E0">
      <w:pPr>
        <w:pStyle w:val="Heading1"/>
        <w:spacing w:line="480" w:lineRule="auto"/>
      </w:pPr>
      <w:bookmarkStart w:id="4" w:name="_Toc431971076"/>
      <w:r w:rsidRPr="00663322">
        <w:t>A</w:t>
      </w:r>
      <w:r>
        <w:t>3</w:t>
      </w:r>
      <w:r w:rsidRPr="00663322">
        <w:t xml:space="preserve">. </w:t>
      </w:r>
      <w:proofErr w:type="gramStart"/>
      <w:r>
        <w:t xml:space="preserve">Use of </w:t>
      </w:r>
      <w:r w:rsidRPr="00663322">
        <w:t xml:space="preserve">the </w:t>
      </w:r>
      <w:r>
        <w:t>I</w:t>
      </w:r>
      <w:r w:rsidRPr="00663322">
        <w:t>nformation</w:t>
      </w:r>
      <w:r>
        <w:t xml:space="preserve"> Technology and Burden Reduction</w:t>
      </w:r>
      <w:r w:rsidRPr="00663322">
        <w:t>.</w:t>
      </w:r>
      <w:bookmarkEnd w:id="4"/>
      <w:proofErr w:type="gramEnd"/>
    </w:p>
    <w:p w14:paraId="6350020D" w14:textId="77777777" w:rsidR="009742E9" w:rsidRPr="009C0CAF" w:rsidRDefault="007541A5" w:rsidP="007541A5">
      <w:pPr>
        <w:pStyle w:val="p5"/>
        <w:tabs>
          <w:tab w:val="clear" w:pos="663"/>
          <w:tab w:val="left" w:pos="540"/>
        </w:tabs>
        <w:spacing w:line="480" w:lineRule="auto"/>
        <w:ind w:left="0" w:firstLine="0"/>
        <w:rPr>
          <w:color w:val="000000"/>
        </w:rPr>
      </w:pPr>
      <w:r w:rsidRPr="009C0CAF">
        <w:rPr>
          <w:b/>
        </w:rPr>
        <w:t>Describe whether, and to what extent, the collection of information involves the use of automated, electronic, mechanical, or other technological collection techniques or other</w:t>
      </w:r>
      <w:r w:rsidRPr="009C0CAF">
        <w:t xml:space="preserve"> </w:t>
      </w:r>
      <w:r w:rsidRPr="009C0CAF">
        <w:rPr>
          <w:b/>
        </w:rPr>
        <w:t xml:space="preserve">forms of information technology, e.g., permitting electronic submission of responses and </w:t>
      </w:r>
      <w:r w:rsidRPr="009C0CAF">
        <w:rPr>
          <w:b/>
        </w:rPr>
        <w:lastRenderedPageBreak/>
        <w:t>the basis for the decision for adopting this means of collection.  Also, describe any consideration of using information technology to reduce burden</w:t>
      </w:r>
      <w:r w:rsidR="009742E9" w:rsidRPr="009C0CAF">
        <w:rPr>
          <w:color w:val="000000"/>
        </w:rPr>
        <w:t>.</w:t>
      </w:r>
    </w:p>
    <w:p w14:paraId="0F6B96E6" w14:textId="77777777" w:rsidR="002726AF" w:rsidRPr="009C0CAF" w:rsidRDefault="002726AF" w:rsidP="00CE4932">
      <w:pPr>
        <w:spacing w:line="480" w:lineRule="auto"/>
        <w:rPr>
          <w:color w:val="000000"/>
        </w:rPr>
      </w:pPr>
    </w:p>
    <w:p w14:paraId="2D88B7CB" w14:textId="75488BD9" w:rsidR="00AB4A4D" w:rsidRPr="009C0CAF" w:rsidRDefault="00BF10A0" w:rsidP="00CE4932">
      <w:pPr>
        <w:spacing w:line="480" w:lineRule="auto"/>
        <w:rPr>
          <w:color w:val="000000"/>
        </w:rPr>
      </w:pPr>
      <w:r w:rsidRPr="009C0CAF">
        <w:rPr>
          <w:color w:val="000000"/>
        </w:rPr>
        <w:t xml:space="preserve">FNS is committed to complying with the </w:t>
      </w:r>
      <w:r w:rsidR="00102AE6" w:rsidRPr="009C0CAF">
        <w:rPr>
          <w:color w:val="000000"/>
        </w:rPr>
        <w:t>E-</w:t>
      </w:r>
      <w:r w:rsidRPr="009C0CAF">
        <w:rPr>
          <w:color w:val="000000"/>
        </w:rPr>
        <w:t>Government</w:t>
      </w:r>
      <w:r w:rsidR="00102AE6" w:rsidRPr="009C0CAF">
        <w:rPr>
          <w:color w:val="000000"/>
        </w:rPr>
        <w:t xml:space="preserve"> Act</w:t>
      </w:r>
      <w:r w:rsidR="0003700E" w:rsidRPr="009C0CAF">
        <w:rPr>
          <w:color w:val="000000"/>
        </w:rPr>
        <w:t xml:space="preserve"> of 2002</w:t>
      </w:r>
      <w:r w:rsidR="00102AE6" w:rsidRPr="009C0CAF">
        <w:rPr>
          <w:color w:val="000000"/>
        </w:rPr>
        <w:t>, to promote the use of the Internet and other information technologies to provide increased opportunities for citizen access to Government information and services, and for other purposes.</w:t>
      </w:r>
      <w:r w:rsidRPr="009C0CAF">
        <w:rPr>
          <w:color w:val="000000"/>
        </w:rPr>
        <w:t xml:space="preserve">  </w:t>
      </w:r>
      <w:r w:rsidR="007E731D" w:rsidRPr="009C0CAF">
        <w:rPr>
          <w:color w:val="000000"/>
        </w:rPr>
        <w:t xml:space="preserve">All </w:t>
      </w:r>
      <w:r w:rsidR="0003700E" w:rsidRPr="009C0CAF">
        <w:rPr>
          <w:color w:val="000000"/>
        </w:rPr>
        <w:t xml:space="preserve">State </w:t>
      </w:r>
      <w:r w:rsidR="00320C8A" w:rsidRPr="009C0CAF">
        <w:rPr>
          <w:color w:val="000000"/>
        </w:rPr>
        <w:t xml:space="preserve">agencies </w:t>
      </w:r>
      <w:r w:rsidR="007E731D" w:rsidRPr="009C0CAF">
        <w:rPr>
          <w:color w:val="000000"/>
        </w:rPr>
        <w:t xml:space="preserve">participating in the </w:t>
      </w:r>
      <w:r w:rsidR="0079234F">
        <w:rPr>
          <w:color w:val="000000"/>
        </w:rPr>
        <w:t>NSLP</w:t>
      </w:r>
      <w:r w:rsidR="005259D5" w:rsidRPr="009C0CAF">
        <w:rPr>
          <w:color w:val="000000"/>
        </w:rPr>
        <w:t xml:space="preserve"> </w:t>
      </w:r>
      <w:r w:rsidR="0082100F" w:rsidRPr="009C0CAF">
        <w:rPr>
          <w:color w:val="000000"/>
        </w:rPr>
        <w:t>transfer their information electronically through the Verification Data Reporting System (</w:t>
      </w:r>
      <w:hyperlink r:id="rId10" w:history="1">
        <w:r w:rsidR="0082100F" w:rsidRPr="009C0CAF">
          <w:rPr>
            <w:rStyle w:val="Hyperlink"/>
          </w:rPr>
          <w:t>http://www.fns.usda.gov/nslp</w:t>
        </w:r>
      </w:hyperlink>
      <w:r w:rsidR="008C5788">
        <w:rPr>
          <w:color w:val="000000"/>
        </w:rPr>
        <w:t xml:space="preserve">). </w:t>
      </w:r>
      <w:r w:rsidR="0079234F">
        <w:rPr>
          <w:color w:val="000000"/>
        </w:rPr>
        <w:t xml:space="preserve"> </w:t>
      </w:r>
      <w:r w:rsidR="008C5788">
        <w:rPr>
          <w:color w:val="000000"/>
        </w:rPr>
        <w:t xml:space="preserve">In addition, </w:t>
      </w:r>
      <w:r w:rsidR="00813C78">
        <w:rPr>
          <w:color w:val="000000"/>
        </w:rPr>
        <w:t>each S</w:t>
      </w:r>
      <w:r w:rsidR="0082100F" w:rsidRPr="009C0CAF">
        <w:rPr>
          <w:color w:val="000000"/>
        </w:rPr>
        <w:t>tate agency maintains its own website to communicate electronically with SFAs</w:t>
      </w:r>
      <w:r w:rsidR="0079234F">
        <w:rPr>
          <w:color w:val="000000"/>
        </w:rPr>
        <w:t xml:space="preserve"> </w:t>
      </w:r>
      <w:r w:rsidR="00EB25A4">
        <w:rPr>
          <w:color w:val="000000"/>
        </w:rPr>
        <w:t xml:space="preserve">in their state.  </w:t>
      </w:r>
      <w:r w:rsidR="0001446D">
        <w:rPr>
          <w:color w:val="000000"/>
        </w:rPr>
        <w:t>However, most of the information collection responses are either to or from households for which information collection is not electronic. Therefore, o</w:t>
      </w:r>
      <w:r w:rsidR="007C5473">
        <w:rPr>
          <w:color w:val="000000"/>
        </w:rPr>
        <w:t>ut of 16,519,456 responses, FNS estimates that</w:t>
      </w:r>
      <w:r w:rsidR="00A527FB">
        <w:rPr>
          <w:color w:val="000000"/>
        </w:rPr>
        <w:t xml:space="preserve"> one </w:t>
      </w:r>
      <w:r w:rsidR="00496C1A">
        <w:rPr>
          <w:color w:val="000000"/>
        </w:rPr>
        <w:t>percent</w:t>
      </w:r>
      <w:r w:rsidR="007C5473">
        <w:rPr>
          <w:color w:val="000000"/>
        </w:rPr>
        <w:t xml:space="preserve"> (</w:t>
      </w:r>
      <w:r w:rsidR="00A527FB">
        <w:rPr>
          <w:color w:val="000000"/>
        </w:rPr>
        <w:t xml:space="preserve">165,195 </w:t>
      </w:r>
      <w:r w:rsidR="007C5473">
        <w:rPr>
          <w:color w:val="000000"/>
        </w:rPr>
        <w:t>responses) will be submitted electronically.</w:t>
      </w:r>
      <w:r w:rsidR="0082100F" w:rsidRPr="009C0CAF">
        <w:rPr>
          <w:color w:val="000000"/>
        </w:rPr>
        <w:t xml:space="preserve"> </w:t>
      </w:r>
    </w:p>
    <w:p w14:paraId="70FFB019" w14:textId="77777777" w:rsidR="00320C8A" w:rsidRPr="009C0CAF" w:rsidRDefault="00320C8A" w:rsidP="00CE4932">
      <w:pPr>
        <w:pStyle w:val="BodyText"/>
        <w:spacing w:line="480" w:lineRule="auto"/>
        <w:rPr>
          <w:color w:val="000000"/>
        </w:rPr>
      </w:pPr>
    </w:p>
    <w:p w14:paraId="1C13A89E" w14:textId="77777777" w:rsidR="008339E0" w:rsidRPr="00663322" w:rsidRDefault="008339E0" w:rsidP="008339E0">
      <w:pPr>
        <w:pStyle w:val="Heading1"/>
        <w:spacing w:line="480" w:lineRule="auto"/>
      </w:pPr>
      <w:bookmarkStart w:id="5" w:name="_Toc431971077"/>
      <w:r w:rsidRPr="00663322">
        <w:t>A</w:t>
      </w:r>
      <w:r>
        <w:t xml:space="preserve">4. </w:t>
      </w:r>
      <w:proofErr w:type="gramStart"/>
      <w:r>
        <w:t>Efforts to Identify Duplication</w:t>
      </w:r>
      <w:r w:rsidRPr="00663322">
        <w:t>.</w:t>
      </w:r>
      <w:bookmarkEnd w:id="5"/>
      <w:proofErr w:type="gramEnd"/>
    </w:p>
    <w:p w14:paraId="393880DA" w14:textId="77777777" w:rsidR="009742E9" w:rsidRPr="009C0CAF" w:rsidRDefault="007541A5" w:rsidP="00CE4932">
      <w:pPr>
        <w:pStyle w:val="BodyText"/>
        <w:spacing w:line="480" w:lineRule="auto"/>
        <w:rPr>
          <w:color w:val="000000"/>
        </w:rPr>
      </w:pPr>
      <w:r w:rsidRPr="009C0CAF">
        <w:rPr>
          <w:color w:val="000000"/>
        </w:rPr>
        <w:t xml:space="preserve">Describe efforts to identify duplication. </w:t>
      </w:r>
      <w:r w:rsidRPr="009C0CAF">
        <w:t>Show specifically why any similar information already available cannot be used or modified for use for the purpose described in item 2</w:t>
      </w:r>
      <w:r w:rsidR="00BE7AE1" w:rsidRPr="009C0CAF">
        <w:rPr>
          <w:color w:val="000000"/>
        </w:rPr>
        <w:t>.</w:t>
      </w:r>
    </w:p>
    <w:p w14:paraId="47B401AA" w14:textId="77777777" w:rsidR="00BE1C62" w:rsidRPr="009C0CAF" w:rsidRDefault="00BE1C62" w:rsidP="00CE4932">
      <w:pPr>
        <w:pStyle w:val="BodyTextIndent3"/>
        <w:spacing w:after="0" w:line="480" w:lineRule="auto"/>
        <w:ind w:left="0"/>
        <w:rPr>
          <w:spacing w:val="-3"/>
          <w:sz w:val="24"/>
          <w:szCs w:val="24"/>
        </w:rPr>
      </w:pPr>
    </w:p>
    <w:p w14:paraId="5FB0A1C2" w14:textId="77777777" w:rsidR="0038185D" w:rsidRPr="009C0CAF" w:rsidRDefault="007E731D" w:rsidP="00CE4932">
      <w:pPr>
        <w:pStyle w:val="BodyTextIndent3"/>
        <w:spacing w:after="0" w:line="480" w:lineRule="auto"/>
        <w:ind w:left="0"/>
        <w:rPr>
          <w:spacing w:val="-3"/>
          <w:sz w:val="24"/>
          <w:szCs w:val="24"/>
        </w:rPr>
      </w:pPr>
      <w:r w:rsidRPr="009C0CAF">
        <w:rPr>
          <w:spacing w:val="-3"/>
          <w:sz w:val="24"/>
          <w:szCs w:val="24"/>
        </w:rPr>
        <w:t>Every effort has been made to avoid duplication.  FNS has reviewed USDA reporting requireme</w:t>
      </w:r>
      <w:r w:rsidR="0079234F">
        <w:rPr>
          <w:spacing w:val="-3"/>
          <w:sz w:val="24"/>
          <w:szCs w:val="24"/>
        </w:rPr>
        <w:t>nts, State agency</w:t>
      </w:r>
      <w:r w:rsidRPr="009C0CAF">
        <w:rPr>
          <w:spacing w:val="-3"/>
          <w:sz w:val="24"/>
          <w:szCs w:val="24"/>
        </w:rPr>
        <w:t xml:space="preserve"> reporting requirements, and special studies by other government and private agencies.  FNS solely monitors and administers the Child Nutrition Programs.  </w:t>
      </w:r>
      <w:r w:rsidR="00764450">
        <w:rPr>
          <w:spacing w:val="-3"/>
          <w:sz w:val="24"/>
          <w:szCs w:val="24"/>
        </w:rPr>
        <w:t xml:space="preserve"> This information collection </w:t>
      </w:r>
      <w:r w:rsidR="00764450" w:rsidRPr="009C0CAF">
        <w:rPr>
          <w:spacing w:val="-3"/>
          <w:sz w:val="24"/>
          <w:szCs w:val="24"/>
        </w:rPr>
        <w:t>obtains</w:t>
      </w:r>
      <w:r w:rsidR="00764450">
        <w:rPr>
          <w:spacing w:val="-3"/>
          <w:sz w:val="24"/>
          <w:szCs w:val="24"/>
        </w:rPr>
        <w:t xml:space="preserve"> </w:t>
      </w:r>
      <w:r w:rsidR="00045DD7" w:rsidRPr="009C0CAF">
        <w:rPr>
          <w:spacing w:val="-3"/>
          <w:sz w:val="24"/>
          <w:szCs w:val="24"/>
        </w:rPr>
        <w:t xml:space="preserve">eligibility information for free </w:t>
      </w:r>
      <w:r w:rsidR="00B45C31" w:rsidRPr="009C0CAF">
        <w:rPr>
          <w:spacing w:val="-3"/>
          <w:sz w:val="24"/>
          <w:szCs w:val="24"/>
        </w:rPr>
        <w:t xml:space="preserve">school </w:t>
      </w:r>
      <w:r w:rsidR="00045DD7" w:rsidRPr="009C0CAF">
        <w:rPr>
          <w:spacing w:val="-3"/>
          <w:sz w:val="24"/>
          <w:szCs w:val="24"/>
        </w:rPr>
        <w:t>meals directly from another agency</w:t>
      </w:r>
      <w:r w:rsidR="008C5788">
        <w:rPr>
          <w:spacing w:val="-3"/>
          <w:sz w:val="24"/>
          <w:szCs w:val="24"/>
        </w:rPr>
        <w:t xml:space="preserve"> (SNAP</w:t>
      </w:r>
      <w:r w:rsidR="00764450">
        <w:rPr>
          <w:spacing w:val="-3"/>
          <w:sz w:val="24"/>
          <w:szCs w:val="24"/>
        </w:rPr>
        <w:t>,</w:t>
      </w:r>
      <w:r w:rsidR="008C5788">
        <w:rPr>
          <w:spacing w:val="-3"/>
          <w:sz w:val="24"/>
          <w:szCs w:val="24"/>
        </w:rPr>
        <w:t xml:space="preserve"> Temporary Assistance for Needy Families (</w:t>
      </w:r>
      <w:r w:rsidR="00764450">
        <w:rPr>
          <w:spacing w:val="-3"/>
          <w:sz w:val="24"/>
          <w:szCs w:val="24"/>
        </w:rPr>
        <w:t>TANF</w:t>
      </w:r>
      <w:r w:rsidR="008C5788">
        <w:rPr>
          <w:spacing w:val="-3"/>
          <w:sz w:val="24"/>
          <w:szCs w:val="24"/>
        </w:rPr>
        <w:t>)</w:t>
      </w:r>
      <w:r w:rsidR="00764450">
        <w:rPr>
          <w:spacing w:val="-3"/>
          <w:sz w:val="24"/>
          <w:szCs w:val="24"/>
        </w:rPr>
        <w:t xml:space="preserve">, </w:t>
      </w:r>
      <w:r w:rsidR="008C5788">
        <w:rPr>
          <w:spacing w:val="-3"/>
          <w:sz w:val="24"/>
          <w:szCs w:val="24"/>
        </w:rPr>
        <w:t>Food Distribution Program on Indian Reservations (</w:t>
      </w:r>
      <w:r w:rsidR="00764450">
        <w:rPr>
          <w:spacing w:val="-3"/>
          <w:sz w:val="24"/>
          <w:szCs w:val="24"/>
        </w:rPr>
        <w:t>FDPIR</w:t>
      </w:r>
      <w:r w:rsidR="008C5788">
        <w:rPr>
          <w:spacing w:val="-3"/>
          <w:sz w:val="24"/>
          <w:szCs w:val="24"/>
        </w:rPr>
        <w:t>),</w:t>
      </w:r>
      <w:r w:rsidR="00764450">
        <w:rPr>
          <w:spacing w:val="-3"/>
          <w:sz w:val="24"/>
          <w:szCs w:val="24"/>
        </w:rPr>
        <w:t xml:space="preserve"> and foster care agencies)</w:t>
      </w:r>
      <w:r w:rsidR="00045DD7" w:rsidRPr="009C0CAF">
        <w:rPr>
          <w:spacing w:val="-3"/>
          <w:sz w:val="24"/>
          <w:szCs w:val="24"/>
        </w:rPr>
        <w:t xml:space="preserve"> </w:t>
      </w:r>
      <w:r w:rsidR="00764450">
        <w:rPr>
          <w:spacing w:val="-3"/>
          <w:sz w:val="24"/>
          <w:szCs w:val="24"/>
        </w:rPr>
        <w:t xml:space="preserve">to </w:t>
      </w:r>
      <w:r w:rsidR="00045DD7" w:rsidRPr="009C0CAF">
        <w:rPr>
          <w:spacing w:val="-3"/>
          <w:sz w:val="24"/>
          <w:szCs w:val="24"/>
        </w:rPr>
        <w:t xml:space="preserve">reduce duplicative paperwork for households </w:t>
      </w:r>
      <w:r w:rsidR="00045DD7" w:rsidRPr="009C0CAF">
        <w:rPr>
          <w:spacing w:val="-3"/>
          <w:sz w:val="24"/>
          <w:szCs w:val="24"/>
        </w:rPr>
        <w:lastRenderedPageBreak/>
        <w:t xml:space="preserve">who have already established their need for assistance to certain programs which serve low-income children and will streamline the free </w:t>
      </w:r>
      <w:r w:rsidR="00B45C31" w:rsidRPr="009C0CAF">
        <w:rPr>
          <w:spacing w:val="-3"/>
          <w:sz w:val="24"/>
          <w:szCs w:val="24"/>
        </w:rPr>
        <w:t xml:space="preserve">meal application and certification process for schools.  </w:t>
      </w:r>
    </w:p>
    <w:p w14:paraId="1E535DD7" w14:textId="77777777" w:rsidR="00EB25A4" w:rsidRDefault="00EB25A4" w:rsidP="008339E0">
      <w:pPr>
        <w:pStyle w:val="Heading1"/>
        <w:spacing w:line="480" w:lineRule="auto"/>
      </w:pPr>
      <w:bookmarkStart w:id="6" w:name="_Toc431971078"/>
    </w:p>
    <w:p w14:paraId="163A88DD" w14:textId="77777777" w:rsidR="008339E0" w:rsidRPr="00663322" w:rsidRDefault="008339E0" w:rsidP="008339E0">
      <w:pPr>
        <w:pStyle w:val="Heading1"/>
        <w:spacing w:line="480" w:lineRule="auto"/>
      </w:pPr>
      <w:r w:rsidRPr="00663322">
        <w:t>A</w:t>
      </w:r>
      <w:r>
        <w:t xml:space="preserve">5. </w:t>
      </w:r>
      <w:proofErr w:type="gramStart"/>
      <w:r>
        <w:t>Impacts on Small Businesses or Other Small Entities</w:t>
      </w:r>
      <w:r w:rsidRPr="00663322">
        <w:t>.</w:t>
      </w:r>
      <w:bookmarkEnd w:id="6"/>
      <w:proofErr w:type="gramEnd"/>
    </w:p>
    <w:p w14:paraId="5EA143A6" w14:textId="77777777" w:rsidR="009742E9" w:rsidRPr="009C0CAF" w:rsidRDefault="009742E9" w:rsidP="00CE4932">
      <w:pPr>
        <w:pStyle w:val="BodyText"/>
        <w:spacing w:line="480" w:lineRule="auto"/>
        <w:rPr>
          <w:color w:val="000000"/>
        </w:rPr>
      </w:pPr>
      <w:r w:rsidRPr="009C0CAF">
        <w:rPr>
          <w:color w:val="000000"/>
        </w:rPr>
        <w:t xml:space="preserve"> </w:t>
      </w:r>
      <w:r w:rsidR="00D200B4" w:rsidRPr="009C0CAF">
        <w:t>If the collection of information impacts small businesses or other small</w:t>
      </w:r>
      <w:r w:rsidR="00D200B4" w:rsidRPr="009C0CAF">
        <w:rPr>
          <w:color w:val="000000"/>
        </w:rPr>
        <w:t xml:space="preserve"> </w:t>
      </w:r>
      <w:r w:rsidR="00D200B4" w:rsidRPr="009C0CAF">
        <w:t>entities</w:t>
      </w:r>
      <w:r w:rsidR="00D02966">
        <w:t xml:space="preserve"> (item 5 of OMB Form 83-I)</w:t>
      </w:r>
      <w:r w:rsidR="00D200B4" w:rsidRPr="009C0CAF">
        <w:t>, describe any methods used to minimize burden</w:t>
      </w:r>
      <w:r w:rsidR="00006605" w:rsidRPr="009C0CAF">
        <w:rPr>
          <w:color w:val="000000"/>
        </w:rPr>
        <w:t>.</w:t>
      </w:r>
    </w:p>
    <w:p w14:paraId="6BAD2E70" w14:textId="77777777" w:rsidR="00C7344F" w:rsidRPr="009C0CAF" w:rsidRDefault="00C7344F" w:rsidP="00CE4932">
      <w:pPr>
        <w:spacing w:line="480" w:lineRule="auto"/>
        <w:rPr>
          <w:color w:val="000000"/>
        </w:rPr>
      </w:pPr>
    </w:p>
    <w:p w14:paraId="6DDB778B" w14:textId="77777777" w:rsidR="0057575A" w:rsidRPr="009C0CAF" w:rsidRDefault="00E92930" w:rsidP="00CE4932">
      <w:pPr>
        <w:spacing w:line="480" w:lineRule="auto"/>
        <w:rPr>
          <w:color w:val="000000"/>
        </w:rPr>
      </w:pPr>
      <w:r w:rsidRPr="009C0CAF">
        <w:rPr>
          <w:color w:val="000000"/>
        </w:rPr>
        <w:t>Information being requested or required has been held to the minimum required for the in</w:t>
      </w:r>
      <w:r w:rsidR="0028571D" w:rsidRPr="009C0CAF">
        <w:rPr>
          <w:color w:val="000000"/>
        </w:rPr>
        <w:t xml:space="preserve">tended use.  </w:t>
      </w:r>
      <w:r w:rsidR="00CE424C" w:rsidRPr="00D45C4B">
        <w:rPr>
          <w:spacing w:val="-3"/>
        </w:rPr>
        <w:t>S</w:t>
      </w:r>
      <w:r w:rsidR="00CE424C" w:rsidRPr="00D45C4B">
        <w:t xml:space="preserve">tate agencies are not considered small entities as state populations exceed the 50,000 threshold for a small government jurisdiction. </w:t>
      </w:r>
      <w:r w:rsidR="00CE424C">
        <w:t xml:space="preserve">However, </w:t>
      </w:r>
      <w:r w:rsidR="00CE424C" w:rsidRPr="00D45C4B">
        <w:t xml:space="preserve">School Food Authorities, Local Educational Agencies, and schools generally meet the definition of a ‘‘small governmental jurisdiction’’ </w:t>
      </w:r>
      <w:r w:rsidR="00CE424C">
        <w:t>which</w:t>
      </w:r>
      <w:r w:rsidR="00CE424C" w:rsidRPr="00D45C4B">
        <w:t xml:space="preserve"> meets the definition of ‘‘small entity’’ in the Regulatory Flexibility Act.</w:t>
      </w:r>
      <w:r w:rsidR="00CE424C" w:rsidRPr="00D45C4B">
        <w:rPr>
          <w:spacing w:val="-3"/>
        </w:rPr>
        <w:t xml:space="preserve">  </w:t>
      </w:r>
      <w:r w:rsidR="007571BD">
        <w:rPr>
          <w:spacing w:val="-3"/>
        </w:rPr>
        <w:t xml:space="preserve">Out of the 19,822 School Food Authorities and Local Educational Agencies, </w:t>
      </w:r>
      <w:r w:rsidR="00CE424C" w:rsidRPr="00D45C4B">
        <w:rPr>
          <w:spacing w:val="-3"/>
        </w:rPr>
        <w:t>FNS estimates that</w:t>
      </w:r>
      <w:r w:rsidR="007571BD">
        <w:rPr>
          <w:spacing w:val="-3"/>
        </w:rPr>
        <w:t xml:space="preserve"> 98% of them </w:t>
      </w:r>
      <w:r w:rsidR="00CE424C">
        <w:rPr>
          <w:spacing w:val="-3"/>
        </w:rPr>
        <w:t>(approximately 19,426</w:t>
      </w:r>
      <w:r w:rsidR="007571BD">
        <w:rPr>
          <w:spacing w:val="-3"/>
        </w:rPr>
        <w:t xml:space="preserve">) are small entities.  Out of total 5,409,878 respondents for the entire collection, FNS estimates that less than 1% </w:t>
      </w:r>
      <w:proofErr w:type="gramStart"/>
      <w:r w:rsidR="007571BD">
        <w:rPr>
          <w:spacing w:val="-3"/>
        </w:rPr>
        <w:t>are</w:t>
      </w:r>
      <w:proofErr w:type="gramEnd"/>
      <w:r w:rsidR="007571BD">
        <w:rPr>
          <w:spacing w:val="-3"/>
        </w:rPr>
        <w:t xml:space="preserve"> small entities.  </w:t>
      </w:r>
    </w:p>
    <w:p w14:paraId="17860F40" w14:textId="77777777" w:rsidR="000140C1" w:rsidRPr="009C0CAF" w:rsidRDefault="000140C1" w:rsidP="00CE4932">
      <w:pPr>
        <w:spacing w:line="480" w:lineRule="auto"/>
        <w:rPr>
          <w:color w:val="000000"/>
        </w:rPr>
      </w:pPr>
    </w:p>
    <w:p w14:paraId="0D03D88E" w14:textId="77777777" w:rsidR="008339E0" w:rsidRPr="00663322" w:rsidRDefault="008339E0" w:rsidP="008339E0">
      <w:pPr>
        <w:pStyle w:val="Heading1"/>
        <w:spacing w:line="480" w:lineRule="auto"/>
      </w:pPr>
      <w:bookmarkStart w:id="7" w:name="_Toc431971079"/>
      <w:r w:rsidRPr="00663322">
        <w:t>A</w:t>
      </w:r>
      <w:r>
        <w:t xml:space="preserve">6. </w:t>
      </w:r>
      <w:proofErr w:type="gramStart"/>
      <w:r>
        <w:t>Consequences of Collecting the Information Less Frequently</w:t>
      </w:r>
      <w:r w:rsidRPr="00663322">
        <w:t>.</w:t>
      </w:r>
      <w:bookmarkEnd w:id="7"/>
      <w:proofErr w:type="gramEnd"/>
    </w:p>
    <w:p w14:paraId="67976BF1" w14:textId="77777777" w:rsidR="009742E9" w:rsidRPr="009C0CAF" w:rsidRDefault="00D200B4" w:rsidP="00CE4932">
      <w:pPr>
        <w:pStyle w:val="BodyText"/>
        <w:spacing w:line="480" w:lineRule="auto"/>
        <w:rPr>
          <w:color w:val="000000"/>
        </w:rPr>
      </w:pPr>
      <w:r w:rsidRPr="009C0CAF">
        <w:t>Describe the consequence to Federal program or policy activities if the collection is not conducted or is c</w:t>
      </w:r>
      <w:r w:rsidR="0079234F">
        <w:t xml:space="preserve">onducted less frequently </w:t>
      </w:r>
      <w:r w:rsidRPr="009C0CAF">
        <w:t>as well as any technical or legal obstacles to reducing burden</w:t>
      </w:r>
      <w:r w:rsidR="009742E9" w:rsidRPr="009C0CAF">
        <w:rPr>
          <w:color w:val="000000"/>
        </w:rPr>
        <w:t>.</w:t>
      </w:r>
    </w:p>
    <w:p w14:paraId="3714EAC5" w14:textId="77777777" w:rsidR="00C7344F" w:rsidRPr="009C0CAF" w:rsidRDefault="00C7344F" w:rsidP="00CE4932">
      <w:pPr>
        <w:pStyle w:val="BodyTextIndent3"/>
        <w:spacing w:after="0" w:line="480" w:lineRule="auto"/>
        <w:ind w:left="0"/>
        <w:rPr>
          <w:spacing w:val="-3"/>
          <w:sz w:val="24"/>
          <w:szCs w:val="24"/>
        </w:rPr>
      </w:pPr>
    </w:p>
    <w:p w14:paraId="387F68D3" w14:textId="7F43BBA9" w:rsidR="0088615C" w:rsidRPr="009C0CAF" w:rsidRDefault="003C42C2" w:rsidP="007E5D07">
      <w:pPr>
        <w:pStyle w:val="BodyTextIndent3"/>
        <w:tabs>
          <w:tab w:val="left" w:pos="6660"/>
        </w:tabs>
        <w:spacing w:after="0" w:line="480" w:lineRule="auto"/>
        <w:ind w:left="0"/>
        <w:rPr>
          <w:color w:val="000000"/>
          <w:sz w:val="24"/>
          <w:szCs w:val="24"/>
        </w:rPr>
      </w:pPr>
      <w:r>
        <w:rPr>
          <w:spacing w:val="-3"/>
          <w:sz w:val="24"/>
          <w:szCs w:val="24"/>
        </w:rPr>
        <w:t>E</w:t>
      </w:r>
      <w:r w:rsidR="000D06BE" w:rsidRPr="009C0CAF">
        <w:rPr>
          <w:spacing w:val="-3"/>
          <w:sz w:val="24"/>
          <w:szCs w:val="24"/>
        </w:rPr>
        <w:t xml:space="preserve">ligibility </w:t>
      </w:r>
      <w:r w:rsidR="0028571D" w:rsidRPr="009C0CAF">
        <w:rPr>
          <w:spacing w:val="-3"/>
          <w:sz w:val="24"/>
          <w:szCs w:val="24"/>
        </w:rPr>
        <w:t xml:space="preserve">information is collected annually </w:t>
      </w:r>
      <w:r w:rsidR="000D06BE" w:rsidRPr="009C0CAF">
        <w:rPr>
          <w:spacing w:val="-3"/>
          <w:sz w:val="24"/>
          <w:szCs w:val="24"/>
        </w:rPr>
        <w:t xml:space="preserve">from households </w:t>
      </w:r>
      <w:r w:rsidR="00C05631" w:rsidRPr="009C0CAF">
        <w:rPr>
          <w:spacing w:val="-3"/>
          <w:sz w:val="24"/>
          <w:szCs w:val="24"/>
        </w:rPr>
        <w:t xml:space="preserve">and some of these household meal applications are verified annually </w:t>
      </w:r>
      <w:r w:rsidR="0028571D" w:rsidRPr="009C0CAF">
        <w:rPr>
          <w:spacing w:val="-3"/>
          <w:sz w:val="24"/>
          <w:szCs w:val="24"/>
        </w:rPr>
        <w:t>for the purpose of administering an on-going program</w:t>
      </w:r>
      <w:r w:rsidR="0028571D" w:rsidRPr="009C0CAF">
        <w:rPr>
          <w:color w:val="000000"/>
          <w:sz w:val="24"/>
          <w:szCs w:val="24"/>
        </w:rPr>
        <w:t xml:space="preserve">.  </w:t>
      </w:r>
      <w:r w:rsidR="001A05C5">
        <w:rPr>
          <w:color w:val="000000"/>
          <w:sz w:val="24"/>
          <w:szCs w:val="24"/>
        </w:rPr>
        <w:t xml:space="preserve">Another </w:t>
      </w:r>
      <w:r w:rsidR="001A05C5">
        <w:rPr>
          <w:color w:val="000000"/>
          <w:sz w:val="24"/>
          <w:szCs w:val="24"/>
        </w:rPr>
        <w:lastRenderedPageBreak/>
        <w:t>method is t</w:t>
      </w:r>
      <w:r w:rsidR="000D06BE" w:rsidRPr="009C0CAF">
        <w:rPr>
          <w:color w:val="000000"/>
          <w:sz w:val="24"/>
          <w:szCs w:val="24"/>
        </w:rPr>
        <w:t xml:space="preserve">he direct certification process </w:t>
      </w:r>
      <w:r w:rsidR="001A05C5">
        <w:rPr>
          <w:color w:val="000000"/>
          <w:sz w:val="24"/>
          <w:szCs w:val="24"/>
        </w:rPr>
        <w:t xml:space="preserve">which </w:t>
      </w:r>
      <w:r w:rsidR="00C7344F" w:rsidRPr="009C0CAF">
        <w:rPr>
          <w:color w:val="000000"/>
          <w:sz w:val="24"/>
          <w:szCs w:val="24"/>
        </w:rPr>
        <w:t>is required at least</w:t>
      </w:r>
      <w:r w:rsidR="000D06BE" w:rsidRPr="009C0CAF">
        <w:rPr>
          <w:color w:val="000000"/>
          <w:sz w:val="24"/>
          <w:szCs w:val="24"/>
        </w:rPr>
        <w:t xml:space="preserve"> three times a year</w:t>
      </w:r>
      <w:r>
        <w:rPr>
          <w:color w:val="000000"/>
          <w:sz w:val="24"/>
          <w:szCs w:val="24"/>
        </w:rPr>
        <w:t>, although m</w:t>
      </w:r>
      <w:r w:rsidR="00C7344F" w:rsidRPr="009C0CAF">
        <w:rPr>
          <w:color w:val="000000"/>
          <w:sz w:val="24"/>
          <w:szCs w:val="24"/>
        </w:rPr>
        <w:t xml:space="preserve">ore frequent direct certification efforts are permissible and encouraged.  </w:t>
      </w:r>
      <w:r w:rsidR="00635D2C" w:rsidRPr="009C0CAF">
        <w:rPr>
          <w:color w:val="000000"/>
          <w:sz w:val="24"/>
          <w:szCs w:val="24"/>
        </w:rPr>
        <w:t xml:space="preserve">If this information is collected less frequently, </w:t>
      </w:r>
      <w:r w:rsidR="00C7344F" w:rsidRPr="009C0CAF">
        <w:rPr>
          <w:color w:val="000000"/>
          <w:sz w:val="24"/>
          <w:szCs w:val="24"/>
        </w:rPr>
        <w:t xml:space="preserve">duplicate paperwork for households could occur and the potential to facilitate participation of children in the school meals programs would be unavailable.  </w:t>
      </w:r>
      <w:r w:rsidR="00C804AD">
        <w:rPr>
          <w:color w:val="000000"/>
          <w:sz w:val="24"/>
          <w:szCs w:val="24"/>
        </w:rPr>
        <w:t xml:space="preserve">In addition, </w:t>
      </w:r>
      <w:r w:rsidR="007E5D07">
        <w:rPr>
          <w:color w:val="000000"/>
          <w:sz w:val="24"/>
          <w:szCs w:val="24"/>
        </w:rPr>
        <w:t xml:space="preserve">FNS would not be able to </w:t>
      </w:r>
      <w:r w:rsidR="00C804AD">
        <w:rPr>
          <w:color w:val="000000"/>
          <w:sz w:val="24"/>
          <w:szCs w:val="24"/>
        </w:rPr>
        <w:t xml:space="preserve">monitor </w:t>
      </w:r>
      <w:r w:rsidR="007E5D07">
        <w:rPr>
          <w:color w:val="000000"/>
          <w:sz w:val="24"/>
          <w:szCs w:val="24"/>
        </w:rPr>
        <w:t xml:space="preserve">the </w:t>
      </w:r>
      <w:r w:rsidR="00C804AD">
        <w:rPr>
          <w:color w:val="000000"/>
          <w:sz w:val="24"/>
          <w:szCs w:val="24"/>
        </w:rPr>
        <w:t>program data submitted by the LEAs/SFAs and State agencies.</w:t>
      </w:r>
    </w:p>
    <w:p w14:paraId="0AE537A7" w14:textId="77777777" w:rsidR="00F867C1" w:rsidRPr="009C0CAF" w:rsidRDefault="00F867C1" w:rsidP="00CE4932">
      <w:pPr>
        <w:pStyle w:val="BodyTextIndent3"/>
        <w:spacing w:after="0" w:line="480" w:lineRule="auto"/>
        <w:ind w:left="0"/>
        <w:rPr>
          <w:color w:val="000000"/>
          <w:sz w:val="24"/>
          <w:szCs w:val="24"/>
        </w:rPr>
      </w:pPr>
    </w:p>
    <w:p w14:paraId="1694C2B5" w14:textId="77777777" w:rsidR="00807201" w:rsidRPr="00663322" w:rsidRDefault="00807201" w:rsidP="00807201">
      <w:pPr>
        <w:pStyle w:val="Heading1"/>
        <w:spacing w:line="480" w:lineRule="auto"/>
      </w:pPr>
      <w:bookmarkStart w:id="8" w:name="_Toc431971080"/>
      <w:r w:rsidRPr="00663322">
        <w:t>A</w:t>
      </w:r>
      <w:r>
        <w:t xml:space="preserve">7. </w:t>
      </w:r>
      <w:proofErr w:type="gramStart"/>
      <w:r>
        <w:t>Special Circumstances Relating to the Guidelines of 5 CFR 1320.5</w:t>
      </w:r>
      <w:r w:rsidRPr="00663322">
        <w:t>.</w:t>
      </w:r>
      <w:bookmarkEnd w:id="8"/>
      <w:proofErr w:type="gramEnd"/>
    </w:p>
    <w:p w14:paraId="63FE66B4" w14:textId="77777777" w:rsidR="0057575A" w:rsidRPr="009C0CAF" w:rsidRDefault="00120191" w:rsidP="00CE4932">
      <w:pPr>
        <w:pStyle w:val="BodyText"/>
        <w:spacing w:line="480" w:lineRule="auto"/>
      </w:pPr>
      <w:r w:rsidRPr="009C0CAF">
        <w:rPr>
          <w:color w:val="000000"/>
        </w:rPr>
        <w:t>Explain any s</w:t>
      </w:r>
      <w:r w:rsidR="006177FA" w:rsidRPr="009C0CAF">
        <w:rPr>
          <w:color w:val="000000"/>
        </w:rPr>
        <w:t xml:space="preserve">pecial circumstances </w:t>
      </w:r>
      <w:r w:rsidRPr="009C0CAF">
        <w:rPr>
          <w:color w:val="000000"/>
        </w:rPr>
        <w:t xml:space="preserve">that would cause an information collection </w:t>
      </w:r>
      <w:r w:rsidR="006177FA" w:rsidRPr="009C0CAF">
        <w:rPr>
          <w:color w:val="000000"/>
        </w:rPr>
        <w:t xml:space="preserve">to </w:t>
      </w:r>
      <w:r w:rsidRPr="009C0CAF">
        <w:rPr>
          <w:color w:val="000000"/>
        </w:rPr>
        <w:t>be conducted in a manner that is incons</w:t>
      </w:r>
      <w:r w:rsidR="006177FA" w:rsidRPr="009C0CAF">
        <w:rPr>
          <w:color w:val="000000"/>
        </w:rPr>
        <w:t>i</w:t>
      </w:r>
      <w:r w:rsidRPr="009C0CAF">
        <w:rPr>
          <w:color w:val="000000"/>
        </w:rPr>
        <w:t>ste</w:t>
      </w:r>
      <w:r w:rsidR="006177FA" w:rsidRPr="009C0CAF">
        <w:rPr>
          <w:color w:val="000000"/>
        </w:rPr>
        <w:t>n</w:t>
      </w:r>
      <w:r w:rsidRPr="009C0CAF">
        <w:rPr>
          <w:color w:val="000000"/>
        </w:rPr>
        <w:t>t</w:t>
      </w:r>
      <w:r w:rsidR="006177FA" w:rsidRPr="009C0CAF">
        <w:rPr>
          <w:color w:val="000000"/>
        </w:rPr>
        <w:t xml:space="preserve"> </w:t>
      </w:r>
      <w:r w:rsidRPr="009C0CAF">
        <w:rPr>
          <w:color w:val="000000"/>
        </w:rPr>
        <w:t xml:space="preserve">with </w:t>
      </w:r>
      <w:r w:rsidR="006177FA" w:rsidRPr="009C0CAF">
        <w:rPr>
          <w:color w:val="000000"/>
        </w:rPr>
        <w:t>5 CFR 1320.</w:t>
      </w:r>
      <w:r w:rsidR="000F2DAF" w:rsidRPr="009C0CAF">
        <w:rPr>
          <w:color w:val="000000"/>
        </w:rPr>
        <w:t>5</w:t>
      </w:r>
      <w:r w:rsidRPr="009C0CAF">
        <w:rPr>
          <w:color w:val="000000"/>
        </w:rPr>
        <w:t>:</w:t>
      </w:r>
    </w:p>
    <w:p w14:paraId="31B6F623" w14:textId="77777777" w:rsidR="00EC6D32" w:rsidRPr="009C0CAF" w:rsidRDefault="00EC6D32" w:rsidP="00807201">
      <w:pPr>
        <w:numPr>
          <w:ilvl w:val="0"/>
          <w:numId w:val="13"/>
        </w:numPr>
        <w:spacing w:after="80" w:line="480" w:lineRule="auto"/>
        <w:ind w:left="360"/>
        <w:rPr>
          <w:b/>
        </w:rPr>
      </w:pPr>
      <w:r w:rsidRPr="009C0CAF">
        <w:rPr>
          <w:b/>
        </w:rPr>
        <w:t>requiring respondents to report informa</w:t>
      </w:r>
      <w:r w:rsidRPr="009C0CAF">
        <w:rPr>
          <w:b/>
        </w:rPr>
        <w:softHyphen/>
        <w:t>tion to the agency more often than quarterly;</w:t>
      </w:r>
    </w:p>
    <w:p w14:paraId="530D6206" w14:textId="77777777" w:rsidR="00EC6D32" w:rsidRPr="009C0CAF" w:rsidRDefault="00EC6D32" w:rsidP="00807201">
      <w:pPr>
        <w:numPr>
          <w:ilvl w:val="0"/>
          <w:numId w:val="11"/>
        </w:numPr>
        <w:tabs>
          <w:tab w:val="clear" w:pos="360"/>
        </w:tabs>
        <w:spacing w:after="80" w:line="480" w:lineRule="auto"/>
        <w:rPr>
          <w:b/>
        </w:rPr>
      </w:pPr>
      <w:r w:rsidRPr="009C0CAF">
        <w:rPr>
          <w:b/>
        </w:rPr>
        <w:t>requiring respondents to prepare a writ</w:t>
      </w:r>
      <w:r w:rsidRPr="009C0CAF">
        <w:rPr>
          <w:b/>
        </w:rPr>
        <w:softHyphen/>
        <w:t>ten response to a collection of infor</w:t>
      </w:r>
      <w:r w:rsidRPr="009C0CAF">
        <w:rPr>
          <w:b/>
        </w:rPr>
        <w:softHyphen/>
        <w:t>ma</w:t>
      </w:r>
      <w:r w:rsidRPr="009C0CAF">
        <w:rPr>
          <w:b/>
        </w:rPr>
        <w:softHyphen/>
        <w:t>tion in fewer than 30 days after receipt of it;</w:t>
      </w:r>
    </w:p>
    <w:p w14:paraId="43765AB1" w14:textId="77777777" w:rsidR="00EC6D32" w:rsidRPr="009C0CAF" w:rsidRDefault="00EC6D32" w:rsidP="00807201">
      <w:pPr>
        <w:numPr>
          <w:ilvl w:val="0"/>
          <w:numId w:val="12"/>
        </w:numPr>
        <w:tabs>
          <w:tab w:val="clear" w:pos="360"/>
        </w:tabs>
        <w:spacing w:after="80" w:line="480" w:lineRule="auto"/>
        <w:rPr>
          <w:b/>
        </w:rPr>
      </w:pPr>
      <w:r w:rsidRPr="009C0CAF">
        <w:rPr>
          <w:b/>
        </w:rPr>
        <w:t>requiring respondents to submit more than an original and two copies of any docu</w:t>
      </w:r>
      <w:r w:rsidRPr="009C0CAF">
        <w:rPr>
          <w:b/>
        </w:rPr>
        <w:softHyphen/>
        <w:t>ment;</w:t>
      </w:r>
    </w:p>
    <w:p w14:paraId="2E822253" w14:textId="77777777" w:rsidR="00EC6D32" w:rsidRPr="009C0CAF" w:rsidRDefault="00EC6D32" w:rsidP="00807201">
      <w:pPr>
        <w:numPr>
          <w:ilvl w:val="0"/>
          <w:numId w:val="15"/>
        </w:numPr>
        <w:tabs>
          <w:tab w:val="clear" w:pos="360"/>
        </w:tabs>
        <w:spacing w:after="80" w:line="480" w:lineRule="auto"/>
        <w:ind w:hanging="450"/>
        <w:rPr>
          <w:b/>
        </w:rPr>
      </w:pPr>
      <w:r w:rsidRPr="009C0CAF">
        <w:rPr>
          <w:b/>
        </w:rPr>
        <w:t>requiring respondents to retain re</w:t>
      </w:r>
      <w:r w:rsidRPr="009C0CAF">
        <w:rPr>
          <w:b/>
        </w:rPr>
        <w:softHyphen/>
        <w:t>cords, other than health, medical, governm</w:t>
      </w:r>
      <w:r w:rsidRPr="009C0CAF">
        <w:rPr>
          <w:b/>
        </w:rPr>
        <w:softHyphen/>
        <w:t>ent contract, grant-in-aid, or tax records for more than three years;</w:t>
      </w:r>
    </w:p>
    <w:p w14:paraId="516BA4D1" w14:textId="77777777" w:rsidR="00EC6D32" w:rsidRPr="009C0CAF" w:rsidRDefault="00EC6D32" w:rsidP="00807201">
      <w:pPr>
        <w:numPr>
          <w:ilvl w:val="0"/>
          <w:numId w:val="12"/>
        </w:numPr>
        <w:tabs>
          <w:tab w:val="clear" w:pos="360"/>
        </w:tabs>
        <w:spacing w:after="80" w:line="480" w:lineRule="auto"/>
        <w:rPr>
          <w:b/>
        </w:rPr>
      </w:pPr>
      <w:r w:rsidRPr="009C0CAF">
        <w:rPr>
          <w:b/>
        </w:rPr>
        <w:t>in connection with a statisti</w:t>
      </w:r>
      <w:r w:rsidRPr="009C0CAF">
        <w:rPr>
          <w:b/>
        </w:rPr>
        <w:softHyphen/>
        <w:t>cal sur</w:t>
      </w:r>
      <w:r w:rsidRPr="009C0CAF">
        <w:rPr>
          <w:b/>
        </w:rPr>
        <w:softHyphen/>
        <w:t>vey, that is not de</w:t>
      </w:r>
      <w:r w:rsidRPr="009C0CAF">
        <w:rPr>
          <w:b/>
        </w:rPr>
        <w:softHyphen/>
        <w:t>signed to produce valid and reli</w:t>
      </w:r>
      <w:r w:rsidRPr="009C0CAF">
        <w:rPr>
          <w:b/>
        </w:rPr>
        <w:softHyphen/>
        <w:t>able</w:t>
      </w:r>
      <w:r w:rsidR="006A187D" w:rsidRPr="009C0CAF">
        <w:rPr>
          <w:b/>
        </w:rPr>
        <w:t xml:space="preserve"> results that can be general</w:t>
      </w:r>
      <w:r w:rsidR="006A187D" w:rsidRPr="009C0CAF">
        <w:rPr>
          <w:b/>
        </w:rPr>
        <w:softHyphen/>
        <w:t>ized to the uni</w:t>
      </w:r>
      <w:r w:rsidR="006A187D" w:rsidRPr="009C0CAF">
        <w:rPr>
          <w:b/>
        </w:rPr>
        <w:softHyphen/>
        <w:t>verse of study;</w:t>
      </w:r>
    </w:p>
    <w:p w14:paraId="299EB786" w14:textId="77777777" w:rsidR="006A187D" w:rsidRPr="009C0CAF" w:rsidRDefault="006A187D" w:rsidP="00807201">
      <w:pPr>
        <w:numPr>
          <w:ilvl w:val="0"/>
          <w:numId w:val="16"/>
        </w:numPr>
        <w:tabs>
          <w:tab w:val="clear" w:pos="360"/>
        </w:tabs>
        <w:spacing w:after="80" w:line="480" w:lineRule="auto"/>
        <w:rPr>
          <w:b/>
        </w:rPr>
      </w:pPr>
      <w:r w:rsidRPr="009C0CAF">
        <w:rPr>
          <w:b/>
        </w:rPr>
        <w:t>requiring the use of a statis</w:t>
      </w:r>
      <w:r w:rsidRPr="009C0CAF">
        <w:rPr>
          <w:b/>
        </w:rPr>
        <w:softHyphen/>
        <w:t>tical data classi</w:t>
      </w:r>
      <w:r w:rsidRPr="009C0CAF">
        <w:rPr>
          <w:b/>
        </w:rPr>
        <w:softHyphen/>
        <w:t>fication that has not been re</w:t>
      </w:r>
      <w:r w:rsidRPr="009C0CAF">
        <w:rPr>
          <w:b/>
        </w:rPr>
        <w:softHyphen/>
        <w:t>vie</w:t>
      </w:r>
      <w:r w:rsidRPr="009C0CAF">
        <w:rPr>
          <w:b/>
        </w:rPr>
        <w:softHyphen/>
        <w:t>wed and approved by OMB;</w:t>
      </w:r>
    </w:p>
    <w:p w14:paraId="48F3621A" w14:textId="77777777" w:rsidR="006A187D" w:rsidRPr="009C0CAF" w:rsidRDefault="006A187D" w:rsidP="00807201">
      <w:pPr>
        <w:numPr>
          <w:ilvl w:val="0"/>
          <w:numId w:val="12"/>
        </w:numPr>
        <w:tabs>
          <w:tab w:val="clear" w:pos="360"/>
        </w:tabs>
        <w:spacing w:after="80" w:line="480" w:lineRule="auto"/>
        <w:rPr>
          <w:b/>
        </w:rPr>
      </w:pPr>
      <w:r w:rsidRPr="009C0CAF">
        <w:rPr>
          <w:b/>
        </w:rPr>
        <w:lastRenderedPageBreak/>
        <w:t>that includes a pledge of confiden</w:t>
      </w:r>
      <w:r w:rsidRPr="009C0CAF">
        <w:rPr>
          <w:b/>
        </w:rPr>
        <w:softHyphen/>
        <w:t>tiali</w:t>
      </w:r>
      <w:r w:rsidRPr="009C0CAF">
        <w:rPr>
          <w:b/>
        </w:rPr>
        <w:softHyphen/>
        <w:t>ty that is not supported by au</w:t>
      </w:r>
      <w:r w:rsidRPr="009C0CAF">
        <w:rPr>
          <w:b/>
        </w:rPr>
        <w:softHyphen/>
        <w:t>thority estab</w:t>
      </w:r>
      <w:r w:rsidRPr="009C0CAF">
        <w:rPr>
          <w:b/>
        </w:rPr>
        <w:softHyphen/>
        <w:t>lished in statute or regu</w:t>
      </w:r>
      <w:r w:rsidRPr="009C0CAF">
        <w:rPr>
          <w:b/>
        </w:rPr>
        <w:softHyphen/>
        <w:t>la</w:t>
      </w:r>
      <w:r w:rsidRPr="009C0CAF">
        <w:rPr>
          <w:b/>
        </w:rPr>
        <w:softHyphen/>
        <w:t>tion, that is not sup</w:t>
      </w:r>
      <w:r w:rsidRPr="009C0CAF">
        <w:rPr>
          <w:b/>
        </w:rPr>
        <w:softHyphen/>
        <w:t>ported by dis</w:t>
      </w:r>
      <w:r w:rsidRPr="009C0CAF">
        <w:rPr>
          <w:b/>
        </w:rPr>
        <w:softHyphen/>
        <w:t>closure and data security policies that are consistent with the pledge, or which unneces</w:t>
      </w:r>
      <w:r w:rsidRPr="009C0CAF">
        <w:rPr>
          <w:b/>
        </w:rPr>
        <w:softHyphen/>
        <w:t>sarily impedes shar</w:t>
      </w:r>
      <w:r w:rsidRPr="009C0CAF">
        <w:rPr>
          <w:b/>
        </w:rPr>
        <w:softHyphen/>
        <w:t>ing of data with other agencies for com</w:t>
      </w:r>
      <w:r w:rsidRPr="009C0CAF">
        <w:rPr>
          <w:b/>
        </w:rPr>
        <w:softHyphen/>
        <w:t>patible confiden</w:t>
      </w:r>
      <w:r w:rsidRPr="009C0CAF">
        <w:rPr>
          <w:b/>
        </w:rPr>
        <w:softHyphen/>
        <w:t>tial use; or</w:t>
      </w:r>
    </w:p>
    <w:p w14:paraId="3C0751CB" w14:textId="77777777" w:rsidR="006A187D" w:rsidRPr="009C0CAF" w:rsidRDefault="006A187D" w:rsidP="00807201">
      <w:pPr>
        <w:numPr>
          <w:ilvl w:val="0"/>
          <w:numId w:val="12"/>
        </w:numPr>
        <w:tabs>
          <w:tab w:val="clear" w:pos="360"/>
        </w:tabs>
        <w:spacing w:after="80" w:line="480" w:lineRule="auto"/>
        <w:rPr>
          <w:b/>
        </w:rPr>
      </w:pPr>
      <w:r w:rsidRPr="009C0CAF">
        <w:rPr>
          <w:b/>
        </w:rPr>
        <w:t>requiring respondents to submit propri</w:t>
      </w:r>
      <w:r w:rsidRPr="009C0CAF">
        <w:rPr>
          <w:b/>
        </w:rPr>
        <w:softHyphen/>
        <w:t>etary trade secret, or other confidential information unless the agency can demon</w:t>
      </w:r>
      <w:r w:rsidRPr="009C0CAF">
        <w:rPr>
          <w:b/>
        </w:rPr>
        <w:softHyphen/>
        <w:t>strate that it has instituted procedures to protect the information's confidentiality to the extent permit</w:t>
      </w:r>
      <w:r w:rsidRPr="009C0CAF">
        <w:rPr>
          <w:b/>
        </w:rPr>
        <w:softHyphen/>
        <w:t>ted by law.</w:t>
      </w:r>
    </w:p>
    <w:p w14:paraId="7FD9A41F" w14:textId="77777777" w:rsidR="00212609" w:rsidRPr="009C0CAF" w:rsidRDefault="008F460C" w:rsidP="00CE4932">
      <w:pPr>
        <w:tabs>
          <w:tab w:val="left" w:pos="0"/>
        </w:tabs>
        <w:spacing w:line="480" w:lineRule="auto"/>
      </w:pPr>
      <w:r w:rsidRPr="009C0CAF">
        <w:t xml:space="preserve">There are no </w:t>
      </w:r>
      <w:r w:rsidR="00EE104A">
        <w:t xml:space="preserve">special </w:t>
      </w:r>
      <w:r w:rsidRPr="009C0CAF">
        <w:t>circumstances</w:t>
      </w:r>
      <w:r w:rsidR="00EE104A">
        <w:t xml:space="preserve">.  </w:t>
      </w:r>
      <w:r w:rsidRPr="009C0CAF">
        <w:t xml:space="preserve"> </w:t>
      </w:r>
      <w:r w:rsidR="00EE104A">
        <w:t>T</w:t>
      </w:r>
      <w:r w:rsidRPr="009C0CAF">
        <w:t>he collection</w:t>
      </w:r>
      <w:r w:rsidR="00EE104A">
        <w:t xml:space="preserve"> of information is conducted in a manner </w:t>
      </w:r>
      <w:r w:rsidRPr="009C0CAF">
        <w:t>consistent with</w:t>
      </w:r>
      <w:r w:rsidR="00212609" w:rsidRPr="009C0CAF">
        <w:t xml:space="preserve"> the </w:t>
      </w:r>
      <w:r w:rsidR="00CE4932" w:rsidRPr="009C0CAF">
        <w:t>guidelines</w:t>
      </w:r>
      <w:r w:rsidR="00212609" w:rsidRPr="009C0CAF">
        <w:t xml:space="preserve"> of 5 CF</w:t>
      </w:r>
      <w:r w:rsidR="00624444" w:rsidRPr="009C0CAF">
        <w:t>R 1320.</w:t>
      </w:r>
      <w:r w:rsidR="000F2DAF" w:rsidRPr="009C0CAF">
        <w:t>5</w:t>
      </w:r>
      <w:r w:rsidR="0079234F">
        <w:t>.</w:t>
      </w:r>
    </w:p>
    <w:p w14:paraId="5B7A2F1F" w14:textId="77777777" w:rsidR="00624444" w:rsidRPr="009C0CAF" w:rsidRDefault="00624444" w:rsidP="00CE4932">
      <w:pPr>
        <w:tabs>
          <w:tab w:val="left" w:pos="0"/>
        </w:tabs>
        <w:spacing w:line="480" w:lineRule="auto"/>
      </w:pPr>
    </w:p>
    <w:p w14:paraId="796EADD2" w14:textId="77777777" w:rsidR="00807201" w:rsidRPr="00663322" w:rsidRDefault="00807201" w:rsidP="00807201">
      <w:pPr>
        <w:pStyle w:val="Heading1"/>
        <w:spacing w:line="480" w:lineRule="auto"/>
      </w:pPr>
      <w:bookmarkStart w:id="9" w:name="_Toc431971081"/>
      <w:r w:rsidRPr="00663322">
        <w:t>A</w:t>
      </w:r>
      <w:r>
        <w:t>8. Comments to the Federal Register Notice and Efforts for Consult</w:t>
      </w:r>
      <w:r w:rsidR="00E73365">
        <w:t>ation</w:t>
      </w:r>
      <w:bookmarkEnd w:id="9"/>
    </w:p>
    <w:p w14:paraId="260F5145" w14:textId="77777777" w:rsidR="009742E9" w:rsidRPr="009C0CAF" w:rsidRDefault="00EC6D32" w:rsidP="00CE4932">
      <w:pPr>
        <w:pStyle w:val="BodyText"/>
        <w:spacing w:line="480" w:lineRule="auto"/>
        <w:rPr>
          <w:color w:val="000000"/>
        </w:rPr>
      </w:pPr>
      <w:r w:rsidRPr="009C0CAF">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006177FA" w:rsidRPr="009C0CAF">
        <w:rPr>
          <w:color w:val="000000"/>
        </w:rPr>
        <w:t>.</w:t>
      </w:r>
    </w:p>
    <w:p w14:paraId="34AD80D6" w14:textId="77777777" w:rsidR="00FE18F6" w:rsidRPr="009C0CAF" w:rsidRDefault="00FE18F6" w:rsidP="00CE4932">
      <w:pPr>
        <w:pStyle w:val="BodyText"/>
        <w:spacing w:line="480" w:lineRule="auto"/>
        <w:rPr>
          <w:b w:val="0"/>
          <w:spacing w:val="-3"/>
        </w:rPr>
      </w:pPr>
    </w:p>
    <w:p w14:paraId="7F345121" w14:textId="7B29F5B8" w:rsidR="00581CD8" w:rsidRPr="009C0CAF" w:rsidRDefault="00A64F2D" w:rsidP="00CE4932">
      <w:pPr>
        <w:pStyle w:val="BodyText"/>
        <w:spacing w:line="480" w:lineRule="auto"/>
        <w:rPr>
          <w:b w:val="0"/>
          <w:color w:val="000000"/>
        </w:rPr>
      </w:pPr>
      <w:r w:rsidRPr="009C0CAF">
        <w:rPr>
          <w:b w:val="0"/>
          <w:spacing w:val="-3"/>
        </w:rPr>
        <w:t>A 60-day Federal R</w:t>
      </w:r>
      <w:r w:rsidRPr="00A52124">
        <w:rPr>
          <w:b w:val="0"/>
          <w:spacing w:val="-3"/>
        </w:rPr>
        <w:t xml:space="preserve">egister Notice </w:t>
      </w:r>
      <w:r w:rsidR="00C05631" w:rsidRPr="00A52124">
        <w:rPr>
          <w:b w:val="0"/>
          <w:spacing w:val="-3"/>
        </w:rPr>
        <w:t>wa</w:t>
      </w:r>
      <w:r w:rsidRPr="00A52124">
        <w:rPr>
          <w:b w:val="0"/>
          <w:spacing w:val="-3"/>
        </w:rPr>
        <w:t xml:space="preserve">s </w:t>
      </w:r>
      <w:r w:rsidR="00C7344F" w:rsidRPr="00A52124">
        <w:rPr>
          <w:b w:val="0"/>
          <w:spacing w:val="-3"/>
        </w:rPr>
        <w:t xml:space="preserve">published </w:t>
      </w:r>
      <w:r w:rsidR="00A52124" w:rsidRPr="00A52124">
        <w:rPr>
          <w:b w:val="0"/>
          <w:spacing w:val="-3"/>
        </w:rPr>
        <w:t>January 13</w:t>
      </w:r>
      <w:r w:rsidR="008078F1" w:rsidRPr="00A52124">
        <w:rPr>
          <w:b w:val="0"/>
          <w:spacing w:val="-3"/>
        </w:rPr>
        <w:t>, 201</w:t>
      </w:r>
      <w:r w:rsidR="00A52124" w:rsidRPr="00A52124">
        <w:rPr>
          <w:b w:val="0"/>
          <w:spacing w:val="-3"/>
        </w:rPr>
        <w:t>6</w:t>
      </w:r>
      <w:r w:rsidR="00C7344F" w:rsidRPr="00A52124">
        <w:rPr>
          <w:b w:val="0"/>
          <w:spacing w:val="-3"/>
        </w:rPr>
        <w:t>, in the Federal Register</w:t>
      </w:r>
      <w:r w:rsidR="007E5D07">
        <w:rPr>
          <w:b w:val="0"/>
          <w:spacing w:val="-3"/>
        </w:rPr>
        <w:t xml:space="preserve"> </w:t>
      </w:r>
      <w:r w:rsidR="00647355">
        <w:rPr>
          <w:b w:val="0"/>
          <w:spacing w:val="-3"/>
        </w:rPr>
        <w:t>(</w:t>
      </w:r>
      <w:r w:rsidR="00C7344F" w:rsidRPr="00A52124">
        <w:rPr>
          <w:b w:val="0"/>
          <w:spacing w:val="-3"/>
        </w:rPr>
        <w:t xml:space="preserve">Vol. </w:t>
      </w:r>
      <w:r w:rsidR="00A52124" w:rsidRPr="00A52124">
        <w:rPr>
          <w:b w:val="0"/>
          <w:spacing w:val="-3"/>
        </w:rPr>
        <w:t>81</w:t>
      </w:r>
      <w:r w:rsidR="00C7344F" w:rsidRPr="00A52124">
        <w:rPr>
          <w:b w:val="0"/>
          <w:spacing w:val="-3"/>
        </w:rPr>
        <w:t xml:space="preserve">, No. </w:t>
      </w:r>
      <w:r w:rsidR="00A52124" w:rsidRPr="00A52124">
        <w:rPr>
          <w:b w:val="0"/>
          <w:spacing w:val="-3"/>
        </w:rPr>
        <w:t>8</w:t>
      </w:r>
      <w:r w:rsidR="00C7344F" w:rsidRPr="00A52124">
        <w:rPr>
          <w:b w:val="0"/>
          <w:spacing w:val="-3"/>
        </w:rPr>
        <w:t xml:space="preserve">, p. </w:t>
      </w:r>
      <w:r w:rsidR="00A52124" w:rsidRPr="00A52124">
        <w:rPr>
          <w:b w:val="0"/>
          <w:spacing w:val="-3"/>
        </w:rPr>
        <w:t>1602</w:t>
      </w:r>
      <w:r w:rsidR="00C7344F" w:rsidRPr="00A52124">
        <w:rPr>
          <w:b w:val="0"/>
          <w:spacing w:val="-3"/>
        </w:rPr>
        <w:t>-</w:t>
      </w:r>
      <w:r w:rsidR="00A52124" w:rsidRPr="00A52124">
        <w:rPr>
          <w:b w:val="0"/>
          <w:spacing w:val="-3"/>
        </w:rPr>
        <w:t>1603</w:t>
      </w:r>
      <w:r w:rsidR="00647355">
        <w:rPr>
          <w:b w:val="0"/>
          <w:spacing w:val="-3"/>
        </w:rPr>
        <w:t>)</w:t>
      </w:r>
      <w:r w:rsidR="0013669F" w:rsidRPr="009C0CAF">
        <w:rPr>
          <w:b w:val="0"/>
          <w:color w:val="000000"/>
        </w:rPr>
        <w:t>.  The comment period for the information collection end</w:t>
      </w:r>
      <w:r w:rsidR="00F862D2" w:rsidRPr="009C0CAF">
        <w:rPr>
          <w:b w:val="0"/>
          <w:color w:val="000000"/>
        </w:rPr>
        <w:t>ed</w:t>
      </w:r>
      <w:r w:rsidR="0013669F" w:rsidRPr="009C0CAF">
        <w:rPr>
          <w:b w:val="0"/>
          <w:color w:val="000000"/>
        </w:rPr>
        <w:t xml:space="preserve"> on</w:t>
      </w:r>
      <w:r w:rsidR="001D356C" w:rsidRPr="009C0CAF">
        <w:rPr>
          <w:b w:val="0"/>
          <w:color w:val="000000"/>
        </w:rPr>
        <w:t xml:space="preserve"> </w:t>
      </w:r>
      <w:r w:rsidR="00A52124">
        <w:rPr>
          <w:b w:val="0"/>
          <w:color w:val="000000"/>
        </w:rPr>
        <w:t>March</w:t>
      </w:r>
      <w:r w:rsidR="00A36BAB" w:rsidRPr="009C0CAF">
        <w:rPr>
          <w:b w:val="0"/>
          <w:color w:val="000000"/>
        </w:rPr>
        <w:t xml:space="preserve"> </w:t>
      </w:r>
      <w:r w:rsidR="00A52124">
        <w:rPr>
          <w:b w:val="0"/>
          <w:color w:val="000000"/>
        </w:rPr>
        <w:t xml:space="preserve">14, </w:t>
      </w:r>
      <w:r w:rsidR="00A52124" w:rsidRPr="00E57037">
        <w:rPr>
          <w:b w:val="0"/>
          <w:color w:val="000000"/>
        </w:rPr>
        <w:t>2016</w:t>
      </w:r>
      <w:r w:rsidR="0013669F" w:rsidRPr="00E57037">
        <w:rPr>
          <w:b w:val="0"/>
          <w:color w:val="000000"/>
        </w:rPr>
        <w:t xml:space="preserve">.  </w:t>
      </w:r>
      <w:r w:rsidR="00FF5617">
        <w:rPr>
          <w:b w:val="0"/>
          <w:color w:val="000000"/>
        </w:rPr>
        <w:t xml:space="preserve">Four </w:t>
      </w:r>
      <w:r w:rsidR="00F862D2" w:rsidRPr="00E57037">
        <w:rPr>
          <w:b w:val="0"/>
          <w:color w:val="000000"/>
        </w:rPr>
        <w:t>c</w:t>
      </w:r>
      <w:r w:rsidR="0013669F" w:rsidRPr="00E57037">
        <w:rPr>
          <w:b w:val="0"/>
          <w:color w:val="000000"/>
        </w:rPr>
        <w:t>omments w</w:t>
      </w:r>
      <w:r w:rsidR="001D356C" w:rsidRPr="00E57037">
        <w:rPr>
          <w:b w:val="0"/>
          <w:color w:val="000000"/>
        </w:rPr>
        <w:t>e</w:t>
      </w:r>
      <w:r w:rsidR="00F862D2" w:rsidRPr="00E57037">
        <w:rPr>
          <w:b w:val="0"/>
          <w:color w:val="000000"/>
        </w:rPr>
        <w:t>re</w:t>
      </w:r>
      <w:r w:rsidR="0013669F" w:rsidRPr="00E57037">
        <w:rPr>
          <w:b w:val="0"/>
          <w:color w:val="000000"/>
        </w:rPr>
        <w:t xml:space="preserve"> received.</w:t>
      </w:r>
      <w:r w:rsidR="00FE0638" w:rsidRPr="00E57037">
        <w:rPr>
          <w:b w:val="0"/>
          <w:color w:val="000000"/>
        </w:rPr>
        <w:t xml:space="preserve">  </w:t>
      </w:r>
      <w:r w:rsidR="00EB25A4">
        <w:rPr>
          <w:b w:val="0"/>
          <w:color w:val="000000"/>
        </w:rPr>
        <w:t xml:space="preserve">One comment specified </w:t>
      </w:r>
      <w:r w:rsidR="00A911ED" w:rsidRPr="00E57037">
        <w:rPr>
          <w:b w:val="0"/>
          <w:color w:val="000000"/>
        </w:rPr>
        <w:t>that instead of a case number</w:t>
      </w:r>
      <w:proofErr w:type="gramStart"/>
      <w:r w:rsidR="00A911ED" w:rsidRPr="00E57037">
        <w:rPr>
          <w:b w:val="0"/>
          <w:color w:val="000000"/>
        </w:rPr>
        <w:t xml:space="preserve">, </w:t>
      </w:r>
      <w:r w:rsidR="00496C1A">
        <w:rPr>
          <w:b w:val="0"/>
          <w:color w:val="000000"/>
        </w:rPr>
        <w:t xml:space="preserve"> </w:t>
      </w:r>
      <w:bookmarkStart w:id="10" w:name="_GoBack"/>
      <w:bookmarkEnd w:id="10"/>
      <w:r w:rsidR="00A911ED" w:rsidRPr="00E57037">
        <w:rPr>
          <w:b w:val="0"/>
          <w:color w:val="000000"/>
        </w:rPr>
        <w:t>that</w:t>
      </w:r>
      <w:proofErr w:type="gramEnd"/>
      <w:r w:rsidR="00A911ED" w:rsidRPr="00E57037">
        <w:rPr>
          <w:b w:val="0"/>
          <w:color w:val="000000"/>
        </w:rPr>
        <w:t xml:space="preserve"> a ca</w:t>
      </w:r>
      <w:r w:rsidR="00E57037" w:rsidRPr="00E57037">
        <w:rPr>
          <w:b w:val="0"/>
          <w:color w:val="000000"/>
        </w:rPr>
        <w:t xml:space="preserve">rd number be allowed to qualify; it </w:t>
      </w:r>
      <w:r w:rsidR="00A911ED" w:rsidRPr="00E57037">
        <w:rPr>
          <w:b w:val="0"/>
          <w:color w:val="000000"/>
        </w:rPr>
        <w:t>also commented that direct certification is not available for the Summer Food Service Program</w:t>
      </w:r>
      <w:r w:rsidR="00853DB9" w:rsidRPr="00E57037">
        <w:rPr>
          <w:b w:val="0"/>
          <w:color w:val="000000"/>
        </w:rPr>
        <w:t xml:space="preserve"> (SFSP)</w:t>
      </w:r>
      <w:r w:rsidR="00A911ED" w:rsidRPr="00E57037">
        <w:rPr>
          <w:b w:val="0"/>
          <w:color w:val="000000"/>
        </w:rPr>
        <w:t xml:space="preserve">, but that it would reduce burden if it was allowed.   </w:t>
      </w:r>
      <w:r w:rsidR="00853DB9" w:rsidRPr="00E57037">
        <w:rPr>
          <w:b w:val="0"/>
          <w:color w:val="000000"/>
        </w:rPr>
        <w:t>FNS response:</w:t>
      </w:r>
      <w:r w:rsidR="00A911ED" w:rsidRPr="00E57037">
        <w:rPr>
          <w:b w:val="0"/>
          <w:color w:val="000000"/>
        </w:rPr>
        <w:t xml:space="preserve"> </w:t>
      </w:r>
      <w:r w:rsidR="00853DB9" w:rsidRPr="00E57037">
        <w:rPr>
          <w:b w:val="0"/>
          <w:color w:val="000000"/>
        </w:rPr>
        <w:t xml:space="preserve">Neither </w:t>
      </w:r>
      <w:r w:rsidR="00A911ED" w:rsidRPr="00E57037">
        <w:rPr>
          <w:b w:val="0"/>
          <w:color w:val="000000"/>
        </w:rPr>
        <w:t xml:space="preserve">the current regulations </w:t>
      </w:r>
      <w:r w:rsidR="00853DB9" w:rsidRPr="00E57037">
        <w:rPr>
          <w:b w:val="0"/>
          <w:color w:val="000000"/>
        </w:rPr>
        <w:t xml:space="preserve">nor statutory authority exists to extend direct certification to the SFSP. </w:t>
      </w:r>
      <w:r w:rsidR="00A911ED" w:rsidRPr="00E57037">
        <w:rPr>
          <w:b w:val="0"/>
          <w:color w:val="000000"/>
        </w:rPr>
        <w:t xml:space="preserve"> </w:t>
      </w:r>
      <w:r w:rsidR="00853DB9" w:rsidRPr="00E57037">
        <w:rPr>
          <w:b w:val="0"/>
          <w:color w:val="000000"/>
        </w:rPr>
        <w:t xml:space="preserve">One comment recommended linking the form </w:t>
      </w:r>
      <w:r w:rsidR="00853DB9" w:rsidRPr="00E57037">
        <w:rPr>
          <w:b w:val="0"/>
          <w:color w:val="000000"/>
        </w:rPr>
        <w:lastRenderedPageBreak/>
        <w:t xml:space="preserve">electronically to categorically eligible Programs and that the </w:t>
      </w:r>
      <w:r w:rsidR="00E57037" w:rsidRPr="00E57037">
        <w:rPr>
          <w:b w:val="0"/>
          <w:color w:val="000000"/>
        </w:rPr>
        <w:t xml:space="preserve">income eligibility </w:t>
      </w:r>
      <w:r w:rsidR="00853DB9" w:rsidRPr="00E57037">
        <w:rPr>
          <w:b w:val="0"/>
          <w:color w:val="000000"/>
        </w:rPr>
        <w:t xml:space="preserve">form </w:t>
      </w:r>
      <w:proofErr w:type="gramStart"/>
      <w:r w:rsidR="00853DB9" w:rsidRPr="00E57037">
        <w:rPr>
          <w:b w:val="0"/>
          <w:color w:val="000000"/>
        </w:rPr>
        <w:t>be</w:t>
      </w:r>
      <w:proofErr w:type="gramEnd"/>
      <w:r w:rsidR="00853DB9" w:rsidRPr="00E57037">
        <w:rPr>
          <w:b w:val="0"/>
          <w:color w:val="000000"/>
        </w:rPr>
        <w:t xml:space="preserve"> electronic.  </w:t>
      </w:r>
      <w:r w:rsidR="00E57037" w:rsidRPr="00E57037">
        <w:rPr>
          <w:b w:val="0"/>
          <w:color w:val="000000"/>
        </w:rPr>
        <w:t xml:space="preserve">Another comment also specified that direct certification is only available to school food authorities and not available to the Child and Adult Care Food Program (CACFP) or the SFSP and that it would reduce burden; it also suggested making the income eligibility form available electronically.  </w:t>
      </w:r>
      <w:r w:rsidR="00853DB9" w:rsidRPr="00E57037">
        <w:rPr>
          <w:b w:val="0"/>
          <w:color w:val="000000"/>
        </w:rPr>
        <w:t xml:space="preserve">FNS response: There are some schools that already utilize an electronic form which is allowed. </w:t>
      </w:r>
      <w:r w:rsidR="00E57037" w:rsidRPr="00E57037">
        <w:rPr>
          <w:b w:val="0"/>
          <w:color w:val="000000"/>
        </w:rPr>
        <w:t xml:space="preserve">One </w:t>
      </w:r>
      <w:r w:rsidR="00A911ED" w:rsidRPr="00E57037">
        <w:rPr>
          <w:b w:val="0"/>
          <w:color w:val="000000"/>
        </w:rPr>
        <w:t>comment</w:t>
      </w:r>
      <w:r w:rsidR="00E57037">
        <w:rPr>
          <w:b w:val="0"/>
          <w:color w:val="000000"/>
        </w:rPr>
        <w:t xml:space="preserve"> was</w:t>
      </w:r>
      <w:r w:rsidR="00E57037" w:rsidRPr="00E57037">
        <w:rPr>
          <w:b w:val="0"/>
          <w:color w:val="000000"/>
        </w:rPr>
        <w:t xml:space="preserve"> incoherent.</w:t>
      </w:r>
      <w:r w:rsidR="00C804AD">
        <w:rPr>
          <w:b w:val="0"/>
          <w:color w:val="000000"/>
        </w:rPr>
        <w:t xml:space="preserve">  Refer to Appendix C for details.</w:t>
      </w:r>
    </w:p>
    <w:p w14:paraId="15195275" w14:textId="77777777" w:rsidR="001F0DA7" w:rsidRPr="009C0CAF" w:rsidRDefault="001F0DA7" w:rsidP="00CE4932">
      <w:pPr>
        <w:pStyle w:val="BodyText"/>
        <w:spacing w:line="480" w:lineRule="auto"/>
        <w:rPr>
          <w:b w:val="0"/>
          <w:color w:val="000000"/>
        </w:rPr>
      </w:pPr>
    </w:p>
    <w:p w14:paraId="077D0289" w14:textId="77777777" w:rsidR="00EC6D32" w:rsidRPr="009C0CAF" w:rsidRDefault="00EC6D32" w:rsidP="00807201">
      <w:pPr>
        <w:pStyle w:val="BodyText"/>
        <w:spacing w:line="480" w:lineRule="auto"/>
        <w:rPr>
          <w:b w:val="0"/>
          <w:color w:val="000000"/>
        </w:rPr>
      </w:pPr>
      <w:r w:rsidRPr="009C0CAF">
        <w:rPr>
          <w:color w:val="000000"/>
        </w:rPr>
        <w:t xml:space="preserve">Describe efforts to consult with persons outside the agency to obtain their views on the availability of data, frequency of collection, </w:t>
      </w:r>
      <w:r w:rsidRPr="009C0CAF">
        <w:t>the clarity of instructions and recordkeeping, disclosure, or reporting form, and on the data elements to be recorded, disclosed, or reported.</w:t>
      </w:r>
    </w:p>
    <w:p w14:paraId="61D705CD" w14:textId="77777777" w:rsidR="00E214BA" w:rsidRPr="009C0CAF" w:rsidRDefault="00E214BA" w:rsidP="00CE4932">
      <w:pPr>
        <w:pStyle w:val="BodyText"/>
        <w:spacing w:line="480" w:lineRule="auto"/>
        <w:rPr>
          <w:b w:val="0"/>
        </w:rPr>
      </w:pPr>
    </w:p>
    <w:p w14:paraId="110686FB" w14:textId="2CCA3AE9" w:rsidR="0013669F" w:rsidRPr="009C0CAF" w:rsidRDefault="00EC6D32" w:rsidP="00CE4932">
      <w:pPr>
        <w:pStyle w:val="BodyText"/>
        <w:spacing w:line="480" w:lineRule="auto"/>
        <w:rPr>
          <w:b w:val="0"/>
          <w:color w:val="000000"/>
        </w:rPr>
      </w:pPr>
      <w:r w:rsidRPr="009C0CAF">
        <w:rPr>
          <w:b w:val="0"/>
        </w:rPr>
        <w:t>When FNS revises an information collection package, the information is posted on the Agency Web page for review and comment by Regional Offices, S</w:t>
      </w:r>
      <w:r w:rsidR="0079234F">
        <w:rPr>
          <w:b w:val="0"/>
        </w:rPr>
        <w:t>tate agencie</w:t>
      </w:r>
      <w:r w:rsidRPr="009C0CAF">
        <w:rPr>
          <w:b w:val="0"/>
        </w:rPr>
        <w:t xml:space="preserve">s, community groups, </w:t>
      </w:r>
      <w:r w:rsidR="00D76FC5" w:rsidRPr="009C0CAF">
        <w:rPr>
          <w:b w:val="0"/>
        </w:rPr>
        <w:t xml:space="preserve">and </w:t>
      </w:r>
      <w:r w:rsidRPr="009C0CAF">
        <w:rPr>
          <w:b w:val="0"/>
        </w:rPr>
        <w:t>the public.</w:t>
      </w:r>
      <w:r w:rsidRPr="009C0CAF">
        <w:rPr>
          <w:b w:val="0"/>
          <w:color w:val="000000"/>
        </w:rPr>
        <w:t xml:space="preserve">  </w:t>
      </w:r>
      <w:r w:rsidR="0013669F" w:rsidRPr="009C0CAF">
        <w:rPr>
          <w:b w:val="0"/>
          <w:color w:val="000000"/>
        </w:rPr>
        <w:t xml:space="preserve">FNS </w:t>
      </w:r>
      <w:r w:rsidRPr="009C0CAF">
        <w:rPr>
          <w:b w:val="0"/>
          <w:color w:val="000000"/>
        </w:rPr>
        <w:t xml:space="preserve">also </w:t>
      </w:r>
      <w:r w:rsidR="0013669F" w:rsidRPr="009C0CAF">
        <w:rPr>
          <w:b w:val="0"/>
          <w:color w:val="000000"/>
        </w:rPr>
        <w:t>consults with Regional Offices regarding any proposed changes as the result of legislative, regulatory or administrative changes.  Regional offices are in contact with State agencies which provide feedback on processes and procedures for th</w:t>
      </w:r>
      <w:r w:rsidR="00FE39E8" w:rsidRPr="009C0CAF">
        <w:rPr>
          <w:b w:val="0"/>
          <w:color w:val="000000"/>
        </w:rPr>
        <w:t>e</w:t>
      </w:r>
      <w:r w:rsidR="0013669F" w:rsidRPr="009C0CAF">
        <w:rPr>
          <w:b w:val="0"/>
          <w:color w:val="000000"/>
        </w:rPr>
        <w:t xml:space="preserve"> information collection</w:t>
      </w:r>
      <w:r w:rsidR="001A05C5">
        <w:rPr>
          <w:b w:val="0"/>
          <w:color w:val="000000"/>
        </w:rPr>
        <w:t>, regarding reporting and recordkeeping requirements</w:t>
      </w:r>
      <w:r w:rsidR="0013669F" w:rsidRPr="009C0CAF">
        <w:rPr>
          <w:b w:val="0"/>
          <w:color w:val="000000"/>
        </w:rPr>
        <w:t>.</w:t>
      </w:r>
      <w:r w:rsidR="001A05C5">
        <w:rPr>
          <w:b w:val="0"/>
          <w:color w:val="000000"/>
        </w:rPr>
        <w:t xml:space="preserve">  In addition, FNS publishes revisions to its forms in the Federal Register and requests comments.</w:t>
      </w:r>
    </w:p>
    <w:p w14:paraId="4275082D" w14:textId="77777777" w:rsidR="00581CD8" w:rsidRPr="009C0CAF" w:rsidRDefault="00581CD8" w:rsidP="00581CD8"/>
    <w:p w14:paraId="1EC77AA5" w14:textId="77777777" w:rsidR="00807201" w:rsidRDefault="00807201" w:rsidP="00807201">
      <w:pPr>
        <w:pStyle w:val="Heading1"/>
        <w:spacing w:line="480" w:lineRule="auto"/>
      </w:pPr>
      <w:bookmarkStart w:id="11" w:name="_Toc431971082"/>
      <w:r w:rsidRPr="00663322">
        <w:t>A</w:t>
      </w:r>
      <w:r>
        <w:t>9. Explain any decision to provide any payment or gift to respondents.</w:t>
      </w:r>
      <w:bookmarkEnd w:id="11"/>
    </w:p>
    <w:p w14:paraId="65B8CCAD" w14:textId="77777777" w:rsidR="009742E9" w:rsidRPr="009C0CAF" w:rsidRDefault="00EC6D32" w:rsidP="0013669F">
      <w:pPr>
        <w:pStyle w:val="BodyText"/>
        <w:spacing w:line="480" w:lineRule="auto"/>
      </w:pPr>
      <w:r w:rsidRPr="009C0CAF">
        <w:t>Explain any decision</w:t>
      </w:r>
      <w:r w:rsidR="00E73365">
        <w:t>s</w:t>
      </w:r>
      <w:r w:rsidRPr="009C0CAF">
        <w:t xml:space="preserve"> to provide any payment or gift to respondents, other than remuneration of contractors or grantees</w:t>
      </w:r>
      <w:r w:rsidR="006177FA" w:rsidRPr="009C0CAF">
        <w:t>.</w:t>
      </w:r>
    </w:p>
    <w:p w14:paraId="7D9106A6" w14:textId="77777777" w:rsidR="00E214BA" w:rsidRPr="009C0CAF" w:rsidRDefault="00E214BA" w:rsidP="00CE4932">
      <w:pPr>
        <w:spacing w:line="480" w:lineRule="auto"/>
        <w:outlineLvl w:val="0"/>
        <w:rPr>
          <w:color w:val="000000"/>
        </w:rPr>
      </w:pPr>
    </w:p>
    <w:p w14:paraId="3FB90D89" w14:textId="77777777" w:rsidR="00E73365" w:rsidRPr="009C0CAF" w:rsidRDefault="009742E9" w:rsidP="00E73365">
      <w:pPr>
        <w:spacing w:line="480" w:lineRule="auto"/>
        <w:rPr>
          <w:color w:val="000000"/>
        </w:rPr>
      </w:pPr>
      <w:bookmarkStart w:id="12" w:name="_Toc430693344"/>
      <w:r w:rsidRPr="009C0CAF">
        <w:rPr>
          <w:color w:val="000000"/>
        </w:rPr>
        <w:lastRenderedPageBreak/>
        <w:t xml:space="preserve">No payment or gift </w:t>
      </w:r>
      <w:r w:rsidR="006177FA" w:rsidRPr="009C0CAF">
        <w:rPr>
          <w:color w:val="000000"/>
        </w:rPr>
        <w:t>was provided</w:t>
      </w:r>
      <w:r w:rsidRPr="009C0CAF">
        <w:rPr>
          <w:color w:val="000000"/>
        </w:rPr>
        <w:t xml:space="preserve"> to respondents.</w:t>
      </w:r>
      <w:bookmarkEnd w:id="12"/>
      <w:r w:rsidR="00E73365" w:rsidRPr="00E73365">
        <w:rPr>
          <w:color w:val="000000"/>
        </w:rPr>
        <w:t xml:space="preserve"> </w:t>
      </w:r>
    </w:p>
    <w:p w14:paraId="36367FB7" w14:textId="77777777" w:rsidR="00AA1527" w:rsidRDefault="00AA1527" w:rsidP="00807201">
      <w:pPr>
        <w:pStyle w:val="Heading1"/>
        <w:spacing w:line="480" w:lineRule="auto"/>
      </w:pPr>
      <w:bookmarkStart w:id="13" w:name="_Toc431971083"/>
    </w:p>
    <w:p w14:paraId="394904BB" w14:textId="77777777" w:rsidR="00807201" w:rsidRPr="00663322" w:rsidRDefault="00807201" w:rsidP="00807201">
      <w:pPr>
        <w:pStyle w:val="Heading1"/>
        <w:spacing w:line="480" w:lineRule="auto"/>
      </w:pPr>
      <w:r w:rsidRPr="00663322">
        <w:t>A</w:t>
      </w:r>
      <w:r>
        <w:t>10. Assurances of Confidentiality Provided to Respondents</w:t>
      </w:r>
      <w:r w:rsidRPr="00663322">
        <w:t>.</w:t>
      </w:r>
      <w:bookmarkEnd w:id="13"/>
    </w:p>
    <w:p w14:paraId="41474A1B" w14:textId="77777777" w:rsidR="009742E9" w:rsidRPr="009C0CAF" w:rsidRDefault="007E6286" w:rsidP="00CE4932">
      <w:pPr>
        <w:pStyle w:val="BodyText"/>
        <w:spacing w:line="480" w:lineRule="auto"/>
        <w:rPr>
          <w:color w:val="000000"/>
        </w:rPr>
      </w:pPr>
      <w:r w:rsidRPr="009C0CAF">
        <w:t xml:space="preserve">Describe any assurance of confidentiality </w:t>
      </w:r>
      <w:r w:rsidR="006177FA" w:rsidRPr="009C0CAF">
        <w:rPr>
          <w:color w:val="000000"/>
        </w:rPr>
        <w:t>provided to respondents</w:t>
      </w:r>
      <w:r w:rsidRPr="009C0CAF">
        <w:rPr>
          <w:color w:val="000000"/>
        </w:rPr>
        <w:t xml:space="preserve"> and the basis for the assurance in statute, regulation, or agency policy</w:t>
      </w:r>
      <w:r w:rsidR="009742E9" w:rsidRPr="009C0CAF">
        <w:rPr>
          <w:color w:val="000000"/>
        </w:rPr>
        <w:t>.</w:t>
      </w:r>
    </w:p>
    <w:p w14:paraId="66F2D548" w14:textId="77777777" w:rsidR="00E214BA" w:rsidRPr="009C0CAF" w:rsidRDefault="00E214BA" w:rsidP="00CE4932">
      <w:pPr>
        <w:spacing w:line="480" w:lineRule="auto"/>
        <w:rPr>
          <w:color w:val="000000"/>
        </w:rPr>
      </w:pPr>
    </w:p>
    <w:p w14:paraId="0F077688" w14:textId="020D55BE" w:rsidR="00887831" w:rsidRDefault="006177FA" w:rsidP="00CE4932">
      <w:pPr>
        <w:spacing w:line="480" w:lineRule="auto"/>
        <w:rPr>
          <w:spacing w:val="-3"/>
        </w:rPr>
      </w:pPr>
      <w:r w:rsidRPr="009C0CAF">
        <w:rPr>
          <w:color w:val="000000"/>
        </w:rPr>
        <w:t>The Department compl</w:t>
      </w:r>
      <w:r w:rsidR="00FE39E8" w:rsidRPr="009C0CAF">
        <w:rPr>
          <w:color w:val="000000"/>
        </w:rPr>
        <w:t>ies</w:t>
      </w:r>
      <w:r w:rsidRPr="009C0CAF">
        <w:rPr>
          <w:color w:val="000000"/>
        </w:rPr>
        <w:t xml:space="preserve"> with the Privacy Act of 1974.</w:t>
      </w:r>
      <w:r w:rsidR="00FE39E8" w:rsidRPr="009C0CAF">
        <w:rPr>
          <w:color w:val="000000"/>
        </w:rPr>
        <w:t xml:space="preserve">  </w:t>
      </w:r>
      <w:r w:rsidR="008419A2">
        <w:rPr>
          <w:color w:val="000000"/>
        </w:rPr>
        <w:t>Regarding the confidential nature of direct certification information, t</w:t>
      </w:r>
      <w:r w:rsidR="008419A2">
        <w:rPr>
          <w:spacing w:val="-3"/>
        </w:rPr>
        <w:t xml:space="preserve">he regulations in 7 CFR </w:t>
      </w:r>
      <w:r w:rsidR="008419A2" w:rsidRPr="008419A2">
        <w:rPr>
          <w:spacing w:val="-3"/>
        </w:rPr>
        <w:t>245.6</w:t>
      </w:r>
      <w:r w:rsidR="008419A2">
        <w:rPr>
          <w:spacing w:val="-3"/>
        </w:rPr>
        <w:t>(b)(9)</w:t>
      </w:r>
      <w:r w:rsidR="008419A2" w:rsidRPr="008419A2" w:rsidDel="008419A2">
        <w:rPr>
          <w:spacing w:val="-3"/>
        </w:rPr>
        <w:t xml:space="preserve"> </w:t>
      </w:r>
      <w:r w:rsidR="008419A2">
        <w:rPr>
          <w:spacing w:val="-3"/>
        </w:rPr>
        <w:t>specify that “</w:t>
      </w:r>
      <w:r w:rsidR="008419A2" w:rsidRPr="008419A2">
        <w:rPr>
          <w:spacing w:val="-3"/>
        </w:rPr>
        <w:t>Information about children or their households obtained through the direct certification process must be kept confidential and is subject to the limitations on disclosure of information in section 9 of the Richard B. Russell National School Lunch Act, 42 U.S.C. 1758.</w:t>
      </w:r>
      <w:r w:rsidR="008419A2">
        <w:rPr>
          <w:spacing w:val="-3"/>
        </w:rPr>
        <w:t>”</w:t>
      </w:r>
      <w:r w:rsidR="00340DAF">
        <w:rPr>
          <w:spacing w:val="-3"/>
        </w:rPr>
        <w:t xml:space="preserve">7 CFR </w:t>
      </w:r>
      <w:r w:rsidR="00340DAF" w:rsidRPr="008419A2">
        <w:rPr>
          <w:spacing w:val="-3"/>
        </w:rPr>
        <w:t>245.6</w:t>
      </w:r>
      <w:r w:rsidR="00340DAF">
        <w:rPr>
          <w:spacing w:val="-3"/>
        </w:rPr>
        <w:t>(f)</w:t>
      </w:r>
      <w:r w:rsidR="00887831">
        <w:rPr>
          <w:spacing w:val="-3"/>
        </w:rPr>
        <w:t xml:space="preserve"> through (k)</w:t>
      </w:r>
      <w:r w:rsidR="00340DAF" w:rsidRPr="008419A2" w:rsidDel="008419A2">
        <w:rPr>
          <w:spacing w:val="-3"/>
        </w:rPr>
        <w:t xml:space="preserve"> </w:t>
      </w:r>
      <w:r w:rsidR="00340DAF">
        <w:rPr>
          <w:spacing w:val="-3"/>
        </w:rPr>
        <w:t xml:space="preserve">specifies regulatory </w:t>
      </w:r>
      <w:proofErr w:type="spellStart"/>
      <w:r w:rsidR="00340DAF">
        <w:rPr>
          <w:spacing w:val="-3"/>
        </w:rPr>
        <w:t>requriements</w:t>
      </w:r>
      <w:proofErr w:type="spellEnd"/>
      <w:r w:rsidR="00340DAF">
        <w:rPr>
          <w:spacing w:val="-3"/>
        </w:rPr>
        <w:t xml:space="preserve"> governing disclosure of </w:t>
      </w:r>
      <w:r w:rsidR="008419A2" w:rsidRPr="008419A2">
        <w:rPr>
          <w:spacing w:val="-3"/>
        </w:rPr>
        <w:t>children's program eligibility information obtained through the free and reduced price meal or free milk eligibility process</w:t>
      </w:r>
      <w:r w:rsidR="00340DAF">
        <w:rPr>
          <w:spacing w:val="-3"/>
        </w:rPr>
        <w:t>.</w:t>
      </w:r>
      <w:r w:rsidR="008419A2" w:rsidRPr="008419A2">
        <w:rPr>
          <w:spacing w:val="-3"/>
        </w:rPr>
        <w:t xml:space="preserve"> </w:t>
      </w:r>
    </w:p>
    <w:p w14:paraId="3AE1FA38" w14:textId="77777777" w:rsidR="00887831" w:rsidRDefault="00887831" w:rsidP="00CE4932">
      <w:pPr>
        <w:spacing w:line="480" w:lineRule="auto"/>
        <w:rPr>
          <w:spacing w:val="-3"/>
        </w:rPr>
      </w:pPr>
    </w:p>
    <w:p w14:paraId="0CED2571" w14:textId="23757C97" w:rsidR="009742E9" w:rsidRPr="009C0CAF" w:rsidRDefault="00887831" w:rsidP="00CE4932">
      <w:pPr>
        <w:spacing w:line="480" w:lineRule="auto"/>
        <w:rPr>
          <w:color w:val="000000"/>
        </w:rPr>
      </w:pPr>
      <w:r>
        <w:rPr>
          <w:spacing w:val="-3"/>
        </w:rPr>
        <w:t>The penalties for unauthorized disclosure or misuse of information is specified in 7 CFR 245.6(k): “</w:t>
      </w:r>
      <w:r w:rsidRPr="00887831">
        <w:rPr>
          <w:spacing w:val="-3"/>
        </w:rPr>
        <w:t>In accordance with section 9(b)(6)(C) of the Richard B. Russell National School Lunch Act (42 U.S.C. 1758(b)(6)(C)), any individual who publishes, divulges, discloses or makes known in any manner, or to any extent not authorized by statute or this section, any information obtained under this section will be fined not more than $1,000 or imprisoned for up to 1 year, or both.</w:t>
      </w:r>
      <w:r>
        <w:rPr>
          <w:spacing w:val="-3"/>
        </w:rPr>
        <w:t>”</w:t>
      </w:r>
    </w:p>
    <w:p w14:paraId="00C22451" w14:textId="77777777" w:rsidR="000140C1" w:rsidRPr="009C0CAF" w:rsidRDefault="000140C1" w:rsidP="00CE4932">
      <w:pPr>
        <w:spacing w:line="480" w:lineRule="auto"/>
        <w:rPr>
          <w:color w:val="000000"/>
        </w:rPr>
      </w:pPr>
    </w:p>
    <w:p w14:paraId="32F7D6BF" w14:textId="77777777" w:rsidR="00807201" w:rsidRPr="00663322" w:rsidRDefault="00807201" w:rsidP="00807201">
      <w:pPr>
        <w:pStyle w:val="Heading1"/>
        <w:spacing w:line="480" w:lineRule="auto"/>
      </w:pPr>
      <w:bookmarkStart w:id="14" w:name="_Toc431971084"/>
      <w:r w:rsidRPr="00663322">
        <w:t>A</w:t>
      </w:r>
      <w:r>
        <w:t xml:space="preserve">11. </w:t>
      </w:r>
      <w:proofErr w:type="gramStart"/>
      <w:r>
        <w:t>Justification for any questions of a sensitive nature</w:t>
      </w:r>
      <w:r w:rsidRPr="00663322">
        <w:t>.</w:t>
      </w:r>
      <w:bookmarkEnd w:id="14"/>
      <w:proofErr w:type="gramEnd"/>
    </w:p>
    <w:p w14:paraId="68F63461" w14:textId="77777777" w:rsidR="009742E9" w:rsidRPr="009C0CAF" w:rsidRDefault="007E6286" w:rsidP="00CE4932">
      <w:pPr>
        <w:pStyle w:val="BodyText"/>
        <w:spacing w:line="480" w:lineRule="auto"/>
        <w:rPr>
          <w:color w:val="000000"/>
        </w:rPr>
      </w:pPr>
      <w:r w:rsidRPr="009C0CAF">
        <w:rPr>
          <w:color w:val="000000"/>
        </w:rPr>
        <w:t xml:space="preserve">Provide additional justification for any questions of a sensitive nature, </w:t>
      </w:r>
      <w:r w:rsidRPr="009C0CAF">
        <w:t xml:space="preserve">such </w:t>
      </w:r>
      <w:r w:rsidRPr="009C0CAF">
        <w:rPr>
          <w:color w:val="000000"/>
        </w:rPr>
        <w:t>as sexual behavior or attitudes</w:t>
      </w:r>
      <w:r w:rsidRPr="009C0CAF">
        <w:t xml:space="preserve">, religious beliefs, and other matters that are commonly considered </w:t>
      </w:r>
      <w:r w:rsidRPr="009C0CAF">
        <w:lastRenderedPageBreak/>
        <w:t>private</w:t>
      </w:r>
      <w:r w:rsidR="00CF4444" w:rsidRPr="009C0CAF">
        <w:rPr>
          <w:color w:val="000000"/>
        </w:rPr>
        <w:t>.</w:t>
      </w:r>
      <w:r w:rsidRPr="009C0CAF">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8444E28" w14:textId="77777777" w:rsidR="00FE18F6" w:rsidRPr="009C0CAF" w:rsidRDefault="00FE18F6" w:rsidP="00CE4932">
      <w:pPr>
        <w:pStyle w:val="BodyText"/>
        <w:spacing w:line="480" w:lineRule="auto"/>
        <w:rPr>
          <w:b w:val="0"/>
          <w:color w:val="000000"/>
        </w:rPr>
      </w:pPr>
    </w:p>
    <w:p w14:paraId="7F773FAD" w14:textId="77777777" w:rsidR="00CF4444" w:rsidRDefault="006177FA" w:rsidP="00CE4932">
      <w:pPr>
        <w:pStyle w:val="BodyText"/>
        <w:spacing w:line="480" w:lineRule="auto"/>
        <w:rPr>
          <w:b w:val="0"/>
          <w:color w:val="000000"/>
        </w:rPr>
      </w:pPr>
      <w:r w:rsidRPr="009C0CAF">
        <w:rPr>
          <w:b w:val="0"/>
          <w:color w:val="000000"/>
        </w:rPr>
        <w:t>There are no questions of a sensitive nature included in this clearance package</w:t>
      </w:r>
      <w:r w:rsidR="00CF4444" w:rsidRPr="009C0CAF">
        <w:rPr>
          <w:b w:val="0"/>
          <w:color w:val="000000"/>
        </w:rPr>
        <w:t>.</w:t>
      </w:r>
    </w:p>
    <w:p w14:paraId="1CD2C650" w14:textId="77777777" w:rsidR="00660168" w:rsidRPr="009C0CAF" w:rsidRDefault="00660168" w:rsidP="00CE4932">
      <w:pPr>
        <w:pStyle w:val="BodyText"/>
        <w:spacing w:line="480" w:lineRule="auto"/>
        <w:rPr>
          <w:b w:val="0"/>
          <w:color w:val="000000"/>
        </w:rPr>
      </w:pPr>
    </w:p>
    <w:p w14:paraId="5D0EA548" w14:textId="77777777" w:rsidR="00DA658E" w:rsidRPr="00663322" w:rsidRDefault="00DA658E" w:rsidP="00DA658E">
      <w:pPr>
        <w:pStyle w:val="Heading1"/>
        <w:spacing w:line="480" w:lineRule="auto"/>
      </w:pPr>
      <w:bookmarkStart w:id="15" w:name="_Toc431971085"/>
      <w:r w:rsidRPr="00663322">
        <w:t>A</w:t>
      </w:r>
      <w:r>
        <w:t xml:space="preserve">12. </w:t>
      </w:r>
      <w:proofErr w:type="gramStart"/>
      <w:r>
        <w:t>Estimates of the Hour Burden of the Collection of Information</w:t>
      </w:r>
      <w:r w:rsidRPr="00663322">
        <w:t>.</w:t>
      </w:r>
      <w:bookmarkEnd w:id="15"/>
      <w:proofErr w:type="gramEnd"/>
    </w:p>
    <w:p w14:paraId="15E79A2B" w14:textId="77777777" w:rsidR="007E6286" w:rsidRPr="009C0CAF" w:rsidRDefault="00877A4E" w:rsidP="00CE4932">
      <w:pPr>
        <w:pStyle w:val="BodyText"/>
        <w:spacing w:line="480" w:lineRule="auto"/>
        <w:rPr>
          <w:color w:val="000000"/>
        </w:rPr>
      </w:pPr>
      <w:r w:rsidRPr="009C0CAF">
        <w:rPr>
          <w:color w:val="000000"/>
        </w:rPr>
        <w:t>Provide e</w:t>
      </w:r>
      <w:r w:rsidR="009742E9" w:rsidRPr="009C0CAF">
        <w:rPr>
          <w:color w:val="000000"/>
        </w:rPr>
        <w:t xml:space="preserve">stimates of the hour burden </w:t>
      </w:r>
      <w:r w:rsidR="007E6286" w:rsidRPr="009C0CAF">
        <w:rPr>
          <w:color w:val="000000"/>
        </w:rPr>
        <w:t>of the information collection.  The statement should include:</w:t>
      </w:r>
    </w:p>
    <w:p w14:paraId="71122362" w14:textId="77777777" w:rsidR="007E6286" w:rsidRPr="009C0CAF" w:rsidRDefault="007E6286" w:rsidP="00DA658E">
      <w:pPr>
        <w:pStyle w:val="BodyText"/>
        <w:numPr>
          <w:ilvl w:val="0"/>
          <w:numId w:val="9"/>
        </w:numPr>
        <w:spacing w:line="480" w:lineRule="auto"/>
        <w:ind w:left="720"/>
        <w:rPr>
          <w:color w:val="000000"/>
        </w:rPr>
      </w:pPr>
      <w:r w:rsidRPr="009C0CAF">
        <w:t xml:space="preserve">Indicate the number of respondents, frequency of response, annual hour burden, and an explanation of how the burden was estimated.  If this request for approval covers more than one form, </w:t>
      </w:r>
      <w:r w:rsidRPr="006C0BB2">
        <w:t>provide separate hour burden estimates for each form and aggregate the hour bur</w:t>
      </w:r>
      <w:r w:rsidR="00C779F9" w:rsidRPr="009C0CAF">
        <w:t>dens in Item 13 of OMB Form 83-I</w:t>
      </w:r>
      <w:r w:rsidRPr="009C0CAF">
        <w:t>.</w:t>
      </w:r>
    </w:p>
    <w:p w14:paraId="5FE4568B" w14:textId="77777777" w:rsidR="00E214BA" w:rsidRPr="009C0CAF" w:rsidRDefault="00E214BA" w:rsidP="00CE4932">
      <w:pPr>
        <w:pStyle w:val="BodyText"/>
        <w:spacing w:line="480" w:lineRule="auto"/>
        <w:rPr>
          <w:b w:val="0"/>
          <w:color w:val="000000"/>
        </w:rPr>
      </w:pPr>
    </w:p>
    <w:p w14:paraId="55D8FAB8" w14:textId="77777777" w:rsidR="008A090E" w:rsidRPr="00786845" w:rsidRDefault="00DA658E" w:rsidP="0079234F">
      <w:pPr>
        <w:pStyle w:val="CommentText"/>
        <w:tabs>
          <w:tab w:val="left" w:pos="1719"/>
        </w:tabs>
        <w:spacing w:line="480" w:lineRule="auto"/>
        <w:rPr>
          <w:sz w:val="24"/>
          <w:szCs w:val="24"/>
          <w:highlight w:val="yellow"/>
        </w:rPr>
      </w:pPr>
      <w:r>
        <w:rPr>
          <w:color w:val="000000"/>
          <w:sz w:val="24"/>
          <w:szCs w:val="24"/>
        </w:rPr>
        <w:t xml:space="preserve">This </w:t>
      </w:r>
      <w:r w:rsidR="008C4E3F" w:rsidRPr="0079234F">
        <w:rPr>
          <w:color w:val="000000"/>
          <w:sz w:val="24"/>
          <w:szCs w:val="24"/>
        </w:rPr>
        <w:t xml:space="preserve">is </w:t>
      </w:r>
      <w:r>
        <w:rPr>
          <w:color w:val="000000"/>
          <w:sz w:val="24"/>
          <w:szCs w:val="24"/>
        </w:rPr>
        <w:t>a</w:t>
      </w:r>
      <w:r w:rsidR="00770B3D" w:rsidRPr="0079234F">
        <w:rPr>
          <w:color w:val="000000"/>
          <w:sz w:val="24"/>
          <w:szCs w:val="24"/>
        </w:rPr>
        <w:t xml:space="preserve"> </w:t>
      </w:r>
      <w:r w:rsidR="00907A50" w:rsidRPr="0079234F">
        <w:rPr>
          <w:color w:val="000000"/>
          <w:sz w:val="24"/>
          <w:szCs w:val="24"/>
        </w:rPr>
        <w:t xml:space="preserve">revision of </w:t>
      </w:r>
      <w:r>
        <w:rPr>
          <w:color w:val="000000"/>
          <w:sz w:val="24"/>
          <w:szCs w:val="24"/>
        </w:rPr>
        <w:t>a</w:t>
      </w:r>
      <w:r w:rsidR="00C05631" w:rsidRPr="0079234F">
        <w:rPr>
          <w:color w:val="000000"/>
          <w:sz w:val="24"/>
          <w:szCs w:val="24"/>
        </w:rPr>
        <w:t xml:space="preserve"> currently approved</w:t>
      </w:r>
      <w:r w:rsidR="00907A50" w:rsidRPr="0079234F">
        <w:rPr>
          <w:color w:val="000000"/>
          <w:sz w:val="24"/>
          <w:szCs w:val="24"/>
        </w:rPr>
        <w:t xml:space="preserve"> information collection</w:t>
      </w:r>
      <w:r w:rsidRPr="001D6ED7">
        <w:rPr>
          <w:color w:val="000000"/>
          <w:sz w:val="24"/>
          <w:szCs w:val="24"/>
        </w:rPr>
        <w:t xml:space="preserve">.  As a result of program </w:t>
      </w:r>
      <w:r w:rsidR="00A52124" w:rsidRPr="001D6ED7">
        <w:rPr>
          <w:color w:val="000000"/>
          <w:sz w:val="24"/>
          <w:szCs w:val="24"/>
        </w:rPr>
        <w:t>adjustment</w:t>
      </w:r>
      <w:r w:rsidRPr="001D6ED7">
        <w:rPr>
          <w:color w:val="000000"/>
          <w:sz w:val="24"/>
          <w:szCs w:val="24"/>
        </w:rPr>
        <w:t>s, this revision</w:t>
      </w:r>
      <w:r w:rsidR="00907A50" w:rsidRPr="001D6ED7">
        <w:rPr>
          <w:color w:val="000000"/>
          <w:sz w:val="24"/>
          <w:szCs w:val="24"/>
        </w:rPr>
        <w:t xml:space="preserve"> </w:t>
      </w:r>
      <w:r w:rsidRPr="001D6ED7">
        <w:rPr>
          <w:color w:val="000000"/>
          <w:sz w:val="24"/>
          <w:szCs w:val="24"/>
        </w:rPr>
        <w:t xml:space="preserve">will </w:t>
      </w:r>
      <w:r w:rsidR="001D6ED7" w:rsidRPr="001D6ED7">
        <w:rPr>
          <w:color w:val="000000"/>
          <w:sz w:val="24"/>
          <w:szCs w:val="24"/>
        </w:rPr>
        <w:t>remove 4,034 hours of burden from the current inventory</w:t>
      </w:r>
      <w:r w:rsidR="005A03A7" w:rsidRPr="001D6ED7">
        <w:rPr>
          <w:color w:val="000000"/>
          <w:sz w:val="24"/>
          <w:szCs w:val="24"/>
        </w:rPr>
        <w:t>.</w:t>
      </w:r>
      <w:r w:rsidR="005A03A7" w:rsidRPr="0079234F">
        <w:rPr>
          <w:color w:val="000000"/>
          <w:sz w:val="24"/>
          <w:szCs w:val="24"/>
        </w:rPr>
        <w:t xml:space="preserve"> </w:t>
      </w:r>
      <w:r w:rsidR="0038629D" w:rsidRPr="0079234F">
        <w:rPr>
          <w:color w:val="000000"/>
          <w:sz w:val="24"/>
          <w:szCs w:val="24"/>
        </w:rPr>
        <w:t xml:space="preserve"> </w:t>
      </w:r>
      <w:r w:rsidR="0038629D" w:rsidRPr="0079234F">
        <w:rPr>
          <w:sz w:val="24"/>
          <w:szCs w:val="24"/>
        </w:rPr>
        <w:t>The following table</w:t>
      </w:r>
      <w:r w:rsidR="00E214BA" w:rsidRPr="0079234F">
        <w:rPr>
          <w:sz w:val="24"/>
          <w:szCs w:val="24"/>
        </w:rPr>
        <w:t xml:space="preserve">s </w:t>
      </w:r>
      <w:r w:rsidR="00D742DC">
        <w:rPr>
          <w:sz w:val="24"/>
          <w:szCs w:val="24"/>
        </w:rPr>
        <w:t xml:space="preserve">and Appendix C </w:t>
      </w:r>
      <w:r w:rsidR="00E214BA" w:rsidRPr="0079234F">
        <w:rPr>
          <w:sz w:val="24"/>
          <w:szCs w:val="24"/>
        </w:rPr>
        <w:t>reflect the</w:t>
      </w:r>
      <w:r w:rsidR="0038629D" w:rsidRPr="0079234F">
        <w:rPr>
          <w:sz w:val="24"/>
          <w:szCs w:val="24"/>
        </w:rPr>
        <w:t xml:space="preserve"> </w:t>
      </w:r>
      <w:r w:rsidR="00D7726F" w:rsidRPr="0079234F">
        <w:rPr>
          <w:sz w:val="24"/>
          <w:szCs w:val="24"/>
        </w:rPr>
        <w:t xml:space="preserve">estimated </w:t>
      </w:r>
      <w:r w:rsidR="0038629D" w:rsidRPr="0079234F">
        <w:rPr>
          <w:sz w:val="24"/>
          <w:szCs w:val="24"/>
        </w:rPr>
        <w:t>burden associated with th</w:t>
      </w:r>
      <w:r w:rsidR="00C05631" w:rsidRPr="0079234F">
        <w:rPr>
          <w:sz w:val="24"/>
          <w:szCs w:val="24"/>
        </w:rPr>
        <w:t>i</w:t>
      </w:r>
      <w:r w:rsidR="00E214BA" w:rsidRPr="0079234F">
        <w:rPr>
          <w:sz w:val="24"/>
          <w:szCs w:val="24"/>
        </w:rPr>
        <w:t xml:space="preserve">s </w:t>
      </w:r>
      <w:r w:rsidR="0038629D" w:rsidRPr="0079234F">
        <w:rPr>
          <w:sz w:val="24"/>
          <w:szCs w:val="24"/>
        </w:rPr>
        <w:t xml:space="preserve">information </w:t>
      </w:r>
      <w:r w:rsidR="00E214BA" w:rsidRPr="0079234F">
        <w:rPr>
          <w:sz w:val="24"/>
          <w:szCs w:val="24"/>
        </w:rPr>
        <w:t>collection</w:t>
      </w:r>
      <w:r w:rsidR="00D7726F" w:rsidRPr="0079234F">
        <w:rPr>
          <w:sz w:val="24"/>
          <w:szCs w:val="24"/>
        </w:rPr>
        <w:t xml:space="preserve"> fo</w:t>
      </w:r>
      <w:r w:rsidR="00D7726F" w:rsidRPr="0079234F">
        <w:rPr>
          <w:spacing w:val="-3"/>
          <w:sz w:val="24"/>
          <w:szCs w:val="24"/>
        </w:rPr>
        <w:t>r each type of respondent</w:t>
      </w:r>
      <w:r w:rsidR="0038629D" w:rsidRPr="0079234F">
        <w:rPr>
          <w:sz w:val="24"/>
          <w:szCs w:val="24"/>
        </w:rPr>
        <w:t>.</w:t>
      </w:r>
      <w:r w:rsidR="00757AA2" w:rsidRPr="0079234F">
        <w:rPr>
          <w:sz w:val="24"/>
          <w:szCs w:val="24"/>
        </w:rPr>
        <w:t xml:space="preserve"> </w:t>
      </w:r>
      <w:r w:rsidR="006C0BB2">
        <w:rPr>
          <w:sz w:val="24"/>
          <w:szCs w:val="24"/>
        </w:rPr>
        <w:t xml:space="preserve"> </w:t>
      </w:r>
      <w:r w:rsidR="001D6ED7">
        <w:rPr>
          <w:sz w:val="24"/>
          <w:szCs w:val="24"/>
        </w:rPr>
        <w:t xml:space="preserve">The </w:t>
      </w:r>
      <w:r w:rsidR="006C0BB2">
        <w:rPr>
          <w:sz w:val="24"/>
          <w:szCs w:val="24"/>
        </w:rPr>
        <w:t xml:space="preserve">respondents </w:t>
      </w:r>
      <w:r w:rsidR="008A090E" w:rsidRPr="0079234F">
        <w:rPr>
          <w:sz w:val="24"/>
          <w:szCs w:val="24"/>
        </w:rPr>
        <w:t xml:space="preserve">for this </w:t>
      </w:r>
      <w:r w:rsidR="001D6ED7">
        <w:rPr>
          <w:sz w:val="24"/>
          <w:szCs w:val="24"/>
        </w:rPr>
        <w:t xml:space="preserve">information </w:t>
      </w:r>
      <w:r w:rsidR="008A090E" w:rsidRPr="0079234F">
        <w:rPr>
          <w:sz w:val="24"/>
          <w:szCs w:val="24"/>
        </w:rPr>
        <w:t>collection include</w:t>
      </w:r>
      <w:r w:rsidR="001D6ED7">
        <w:rPr>
          <w:sz w:val="24"/>
          <w:szCs w:val="24"/>
        </w:rPr>
        <w:t>s</w:t>
      </w:r>
      <w:r w:rsidR="008A090E" w:rsidRPr="0079234F">
        <w:rPr>
          <w:sz w:val="24"/>
          <w:szCs w:val="24"/>
        </w:rPr>
        <w:t xml:space="preserve">: </w:t>
      </w:r>
      <w:r w:rsidR="001D6ED7">
        <w:rPr>
          <w:sz w:val="24"/>
          <w:szCs w:val="24"/>
        </w:rPr>
        <w:t>5</w:t>
      </w:r>
      <w:r w:rsidR="003248CF">
        <w:rPr>
          <w:sz w:val="24"/>
          <w:szCs w:val="24"/>
        </w:rPr>
        <w:t>4</w:t>
      </w:r>
      <w:r w:rsidR="001D6ED7">
        <w:rPr>
          <w:sz w:val="24"/>
          <w:szCs w:val="24"/>
        </w:rPr>
        <w:t xml:space="preserve"> State agencies, 19,822 </w:t>
      </w:r>
      <w:r w:rsidR="005B0705">
        <w:rPr>
          <w:sz w:val="24"/>
          <w:szCs w:val="24"/>
        </w:rPr>
        <w:t>LEAs/</w:t>
      </w:r>
      <w:r w:rsidR="001D6ED7">
        <w:rPr>
          <w:sz w:val="24"/>
          <w:szCs w:val="24"/>
        </w:rPr>
        <w:t>SFAs, and 5,390,</w:t>
      </w:r>
      <w:r w:rsidR="001D6ED7" w:rsidRPr="001D6ED7">
        <w:rPr>
          <w:sz w:val="24"/>
          <w:szCs w:val="24"/>
        </w:rPr>
        <w:t>000 h</w:t>
      </w:r>
      <w:r w:rsidR="008A090E" w:rsidRPr="001D6ED7">
        <w:rPr>
          <w:sz w:val="24"/>
          <w:szCs w:val="24"/>
        </w:rPr>
        <w:t>ouseholds</w:t>
      </w:r>
      <w:r w:rsidR="002D3113" w:rsidRPr="001D6ED7">
        <w:rPr>
          <w:sz w:val="24"/>
          <w:szCs w:val="24"/>
        </w:rPr>
        <w:t>.</w:t>
      </w:r>
    </w:p>
    <w:p w14:paraId="00175816" w14:textId="77777777" w:rsidR="0046392C" w:rsidRDefault="0046392C" w:rsidP="0046392C">
      <w:pPr>
        <w:suppressAutoHyphens/>
        <w:spacing w:line="480" w:lineRule="auto"/>
        <w:rPr>
          <w:spacing w:val="-3"/>
          <w:u w:val="single"/>
        </w:rPr>
      </w:pPr>
    </w:p>
    <w:p w14:paraId="1A9B0568" w14:textId="77777777" w:rsidR="0046392C" w:rsidRPr="00FA0407" w:rsidRDefault="0046392C" w:rsidP="0046392C">
      <w:pPr>
        <w:suppressAutoHyphens/>
        <w:spacing w:line="480" w:lineRule="auto"/>
        <w:rPr>
          <w:spacing w:val="-3"/>
        </w:rPr>
      </w:pPr>
      <w:r w:rsidRPr="00FA0407">
        <w:rPr>
          <w:spacing w:val="-3"/>
          <w:u w:val="single"/>
        </w:rPr>
        <w:t>Affected Public</w:t>
      </w:r>
      <w:r w:rsidRPr="00FA0407">
        <w:rPr>
          <w:spacing w:val="-3"/>
        </w:rPr>
        <w:t>:  State Agencies, LEAs</w:t>
      </w:r>
      <w:r w:rsidR="005B0705">
        <w:rPr>
          <w:spacing w:val="-3"/>
        </w:rPr>
        <w:t>/SFAs</w:t>
      </w:r>
      <w:r w:rsidRPr="00FA0407">
        <w:rPr>
          <w:spacing w:val="-3"/>
        </w:rPr>
        <w:t>, and Individuals/Households</w:t>
      </w:r>
    </w:p>
    <w:p w14:paraId="482B3036" w14:textId="77777777" w:rsidR="0046392C" w:rsidRPr="00FA0407" w:rsidRDefault="0046392C" w:rsidP="0046392C">
      <w:pPr>
        <w:tabs>
          <w:tab w:val="right" w:pos="9360"/>
        </w:tabs>
        <w:suppressAutoHyphens/>
        <w:spacing w:line="480" w:lineRule="auto"/>
        <w:rPr>
          <w:spacing w:val="-3"/>
        </w:rPr>
      </w:pPr>
      <w:r w:rsidRPr="00FA0407">
        <w:rPr>
          <w:spacing w:val="-3"/>
          <w:u w:val="single"/>
        </w:rPr>
        <w:t>Estimated Number of Respondents</w:t>
      </w:r>
      <w:r w:rsidRPr="00FA0407">
        <w:rPr>
          <w:spacing w:val="-3"/>
        </w:rPr>
        <w:t>:  5,</w:t>
      </w:r>
      <w:r w:rsidR="00772294" w:rsidRPr="00FA0407">
        <w:rPr>
          <w:spacing w:val="-3"/>
        </w:rPr>
        <w:t>4</w:t>
      </w:r>
      <w:r w:rsidR="00772294">
        <w:rPr>
          <w:spacing w:val="-3"/>
        </w:rPr>
        <w:t>0</w:t>
      </w:r>
      <w:r w:rsidR="00772294" w:rsidRPr="00FA0407">
        <w:rPr>
          <w:spacing w:val="-3"/>
        </w:rPr>
        <w:t>9</w:t>
      </w:r>
      <w:r w:rsidRPr="00FA0407">
        <w:rPr>
          <w:spacing w:val="-3"/>
        </w:rPr>
        <w:t>,</w:t>
      </w:r>
      <w:r w:rsidR="00772294" w:rsidRPr="00FA0407" w:rsidDel="00772294">
        <w:rPr>
          <w:spacing w:val="-3"/>
        </w:rPr>
        <w:t xml:space="preserve"> </w:t>
      </w:r>
      <w:r w:rsidRPr="00FA0407">
        <w:rPr>
          <w:spacing w:val="-3"/>
        </w:rPr>
        <w:t>8</w:t>
      </w:r>
      <w:r w:rsidR="00772294">
        <w:rPr>
          <w:spacing w:val="-3"/>
        </w:rPr>
        <w:t>7</w:t>
      </w:r>
      <w:r w:rsidR="003248CF">
        <w:rPr>
          <w:spacing w:val="-3"/>
        </w:rPr>
        <w:t>6</w:t>
      </w:r>
      <w:r w:rsidRPr="00FA0407">
        <w:rPr>
          <w:spacing w:val="-3"/>
        </w:rPr>
        <w:tab/>
      </w:r>
    </w:p>
    <w:p w14:paraId="3BE56F6A" w14:textId="77777777" w:rsidR="0046392C" w:rsidRPr="00FA0407" w:rsidRDefault="0046392C" w:rsidP="0046392C">
      <w:pPr>
        <w:suppressAutoHyphens/>
        <w:spacing w:line="480" w:lineRule="auto"/>
        <w:rPr>
          <w:spacing w:val="-3"/>
        </w:rPr>
      </w:pPr>
      <w:r w:rsidRPr="00FA0407">
        <w:rPr>
          <w:spacing w:val="-3"/>
          <w:u w:val="single"/>
        </w:rPr>
        <w:lastRenderedPageBreak/>
        <w:t>Estimated Number of Responses per Respondent</w:t>
      </w:r>
      <w:r w:rsidRPr="00FA0407">
        <w:rPr>
          <w:spacing w:val="-3"/>
        </w:rPr>
        <w:t>:  3</w:t>
      </w:r>
      <w:r>
        <w:rPr>
          <w:spacing w:val="-3"/>
        </w:rPr>
        <w:t>.</w:t>
      </w:r>
      <w:r w:rsidR="00772294" w:rsidRPr="00FA0407">
        <w:rPr>
          <w:spacing w:val="-3"/>
        </w:rPr>
        <w:t>0</w:t>
      </w:r>
      <w:r w:rsidR="00772294">
        <w:rPr>
          <w:spacing w:val="-3"/>
        </w:rPr>
        <w:t xml:space="preserve">54 </w:t>
      </w:r>
    </w:p>
    <w:p w14:paraId="6BEFF711" w14:textId="77777777" w:rsidR="0046392C" w:rsidRPr="00FA0407" w:rsidRDefault="0046392C" w:rsidP="0046392C">
      <w:pPr>
        <w:tabs>
          <w:tab w:val="left" w:pos="5440"/>
        </w:tabs>
        <w:suppressAutoHyphens/>
        <w:spacing w:line="480" w:lineRule="auto"/>
        <w:rPr>
          <w:spacing w:val="-3"/>
          <w:u w:val="single"/>
        </w:rPr>
      </w:pPr>
      <w:r w:rsidRPr="00FA0407">
        <w:rPr>
          <w:spacing w:val="-3"/>
          <w:u w:val="single"/>
        </w:rPr>
        <w:t>Estimated Total Annual Responses</w:t>
      </w:r>
      <w:r w:rsidRPr="00FA0407">
        <w:rPr>
          <w:spacing w:val="-3"/>
        </w:rPr>
        <w:t>:  16,519,45</w:t>
      </w:r>
      <w:r w:rsidR="003248CF">
        <w:rPr>
          <w:spacing w:val="-3"/>
        </w:rPr>
        <w:t>4</w:t>
      </w:r>
    </w:p>
    <w:p w14:paraId="6FE644E7" w14:textId="77777777" w:rsidR="0046392C" w:rsidRPr="00FA0407" w:rsidRDefault="0046392C" w:rsidP="0046392C">
      <w:pPr>
        <w:suppressAutoHyphens/>
        <w:spacing w:line="480" w:lineRule="auto"/>
        <w:rPr>
          <w:spacing w:val="-3"/>
        </w:rPr>
      </w:pPr>
      <w:r w:rsidRPr="00FA0407">
        <w:rPr>
          <w:spacing w:val="-3"/>
          <w:u w:val="single"/>
        </w:rPr>
        <w:t xml:space="preserve">Estimated </w:t>
      </w:r>
      <w:r>
        <w:rPr>
          <w:spacing w:val="-3"/>
          <w:u w:val="single"/>
        </w:rPr>
        <w:t>Hours</w:t>
      </w:r>
      <w:r w:rsidRPr="00FA0407">
        <w:rPr>
          <w:spacing w:val="-3"/>
          <w:u w:val="single"/>
        </w:rPr>
        <w:t xml:space="preserve"> per Response</w:t>
      </w:r>
      <w:r w:rsidRPr="00FA0407">
        <w:rPr>
          <w:spacing w:val="-3"/>
        </w:rPr>
        <w:t>:  0.057</w:t>
      </w:r>
    </w:p>
    <w:p w14:paraId="6FEE4A53" w14:textId="77777777" w:rsidR="0046392C" w:rsidRPr="00FA0407" w:rsidRDefault="0046392C" w:rsidP="0046392C">
      <w:pPr>
        <w:suppressAutoHyphens/>
        <w:spacing w:line="480" w:lineRule="auto"/>
        <w:rPr>
          <w:spacing w:val="-3"/>
        </w:rPr>
      </w:pPr>
      <w:r w:rsidRPr="00FA0407">
        <w:rPr>
          <w:spacing w:val="-3"/>
          <w:u w:val="single"/>
        </w:rPr>
        <w:t xml:space="preserve">Estimate Total Annual Burden </w:t>
      </w:r>
      <w:r>
        <w:rPr>
          <w:spacing w:val="-3"/>
          <w:u w:val="single"/>
        </w:rPr>
        <w:t>Hours</w:t>
      </w:r>
      <w:r w:rsidRPr="00FA0407">
        <w:rPr>
          <w:spacing w:val="-3"/>
        </w:rPr>
        <w:t>:  945,743</w:t>
      </w:r>
    </w:p>
    <w:p w14:paraId="23A64E76" w14:textId="77777777" w:rsidR="0046392C" w:rsidRDefault="0046392C" w:rsidP="00CE4932">
      <w:pPr>
        <w:pStyle w:val="BodyText"/>
        <w:spacing w:line="480" w:lineRule="auto"/>
        <w:rPr>
          <w:b w:val="0"/>
        </w:rPr>
      </w:pPr>
      <w:r w:rsidRPr="0046392C">
        <w:rPr>
          <w:b w:val="0"/>
          <w:u w:val="single"/>
        </w:rPr>
        <w:t>Current Approved OMB Burden Hours</w:t>
      </w:r>
      <w:r>
        <w:rPr>
          <w:b w:val="0"/>
        </w:rPr>
        <w:t>: 949,777</w:t>
      </w:r>
    </w:p>
    <w:p w14:paraId="3E1CC588" w14:textId="77777777" w:rsidR="0046392C" w:rsidRDefault="0046392C" w:rsidP="00CE4932">
      <w:pPr>
        <w:pStyle w:val="BodyText"/>
        <w:spacing w:line="480" w:lineRule="auto"/>
        <w:rPr>
          <w:b w:val="0"/>
        </w:rPr>
      </w:pPr>
      <w:r>
        <w:rPr>
          <w:b w:val="0"/>
        </w:rPr>
        <w:t>Difference Requested (hours): -4,034</w:t>
      </w:r>
    </w:p>
    <w:p w14:paraId="70D2C2E0" w14:textId="77777777" w:rsidR="0046392C" w:rsidRDefault="0046392C" w:rsidP="00CE4932">
      <w:pPr>
        <w:pStyle w:val="BodyText"/>
        <w:spacing w:line="480" w:lineRule="auto"/>
        <w:rPr>
          <w:b w:val="0"/>
        </w:rPr>
      </w:pPr>
    </w:p>
    <w:p w14:paraId="608B0EB9" w14:textId="77777777" w:rsidR="0046392C" w:rsidRDefault="0046392C">
      <w:pPr>
        <w:rPr>
          <w:b/>
          <w:sz w:val="20"/>
          <w:szCs w:val="20"/>
        </w:rPr>
      </w:pPr>
      <w:r>
        <w:rPr>
          <w:b/>
          <w:sz w:val="20"/>
          <w:szCs w:val="20"/>
        </w:rPr>
        <w:br w:type="page"/>
      </w:r>
    </w:p>
    <w:p w14:paraId="51C0B914" w14:textId="77777777" w:rsidR="00F94AEC" w:rsidRPr="0035432D" w:rsidRDefault="00F94AEC" w:rsidP="00BE2503">
      <w:pPr>
        <w:spacing w:line="480" w:lineRule="auto"/>
        <w:jc w:val="center"/>
        <w:rPr>
          <w:b/>
          <w:sz w:val="20"/>
          <w:szCs w:val="20"/>
        </w:rPr>
      </w:pPr>
      <w:r w:rsidRPr="0035432D">
        <w:rPr>
          <w:b/>
          <w:sz w:val="20"/>
          <w:szCs w:val="20"/>
        </w:rPr>
        <w:lastRenderedPageBreak/>
        <w:t>ESTI</w:t>
      </w:r>
      <w:r w:rsidR="00907A50" w:rsidRPr="0035432D">
        <w:rPr>
          <w:b/>
          <w:sz w:val="20"/>
          <w:szCs w:val="20"/>
        </w:rPr>
        <w:t>MATED ANNUAL BURDEN FOR 0584-0026</w:t>
      </w:r>
      <w:r w:rsidRPr="0035432D">
        <w:rPr>
          <w:b/>
          <w:sz w:val="20"/>
          <w:szCs w:val="20"/>
        </w:rPr>
        <w:t>,</w:t>
      </w:r>
    </w:p>
    <w:p w14:paraId="6989275A" w14:textId="77777777" w:rsidR="00F94AEC" w:rsidRPr="0035432D" w:rsidRDefault="00223836" w:rsidP="00BE2503">
      <w:pPr>
        <w:spacing w:line="480" w:lineRule="auto"/>
        <w:jc w:val="center"/>
        <w:rPr>
          <w:b/>
          <w:caps/>
          <w:sz w:val="20"/>
          <w:szCs w:val="20"/>
        </w:rPr>
      </w:pPr>
      <w:r w:rsidRPr="0035432D">
        <w:rPr>
          <w:b/>
          <w:caps/>
          <w:sz w:val="20"/>
          <w:szCs w:val="20"/>
        </w:rPr>
        <w:t xml:space="preserve">DETERMINING ELIGIBILITY FOR FREE AND REDUCED PRICE </w:t>
      </w:r>
      <w:r w:rsidR="0027783C" w:rsidRPr="0035432D">
        <w:rPr>
          <w:b/>
          <w:sz w:val="20"/>
          <w:szCs w:val="20"/>
        </w:rPr>
        <w:t>FREE MEALS</w:t>
      </w:r>
      <w:r w:rsidR="00F94AEC" w:rsidRPr="0035432D">
        <w:rPr>
          <w:b/>
          <w:caps/>
          <w:sz w:val="20"/>
          <w:szCs w:val="20"/>
        </w:rPr>
        <w:t xml:space="preserve">, 7 CFR </w:t>
      </w:r>
      <w:r w:rsidR="006439EC" w:rsidRPr="0035432D">
        <w:rPr>
          <w:b/>
          <w:caps/>
          <w:sz w:val="20"/>
          <w:szCs w:val="20"/>
        </w:rPr>
        <w:t xml:space="preserve">PART </w:t>
      </w:r>
      <w:r w:rsidR="00F94AEC" w:rsidRPr="0035432D">
        <w:rPr>
          <w:b/>
          <w:caps/>
          <w:sz w:val="20"/>
          <w:szCs w:val="20"/>
        </w:rPr>
        <w:t>245</w:t>
      </w:r>
    </w:p>
    <w:p w14:paraId="4DB7A7E6" w14:textId="77777777" w:rsidR="00223836" w:rsidRPr="0035432D" w:rsidRDefault="00223836" w:rsidP="00BE2503">
      <w:pPr>
        <w:jc w:val="center"/>
        <w:rPr>
          <w:b/>
          <w:caps/>
          <w:sz w:val="20"/>
          <w:szCs w:val="20"/>
        </w:rPr>
      </w:pPr>
      <w:r w:rsidRPr="0035432D">
        <w:rPr>
          <w:b/>
          <w:caps/>
          <w:sz w:val="20"/>
          <w:szCs w:val="20"/>
        </w:rPr>
        <w:t>REVISION OF A CURRENTLY APPROVED COLLECTION</w:t>
      </w:r>
    </w:p>
    <w:p w14:paraId="19B0F43B" w14:textId="77777777" w:rsidR="002D3113" w:rsidRPr="0035432D" w:rsidRDefault="002D3113" w:rsidP="00E061F8">
      <w:pPr>
        <w:spacing w:after="120"/>
        <w:jc w:val="center"/>
        <w:rPr>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900"/>
        <w:gridCol w:w="1170"/>
        <w:gridCol w:w="900"/>
        <w:gridCol w:w="990"/>
        <w:gridCol w:w="900"/>
        <w:gridCol w:w="810"/>
        <w:gridCol w:w="1080"/>
        <w:gridCol w:w="990"/>
      </w:tblGrid>
      <w:tr w:rsidR="001B3D2C" w:rsidRPr="0035432D" w14:paraId="01BBBE35" w14:textId="77777777" w:rsidTr="000F5139">
        <w:trPr>
          <w:trHeight w:val="763"/>
        </w:trPr>
        <w:tc>
          <w:tcPr>
            <w:tcW w:w="1908" w:type="dxa"/>
            <w:tcBorders>
              <w:top w:val="single" w:sz="4" w:space="0" w:color="auto"/>
              <w:left w:val="single" w:sz="4" w:space="0" w:color="auto"/>
              <w:bottom w:val="single" w:sz="4" w:space="0" w:color="auto"/>
              <w:right w:val="single" w:sz="4" w:space="0" w:color="auto"/>
            </w:tcBorders>
            <w:vAlign w:val="bottom"/>
          </w:tcPr>
          <w:p w14:paraId="34962E76" w14:textId="77777777" w:rsidR="001B3D2C" w:rsidRPr="00E57037" w:rsidRDefault="001B3D2C" w:rsidP="006C0BB2">
            <w:pPr>
              <w:rPr>
                <w:sz w:val="16"/>
                <w:szCs w:val="16"/>
              </w:rPr>
            </w:pPr>
            <w:r w:rsidRPr="00E57037">
              <w:rPr>
                <w:sz w:val="16"/>
                <w:szCs w:val="16"/>
              </w:rPr>
              <w:t>Burden Activities</w:t>
            </w:r>
          </w:p>
          <w:p w14:paraId="00813319" w14:textId="77777777" w:rsidR="001B3D2C" w:rsidRPr="00E57037" w:rsidRDefault="001B3D2C" w:rsidP="006C0BB2">
            <w:pPr>
              <w:rPr>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hideMark/>
          </w:tcPr>
          <w:p w14:paraId="7791EB78" w14:textId="77777777" w:rsidR="001B3D2C" w:rsidRPr="00E57037" w:rsidRDefault="001B3D2C" w:rsidP="006C0BB2">
            <w:pPr>
              <w:rPr>
                <w:sz w:val="16"/>
                <w:szCs w:val="16"/>
              </w:rPr>
            </w:pPr>
            <w:r w:rsidRPr="00E57037">
              <w:rPr>
                <w:sz w:val="16"/>
                <w:szCs w:val="16"/>
              </w:rPr>
              <w:t>Section</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4034CF0" w14:textId="77777777" w:rsidR="001B3D2C" w:rsidRPr="00E57037" w:rsidRDefault="001B3D2C" w:rsidP="006C0BB2">
            <w:pPr>
              <w:rPr>
                <w:sz w:val="16"/>
                <w:szCs w:val="16"/>
              </w:rPr>
            </w:pPr>
            <w:r w:rsidRPr="00E57037">
              <w:rPr>
                <w:sz w:val="16"/>
                <w:szCs w:val="16"/>
              </w:rPr>
              <w:t>Estimated Number of</w:t>
            </w:r>
          </w:p>
          <w:p w14:paraId="7DAB593E" w14:textId="77777777" w:rsidR="001B3D2C" w:rsidRPr="00E57037" w:rsidRDefault="001B3D2C" w:rsidP="006C0BB2">
            <w:pPr>
              <w:rPr>
                <w:sz w:val="16"/>
                <w:szCs w:val="16"/>
              </w:rPr>
            </w:pPr>
            <w:r w:rsidRPr="00E57037">
              <w:rPr>
                <w:sz w:val="16"/>
                <w:szCs w:val="16"/>
              </w:rPr>
              <w:t>Respondents</w:t>
            </w:r>
          </w:p>
        </w:tc>
        <w:tc>
          <w:tcPr>
            <w:tcW w:w="900" w:type="dxa"/>
            <w:tcBorders>
              <w:top w:val="single" w:sz="4" w:space="0" w:color="auto"/>
              <w:left w:val="single" w:sz="4" w:space="0" w:color="auto"/>
              <w:bottom w:val="single" w:sz="4" w:space="0" w:color="auto"/>
              <w:right w:val="single" w:sz="4" w:space="0" w:color="auto"/>
            </w:tcBorders>
            <w:vAlign w:val="bottom"/>
            <w:hideMark/>
          </w:tcPr>
          <w:p w14:paraId="318B995C" w14:textId="77777777" w:rsidR="001B3D2C" w:rsidRPr="00E57037" w:rsidRDefault="001B3D2C" w:rsidP="006C0BB2">
            <w:pPr>
              <w:rPr>
                <w:sz w:val="16"/>
                <w:szCs w:val="16"/>
              </w:rPr>
            </w:pPr>
            <w:r w:rsidRPr="00E57037">
              <w:rPr>
                <w:sz w:val="16"/>
                <w:szCs w:val="16"/>
              </w:rPr>
              <w:t>Frequency</w:t>
            </w:r>
          </w:p>
          <w:p w14:paraId="53871F62" w14:textId="77777777" w:rsidR="001B3D2C" w:rsidRPr="00E57037" w:rsidRDefault="001B3D2C" w:rsidP="006C0BB2">
            <w:pPr>
              <w:rPr>
                <w:sz w:val="16"/>
                <w:szCs w:val="16"/>
              </w:rPr>
            </w:pPr>
            <w:r w:rsidRPr="00E57037">
              <w:rPr>
                <w:sz w:val="16"/>
                <w:szCs w:val="16"/>
              </w:rPr>
              <w:t>of</w:t>
            </w:r>
          </w:p>
          <w:p w14:paraId="01CBDEF4" w14:textId="77777777" w:rsidR="001B3D2C" w:rsidRPr="00E57037" w:rsidRDefault="001B3D2C" w:rsidP="006C0BB2">
            <w:pPr>
              <w:rPr>
                <w:sz w:val="16"/>
                <w:szCs w:val="16"/>
              </w:rPr>
            </w:pPr>
            <w:r w:rsidRPr="00E57037">
              <w:rPr>
                <w:sz w:val="16"/>
                <w:szCs w:val="16"/>
              </w:rPr>
              <w:t>Response</w:t>
            </w:r>
          </w:p>
        </w:tc>
        <w:tc>
          <w:tcPr>
            <w:tcW w:w="990" w:type="dxa"/>
            <w:tcBorders>
              <w:top w:val="single" w:sz="4" w:space="0" w:color="auto"/>
              <w:left w:val="single" w:sz="4" w:space="0" w:color="auto"/>
              <w:bottom w:val="single" w:sz="4" w:space="0" w:color="auto"/>
              <w:right w:val="single" w:sz="4" w:space="0" w:color="auto"/>
            </w:tcBorders>
            <w:vAlign w:val="bottom"/>
            <w:hideMark/>
          </w:tcPr>
          <w:p w14:paraId="0534DCC8" w14:textId="77777777" w:rsidR="001B3D2C" w:rsidRPr="00E57037" w:rsidRDefault="001B3D2C" w:rsidP="006C0BB2">
            <w:pPr>
              <w:rPr>
                <w:sz w:val="16"/>
                <w:szCs w:val="16"/>
              </w:rPr>
            </w:pPr>
            <w:r w:rsidRPr="00E57037">
              <w:rPr>
                <w:sz w:val="16"/>
                <w:szCs w:val="16"/>
              </w:rPr>
              <w:t>Average Annual</w:t>
            </w:r>
          </w:p>
          <w:p w14:paraId="5806A997" w14:textId="77777777" w:rsidR="001B3D2C" w:rsidRPr="00E57037" w:rsidRDefault="001B3D2C" w:rsidP="006C0BB2">
            <w:pPr>
              <w:rPr>
                <w:sz w:val="16"/>
                <w:szCs w:val="16"/>
              </w:rPr>
            </w:pPr>
            <w:r w:rsidRPr="00E57037">
              <w:rPr>
                <w:sz w:val="16"/>
                <w:szCs w:val="16"/>
              </w:rPr>
              <w:t>Responses</w:t>
            </w:r>
          </w:p>
        </w:tc>
        <w:tc>
          <w:tcPr>
            <w:tcW w:w="900" w:type="dxa"/>
            <w:tcBorders>
              <w:top w:val="single" w:sz="4" w:space="0" w:color="auto"/>
              <w:left w:val="single" w:sz="4" w:space="0" w:color="auto"/>
              <w:bottom w:val="single" w:sz="4" w:space="0" w:color="auto"/>
              <w:right w:val="single" w:sz="4" w:space="0" w:color="auto"/>
            </w:tcBorders>
            <w:vAlign w:val="bottom"/>
            <w:hideMark/>
          </w:tcPr>
          <w:p w14:paraId="12A4FAE3" w14:textId="77777777" w:rsidR="001B3D2C" w:rsidRPr="00E57037" w:rsidRDefault="001B3D2C" w:rsidP="006C0BB2">
            <w:pPr>
              <w:rPr>
                <w:sz w:val="16"/>
                <w:szCs w:val="16"/>
              </w:rPr>
            </w:pPr>
            <w:r w:rsidRPr="00E57037">
              <w:rPr>
                <w:sz w:val="16"/>
                <w:szCs w:val="16"/>
              </w:rPr>
              <w:t>Average</w:t>
            </w:r>
          </w:p>
          <w:p w14:paraId="5E399661" w14:textId="77777777" w:rsidR="001B3D2C" w:rsidRPr="00E57037" w:rsidRDefault="001B3D2C" w:rsidP="006C0BB2">
            <w:pPr>
              <w:rPr>
                <w:sz w:val="16"/>
                <w:szCs w:val="16"/>
              </w:rPr>
            </w:pPr>
            <w:r w:rsidRPr="00E57037">
              <w:rPr>
                <w:sz w:val="16"/>
                <w:szCs w:val="16"/>
              </w:rPr>
              <w:t>Burden per</w:t>
            </w:r>
          </w:p>
          <w:p w14:paraId="624ADEC1" w14:textId="77777777" w:rsidR="001B3D2C" w:rsidRPr="00E57037" w:rsidRDefault="001B3D2C" w:rsidP="006C0BB2">
            <w:pPr>
              <w:rPr>
                <w:sz w:val="16"/>
                <w:szCs w:val="16"/>
              </w:rPr>
            </w:pPr>
            <w:r w:rsidRPr="00E57037">
              <w:rPr>
                <w:sz w:val="16"/>
                <w:szCs w:val="16"/>
              </w:rPr>
              <w:t>Response</w:t>
            </w:r>
          </w:p>
        </w:tc>
        <w:tc>
          <w:tcPr>
            <w:tcW w:w="810" w:type="dxa"/>
            <w:tcBorders>
              <w:top w:val="single" w:sz="4" w:space="0" w:color="auto"/>
              <w:left w:val="single" w:sz="4" w:space="0" w:color="auto"/>
              <w:bottom w:val="single" w:sz="4" w:space="0" w:color="auto"/>
              <w:right w:val="single" w:sz="4" w:space="0" w:color="auto"/>
            </w:tcBorders>
            <w:vAlign w:val="bottom"/>
            <w:hideMark/>
          </w:tcPr>
          <w:p w14:paraId="6D5071F2" w14:textId="77777777" w:rsidR="001B3D2C" w:rsidRPr="00E57037" w:rsidRDefault="001B3D2C" w:rsidP="006C0BB2">
            <w:pPr>
              <w:rPr>
                <w:sz w:val="16"/>
                <w:szCs w:val="16"/>
              </w:rPr>
            </w:pPr>
            <w:r w:rsidRPr="00E57037">
              <w:rPr>
                <w:sz w:val="16"/>
                <w:szCs w:val="16"/>
              </w:rPr>
              <w:t>Annual Burden</w:t>
            </w:r>
          </w:p>
          <w:p w14:paraId="423036F7" w14:textId="77777777" w:rsidR="001B3D2C" w:rsidRPr="00E57037" w:rsidRDefault="001B3D2C" w:rsidP="006C0BB2">
            <w:pPr>
              <w:rPr>
                <w:sz w:val="16"/>
                <w:szCs w:val="16"/>
              </w:rPr>
            </w:pPr>
            <w:r w:rsidRPr="00E57037">
              <w:rPr>
                <w:sz w:val="16"/>
                <w:szCs w:val="16"/>
              </w:rPr>
              <w:t>Hours</w:t>
            </w:r>
          </w:p>
        </w:tc>
        <w:tc>
          <w:tcPr>
            <w:tcW w:w="1080" w:type="dxa"/>
            <w:tcBorders>
              <w:top w:val="single" w:sz="4" w:space="0" w:color="auto"/>
              <w:left w:val="single" w:sz="4" w:space="0" w:color="auto"/>
              <w:bottom w:val="single" w:sz="4" w:space="0" w:color="auto"/>
              <w:right w:val="single" w:sz="4" w:space="0" w:color="auto"/>
            </w:tcBorders>
            <w:vAlign w:val="bottom"/>
          </w:tcPr>
          <w:p w14:paraId="4EB98ADB" w14:textId="77777777" w:rsidR="001B3D2C" w:rsidRPr="00E57037" w:rsidRDefault="001B3D2C" w:rsidP="006C0BB2">
            <w:pPr>
              <w:rPr>
                <w:sz w:val="16"/>
                <w:szCs w:val="16"/>
              </w:rPr>
            </w:pPr>
            <w:r w:rsidRPr="00E57037">
              <w:rPr>
                <w:sz w:val="16"/>
                <w:szCs w:val="16"/>
              </w:rPr>
              <w:t>Current OMB approved Burden</w:t>
            </w:r>
          </w:p>
        </w:tc>
        <w:tc>
          <w:tcPr>
            <w:tcW w:w="990" w:type="dxa"/>
            <w:tcBorders>
              <w:top w:val="single" w:sz="4" w:space="0" w:color="auto"/>
              <w:left w:val="single" w:sz="4" w:space="0" w:color="auto"/>
              <w:bottom w:val="single" w:sz="4" w:space="0" w:color="auto"/>
              <w:right w:val="single" w:sz="4" w:space="0" w:color="auto"/>
            </w:tcBorders>
            <w:vAlign w:val="bottom"/>
          </w:tcPr>
          <w:p w14:paraId="3F10C754" w14:textId="77777777" w:rsidR="001B3D2C" w:rsidRPr="00E57037" w:rsidRDefault="001B3D2C" w:rsidP="006C0BB2">
            <w:pPr>
              <w:rPr>
                <w:sz w:val="16"/>
                <w:szCs w:val="16"/>
              </w:rPr>
            </w:pPr>
            <w:r w:rsidRPr="00E57037">
              <w:rPr>
                <w:sz w:val="16"/>
                <w:szCs w:val="16"/>
              </w:rPr>
              <w:t>Due to Program Adjustment</w:t>
            </w:r>
          </w:p>
        </w:tc>
      </w:tr>
      <w:tr w:rsidR="00F708A9" w:rsidRPr="0035432D" w14:paraId="39E58E2C" w14:textId="77777777" w:rsidTr="000F5139">
        <w:trPr>
          <w:trHeight w:val="170"/>
        </w:trPr>
        <w:tc>
          <w:tcPr>
            <w:tcW w:w="9648" w:type="dxa"/>
            <w:gridSpan w:val="9"/>
            <w:tcBorders>
              <w:top w:val="single" w:sz="4" w:space="0" w:color="auto"/>
              <w:left w:val="single" w:sz="4" w:space="0" w:color="auto"/>
              <w:bottom w:val="single" w:sz="4" w:space="0" w:color="auto"/>
              <w:right w:val="single" w:sz="4" w:space="0" w:color="auto"/>
            </w:tcBorders>
            <w:hideMark/>
          </w:tcPr>
          <w:p w14:paraId="1A7C9ED2" w14:textId="77777777" w:rsidR="00F708A9" w:rsidRPr="0035432D" w:rsidRDefault="00F708A9" w:rsidP="006C0BB2">
            <w:pPr>
              <w:jc w:val="center"/>
              <w:rPr>
                <w:b/>
                <w:sz w:val="16"/>
                <w:szCs w:val="16"/>
              </w:rPr>
            </w:pPr>
            <w:r w:rsidRPr="0035432D">
              <w:rPr>
                <w:b/>
                <w:sz w:val="16"/>
                <w:szCs w:val="16"/>
              </w:rPr>
              <w:t>Reporting (State Agencies)</w:t>
            </w:r>
          </w:p>
        </w:tc>
      </w:tr>
      <w:tr w:rsidR="009A0359" w:rsidRPr="009F36A4" w14:paraId="2085EDAD"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368BFB16" w14:textId="77777777" w:rsidR="009A0359" w:rsidRDefault="009A0359" w:rsidP="009A0359">
            <w:pPr>
              <w:rPr>
                <w:b/>
                <w:sz w:val="16"/>
                <w:szCs w:val="16"/>
              </w:rPr>
            </w:pPr>
            <w:r w:rsidRPr="00FB4AB9">
              <w:rPr>
                <w:b/>
                <w:sz w:val="16"/>
                <w:szCs w:val="16"/>
              </w:rPr>
              <w:t>Puerto Rico and Virgin Islands SAs conduct triennial survey to develop factor for withdrawal of funds from Letter of Credit.</w:t>
            </w:r>
          </w:p>
          <w:p w14:paraId="332C5150" w14:textId="77777777" w:rsidR="009A0359" w:rsidRPr="000941C3" w:rsidRDefault="009A0359" w:rsidP="009A0359">
            <w:pPr>
              <w:rPr>
                <w:b/>
                <w:sz w:val="16"/>
                <w:szCs w:val="16"/>
              </w:rPr>
            </w:pPr>
            <w:r>
              <w:rPr>
                <w:b/>
                <w:sz w:val="16"/>
                <w:szCs w:val="16"/>
              </w:rPr>
              <w:t>(REMOVED)</w:t>
            </w:r>
          </w:p>
        </w:tc>
        <w:tc>
          <w:tcPr>
            <w:tcW w:w="900" w:type="dxa"/>
            <w:tcBorders>
              <w:top w:val="single" w:sz="4" w:space="0" w:color="auto"/>
              <w:left w:val="single" w:sz="4" w:space="0" w:color="auto"/>
              <w:bottom w:val="single" w:sz="4" w:space="0" w:color="auto"/>
              <w:right w:val="single" w:sz="4" w:space="0" w:color="auto"/>
            </w:tcBorders>
          </w:tcPr>
          <w:p w14:paraId="46382721" w14:textId="77777777" w:rsidR="009A0359" w:rsidRPr="000941C3" w:rsidRDefault="009A0359" w:rsidP="009A0359">
            <w:pPr>
              <w:rPr>
                <w:b/>
                <w:sz w:val="16"/>
                <w:szCs w:val="16"/>
              </w:rPr>
            </w:pPr>
            <w:r w:rsidRPr="00FB4AB9">
              <w:rPr>
                <w:b/>
                <w:sz w:val="16"/>
                <w:szCs w:val="16"/>
              </w:rPr>
              <w:t>245.4(c)</w:t>
            </w:r>
          </w:p>
        </w:tc>
        <w:tc>
          <w:tcPr>
            <w:tcW w:w="1170" w:type="dxa"/>
            <w:tcBorders>
              <w:top w:val="single" w:sz="4" w:space="0" w:color="auto"/>
              <w:left w:val="single" w:sz="4" w:space="0" w:color="auto"/>
              <w:bottom w:val="single" w:sz="4" w:space="0" w:color="auto"/>
              <w:right w:val="single" w:sz="4" w:space="0" w:color="auto"/>
            </w:tcBorders>
          </w:tcPr>
          <w:p w14:paraId="7341F840" w14:textId="77777777" w:rsidR="009A0359" w:rsidRPr="000941C3" w:rsidRDefault="009A0359" w:rsidP="009A0359">
            <w:pPr>
              <w:jc w:val="right"/>
              <w:rPr>
                <w:b/>
                <w:sz w:val="16"/>
                <w:szCs w:val="16"/>
              </w:rPr>
            </w:pPr>
            <w:r w:rsidRPr="00FB4AB9">
              <w:rPr>
                <w:b/>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44DD923B" w14:textId="77777777" w:rsidR="009A0359" w:rsidRPr="000941C3" w:rsidRDefault="009A0359" w:rsidP="009A0359">
            <w:pPr>
              <w:jc w:val="right"/>
              <w:rPr>
                <w:b/>
                <w:sz w:val="16"/>
                <w:szCs w:val="16"/>
              </w:rPr>
            </w:pPr>
            <w:r w:rsidRPr="00FB4AB9">
              <w:rPr>
                <w:b/>
                <w:sz w:val="16"/>
                <w:szCs w:val="16"/>
              </w:rPr>
              <w:t>0.33</w:t>
            </w:r>
          </w:p>
        </w:tc>
        <w:tc>
          <w:tcPr>
            <w:tcW w:w="990" w:type="dxa"/>
            <w:tcBorders>
              <w:top w:val="single" w:sz="4" w:space="0" w:color="auto"/>
              <w:left w:val="single" w:sz="4" w:space="0" w:color="auto"/>
              <w:bottom w:val="single" w:sz="4" w:space="0" w:color="auto"/>
              <w:right w:val="single" w:sz="4" w:space="0" w:color="auto"/>
            </w:tcBorders>
          </w:tcPr>
          <w:p w14:paraId="033FB954" w14:textId="77777777" w:rsidR="009A0359" w:rsidRPr="000941C3" w:rsidRDefault="009A0359" w:rsidP="009A0359">
            <w:pPr>
              <w:jc w:val="right"/>
              <w:rPr>
                <w:b/>
                <w:sz w:val="16"/>
                <w:szCs w:val="16"/>
              </w:rPr>
            </w:pPr>
            <w:r w:rsidRPr="00FB4AB9">
              <w:rPr>
                <w:b/>
                <w:sz w:val="16"/>
                <w:szCs w:val="16"/>
              </w:rPr>
              <w:t>0.66</w:t>
            </w:r>
          </w:p>
        </w:tc>
        <w:tc>
          <w:tcPr>
            <w:tcW w:w="900" w:type="dxa"/>
            <w:tcBorders>
              <w:top w:val="single" w:sz="4" w:space="0" w:color="auto"/>
              <w:left w:val="single" w:sz="4" w:space="0" w:color="auto"/>
              <w:bottom w:val="single" w:sz="4" w:space="0" w:color="auto"/>
              <w:right w:val="single" w:sz="4" w:space="0" w:color="auto"/>
            </w:tcBorders>
          </w:tcPr>
          <w:p w14:paraId="3EB58177" w14:textId="77777777" w:rsidR="009A0359" w:rsidRPr="000941C3" w:rsidRDefault="009A0359" w:rsidP="009A0359">
            <w:pPr>
              <w:jc w:val="right"/>
              <w:rPr>
                <w:b/>
                <w:sz w:val="16"/>
                <w:szCs w:val="16"/>
              </w:rPr>
            </w:pPr>
            <w:r w:rsidRPr="00FB4AB9">
              <w:rPr>
                <w:b/>
                <w:sz w:val="16"/>
                <w:szCs w:val="16"/>
              </w:rPr>
              <w:t>70</w:t>
            </w:r>
          </w:p>
        </w:tc>
        <w:tc>
          <w:tcPr>
            <w:tcW w:w="810" w:type="dxa"/>
            <w:tcBorders>
              <w:top w:val="single" w:sz="4" w:space="0" w:color="auto"/>
              <w:left w:val="single" w:sz="4" w:space="0" w:color="auto"/>
              <w:bottom w:val="single" w:sz="4" w:space="0" w:color="auto"/>
              <w:right w:val="single" w:sz="4" w:space="0" w:color="auto"/>
            </w:tcBorders>
            <w:hideMark/>
          </w:tcPr>
          <w:p w14:paraId="543483AE" w14:textId="77777777" w:rsidR="009A0359" w:rsidRPr="000941C3" w:rsidRDefault="009A0359" w:rsidP="009A0359">
            <w:pPr>
              <w:jc w:val="right"/>
              <w:rPr>
                <w:b/>
                <w:sz w:val="16"/>
                <w:szCs w:val="16"/>
              </w:rPr>
            </w:pPr>
            <w:r>
              <w:rPr>
                <w:b/>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DAC85B2" w14:textId="77777777" w:rsidR="009A0359" w:rsidRPr="000941C3" w:rsidRDefault="009A0359" w:rsidP="009A0359">
            <w:pPr>
              <w:keepNext/>
              <w:jc w:val="right"/>
              <w:outlineLvl w:val="1"/>
              <w:rPr>
                <w:b/>
                <w:sz w:val="16"/>
                <w:szCs w:val="16"/>
              </w:rPr>
            </w:pPr>
            <w:r>
              <w:rPr>
                <w:b/>
                <w:sz w:val="16"/>
                <w:szCs w:val="16"/>
              </w:rPr>
              <w:t>4</w:t>
            </w:r>
            <w:r w:rsidRPr="00FB4AB9">
              <w:rPr>
                <w:b/>
                <w:sz w:val="16"/>
                <w:szCs w:val="16"/>
              </w:rPr>
              <w:t>6</w:t>
            </w:r>
          </w:p>
        </w:tc>
        <w:tc>
          <w:tcPr>
            <w:tcW w:w="990" w:type="dxa"/>
            <w:tcBorders>
              <w:top w:val="single" w:sz="4" w:space="0" w:color="auto"/>
              <w:left w:val="single" w:sz="4" w:space="0" w:color="auto"/>
              <w:bottom w:val="single" w:sz="4" w:space="0" w:color="auto"/>
              <w:right w:val="single" w:sz="4" w:space="0" w:color="auto"/>
            </w:tcBorders>
          </w:tcPr>
          <w:p w14:paraId="5E91F58C" w14:textId="77777777" w:rsidR="009A0359" w:rsidRPr="009A0359" w:rsidRDefault="009A0359" w:rsidP="009A0359">
            <w:pPr>
              <w:jc w:val="right"/>
              <w:rPr>
                <w:b/>
                <w:sz w:val="16"/>
                <w:szCs w:val="16"/>
              </w:rPr>
            </w:pPr>
            <w:r w:rsidRPr="009A0359">
              <w:rPr>
                <w:b/>
                <w:sz w:val="16"/>
                <w:szCs w:val="16"/>
              </w:rPr>
              <w:t>(46)</w:t>
            </w:r>
          </w:p>
        </w:tc>
      </w:tr>
      <w:tr w:rsidR="009A0359" w:rsidRPr="009F36A4" w14:paraId="48604C1E"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4CFBDC50" w14:textId="77777777" w:rsidR="009A0359" w:rsidRDefault="009A0359" w:rsidP="009A0359">
            <w:pPr>
              <w:rPr>
                <w:b/>
                <w:sz w:val="16"/>
                <w:szCs w:val="16"/>
              </w:rPr>
            </w:pPr>
            <w:r w:rsidRPr="00FB4AB9">
              <w:rPr>
                <w:b/>
                <w:sz w:val="16"/>
                <w:szCs w:val="16"/>
              </w:rPr>
              <w:t>Puerto Rico and Virgin Islands SAs submit survey results and the factor for fund withdrawal to FNS for approval.</w:t>
            </w:r>
          </w:p>
          <w:p w14:paraId="753FDA6D" w14:textId="77777777" w:rsidR="009A0359" w:rsidRPr="000941C3" w:rsidRDefault="009A0359" w:rsidP="009A0359">
            <w:pPr>
              <w:rPr>
                <w:b/>
                <w:sz w:val="16"/>
                <w:szCs w:val="16"/>
              </w:rPr>
            </w:pPr>
            <w:r>
              <w:rPr>
                <w:b/>
                <w:sz w:val="16"/>
                <w:szCs w:val="16"/>
              </w:rPr>
              <w:t>(REMOVED)</w:t>
            </w:r>
          </w:p>
        </w:tc>
        <w:tc>
          <w:tcPr>
            <w:tcW w:w="900" w:type="dxa"/>
            <w:tcBorders>
              <w:top w:val="single" w:sz="4" w:space="0" w:color="auto"/>
              <w:left w:val="single" w:sz="4" w:space="0" w:color="auto"/>
              <w:bottom w:val="single" w:sz="4" w:space="0" w:color="auto"/>
              <w:right w:val="single" w:sz="4" w:space="0" w:color="auto"/>
            </w:tcBorders>
          </w:tcPr>
          <w:p w14:paraId="2DAB80FC" w14:textId="77777777" w:rsidR="009A0359" w:rsidRPr="000941C3" w:rsidRDefault="009A0359" w:rsidP="009A0359">
            <w:pPr>
              <w:rPr>
                <w:b/>
                <w:sz w:val="16"/>
                <w:szCs w:val="16"/>
              </w:rPr>
            </w:pPr>
            <w:r w:rsidRPr="00FB4AB9">
              <w:rPr>
                <w:b/>
                <w:sz w:val="16"/>
                <w:szCs w:val="16"/>
              </w:rPr>
              <w:t>245.4(d)</w:t>
            </w:r>
          </w:p>
        </w:tc>
        <w:tc>
          <w:tcPr>
            <w:tcW w:w="1170" w:type="dxa"/>
            <w:tcBorders>
              <w:top w:val="single" w:sz="4" w:space="0" w:color="auto"/>
              <w:left w:val="single" w:sz="4" w:space="0" w:color="auto"/>
              <w:bottom w:val="single" w:sz="4" w:space="0" w:color="auto"/>
              <w:right w:val="single" w:sz="4" w:space="0" w:color="auto"/>
            </w:tcBorders>
          </w:tcPr>
          <w:p w14:paraId="278000EA" w14:textId="77777777" w:rsidR="009A0359" w:rsidRPr="000941C3" w:rsidRDefault="009A0359" w:rsidP="009A0359">
            <w:pPr>
              <w:jc w:val="right"/>
              <w:rPr>
                <w:b/>
                <w:sz w:val="16"/>
                <w:szCs w:val="16"/>
              </w:rPr>
            </w:pPr>
            <w:r w:rsidRPr="00FB4AB9">
              <w:rPr>
                <w:b/>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74AFE1C7" w14:textId="77777777" w:rsidR="009A0359" w:rsidRPr="000941C3" w:rsidRDefault="009A0359" w:rsidP="009A0359">
            <w:pPr>
              <w:jc w:val="right"/>
              <w:rPr>
                <w:b/>
                <w:sz w:val="16"/>
                <w:szCs w:val="16"/>
              </w:rPr>
            </w:pPr>
            <w:r w:rsidRPr="00FB4AB9">
              <w:rPr>
                <w:b/>
                <w:sz w:val="16"/>
                <w:szCs w:val="16"/>
              </w:rPr>
              <w:t>0.33</w:t>
            </w:r>
          </w:p>
        </w:tc>
        <w:tc>
          <w:tcPr>
            <w:tcW w:w="990" w:type="dxa"/>
            <w:tcBorders>
              <w:top w:val="single" w:sz="4" w:space="0" w:color="auto"/>
              <w:left w:val="single" w:sz="4" w:space="0" w:color="auto"/>
              <w:bottom w:val="single" w:sz="4" w:space="0" w:color="auto"/>
              <w:right w:val="single" w:sz="4" w:space="0" w:color="auto"/>
            </w:tcBorders>
          </w:tcPr>
          <w:p w14:paraId="1A758828" w14:textId="77777777" w:rsidR="009A0359" w:rsidRPr="000941C3" w:rsidRDefault="009A0359" w:rsidP="009A0359">
            <w:pPr>
              <w:jc w:val="right"/>
              <w:rPr>
                <w:b/>
                <w:sz w:val="16"/>
                <w:szCs w:val="16"/>
              </w:rPr>
            </w:pPr>
            <w:r w:rsidRPr="00FB4AB9">
              <w:rPr>
                <w:b/>
                <w:sz w:val="16"/>
                <w:szCs w:val="16"/>
              </w:rPr>
              <w:t>0.66</w:t>
            </w:r>
          </w:p>
        </w:tc>
        <w:tc>
          <w:tcPr>
            <w:tcW w:w="900" w:type="dxa"/>
            <w:tcBorders>
              <w:top w:val="single" w:sz="4" w:space="0" w:color="auto"/>
              <w:left w:val="single" w:sz="4" w:space="0" w:color="auto"/>
              <w:bottom w:val="single" w:sz="4" w:space="0" w:color="auto"/>
              <w:right w:val="single" w:sz="4" w:space="0" w:color="auto"/>
            </w:tcBorders>
          </w:tcPr>
          <w:p w14:paraId="29F5198F" w14:textId="77777777" w:rsidR="009A0359" w:rsidRPr="000941C3" w:rsidRDefault="009A0359" w:rsidP="009A0359">
            <w:pPr>
              <w:jc w:val="right"/>
              <w:rPr>
                <w:b/>
                <w:sz w:val="16"/>
                <w:szCs w:val="16"/>
              </w:rPr>
            </w:pPr>
            <w:r w:rsidRPr="00FB4AB9">
              <w:rPr>
                <w:b/>
                <w:sz w:val="16"/>
                <w:szCs w:val="16"/>
              </w:rPr>
              <w:t>5</w:t>
            </w:r>
          </w:p>
        </w:tc>
        <w:tc>
          <w:tcPr>
            <w:tcW w:w="810" w:type="dxa"/>
            <w:tcBorders>
              <w:top w:val="single" w:sz="4" w:space="0" w:color="auto"/>
              <w:left w:val="single" w:sz="4" w:space="0" w:color="auto"/>
              <w:bottom w:val="single" w:sz="4" w:space="0" w:color="auto"/>
              <w:right w:val="single" w:sz="4" w:space="0" w:color="auto"/>
            </w:tcBorders>
            <w:hideMark/>
          </w:tcPr>
          <w:p w14:paraId="3AE2512D" w14:textId="77777777" w:rsidR="009A0359" w:rsidRPr="000941C3" w:rsidRDefault="009A0359" w:rsidP="009A0359">
            <w:pPr>
              <w:jc w:val="right"/>
              <w:rPr>
                <w:b/>
                <w:sz w:val="16"/>
                <w:szCs w:val="16"/>
              </w:rPr>
            </w:pPr>
            <w:r>
              <w:rPr>
                <w:b/>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1750F71A" w14:textId="77777777" w:rsidR="009A0359" w:rsidRPr="000941C3" w:rsidRDefault="009A0359" w:rsidP="009A0359">
            <w:pPr>
              <w:keepNext/>
              <w:jc w:val="right"/>
              <w:outlineLvl w:val="1"/>
              <w:rPr>
                <w:b/>
                <w:sz w:val="16"/>
                <w:szCs w:val="16"/>
              </w:rPr>
            </w:pPr>
            <w:r>
              <w:rPr>
                <w:b/>
                <w:sz w:val="16"/>
                <w:szCs w:val="16"/>
              </w:rPr>
              <w:t>3</w:t>
            </w:r>
          </w:p>
        </w:tc>
        <w:tc>
          <w:tcPr>
            <w:tcW w:w="990" w:type="dxa"/>
            <w:tcBorders>
              <w:top w:val="single" w:sz="4" w:space="0" w:color="auto"/>
              <w:left w:val="single" w:sz="4" w:space="0" w:color="auto"/>
              <w:bottom w:val="single" w:sz="4" w:space="0" w:color="auto"/>
              <w:right w:val="single" w:sz="4" w:space="0" w:color="auto"/>
            </w:tcBorders>
          </w:tcPr>
          <w:p w14:paraId="18246C6D" w14:textId="77777777" w:rsidR="009A0359" w:rsidRPr="009A0359" w:rsidRDefault="009A0359" w:rsidP="009A0359">
            <w:pPr>
              <w:jc w:val="right"/>
              <w:rPr>
                <w:b/>
                <w:sz w:val="16"/>
                <w:szCs w:val="16"/>
              </w:rPr>
            </w:pPr>
            <w:r w:rsidRPr="009A0359">
              <w:rPr>
                <w:b/>
                <w:sz w:val="16"/>
                <w:szCs w:val="16"/>
              </w:rPr>
              <w:t>(3)</w:t>
            </w:r>
          </w:p>
        </w:tc>
      </w:tr>
      <w:tr w:rsidR="001B3D2C" w:rsidRPr="0035432D" w14:paraId="33399A30"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3154EF6B" w14:textId="77777777" w:rsidR="001B3D2C" w:rsidRPr="0035432D" w:rsidRDefault="001B3D2C" w:rsidP="006C0BB2">
            <w:pPr>
              <w:rPr>
                <w:sz w:val="16"/>
                <w:szCs w:val="16"/>
              </w:rPr>
            </w:pPr>
            <w:r>
              <w:br w:type="page"/>
            </w:r>
            <w:r w:rsidRPr="0035432D">
              <w:rPr>
                <w:sz w:val="16"/>
                <w:szCs w:val="16"/>
              </w:rPr>
              <w:t>SAs and LEAs must obtain written consent from parent/ guardian for uses not specified in the regulation.</w:t>
            </w:r>
          </w:p>
        </w:tc>
        <w:tc>
          <w:tcPr>
            <w:tcW w:w="900" w:type="dxa"/>
            <w:tcBorders>
              <w:top w:val="single" w:sz="4" w:space="0" w:color="auto"/>
              <w:left w:val="single" w:sz="4" w:space="0" w:color="auto"/>
              <w:bottom w:val="single" w:sz="4" w:space="0" w:color="auto"/>
              <w:right w:val="single" w:sz="4" w:space="0" w:color="auto"/>
            </w:tcBorders>
          </w:tcPr>
          <w:p w14:paraId="2271B184" w14:textId="77777777" w:rsidR="001B3D2C" w:rsidRPr="0035432D" w:rsidRDefault="001B3D2C" w:rsidP="006C0BB2">
            <w:pPr>
              <w:rPr>
                <w:sz w:val="16"/>
                <w:szCs w:val="16"/>
              </w:rPr>
            </w:pPr>
            <w:r w:rsidRPr="0035432D">
              <w:rPr>
                <w:sz w:val="16"/>
                <w:szCs w:val="16"/>
              </w:rPr>
              <w:t>245.6(</w:t>
            </w:r>
            <w:proofErr w:type="spellStart"/>
            <w:r w:rsidRPr="0035432D">
              <w:rPr>
                <w:sz w:val="16"/>
                <w:szCs w:val="16"/>
              </w:rPr>
              <w:t>i</w:t>
            </w:r>
            <w:proofErr w:type="spellEnd"/>
            <w:r w:rsidRPr="0035432D">
              <w:rPr>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7EB3E007" w14:textId="77777777" w:rsidR="001B3D2C" w:rsidRPr="0035432D" w:rsidRDefault="001B3D2C" w:rsidP="00F708A9">
            <w:pPr>
              <w:jc w:val="right"/>
              <w:rPr>
                <w:sz w:val="16"/>
                <w:szCs w:val="16"/>
              </w:rPr>
            </w:pPr>
            <w:r w:rsidRPr="0035432D">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14:paraId="55A66CE5" w14:textId="77777777" w:rsidR="001B3D2C" w:rsidRPr="0035432D" w:rsidRDefault="001B3D2C" w:rsidP="006C0BB2">
            <w:pPr>
              <w:jc w:val="right"/>
              <w:rPr>
                <w:sz w:val="16"/>
                <w:szCs w:val="16"/>
              </w:rPr>
            </w:pPr>
            <w:r w:rsidRPr="0035432D">
              <w:rPr>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6CAC6CDF" w14:textId="77777777" w:rsidR="001B3D2C" w:rsidRPr="0035432D" w:rsidRDefault="001B3D2C" w:rsidP="006C0BB2">
            <w:pPr>
              <w:jc w:val="right"/>
              <w:rPr>
                <w:sz w:val="16"/>
                <w:szCs w:val="16"/>
              </w:rPr>
            </w:pPr>
            <w:r w:rsidRPr="0035432D">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14:paraId="2DD9A57E" w14:textId="77777777" w:rsidR="001B3D2C" w:rsidRPr="0035432D" w:rsidRDefault="001B3D2C" w:rsidP="006C0BB2">
            <w:pPr>
              <w:jc w:val="right"/>
              <w:rPr>
                <w:sz w:val="16"/>
                <w:szCs w:val="16"/>
              </w:rPr>
            </w:pPr>
            <w:r w:rsidRPr="0035432D">
              <w:rPr>
                <w:sz w:val="16"/>
                <w:szCs w:val="16"/>
              </w:rPr>
              <w:t>0.25</w:t>
            </w:r>
          </w:p>
        </w:tc>
        <w:tc>
          <w:tcPr>
            <w:tcW w:w="810" w:type="dxa"/>
            <w:tcBorders>
              <w:top w:val="single" w:sz="4" w:space="0" w:color="auto"/>
              <w:left w:val="single" w:sz="4" w:space="0" w:color="auto"/>
              <w:bottom w:val="single" w:sz="4" w:space="0" w:color="auto"/>
              <w:right w:val="single" w:sz="4" w:space="0" w:color="auto"/>
            </w:tcBorders>
            <w:hideMark/>
          </w:tcPr>
          <w:p w14:paraId="11AE9DA1" w14:textId="77777777" w:rsidR="001B3D2C" w:rsidRPr="0035432D" w:rsidRDefault="001B3D2C" w:rsidP="006C0BB2">
            <w:pPr>
              <w:jc w:val="right"/>
              <w:rPr>
                <w:sz w:val="16"/>
                <w:szCs w:val="16"/>
              </w:rPr>
            </w:pPr>
            <w:r w:rsidRPr="0035432D">
              <w:rPr>
                <w:sz w:val="16"/>
                <w:szCs w:val="16"/>
              </w:rPr>
              <w:t>13.5</w:t>
            </w:r>
          </w:p>
        </w:tc>
        <w:tc>
          <w:tcPr>
            <w:tcW w:w="1080" w:type="dxa"/>
            <w:tcBorders>
              <w:top w:val="single" w:sz="4" w:space="0" w:color="auto"/>
              <w:left w:val="single" w:sz="4" w:space="0" w:color="auto"/>
              <w:bottom w:val="single" w:sz="4" w:space="0" w:color="auto"/>
              <w:right w:val="single" w:sz="4" w:space="0" w:color="auto"/>
            </w:tcBorders>
          </w:tcPr>
          <w:p w14:paraId="72E1EE92" w14:textId="77777777" w:rsidR="001B3D2C" w:rsidRPr="0035432D" w:rsidRDefault="001B3D2C" w:rsidP="006C0BB2">
            <w:pPr>
              <w:jc w:val="right"/>
              <w:rPr>
                <w:sz w:val="16"/>
                <w:szCs w:val="16"/>
              </w:rPr>
            </w:pPr>
            <w:r w:rsidRPr="0035432D">
              <w:rPr>
                <w:sz w:val="16"/>
                <w:szCs w:val="16"/>
              </w:rPr>
              <w:t>14</w:t>
            </w:r>
          </w:p>
        </w:tc>
        <w:tc>
          <w:tcPr>
            <w:tcW w:w="990" w:type="dxa"/>
            <w:tcBorders>
              <w:top w:val="single" w:sz="4" w:space="0" w:color="auto"/>
              <w:left w:val="single" w:sz="4" w:space="0" w:color="auto"/>
              <w:bottom w:val="single" w:sz="4" w:space="0" w:color="auto"/>
              <w:right w:val="single" w:sz="4" w:space="0" w:color="auto"/>
            </w:tcBorders>
          </w:tcPr>
          <w:p w14:paraId="608A4302" w14:textId="77777777" w:rsidR="001B3D2C" w:rsidRPr="009A0359" w:rsidRDefault="001B3D2C" w:rsidP="006C0BB2">
            <w:pPr>
              <w:jc w:val="right"/>
              <w:rPr>
                <w:b/>
                <w:sz w:val="16"/>
                <w:szCs w:val="16"/>
              </w:rPr>
            </w:pPr>
            <w:r w:rsidRPr="009A0359">
              <w:rPr>
                <w:b/>
                <w:sz w:val="16"/>
                <w:szCs w:val="16"/>
              </w:rPr>
              <w:t>(0.5)</w:t>
            </w:r>
          </w:p>
        </w:tc>
      </w:tr>
      <w:tr w:rsidR="001B3D2C" w:rsidRPr="00786845" w14:paraId="6D85818F"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43DD03F2" w14:textId="77777777" w:rsidR="001B3D2C" w:rsidRPr="0035432D" w:rsidRDefault="001B3D2C" w:rsidP="006C0BB2">
            <w:pPr>
              <w:rPr>
                <w:sz w:val="16"/>
                <w:szCs w:val="16"/>
              </w:rPr>
            </w:pPr>
            <w:r w:rsidRPr="0035432D">
              <w:rPr>
                <w:sz w:val="16"/>
                <w:szCs w:val="16"/>
              </w:rPr>
              <w:t>SAs enter into written agreement with the agency receiving children's free and reduced price eligibility information.</w:t>
            </w:r>
          </w:p>
        </w:tc>
        <w:tc>
          <w:tcPr>
            <w:tcW w:w="900" w:type="dxa"/>
            <w:tcBorders>
              <w:top w:val="single" w:sz="4" w:space="0" w:color="auto"/>
              <w:left w:val="single" w:sz="4" w:space="0" w:color="auto"/>
              <w:bottom w:val="single" w:sz="4" w:space="0" w:color="auto"/>
              <w:right w:val="single" w:sz="4" w:space="0" w:color="auto"/>
            </w:tcBorders>
          </w:tcPr>
          <w:p w14:paraId="10ED32F5" w14:textId="77777777" w:rsidR="001B3D2C" w:rsidRPr="0035432D" w:rsidRDefault="001B3D2C" w:rsidP="006C0BB2">
            <w:pPr>
              <w:rPr>
                <w:sz w:val="16"/>
                <w:szCs w:val="16"/>
              </w:rPr>
            </w:pPr>
            <w:r w:rsidRPr="0035432D">
              <w:rPr>
                <w:sz w:val="16"/>
                <w:szCs w:val="16"/>
              </w:rPr>
              <w:t>245.6(j)</w:t>
            </w:r>
          </w:p>
        </w:tc>
        <w:tc>
          <w:tcPr>
            <w:tcW w:w="1170" w:type="dxa"/>
            <w:tcBorders>
              <w:top w:val="single" w:sz="4" w:space="0" w:color="auto"/>
              <w:left w:val="single" w:sz="4" w:space="0" w:color="auto"/>
              <w:bottom w:val="single" w:sz="4" w:space="0" w:color="auto"/>
              <w:right w:val="single" w:sz="4" w:space="0" w:color="auto"/>
            </w:tcBorders>
          </w:tcPr>
          <w:p w14:paraId="76C8A4E3" w14:textId="77777777" w:rsidR="001B3D2C" w:rsidRPr="0035432D" w:rsidRDefault="001B3D2C" w:rsidP="00F708A9">
            <w:pPr>
              <w:jc w:val="right"/>
              <w:rPr>
                <w:sz w:val="16"/>
                <w:szCs w:val="16"/>
              </w:rPr>
            </w:pPr>
            <w:r w:rsidRPr="0035432D">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14:paraId="0A6A8809" w14:textId="77777777" w:rsidR="001B3D2C" w:rsidRPr="0035432D" w:rsidRDefault="001B3D2C" w:rsidP="006C0BB2">
            <w:pPr>
              <w:jc w:val="right"/>
              <w:rPr>
                <w:sz w:val="16"/>
                <w:szCs w:val="16"/>
              </w:rPr>
            </w:pPr>
            <w:r w:rsidRPr="0035432D">
              <w:rPr>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33F18694" w14:textId="77777777" w:rsidR="001B3D2C" w:rsidRPr="0035432D" w:rsidRDefault="001B3D2C" w:rsidP="006C0BB2">
            <w:pPr>
              <w:jc w:val="right"/>
              <w:rPr>
                <w:sz w:val="16"/>
                <w:szCs w:val="16"/>
              </w:rPr>
            </w:pPr>
            <w:r w:rsidRPr="0035432D">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14:paraId="53C4B647" w14:textId="77777777" w:rsidR="001B3D2C" w:rsidRPr="0035432D" w:rsidRDefault="001B3D2C" w:rsidP="006C0BB2">
            <w:pPr>
              <w:jc w:val="right"/>
              <w:rPr>
                <w:sz w:val="16"/>
                <w:szCs w:val="16"/>
              </w:rPr>
            </w:pPr>
            <w:r w:rsidRPr="0035432D">
              <w:rPr>
                <w:sz w:val="16"/>
                <w:szCs w:val="16"/>
              </w:rPr>
              <w:t>0.25</w:t>
            </w:r>
          </w:p>
        </w:tc>
        <w:tc>
          <w:tcPr>
            <w:tcW w:w="810" w:type="dxa"/>
            <w:tcBorders>
              <w:top w:val="single" w:sz="4" w:space="0" w:color="auto"/>
              <w:left w:val="single" w:sz="4" w:space="0" w:color="auto"/>
              <w:bottom w:val="single" w:sz="4" w:space="0" w:color="auto"/>
              <w:right w:val="single" w:sz="4" w:space="0" w:color="auto"/>
            </w:tcBorders>
            <w:hideMark/>
          </w:tcPr>
          <w:p w14:paraId="3C91ABD1" w14:textId="77777777" w:rsidR="001B3D2C" w:rsidRPr="0035432D" w:rsidRDefault="001B3D2C" w:rsidP="00F708A9">
            <w:pPr>
              <w:jc w:val="right"/>
              <w:rPr>
                <w:sz w:val="16"/>
                <w:szCs w:val="16"/>
              </w:rPr>
            </w:pPr>
            <w:r w:rsidRPr="0035432D">
              <w:rPr>
                <w:sz w:val="16"/>
                <w:szCs w:val="16"/>
              </w:rPr>
              <w:t>13.5</w:t>
            </w:r>
          </w:p>
        </w:tc>
        <w:tc>
          <w:tcPr>
            <w:tcW w:w="1080" w:type="dxa"/>
            <w:tcBorders>
              <w:top w:val="single" w:sz="4" w:space="0" w:color="auto"/>
              <w:left w:val="single" w:sz="4" w:space="0" w:color="auto"/>
              <w:bottom w:val="single" w:sz="4" w:space="0" w:color="auto"/>
              <w:right w:val="single" w:sz="4" w:space="0" w:color="auto"/>
            </w:tcBorders>
          </w:tcPr>
          <w:p w14:paraId="3B794B97" w14:textId="77777777" w:rsidR="001B3D2C" w:rsidRPr="0035432D" w:rsidRDefault="001B3D2C" w:rsidP="006C0BB2">
            <w:pPr>
              <w:jc w:val="right"/>
              <w:rPr>
                <w:sz w:val="16"/>
                <w:szCs w:val="16"/>
              </w:rPr>
            </w:pPr>
            <w:r w:rsidRPr="0035432D">
              <w:rPr>
                <w:sz w:val="16"/>
                <w:szCs w:val="16"/>
              </w:rPr>
              <w:t>14</w:t>
            </w:r>
          </w:p>
        </w:tc>
        <w:tc>
          <w:tcPr>
            <w:tcW w:w="990" w:type="dxa"/>
            <w:tcBorders>
              <w:top w:val="single" w:sz="4" w:space="0" w:color="auto"/>
              <w:left w:val="single" w:sz="4" w:space="0" w:color="auto"/>
              <w:bottom w:val="single" w:sz="4" w:space="0" w:color="auto"/>
              <w:right w:val="single" w:sz="4" w:space="0" w:color="auto"/>
            </w:tcBorders>
          </w:tcPr>
          <w:p w14:paraId="3755B174" w14:textId="77777777" w:rsidR="001B3D2C" w:rsidRPr="009A0359" w:rsidRDefault="001B3D2C" w:rsidP="006C0BB2">
            <w:pPr>
              <w:jc w:val="right"/>
              <w:rPr>
                <w:b/>
                <w:sz w:val="16"/>
                <w:szCs w:val="16"/>
              </w:rPr>
            </w:pPr>
            <w:r w:rsidRPr="009A0359">
              <w:rPr>
                <w:b/>
                <w:sz w:val="16"/>
                <w:szCs w:val="16"/>
              </w:rPr>
              <w:t>(0.5)</w:t>
            </w:r>
          </w:p>
        </w:tc>
      </w:tr>
      <w:tr w:rsidR="001B3D2C" w:rsidRPr="00DD7EB5" w14:paraId="1787E8A1"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35C843A9" w14:textId="77777777" w:rsidR="001B3D2C" w:rsidRPr="00DD7EB5" w:rsidRDefault="001B3D2C" w:rsidP="0035432D">
            <w:pPr>
              <w:rPr>
                <w:sz w:val="16"/>
                <w:szCs w:val="16"/>
              </w:rPr>
            </w:pPr>
            <w:r w:rsidRPr="00DD7EB5">
              <w:rPr>
                <w:sz w:val="16"/>
                <w:szCs w:val="16"/>
              </w:rPr>
              <w:t>SAs notify FNS if State’s TANF is no longer eligible.</w:t>
            </w:r>
          </w:p>
        </w:tc>
        <w:tc>
          <w:tcPr>
            <w:tcW w:w="900" w:type="dxa"/>
            <w:tcBorders>
              <w:top w:val="single" w:sz="4" w:space="0" w:color="auto"/>
              <w:left w:val="single" w:sz="4" w:space="0" w:color="auto"/>
              <w:bottom w:val="single" w:sz="4" w:space="0" w:color="auto"/>
              <w:right w:val="single" w:sz="4" w:space="0" w:color="auto"/>
            </w:tcBorders>
          </w:tcPr>
          <w:p w14:paraId="5ED875D9" w14:textId="77777777" w:rsidR="001B3D2C" w:rsidRPr="00DD7EB5" w:rsidRDefault="001B3D2C" w:rsidP="0035432D">
            <w:pPr>
              <w:rPr>
                <w:sz w:val="16"/>
                <w:szCs w:val="16"/>
              </w:rPr>
            </w:pPr>
            <w:r w:rsidRPr="00DD7EB5">
              <w:rPr>
                <w:sz w:val="16"/>
                <w:szCs w:val="16"/>
              </w:rPr>
              <w:t>245.12(g)</w:t>
            </w:r>
          </w:p>
        </w:tc>
        <w:tc>
          <w:tcPr>
            <w:tcW w:w="1170" w:type="dxa"/>
            <w:tcBorders>
              <w:top w:val="single" w:sz="4" w:space="0" w:color="auto"/>
              <w:left w:val="single" w:sz="4" w:space="0" w:color="auto"/>
              <w:bottom w:val="single" w:sz="4" w:space="0" w:color="auto"/>
              <w:right w:val="single" w:sz="4" w:space="0" w:color="auto"/>
            </w:tcBorders>
          </w:tcPr>
          <w:p w14:paraId="312DDC4D" w14:textId="77777777" w:rsidR="001B3D2C" w:rsidRPr="005572B6" w:rsidRDefault="005572B6" w:rsidP="005572B6">
            <w:pPr>
              <w:tabs>
                <w:tab w:val="center" w:pos="477"/>
                <w:tab w:val="right" w:pos="954"/>
              </w:tabs>
              <w:rPr>
                <w:sz w:val="16"/>
                <w:szCs w:val="16"/>
              </w:rPr>
            </w:pPr>
            <w:r w:rsidRPr="005572B6">
              <w:rPr>
                <w:sz w:val="16"/>
                <w:szCs w:val="16"/>
              </w:rPr>
              <w:tab/>
            </w:r>
            <w:r w:rsidRPr="005572B6">
              <w:rPr>
                <w:sz w:val="16"/>
                <w:szCs w:val="16"/>
              </w:rPr>
              <w:tab/>
            </w:r>
            <w:r w:rsidR="00E409BC" w:rsidRPr="005572B6">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14:paraId="476940FA" w14:textId="77777777" w:rsidR="001B3D2C" w:rsidRPr="00DD7EB5" w:rsidRDefault="001B3D2C" w:rsidP="006C0BB2">
            <w:pPr>
              <w:jc w:val="right"/>
              <w:rPr>
                <w:sz w:val="16"/>
                <w:szCs w:val="16"/>
              </w:rPr>
            </w:pPr>
            <w:r w:rsidRPr="00DD7EB5">
              <w:rPr>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2BEE89D8" w14:textId="77777777" w:rsidR="001B3D2C" w:rsidRPr="00DD7EB5" w:rsidRDefault="005572B6" w:rsidP="006C0BB2">
            <w:pPr>
              <w:jc w:val="right"/>
              <w:rPr>
                <w:sz w:val="16"/>
                <w:szCs w:val="16"/>
              </w:rPr>
            </w:pPr>
            <w:r>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14:paraId="792AE0D5" w14:textId="77777777" w:rsidR="001B3D2C" w:rsidRPr="00DD7EB5" w:rsidRDefault="001B3D2C" w:rsidP="006C0BB2">
            <w:pPr>
              <w:jc w:val="right"/>
              <w:rPr>
                <w:sz w:val="16"/>
                <w:szCs w:val="16"/>
              </w:rPr>
            </w:pPr>
            <w:r w:rsidRPr="00DD7EB5">
              <w:rPr>
                <w:sz w:val="16"/>
                <w:szCs w:val="16"/>
              </w:rPr>
              <w:t>0.10</w:t>
            </w:r>
          </w:p>
        </w:tc>
        <w:tc>
          <w:tcPr>
            <w:tcW w:w="810" w:type="dxa"/>
            <w:tcBorders>
              <w:top w:val="single" w:sz="4" w:space="0" w:color="auto"/>
              <w:left w:val="single" w:sz="4" w:space="0" w:color="auto"/>
              <w:bottom w:val="single" w:sz="4" w:space="0" w:color="auto"/>
              <w:right w:val="single" w:sz="4" w:space="0" w:color="auto"/>
            </w:tcBorders>
            <w:hideMark/>
          </w:tcPr>
          <w:p w14:paraId="7D004283" w14:textId="77777777" w:rsidR="001B3D2C" w:rsidRPr="00DD7EB5" w:rsidRDefault="001B3D2C" w:rsidP="005572B6">
            <w:pPr>
              <w:jc w:val="right"/>
              <w:rPr>
                <w:sz w:val="16"/>
                <w:szCs w:val="16"/>
              </w:rPr>
            </w:pPr>
            <w:r w:rsidRPr="00DD7EB5">
              <w:rPr>
                <w:sz w:val="16"/>
                <w:szCs w:val="16"/>
              </w:rPr>
              <w:t>5.</w:t>
            </w:r>
            <w:r w:rsidR="005572B6">
              <w:rPr>
                <w:sz w:val="16"/>
                <w:szCs w:val="16"/>
              </w:rPr>
              <w:t>4</w:t>
            </w:r>
          </w:p>
        </w:tc>
        <w:tc>
          <w:tcPr>
            <w:tcW w:w="1080" w:type="dxa"/>
            <w:tcBorders>
              <w:top w:val="single" w:sz="4" w:space="0" w:color="auto"/>
              <w:left w:val="single" w:sz="4" w:space="0" w:color="auto"/>
              <w:bottom w:val="single" w:sz="4" w:space="0" w:color="auto"/>
              <w:right w:val="single" w:sz="4" w:space="0" w:color="auto"/>
            </w:tcBorders>
          </w:tcPr>
          <w:p w14:paraId="0E04949A" w14:textId="77777777" w:rsidR="001B3D2C" w:rsidRPr="00DD7EB5" w:rsidRDefault="001B3D2C" w:rsidP="006C0BB2">
            <w:pPr>
              <w:jc w:val="right"/>
              <w:rPr>
                <w:sz w:val="16"/>
                <w:szCs w:val="16"/>
              </w:rPr>
            </w:pPr>
            <w:r w:rsidRPr="00DD7EB5">
              <w:rPr>
                <w:sz w:val="16"/>
                <w:szCs w:val="16"/>
              </w:rPr>
              <w:t>5.6</w:t>
            </w:r>
          </w:p>
        </w:tc>
        <w:tc>
          <w:tcPr>
            <w:tcW w:w="990" w:type="dxa"/>
            <w:tcBorders>
              <w:top w:val="single" w:sz="4" w:space="0" w:color="auto"/>
              <w:left w:val="single" w:sz="4" w:space="0" w:color="auto"/>
              <w:bottom w:val="single" w:sz="4" w:space="0" w:color="auto"/>
              <w:right w:val="single" w:sz="4" w:space="0" w:color="auto"/>
            </w:tcBorders>
          </w:tcPr>
          <w:p w14:paraId="60C598E8" w14:textId="77777777" w:rsidR="001B3D2C" w:rsidRPr="00DD7EB5" w:rsidRDefault="001B3D2C" w:rsidP="0035432D">
            <w:pPr>
              <w:jc w:val="right"/>
              <w:rPr>
                <w:sz w:val="16"/>
                <w:szCs w:val="16"/>
              </w:rPr>
            </w:pPr>
            <w:r w:rsidRPr="00DD7EB5">
              <w:rPr>
                <w:sz w:val="16"/>
                <w:szCs w:val="16"/>
              </w:rPr>
              <w:t>-</w:t>
            </w:r>
          </w:p>
        </w:tc>
      </w:tr>
      <w:tr w:rsidR="001B3D2C" w:rsidRPr="005572B6" w14:paraId="26F89507" w14:textId="77777777" w:rsidTr="000F5139">
        <w:trPr>
          <w:trHeight w:val="890"/>
        </w:trPr>
        <w:tc>
          <w:tcPr>
            <w:tcW w:w="1908" w:type="dxa"/>
            <w:tcBorders>
              <w:top w:val="single" w:sz="4" w:space="0" w:color="auto"/>
              <w:left w:val="single" w:sz="4" w:space="0" w:color="auto"/>
              <w:bottom w:val="single" w:sz="4" w:space="0" w:color="auto"/>
              <w:right w:val="single" w:sz="4" w:space="0" w:color="auto"/>
            </w:tcBorders>
            <w:hideMark/>
          </w:tcPr>
          <w:p w14:paraId="53F434FD" w14:textId="77777777" w:rsidR="001B3D2C" w:rsidRPr="00DD7EB5" w:rsidRDefault="001B3D2C" w:rsidP="006C0BB2">
            <w:pPr>
              <w:rPr>
                <w:sz w:val="16"/>
                <w:szCs w:val="16"/>
              </w:rPr>
            </w:pPr>
            <w:r w:rsidRPr="00DD7EB5">
              <w:rPr>
                <w:sz w:val="16"/>
                <w:szCs w:val="16"/>
              </w:rPr>
              <w:t>SAs submit to FNS upon request the number of schools on Provision 1, Provision 2 or Provision 3 and extensions.</w:t>
            </w:r>
          </w:p>
        </w:tc>
        <w:tc>
          <w:tcPr>
            <w:tcW w:w="900" w:type="dxa"/>
            <w:tcBorders>
              <w:top w:val="single" w:sz="4" w:space="0" w:color="auto"/>
              <w:left w:val="single" w:sz="4" w:space="0" w:color="auto"/>
              <w:bottom w:val="single" w:sz="4" w:space="0" w:color="auto"/>
              <w:right w:val="single" w:sz="4" w:space="0" w:color="auto"/>
            </w:tcBorders>
          </w:tcPr>
          <w:p w14:paraId="5AA1B935" w14:textId="77777777" w:rsidR="001B3D2C" w:rsidRPr="00DD7EB5" w:rsidRDefault="001B3D2C" w:rsidP="0035432D">
            <w:pPr>
              <w:rPr>
                <w:sz w:val="16"/>
                <w:szCs w:val="16"/>
              </w:rPr>
            </w:pPr>
            <w:r w:rsidRPr="00DD7EB5">
              <w:rPr>
                <w:sz w:val="16"/>
                <w:szCs w:val="16"/>
              </w:rPr>
              <w:t>245.12 (h)(4)</w:t>
            </w:r>
          </w:p>
        </w:tc>
        <w:tc>
          <w:tcPr>
            <w:tcW w:w="1170" w:type="dxa"/>
            <w:tcBorders>
              <w:top w:val="single" w:sz="4" w:space="0" w:color="auto"/>
              <w:left w:val="single" w:sz="4" w:space="0" w:color="auto"/>
              <w:bottom w:val="single" w:sz="4" w:space="0" w:color="auto"/>
              <w:right w:val="single" w:sz="4" w:space="0" w:color="auto"/>
            </w:tcBorders>
          </w:tcPr>
          <w:p w14:paraId="094B044B" w14:textId="77777777" w:rsidR="001B3D2C" w:rsidRPr="00DD7EB5" w:rsidRDefault="001B3D2C" w:rsidP="006C0BB2">
            <w:pPr>
              <w:jc w:val="right"/>
              <w:rPr>
                <w:sz w:val="16"/>
                <w:szCs w:val="16"/>
              </w:rPr>
            </w:pPr>
            <w:r w:rsidRPr="00DD7EB5">
              <w:rPr>
                <w:sz w:val="16"/>
                <w:szCs w:val="16"/>
              </w:rPr>
              <w:t>43</w:t>
            </w:r>
          </w:p>
        </w:tc>
        <w:tc>
          <w:tcPr>
            <w:tcW w:w="900" w:type="dxa"/>
            <w:tcBorders>
              <w:top w:val="single" w:sz="4" w:space="0" w:color="auto"/>
              <w:left w:val="single" w:sz="4" w:space="0" w:color="auto"/>
              <w:bottom w:val="single" w:sz="4" w:space="0" w:color="auto"/>
              <w:right w:val="single" w:sz="4" w:space="0" w:color="auto"/>
            </w:tcBorders>
          </w:tcPr>
          <w:p w14:paraId="1DF06327" w14:textId="77777777" w:rsidR="001B3D2C" w:rsidRPr="00DD7EB5" w:rsidRDefault="001B3D2C" w:rsidP="006C0BB2">
            <w:pPr>
              <w:jc w:val="right"/>
              <w:rPr>
                <w:sz w:val="16"/>
                <w:szCs w:val="16"/>
              </w:rPr>
            </w:pPr>
            <w:r w:rsidRPr="00DD7EB5">
              <w:rPr>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2A188199" w14:textId="77777777" w:rsidR="00DD7EB5" w:rsidRDefault="001B3D2C" w:rsidP="006C0BB2">
            <w:pPr>
              <w:jc w:val="right"/>
              <w:rPr>
                <w:sz w:val="16"/>
                <w:szCs w:val="16"/>
              </w:rPr>
            </w:pPr>
            <w:r w:rsidRPr="00DD7EB5">
              <w:rPr>
                <w:sz w:val="16"/>
                <w:szCs w:val="16"/>
              </w:rPr>
              <w:t>43</w:t>
            </w:r>
          </w:p>
          <w:p w14:paraId="0930876D" w14:textId="77777777" w:rsidR="00DD7EB5" w:rsidRPr="00DD7EB5" w:rsidRDefault="00DD7EB5" w:rsidP="00DD7EB5">
            <w:pPr>
              <w:rPr>
                <w:sz w:val="16"/>
                <w:szCs w:val="16"/>
              </w:rPr>
            </w:pPr>
          </w:p>
          <w:p w14:paraId="25C826F5" w14:textId="77777777" w:rsidR="00DD7EB5" w:rsidRPr="00DD7EB5" w:rsidRDefault="00DD7EB5" w:rsidP="00DD7EB5">
            <w:pPr>
              <w:rPr>
                <w:sz w:val="16"/>
                <w:szCs w:val="16"/>
              </w:rPr>
            </w:pPr>
          </w:p>
          <w:p w14:paraId="0A8B4DFD" w14:textId="77777777" w:rsidR="001B3D2C" w:rsidRPr="00DD7EB5" w:rsidRDefault="001B3D2C" w:rsidP="00DD7EB5">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1D3B933E" w14:textId="77777777" w:rsidR="001B3D2C" w:rsidRPr="00DD7EB5" w:rsidRDefault="001B3D2C" w:rsidP="006C0BB2">
            <w:pPr>
              <w:jc w:val="right"/>
              <w:rPr>
                <w:sz w:val="16"/>
                <w:szCs w:val="16"/>
              </w:rPr>
            </w:pPr>
            <w:r w:rsidRPr="00DD7EB5">
              <w:rPr>
                <w:sz w:val="16"/>
                <w:szCs w:val="16"/>
              </w:rPr>
              <w:t>1.5</w:t>
            </w:r>
          </w:p>
        </w:tc>
        <w:tc>
          <w:tcPr>
            <w:tcW w:w="810" w:type="dxa"/>
            <w:tcBorders>
              <w:top w:val="single" w:sz="4" w:space="0" w:color="auto"/>
              <w:left w:val="single" w:sz="4" w:space="0" w:color="auto"/>
              <w:bottom w:val="single" w:sz="4" w:space="0" w:color="auto"/>
              <w:right w:val="single" w:sz="4" w:space="0" w:color="auto"/>
            </w:tcBorders>
            <w:hideMark/>
          </w:tcPr>
          <w:p w14:paraId="118C6B12" w14:textId="77777777" w:rsidR="001B3D2C" w:rsidRPr="00DD7EB5" w:rsidRDefault="001B3D2C" w:rsidP="006C0BB2">
            <w:pPr>
              <w:jc w:val="right"/>
              <w:rPr>
                <w:sz w:val="16"/>
                <w:szCs w:val="16"/>
              </w:rPr>
            </w:pPr>
            <w:r w:rsidRPr="00DD7EB5">
              <w:rPr>
                <w:sz w:val="16"/>
                <w:szCs w:val="16"/>
              </w:rPr>
              <w:t>64.5</w:t>
            </w:r>
          </w:p>
        </w:tc>
        <w:tc>
          <w:tcPr>
            <w:tcW w:w="1080" w:type="dxa"/>
            <w:tcBorders>
              <w:top w:val="single" w:sz="4" w:space="0" w:color="auto"/>
              <w:left w:val="single" w:sz="4" w:space="0" w:color="auto"/>
              <w:bottom w:val="single" w:sz="4" w:space="0" w:color="auto"/>
              <w:right w:val="single" w:sz="4" w:space="0" w:color="auto"/>
            </w:tcBorders>
          </w:tcPr>
          <w:p w14:paraId="52F45832" w14:textId="77777777" w:rsidR="001B3D2C" w:rsidRPr="00DD7EB5" w:rsidRDefault="001B3D2C" w:rsidP="0035432D">
            <w:pPr>
              <w:jc w:val="right"/>
              <w:rPr>
                <w:sz w:val="16"/>
                <w:szCs w:val="16"/>
              </w:rPr>
            </w:pPr>
            <w:r w:rsidRPr="00DD7EB5">
              <w:rPr>
                <w:sz w:val="16"/>
                <w:szCs w:val="16"/>
              </w:rPr>
              <w:t>64.5</w:t>
            </w:r>
          </w:p>
        </w:tc>
        <w:tc>
          <w:tcPr>
            <w:tcW w:w="990" w:type="dxa"/>
            <w:tcBorders>
              <w:top w:val="single" w:sz="4" w:space="0" w:color="auto"/>
              <w:left w:val="single" w:sz="4" w:space="0" w:color="auto"/>
              <w:bottom w:val="single" w:sz="4" w:space="0" w:color="auto"/>
              <w:right w:val="single" w:sz="4" w:space="0" w:color="auto"/>
            </w:tcBorders>
          </w:tcPr>
          <w:p w14:paraId="02E85B06" w14:textId="77777777" w:rsidR="001B3D2C" w:rsidRPr="00DD7EB5" w:rsidRDefault="001B3D2C" w:rsidP="0035432D">
            <w:pPr>
              <w:jc w:val="right"/>
              <w:rPr>
                <w:sz w:val="16"/>
                <w:szCs w:val="16"/>
              </w:rPr>
            </w:pPr>
            <w:r w:rsidRPr="00DD7EB5">
              <w:rPr>
                <w:sz w:val="16"/>
                <w:szCs w:val="16"/>
              </w:rPr>
              <w:t>-</w:t>
            </w:r>
          </w:p>
        </w:tc>
      </w:tr>
      <w:tr w:rsidR="001B3D2C" w:rsidRPr="00DD7EB5" w14:paraId="2398D5F6" w14:textId="77777777" w:rsidTr="000F5139">
        <w:trPr>
          <w:trHeight w:val="80"/>
        </w:trPr>
        <w:tc>
          <w:tcPr>
            <w:tcW w:w="1908" w:type="dxa"/>
            <w:tcBorders>
              <w:top w:val="single" w:sz="4" w:space="0" w:color="auto"/>
              <w:left w:val="single" w:sz="4" w:space="0" w:color="auto"/>
              <w:bottom w:val="single" w:sz="4" w:space="0" w:color="auto"/>
              <w:right w:val="single" w:sz="4" w:space="0" w:color="auto"/>
            </w:tcBorders>
          </w:tcPr>
          <w:p w14:paraId="2979E897" w14:textId="77777777" w:rsidR="001B3D2C" w:rsidRPr="00DD7EB5" w:rsidRDefault="001B3D2C" w:rsidP="001B3D2C">
            <w:pPr>
              <w:rPr>
                <w:sz w:val="16"/>
                <w:szCs w:val="16"/>
              </w:rPr>
            </w:pPr>
            <w:r w:rsidRPr="00DD7EB5">
              <w:rPr>
                <w:sz w:val="16"/>
                <w:szCs w:val="16"/>
              </w:rPr>
              <w:t xml:space="preserve">SAs that fail to meet the direct certification benchmark must develop and submit a </w:t>
            </w:r>
            <w:r w:rsidRPr="00DD7EB5">
              <w:rPr>
                <w:i/>
                <w:sz w:val="16"/>
                <w:szCs w:val="16"/>
              </w:rPr>
              <w:t>Continuous Improvement Plan</w:t>
            </w:r>
          </w:p>
        </w:tc>
        <w:tc>
          <w:tcPr>
            <w:tcW w:w="900" w:type="dxa"/>
            <w:tcBorders>
              <w:top w:val="single" w:sz="4" w:space="0" w:color="auto"/>
              <w:left w:val="single" w:sz="4" w:space="0" w:color="auto"/>
              <w:bottom w:val="single" w:sz="4" w:space="0" w:color="auto"/>
              <w:right w:val="single" w:sz="4" w:space="0" w:color="auto"/>
            </w:tcBorders>
          </w:tcPr>
          <w:p w14:paraId="44DCB86E" w14:textId="77777777" w:rsidR="001B3D2C" w:rsidRPr="00DD7EB5" w:rsidRDefault="001B3D2C" w:rsidP="0035432D">
            <w:pPr>
              <w:rPr>
                <w:sz w:val="16"/>
                <w:szCs w:val="16"/>
              </w:rPr>
            </w:pPr>
            <w:r w:rsidRPr="00DD7EB5">
              <w:rPr>
                <w:sz w:val="16"/>
                <w:szCs w:val="16"/>
              </w:rPr>
              <w:t>245.13(e)</w:t>
            </w:r>
          </w:p>
        </w:tc>
        <w:tc>
          <w:tcPr>
            <w:tcW w:w="1170" w:type="dxa"/>
            <w:tcBorders>
              <w:top w:val="single" w:sz="4" w:space="0" w:color="auto"/>
              <w:left w:val="single" w:sz="4" w:space="0" w:color="auto"/>
              <w:bottom w:val="single" w:sz="4" w:space="0" w:color="auto"/>
              <w:right w:val="single" w:sz="4" w:space="0" w:color="auto"/>
            </w:tcBorders>
          </w:tcPr>
          <w:p w14:paraId="629C2A0D" w14:textId="77777777" w:rsidR="001B3D2C" w:rsidRPr="00DD7EB5" w:rsidRDefault="001B3D2C" w:rsidP="006C0BB2">
            <w:pPr>
              <w:jc w:val="right"/>
              <w:rPr>
                <w:sz w:val="16"/>
                <w:szCs w:val="16"/>
              </w:rPr>
            </w:pPr>
            <w:r w:rsidRPr="00DD7EB5">
              <w:rPr>
                <w:sz w:val="16"/>
                <w:szCs w:val="16"/>
              </w:rPr>
              <w:t>18</w:t>
            </w:r>
          </w:p>
        </w:tc>
        <w:tc>
          <w:tcPr>
            <w:tcW w:w="900" w:type="dxa"/>
            <w:tcBorders>
              <w:top w:val="single" w:sz="4" w:space="0" w:color="auto"/>
              <w:left w:val="single" w:sz="4" w:space="0" w:color="auto"/>
              <w:bottom w:val="single" w:sz="4" w:space="0" w:color="auto"/>
              <w:right w:val="single" w:sz="4" w:space="0" w:color="auto"/>
            </w:tcBorders>
          </w:tcPr>
          <w:p w14:paraId="1C06299D" w14:textId="77777777" w:rsidR="001B3D2C" w:rsidRPr="00DD7EB5" w:rsidRDefault="001B3D2C" w:rsidP="006C0BB2">
            <w:pPr>
              <w:jc w:val="right"/>
              <w:rPr>
                <w:sz w:val="16"/>
                <w:szCs w:val="16"/>
              </w:rPr>
            </w:pPr>
            <w:r w:rsidRPr="00DD7EB5">
              <w:rPr>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33772D4C" w14:textId="77777777" w:rsidR="001B3D2C" w:rsidRPr="00DD7EB5" w:rsidRDefault="001B3D2C" w:rsidP="006C0BB2">
            <w:pPr>
              <w:jc w:val="right"/>
              <w:rPr>
                <w:sz w:val="16"/>
                <w:szCs w:val="16"/>
              </w:rPr>
            </w:pPr>
            <w:r w:rsidRPr="00DD7EB5">
              <w:rPr>
                <w:sz w:val="16"/>
                <w:szCs w:val="16"/>
              </w:rPr>
              <w:t>18</w:t>
            </w:r>
          </w:p>
        </w:tc>
        <w:tc>
          <w:tcPr>
            <w:tcW w:w="900" w:type="dxa"/>
            <w:tcBorders>
              <w:top w:val="single" w:sz="4" w:space="0" w:color="auto"/>
              <w:left w:val="single" w:sz="4" w:space="0" w:color="auto"/>
              <w:bottom w:val="single" w:sz="4" w:space="0" w:color="auto"/>
              <w:right w:val="single" w:sz="4" w:space="0" w:color="auto"/>
            </w:tcBorders>
          </w:tcPr>
          <w:p w14:paraId="7E119E76" w14:textId="77777777" w:rsidR="001B3D2C" w:rsidRPr="00DD7EB5" w:rsidRDefault="001B3D2C" w:rsidP="006C0BB2">
            <w:pPr>
              <w:jc w:val="right"/>
              <w:rPr>
                <w:sz w:val="16"/>
                <w:szCs w:val="16"/>
              </w:rPr>
            </w:pPr>
            <w:r w:rsidRPr="00DD7EB5">
              <w:rPr>
                <w:sz w:val="16"/>
                <w:szCs w:val="16"/>
              </w:rPr>
              <w:t>3</w:t>
            </w:r>
          </w:p>
        </w:tc>
        <w:tc>
          <w:tcPr>
            <w:tcW w:w="810" w:type="dxa"/>
            <w:tcBorders>
              <w:top w:val="single" w:sz="4" w:space="0" w:color="auto"/>
              <w:left w:val="single" w:sz="4" w:space="0" w:color="auto"/>
              <w:bottom w:val="single" w:sz="4" w:space="0" w:color="auto"/>
              <w:right w:val="single" w:sz="4" w:space="0" w:color="auto"/>
            </w:tcBorders>
          </w:tcPr>
          <w:p w14:paraId="04F91D9E" w14:textId="77777777" w:rsidR="001B3D2C" w:rsidRPr="00DD7EB5" w:rsidRDefault="001B3D2C" w:rsidP="006C0BB2">
            <w:pPr>
              <w:jc w:val="right"/>
              <w:rPr>
                <w:sz w:val="16"/>
                <w:szCs w:val="16"/>
              </w:rPr>
            </w:pPr>
            <w:r w:rsidRPr="00DD7EB5">
              <w:rPr>
                <w:sz w:val="16"/>
                <w:szCs w:val="16"/>
              </w:rPr>
              <w:t>54</w:t>
            </w:r>
          </w:p>
        </w:tc>
        <w:tc>
          <w:tcPr>
            <w:tcW w:w="1080" w:type="dxa"/>
            <w:tcBorders>
              <w:top w:val="single" w:sz="4" w:space="0" w:color="auto"/>
              <w:left w:val="single" w:sz="4" w:space="0" w:color="auto"/>
              <w:bottom w:val="single" w:sz="4" w:space="0" w:color="auto"/>
              <w:right w:val="single" w:sz="4" w:space="0" w:color="auto"/>
            </w:tcBorders>
          </w:tcPr>
          <w:p w14:paraId="63F1D68A" w14:textId="77777777" w:rsidR="001B3D2C" w:rsidRPr="00DD7EB5" w:rsidRDefault="001B3D2C" w:rsidP="0035432D">
            <w:pPr>
              <w:jc w:val="right"/>
              <w:rPr>
                <w:sz w:val="16"/>
                <w:szCs w:val="16"/>
              </w:rPr>
            </w:pPr>
            <w:r w:rsidRPr="00DD7EB5">
              <w:rPr>
                <w:sz w:val="16"/>
                <w:szCs w:val="16"/>
              </w:rPr>
              <w:t>54</w:t>
            </w:r>
          </w:p>
        </w:tc>
        <w:tc>
          <w:tcPr>
            <w:tcW w:w="990" w:type="dxa"/>
            <w:tcBorders>
              <w:top w:val="single" w:sz="4" w:space="0" w:color="auto"/>
              <w:left w:val="single" w:sz="4" w:space="0" w:color="auto"/>
              <w:bottom w:val="single" w:sz="4" w:space="0" w:color="auto"/>
              <w:right w:val="single" w:sz="4" w:space="0" w:color="auto"/>
            </w:tcBorders>
          </w:tcPr>
          <w:p w14:paraId="4FC0696A" w14:textId="77777777" w:rsidR="001B3D2C" w:rsidRPr="00DD7EB5" w:rsidRDefault="001B3D2C" w:rsidP="0035432D">
            <w:pPr>
              <w:jc w:val="right"/>
              <w:rPr>
                <w:sz w:val="16"/>
                <w:szCs w:val="16"/>
              </w:rPr>
            </w:pPr>
            <w:r w:rsidRPr="00DD7EB5">
              <w:rPr>
                <w:sz w:val="16"/>
                <w:szCs w:val="16"/>
              </w:rPr>
              <w:t>-</w:t>
            </w:r>
          </w:p>
        </w:tc>
      </w:tr>
      <w:tr w:rsidR="001B3D2C" w:rsidRPr="009A0359" w14:paraId="08A174B0"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shd w:val="pct10" w:color="auto" w:fill="FFFFFF" w:themeFill="background1"/>
            <w:hideMark/>
          </w:tcPr>
          <w:p w14:paraId="3954F8AA" w14:textId="77777777" w:rsidR="001B3D2C" w:rsidRPr="009A0359" w:rsidRDefault="001B3D2C" w:rsidP="006C0BB2">
            <w:pPr>
              <w:jc w:val="right"/>
              <w:rPr>
                <w:b/>
                <w:sz w:val="16"/>
                <w:szCs w:val="16"/>
              </w:rPr>
            </w:pPr>
            <w:r w:rsidRPr="009A0359">
              <w:rPr>
                <w:b/>
                <w:sz w:val="16"/>
                <w:szCs w:val="16"/>
              </w:rPr>
              <w:t xml:space="preserve">State Agency </w:t>
            </w:r>
            <w:r w:rsidR="00BB103C">
              <w:rPr>
                <w:b/>
                <w:sz w:val="16"/>
                <w:szCs w:val="16"/>
              </w:rPr>
              <w:t xml:space="preserve">Reporting </w:t>
            </w:r>
            <w:r w:rsidRPr="009A0359">
              <w:rPr>
                <w:b/>
                <w:sz w:val="16"/>
                <w:szCs w:val="16"/>
              </w:rPr>
              <w:t>Burden Total</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tcPr>
          <w:p w14:paraId="0BD45160" w14:textId="77777777" w:rsidR="001B3D2C" w:rsidRPr="009A0359" w:rsidRDefault="001B3D2C" w:rsidP="006C0BB2">
            <w:pPr>
              <w:rPr>
                <w:b/>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FFFFFF" w:themeFill="background1"/>
          </w:tcPr>
          <w:p w14:paraId="6B428B84" w14:textId="77777777" w:rsidR="001B3D2C" w:rsidRPr="009A0359" w:rsidRDefault="00E409BC" w:rsidP="006C0BB2">
            <w:pPr>
              <w:jc w:val="right"/>
              <w:rPr>
                <w:b/>
                <w:sz w:val="16"/>
                <w:szCs w:val="16"/>
              </w:rPr>
            </w:pPr>
            <w:r>
              <w:rPr>
                <w:b/>
                <w:sz w:val="16"/>
                <w:szCs w:val="16"/>
              </w:rPr>
              <w:t>54</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tcPr>
          <w:p w14:paraId="72EF3745" w14:textId="77777777" w:rsidR="001B3D2C" w:rsidRPr="009A0359" w:rsidRDefault="00DD7EB5" w:rsidP="00DD7EB5">
            <w:pPr>
              <w:jc w:val="right"/>
              <w:rPr>
                <w:b/>
                <w:sz w:val="16"/>
                <w:szCs w:val="16"/>
              </w:rPr>
            </w:pPr>
            <w:r w:rsidRPr="009A0359">
              <w:rPr>
                <w:b/>
                <w:sz w:val="16"/>
                <w:szCs w:val="16"/>
              </w:rPr>
              <w:t>4.02</w:t>
            </w:r>
          </w:p>
        </w:tc>
        <w:tc>
          <w:tcPr>
            <w:tcW w:w="990" w:type="dxa"/>
            <w:tcBorders>
              <w:top w:val="single" w:sz="4" w:space="0" w:color="auto"/>
              <w:left w:val="single" w:sz="4" w:space="0" w:color="auto"/>
              <w:bottom w:val="single" w:sz="4" w:space="0" w:color="auto"/>
              <w:right w:val="single" w:sz="4" w:space="0" w:color="auto"/>
            </w:tcBorders>
            <w:shd w:val="pct10" w:color="auto" w:fill="FFFFFF" w:themeFill="background1"/>
          </w:tcPr>
          <w:p w14:paraId="5E2836B2" w14:textId="77777777" w:rsidR="001B3D2C" w:rsidRPr="009A0359" w:rsidRDefault="00DD7EB5" w:rsidP="005572B6">
            <w:pPr>
              <w:jc w:val="right"/>
              <w:rPr>
                <w:b/>
                <w:sz w:val="16"/>
                <w:szCs w:val="16"/>
              </w:rPr>
            </w:pPr>
            <w:r w:rsidRPr="009A0359">
              <w:rPr>
                <w:b/>
                <w:sz w:val="16"/>
                <w:szCs w:val="16"/>
              </w:rPr>
              <w:t>2</w:t>
            </w:r>
            <w:r w:rsidR="001B3D2C" w:rsidRPr="009A0359">
              <w:rPr>
                <w:b/>
                <w:sz w:val="16"/>
                <w:szCs w:val="16"/>
              </w:rPr>
              <w:t>2</w:t>
            </w:r>
            <w:r w:rsidR="005572B6">
              <w:rPr>
                <w:b/>
                <w:sz w:val="16"/>
                <w:szCs w:val="16"/>
              </w:rPr>
              <w:t>3</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tcPr>
          <w:p w14:paraId="47C72268" w14:textId="77777777" w:rsidR="001B3D2C" w:rsidRPr="009A0359" w:rsidRDefault="00DD7EB5" w:rsidP="006C0BB2">
            <w:pPr>
              <w:jc w:val="right"/>
              <w:rPr>
                <w:b/>
                <w:sz w:val="16"/>
                <w:szCs w:val="16"/>
              </w:rPr>
            </w:pPr>
            <w:r w:rsidRPr="009A0359">
              <w:rPr>
                <w:b/>
                <w:sz w:val="16"/>
                <w:szCs w:val="16"/>
              </w:rPr>
              <w:t>0.</w:t>
            </w:r>
            <w:r w:rsidR="001B3D2C" w:rsidRPr="009A0359">
              <w:rPr>
                <w:b/>
                <w:sz w:val="16"/>
                <w:szCs w:val="16"/>
              </w:rPr>
              <w:t>6</w:t>
            </w:r>
            <w:r w:rsidRPr="009A0359">
              <w:rPr>
                <w:b/>
                <w:sz w:val="16"/>
                <w:szCs w:val="16"/>
              </w:rPr>
              <w:t>7</w:t>
            </w:r>
          </w:p>
        </w:tc>
        <w:tc>
          <w:tcPr>
            <w:tcW w:w="810" w:type="dxa"/>
            <w:tcBorders>
              <w:top w:val="single" w:sz="4" w:space="0" w:color="auto"/>
              <w:left w:val="single" w:sz="4" w:space="0" w:color="auto"/>
              <w:bottom w:val="single" w:sz="4" w:space="0" w:color="auto"/>
              <w:right w:val="single" w:sz="4" w:space="0" w:color="auto"/>
            </w:tcBorders>
            <w:shd w:val="pct10" w:color="auto" w:fill="FFFFFF" w:themeFill="background1"/>
            <w:hideMark/>
          </w:tcPr>
          <w:p w14:paraId="3D7FBE28" w14:textId="77777777" w:rsidR="001B3D2C" w:rsidRPr="009A0359" w:rsidRDefault="00DD7EB5" w:rsidP="00DD7EB5">
            <w:pPr>
              <w:jc w:val="right"/>
              <w:rPr>
                <w:b/>
                <w:sz w:val="16"/>
                <w:szCs w:val="16"/>
              </w:rPr>
            </w:pPr>
            <w:r w:rsidRPr="009A0359">
              <w:rPr>
                <w:b/>
                <w:sz w:val="16"/>
                <w:szCs w:val="16"/>
              </w:rPr>
              <w:t>151</w:t>
            </w:r>
          </w:p>
        </w:tc>
        <w:tc>
          <w:tcPr>
            <w:tcW w:w="1080" w:type="dxa"/>
            <w:tcBorders>
              <w:top w:val="single" w:sz="4" w:space="0" w:color="auto"/>
              <w:left w:val="single" w:sz="4" w:space="0" w:color="auto"/>
              <w:bottom w:val="single" w:sz="4" w:space="0" w:color="auto"/>
              <w:right w:val="single" w:sz="4" w:space="0" w:color="auto"/>
            </w:tcBorders>
            <w:shd w:val="pct10" w:color="auto" w:fill="FFFFFF" w:themeFill="background1"/>
          </w:tcPr>
          <w:p w14:paraId="68AEDE38" w14:textId="77777777" w:rsidR="001B3D2C" w:rsidRPr="009A0359" w:rsidRDefault="00DD7EB5" w:rsidP="00DD7EB5">
            <w:pPr>
              <w:jc w:val="right"/>
              <w:rPr>
                <w:b/>
                <w:sz w:val="16"/>
                <w:szCs w:val="16"/>
              </w:rPr>
            </w:pPr>
            <w:r w:rsidRPr="009A0359">
              <w:rPr>
                <w:b/>
                <w:sz w:val="16"/>
                <w:szCs w:val="16"/>
              </w:rPr>
              <w:t>201</w:t>
            </w:r>
          </w:p>
        </w:tc>
        <w:tc>
          <w:tcPr>
            <w:tcW w:w="990" w:type="dxa"/>
            <w:tcBorders>
              <w:top w:val="single" w:sz="4" w:space="0" w:color="auto"/>
              <w:left w:val="single" w:sz="4" w:space="0" w:color="auto"/>
              <w:bottom w:val="single" w:sz="4" w:space="0" w:color="auto"/>
              <w:right w:val="single" w:sz="4" w:space="0" w:color="auto"/>
            </w:tcBorders>
            <w:shd w:val="pct10" w:color="auto" w:fill="FFFFFF" w:themeFill="background1"/>
          </w:tcPr>
          <w:p w14:paraId="178FF472" w14:textId="77777777" w:rsidR="001B3D2C" w:rsidRPr="009A0359" w:rsidRDefault="00DD7EB5" w:rsidP="006C0BB2">
            <w:pPr>
              <w:jc w:val="right"/>
              <w:rPr>
                <w:b/>
                <w:sz w:val="16"/>
                <w:szCs w:val="16"/>
              </w:rPr>
            </w:pPr>
            <w:r w:rsidRPr="009A0359">
              <w:rPr>
                <w:b/>
                <w:sz w:val="16"/>
                <w:szCs w:val="16"/>
              </w:rPr>
              <w:t>(5</w:t>
            </w:r>
            <w:r w:rsidR="001B3D2C" w:rsidRPr="009A0359">
              <w:rPr>
                <w:b/>
                <w:sz w:val="16"/>
                <w:szCs w:val="16"/>
              </w:rPr>
              <w:t>0</w:t>
            </w:r>
            <w:r w:rsidRPr="009A0359">
              <w:rPr>
                <w:b/>
                <w:sz w:val="16"/>
                <w:szCs w:val="16"/>
              </w:rPr>
              <w:t>)</w:t>
            </w:r>
          </w:p>
        </w:tc>
      </w:tr>
      <w:tr w:rsidR="00DD7EB5" w:rsidRPr="00786845" w14:paraId="48AE6485" w14:textId="77777777" w:rsidTr="000F5139">
        <w:trPr>
          <w:trHeight w:val="79"/>
        </w:trPr>
        <w:tc>
          <w:tcPr>
            <w:tcW w:w="9648" w:type="dxa"/>
            <w:gridSpan w:val="9"/>
            <w:tcBorders>
              <w:top w:val="single" w:sz="4" w:space="0" w:color="auto"/>
              <w:left w:val="single" w:sz="4" w:space="0" w:color="auto"/>
              <w:bottom w:val="single" w:sz="4" w:space="0" w:color="auto"/>
              <w:right w:val="single" w:sz="4" w:space="0" w:color="auto"/>
            </w:tcBorders>
            <w:hideMark/>
          </w:tcPr>
          <w:p w14:paraId="35062B0D" w14:textId="77777777" w:rsidR="00DD7EB5" w:rsidRPr="00786845" w:rsidRDefault="00DD7EB5" w:rsidP="00DD7EB5">
            <w:pPr>
              <w:jc w:val="center"/>
              <w:rPr>
                <w:sz w:val="16"/>
                <w:szCs w:val="16"/>
                <w:highlight w:val="yellow"/>
              </w:rPr>
            </w:pPr>
            <w:r w:rsidRPr="0035432D">
              <w:rPr>
                <w:b/>
                <w:sz w:val="16"/>
                <w:szCs w:val="16"/>
              </w:rPr>
              <w:t>Reporting (</w:t>
            </w:r>
            <w:r>
              <w:rPr>
                <w:b/>
                <w:sz w:val="16"/>
                <w:szCs w:val="16"/>
              </w:rPr>
              <w:t>Local Educational</w:t>
            </w:r>
            <w:r w:rsidRPr="0035432D">
              <w:rPr>
                <w:b/>
                <w:sz w:val="16"/>
                <w:szCs w:val="16"/>
              </w:rPr>
              <w:t xml:space="preserve"> Agencies</w:t>
            </w:r>
            <w:r w:rsidR="001240D8">
              <w:rPr>
                <w:b/>
                <w:sz w:val="16"/>
                <w:szCs w:val="16"/>
              </w:rPr>
              <w:t xml:space="preserve"> (LEAs)/School Food Authorities (SFAs)</w:t>
            </w:r>
            <w:r w:rsidRPr="0035432D">
              <w:rPr>
                <w:b/>
                <w:sz w:val="16"/>
                <w:szCs w:val="16"/>
              </w:rPr>
              <w:t>)</w:t>
            </w:r>
          </w:p>
        </w:tc>
      </w:tr>
      <w:tr w:rsidR="001B3D2C" w:rsidRPr="00786845" w14:paraId="017C1DFA"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65531124" w14:textId="77777777" w:rsidR="001B3D2C" w:rsidRPr="008C110D" w:rsidRDefault="008C110D" w:rsidP="00B73298">
            <w:pPr>
              <w:rPr>
                <w:b/>
                <w:sz w:val="16"/>
                <w:szCs w:val="16"/>
              </w:rPr>
            </w:pPr>
            <w:r w:rsidRPr="008C110D">
              <w:rPr>
                <w:b/>
                <w:sz w:val="16"/>
                <w:szCs w:val="16"/>
              </w:rPr>
              <w:t>LE</w:t>
            </w:r>
            <w:r w:rsidR="001B3D2C" w:rsidRPr="008C110D">
              <w:rPr>
                <w:b/>
                <w:sz w:val="16"/>
                <w:szCs w:val="16"/>
              </w:rPr>
              <w:t>As notify households of approval of meal benefit applications.</w:t>
            </w:r>
          </w:p>
        </w:tc>
        <w:tc>
          <w:tcPr>
            <w:tcW w:w="900" w:type="dxa"/>
            <w:tcBorders>
              <w:top w:val="single" w:sz="4" w:space="0" w:color="auto"/>
              <w:left w:val="single" w:sz="4" w:space="0" w:color="auto"/>
              <w:bottom w:val="single" w:sz="4" w:space="0" w:color="auto"/>
              <w:right w:val="single" w:sz="4" w:space="0" w:color="auto"/>
            </w:tcBorders>
          </w:tcPr>
          <w:p w14:paraId="3EC56F37" w14:textId="77777777" w:rsidR="001B3D2C" w:rsidRPr="008C110D" w:rsidRDefault="001B3D2C" w:rsidP="00B73298">
            <w:pPr>
              <w:rPr>
                <w:b/>
                <w:sz w:val="16"/>
                <w:szCs w:val="16"/>
              </w:rPr>
            </w:pPr>
            <w:r w:rsidRPr="008C110D">
              <w:rPr>
                <w:b/>
                <w:sz w:val="16"/>
                <w:szCs w:val="16"/>
              </w:rPr>
              <w:t>245.6 (c)(6)(</w:t>
            </w:r>
            <w:proofErr w:type="spellStart"/>
            <w:r w:rsidRPr="008C110D">
              <w:rPr>
                <w:b/>
                <w:sz w:val="16"/>
                <w:szCs w:val="16"/>
              </w:rPr>
              <w:t>i</w:t>
            </w:r>
            <w:proofErr w:type="spellEnd"/>
            <w:r w:rsidRPr="008C110D">
              <w:rPr>
                <w:b/>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3748625A" w14:textId="77777777" w:rsidR="001B3D2C" w:rsidRPr="008C110D" w:rsidRDefault="008C110D" w:rsidP="00B73298">
            <w:pPr>
              <w:jc w:val="right"/>
              <w:rPr>
                <w:b/>
                <w:sz w:val="16"/>
                <w:szCs w:val="16"/>
              </w:rPr>
            </w:pPr>
            <w:r w:rsidRPr="008C110D">
              <w:rPr>
                <w:b/>
                <w:sz w:val="16"/>
                <w:szCs w:val="16"/>
              </w:rPr>
              <w:t>19,600</w:t>
            </w:r>
          </w:p>
        </w:tc>
        <w:tc>
          <w:tcPr>
            <w:tcW w:w="900" w:type="dxa"/>
            <w:tcBorders>
              <w:top w:val="single" w:sz="4" w:space="0" w:color="auto"/>
              <w:left w:val="single" w:sz="4" w:space="0" w:color="auto"/>
              <w:bottom w:val="single" w:sz="4" w:space="0" w:color="auto"/>
              <w:right w:val="single" w:sz="4" w:space="0" w:color="auto"/>
            </w:tcBorders>
          </w:tcPr>
          <w:p w14:paraId="6EF1FA92" w14:textId="77777777" w:rsidR="001B3D2C" w:rsidRPr="008C110D" w:rsidRDefault="008C110D" w:rsidP="00B73298">
            <w:pPr>
              <w:jc w:val="right"/>
              <w:rPr>
                <w:b/>
                <w:sz w:val="16"/>
                <w:szCs w:val="16"/>
              </w:rPr>
            </w:pPr>
            <w:r w:rsidRPr="008C110D">
              <w:rPr>
                <w:b/>
                <w:sz w:val="16"/>
                <w:szCs w:val="16"/>
              </w:rPr>
              <w:t>275</w:t>
            </w:r>
          </w:p>
        </w:tc>
        <w:tc>
          <w:tcPr>
            <w:tcW w:w="990" w:type="dxa"/>
            <w:tcBorders>
              <w:top w:val="single" w:sz="4" w:space="0" w:color="auto"/>
              <w:left w:val="single" w:sz="4" w:space="0" w:color="auto"/>
              <w:bottom w:val="single" w:sz="4" w:space="0" w:color="auto"/>
              <w:right w:val="single" w:sz="4" w:space="0" w:color="auto"/>
            </w:tcBorders>
          </w:tcPr>
          <w:p w14:paraId="5426B81C" w14:textId="77777777" w:rsidR="001B3D2C" w:rsidRPr="008C110D" w:rsidRDefault="008C110D" w:rsidP="00B73298">
            <w:pPr>
              <w:jc w:val="right"/>
              <w:rPr>
                <w:b/>
                <w:sz w:val="16"/>
                <w:szCs w:val="16"/>
              </w:rPr>
            </w:pPr>
            <w:r w:rsidRPr="008C110D">
              <w:rPr>
                <w:b/>
                <w:sz w:val="16"/>
                <w:szCs w:val="16"/>
              </w:rPr>
              <w:t>5,390,000</w:t>
            </w:r>
          </w:p>
        </w:tc>
        <w:tc>
          <w:tcPr>
            <w:tcW w:w="900" w:type="dxa"/>
            <w:tcBorders>
              <w:top w:val="single" w:sz="4" w:space="0" w:color="auto"/>
              <w:left w:val="single" w:sz="4" w:space="0" w:color="auto"/>
              <w:bottom w:val="single" w:sz="4" w:space="0" w:color="auto"/>
              <w:right w:val="single" w:sz="4" w:space="0" w:color="auto"/>
            </w:tcBorders>
          </w:tcPr>
          <w:p w14:paraId="6C71FAC9" w14:textId="77777777" w:rsidR="001B3D2C" w:rsidRPr="008C110D" w:rsidRDefault="001B3D2C" w:rsidP="00B73298">
            <w:pPr>
              <w:jc w:val="right"/>
              <w:rPr>
                <w:b/>
                <w:sz w:val="16"/>
                <w:szCs w:val="16"/>
              </w:rPr>
            </w:pPr>
            <w:r w:rsidRPr="008C110D">
              <w:rPr>
                <w:b/>
                <w:sz w:val="16"/>
                <w:szCs w:val="16"/>
              </w:rPr>
              <w:t>0.02</w:t>
            </w:r>
          </w:p>
        </w:tc>
        <w:tc>
          <w:tcPr>
            <w:tcW w:w="810" w:type="dxa"/>
            <w:tcBorders>
              <w:top w:val="single" w:sz="4" w:space="0" w:color="auto"/>
              <w:left w:val="single" w:sz="4" w:space="0" w:color="auto"/>
              <w:bottom w:val="single" w:sz="4" w:space="0" w:color="auto"/>
              <w:right w:val="single" w:sz="4" w:space="0" w:color="auto"/>
            </w:tcBorders>
            <w:hideMark/>
          </w:tcPr>
          <w:p w14:paraId="6BAEF172" w14:textId="77777777" w:rsidR="001B3D2C" w:rsidRPr="008C110D" w:rsidRDefault="001B3D2C" w:rsidP="008C110D">
            <w:pPr>
              <w:jc w:val="right"/>
              <w:rPr>
                <w:b/>
                <w:sz w:val="16"/>
                <w:szCs w:val="16"/>
              </w:rPr>
            </w:pPr>
            <w:r w:rsidRPr="008C110D">
              <w:rPr>
                <w:b/>
                <w:sz w:val="16"/>
                <w:szCs w:val="16"/>
              </w:rPr>
              <w:t>1</w:t>
            </w:r>
            <w:r w:rsidR="008C110D" w:rsidRPr="008C110D">
              <w:rPr>
                <w:b/>
                <w:sz w:val="16"/>
                <w:szCs w:val="16"/>
              </w:rPr>
              <w:t>07</w:t>
            </w:r>
            <w:r w:rsidRPr="008C110D">
              <w:rPr>
                <w:b/>
                <w:sz w:val="16"/>
                <w:szCs w:val="16"/>
              </w:rPr>
              <w:t>,8</w:t>
            </w:r>
            <w:r w:rsidR="008C110D" w:rsidRPr="008C110D">
              <w:rPr>
                <w:b/>
                <w:sz w:val="16"/>
                <w:szCs w:val="16"/>
              </w:rPr>
              <w:t>00</w:t>
            </w:r>
          </w:p>
        </w:tc>
        <w:tc>
          <w:tcPr>
            <w:tcW w:w="1080" w:type="dxa"/>
            <w:tcBorders>
              <w:top w:val="single" w:sz="4" w:space="0" w:color="auto"/>
              <w:left w:val="single" w:sz="4" w:space="0" w:color="auto"/>
              <w:bottom w:val="single" w:sz="4" w:space="0" w:color="auto"/>
              <w:right w:val="single" w:sz="4" w:space="0" w:color="auto"/>
            </w:tcBorders>
          </w:tcPr>
          <w:p w14:paraId="31718924" w14:textId="77777777" w:rsidR="001B3D2C" w:rsidRPr="008C110D" w:rsidRDefault="008C110D" w:rsidP="00B73298">
            <w:pPr>
              <w:jc w:val="right"/>
              <w:rPr>
                <w:b/>
                <w:sz w:val="16"/>
                <w:szCs w:val="16"/>
              </w:rPr>
            </w:pPr>
            <w:r w:rsidRPr="008C110D">
              <w:rPr>
                <w:b/>
                <w:sz w:val="16"/>
                <w:szCs w:val="16"/>
              </w:rPr>
              <w:t>125,148</w:t>
            </w:r>
          </w:p>
        </w:tc>
        <w:tc>
          <w:tcPr>
            <w:tcW w:w="990" w:type="dxa"/>
            <w:tcBorders>
              <w:top w:val="single" w:sz="4" w:space="0" w:color="auto"/>
              <w:left w:val="single" w:sz="4" w:space="0" w:color="auto"/>
              <w:bottom w:val="single" w:sz="4" w:space="0" w:color="auto"/>
              <w:right w:val="single" w:sz="4" w:space="0" w:color="auto"/>
            </w:tcBorders>
          </w:tcPr>
          <w:p w14:paraId="6BA7051D" w14:textId="77777777" w:rsidR="001B3D2C" w:rsidRPr="00E94660" w:rsidRDefault="008C110D" w:rsidP="00B73298">
            <w:pPr>
              <w:jc w:val="right"/>
              <w:rPr>
                <w:b/>
                <w:sz w:val="16"/>
                <w:szCs w:val="16"/>
              </w:rPr>
            </w:pPr>
            <w:r w:rsidRPr="00E94660">
              <w:rPr>
                <w:b/>
                <w:sz w:val="16"/>
                <w:szCs w:val="16"/>
              </w:rPr>
              <w:t>(17,348)</w:t>
            </w:r>
          </w:p>
        </w:tc>
      </w:tr>
      <w:tr w:rsidR="001B3D2C" w:rsidRPr="00786845" w14:paraId="7411631D"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1196BDCA" w14:textId="77777777" w:rsidR="001B3D2C" w:rsidRPr="008C110D" w:rsidRDefault="008C110D" w:rsidP="00B73298">
            <w:pPr>
              <w:rPr>
                <w:b/>
                <w:sz w:val="16"/>
                <w:szCs w:val="16"/>
              </w:rPr>
            </w:pPr>
            <w:r w:rsidRPr="008C110D">
              <w:rPr>
                <w:b/>
                <w:sz w:val="16"/>
                <w:szCs w:val="16"/>
              </w:rPr>
              <w:t>LE</w:t>
            </w:r>
            <w:r w:rsidR="001B3D2C" w:rsidRPr="008C110D">
              <w:rPr>
                <w:b/>
                <w:sz w:val="16"/>
                <w:szCs w:val="16"/>
              </w:rPr>
              <w:t>As must notify households in writing that children are eligible for free meals based on direct certification and that no application is required.</w:t>
            </w:r>
          </w:p>
        </w:tc>
        <w:tc>
          <w:tcPr>
            <w:tcW w:w="900" w:type="dxa"/>
            <w:tcBorders>
              <w:top w:val="single" w:sz="4" w:space="0" w:color="auto"/>
              <w:left w:val="single" w:sz="4" w:space="0" w:color="auto"/>
              <w:bottom w:val="single" w:sz="4" w:space="0" w:color="auto"/>
              <w:right w:val="single" w:sz="4" w:space="0" w:color="auto"/>
            </w:tcBorders>
          </w:tcPr>
          <w:p w14:paraId="5EFBAA2D" w14:textId="77777777" w:rsidR="001B3D2C" w:rsidRPr="008C110D" w:rsidRDefault="001B3D2C" w:rsidP="00B73298">
            <w:pPr>
              <w:rPr>
                <w:b/>
                <w:sz w:val="16"/>
                <w:szCs w:val="16"/>
              </w:rPr>
            </w:pPr>
            <w:r w:rsidRPr="008C110D">
              <w:rPr>
                <w:b/>
                <w:sz w:val="16"/>
                <w:szCs w:val="16"/>
              </w:rPr>
              <w:t>245.6 (c)(6)(ii)</w:t>
            </w:r>
          </w:p>
        </w:tc>
        <w:tc>
          <w:tcPr>
            <w:tcW w:w="1170" w:type="dxa"/>
            <w:tcBorders>
              <w:top w:val="single" w:sz="4" w:space="0" w:color="auto"/>
              <w:left w:val="single" w:sz="4" w:space="0" w:color="auto"/>
              <w:bottom w:val="single" w:sz="4" w:space="0" w:color="auto"/>
              <w:right w:val="single" w:sz="4" w:space="0" w:color="auto"/>
            </w:tcBorders>
          </w:tcPr>
          <w:p w14:paraId="77BC63BD" w14:textId="77777777" w:rsidR="001B3D2C" w:rsidRPr="008C110D" w:rsidRDefault="008C110D" w:rsidP="00B73298">
            <w:pPr>
              <w:jc w:val="right"/>
              <w:rPr>
                <w:b/>
                <w:sz w:val="16"/>
                <w:szCs w:val="16"/>
              </w:rPr>
            </w:pPr>
            <w:r w:rsidRPr="008C110D">
              <w:rPr>
                <w:b/>
                <w:sz w:val="16"/>
                <w:szCs w:val="16"/>
              </w:rPr>
              <w:t>19,600</w:t>
            </w:r>
          </w:p>
        </w:tc>
        <w:tc>
          <w:tcPr>
            <w:tcW w:w="900" w:type="dxa"/>
            <w:tcBorders>
              <w:top w:val="single" w:sz="4" w:space="0" w:color="auto"/>
              <w:left w:val="single" w:sz="4" w:space="0" w:color="auto"/>
              <w:bottom w:val="single" w:sz="4" w:space="0" w:color="auto"/>
              <w:right w:val="single" w:sz="4" w:space="0" w:color="auto"/>
            </w:tcBorders>
          </w:tcPr>
          <w:p w14:paraId="114B34A9" w14:textId="77777777" w:rsidR="001B3D2C" w:rsidRPr="008C110D" w:rsidRDefault="008C110D" w:rsidP="00B73298">
            <w:pPr>
              <w:jc w:val="right"/>
              <w:rPr>
                <w:b/>
                <w:sz w:val="16"/>
                <w:szCs w:val="16"/>
              </w:rPr>
            </w:pPr>
            <w:r w:rsidRPr="008C110D">
              <w:rPr>
                <w:b/>
                <w:sz w:val="16"/>
                <w:szCs w:val="16"/>
              </w:rPr>
              <w:t>260</w:t>
            </w:r>
          </w:p>
        </w:tc>
        <w:tc>
          <w:tcPr>
            <w:tcW w:w="990" w:type="dxa"/>
            <w:tcBorders>
              <w:top w:val="single" w:sz="4" w:space="0" w:color="auto"/>
              <w:left w:val="single" w:sz="4" w:space="0" w:color="auto"/>
              <w:bottom w:val="single" w:sz="4" w:space="0" w:color="auto"/>
              <w:right w:val="single" w:sz="4" w:space="0" w:color="auto"/>
            </w:tcBorders>
          </w:tcPr>
          <w:p w14:paraId="0D2FF98F" w14:textId="77777777" w:rsidR="001B3D2C" w:rsidRPr="008C110D" w:rsidRDefault="008C110D" w:rsidP="00B73298">
            <w:pPr>
              <w:jc w:val="right"/>
              <w:rPr>
                <w:b/>
                <w:sz w:val="16"/>
                <w:szCs w:val="16"/>
              </w:rPr>
            </w:pPr>
            <w:r w:rsidRPr="008C110D">
              <w:rPr>
                <w:b/>
                <w:sz w:val="16"/>
                <w:szCs w:val="16"/>
              </w:rPr>
              <w:t>5,096,000</w:t>
            </w:r>
          </w:p>
        </w:tc>
        <w:tc>
          <w:tcPr>
            <w:tcW w:w="900" w:type="dxa"/>
            <w:tcBorders>
              <w:top w:val="single" w:sz="4" w:space="0" w:color="auto"/>
              <w:left w:val="single" w:sz="4" w:space="0" w:color="auto"/>
              <w:bottom w:val="single" w:sz="4" w:space="0" w:color="auto"/>
              <w:right w:val="single" w:sz="4" w:space="0" w:color="auto"/>
            </w:tcBorders>
          </w:tcPr>
          <w:p w14:paraId="0485A557" w14:textId="77777777" w:rsidR="001B3D2C" w:rsidRPr="008C110D" w:rsidRDefault="001B3D2C" w:rsidP="00B73298">
            <w:pPr>
              <w:jc w:val="right"/>
              <w:rPr>
                <w:b/>
                <w:sz w:val="16"/>
                <w:szCs w:val="16"/>
              </w:rPr>
            </w:pPr>
            <w:r w:rsidRPr="008C110D">
              <w:rPr>
                <w:b/>
                <w:sz w:val="16"/>
                <w:szCs w:val="16"/>
              </w:rPr>
              <w:t>0.02</w:t>
            </w:r>
          </w:p>
        </w:tc>
        <w:tc>
          <w:tcPr>
            <w:tcW w:w="810" w:type="dxa"/>
            <w:tcBorders>
              <w:top w:val="single" w:sz="4" w:space="0" w:color="auto"/>
              <w:left w:val="single" w:sz="4" w:space="0" w:color="auto"/>
              <w:bottom w:val="single" w:sz="4" w:space="0" w:color="auto"/>
              <w:right w:val="single" w:sz="4" w:space="0" w:color="auto"/>
            </w:tcBorders>
            <w:hideMark/>
          </w:tcPr>
          <w:p w14:paraId="1624AB89" w14:textId="77777777" w:rsidR="001B3D2C" w:rsidRPr="008C110D" w:rsidRDefault="008C110D" w:rsidP="00B73298">
            <w:pPr>
              <w:jc w:val="right"/>
              <w:rPr>
                <w:b/>
                <w:sz w:val="16"/>
                <w:szCs w:val="16"/>
              </w:rPr>
            </w:pPr>
            <w:r w:rsidRPr="008C110D">
              <w:rPr>
                <w:b/>
                <w:sz w:val="16"/>
                <w:szCs w:val="16"/>
              </w:rPr>
              <w:t>101,920</w:t>
            </w:r>
          </w:p>
        </w:tc>
        <w:tc>
          <w:tcPr>
            <w:tcW w:w="1080" w:type="dxa"/>
            <w:tcBorders>
              <w:top w:val="single" w:sz="4" w:space="0" w:color="auto"/>
              <w:left w:val="single" w:sz="4" w:space="0" w:color="auto"/>
              <w:bottom w:val="single" w:sz="4" w:space="0" w:color="auto"/>
              <w:right w:val="single" w:sz="4" w:space="0" w:color="auto"/>
            </w:tcBorders>
          </w:tcPr>
          <w:p w14:paraId="17D571B3" w14:textId="77777777" w:rsidR="001B3D2C" w:rsidRPr="008C110D" w:rsidRDefault="008C110D" w:rsidP="00B73298">
            <w:pPr>
              <w:jc w:val="right"/>
              <w:rPr>
                <w:b/>
                <w:sz w:val="16"/>
                <w:szCs w:val="16"/>
              </w:rPr>
            </w:pPr>
            <w:r w:rsidRPr="008C110D">
              <w:rPr>
                <w:b/>
                <w:sz w:val="16"/>
                <w:szCs w:val="16"/>
              </w:rPr>
              <w:t>62,574</w:t>
            </w:r>
          </w:p>
        </w:tc>
        <w:tc>
          <w:tcPr>
            <w:tcW w:w="990" w:type="dxa"/>
            <w:tcBorders>
              <w:top w:val="single" w:sz="4" w:space="0" w:color="auto"/>
              <w:left w:val="single" w:sz="4" w:space="0" w:color="auto"/>
              <w:bottom w:val="single" w:sz="4" w:space="0" w:color="auto"/>
              <w:right w:val="single" w:sz="4" w:space="0" w:color="auto"/>
            </w:tcBorders>
          </w:tcPr>
          <w:p w14:paraId="7277AC14" w14:textId="77777777" w:rsidR="001B3D2C" w:rsidRPr="00E94660" w:rsidRDefault="008C110D" w:rsidP="008C110D">
            <w:pPr>
              <w:jc w:val="right"/>
              <w:rPr>
                <w:b/>
                <w:sz w:val="16"/>
                <w:szCs w:val="16"/>
              </w:rPr>
            </w:pPr>
            <w:r w:rsidRPr="00E94660">
              <w:rPr>
                <w:b/>
                <w:sz w:val="16"/>
                <w:szCs w:val="16"/>
              </w:rPr>
              <w:t>39</w:t>
            </w:r>
            <w:r w:rsidR="001B3D2C" w:rsidRPr="00E94660">
              <w:rPr>
                <w:b/>
                <w:sz w:val="16"/>
                <w:szCs w:val="16"/>
              </w:rPr>
              <w:t>,3</w:t>
            </w:r>
            <w:r w:rsidRPr="00E94660">
              <w:rPr>
                <w:b/>
                <w:sz w:val="16"/>
                <w:szCs w:val="16"/>
              </w:rPr>
              <w:t>46</w:t>
            </w:r>
          </w:p>
        </w:tc>
      </w:tr>
      <w:tr w:rsidR="001B3D2C" w:rsidRPr="00786845" w14:paraId="30DD1612"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5A144672" w14:textId="77777777" w:rsidR="001B3D2C" w:rsidRPr="008C110D" w:rsidRDefault="008C110D" w:rsidP="004B7707">
            <w:pPr>
              <w:rPr>
                <w:b/>
                <w:sz w:val="16"/>
                <w:szCs w:val="16"/>
              </w:rPr>
            </w:pPr>
            <w:r w:rsidRPr="008C110D">
              <w:rPr>
                <w:b/>
                <w:sz w:val="16"/>
                <w:szCs w:val="16"/>
              </w:rPr>
              <w:t>LE</w:t>
            </w:r>
            <w:r w:rsidR="001B3D2C" w:rsidRPr="008C110D">
              <w:rPr>
                <w:b/>
                <w:sz w:val="16"/>
                <w:szCs w:val="16"/>
              </w:rPr>
              <w:t>As notify each household in writing of denied benefits.</w:t>
            </w:r>
          </w:p>
        </w:tc>
        <w:tc>
          <w:tcPr>
            <w:tcW w:w="900" w:type="dxa"/>
            <w:tcBorders>
              <w:top w:val="single" w:sz="4" w:space="0" w:color="auto"/>
              <w:left w:val="single" w:sz="4" w:space="0" w:color="auto"/>
              <w:bottom w:val="single" w:sz="4" w:space="0" w:color="auto"/>
              <w:right w:val="single" w:sz="4" w:space="0" w:color="auto"/>
            </w:tcBorders>
          </w:tcPr>
          <w:p w14:paraId="56DF6771" w14:textId="77777777" w:rsidR="001B3D2C" w:rsidRPr="008C110D" w:rsidRDefault="001B3D2C" w:rsidP="00B73298">
            <w:pPr>
              <w:rPr>
                <w:b/>
                <w:sz w:val="16"/>
                <w:szCs w:val="16"/>
              </w:rPr>
            </w:pPr>
            <w:r w:rsidRPr="008C110D">
              <w:rPr>
                <w:b/>
                <w:sz w:val="16"/>
                <w:szCs w:val="16"/>
              </w:rPr>
              <w:t>245.6 (c)(7)</w:t>
            </w:r>
          </w:p>
        </w:tc>
        <w:tc>
          <w:tcPr>
            <w:tcW w:w="1170" w:type="dxa"/>
            <w:tcBorders>
              <w:top w:val="single" w:sz="4" w:space="0" w:color="auto"/>
              <w:left w:val="single" w:sz="4" w:space="0" w:color="auto"/>
              <w:bottom w:val="single" w:sz="4" w:space="0" w:color="auto"/>
              <w:right w:val="single" w:sz="4" w:space="0" w:color="auto"/>
            </w:tcBorders>
          </w:tcPr>
          <w:p w14:paraId="539046B2" w14:textId="77777777" w:rsidR="001B3D2C" w:rsidRPr="008C110D" w:rsidRDefault="008C110D" w:rsidP="00B73298">
            <w:pPr>
              <w:jc w:val="right"/>
              <w:rPr>
                <w:b/>
                <w:sz w:val="16"/>
                <w:szCs w:val="16"/>
              </w:rPr>
            </w:pPr>
            <w:r w:rsidRPr="008C110D">
              <w:rPr>
                <w:b/>
                <w:sz w:val="16"/>
                <w:szCs w:val="16"/>
              </w:rPr>
              <w:t>19,600</w:t>
            </w:r>
          </w:p>
        </w:tc>
        <w:tc>
          <w:tcPr>
            <w:tcW w:w="900" w:type="dxa"/>
            <w:tcBorders>
              <w:top w:val="single" w:sz="4" w:space="0" w:color="auto"/>
              <w:left w:val="single" w:sz="4" w:space="0" w:color="auto"/>
              <w:bottom w:val="single" w:sz="4" w:space="0" w:color="auto"/>
              <w:right w:val="single" w:sz="4" w:space="0" w:color="auto"/>
            </w:tcBorders>
          </w:tcPr>
          <w:p w14:paraId="60F5030A" w14:textId="77777777" w:rsidR="00B620F3" w:rsidRDefault="001B3D2C" w:rsidP="00B73298">
            <w:pPr>
              <w:jc w:val="right"/>
              <w:rPr>
                <w:b/>
                <w:sz w:val="16"/>
                <w:szCs w:val="16"/>
              </w:rPr>
            </w:pPr>
            <w:r w:rsidRPr="008C110D">
              <w:rPr>
                <w:b/>
                <w:sz w:val="16"/>
                <w:szCs w:val="16"/>
              </w:rPr>
              <w:t>1</w:t>
            </w:r>
            <w:r w:rsidR="008C110D" w:rsidRPr="008C110D">
              <w:rPr>
                <w:b/>
                <w:sz w:val="16"/>
                <w:szCs w:val="16"/>
              </w:rPr>
              <w:t>0</w:t>
            </w:r>
          </w:p>
          <w:p w14:paraId="32827172" w14:textId="77777777" w:rsidR="001B3D2C" w:rsidRPr="003B2107" w:rsidRDefault="001B3D2C" w:rsidP="005572B6">
            <w:pPr>
              <w:rPr>
                <w:sz w:val="16"/>
                <w:szCs w:val="16"/>
              </w:rPr>
            </w:pPr>
          </w:p>
        </w:tc>
        <w:tc>
          <w:tcPr>
            <w:tcW w:w="990" w:type="dxa"/>
            <w:tcBorders>
              <w:top w:val="single" w:sz="4" w:space="0" w:color="auto"/>
              <w:left w:val="single" w:sz="4" w:space="0" w:color="auto"/>
              <w:bottom w:val="single" w:sz="4" w:space="0" w:color="auto"/>
              <w:right w:val="single" w:sz="4" w:space="0" w:color="auto"/>
            </w:tcBorders>
          </w:tcPr>
          <w:p w14:paraId="514701F2" w14:textId="77777777" w:rsidR="001B3D2C" w:rsidRPr="008C110D" w:rsidRDefault="008C110D" w:rsidP="00B73298">
            <w:pPr>
              <w:jc w:val="right"/>
              <w:rPr>
                <w:b/>
                <w:sz w:val="16"/>
                <w:szCs w:val="16"/>
              </w:rPr>
            </w:pPr>
            <w:r w:rsidRPr="008C110D">
              <w:rPr>
                <w:b/>
                <w:sz w:val="16"/>
                <w:szCs w:val="16"/>
              </w:rPr>
              <w:t>196,000</w:t>
            </w:r>
          </w:p>
        </w:tc>
        <w:tc>
          <w:tcPr>
            <w:tcW w:w="900" w:type="dxa"/>
            <w:tcBorders>
              <w:top w:val="single" w:sz="4" w:space="0" w:color="auto"/>
              <w:left w:val="single" w:sz="4" w:space="0" w:color="auto"/>
              <w:bottom w:val="single" w:sz="4" w:space="0" w:color="auto"/>
              <w:right w:val="single" w:sz="4" w:space="0" w:color="auto"/>
            </w:tcBorders>
          </w:tcPr>
          <w:p w14:paraId="2C229175" w14:textId="77777777" w:rsidR="001B3D2C" w:rsidRPr="008C110D" w:rsidRDefault="001B3D2C" w:rsidP="00B73298">
            <w:pPr>
              <w:jc w:val="right"/>
              <w:rPr>
                <w:b/>
                <w:sz w:val="16"/>
                <w:szCs w:val="16"/>
              </w:rPr>
            </w:pPr>
            <w:r w:rsidRPr="008C110D">
              <w:rPr>
                <w:b/>
                <w:sz w:val="16"/>
                <w:szCs w:val="16"/>
              </w:rPr>
              <w:t>0.02</w:t>
            </w:r>
          </w:p>
        </w:tc>
        <w:tc>
          <w:tcPr>
            <w:tcW w:w="810" w:type="dxa"/>
            <w:tcBorders>
              <w:top w:val="single" w:sz="4" w:space="0" w:color="auto"/>
              <w:left w:val="single" w:sz="4" w:space="0" w:color="auto"/>
              <w:bottom w:val="single" w:sz="4" w:space="0" w:color="auto"/>
              <w:right w:val="single" w:sz="4" w:space="0" w:color="auto"/>
            </w:tcBorders>
            <w:hideMark/>
          </w:tcPr>
          <w:p w14:paraId="45330899" w14:textId="77777777" w:rsidR="001B3D2C" w:rsidRPr="008C110D" w:rsidRDefault="008C110D" w:rsidP="00B73298">
            <w:pPr>
              <w:jc w:val="right"/>
              <w:rPr>
                <w:b/>
                <w:sz w:val="16"/>
                <w:szCs w:val="16"/>
              </w:rPr>
            </w:pPr>
            <w:r w:rsidRPr="008C110D">
              <w:rPr>
                <w:b/>
                <w:sz w:val="16"/>
                <w:szCs w:val="16"/>
              </w:rPr>
              <w:t>3,920</w:t>
            </w:r>
          </w:p>
        </w:tc>
        <w:tc>
          <w:tcPr>
            <w:tcW w:w="1080" w:type="dxa"/>
            <w:tcBorders>
              <w:top w:val="single" w:sz="4" w:space="0" w:color="auto"/>
              <w:left w:val="single" w:sz="4" w:space="0" w:color="auto"/>
              <w:bottom w:val="single" w:sz="4" w:space="0" w:color="auto"/>
              <w:right w:val="single" w:sz="4" w:space="0" w:color="auto"/>
            </w:tcBorders>
          </w:tcPr>
          <w:p w14:paraId="51DDC047" w14:textId="77777777" w:rsidR="001B3D2C" w:rsidRPr="008C110D" w:rsidRDefault="008C110D" w:rsidP="00B73298">
            <w:pPr>
              <w:jc w:val="right"/>
              <w:rPr>
                <w:b/>
                <w:sz w:val="16"/>
                <w:szCs w:val="16"/>
              </w:rPr>
            </w:pPr>
            <w:r w:rsidRPr="008C110D">
              <w:rPr>
                <w:b/>
                <w:sz w:val="16"/>
                <w:szCs w:val="16"/>
              </w:rPr>
              <w:t>7,092</w:t>
            </w:r>
          </w:p>
        </w:tc>
        <w:tc>
          <w:tcPr>
            <w:tcW w:w="990" w:type="dxa"/>
            <w:tcBorders>
              <w:top w:val="single" w:sz="4" w:space="0" w:color="auto"/>
              <w:left w:val="single" w:sz="4" w:space="0" w:color="auto"/>
              <w:bottom w:val="single" w:sz="4" w:space="0" w:color="auto"/>
              <w:right w:val="single" w:sz="4" w:space="0" w:color="auto"/>
            </w:tcBorders>
          </w:tcPr>
          <w:p w14:paraId="432656CF" w14:textId="77777777" w:rsidR="001B3D2C" w:rsidRPr="00E94660" w:rsidRDefault="008C110D" w:rsidP="00B73298">
            <w:pPr>
              <w:jc w:val="right"/>
              <w:rPr>
                <w:b/>
                <w:sz w:val="16"/>
                <w:szCs w:val="16"/>
              </w:rPr>
            </w:pPr>
            <w:r w:rsidRPr="00E94660">
              <w:rPr>
                <w:b/>
                <w:sz w:val="16"/>
                <w:szCs w:val="16"/>
              </w:rPr>
              <w:t>(3,172)</w:t>
            </w:r>
          </w:p>
        </w:tc>
      </w:tr>
      <w:tr w:rsidR="001B3D2C" w:rsidRPr="00786845" w14:paraId="5E76A620"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2CA48655" w14:textId="77777777" w:rsidR="001B3D2C" w:rsidRPr="008C110D" w:rsidRDefault="002F2456" w:rsidP="00B73298">
            <w:pPr>
              <w:rPr>
                <w:b/>
                <w:sz w:val="16"/>
                <w:szCs w:val="16"/>
              </w:rPr>
            </w:pPr>
            <w:r>
              <w:rPr>
                <w:b/>
                <w:sz w:val="16"/>
                <w:szCs w:val="16"/>
              </w:rPr>
              <w:t>SF</w:t>
            </w:r>
            <w:r w:rsidR="001B3D2C" w:rsidRPr="008C110D">
              <w:rPr>
                <w:b/>
                <w:sz w:val="16"/>
                <w:szCs w:val="16"/>
              </w:rPr>
              <w:t xml:space="preserve">A must have a written agreement with </w:t>
            </w:r>
            <w:r w:rsidR="001B3D2C" w:rsidRPr="008C110D">
              <w:rPr>
                <w:b/>
                <w:sz w:val="16"/>
                <w:szCs w:val="16"/>
              </w:rPr>
              <w:lastRenderedPageBreak/>
              <w:t>the agency receiving children's free and reduced price eligibility information.</w:t>
            </w:r>
          </w:p>
        </w:tc>
        <w:tc>
          <w:tcPr>
            <w:tcW w:w="900" w:type="dxa"/>
            <w:tcBorders>
              <w:top w:val="single" w:sz="4" w:space="0" w:color="auto"/>
              <w:left w:val="single" w:sz="4" w:space="0" w:color="auto"/>
              <w:bottom w:val="single" w:sz="4" w:space="0" w:color="auto"/>
              <w:right w:val="single" w:sz="4" w:space="0" w:color="auto"/>
            </w:tcBorders>
          </w:tcPr>
          <w:p w14:paraId="3EC243E5" w14:textId="77777777" w:rsidR="001B3D2C" w:rsidRPr="008C110D" w:rsidRDefault="001B3D2C" w:rsidP="00B73298">
            <w:pPr>
              <w:rPr>
                <w:b/>
                <w:sz w:val="16"/>
                <w:szCs w:val="16"/>
              </w:rPr>
            </w:pPr>
            <w:r w:rsidRPr="008C110D">
              <w:rPr>
                <w:b/>
                <w:sz w:val="16"/>
                <w:szCs w:val="16"/>
              </w:rPr>
              <w:lastRenderedPageBreak/>
              <w:t>245.6 (j)</w:t>
            </w:r>
          </w:p>
        </w:tc>
        <w:tc>
          <w:tcPr>
            <w:tcW w:w="1170" w:type="dxa"/>
            <w:tcBorders>
              <w:top w:val="single" w:sz="4" w:space="0" w:color="auto"/>
              <w:left w:val="single" w:sz="4" w:space="0" w:color="auto"/>
              <w:bottom w:val="single" w:sz="4" w:space="0" w:color="auto"/>
              <w:right w:val="single" w:sz="4" w:space="0" w:color="auto"/>
            </w:tcBorders>
          </w:tcPr>
          <w:p w14:paraId="3DB379F0" w14:textId="77777777" w:rsidR="001B3D2C" w:rsidRPr="008C110D" w:rsidRDefault="008C110D" w:rsidP="008C110D">
            <w:pPr>
              <w:jc w:val="right"/>
              <w:rPr>
                <w:b/>
                <w:sz w:val="16"/>
                <w:szCs w:val="16"/>
              </w:rPr>
            </w:pPr>
            <w:r w:rsidRPr="008C110D">
              <w:rPr>
                <w:b/>
                <w:sz w:val="16"/>
                <w:szCs w:val="16"/>
              </w:rPr>
              <w:t>2</w:t>
            </w:r>
            <w:r w:rsidR="001B3D2C" w:rsidRPr="008C110D">
              <w:rPr>
                <w:b/>
                <w:sz w:val="16"/>
                <w:szCs w:val="16"/>
              </w:rPr>
              <w:t>,</w:t>
            </w:r>
            <w:r w:rsidRPr="008C110D">
              <w:rPr>
                <w:b/>
                <w:sz w:val="16"/>
                <w:szCs w:val="16"/>
              </w:rPr>
              <w:t>000</w:t>
            </w:r>
          </w:p>
        </w:tc>
        <w:tc>
          <w:tcPr>
            <w:tcW w:w="900" w:type="dxa"/>
            <w:tcBorders>
              <w:top w:val="single" w:sz="4" w:space="0" w:color="auto"/>
              <w:left w:val="single" w:sz="4" w:space="0" w:color="auto"/>
              <w:bottom w:val="single" w:sz="4" w:space="0" w:color="auto"/>
              <w:right w:val="single" w:sz="4" w:space="0" w:color="auto"/>
            </w:tcBorders>
          </w:tcPr>
          <w:p w14:paraId="2959CC8C" w14:textId="77777777" w:rsidR="001B3D2C" w:rsidRPr="008C110D" w:rsidRDefault="001B3D2C" w:rsidP="00B73298">
            <w:pPr>
              <w:jc w:val="right"/>
              <w:rPr>
                <w:b/>
                <w:sz w:val="16"/>
                <w:szCs w:val="16"/>
              </w:rPr>
            </w:pPr>
            <w:r w:rsidRPr="008C110D">
              <w:rPr>
                <w:b/>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7508E0F6" w14:textId="77777777" w:rsidR="001B3D2C" w:rsidRPr="008C110D" w:rsidRDefault="001B3D2C" w:rsidP="008C110D">
            <w:pPr>
              <w:jc w:val="right"/>
              <w:rPr>
                <w:b/>
                <w:sz w:val="16"/>
                <w:szCs w:val="16"/>
              </w:rPr>
            </w:pPr>
            <w:r w:rsidRPr="008C110D">
              <w:rPr>
                <w:b/>
                <w:sz w:val="16"/>
                <w:szCs w:val="16"/>
              </w:rPr>
              <w:t>2</w:t>
            </w:r>
            <w:r w:rsidR="008C110D" w:rsidRPr="008C110D">
              <w:rPr>
                <w:b/>
                <w:sz w:val="16"/>
                <w:szCs w:val="16"/>
              </w:rPr>
              <w:t>,</w:t>
            </w:r>
            <w:r w:rsidRPr="008C110D">
              <w:rPr>
                <w:b/>
                <w:sz w:val="16"/>
                <w:szCs w:val="16"/>
              </w:rPr>
              <w:t>0</w:t>
            </w:r>
            <w:r w:rsidR="008C110D" w:rsidRPr="008C110D">
              <w:rPr>
                <w:b/>
                <w:sz w:val="16"/>
                <w:szCs w:val="16"/>
              </w:rPr>
              <w:t>00</w:t>
            </w:r>
          </w:p>
        </w:tc>
        <w:tc>
          <w:tcPr>
            <w:tcW w:w="900" w:type="dxa"/>
            <w:tcBorders>
              <w:top w:val="single" w:sz="4" w:space="0" w:color="auto"/>
              <w:left w:val="single" w:sz="4" w:space="0" w:color="auto"/>
              <w:bottom w:val="single" w:sz="4" w:space="0" w:color="auto"/>
              <w:right w:val="single" w:sz="4" w:space="0" w:color="auto"/>
            </w:tcBorders>
          </w:tcPr>
          <w:p w14:paraId="70AB2FDB" w14:textId="77777777" w:rsidR="001B3D2C" w:rsidRPr="008C110D" w:rsidRDefault="008C110D" w:rsidP="00B73298">
            <w:pPr>
              <w:jc w:val="right"/>
              <w:rPr>
                <w:b/>
                <w:sz w:val="16"/>
                <w:szCs w:val="16"/>
              </w:rPr>
            </w:pPr>
            <w:r w:rsidRPr="008C110D">
              <w:rPr>
                <w:b/>
                <w:sz w:val="16"/>
                <w:szCs w:val="16"/>
              </w:rPr>
              <w:t>0.5</w:t>
            </w:r>
          </w:p>
        </w:tc>
        <w:tc>
          <w:tcPr>
            <w:tcW w:w="810" w:type="dxa"/>
            <w:tcBorders>
              <w:top w:val="single" w:sz="4" w:space="0" w:color="auto"/>
              <w:left w:val="single" w:sz="4" w:space="0" w:color="auto"/>
              <w:bottom w:val="single" w:sz="4" w:space="0" w:color="auto"/>
              <w:right w:val="single" w:sz="4" w:space="0" w:color="auto"/>
            </w:tcBorders>
            <w:hideMark/>
          </w:tcPr>
          <w:p w14:paraId="7257D360" w14:textId="77777777" w:rsidR="001B3D2C" w:rsidRPr="008C110D" w:rsidRDefault="008C110D" w:rsidP="00B73298">
            <w:pPr>
              <w:jc w:val="right"/>
              <w:rPr>
                <w:b/>
                <w:sz w:val="16"/>
                <w:szCs w:val="16"/>
              </w:rPr>
            </w:pPr>
            <w:r w:rsidRPr="008C110D">
              <w:rPr>
                <w:b/>
                <w:sz w:val="16"/>
                <w:szCs w:val="16"/>
              </w:rPr>
              <w:t>1,000</w:t>
            </w:r>
          </w:p>
        </w:tc>
        <w:tc>
          <w:tcPr>
            <w:tcW w:w="1080" w:type="dxa"/>
            <w:tcBorders>
              <w:top w:val="single" w:sz="4" w:space="0" w:color="auto"/>
              <w:left w:val="single" w:sz="4" w:space="0" w:color="auto"/>
              <w:bottom w:val="single" w:sz="4" w:space="0" w:color="auto"/>
              <w:right w:val="single" w:sz="4" w:space="0" w:color="auto"/>
            </w:tcBorders>
          </w:tcPr>
          <w:p w14:paraId="2E54FC97" w14:textId="77777777" w:rsidR="001B3D2C" w:rsidRPr="008C110D" w:rsidRDefault="001B3D2C" w:rsidP="008C110D">
            <w:pPr>
              <w:jc w:val="right"/>
              <w:rPr>
                <w:b/>
                <w:sz w:val="16"/>
                <w:szCs w:val="16"/>
              </w:rPr>
            </w:pPr>
            <w:r w:rsidRPr="008C110D">
              <w:rPr>
                <w:b/>
                <w:sz w:val="16"/>
                <w:szCs w:val="16"/>
              </w:rPr>
              <w:t>3,46</w:t>
            </w:r>
            <w:r w:rsidR="008C110D" w:rsidRPr="008C110D">
              <w:rPr>
                <w:b/>
                <w:sz w:val="16"/>
                <w:szCs w:val="16"/>
              </w:rPr>
              <w:t>2</w:t>
            </w:r>
          </w:p>
        </w:tc>
        <w:tc>
          <w:tcPr>
            <w:tcW w:w="990" w:type="dxa"/>
            <w:tcBorders>
              <w:top w:val="single" w:sz="4" w:space="0" w:color="auto"/>
              <w:left w:val="single" w:sz="4" w:space="0" w:color="auto"/>
              <w:bottom w:val="single" w:sz="4" w:space="0" w:color="auto"/>
              <w:right w:val="single" w:sz="4" w:space="0" w:color="auto"/>
            </w:tcBorders>
          </w:tcPr>
          <w:p w14:paraId="0D6B0A4B" w14:textId="77777777" w:rsidR="001B3D2C" w:rsidRPr="00E94660" w:rsidRDefault="008C110D" w:rsidP="008C110D">
            <w:pPr>
              <w:jc w:val="right"/>
              <w:rPr>
                <w:b/>
                <w:sz w:val="16"/>
                <w:szCs w:val="16"/>
              </w:rPr>
            </w:pPr>
            <w:r w:rsidRPr="00E94660">
              <w:rPr>
                <w:b/>
                <w:sz w:val="16"/>
                <w:szCs w:val="16"/>
              </w:rPr>
              <w:t>(2,462)</w:t>
            </w:r>
          </w:p>
        </w:tc>
      </w:tr>
      <w:tr w:rsidR="001B3D2C" w:rsidRPr="00786845" w14:paraId="2E562062"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08D01363" w14:textId="77777777" w:rsidR="001B3D2C" w:rsidRPr="00E94660" w:rsidRDefault="00C0135B" w:rsidP="00B73298">
            <w:pPr>
              <w:rPr>
                <w:b/>
                <w:sz w:val="16"/>
                <w:szCs w:val="16"/>
              </w:rPr>
            </w:pPr>
            <w:r>
              <w:rPr>
                <w:b/>
                <w:sz w:val="16"/>
                <w:szCs w:val="16"/>
              </w:rPr>
              <w:lastRenderedPageBreak/>
              <w:t>LE</w:t>
            </w:r>
            <w:r w:rsidR="001B3D2C" w:rsidRPr="00E94660">
              <w:rPr>
                <w:b/>
                <w:sz w:val="16"/>
                <w:szCs w:val="16"/>
              </w:rPr>
              <w:t>As notify households of selection for verification.</w:t>
            </w:r>
          </w:p>
        </w:tc>
        <w:tc>
          <w:tcPr>
            <w:tcW w:w="900" w:type="dxa"/>
            <w:tcBorders>
              <w:top w:val="single" w:sz="4" w:space="0" w:color="auto"/>
              <w:left w:val="single" w:sz="4" w:space="0" w:color="auto"/>
              <w:bottom w:val="single" w:sz="4" w:space="0" w:color="auto"/>
              <w:right w:val="single" w:sz="4" w:space="0" w:color="auto"/>
            </w:tcBorders>
          </w:tcPr>
          <w:p w14:paraId="318476D0" w14:textId="77777777" w:rsidR="001B3D2C" w:rsidRPr="00E94660" w:rsidRDefault="001B3D2C" w:rsidP="004B7707">
            <w:pPr>
              <w:rPr>
                <w:b/>
                <w:sz w:val="16"/>
                <w:szCs w:val="16"/>
              </w:rPr>
            </w:pPr>
            <w:r w:rsidRPr="00E94660">
              <w:rPr>
                <w:b/>
                <w:sz w:val="16"/>
                <w:szCs w:val="16"/>
              </w:rPr>
              <w:t>245.6a(f)</w:t>
            </w:r>
          </w:p>
        </w:tc>
        <w:tc>
          <w:tcPr>
            <w:tcW w:w="1170" w:type="dxa"/>
            <w:tcBorders>
              <w:top w:val="single" w:sz="4" w:space="0" w:color="auto"/>
              <w:left w:val="single" w:sz="4" w:space="0" w:color="auto"/>
              <w:bottom w:val="single" w:sz="4" w:space="0" w:color="auto"/>
              <w:right w:val="single" w:sz="4" w:space="0" w:color="auto"/>
            </w:tcBorders>
          </w:tcPr>
          <w:p w14:paraId="41CEC5BB" w14:textId="77777777" w:rsidR="001B3D2C" w:rsidRPr="00E94660" w:rsidRDefault="00FF569D" w:rsidP="00B73298">
            <w:pPr>
              <w:jc w:val="right"/>
              <w:rPr>
                <w:b/>
                <w:sz w:val="16"/>
                <w:szCs w:val="16"/>
              </w:rPr>
            </w:pPr>
            <w:r w:rsidRPr="00E94660">
              <w:rPr>
                <w:b/>
                <w:sz w:val="16"/>
                <w:szCs w:val="16"/>
              </w:rPr>
              <w:t>19,600</w:t>
            </w:r>
          </w:p>
        </w:tc>
        <w:tc>
          <w:tcPr>
            <w:tcW w:w="900" w:type="dxa"/>
            <w:tcBorders>
              <w:top w:val="single" w:sz="4" w:space="0" w:color="auto"/>
              <w:left w:val="single" w:sz="4" w:space="0" w:color="auto"/>
              <w:bottom w:val="single" w:sz="4" w:space="0" w:color="auto"/>
              <w:right w:val="single" w:sz="4" w:space="0" w:color="auto"/>
            </w:tcBorders>
          </w:tcPr>
          <w:p w14:paraId="34846B4E" w14:textId="77777777" w:rsidR="001B3D2C" w:rsidRPr="00E94660" w:rsidRDefault="00FF569D" w:rsidP="00FF569D">
            <w:pPr>
              <w:jc w:val="right"/>
              <w:rPr>
                <w:b/>
                <w:sz w:val="16"/>
                <w:szCs w:val="16"/>
              </w:rPr>
            </w:pPr>
            <w:r w:rsidRPr="00E94660">
              <w:rPr>
                <w:b/>
                <w:sz w:val="16"/>
                <w:szCs w:val="16"/>
              </w:rPr>
              <w:t>8</w:t>
            </w:r>
          </w:p>
        </w:tc>
        <w:tc>
          <w:tcPr>
            <w:tcW w:w="990" w:type="dxa"/>
            <w:tcBorders>
              <w:top w:val="single" w:sz="4" w:space="0" w:color="auto"/>
              <w:left w:val="single" w:sz="4" w:space="0" w:color="auto"/>
              <w:bottom w:val="single" w:sz="4" w:space="0" w:color="auto"/>
              <w:right w:val="single" w:sz="4" w:space="0" w:color="auto"/>
            </w:tcBorders>
          </w:tcPr>
          <w:p w14:paraId="5715570B" w14:textId="77777777" w:rsidR="001B3D2C" w:rsidRPr="00E94660" w:rsidRDefault="00FF569D" w:rsidP="00B73298">
            <w:pPr>
              <w:jc w:val="right"/>
              <w:rPr>
                <w:b/>
                <w:sz w:val="16"/>
                <w:szCs w:val="16"/>
              </w:rPr>
            </w:pPr>
            <w:r w:rsidRPr="00E94660">
              <w:rPr>
                <w:b/>
                <w:sz w:val="16"/>
                <w:szCs w:val="16"/>
              </w:rPr>
              <w:t>156,800</w:t>
            </w:r>
          </w:p>
        </w:tc>
        <w:tc>
          <w:tcPr>
            <w:tcW w:w="900" w:type="dxa"/>
            <w:tcBorders>
              <w:top w:val="single" w:sz="4" w:space="0" w:color="auto"/>
              <w:left w:val="single" w:sz="4" w:space="0" w:color="auto"/>
              <w:bottom w:val="single" w:sz="4" w:space="0" w:color="auto"/>
              <w:right w:val="single" w:sz="4" w:space="0" w:color="auto"/>
            </w:tcBorders>
          </w:tcPr>
          <w:p w14:paraId="68B91450" w14:textId="77777777" w:rsidR="001B3D2C" w:rsidRPr="00E94660" w:rsidRDefault="001B3D2C" w:rsidP="00B73298">
            <w:pPr>
              <w:jc w:val="right"/>
              <w:rPr>
                <w:b/>
                <w:sz w:val="16"/>
                <w:szCs w:val="16"/>
              </w:rPr>
            </w:pPr>
            <w:r w:rsidRPr="00E94660">
              <w:rPr>
                <w:b/>
                <w:sz w:val="16"/>
                <w:szCs w:val="16"/>
              </w:rPr>
              <w:t>0.25</w:t>
            </w:r>
          </w:p>
        </w:tc>
        <w:tc>
          <w:tcPr>
            <w:tcW w:w="810" w:type="dxa"/>
            <w:tcBorders>
              <w:top w:val="single" w:sz="4" w:space="0" w:color="auto"/>
              <w:left w:val="single" w:sz="4" w:space="0" w:color="auto"/>
              <w:bottom w:val="single" w:sz="4" w:space="0" w:color="auto"/>
              <w:right w:val="single" w:sz="4" w:space="0" w:color="auto"/>
            </w:tcBorders>
            <w:hideMark/>
          </w:tcPr>
          <w:p w14:paraId="1F4D40AB" w14:textId="77777777" w:rsidR="001B3D2C" w:rsidRPr="00E94660" w:rsidRDefault="00FF569D" w:rsidP="00B73298">
            <w:pPr>
              <w:jc w:val="right"/>
              <w:rPr>
                <w:b/>
                <w:sz w:val="16"/>
                <w:szCs w:val="16"/>
              </w:rPr>
            </w:pPr>
            <w:r w:rsidRPr="00E94660">
              <w:rPr>
                <w:b/>
                <w:sz w:val="16"/>
                <w:szCs w:val="16"/>
              </w:rPr>
              <w:t>39,200</w:t>
            </w:r>
          </w:p>
        </w:tc>
        <w:tc>
          <w:tcPr>
            <w:tcW w:w="1080" w:type="dxa"/>
            <w:tcBorders>
              <w:top w:val="single" w:sz="4" w:space="0" w:color="auto"/>
              <w:left w:val="single" w:sz="4" w:space="0" w:color="auto"/>
              <w:bottom w:val="single" w:sz="4" w:space="0" w:color="auto"/>
              <w:right w:val="single" w:sz="4" w:space="0" w:color="auto"/>
            </w:tcBorders>
          </w:tcPr>
          <w:p w14:paraId="71B6A068" w14:textId="77777777" w:rsidR="001B3D2C" w:rsidRPr="00E94660" w:rsidRDefault="001B3D2C" w:rsidP="00B73298">
            <w:pPr>
              <w:jc w:val="right"/>
              <w:rPr>
                <w:b/>
                <w:sz w:val="16"/>
                <w:szCs w:val="16"/>
              </w:rPr>
            </w:pPr>
            <w:r w:rsidRPr="00E94660">
              <w:rPr>
                <w:b/>
                <w:sz w:val="16"/>
                <w:szCs w:val="16"/>
              </w:rPr>
              <w:t>62,574</w:t>
            </w:r>
          </w:p>
        </w:tc>
        <w:tc>
          <w:tcPr>
            <w:tcW w:w="990" w:type="dxa"/>
            <w:tcBorders>
              <w:top w:val="single" w:sz="4" w:space="0" w:color="auto"/>
              <w:left w:val="single" w:sz="4" w:space="0" w:color="auto"/>
              <w:bottom w:val="single" w:sz="4" w:space="0" w:color="auto"/>
              <w:right w:val="single" w:sz="4" w:space="0" w:color="auto"/>
            </w:tcBorders>
          </w:tcPr>
          <w:p w14:paraId="0634B025" w14:textId="77777777" w:rsidR="001B3D2C" w:rsidRPr="00E94660" w:rsidRDefault="00FF569D" w:rsidP="00B73298">
            <w:pPr>
              <w:jc w:val="right"/>
              <w:rPr>
                <w:b/>
                <w:sz w:val="16"/>
                <w:szCs w:val="16"/>
              </w:rPr>
            </w:pPr>
            <w:r w:rsidRPr="00E94660">
              <w:rPr>
                <w:b/>
                <w:sz w:val="16"/>
                <w:szCs w:val="16"/>
              </w:rPr>
              <w:t>(23,374)</w:t>
            </w:r>
          </w:p>
        </w:tc>
      </w:tr>
      <w:tr w:rsidR="00FF569D" w:rsidRPr="00786845" w14:paraId="502706E7"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39251822" w14:textId="77777777" w:rsidR="00FF569D" w:rsidRPr="00E94660" w:rsidRDefault="00FF569D" w:rsidP="009A0359">
            <w:pPr>
              <w:rPr>
                <w:b/>
                <w:sz w:val="16"/>
                <w:szCs w:val="16"/>
              </w:rPr>
            </w:pPr>
            <w:r w:rsidRPr="00E94660">
              <w:rPr>
                <w:b/>
                <w:sz w:val="16"/>
                <w:szCs w:val="16"/>
              </w:rPr>
              <w:t>LEAs must provide households that failed to verify eligibility with 10 day notice.</w:t>
            </w:r>
          </w:p>
        </w:tc>
        <w:tc>
          <w:tcPr>
            <w:tcW w:w="900" w:type="dxa"/>
            <w:tcBorders>
              <w:top w:val="single" w:sz="4" w:space="0" w:color="auto"/>
              <w:left w:val="single" w:sz="4" w:space="0" w:color="auto"/>
              <w:bottom w:val="single" w:sz="4" w:space="0" w:color="auto"/>
              <w:right w:val="single" w:sz="4" w:space="0" w:color="auto"/>
            </w:tcBorders>
          </w:tcPr>
          <w:p w14:paraId="5F1BA398" w14:textId="77777777" w:rsidR="00FF569D" w:rsidRPr="00E94660" w:rsidRDefault="00FF569D" w:rsidP="009A0359">
            <w:pPr>
              <w:rPr>
                <w:b/>
                <w:sz w:val="16"/>
                <w:szCs w:val="16"/>
              </w:rPr>
            </w:pPr>
            <w:r w:rsidRPr="00E94660">
              <w:rPr>
                <w:b/>
                <w:sz w:val="16"/>
                <w:szCs w:val="16"/>
              </w:rPr>
              <w:t>245.6a(j)</w:t>
            </w:r>
          </w:p>
        </w:tc>
        <w:tc>
          <w:tcPr>
            <w:tcW w:w="1170" w:type="dxa"/>
            <w:tcBorders>
              <w:top w:val="single" w:sz="4" w:space="0" w:color="auto"/>
              <w:left w:val="single" w:sz="4" w:space="0" w:color="auto"/>
              <w:bottom w:val="single" w:sz="4" w:space="0" w:color="auto"/>
              <w:right w:val="single" w:sz="4" w:space="0" w:color="auto"/>
            </w:tcBorders>
          </w:tcPr>
          <w:p w14:paraId="425FF6DA" w14:textId="77777777" w:rsidR="00FF569D" w:rsidRPr="00E94660" w:rsidRDefault="00FF569D" w:rsidP="009A0359">
            <w:pPr>
              <w:jc w:val="right"/>
              <w:rPr>
                <w:b/>
                <w:sz w:val="16"/>
                <w:szCs w:val="16"/>
              </w:rPr>
            </w:pPr>
            <w:r w:rsidRPr="00E94660">
              <w:rPr>
                <w:b/>
                <w:sz w:val="16"/>
                <w:szCs w:val="16"/>
              </w:rPr>
              <w:t>19,600</w:t>
            </w:r>
          </w:p>
        </w:tc>
        <w:tc>
          <w:tcPr>
            <w:tcW w:w="900" w:type="dxa"/>
            <w:tcBorders>
              <w:top w:val="single" w:sz="4" w:space="0" w:color="auto"/>
              <w:left w:val="single" w:sz="4" w:space="0" w:color="auto"/>
              <w:bottom w:val="single" w:sz="4" w:space="0" w:color="auto"/>
              <w:right w:val="single" w:sz="4" w:space="0" w:color="auto"/>
            </w:tcBorders>
          </w:tcPr>
          <w:p w14:paraId="768DF3F7" w14:textId="77777777" w:rsidR="00FF569D" w:rsidRPr="00E94660" w:rsidRDefault="00FF569D" w:rsidP="009A0359">
            <w:pPr>
              <w:jc w:val="right"/>
              <w:rPr>
                <w:b/>
                <w:sz w:val="16"/>
                <w:szCs w:val="16"/>
              </w:rPr>
            </w:pPr>
            <w:r w:rsidRPr="00E94660">
              <w:rPr>
                <w:b/>
                <w:sz w:val="16"/>
                <w:szCs w:val="16"/>
              </w:rPr>
              <w:t>2</w:t>
            </w:r>
          </w:p>
        </w:tc>
        <w:tc>
          <w:tcPr>
            <w:tcW w:w="990" w:type="dxa"/>
            <w:tcBorders>
              <w:top w:val="single" w:sz="4" w:space="0" w:color="auto"/>
              <w:left w:val="single" w:sz="4" w:space="0" w:color="auto"/>
              <w:bottom w:val="single" w:sz="4" w:space="0" w:color="auto"/>
              <w:right w:val="single" w:sz="4" w:space="0" w:color="auto"/>
            </w:tcBorders>
          </w:tcPr>
          <w:p w14:paraId="3ED544B7" w14:textId="77777777" w:rsidR="00FF569D" w:rsidRPr="00E94660" w:rsidRDefault="00FF569D" w:rsidP="009A0359">
            <w:pPr>
              <w:jc w:val="right"/>
              <w:rPr>
                <w:b/>
                <w:sz w:val="16"/>
                <w:szCs w:val="16"/>
              </w:rPr>
            </w:pPr>
            <w:r w:rsidRPr="00E94660">
              <w:rPr>
                <w:b/>
                <w:sz w:val="16"/>
                <w:szCs w:val="16"/>
              </w:rPr>
              <w:t>39,200</w:t>
            </w:r>
          </w:p>
        </w:tc>
        <w:tc>
          <w:tcPr>
            <w:tcW w:w="900" w:type="dxa"/>
            <w:tcBorders>
              <w:top w:val="single" w:sz="4" w:space="0" w:color="auto"/>
              <w:left w:val="single" w:sz="4" w:space="0" w:color="auto"/>
              <w:bottom w:val="single" w:sz="4" w:space="0" w:color="auto"/>
              <w:right w:val="single" w:sz="4" w:space="0" w:color="auto"/>
            </w:tcBorders>
          </w:tcPr>
          <w:p w14:paraId="16B9EF3C" w14:textId="77777777" w:rsidR="00FF569D" w:rsidRPr="00E94660" w:rsidRDefault="00FF569D" w:rsidP="009A0359">
            <w:pPr>
              <w:jc w:val="right"/>
              <w:rPr>
                <w:b/>
                <w:sz w:val="16"/>
                <w:szCs w:val="16"/>
              </w:rPr>
            </w:pPr>
            <w:r w:rsidRPr="00E94660">
              <w:rPr>
                <w:b/>
                <w:sz w:val="16"/>
                <w:szCs w:val="16"/>
              </w:rPr>
              <w:t>0.1</w:t>
            </w:r>
          </w:p>
        </w:tc>
        <w:tc>
          <w:tcPr>
            <w:tcW w:w="810" w:type="dxa"/>
            <w:tcBorders>
              <w:top w:val="single" w:sz="4" w:space="0" w:color="auto"/>
              <w:left w:val="single" w:sz="4" w:space="0" w:color="auto"/>
              <w:bottom w:val="single" w:sz="4" w:space="0" w:color="auto"/>
              <w:right w:val="single" w:sz="4" w:space="0" w:color="auto"/>
            </w:tcBorders>
            <w:hideMark/>
          </w:tcPr>
          <w:p w14:paraId="761B8099" w14:textId="77777777" w:rsidR="00FF569D" w:rsidRPr="00E94660" w:rsidRDefault="00FF569D" w:rsidP="009A0359">
            <w:pPr>
              <w:jc w:val="right"/>
              <w:rPr>
                <w:b/>
                <w:sz w:val="16"/>
                <w:szCs w:val="16"/>
              </w:rPr>
            </w:pPr>
            <w:r w:rsidRPr="00E94660">
              <w:rPr>
                <w:b/>
                <w:sz w:val="16"/>
                <w:szCs w:val="16"/>
              </w:rPr>
              <w:t>3,920</w:t>
            </w:r>
          </w:p>
        </w:tc>
        <w:tc>
          <w:tcPr>
            <w:tcW w:w="1080" w:type="dxa"/>
            <w:tcBorders>
              <w:top w:val="single" w:sz="4" w:space="0" w:color="auto"/>
              <w:left w:val="single" w:sz="4" w:space="0" w:color="auto"/>
              <w:bottom w:val="single" w:sz="4" w:space="0" w:color="auto"/>
              <w:right w:val="single" w:sz="4" w:space="0" w:color="auto"/>
            </w:tcBorders>
          </w:tcPr>
          <w:p w14:paraId="18216971" w14:textId="77777777" w:rsidR="00FF569D" w:rsidRPr="00E94660" w:rsidRDefault="00FF569D" w:rsidP="009A0359">
            <w:pPr>
              <w:jc w:val="right"/>
              <w:rPr>
                <w:b/>
                <w:sz w:val="16"/>
                <w:szCs w:val="16"/>
              </w:rPr>
            </w:pPr>
            <w:r w:rsidRPr="00E94660">
              <w:rPr>
                <w:b/>
                <w:sz w:val="16"/>
                <w:szCs w:val="16"/>
              </w:rPr>
              <w:t>6,883</w:t>
            </w:r>
          </w:p>
        </w:tc>
        <w:tc>
          <w:tcPr>
            <w:tcW w:w="990" w:type="dxa"/>
            <w:tcBorders>
              <w:top w:val="single" w:sz="4" w:space="0" w:color="auto"/>
              <w:left w:val="single" w:sz="4" w:space="0" w:color="auto"/>
              <w:bottom w:val="single" w:sz="4" w:space="0" w:color="auto"/>
              <w:right w:val="single" w:sz="4" w:space="0" w:color="auto"/>
            </w:tcBorders>
          </w:tcPr>
          <w:p w14:paraId="54D6D144" w14:textId="77777777" w:rsidR="00FF569D" w:rsidRPr="00E94660" w:rsidRDefault="00FF569D" w:rsidP="009A0359">
            <w:pPr>
              <w:jc w:val="right"/>
              <w:rPr>
                <w:b/>
                <w:sz w:val="16"/>
                <w:szCs w:val="16"/>
              </w:rPr>
            </w:pPr>
            <w:r w:rsidRPr="00E94660">
              <w:rPr>
                <w:b/>
                <w:sz w:val="16"/>
                <w:szCs w:val="16"/>
              </w:rPr>
              <w:t>(2,963)</w:t>
            </w:r>
          </w:p>
        </w:tc>
      </w:tr>
      <w:tr w:rsidR="001B3D2C" w:rsidRPr="00786845" w14:paraId="753E0A1B"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0440A6A9" w14:textId="77777777" w:rsidR="001B3D2C" w:rsidRPr="00E94660" w:rsidRDefault="001B3D2C" w:rsidP="00B73298">
            <w:pPr>
              <w:rPr>
                <w:b/>
                <w:sz w:val="16"/>
                <w:szCs w:val="16"/>
              </w:rPr>
            </w:pPr>
            <w:r w:rsidRPr="00E94660">
              <w:rPr>
                <w:b/>
                <w:sz w:val="16"/>
                <w:szCs w:val="16"/>
              </w:rPr>
              <w:t>SFAs with schools under Provisions 1, 2, or 3 must identify those schools in its free and reduced price policy statement and certify their eligibility for the first year of operation.</w:t>
            </w:r>
          </w:p>
        </w:tc>
        <w:tc>
          <w:tcPr>
            <w:tcW w:w="900" w:type="dxa"/>
            <w:tcBorders>
              <w:top w:val="single" w:sz="4" w:space="0" w:color="auto"/>
              <w:left w:val="single" w:sz="4" w:space="0" w:color="auto"/>
              <w:bottom w:val="single" w:sz="4" w:space="0" w:color="auto"/>
              <w:right w:val="single" w:sz="4" w:space="0" w:color="auto"/>
            </w:tcBorders>
          </w:tcPr>
          <w:p w14:paraId="3F465399" w14:textId="77777777" w:rsidR="001B3D2C" w:rsidRPr="00E94660" w:rsidRDefault="001B3D2C" w:rsidP="001D3E04">
            <w:pPr>
              <w:rPr>
                <w:b/>
                <w:sz w:val="16"/>
                <w:szCs w:val="16"/>
              </w:rPr>
            </w:pPr>
            <w:r w:rsidRPr="00E94660">
              <w:rPr>
                <w:b/>
                <w:sz w:val="16"/>
                <w:szCs w:val="16"/>
              </w:rPr>
              <w:t>245.9(f)</w:t>
            </w:r>
          </w:p>
        </w:tc>
        <w:tc>
          <w:tcPr>
            <w:tcW w:w="1170" w:type="dxa"/>
            <w:tcBorders>
              <w:top w:val="single" w:sz="4" w:space="0" w:color="auto"/>
              <w:left w:val="single" w:sz="4" w:space="0" w:color="auto"/>
              <w:bottom w:val="single" w:sz="4" w:space="0" w:color="auto"/>
              <w:right w:val="single" w:sz="4" w:space="0" w:color="auto"/>
            </w:tcBorders>
          </w:tcPr>
          <w:p w14:paraId="0801E2E3" w14:textId="77777777" w:rsidR="001B3D2C" w:rsidRPr="00E94660" w:rsidRDefault="001B3D2C" w:rsidP="007E5D2F">
            <w:pPr>
              <w:jc w:val="right"/>
              <w:rPr>
                <w:b/>
                <w:sz w:val="16"/>
                <w:szCs w:val="16"/>
              </w:rPr>
            </w:pPr>
            <w:r w:rsidRPr="00E94660">
              <w:rPr>
                <w:b/>
                <w:sz w:val="16"/>
                <w:szCs w:val="16"/>
              </w:rPr>
              <w:t>1,</w:t>
            </w:r>
            <w:r w:rsidR="007E5D2F" w:rsidRPr="00E94660">
              <w:rPr>
                <w:b/>
                <w:sz w:val="16"/>
                <w:szCs w:val="16"/>
              </w:rPr>
              <w:t>16</w:t>
            </w:r>
            <w:r w:rsidRPr="00E94660">
              <w:rPr>
                <w:b/>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4B69CAD2" w14:textId="77777777" w:rsidR="001B3D2C" w:rsidRPr="00E94660" w:rsidRDefault="001B3D2C" w:rsidP="00B73298">
            <w:pPr>
              <w:jc w:val="right"/>
              <w:rPr>
                <w:b/>
                <w:sz w:val="16"/>
                <w:szCs w:val="16"/>
              </w:rPr>
            </w:pPr>
            <w:r w:rsidRPr="00E94660">
              <w:rPr>
                <w:b/>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3496C882" w14:textId="77777777" w:rsidR="001B3D2C" w:rsidRPr="00E94660" w:rsidRDefault="001B3D2C" w:rsidP="007E5D2F">
            <w:pPr>
              <w:jc w:val="right"/>
              <w:rPr>
                <w:b/>
                <w:sz w:val="16"/>
                <w:szCs w:val="16"/>
              </w:rPr>
            </w:pPr>
            <w:r w:rsidRPr="00E94660">
              <w:rPr>
                <w:b/>
                <w:sz w:val="16"/>
                <w:szCs w:val="16"/>
              </w:rPr>
              <w:t>1,</w:t>
            </w:r>
            <w:r w:rsidR="007E5D2F" w:rsidRPr="00E94660">
              <w:rPr>
                <w:b/>
                <w:sz w:val="16"/>
                <w:szCs w:val="16"/>
              </w:rPr>
              <w:t>16</w:t>
            </w:r>
            <w:r w:rsidRPr="00E94660">
              <w:rPr>
                <w:b/>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1797047C" w14:textId="77777777" w:rsidR="001B3D2C" w:rsidRPr="00E94660" w:rsidRDefault="001B3D2C" w:rsidP="00B73298">
            <w:pPr>
              <w:jc w:val="right"/>
              <w:rPr>
                <w:b/>
                <w:sz w:val="16"/>
                <w:szCs w:val="16"/>
              </w:rPr>
            </w:pPr>
            <w:r w:rsidRPr="00E94660">
              <w:rPr>
                <w:b/>
                <w:sz w:val="16"/>
                <w:szCs w:val="16"/>
              </w:rPr>
              <w:t>0.25</w:t>
            </w:r>
          </w:p>
        </w:tc>
        <w:tc>
          <w:tcPr>
            <w:tcW w:w="810" w:type="dxa"/>
            <w:tcBorders>
              <w:top w:val="single" w:sz="4" w:space="0" w:color="auto"/>
              <w:left w:val="single" w:sz="4" w:space="0" w:color="auto"/>
              <w:bottom w:val="single" w:sz="4" w:space="0" w:color="auto"/>
              <w:right w:val="single" w:sz="4" w:space="0" w:color="auto"/>
            </w:tcBorders>
            <w:hideMark/>
          </w:tcPr>
          <w:p w14:paraId="1793DA0C" w14:textId="77777777" w:rsidR="001B3D2C" w:rsidRPr="00E94660" w:rsidRDefault="007E5D2F" w:rsidP="00B73298">
            <w:pPr>
              <w:jc w:val="right"/>
              <w:rPr>
                <w:b/>
                <w:sz w:val="16"/>
                <w:szCs w:val="16"/>
              </w:rPr>
            </w:pPr>
            <w:r w:rsidRPr="00E94660">
              <w:rPr>
                <w:b/>
                <w:sz w:val="16"/>
                <w:szCs w:val="16"/>
              </w:rPr>
              <w:t>290</w:t>
            </w:r>
          </w:p>
        </w:tc>
        <w:tc>
          <w:tcPr>
            <w:tcW w:w="1080" w:type="dxa"/>
            <w:tcBorders>
              <w:top w:val="single" w:sz="4" w:space="0" w:color="auto"/>
              <w:left w:val="single" w:sz="4" w:space="0" w:color="auto"/>
              <w:bottom w:val="single" w:sz="4" w:space="0" w:color="auto"/>
              <w:right w:val="single" w:sz="4" w:space="0" w:color="auto"/>
            </w:tcBorders>
          </w:tcPr>
          <w:p w14:paraId="1E20BF66" w14:textId="77777777" w:rsidR="001B3D2C" w:rsidRPr="00E94660" w:rsidRDefault="001B3D2C" w:rsidP="00B73298">
            <w:pPr>
              <w:jc w:val="right"/>
              <w:rPr>
                <w:b/>
                <w:sz w:val="16"/>
                <w:szCs w:val="16"/>
              </w:rPr>
            </w:pPr>
            <w:r w:rsidRPr="00E94660">
              <w:rPr>
                <w:b/>
                <w:sz w:val="16"/>
                <w:szCs w:val="16"/>
              </w:rPr>
              <w:t>273</w:t>
            </w:r>
          </w:p>
        </w:tc>
        <w:tc>
          <w:tcPr>
            <w:tcW w:w="990" w:type="dxa"/>
            <w:tcBorders>
              <w:top w:val="single" w:sz="4" w:space="0" w:color="auto"/>
              <w:left w:val="single" w:sz="4" w:space="0" w:color="auto"/>
              <w:bottom w:val="single" w:sz="4" w:space="0" w:color="auto"/>
              <w:right w:val="single" w:sz="4" w:space="0" w:color="auto"/>
            </w:tcBorders>
          </w:tcPr>
          <w:p w14:paraId="695B7901" w14:textId="77777777" w:rsidR="001B3D2C" w:rsidRPr="00E94660" w:rsidRDefault="007E5D2F" w:rsidP="00B73298">
            <w:pPr>
              <w:jc w:val="right"/>
              <w:rPr>
                <w:b/>
                <w:sz w:val="16"/>
                <w:szCs w:val="16"/>
              </w:rPr>
            </w:pPr>
            <w:r w:rsidRPr="00E94660">
              <w:rPr>
                <w:b/>
                <w:sz w:val="16"/>
                <w:szCs w:val="16"/>
              </w:rPr>
              <w:t>17</w:t>
            </w:r>
          </w:p>
        </w:tc>
      </w:tr>
      <w:tr w:rsidR="001B3D2C" w:rsidRPr="00786845" w14:paraId="57001FAD"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6816997A" w14:textId="77777777" w:rsidR="001B3D2C" w:rsidRPr="00E94660" w:rsidRDefault="001B3D2C" w:rsidP="008E7512">
            <w:pPr>
              <w:rPr>
                <w:b/>
                <w:sz w:val="16"/>
                <w:szCs w:val="16"/>
              </w:rPr>
            </w:pPr>
            <w:r w:rsidRPr="00E94660">
              <w:rPr>
                <w:b/>
                <w:sz w:val="16"/>
                <w:szCs w:val="16"/>
              </w:rPr>
              <w:t>SFAs with schools under Provision 2 or Provision 3 submit to FNS upon request all data and documentation used in granting extensions.</w:t>
            </w:r>
          </w:p>
        </w:tc>
        <w:tc>
          <w:tcPr>
            <w:tcW w:w="900" w:type="dxa"/>
            <w:tcBorders>
              <w:top w:val="single" w:sz="4" w:space="0" w:color="auto"/>
              <w:left w:val="single" w:sz="4" w:space="0" w:color="auto"/>
              <w:bottom w:val="single" w:sz="4" w:space="0" w:color="auto"/>
              <w:right w:val="single" w:sz="4" w:space="0" w:color="auto"/>
            </w:tcBorders>
          </w:tcPr>
          <w:p w14:paraId="460ADE46" w14:textId="77777777" w:rsidR="001B3D2C" w:rsidRPr="00E94660" w:rsidRDefault="001B3D2C" w:rsidP="001D3E04">
            <w:pPr>
              <w:rPr>
                <w:b/>
                <w:sz w:val="16"/>
                <w:szCs w:val="16"/>
              </w:rPr>
            </w:pPr>
            <w:r w:rsidRPr="00E94660">
              <w:rPr>
                <w:b/>
                <w:sz w:val="16"/>
                <w:szCs w:val="16"/>
              </w:rPr>
              <w:t>245.9(h)</w:t>
            </w:r>
          </w:p>
        </w:tc>
        <w:tc>
          <w:tcPr>
            <w:tcW w:w="1170" w:type="dxa"/>
            <w:tcBorders>
              <w:top w:val="single" w:sz="4" w:space="0" w:color="auto"/>
              <w:left w:val="single" w:sz="4" w:space="0" w:color="auto"/>
              <w:bottom w:val="single" w:sz="4" w:space="0" w:color="auto"/>
              <w:right w:val="single" w:sz="4" w:space="0" w:color="auto"/>
            </w:tcBorders>
          </w:tcPr>
          <w:p w14:paraId="29FDEE0F" w14:textId="77777777" w:rsidR="001B3D2C" w:rsidRPr="00E94660" w:rsidRDefault="001B3D2C" w:rsidP="007E5D2F">
            <w:pPr>
              <w:jc w:val="right"/>
              <w:rPr>
                <w:b/>
                <w:sz w:val="16"/>
                <w:szCs w:val="16"/>
              </w:rPr>
            </w:pPr>
            <w:r w:rsidRPr="00E94660">
              <w:rPr>
                <w:b/>
                <w:sz w:val="16"/>
                <w:szCs w:val="16"/>
              </w:rPr>
              <w:t>1,</w:t>
            </w:r>
            <w:r w:rsidR="007E5D2F" w:rsidRPr="00E94660">
              <w:rPr>
                <w:b/>
                <w:sz w:val="16"/>
                <w:szCs w:val="16"/>
              </w:rPr>
              <w:t>16</w:t>
            </w:r>
            <w:r w:rsidRPr="00E94660">
              <w:rPr>
                <w:b/>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0DA28BFF" w14:textId="77777777" w:rsidR="001B3D2C" w:rsidRPr="00E94660" w:rsidRDefault="007E5D2F" w:rsidP="00B73298">
            <w:pPr>
              <w:jc w:val="right"/>
              <w:rPr>
                <w:b/>
                <w:sz w:val="16"/>
                <w:szCs w:val="16"/>
              </w:rPr>
            </w:pPr>
            <w:r w:rsidRPr="00E94660">
              <w:rPr>
                <w:b/>
                <w:sz w:val="16"/>
                <w:szCs w:val="16"/>
              </w:rPr>
              <w:t>0.25</w:t>
            </w:r>
          </w:p>
        </w:tc>
        <w:tc>
          <w:tcPr>
            <w:tcW w:w="990" w:type="dxa"/>
            <w:tcBorders>
              <w:top w:val="single" w:sz="4" w:space="0" w:color="auto"/>
              <w:left w:val="single" w:sz="4" w:space="0" w:color="auto"/>
              <w:bottom w:val="single" w:sz="4" w:space="0" w:color="auto"/>
              <w:right w:val="single" w:sz="4" w:space="0" w:color="auto"/>
            </w:tcBorders>
          </w:tcPr>
          <w:p w14:paraId="2FE1613F" w14:textId="77777777" w:rsidR="001B3D2C" w:rsidRPr="00E94660" w:rsidRDefault="007E5D2F" w:rsidP="00B73298">
            <w:pPr>
              <w:jc w:val="right"/>
              <w:rPr>
                <w:b/>
                <w:sz w:val="16"/>
                <w:szCs w:val="16"/>
              </w:rPr>
            </w:pPr>
            <w:r w:rsidRPr="00E94660">
              <w:rPr>
                <w:b/>
                <w:sz w:val="16"/>
                <w:szCs w:val="16"/>
              </w:rPr>
              <w:t>290</w:t>
            </w:r>
          </w:p>
        </w:tc>
        <w:tc>
          <w:tcPr>
            <w:tcW w:w="900" w:type="dxa"/>
            <w:tcBorders>
              <w:top w:val="single" w:sz="4" w:space="0" w:color="auto"/>
              <w:left w:val="single" w:sz="4" w:space="0" w:color="auto"/>
              <w:bottom w:val="single" w:sz="4" w:space="0" w:color="auto"/>
              <w:right w:val="single" w:sz="4" w:space="0" w:color="auto"/>
            </w:tcBorders>
          </w:tcPr>
          <w:p w14:paraId="745C7CC9" w14:textId="77777777" w:rsidR="001B3D2C" w:rsidRPr="00E94660" w:rsidRDefault="001B3D2C" w:rsidP="00B73298">
            <w:pPr>
              <w:jc w:val="right"/>
              <w:rPr>
                <w:b/>
                <w:sz w:val="16"/>
                <w:szCs w:val="16"/>
              </w:rPr>
            </w:pPr>
            <w:r w:rsidRPr="00E94660">
              <w:rPr>
                <w:b/>
                <w:sz w:val="16"/>
                <w:szCs w:val="16"/>
              </w:rPr>
              <w:t>0.25</w:t>
            </w:r>
          </w:p>
        </w:tc>
        <w:tc>
          <w:tcPr>
            <w:tcW w:w="810" w:type="dxa"/>
            <w:tcBorders>
              <w:top w:val="single" w:sz="4" w:space="0" w:color="auto"/>
              <w:left w:val="single" w:sz="4" w:space="0" w:color="auto"/>
              <w:bottom w:val="single" w:sz="4" w:space="0" w:color="auto"/>
              <w:right w:val="single" w:sz="4" w:space="0" w:color="auto"/>
            </w:tcBorders>
            <w:hideMark/>
          </w:tcPr>
          <w:p w14:paraId="1B2C0F20" w14:textId="77777777" w:rsidR="001B3D2C" w:rsidRPr="00E94660" w:rsidRDefault="001B3D2C" w:rsidP="00B73298">
            <w:pPr>
              <w:jc w:val="right"/>
              <w:rPr>
                <w:b/>
                <w:sz w:val="16"/>
                <w:szCs w:val="16"/>
              </w:rPr>
            </w:pPr>
            <w:r w:rsidRPr="00E94660">
              <w:rPr>
                <w:b/>
                <w:sz w:val="16"/>
                <w:szCs w:val="16"/>
              </w:rPr>
              <w:t>73</w:t>
            </w:r>
          </w:p>
        </w:tc>
        <w:tc>
          <w:tcPr>
            <w:tcW w:w="1080" w:type="dxa"/>
            <w:tcBorders>
              <w:top w:val="single" w:sz="4" w:space="0" w:color="auto"/>
              <w:left w:val="single" w:sz="4" w:space="0" w:color="auto"/>
              <w:bottom w:val="single" w:sz="4" w:space="0" w:color="auto"/>
              <w:right w:val="single" w:sz="4" w:space="0" w:color="auto"/>
            </w:tcBorders>
          </w:tcPr>
          <w:p w14:paraId="044D0BE1" w14:textId="77777777" w:rsidR="001B3D2C" w:rsidRPr="00E94660" w:rsidRDefault="001B3D2C" w:rsidP="00B73298">
            <w:pPr>
              <w:jc w:val="right"/>
              <w:rPr>
                <w:b/>
                <w:sz w:val="16"/>
                <w:szCs w:val="16"/>
              </w:rPr>
            </w:pPr>
            <w:r w:rsidRPr="00E94660">
              <w:rPr>
                <w:b/>
                <w:sz w:val="16"/>
                <w:szCs w:val="16"/>
              </w:rPr>
              <w:t>273</w:t>
            </w:r>
          </w:p>
        </w:tc>
        <w:tc>
          <w:tcPr>
            <w:tcW w:w="990" w:type="dxa"/>
            <w:tcBorders>
              <w:top w:val="single" w:sz="4" w:space="0" w:color="auto"/>
              <w:left w:val="single" w:sz="4" w:space="0" w:color="auto"/>
              <w:bottom w:val="single" w:sz="4" w:space="0" w:color="auto"/>
              <w:right w:val="single" w:sz="4" w:space="0" w:color="auto"/>
            </w:tcBorders>
          </w:tcPr>
          <w:p w14:paraId="1ACD74A2" w14:textId="77777777" w:rsidR="001B3D2C" w:rsidRPr="00E94660" w:rsidRDefault="007E5D2F" w:rsidP="00B73298">
            <w:pPr>
              <w:jc w:val="right"/>
              <w:rPr>
                <w:b/>
                <w:sz w:val="16"/>
                <w:szCs w:val="16"/>
              </w:rPr>
            </w:pPr>
            <w:r w:rsidRPr="00E94660">
              <w:rPr>
                <w:b/>
                <w:sz w:val="16"/>
                <w:szCs w:val="16"/>
              </w:rPr>
              <w:t>(200)</w:t>
            </w:r>
          </w:p>
        </w:tc>
      </w:tr>
      <w:tr w:rsidR="001B3D2C" w:rsidRPr="00786845" w14:paraId="77F89945"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3ACC0BDC" w14:textId="77777777" w:rsidR="001B3D2C" w:rsidRPr="00E94660" w:rsidRDefault="007E5D2F" w:rsidP="00BD28CA">
            <w:pPr>
              <w:rPr>
                <w:b/>
                <w:sz w:val="16"/>
                <w:szCs w:val="16"/>
              </w:rPr>
            </w:pPr>
            <w:r w:rsidRPr="00E94660">
              <w:rPr>
                <w:b/>
                <w:sz w:val="16"/>
                <w:szCs w:val="16"/>
              </w:rPr>
              <w:t>LE</w:t>
            </w:r>
            <w:r w:rsidR="001B3D2C" w:rsidRPr="00E94660">
              <w:rPr>
                <w:b/>
                <w:sz w:val="16"/>
                <w:szCs w:val="16"/>
              </w:rPr>
              <w:t>As submit to SA for approval a free and reduced price policy statement.</w:t>
            </w:r>
          </w:p>
        </w:tc>
        <w:tc>
          <w:tcPr>
            <w:tcW w:w="900" w:type="dxa"/>
            <w:tcBorders>
              <w:top w:val="single" w:sz="4" w:space="0" w:color="auto"/>
              <w:left w:val="single" w:sz="4" w:space="0" w:color="auto"/>
              <w:bottom w:val="single" w:sz="4" w:space="0" w:color="auto"/>
              <w:right w:val="single" w:sz="4" w:space="0" w:color="auto"/>
            </w:tcBorders>
          </w:tcPr>
          <w:p w14:paraId="40EFD2DC" w14:textId="77777777" w:rsidR="001B3D2C" w:rsidRPr="00E94660" w:rsidRDefault="001B3D2C" w:rsidP="00B73298">
            <w:pPr>
              <w:rPr>
                <w:b/>
                <w:sz w:val="16"/>
                <w:szCs w:val="16"/>
              </w:rPr>
            </w:pPr>
            <w:r w:rsidRPr="00E94660">
              <w:rPr>
                <w:b/>
                <w:sz w:val="16"/>
                <w:szCs w:val="16"/>
              </w:rPr>
              <w:t>245.10(a)</w:t>
            </w:r>
          </w:p>
        </w:tc>
        <w:tc>
          <w:tcPr>
            <w:tcW w:w="1170" w:type="dxa"/>
            <w:tcBorders>
              <w:top w:val="single" w:sz="4" w:space="0" w:color="auto"/>
              <w:left w:val="single" w:sz="4" w:space="0" w:color="auto"/>
              <w:bottom w:val="single" w:sz="4" w:space="0" w:color="auto"/>
              <w:right w:val="single" w:sz="4" w:space="0" w:color="auto"/>
            </w:tcBorders>
          </w:tcPr>
          <w:p w14:paraId="4B7916E4" w14:textId="77777777" w:rsidR="001B3D2C" w:rsidRPr="00E94660" w:rsidRDefault="007E5D2F" w:rsidP="00B73298">
            <w:pPr>
              <w:jc w:val="right"/>
              <w:rPr>
                <w:b/>
                <w:sz w:val="16"/>
                <w:szCs w:val="16"/>
              </w:rPr>
            </w:pPr>
            <w:r w:rsidRPr="00E94660">
              <w:rPr>
                <w:b/>
                <w:sz w:val="16"/>
                <w:szCs w:val="16"/>
              </w:rPr>
              <w:t>19,600</w:t>
            </w:r>
          </w:p>
        </w:tc>
        <w:tc>
          <w:tcPr>
            <w:tcW w:w="900" w:type="dxa"/>
            <w:tcBorders>
              <w:top w:val="single" w:sz="4" w:space="0" w:color="auto"/>
              <w:left w:val="single" w:sz="4" w:space="0" w:color="auto"/>
              <w:bottom w:val="single" w:sz="4" w:space="0" w:color="auto"/>
              <w:right w:val="single" w:sz="4" w:space="0" w:color="auto"/>
            </w:tcBorders>
          </w:tcPr>
          <w:p w14:paraId="7F7001EA" w14:textId="77777777" w:rsidR="001B3D2C" w:rsidRPr="00E94660" w:rsidRDefault="001B3D2C" w:rsidP="00B73298">
            <w:pPr>
              <w:jc w:val="right"/>
              <w:rPr>
                <w:b/>
                <w:sz w:val="16"/>
                <w:szCs w:val="16"/>
              </w:rPr>
            </w:pPr>
            <w:r w:rsidRPr="00E94660">
              <w:rPr>
                <w:b/>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07066D17" w14:textId="77777777" w:rsidR="001B3D2C" w:rsidRPr="00E94660" w:rsidRDefault="007E5D2F" w:rsidP="00B73298">
            <w:pPr>
              <w:jc w:val="right"/>
              <w:rPr>
                <w:b/>
                <w:sz w:val="16"/>
                <w:szCs w:val="16"/>
              </w:rPr>
            </w:pPr>
            <w:r w:rsidRPr="00E94660">
              <w:rPr>
                <w:b/>
                <w:sz w:val="16"/>
                <w:szCs w:val="16"/>
              </w:rPr>
              <w:t>19,600</w:t>
            </w:r>
          </w:p>
        </w:tc>
        <w:tc>
          <w:tcPr>
            <w:tcW w:w="900" w:type="dxa"/>
            <w:tcBorders>
              <w:top w:val="single" w:sz="4" w:space="0" w:color="auto"/>
              <w:left w:val="single" w:sz="4" w:space="0" w:color="auto"/>
              <w:bottom w:val="single" w:sz="4" w:space="0" w:color="auto"/>
              <w:right w:val="single" w:sz="4" w:space="0" w:color="auto"/>
            </w:tcBorders>
          </w:tcPr>
          <w:p w14:paraId="1C93C13B" w14:textId="77777777" w:rsidR="001B3D2C" w:rsidRPr="00E94660" w:rsidRDefault="007E5D2F" w:rsidP="00B73298">
            <w:pPr>
              <w:jc w:val="right"/>
              <w:rPr>
                <w:b/>
                <w:sz w:val="16"/>
                <w:szCs w:val="16"/>
              </w:rPr>
            </w:pPr>
            <w:r w:rsidRPr="00E94660">
              <w:rPr>
                <w:b/>
                <w:sz w:val="16"/>
                <w:szCs w:val="16"/>
              </w:rPr>
              <w:t>0.08</w:t>
            </w:r>
          </w:p>
        </w:tc>
        <w:tc>
          <w:tcPr>
            <w:tcW w:w="810" w:type="dxa"/>
            <w:tcBorders>
              <w:top w:val="single" w:sz="4" w:space="0" w:color="auto"/>
              <w:left w:val="single" w:sz="4" w:space="0" w:color="auto"/>
              <w:bottom w:val="single" w:sz="4" w:space="0" w:color="auto"/>
              <w:right w:val="single" w:sz="4" w:space="0" w:color="auto"/>
            </w:tcBorders>
            <w:hideMark/>
          </w:tcPr>
          <w:p w14:paraId="6B68BEE9" w14:textId="77777777" w:rsidR="001B3D2C" w:rsidRPr="00E94660" w:rsidRDefault="007E5D2F" w:rsidP="00B73298">
            <w:pPr>
              <w:jc w:val="right"/>
              <w:rPr>
                <w:b/>
                <w:sz w:val="16"/>
                <w:szCs w:val="16"/>
              </w:rPr>
            </w:pPr>
            <w:r w:rsidRPr="00E94660">
              <w:rPr>
                <w:b/>
                <w:sz w:val="16"/>
                <w:szCs w:val="16"/>
              </w:rPr>
              <w:t>1,568</w:t>
            </w:r>
          </w:p>
        </w:tc>
        <w:tc>
          <w:tcPr>
            <w:tcW w:w="1080" w:type="dxa"/>
            <w:tcBorders>
              <w:top w:val="single" w:sz="4" w:space="0" w:color="auto"/>
              <w:left w:val="single" w:sz="4" w:space="0" w:color="auto"/>
              <w:bottom w:val="single" w:sz="4" w:space="0" w:color="auto"/>
              <w:right w:val="single" w:sz="4" w:space="0" w:color="auto"/>
            </w:tcBorders>
          </w:tcPr>
          <w:p w14:paraId="2C70DF9D" w14:textId="77777777" w:rsidR="001B3D2C" w:rsidRPr="00E94660" w:rsidRDefault="007E5D2F" w:rsidP="00B73298">
            <w:pPr>
              <w:jc w:val="right"/>
              <w:rPr>
                <w:b/>
                <w:sz w:val="16"/>
                <w:szCs w:val="16"/>
              </w:rPr>
            </w:pPr>
            <w:r w:rsidRPr="00E94660">
              <w:rPr>
                <w:b/>
                <w:sz w:val="16"/>
                <w:szCs w:val="16"/>
              </w:rPr>
              <w:t>1,572</w:t>
            </w:r>
          </w:p>
        </w:tc>
        <w:tc>
          <w:tcPr>
            <w:tcW w:w="990" w:type="dxa"/>
            <w:tcBorders>
              <w:top w:val="single" w:sz="4" w:space="0" w:color="auto"/>
              <w:left w:val="single" w:sz="4" w:space="0" w:color="auto"/>
              <w:bottom w:val="single" w:sz="4" w:space="0" w:color="auto"/>
              <w:right w:val="single" w:sz="4" w:space="0" w:color="auto"/>
            </w:tcBorders>
          </w:tcPr>
          <w:p w14:paraId="013F6454" w14:textId="77777777" w:rsidR="001B3D2C" w:rsidRPr="00E94660" w:rsidRDefault="007E5D2F" w:rsidP="00B73298">
            <w:pPr>
              <w:jc w:val="right"/>
              <w:rPr>
                <w:b/>
                <w:sz w:val="16"/>
                <w:szCs w:val="16"/>
              </w:rPr>
            </w:pPr>
            <w:r w:rsidRPr="00E94660">
              <w:rPr>
                <w:b/>
                <w:sz w:val="16"/>
                <w:szCs w:val="16"/>
              </w:rPr>
              <w:t>(4)</w:t>
            </w:r>
          </w:p>
        </w:tc>
      </w:tr>
      <w:tr w:rsidR="001B3D2C" w:rsidRPr="00786845" w14:paraId="23E2BB68"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shd w:val="pct10" w:color="auto" w:fill="auto"/>
            <w:hideMark/>
          </w:tcPr>
          <w:p w14:paraId="171CD319" w14:textId="77777777" w:rsidR="001B3D2C" w:rsidRPr="00E94660" w:rsidRDefault="00E94660" w:rsidP="00355F4C">
            <w:pPr>
              <w:jc w:val="right"/>
              <w:rPr>
                <w:b/>
                <w:sz w:val="16"/>
                <w:szCs w:val="16"/>
              </w:rPr>
            </w:pPr>
            <w:r w:rsidRPr="00E94660">
              <w:rPr>
                <w:b/>
                <w:sz w:val="16"/>
                <w:szCs w:val="16"/>
              </w:rPr>
              <w:t>Local Educational</w:t>
            </w:r>
            <w:r w:rsidR="001B3D2C" w:rsidRPr="00E94660">
              <w:rPr>
                <w:b/>
                <w:sz w:val="16"/>
                <w:szCs w:val="16"/>
              </w:rPr>
              <w:t xml:space="preserve"> Authority </w:t>
            </w:r>
            <w:r w:rsidR="001240D8">
              <w:rPr>
                <w:b/>
                <w:sz w:val="16"/>
                <w:szCs w:val="16"/>
              </w:rPr>
              <w:t xml:space="preserve">/ School Food Authority </w:t>
            </w:r>
            <w:r w:rsidR="00BB103C">
              <w:rPr>
                <w:b/>
                <w:sz w:val="16"/>
                <w:szCs w:val="16"/>
              </w:rPr>
              <w:t xml:space="preserve">Reporting </w:t>
            </w:r>
            <w:r w:rsidR="001B3D2C" w:rsidRPr="00E94660">
              <w:rPr>
                <w:b/>
                <w:sz w:val="16"/>
                <w:szCs w:val="16"/>
              </w:rPr>
              <w:t>Burden Total</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47DB1BCE" w14:textId="77777777" w:rsidR="001B3D2C" w:rsidRPr="00E94660" w:rsidRDefault="001B3D2C" w:rsidP="00A02A93">
            <w:pPr>
              <w:rPr>
                <w:b/>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hideMark/>
          </w:tcPr>
          <w:p w14:paraId="3BC690BE" w14:textId="77777777" w:rsidR="001B3D2C" w:rsidRPr="00E94660" w:rsidRDefault="001B3D2C" w:rsidP="00A02A93">
            <w:pPr>
              <w:jc w:val="right"/>
              <w:rPr>
                <w:b/>
                <w:sz w:val="16"/>
                <w:szCs w:val="16"/>
              </w:rPr>
            </w:pPr>
          </w:p>
          <w:p w14:paraId="4BAB99DF" w14:textId="77777777" w:rsidR="001B3D2C" w:rsidRPr="00E94660" w:rsidRDefault="00E94660" w:rsidP="00A02A93">
            <w:pPr>
              <w:jc w:val="right"/>
              <w:rPr>
                <w:b/>
                <w:sz w:val="16"/>
                <w:szCs w:val="16"/>
              </w:rPr>
            </w:pPr>
            <w:r w:rsidRPr="00E94660">
              <w:rPr>
                <w:b/>
                <w:sz w:val="16"/>
                <w:szCs w:val="16"/>
              </w:rPr>
              <w:t>19,600</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113AD97B" w14:textId="77777777" w:rsidR="00E94660" w:rsidRPr="00E94660" w:rsidRDefault="00E94660" w:rsidP="001112B5">
            <w:pPr>
              <w:jc w:val="right"/>
              <w:rPr>
                <w:b/>
                <w:sz w:val="16"/>
                <w:szCs w:val="16"/>
              </w:rPr>
            </w:pPr>
          </w:p>
          <w:p w14:paraId="19B5F284" w14:textId="77777777" w:rsidR="001B3D2C" w:rsidRPr="00E94660" w:rsidRDefault="00E94660" w:rsidP="001112B5">
            <w:pPr>
              <w:jc w:val="right"/>
              <w:rPr>
                <w:b/>
                <w:sz w:val="16"/>
                <w:szCs w:val="16"/>
              </w:rPr>
            </w:pPr>
            <w:r w:rsidRPr="00E94660">
              <w:rPr>
                <w:b/>
                <w:sz w:val="16"/>
                <w:szCs w:val="16"/>
              </w:rPr>
              <w:t>556.176</w:t>
            </w:r>
          </w:p>
        </w:tc>
        <w:tc>
          <w:tcPr>
            <w:tcW w:w="990" w:type="dxa"/>
            <w:tcBorders>
              <w:top w:val="single" w:sz="4" w:space="0" w:color="auto"/>
              <w:left w:val="single" w:sz="4" w:space="0" w:color="auto"/>
              <w:bottom w:val="single" w:sz="4" w:space="0" w:color="auto"/>
              <w:right w:val="single" w:sz="4" w:space="0" w:color="auto"/>
            </w:tcBorders>
            <w:shd w:val="pct10" w:color="auto" w:fill="auto"/>
            <w:hideMark/>
          </w:tcPr>
          <w:p w14:paraId="74257995" w14:textId="77777777" w:rsidR="001B3D2C" w:rsidRPr="00E94660" w:rsidRDefault="001B3D2C" w:rsidP="00A02A93">
            <w:pPr>
              <w:jc w:val="right"/>
              <w:rPr>
                <w:b/>
                <w:sz w:val="16"/>
                <w:szCs w:val="16"/>
              </w:rPr>
            </w:pPr>
          </w:p>
          <w:p w14:paraId="5CB63BD8" w14:textId="77777777" w:rsidR="001B3D2C" w:rsidRPr="00E94660" w:rsidRDefault="00E94660" w:rsidP="00E94660">
            <w:pPr>
              <w:jc w:val="right"/>
              <w:rPr>
                <w:b/>
                <w:sz w:val="16"/>
                <w:szCs w:val="16"/>
              </w:rPr>
            </w:pPr>
            <w:r w:rsidRPr="00E94660">
              <w:rPr>
                <w:b/>
                <w:sz w:val="16"/>
                <w:szCs w:val="16"/>
              </w:rPr>
              <w:t>10,901</w:t>
            </w:r>
            <w:r w:rsidR="001B3D2C" w:rsidRPr="00E94660">
              <w:rPr>
                <w:b/>
                <w:sz w:val="16"/>
                <w:szCs w:val="16"/>
              </w:rPr>
              <w:t>,</w:t>
            </w:r>
            <w:r w:rsidRPr="00E94660">
              <w:rPr>
                <w:b/>
                <w:sz w:val="16"/>
                <w:szCs w:val="16"/>
              </w:rPr>
              <w:t>0</w:t>
            </w:r>
            <w:r w:rsidR="001B3D2C" w:rsidRPr="00E94660">
              <w:rPr>
                <w:b/>
                <w:sz w:val="16"/>
                <w:szCs w:val="16"/>
              </w:rPr>
              <w:t>5</w:t>
            </w:r>
            <w:r w:rsidRPr="00E94660">
              <w:rPr>
                <w:b/>
                <w:sz w:val="16"/>
                <w:szCs w:val="16"/>
              </w:rPr>
              <w:t>0</w:t>
            </w:r>
          </w:p>
        </w:tc>
        <w:tc>
          <w:tcPr>
            <w:tcW w:w="900" w:type="dxa"/>
            <w:tcBorders>
              <w:top w:val="single" w:sz="4" w:space="0" w:color="auto"/>
              <w:left w:val="single" w:sz="4" w:space="0" w:color="auto"/>
              <w:bottom w:val="single" w:sz="4" w:space="0" w:color="auto"/>
              <w:right w:val="single" w:sz="4" w:space="0" w:color="auto"/>
            </w:tcBorders>
            <w:shd w:val="pct10" w:color="auto" w:fill="auto"/>
            <w:hideMark/>
          </w:tcPr>
          <w:p w14:paraId="5622AAE7" w14:textId="77777777" w:rsidR="001B3D2C" w:rsidRPr="00E94660" w:rsidRDefault="001B3D2C" w:rsidP="00A02A93">
            <w:pPr>
              <w:jc w:val="right"/>
              <w:rPr>
                <w:b/>
                <w:sz w:val="16"/>
                <w:szCs w:val="16"/>
              </w:rPr>
            </w:pPr>
          </w:p>
          <w:p w14:paraId="0B034D2B" w14:textId="77777777" w:rsidR="001B3D2C" w:rsidRPr="00E94660" w:rsidRDefault="001B3D2C" w:rsidP="00E94660">
            <w:pPr>
              <w:jc w:val="right"/>
              <w:rPr>
                <w:b/>
                <w:sz w:val="16"/>
                <w:szCs w:val="16"/>
              </w:rPr>
            </w:pPr>
            <w:r w:rsidRPr="00E94660">
              <w:rPr>
                <w:b/>
                <w:sz w:val="16"/>
                <w:szCs w:val="16"/>
              </w:rPr>
              <w:t>0.02</w:t>
            </w:r>
            <w:r w:rsidR="00E94660" w:rsidRPr="00E94660">
              <w:rPr>
                <w:b/>
                <w:sz w:val="16"/>
                <w:szCs w:val="16"/>
              </w:rPr>
              <w:t>4</w:t>
            </w:r>
          </w:p>
        </w:tc>
        <w:tc>
          <w:tcPr>
            <w:tcW w:w="810" w:type="dxa"/>
            <w:tcBorders>
              <w:top w:val="single" w:sz="4" w:space="0" w:color="auto"/>
              <w:left w:val="single" w:sz="4" w:space="0" w:color="auto"/>
              <w:bottom w:val="single" w:sz="4" w:space="0" w:color="auto"/>
              <w:right w:val="single" w:sz="4" w:space="0" w:color="auto"/>
            </w:tcBorders>
            <w:shd w:val="pct10" w:color="auto" w:fill="auto"/>
            <w:hideMark/>
          </w:tcPr>
          <w:p w14:paraId="18B417A8" w14:textId="77777777" w:rsidR="001B3D2C" w:rsidRPr="00E94660" w:rsidRDefault="001B3D2C" w:rsidP="00A02A93">
            <w:pPr>
              <w:jc w:val="right"/>
              <w:rPr>
                <w:b/>
                <w:sz w:val="16"/>
                <w:szCs w:val="16"/>
              </w:rPr>
            </w:pPr>
          </w:p>
          <w:p w14:paraId="4FFC41E0" w14:textId="77777777" w:rsidR="001B3D2C" w:rsidRPr="00E94660" w:rsidRDefault="00E94660" w:rsidP="00E94660">
            <w:pPr>
              <w:jc w:val="right"/>
              <w:rPr>
                <w:b/>
                <w:sz w:val="16"/>
                <w:szCs w:val="16"/>
              </w:rPr>
            </w:pPr>
            <w:r w:rsidRPr="00E94660">
              <w:rPr>
                <w:b/>
                <w:sz w:val="16"/>
                <w:szCs w:val="16"/>
              </w:rPr>
              <w:t>2</w:t>
            </w:r>
            <w:r w:rsidR="001B3D2C" w:rsidRPr="00E94660">
              <w:rPr>
                <w:b/>
                <w:sz w:val="16"/>
                <w:szCs w:val="16"/>
              </w:rPr>
              <w:t>5</w:t>
            </w:r>
            <w:r w:rsidRPr="00E94660">
              <w:rPr>
                <w:b/>
                <w:sz w:val="16"/>
                <w:szCs w:val="16"/>
              </w:rPr>
              <w:t>9</w:t>
            </w:r>
            <w:r w:rsidR="001B3D2C" w:rsidRPr="00E94660">
              <w:rPr>
                <w:b/>
                <w:sz w:val="16"/>
                <w:szCs w:val="16"/>
              </w:rPr>
              <w:t>,</w:t>
            </w:r>
            <w:r w:rsidRPr="00E94660">
              <w:rPr>
                <w:b/>
                <w:sz w:val="16"/>
                <w:szCs w:val="16"/>
              </w:rPr>
              <w:t>6</w:t>
            </w:r>
            <w:r w:rsidR="001B3D2C" w:rsidRPr="00E94660">
              <w:rPr>
                <w:b/>
                <w:sz w:val="16"/>
                <w:szCs w:val="16"/>
              </w:rPr>
              <w:t>9</w:t>
            </w:r>
            <w:r w:rsidRPr="00E94660">
              <w:rPr>
                <w:b/>
                <w:sz w:val="16"/>
                <w:szCs w:val="16"/>
              </w:rPr>
              <w:t>1</w:t>
            </w: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1B7810E9" w14:textId="77777777" w:rsidR="001B3D2C" w:rsidRPr="00E94660" w:rsidRDefault="001B3D2C" w:rsidP="00A02A93">
            <w:pPr>
              <w:jc w:val="right"/>
              <w:rPr>
                <w:b/>
                <w:sz w:val="16"/>
                <w:szCs w:val="16"/>
              </w:rPr>
            </w:pPr>
          </w:p>
          <w:p w14:paraId="682D68A6" w14:textId="77777777" w:rsidR="001B3D2C" w:rsidRPr="00E94660" w:rsidRDefault="006B3531" w:rsidP="00E94660">
            <w:pPr>
              <w:jc w:val="right"/>
              <w:rPr>
                <w:b/>
                <w:sz w:val="16"/>
                <w:szCs w:val="16"/>
              </w:rPr>
            </w:pPr>
            <w:r>
              <w:rPr>
                <w:b/>
                <w:sz w:val="16"/>
                <w:szCs w:val="16"/>
              </w:rPr>
              <w:t>269,851</w:t>
            </w: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31149660" w14:textId="77777777" w:rsidR="00E94660" w:rsidRPr="00E94660" w:rsidRDefault="00E94660" w:rsidP="00A02A93">
            <w:pPr>
              <w:jc w:val="right"/>
              <w:rPr>
                <w:b/>
                <w:sz w:val="16"/>
                <w:szCs w:val="16"/>
              </w:rPr>
            </w:pPr>
          </w:p>
          <w:p w14:paraId="7DD9B431" w14:textId="77777777" w:rsidR="001B3D2C" w:rsidRPr="00E94660" w:rsidRDefault="00E94660" w:rsidP="00E94660">
            <w:pPr>
              <w:jc w:val="right"/>
              <w:rPr>
                <w:b/>
                <w:sz w:val="16"/>
                <w:szCs w:val="16"/>
              </w:rPr>
            </w:pPr>
            <w:r w:rsidRPr="00E94660">
              <w:rPr>
                <w:b/>
                <w:sz w:val="16"/>
                <w:szCs w:val="16"/>
              </w:rPr>
              <w:t>(10,</w:t>
            </w:r>
            <w:r w:rsidR="001B3D2C" w:rsidRPr="00E94660">
              <w:rPr>
                <w:b/>
                <w:sz w:val="16"/>
                <w:szCs w:val="16"/>
              </w:rPr>
              <w:t>1</w:t>
            </w:r>
            <w:r w:rsidRPr="00E94660">
              <w:rPr>
                <w:b/>
                <w:sz w:val="16"/>
                <w:szCs w:val="16"/>
              </w:rPr>
              <w:t>60)</w:t>
            </w:r>
          </w:p>
        </w:tc>
      </w:tr>
      <w:tr w:rsidR="006B3531" w:rsidRPr="00786845" w14:paraId="3F357768" w14:textId="77777777" w:rsidTr="000F5139">
        <w:trPr>
          <w:trHeight w:val="79"/>
        </w:trPr>
        <w:tc>
          <w:tcPr>
            <w:tcW w:w="9648" w:type="dxa"/>
            <w:gridSpan w:val="9"/>
            <w:tcBorders>
              <w:top w:val="single" w:sz="4" w:space="0" w:color="auto"/>
              <w:left w:val="single" w:sz="4" w:space="0" w:color="auto"/>
              <w:bottom w:val="single" w:sz="4" w:space="0" w:color="auto"/>
              <w:right w:val="single" w:sz="4" w:space="0" w:color="auto"/>
            </w:tcBorders>
            <w:hideMark/>
          </w:tcPr>
          <w:p w14:paraId="4C3C4525" w14:textId="77777777" w:rsidR="006B3531" w:rsidRPr="00786845" w:rsidRDefault="006B3531" w:rsidP="00481721">
            <w:pPr>
              <w:jc w:val="center"/>
              <w:rPr>
                <w:sz w:val="16"/>
                <w:szCs w:val="16"/>
                <w:highlight w:val="yellow"/>
              </w:rPr>
            </w:pPr>
            <w:r w:rsidRPr="0035432D">
              <w:rPr>
                <w:b/>
                <w:sz w:val="16"/>
                <w:szCs w:val="16"/>
              </w:rPr>
              <w:t>Reporting (</w:t>
            </w:r>
            <w:r w:rsidR="00481721">
              <w:rPr>
                <w:b/>
                <w:sz w:val="16"/>
                <w:szCs w:val="16"/>
              </w:rPr>
              <w:t>Household</w:t>
            </w:r>
            <w:r w:rsidRPr="0035432D">
              <w:rPr>
                <w:b/>
                <w:sz w:val="16"/>
                <w:szCs w:val="16"/>
              </w:rPr>
              <w:t>s)</w:t>
            </w:r>
          </w:p>
        </w:tc>
      </w:tr>
      <w:tr w:rsidR="00481721" w:rsidRPr="00786845" w14:paraId="7B96FB1F" w14:textId="77777777" w:rsidTr="000F5139">
        <w:trPr>
          <w:trHeight w:val="1083"/>
        </w:trPr>
        <w:tc>
          <w:tcPr>
            <w:tcW w:w="1908" w:type="dxa"/>
            <w:tcBorders>
              <w:top w:val="single" w:sz="4" w:space="0" w:color="auto"/>
              <w:left w:val="single" w:sz="4" w:space="0" w:color="auto"/>
              <w:bottom w:val="single" w:sz="4" w:space="0" w:color="auto"/>
              <w:right w:val="single" w:sz="4" w:space="0" w:color="auto"/>
            </w:tcBorders>
          </w:tcPr>
          <w:p w14:paraId="013297E4" w14:textId="77777777" w:rsidR="00481721" w:rsidRPr="00481721" w:rsidRDefault="00481721" w:rsidP="006C0BB2">
            <w:pPr>
              <w:rPr>
                <w:b/>
                <w:sz w:val="16"/>
                <w:szCs w:val="16"/>
              </w:rPr>
            </w:pPr>
          </w:p>
          <w:p w14:paraId="0CF9C7C5" w14:textId="77777777" w:rsidR="00481721" w:rsidRPr="00481721" w:rsidRDefault="00481721" w:rsidP="006C0BB2">
            <w:pPr>
              <w:rPr>
                <w:b/>
                <w:sz w:val="16"/>
                <w:szCs w:val="16"/>
              </w:rPr>
            </w:pPr>
            <w:r w:rsidRPr="00481721">
              <w:rPr>
                <w:b/>
                <w:sz w:val="16"/>
                <w:szCs w:val="16"/>
              </w:rPr>
              <w:t>Households complete meal benefit application form.</w:t>
            </w:r>
          </w:p>
        </w:tc>
        <w:tc>
          <w:tcPr>
            <w:tcW w:w="900" w:type="dxa"/>
            <w:tcBorders>
              <w:top w:val="single" w:sz="4" w:space="0" w:color="auto"/>
              <w:left w:val="single" w:sz="4" w:space="0" w:color="auto"/>
              <w:bottom w:val="single" w:sz="4" w:space="0" w:color="auto"/>
              <w:right w:val="single" w:sz="4" w:space="0" w:color="auto"/>
            </w:tcBorders>
          </w:tcPr>
          <w:p w14:paraId="65717E0C" w14:textId="77777777" w:rsidR="00481721" w:rsidRPr="00481721" w:rsidRDefault="00481721" w:rsidP="006C0BB2">
            <w:pPr>
              <w:rPr>
                <w:b/>
                <w:sz w:val="16"/>
                <w:szCs w:val="16"/>
              </w:rPr>
            </w:pPr>
          </w:p>
          <w:p w14:paraId="4DFD8184" w14:textId="77777777" w:rsidR="00481721" w:rsidRPr="00481721" w:rsidRDefault="00481721" w:rsidP="006C0BB2">
            <w:pPr>
              <w:rPr>
                <w:b/>
                <w:sz w:val="16"/>
                <w:szCs w:val="16"/>
              </w:rPr>
            </w:pPr>
            <w:r w:rsidRPr="00481721">
              <w:rPr>
                <w:b/>
                <w:sz w:val="16"/>
                <w:szCs w:val="16"/>
              </w:rPr>
              <w:t>7 CFR</w:t>
            </w:r>
          </w:p>
          <w:p w14:paraId="115E7D5F" w14:textId="77777777" w:rsidR="00481721" w:rsidRPr="00481721" w:rsidRDefault="00481721" w:rsidP="006C0BB2">
            <w:pPr>
              <w:rPr>
                <w:b/>
                <w:sz w:val="16"/>
                <w:szCs w:val="16"/>
              </w:rPr>
            </w:pPr>
            <w:r w:rsidRPr="00481721">
              <w:rPr>
                <w:b/>
                <w:sz w:val="16"/>
                <w:szCs w:val="16"/>
              </w:rPr>
              <w:t>245.6(a)</w:t>
            </w:r>
          </w:p>
        </w:tc>
        <w:tc>
          <w:tcPr>
            <w:tcW w:w="1170" w:type="dxa"/>
            <w:tcBorders>
              <w:top w:val="single" w:sz="4" w:space="0" w:color="auto"/>
              <w:left w:val="single" w:sz="4" w:space="0" w:color="auto"/>
              <w:bottom w:val="single" w:sz="4" w:space="0" w:color="auto"/>
              <w:right w:val="single" w:sz="4" w:space="0" w:color="auto"/>
            </w:tcBorders>
          </w:tcPr>
          <w:p w14:paraId="70FC65DF" w14:textId="77777777" w:rsidR="00481721" w:rsidRPr="00481721" w:rsidRDefault="00481721" w:rsidP="006C0BB2">
            <w:pPr>
              <w:rPr>
                <w:b/>
                <w:sz w:val="16"/>
                <w:szCs w:val="16"/>
              </w:rPr>
            </w:pPr>
          </w:p>
          <w:p w14:paraId="1DDD1D57" w14:textId="77777777" w:rsidR="00481721" w:rsidRPr="00481721" w:rsidRDefault="00481721" w:rsidP="00481721">
            <w:pPr>
              <w:jc w:val="right"/>
              <w:rPr>
                <w:b/>
                <w:sz w:val="16"/>
                <w:szCs w:val="16"/>
              </w:rPr>
            </w:pPr>
            <w:r w:rsidRPr="00481721">
              <w:rPr>
                <w:b/>
                <w:sz w:val="16"/>
                <w:szCs w:val="16"/>
              </w:rPr>
              <w:t>5,390,000</w:t>
            </w:r>
          </w:p>
        </w:tc>
        <w:tc>
          <w:tcPr>
            <w:tcW w:w="900" w:type="dxa"/>
            <w:tcBorders>
              <w:top w:val="single" w:sz="4" w:space="0" w:color="auto"/>
              <w:left w:val="single" w:sz="4" w:space="0" w:color="auto"/>
              <w:bottom w:val="single" w:sz="4" w:space="0" w:color="auto"/>
              <w:right w:val="single" w:sz="4" w:space="0" w:color="auto"/>
            </w:tcBorders>
          </w:tcPr>
          <w:p w14:paraId="46BB59DD" w14:textId="77777777" w:rsidR="00481721" w:rsidRPr="00481721" w:rsidRDefault="00481721" w:rsidP="006C0BB2">
            <w:pPr>
              <w:jc w:val="right"/>
              <w:rPr>
                <w:b/>
                <w:sz w:val="16"/>
                <w:szCs w:val="16"/>
              </w:rPr>
            </w:pPr>
          </w:p>
          <w:p w14:paraId="1C734329" w14:textId="77777777" w:rsidR="00481721" w:rsidRPr="00481721" w:rsidRDefault="00481721" w:rsidP="006C0BB2">
            <w:pPr>
              <w:jc w:val="right"/>
              <w:rPr>
                <w:b/>
                <w:sz w:val="16"/>
                <w:szCs w:val="16"/>
              </w:rPr>
            </w:pPr>
            <w:r w:rsidRPr="00481721">
              <w:rPr>
                <w:b/>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0CE44780" w14:textId="77777777" w:rsidR="00481721" w:rsidRPr="00481721" w:rsidRDefault="00481721" w:rsidP="006C0BB2">
            <w:pPr>
              <w:jc w:val="right"/>
              <w:rPr>
                <w:b/>
                <w:sz w:val="16"/>
                <w:szCs w:val="16"/>
              </w:rPr>
            </w:pPr>
          </w:p>
          <w:p w14:paraId="2C97B78B" w14:textId="77777777" w:rsidR="00481721" w:rsidRPr="00481721" w:rsidRDefault="00481721" w:rsidP="006C0BB2">
            <w:pPr>
              <w:jc w:val="right"/>
              <w:rPr>
                <w:b/>
                <w:sz w:val="16"/>
                <w:szCs w:val="16"/>
              </w:rPr>
            </w:pPr>
            <w:r w:rsidRPr="00481721">
              <w:rPr>
                <w:b/>
                <w:sz w:val="16"/>
                <w:szCs w:val="16"/>
              </w:rPr>
              <w:t>5,390,000</w:t>
            </w:r>
          </w:p>
        </w:tc>
        <w:tc>
          <w:tcPr>
            <w:tcW w:w="900" w:type="dxa"/>
            <w:tcBorders>
              <w:top w:val="single" w:sz="4" w:space="0" w:color="auto"/>
              <w:left w:val="single" w:sz="4" w:space="0" w:color="auto"/>
              <w:bottom w:val="single" w:sz="4" w:space="0" w:color="auto"/>
              <w:right w:val="single" w:sz="4" w:space="0" w:color="auto"/>
            </w:tcBorders>
          </w:tcPr>
          <w:p w14:paraId="53691242" w14:textId="77777777" w:rsidR="00481721" w:rsidRPr="00481721" w:rsidRDefault="00481721" w:rsidP="006C0BB2">
            <w:pPr>
              <w:jc w:val="right"/>
              <w:rPr>
                <w:b/>
                <w:sz w:val="16"/>
                <w:szCs w:val="16"/>
              </w:rPr>
            </w:pPr>
          </w:p>
          <w:p w14:paraId="00EE41C0" w14:textId="77777777" w:rsidR="00481721" w:rsidRPr="00481721" w:rsidRDefault="00481721" w:rsidP="006C0BB2">
            <w:pPr>
              <w:jc w:val="right"/>
              <w:rPr>
                <w:b/>
                <w:sz w:val="16"/>
                <w:szCs w:val="16"/>
              </w:rPr>
            </w:pPr>
            <w:r w:rsidRPr="00481721">
              <w:rPr>
                <w:b/>
                <w:sz w:val="16"/>
                <w:szCs w:val="16"/>
              </w:rPr>
              <w:t>0.11</w:t>
            </w:r>
          </w:p>
        </w:tc>
        <w:tc>
          <w:tcPr>
            <w:tcW w:w="810" w:type="dxa"/>
            <w:tcBorders>
              <w:top w:val="single" w:sz="4" w:space="0" w:color="auto"/>
              <w:left w:val="single" w:sz="4" w:space="0" w:color="auto"/>
              <w:bottom w:val="single" w:sz="4" w:space="0" w:color="auto"/>
              <w:right w:val="single" w:sz="4" w:space="0" w:color="auto"/>
            </w:tcBorders>
          </w:tcPr>
          <w:p w14:paraId="4F5D1913" w14:textId="77777777" w:rsidR="00481721" w:rsidRPr="00481721" w:rsidRDefault="00481721" w:rsidP="00BD7BAF">
            <w:pPr>
              <w:jc w:val="right"/>
              <w:rPr>
                <w:b/>
                <w:sz w:val="16"/>
                <w:szCs w:val="16"/>
              </w:rPr>
            </w:pPr>
          </w:p>
          <w:p w14:paraId="4197BBD4" w14:textId="77777777" w:rsidR="00481721" w:rsidRPr="00481721" w:rsidRDefault="00481721" w:rsidP="00BD7BAF">
            <w:pPr>
              <w:jc w:val="right"/>
              <w:rPr>
                <w:b/>
                <w:sz w:val="16"/>
                <w:szCs w:val="16"/>
              </w:rPr>
            </w:pPr>
            <w:r w:rsidRPr="00481721">
              <w:rPr>
                <w:b/>
                <w:sz w:val="16"/>
                <w:szCs w:val="16"/>
              </w:rPr>
              <w:t>592,900</w:t>
            </w:r>
          </w:p>
        </w:tc>
        <w:tc>
          <w:tcPr>
            <w:tcW w:w="1080" w:type="dxa"/>
            <w:tcBorders>
              <w:top w:val="single" w:sz="4" w:space="0" w:color="auto"/>
              <w:left w:val="single" w:sz="4" w:space="0" w:color="auto"/>
              <w:bottom w:val="single" w:sz="4" w:space="0" w:color="auto"/>
              <w:right w:val="single" w:sz="4" w:space="0" w:color="auto"/>
            </w:tcBorders>
          </w:tcPr>
          <w:p w14:paraId="750D95B8" w14:textId="77777777" w:rsidR="00481721" w:rsidRPr="00481721" w:rsidRDefault="00481721" w:rsidP="00BD7BAF">
            <w:pPr>
              <w:jc w:val="right"/>
              <w:rPr>
                <w:b/>
                <w:sz w:val="16"/>
                <w:szCs w:val="16"/>
              </w:rPr>
            </w:pPr>
          </w:p>
          <w:p w14:paraId="2535AEA7" w14:textId="77777777" w:rsidR="00481721" w:rsidRPr="00481721" w:rsidRDefault="00481721" w:rsidP="00BD7BAF">
            <w:pPr>
              <w:jc w:val="right"/>
              <w:rPr>
                <w:b/>
                <w:sz w:val="16"/>
                <w:szCs w:val="16"/>
              </w:rPr>
            </w:pPr>
            <w:r w:rsidRPr="00481721">
              <w:rPr>
                <w:b/>
                <w:sz w:val="16"/>
                <w:szCs w:val="16"/>
              </w:rPr>
              <w:t>578,343</w:t>
            </w:r>
          </w:p>
        </w:tc>
        <w:tc>
          <w:tcPr>
            <w:tcW w:w="990" w:type="dxa"/>
            <w:tcBorders>
              <w:top w:val="single" w:sz="4" w:space="0" w:color="auto"/>
              <w:left w:val="single" w:sz="4" w:space="0" w:color="auto"/>
              <w:bottom w:val="single" w:sz="4" w:space="0" w:color="auto"/>
              <w:right w:val="single" w:sz="4" w:space="0" w:color="auto"/>
            </w:tcBorders>
          </w:tcPr>
          <w:p w14:paraId="177A0B6C" w14:textId="77777777" w:rsidR="00481721" w:rsidRPr="00481721" w:rsidRDefault="00481721" w:rsidP="00BD7BAF">
            <w:pPr>
              <w:jc w:val="right"/>
              <w:rPr>
                <w:b/>
                <w:sz w:val="16"/>
                <w:szCs w:val="16"/>
              </w:rPr>
            </w:pPr>
          </w:p>
          <w:p w14:paraId="4014DE0A" w14:textId="77777777" w:rsidR="00481721" w:rsidRPr="00481721" w:rsidRDefault="00481721" w:rsidP="00481721">
            <w:pPr>
              <w:jc w:val="right"/>
              <w:rPr>
                <w:b/>
                <w:sz w:val="16"/>
                <w:szCs w:val="16"/>
              </w:rPr>
            </w:pPr>
            <w:r w:rsidRPr="00481721">
              <w:rPr>
                <w:b/>
                <w:sz w:val="16"/>
                <w:szCs w:val="16"/>
              </w:rPr>
              <w:t>14,557</w:t>
            </w:r>
          </w:p>
        </w:tc>
      </w:tr>
      <w:tr w:rsidR="00481721" w:rsidRPr="003C7248" w14:paraId="1FF2D683"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6A2CDE21" w14:textId="77777777" w:rsidR="00481721" w:rsidRPr="003C7248" w:rsidRDefault="00481721" w:rsidP="006C0BB2">
            <w:pPr>
              <w:rPr>
                <w:b/>
                <w:sz w:val="16"/>
                <w:szCs w:val="16"/>
              </w:rPr>
            </w:pPr>
          </w:p>
          <w:p w14:paraId="56527A38" w14:textId="71CF6FEA" w:rsidR="00481721" w:rsidRPr="003C7248" w:rsidRDefault="00481721" w:rsidP="006C0BB2">
            <w:pPr>
              <w:rPr>
                <w:b/>
                <w:sz w:val="16"/>
                <w:szCs w:val="16"/>
              </w:rPr>
            </w:pPr>
            <w:r w:rsidRPr="003C7248">
              <w:rPr>
                <w:b/>
                <w:sz w:val="16"/>
                <w:szCs w:val="16"/>
              </w:rPr>
              <w:t xml:space="preserve">Households submit written evidence </w:t>
            </w:r>
            <w:r w:rsidR="0054382D">
              <w:rPr>
                <w:b/>
                <w:sz w:val="16"/>
                <w:szCs w:val="16"/>
              </w:rPr>
              <w:t xml:space="preserve">to the LEA </w:t>
            </w:r>
            <w:r w:rsidRPr="003C7248">
              <w:rPr>
                <w:b/>
                <w:sz w:val="16"/>
                <w:szCs w:val="16"/>
              </w:rPr>
              <w:t>for verification.</w:t>
            </w:r>
          </w:p>
        </w:tc>
        <w:tc>
          <w:tcPr>
            <w:tcW w:w="900" w:type="dxa"/>
            <w:tcBorders>
              <w:top w:val="single" w:sz="4" w:space="0" w:color="auto"/>
              <w:left w:val="single" w:sz="4" w:space="0" w:color="auto"/>
              <w:bottom w:val="single" w:sz="4" w:space="0" w:color="auto"/>
              <w:right w:val="single" w:sz="4" w:space="0" w:color="auto"/>
            </w:tcBorders>
          </w:tcPr>
          <w:p w14:paraId="35279534" w14:textId="77777777" w:rsidR="00481721" w:rsidRPr="003C7248" w:rsidRDefault="00481721" w:rsidP="006C0BB2">
            <w:pPr>
              <w:rPr>
                <w:b/>
                <w:sz w:val="16"/>
                <w:szCs w:val="16"/>
              </w:rPr>
            </w:pPr>
            <w:r w:rsidRPr="003C7248">
              <w:rPr>
                <w:b/>
                <w:sz w:val="16"/>
                <w:szCs w:val="16"/>
              </w:rPr>
              <w:t>7 CFR</w:t>
            </w:r>
          </w:p>
          <w:p w14:paraId="4A93C415" w14:textId="77777777" w:rsidR="00481721" w:rsidRPr="003C7248" w:rsidRDefault="00481721" w:rsidP="006C0BB2">
            <w:pPr>
              <w:rPr>
                <w:b/>
                <w:sz w:val="16"/>
                <w:szCs w:val="16"/>
              </w:rPr>
            </w:pPr>
            <w:r w:rsidRPr="003C7248">
              <w:rPr>
                <w:b/>
                <w:sz w:val="16"/>
                <w:szCs w:val="16"/>
              </w:rPr>
              <w:t>245.6a (a)(7)(</w:t>
            </w:r>
            <w:proofErr w:type="spellStart"/>
            <w:r w:rsidRPr="003C7248">
              <w:rPr>
                <w:b/>
                <w:sz w:val="16"/>
                <w:szCs w:val="16"/>
              </w:rPr>
              <w:t>i</w:t>
            </w:r>
            <w:proofErr w:type="spellEnd"/>
            <w:r w:rsidRPr="003C7248">
              <w:rPr>
                <w:b/>
                <w:sz w:val="16"/>
                <w:szCs w:val="16"/>
              </w:rPr>
              <w:t>)</w:t>
            </w:r>
          </w:p>
        </w:tc>
        <w:tc>
          <w:tcPr>
            <w:tcW w:w="1170" w:type="dxa"/>
            <w:tcBorders>
              <w:top w:val="single" w:sz="4" w:space="0" w:color="auto"/>
              <w:left w:val="single" w:sz="4" w:space="0" w:color="auto"/>
              <w:bottom w:val="single" w:sz="4" w:space="0" w:color="auto"/>
              <w:right w:val="single" w:sz="4" w:space="0" w:color="auto"/>
            </w:tcBorders>
            <w:hideMark/>
          </w:tcPr>
          <w:p w14:paraId="21D62B74" w14:textId="77777777" w:rsidR="00481721" w:rsidRPr="003C7248" w:rsidRDefault="00481721" w:rsidP="006C0BB2">
            <w:pPr>
              <w:jc w:val="right"/>
              <w:rPr>
                <w:b/>
                <w:sz w:val="16"/>
                <w:szCs w:val="16"/>
              </w:rPr>
            </w:pPr>
          </w:p>
          <w:p w14:paraId="304DC21B" w14:textId="77777777" w:rsidR="00481721" w:rsidRPr="003C7248" w:rsidRDefault="00481721" w:rsidP="006C0BB2">
            <w:pPr>
              <w:jc w:val="right"/>
              <w:rPr>
                <w:b/>
                <w:sz w:val="16"/>
                <w:szCs w:val="16"/>
              </w:rPr>
            </w:pPr>
            <w:r w:rsidRPr="003C7248">
              <w:rPr>
                <w:b/>
                <w:sz w:val="16"/>
                <w:szCs w:val="16"/>
              </w:rPr>
              <w:t>160,000</w:t>
            </w:r>
          </w:p>
        </w:tc>
        <w:tc>
          <w:tcPr>
            <w:tcW w:w="900" w:type="dxa"/>
            <w:tcBorders>
              <w:top w:val="single" w:sz="4" w:space="0" w:color="auto"/>
              <w:left w:val="single" w:sz="4" w:space="0" w:color="auto"/>
              <w:bottom w:val="single" w:sz="4" w:space="0" w:color="auto"/>
              <w:right w:val="single" w:sz="4" w:space="0" w:color="auto"/>
            </w:tcBorders>
          </w:tcPr>
          <w:p w14:paraId="321C4BCB" w14:textId="77777777" w:rsidR="00481721" w:rsidRPr="003C7248" w:rsidRDefault="00481721" w:rsidP="006C0BB2">
            <w:pPr>
              <w:jc w:val="right"/>
              <w:rPr>
                <w:b/>
                <w:sz w:val="16"/>
                <w:szCs w:val="16"/>
              </w:rPr>
            </w:pPr>
          </w:p>
          <w:p w14:paraId="02947741" w14:textId="77777777" w:rsidR="00481721" w:rsidRPr="003C7248" w:rsidRDefault="00481721" w:rsidP="006C0BB2">
            <w:pPr>
              <w:jc w:val="right"/>
              <w:rPr>
                <w:b/>
                <w:sz w:val="16"/>
                <w:szCs w:val="16"/>
              </w:rPr>
            </w:pPr>
            <w:r w:rsidRPr="003C7248">
              <w:rPr>
                <w:b/>
                <w:sz w:val="16"/>
                <w:szCs w:val="16"/>
              </w:rPr>
              <w:t>1</w:t>
            </w:r>
          </w:p>
        </w:tc>
        <w:tc>
          <w:tcPr>
            <w:tcW w:w="990" w:type="dxa"/>
            <w:tcBorders>
              <w:top w:val="single" w:sz="4" w:space="0" w:color="auto"/>
              <w:left w:val="single" w:sz="4" w:space="0" w:color="auto"/>
              <w:bottom w:val="single" w:sz="4" w:space="0" w:color="auto"/>
              <w:right w:val="single" w:sz="4" w:space="0" w:color="auto"/>
            </w:tcBorders>
            <w:hideMark/>
          </w:tcPr>
          <w:p w14:paraId="14AF9730" w14:textId="77777777" w:rsidR="00481721" w:rsidRPr="003C7248" w:rsidRDefault="00481721" w:rsidP="006C0BB2">
            <w:pPr>
              <w:jc w:val="right"/>
              <w:rPr>
                <w:b/>
                <w:sz w:val="16"/>
                <w:szCs w:val="16"/>
              </w:rPr>
            </w:pPr>
          </w:p>
          <w:p w14:paraId="2F47C41D" w14:textId="77777777" w:rsidR="00481721" w:rsidRPr="003C7248" w:rsidRDefault="00481721" w:rsidP="006C0BB2">
            <w:pPr>
              <w:jc w:val="right"/>
              <w:rPr>
                <w:b/>
                <w:sz w:val="16"/>
                <w:szCs w:val="16"/>
              </w:rPr>
            </w:pPr>
            <w:r w:rsidRPr="003C7248">
              <w:rPr>
                <w:b/>
                <w:sz w:val="16"/>
                <w:szCs w:val="16"/>
              </w:rPr>
              <w:t>160,000</w:t>
            </w:r>
          </w:p>
        </w:tc>
        <w:tc>
          <w:tcPr>
            <w:tcW w:w="900" w:type="dxa"/>
            <w:tcBorders>
              <w:top w:val="single" w:sz="4" w:space="0" w:color="auto"/>
              <w:left w:val="single" w:sz="4" w:space="0" w:color="auto"/>
              <w:bottom w:val="single" w:sz="4" w:space="0" w:color="auto"/>
              <w:right w:val="single" w:sz="4" w:space="0" w:color="auto"/>
            </w:tcBorders>
            <w:hideMark/>
          </w:tcPr>
          <w:p w14:paraId="6F3B5570" w14:textId="77777777" w:rsidR="00481721" w:rsidRPr="003C7248" w:rsidRDefault="00481721" w:rsidP="006C0BB2">
            <w:pPr>
              <w:jc w:val="right"/>
              <w:rPr>
                <w:b/>
                <w:sz w:val="16"/>
                <w:szCs w:val="16"/>
              </w:rPr>
            </w:pPr>
          </w:p>
          <w:p w14:paraId="52499FC6" w14:textId="77777777" w:rsidR="00481721" w:rsidRPr="003C7248" w:rsidRDefault="00481721" w:rsidP="006C0BB2">
            <w:pPr>
              <w:jc w:val="right"/>
              <w:rPr>
                <w:b/>
                <w:sz w:val="16"/>
                <w:szCs w:val="16"/>
              </w:rPr>
            </w:pPr>
            <w:r w:rsidRPr="003C7248">
              <w:rPr>
                <w:b/>
                <w:sz w:val="16"/>
                <w:szCs w:val="16"/>
              </w:rPr>
              <w:t>0.5</w:t>
            </w:r>
          </w:p>
        </w:tc>
        <w:tc>
          <w:tcPr>
            <w:tcW w:w="810" w:type="dxa"/>
            <w:tcBorders>
              <w:top w:val="single" w:sz="4" w:space="0" w:color="auto"/>
              <w:left w:val="single" w:sz="4" w:space="0" w:color="auto"/>
              <w:bottom w:val="single" w:sz="4" w:space="0" w:color="auto"/>
              <w:right w:val="single" w:sz="4" w:space="0" w:color="auto"/>
            </w:tcBorders>
            <w:hideMark/>
          </w:tcPr>
          <w:p w14:paraId="6D8352F5" w14:textId="77777777" w:rsidR="00481721" w:rsidRPr="003C7248" w:rsidRDefault="00481721" w:rsidP="00BD7BAF">
            <w:pPr>
              <w:jc w:val="right"/>
              <w:rPr>
                <w:b/>
                <w:sz w:val="16"/>
                <w:szCs w:val="16"/>
              </w:rPr>
            </w:pPr>
          </w:p>
          <w:p w14:paraId="62126DA6" w14:textId="77777777" w:rsidR="00481721" w:rsidRPr="003C7248" w:rsidRDefault="00481721" w:rsidP="00BD7BAF">
            <w:pPr>
              <w:jc w:val="right"/>
              <w:rPr>
                <w:b/>
                <w:sz w:val="16"/>
                <w:szCs w:val="16"/>
              </w:rPr>
            </w:pPr>
            <w:r w:rsidRPr="003C7248">
              <w:rPr>
                <w:b/>
                <w:sz w:val="16"/>
                <w:szCs w:val="16"/>
              </w:rPr>
              <w:t>80,000</w:t>
            </w:r>
          </w:p>
        </w:tc>
        <w:tc>
          <w:tcPr>
            <w:tcW w:w="1080" w:type="dxa"/>
            <w:tcBorders>
              <w:top w:val="single" w:sz="4" w:space="0" w:color="auto"/>
              <w:left w:val="single" w:sz="4" w:space="0" w:color="auto"/>
              <w:bottom w:val="single" w:sz="4" w:space="0" w:color="auto"/>
              <w:right w:val="single" w:sz="4" w:space="0" w:color="auto"/>
            </w:tcBorders>
          </w:tcPr>
          <w:p w14:paraId="780561D4" w14:textId="77777777" w:rsidR="00481721" w:rsidRPr="003C7248" w:rsidRDefault="00481721" w:rsidP="00BD7BAF">
            <w:pPr>
              <w:jc w:val="right"/>
              <w:rPr>
                <w:b/>
                <w:sz w:val="16"/>
                <w:szCs w:val="16"/>
              </w:rPr>
            </w:pPr>
          </w:p>
          <w:p w14:paraId="0186EAC5" w14:textId="77777777" w:rsidR="00481721" w:rsidRPr="003C7248" w:rsidRDefault="00481721" w:rsidP="00BD7BAF">
            <w:pPr>
              <w:jc w:val="right"/>
              <w:rPr>
                <w:b/>
                <w:sz w:val="16"/>
                <w:szCs w:val="16"/>
              </w:rPr>
            </w:pPr>
            <w:r w:rsidRPr="003C7248">
              <w:rPr>
                <w:b/>
                <w:sz w:val="16"/>
                <w:szCs w:val="16"/>
              </w:rPr>
              <w:t>95,000</w:t>
            </w:r>
          </w:p>
        </w:tc>
        <w:tc>
          <w:tcPr>
            <w:tcW w:w="990" w:type="dxa"/>
            <w:tcBorders>
              <w:top w:val="single" w:sz="4" w:space="0" w:color="auto"/>
              <w:left w:val="single" w:sz="4" w:space="0" w:color="auto"/>
              <w:bottom w:val="single" w:sz="4" w:space="0" w:color="auto"/>
              <w:right w:val="single" w:sz="4" w:space="0" w:color="auto"/>
            </w:tcBorders>
          </w:tcPr>
          <w:p w14:paraId="2FE938A5" w14:textId="77777777" w:rsidR="00481721" w:rsidRPr="003C7248" w:rsidRDefault="00481721" w:rsidP="00BD7BAF">
            <w:pPr>
              <w:jc w:val="right"/>
              <w:rPr>
                <w:b/>
                <w:sz w:val="16"/>
                <w:szCs w:val="16"/>
              </w:rPr>
            </w:pPr>
          </w:p>
          <w:p w14:paraId="212EEACF" w14:textId="77777777" w:rsidR="00481721" w:rsidRPr="003C7248" w:rsidRDefault="00481721" w:rsidP="00BD7BAF">
            <w:pPr>
              <w:jc w:val="right"/>
              <w:rPr>
                <w:b/>
                <w:sz w:val="16"/>
                <w:szCs w:val="16"/>
              </w:rPr>
            </w:pPr>
            <w:r w:rsidRPr="003C7248">
              <w:rPr>
                <w:b/>
                <w:sz w:val="16"/>
                <w:szCs w:val="16"/>
              </w:rPr>
              <w:t>(15,000)</w:t>
            </w:r>
          </w:p>
        </w:tc>
      </w:tr>
      <w:tr w:rsidR="00680343" w:rsidRPr="00786845" w14:paraId="27F6F0C5"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hideMark/>
          </w:tcPr>
          <w:p w14:paraId="421C307A" w14:textId="77777777" w:rsidR="00680343" w:rsidRPr="003C7248" w:rsidRDefault="00680343" w:rsidP="006C0BB2">
            <w:pPr>
              <w:rPr>
                <w:b/>
                <w:sz w:val="16"/>
                <w:szCs w:val="16"/>
              </w:rPr>
            </w:pPr>
          </w:p>
          <w:p w14:paraId="4E7C8216" w14:textId="3E055021" w:rsidR="00680343" w:rsidRPr="003C7248" w:rsidRDefault="00680343" w:rsidP="006C0BB2">
            <w:pPr>
              <w:rPr>
                <w:b/>
                <w:sz w:val="16"/>
                <w:szCs w:val="16"/>
              </w:rPr>
            </w:pPr>
            <w:r w:rsidRPr="003C7248">
              <w:rPr>
                <w:b/>
                <w:sz w:val="16"/>
                <w:szCs w:val="16"/>
              </w:rPr>
              <w:t>Households cooperate by providing collateral contacts</w:t>
            </w:r>
            <w:r w:rsidR="000F5139">
              <w:rPr>
                <w:b/>
                <w:sz w:val="16"/>
                <w:szCs w:val="16"/>
              </w:rPr>
              <w:t xml:space="preserve"> </w:t>
            </w:r>
            <w:r w:rsidR="0054382D">
              <w:rPr>
                <w:b/>
                <w:sz w:val="16"/>
                <w:szCs w:val="16"/>
              </w:rPr>
              <w:t xml:space="preserve">to the LEA </w:t>
            </w:r>
            <w:r w:rsidR="000F5139">
              <w:rPr>
                <w:b/>
                <w:sz w:val="16"/>
                <w:szCs w:val="16"/>
              </w:rPr>
              <w:t>for verification of eligibility</w:t>
            </w:r>
          </w:p>
        </w:tc>
        <w:tc>
          <w:tcPr>
            <w:tcW w:w="900" w:type="dxa"/>
            <w:tcBorders>
              <w:top w:val="single" w:sz="4" w:space="0" w:color="auto"/>
              <w:left w:val="single" w:sz="4" w:space="0" w:color="auto"/>
              <w:bottom w:val="single" w:sz="4" w:space="0" w:color="auto"/>
              <w:right w:val="single" w:sz="4" w:space="0" w:color="auto"/>
            </w:tcBorders>
          </w:tcPr>
          <w:p w14:paraId="19976C59" w14:textId="77777777" w:rsidR="00680343" w:rsidRPr="003C7248" w:rsidRDefault="00680343" w:rsidP="006C0BB2">
            <w:pPr>
              <w:rPr>
                <w:b/>
                <w:sz w:val="16"/>
                <w:szCs w:val="16"/>
              </w:rPr>
            </w:pPr>
            <w:r w:rsidRPr="003C7248">
              <w:rPr>
                <w:b/>
                <w:sz w:val="16"/>
                <w:szCs w:val="16"/>
              </w:rPr>
              <w:t>7 CFR</w:t>
            </w:r>
          </w:p>
          <w:p w14:paraId="61244A74" w14:textId="77777777" w:rsidR="00680343" w:rsidRPr="003C7248" w:rsidRDefault="00680343" w:rsidP="006C0BB2">
            <w:pPr>
              <w:rPr>
                <w:b/>
                <w:sz w:val="16"/>
                <w:szCs w:val="16"/>
              </w:rPr>
            </w:pPr>
            <w:r w:rsidRPr="003C7248">
              <w:rPr>
                <w:b/>
                <w:sz w:val="16"/>
                <w:szCs w:val="16"/>
              </w:rPr>
              <w:t>245.6a (a)(7)(ii)</w:t>
            </w:r>
          </w:p>
        </w:tc>
        <w:tc>
          <w:tcPr>
            <w:tcW w:w="1170" w:type="dxa"/>
            <w:tcBorders>
              <w:top w:val="single" w:sz="4" w:space="0" w:color="auto"/>
              <w:left w:val="single" w:sz="4" w:space="0" w:color="auto"/>
              <w:bottom w:val="single" w:sz="4" w:space="0" w:color="auto"/>
              <w:right w:val="single" w:sz="4" w:space="0" w:color="auto"/>
            </w:tcBorders>
            <w:hideMark/>
          </w:tcPr>
          <w:p w14:paraId="48491FDA" w14:textId="77777777" w:rsidR="00680343" w:rsidRPr="003C7248" w:rsidRDefault="00680343" w:rsidP="006C0BB2">
            <w:pPr>
              <w:jc w:val="right"/>
              <w:rPr>
                <w:b/>
                <w:sz w:val="16"/>
                <w:szCs w:val="16"/>
              </w:rPr>
            </w:pPr>
          </w:p>
          <w:p w14:paraId="3857D4A0" w14:textId="77777777" w:rsidR="00680343" w:rsidRPr="003C7248" w:rsidRDefault="00680343" w:rsidP="00481721">
            <w:pPr>
              <w:jc w:val="right"/>
              <w:rPr>
                <w:b/>
                <w:sz w:val="16"/>
                <w:szCs w:val="16"/>
              </w:rPr>
            </w:pPr>
            <w:r w:rsidRPr="003C7248">
              <w:rPr>
                <w:b/>
                <w:sz w:val="16"/>
                <w:szCs w:val="16"/>
              </w:rPr>
              <w:t>1,000</w:t>
            </w:r>
          </w:p>
        </w:tc>
        <w:tc>
          <w:tcPr>
            <w:tcW w:w="900" w:type="dxa"/>
            <w:tcBorders>
              <w:top w:val="single" w:sz="4" w:space="0" w:color="auto"/>
              <w:left w:val="single" w:sz="4" w:space="0" w:color="auto"/>
              <w:bottom w:val="single" w:sz="4" w:space="0" w:color="auto"/>
              <w:right w:val="single" w:sz="4" w:space="0" w:color="auto"/>
            </w:tcBorders>
          </w:tcPr>
          <w:p w14:paraId="1C84BD38" w14:textId="77777777" w:rsidR="00680343" w:rsidRPr="003C7248" w:rsidRDefault="00680343" w:rsidP="006C0BB2">
            <w:pPr>
              <w:jc w:val="right"/>
              <w:rPr>
                <w:b/>
                <w:sz w:val="16"/>
                <w:szCs w:val="16"/>
              </w:rPr>
            </w:pPr>
          </w:p>
          <w:p w14:paraId="2B5BBE93" w14:textId="77777777" w:rsidR="00680343" w:rsidRPr="003C7248" w:rsidRDefault="00680343" w:rsidP="006C0BB2">
            <w:pPr>
              <w:jc w:val="right"/>
              <w:rPr>
                <w:b/>
                <w:sz w:val="16"/>
                <w:szCs w:val="16"/>
              </w:rPr>
            </w:pPr>
            <w:r w:rsidRPr="003C7248">
              <w:rPr>
                <w:b/>
                <w:sz w:val="16"/>
                <w:szCs w:val="16"/>
              </w:rPr>
              <w:t>1</w:t>
            </w:r>
          </w:p>
        </w:tc>
        <w:tc>
          <w:tcPr>
            <w:tcW w:w="990" w:type="dxa"/>
            <w:tcBorders>
              <w:top w:val="single" w:sz="4" w:space="0" w:color="auto"/>
              <w:left w:val="single" w:sz="4" w:space="0" w:color="auto"/>
              <w:bottom w:val="single" w:sz="4" w:space="0" w:color="auto"/>
              <w:right w:val="single" w:sz="4" w:space="0" w:color="auto"/>
            </w:tcBorders>
            <w:hideMark/>
          </w:tcPr>
          <w:p w14:paraId="79AACDD6" w14:textId="77777777" w:rsidR="00680343" w:rsidRPr="003C7248" w:rsidRDefault="00680343" w:rsidP="006C0BB2">
            <w:pPr>
              <w:jc w:val="right"/>
              <w:rPr>
                <w:b/>
                <w:sz w:val="16"/>
                <w:szCs w:val="16"/>
              </w:rPr>
            </w:pPr>
          </w:p>
          <w:p w14:paraId="28A7930A" w14:textId="77777777" w:rsidR="00680343" w:rsidRPr="003C7248" w:rsidRDefault="00680343" w:rsidP="006C0BB2">
            <w:pPr>
              <w:jc w:val="right"/>
              <w:rPr>
                <w:b/>
                <w:sz w:val="16"/>
                <w:szCs w:val="16"/>
              </w:rPr>
            </w:pPr>
            <w:r w:rsidRPr="003C7248">
              <w:rPr>
                <w:b/>
                <w:sz w:val="16"/>
                <w:szCs w:val="16"/>
              </w:rPr>
              <w:t>1,000</w:t>
            </w:r>
          </w:p>
        </w:tc>
        <w:tc>
          <w:tcPr>
            <w:tcW w:w="900" w:type="dxa"/>
            <w:tcBorders>
              <w:top w:val="single" w:sz="4" w:space="0" w:color="auto"/>
              <w:left w:val="single" w:sz="4" w:space="0" w:color="auto"/>
              <w:bottom w:val="single" w:sz="4" w:space="0" w:color="auto"/>
              <w:right w:val="single" w:sz="4" w:space="0" w:color="auto"/>
            </w:tcBorders>
            <w:hideMark/>
          </w:tcPr>
          <w:p w14:paraId="3FC0A9B2" w14:textId="77777777" w:rsidR="00680343" w:rsidRPr="003C7248" w:rsidRDefault="00680343" w:rsidP="006C0BB2">
            <w:pPr>
              <w:jc w:val="right"/>
              <w:rPr>
                <w:b/>
                <w:sz w:val="16"/>
                <w:szCs w:val="16"/>
              </w:rPr>
            </w:pPr>
          </w:p>
          <w:p w14:paraId="5D3ADAF1" w14:textId="77777777" w:rsidR="00680343" w:rsidRPr="003C7248" w:rsidRDefault="00680343" w:rsidP="006C0BB2">
            <w:pPr>
              <w:jc w:val="right"/>
              <w:rPr>
                <w:b/>
                <w:sz w:val="16"/>
                <w:szCs w:val="16"/>
              </w:rPr>
            </w:pPr>
            <w:r w:rsidRPr="003C7248">
              <w:rPr>
                <w:b/>
                <w:sz w:val="16"/>
                <w:szCs w:val="16"/>
              </w:rPr>
              <w:t>.1</w:t>
            </w:r>
          </w:p>
        </w:tc>
        <w:tc>
          <w:tcPr>
            <w:tcW w:w="810" w:type="dxa"/>
            <w:tcBorders>
              <w:top w:val="single" w:sz="4" w:space="0" w:color="auto"/>
              <w:left w:val="single" w:sz="4" w:space="0" w:color="auto"/>
              <w:bottom w:val="single" w:sz="4" w:space="0" w:color="auto"/>
              <w:right w:val="single" w:sz="4" w:space="0" w:color="auto"/>
            </w:tcBorders>
            <w:hideMark/>
          </w:tcPr>
          <w:p w14:paraId="35EE421E" w14:textId="77777777" w:rsidR="00680343" w:rsidRPr="003C7248" w:rsidRDefault="00680343" w:rsidP="00BD7BAF">
            <w:pPr>
              <w:jc w:val="right"/>
              <w:rPr>
                <w:b/>
                <w:sz w:val="16"/>
                <w:szCs w:val="16"/>
              </w:rPr>
            </w:pPr>
          </w:p>
          <w:p w14:paraId="106B4853" w14:textId="77777777" w:rsidR="00680343" w:rsidRPr="003C7248" w:rsidRDefault="003C7248" w:rsidP="00BD7BAF">
            <w:pPr>
              <w:jc w:val="right"/>
              <w:rPr>
                <w:b/>
                <w:sz w:val="16"/>
                <w:szCs w:val="16"/>
              </w:rPr>
            </w:pPr>
            <w:r w:rsidRPr="003C7248">
              <w:rPr>
                <w:b/>
                <w:sz w:val="16"/>
                <w:szCs w:val="16"/>
              </w:rPr>
              <w:t>100</w:t>
            </w:r>
          </w:p>
        </w:tc>
        <w:tc>
          <w:tcPr>
            <w:tcW w:w="1080" w:type="dxa"/>
            <w:tcBorders>
              <w:top w:val="single" w:sz="4" w:space="0" w:color="auto"/>
              <w:left w:val="single" w:sz="4" w:space="0" w:color="auto"/>
              <w:bottom w:val="single" w:sz="4" w:space="0" w:color="auto"/>
              <w:right w:val="single" w:sz="4" w:space="0" w:color="auto"/>
            </w:tcBorders>
          </w:tcPr>
          <w:p w14:paraId="7EC2604E" w14:textId="77777777" w:rsidR="00680343" w:rsidRPr="003C7248" w:rsidRDefault="00680343" w:rsidP="00BD7BAF">
            <w:pPr>
              <w:jc w:val="right"/>
              <w:rPr>
                <w:b/>
                <w:sz w:val="16"/>
                <w:szCs w:val="16"/>
              </w:rPr>
            </w:pPr>
          </w:p>
          <w:p w14:paraId="01F58D78" w14:textId="77777777" w:rsidR="00680343" w:rsidRPr="003C7248" w:rsidRDefault="003C7248" w:rsidP="00BD7BAF">
            <w:pPr>
              <w:jc w:val="right"/>
              <w:rPr>
                <w:b/>
                <w:sz w:val="16"/>
                <w:szCs w:val="16"/>
              </w:rPr>
            </w:pPr>
            <w:r w:rsidRPr="003C7248">
              <w:rPr>
                <w:b/>
                <w:sz w:val="16"/>
                <w:szCs w:val="16"/>
              </w:rPr>
              <w:t>317</w:t>
            </w:r>
          </w:p>
        </w:tc>
        <w:tc>
          <w:tcPr>
            <w:tcW w:w="990" w:type="dxa"/>
            <w:tcBorders>
              <w:top w:val="single" w:sz="4" w:space="0" w:color="auto"/>
              <w:left w:val="single" w:sz="4" w:space="0" w:color="auto"/>
              <w:bottom w:val="single" w:sz="4" w:space="0" w:color="auto"/>
              <w:right w:val="single" w:sz="4" w:space="0" w:color="auto"/>
            </w:tcBorders>
          </w:tcPr>
          <w:p w14:paraId="4440F542" w14:textId="77777777" w:rsidR="00680343" w:rsidRPr="003C7248" w:rsidRDefault="00680343" w:rsidP="00BD7BAF">
            <w:pPr>
              <w:jc w:val="right"/>
              <w:rPr>
                <w:b/>
                <w:sz w:val="16"/>
                <w:szCs w:val="16"/>
              </w:rPr>
            </w:pPr>
          </w:p>
          <w:p w14:paraId="0B0DB575" w14:textId="77777777" w:rsidR="00680343" w:rsidRPr="003C7248" w:rsidRDefault="00680343" w:rsidP="00BD7BAF">
            <w:pPr>
              <w:jc w:val="right"/>
              <w:rPr>
                <w:b/>
                <w:sz w:val="16"/>
                <w:szCs w:val="16"/>
              </w:rPr>
            </w:pPr>
            <w:r w:rsidRPr="003C7248">
              <w:rPr>
                <w:b/>
                <w:sz w:val="16"/>
                <w:szCs w:val="16"/>
              </w:rPr>
              <w:t>(217)</w:t>
            </w:r>
          </w:p>
        </w:tc>
      </w:tr>
      <w:tr w:rsidR="00680343" w:rsidRPr="005F7EC3" w14:paraId="475BB4B3"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shd w:val="pct10" w:color="auto" w:fill="auto"/>
            <w:hideMark/>
          </w:tcPr>
          <w:p w14:paraId="477F6FEF" w14:textId="77777777" w:rsidR="00680343" w:rsidRPr="005F7EC3" w:rsidRDefault="00680343" w:rsidP="006C0BB2">
            <w:pPr>
              <w:jc w:val="right"/>
              <w:rPr>
                <w:b/>
                <w:sz w:val="16"/>
                <w:szCs w:val="16"/>
              </w:rPr>
            </w:pPr>
          </w:p>
          <w:p w14:paraId="7EF610C4" w14:textId="77777777" w:rsidR="00680343" w:rsidRPr="005F7EC3" w:rsidRDefault="00680343" w:rsidP="00BB103C">
            <w:pPr>
              <w:jc w:val="right"/>
              <w:rPr>
                <w:b/>
                <w:sz w:val="16"/>
                <w:szCs w:val="16"/>
              </w:rPr>
            </w:pPr>
            <w:r w:rsidRPr="005F7EC3">
              <w:rPr>
                <w:b/>
                <w:sz w:val="16"/>
                <w:szCs w:val="16"/>
              </w:rPr>
              <w:t xml:space="preserve">Household </w:t>
            </w:r>
            <w:r w:rsidR="00BB103C">
              <w:rPr>
                <w:b/>
                <w:sz w:val="16"/>
                <w:szCs w:val="16"/>
              </w:rPr>
              <w:t>Reporting Burden</w:t>
            </w:r>
            <w:r w:rsidRPr="005F7EC3">
              <w:rPr>
                <w:b/>
                <w:sz w:val="16"/>
                <w:szCs w:val="16"/>
              </w:rPr>
              <w:t xml:space="preserve"> Total</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40EE3374" w14:textId="77777777" w:rsidR="00680343" w:rsidRPr="005F7EC3" w:rsidRDefault="00680343" w:rsidP="006C0BB2">
            <w:pPr>
              <w:rPr>
                <w:b/>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hideMark/>
          </w:tcPr>
          <w:p w14:paraId="0D38B38C" w14:textId="77777777" w:rsidR="00680343" w:rsidRPr="005F7EC3" w:rsidRDefault="00680343" w:rsidP="006C0BB2">
            <w:pPr>
              <w:jc w:val="right"/>
              <w:rPr>
                <w:b/>
                <w:sz w:val="16"/>
                <w:szCs w:val="16"/>
              </w:rPr>
            </w:pPr>
          </w:p>
          <w:p w14:paraId="534CC37F" w14:textId="77777777" w:rsidR="00680343" w:rsidRPr="005F7EC3" w:rsidRDefault="00680343" w:rsidP="005F7EC3">
            <w:pPr>
              <w:jc w:val="right"/>
              <w:rPr>
                <w:b/>
                <w:sz w:val="16"/>
                <w:szCs w:val="16"/>
              </w:rPr>
            </w:pPr>
            <w:r w:rsidRPr="005F7EC3">
              <w:rPr>
                <w:b/>
                <w:sz w:val="16"/>
                <w:szCs w:val="16"/>
              </w:rPr>
              <w:t>5,390,000</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42F4BD79" w14:textId="77777777" w:rsidR="00680343" w:rsidRPr="005F7EC3" w:rsidRDefault="00680343" w:rsidP="006C0BB2">
            <w:pPr>
              <w:jc w:val="right"/>
              <w:rPr>
                <w:b/>
                <w:sz w:val="16"/>
                <w:szCs w:val="16"/>
              </w:rPr>
            </w:pPr>
          </w:p>
          <w:p w14:paraId="421598BC" w14:textId="77777777" w:rsidR="00680343" w:rsidRPr="005F7EC3" w:rsidRDefault="00680343" w:rsidP="006C0BB2">
            <w:pPr>
              <w:jc w:val="right"/>
              <w:rPr>
                <w:b/>
                <w:sz w:val="16"/>
                <w:szCs w:val="16"/>
              </w:rPr>
            </w:pPr>
            <w:r w:rsidRPr="005F7EC3">
              <w:rPr>
                <w:b/>
                <w:sz w:val="16"/>
                <w:szCs w:val="16"/>
              </w:rPr>
              <w:t>1.03</w:t>
            </w:r>
          </w:p>
        </w:tc>
        <w:tc>
          <w:tcPr>
            <w:tcW w:w="990" w:type="dxa"/>
            <w:tcBorders>
              <w:top w:val="single" w:sz="4" w:space="0" w:color="auto"/>
              <w:left w:val="single" w:sz="4" w:space="0" w:color="auto"/>
              <w:bottom w:val="single" w:sz="4" w:space="0" w:color="auto"/>
              <w:right w:val="single" w:sz="4" w:space="0" w:color="auto"/>
            </w:tcBorders>
            <w:shd w:val="pct10" w:color="auto" w:fill="auto"/>
            <w:hideMark/>
          </w:tcPr>
          <w:p w14:paraId="51912C9A" w14:textId="77777777" w:rsidR="00680343" w:rsidRPr="005F7EC3" w:rsidRDefault="00680343" w:rsidP="006C0BB2">
            <w:pPr>
              <w:jc w:val="right"/>
              <w:rPr>
                <w:b/>
                <w:sz w:val="16"/>
                <w:szCs w:val="16"/>
              </w:rPr>
            </w:pPr>
          </w:p>
          <w:p w14:paraId="4968F4A6" w14:textId="77777777" w:rsidR="00680343" w:rsidRPr="005F7EC3" w:rsidRDefault="00680343" w:rsidP="005F7EC3">
            <w:pPr>
              <w:jc w:val="right"/>
              <w:rPr>
                <w:b/>
                <w:sz w:val="16"/>
                <w:szCs w:val="16"/>
              </w:rPr>
            </w:pPr>
            <w:r w:rsidRPr="005F7EC3">
              <w:rPr>
                <w:b/>
                <w:sz w:val="16"/>
                <w:szCs w:val="16"/>
              </w:rPr>
              <w:t>5,551,000</w:t>
            </w:r>
          </w:p>
        </w:tc>
        <w:tc>
          <w:tcPr>
            <w:tcW w:w="900" w:type="dxa"/>
            <w:tcBorders>
              <w:top w:val="single" w:sz="4" w:space="0" w:color="auto"/>
              <w:left w:val="single" w:sz="4" w:space="0" w:color="auto"/>
              <w:bottom w:val="single" w:sz="4" w:space="0" w:color="auto"/>
              <w:right w:val="single" w:sz="4" w:space="0" w:color="auto"/>
            </w:tcBorders>
            <w:shd w:val="pct10" w:color="auto" w:fill="auto"/>
            <w:hideMark/>
          </w:tcPr>
          <w:p w14:paraId="5A7E62F0" w14:textId="77777777" w:rsidR="00680343" w:rsidRPr="005F7EC3" w:rsidRDefault="00680343" w:rsidP="006C0BB2">
            <w:pPr>
              <w:jc w:val="right"/>
              <w:rPr>
                <w:b/>
                <w:sz w:val="16"/>
                <w:szCs w:val="16"/>
              </w:rPr>
            </w:pPr>
          </w:p>
          <w:p w14:paraId="3DA67AD6" w14:textId="77777777" w:rsidR="00680343" w:rsidRPr="005F7EC3" w:rsidRDefault="00680343" w:rsidP="006C0BB2">
            <w:pPr>
              <w:jc w:val="right"/>
              <w:rPr>
                <w:b/>
                <w:sz w:val="16"/>
                <w:szCs w:val="16"/>
              </w:rPr>
            </w:pPr>
            <w:r w:rsidRPr="005F7EC3">
              <w:rPr>
                <w:b/>
                <w:sz w:val="16"/>
                <w:szCs w:val="16"/>
              </w:rPr>
              <w:t>0.12</w:t>
            </w:r>
          </w:p>
        </w:tc>
        <w:tc>
          <w:tcPr>
            <w:tcW w:w="810" w:type="dxa"/>
            <w:tcBorders>
              <w:top w:val="single" w:sz="4" w:space="0" w:color="auto"/>
              <w:left w:val="single" w:sz="4" w:space="0" w:color="auto"/>
              <w:bottom w:val="single" w:sz="4" w:space="0" w:color="auto"/>
              <w:right w:val="single" w:sz="4" w:space="0" w:color="auto"/>
            </w:tcBorders>
            <w:shd w:val="pct10" w:color="auto" w:fill="auto"/>
            <w:hideMark/>
          </w:tcPr>
          <w:p w14:paraId="36C341EE" w14:textId="77777777" w:rsidR="00680343" w:rsidRPr="005F7EC3" w:rsidRDefault="00680343" w:rsidP="00D13EF6">
            <w:pPr>
              <w:jc w:val="right"/>
              <w:rPr>
                <w:b/>
                <w:sz w:val="16"/>
                <w:szCs w:val="16"/>
              </w:rPr>
            </w:pPr>
          </w:p>
          <w:p w14:paraId="7BC5074C" w14:textId="77777777" w:rsidR="00680343" w:rsidRPr="005F7EC3" w:rsidRDefault="00680343" w:rsidP="00D13EF6">
            <w:pPr>
              <w:jc w:val="right"/>
              <w:rPr>
                <w:b/>
                <w:sz w:val="16"/>
                <w:szCs w:val="16"/>
              </w:rPr>
            </w:pPr>
            <w:r w:rsidRPr="005F7EC3">
              <w:rPr>
                <w:b/>
                <w:sz w:val="16"/>
                <w:szCs w:val="16"/>
              </w:rPr>
              <w:t>673,000</w:t>
            </w: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50B5E585" w14:textId="77777777" w:rsidR="00680343" w:rsidRPr="005F7EC3" w:rsidRDefault="00680343" w:rsidP="00D13EF6">
            <w:pPr>
              <w:jc w:val="right"/>
              <w:rPr>
                <w:b/>
                <w:sz w:val="16"/>
                <w:szCs w:val="16"/>
              </w:rPr>
            </w:pPr>
          </w:p>
          <w:p w14:paraId="6D330358" w14:textId="77777777" w:rsidR="00680343" w:rsidRPr="005F7EC3" w:rsidRDefault="00680343" w:rsidP="00D13EF6">
            <w:pPr>
              <w:jc w:val="right"/>
              <w:rPr>
                <w:b/>
                <w:sz w:val="16"/>
                <w:szCs w:val="16"/>
              </w:rPr>
            </w:pPr>
            <w:r w:rsidRPr="005F7EC3">
              <w:rPr>
                <w:b/>
                <w:sz w:val="16"/>
                <w:szCs w:val="16"/>
              </w:rPr>
              <w:t>673,660</w:t>
            </w: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5914339D" w14:textId="77777777" w:rsidR="00680343" w:rsidRPr="005F7EC3" w:rsidRDefault="00680343" w:rsidP="00D13EF6">
            <w:pPr>
              <w:jc w:val="right"/>
              <w:rPr>
                <w:b/>
                <w:sz w:val="16"/>
                <w:szCs w:val="16"/>
              </w:rPr>
            </w:pPr>
          </w:p>
          <w:p w14:paraId="770CF68F" w14:textId="77777777" w:rsidR="00680343" w:rsidRPr="005F7EC3" w:rsidRDefault="00680343" w:rsidP="00D13EF6">
            <w:pPr>
              <w:jc w:val="right"/>
              <w:rPr>
                <w:b/>
                <w:sz w:val="16"/>
                <w:szCs w:val="16"/>
              </w:rPr>
            </w:pPr>
            <w:r w:rsidRPr="005F7EC3">
              <w:rPr>
                <w:b/>
                <w:sz w:val="16"/>
                <w:szCs w:val="16"/>
              </w:rPr>
              <w:t>(660)</w:t>
            </w:r>
          </w:p>
        </w:tc>
      </w:tr>
      <w:tr w:rsidR="00680343" w:rsidRPr="005F7EC3" w14:paraId="62A7EA75" w14:textId="77777777" w:rsidTr="000F5139">
        <w:trPr>
          <w:trHeight w:val="79"/>
        </w:trPr>
        <w:tc>
          <w:tcPr>
            <w:tcW w:w="9648" w:type="dxa"/>
            <w:gridSpan w:val="9"/>
            <w:tcBorders>
              <w:top w:val="single" w:sz="4" w:space="0" w:color="auto"/>
              <w:left w:val="single" w:sz="4" w:space="0" w:color="auto"/>
              <w:bottom w:val="single" w:sz="4" w:space="0" w:color="auto"/>
              <w:right w:val="single" w:sz="4" w:space="0" w:color="auto"/>
            </w:tcBorders>
            <w:hideMark/>
          </w:tcPr>
          <w:p w14:paraId="24300E78" w14:textId="77777777" w:rsidR="00680343" w:rsidRPr="005F7EC3" w:rsidRDefault="00680343" w:rsidP="006C0BB2">
            <w:pPr>
              <w:jc w:val="right"/>
              <w:rPr>
                <w:sz w:val="8"/>
                <w:szCs w:val="8"/>
              </w:rPr>
            </w:pPr>
          </w:p>
        </w:tc>
      </w:tr>
      <w:tr w:rsidR="00680343" w:rsidRPr="006B3531" w14:paraId="399262E6" w14:textId="77777777" w:rsidTr="000F5139">
        <w:trPr>
          <w:trHeight w:val="266"/>
        </w:trPr>
        <w:tc>
          <w:tcPr>
            <w:tcW w:w="1908" w:type="dxa"/>
            <w:tcBorders>
              <w:top w:val="single" w:sz="4" w:space="0" w:color="auto"/>
              <w:left w:val="single" w:sz="4" w:space="0" w:color="auto"/>
              <w:bottom w:val="single" w:sz="4" w:space="0" w:color="auto"/>
              <w:right w:val="single" w:sz="4" w:space="0" w:color="auto"/>
            </w:tcBorders>
            <w:shd w:val="pct10" w:color="auto" w:fill="auto"/>
            <w:hideMark/>
          </w:tcPr>
          <w:p w14:paraId="5EDA74AD" w14:textId="77777777" w:rsidR="00680343" w:rsidRPr="005F7EC3" w:rsidRDefault="00680343" w:rsidP="00F36DDD">
            <w:pPr>
              <w:rPr>
                <w:b/>
                <w:sz w:val="16"/>
                <w:szCs w:val="16"/>
              </w:rPr>
            </w:pPr>
            <w:r w:rsidRPr="005F7EC3">
              <w:rPr>
                <w:b/>
                <w:sz w:val="16"/>
                <w:szCs w:val="16"/>
              </w:rPr>
              <w:t>Total Reporting Burden  for Part 245 with Revisions</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7DBAF972" w14:textId="77777777" w:rsidR="00680343" w:rsidRPr="005F7EC3" w:rsidRDefault="00680343" w:rsidP="00B73298">
            <w:pPr>
              <w:rPr>
                <w:b/>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09007A23" w14:textId="77777777" w:rsidR="00680343" w:rsidRPr="005F7EC3" w:rsidRDefault="00680343" w:rsidP="00B73298">
            <w:pPr>
              <w:jc w:val="right"/>
              <w:rPr>
                <w:b/>
                <w:sz w:val="16"/>
                <w:szCs w:val="16"/>
              </w:rPr>
            </w:pPr>
            <w:r w:rsidRPr="005F7EC3">
              <w:rPr>
                <w:b/>
                <w:sz w:val="16"/>
                <w:szCs w:val="16"/>
              </w:rPr>
              <w:t>5,409,656</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725A3D98" w14:textId="77777777" w:rsidR="00680343" w:rsidRPr="005F7EC3" w:rsidRDefault="00680343" w:rsidP="00B73298">
            <w:pPr>
              <w:jc w:val="right"/>
              <w:rPr>
                <w:b/>
                <w:sz w:val="16"/>
                <w:szCs w:val="16"/>
              </w:rPr>
            </w:pPr>
            <w:r w:rsidRPr="005F7EC3">
              <w:rPr>
                <w:b/>
                <w:sz w:val="16"/>
                <w:szCs w:val="16"/>
              </w:rPr>
              <w:t>3.04</w:t>
            </w: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0AF9E8DB" w14:textId="77777777" w:rsidR="00680343" w:rsidRPr="005F7EC3" w:rsidRDefault="00680343" w:rsidP="00B73298">
            <w:pPr>
              <w:jc w:val="right"/>
              <w:rPr>
                <w:b/>
                <w:sz w:val="16"/>
                <w:szCs w:val="16"/>
              </w:rPr>
            </w:pPr>
            <w:r w:rsidRPr="005F7EC3">
              <w:rPr>
                <w:b/>
                <w:sz w:val="16"/>
                <w:szCs w:val="16"/>
              </w:rPr>
              <w:t>16,452,275</w:t>
            </w:r>
          </w:p>
        </w:tc>
        <w:tc>
          <w:tcPr>
            <w:tcW w:w="900" w:type="dxa"/>
            <w:tcBorders>
              <w:top w:val="single" w:sz="4" w:space="0" w:color="auto"/>
              <w:left w:val="single" w:sz="4" w:space="0" w:color="auto"/>
              <w:bottom w:val="single" w:sz="4" w:space="0" w:color="auto"/>
              <w:right w:val="single" w:sz="4" w:space="0" w:color="auto"/>
            </w:tcBorders>
            <w:shd w:val="pct10" w:color="auto" w:fill="auto"/>
            <w:hideMark/>
          </w:tcPr>
          <w:p w14:paraId="3066DE1F" w14:textId="77777777" w:rsidR="00680343" w:rsidRPr="005F7EC3" w:rsidRDefault="00680343" w:rsidP="00B73298">
            <w:pPr>
              <w:jc w:val="right"/>
              <w:rPr>
                <w:b/>
                <w:sz w:val="16"/>
                <w:szCs w:val="16"/>
              </w:rPr>
            </w:pPr>
            <w:r w:rsidRPr="005F7EC3">
              <w:rPr>
                <w:b/>
                <w:sz w:val="16"/>
                <w:szCs w:val="16"/>
              </w:rPr>
              <w:t>0.06</w:t>
            </w:r>
          </w:p>
          <w:p w14:paraId="75640674" w14:textId="77777777" w:rsidR="00680343" w:rsidRPr="005F7EC3" w:rsidRDefault="00680343" w:rsidP="00B73298">
            <w:pPr>
              <w:jc w:val="right"/>
              <w:rPr>
                <w:b/>
                <w:sz w:val="16"/>
                <w:szCs w:val="16"/>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19587D04" w14:textId="77777777" w:rsidR="00680343" w:rsidRPr="005F7EC3" w:rsidRDefault="00680343" w:rsidP="005F7EC3">
            <w:pPr>
              <w:jc w:val="right"/>
              <w:rPr>
                <w:b/>
                <w:sz w:val="16"/>
                <w:szCs w:val="16"/>
              </w:rPr>
            </w:pPr>
            <w:r w:rsidRPr="005F7EC3">
              <w:rPr>
                <w:b/>
                <w:sz w:val="16"/>
                <w:szCs w:val="16"/>
              </w:rPr>
              <w:t>932,84</w:t>
            </w:r>
            <w:r>
              <w:rPr>
                <w:b/>
                <w:sz w:val="16"/>
                <w:szCs w:val="16"/>
              </w:rPr>
              <w:t>2</w:t>
            </w: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72C0B314" w14:textId="77777777" w:rsidR="00680343" w:rsidRPr="005F7EC3" w:rsidRDefault="00680343" w:rsidP="00B73298">
            <w:pPr>
              <w:jc w:val="right"/>
              <w:rPr>
                <w:b/>
                <w:sz w:val="16"/>
                <w:szCs w:val="16"/>
              </w:rPr>
            </w:pPr>
            <w:r w:rsidRPr="005F7EC3">
              <w:rPr>
                <w:b/>
                <w:sz w:val="16"/>
                <w:szCs w:val="16"/>
              </w:rPr>
              <w:t>943,712</w:t>
            </w: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65A3020C" w14:textId="77777777" w:rsidR="00680343" w:rsidRPr="005F7EC3" w:rsidRDefault="00680343" w:rsidP="00B73298">
            <w:pPr>
              <w:jc w:val="right"/>
              <w:rPr>
                <w:b/>
                <w:sz w:val="16"/>
                <w:szCs w:val="16"/>
              </w:rPr>
            </w:pPr>
            <w:r w:rsidRPr="005F7EC3">
              <w:rPr>
                <w:b/>
                <w:sz w:val="16"/>
                <w:szCs w:val="16"/>
              </w:rPr>
              <w:t>(10,870)</w:t>
            </w:r>
          </w:p>
        </w:tc>
      </w:tr>
    </w:tbl>
    <w:p w14:paraId="3FE8D18B" w14:textId="77777777" w:rsidR="00F94AEC" w:rsidRDefault="00F94AEC" w:rsidP="009D259E">
      <w:pPr>
        <w:jc w:val="center"/>
        <w:rPr>
          <w:b/>
          <w:sz w:val="20"/>
          <w:szCs w:val="20"/>
        </w:rPr>
      </w:pPr>
    </w:p>
    <w:p w14:paraId="61BB9FFB" w14:textId="77777777" w:rsidR="00BF4222" w:rsidRPr="009D259E" w:rsidRDefault="00BF4222" w:rsidP="00BF4222">
      <w:pPr>
        <w:suppressAutoHyphens/>
        <w:spacing w:line="480" w:lineRule="auto"/>
        <w:rPr>
          <w:b/>
          <w:spacing w:val="-3"/>
          <w:sz w:val="20"/>
          <w:szCs w:val="20"/>
        </w:rPr>
      </w:pPr>
      <w:r w:rsidRPr="009D259E">
        <w:rPr>
          <w:b/>
          <w:spacing w:val="-3"/>
          <w:sz w:val="20"/>
          <w:szCs w:val="20"/>
        </w:rPr>
        <w:t>Reporting Summary:</w:t>
      </w:r>
    </w:p>
    <w:tbl>
      <w:tblPr>
        <w:tblW w:w="7938" w:type="dxa"/>
        <w:tblLayout w:type="fixed"/>
        <w:tblLook w:val="0000" w:firstRow="0" w:lastRow="0" w:firstColumn="0" w:lastColumn="0" w:noHBand="0" w:noVBand="0"/>
      </w:tblPr>
      <w:tblGrid>
        <w:gridCol w:w="1818"/>
        <w:gridCol w:w="900"/>
        <w:gridCol w:w="1170"/>
        <w:gridCol w:w="1080"/>
        <w:gridCol w:w="990"/>
        <w:gridCol w:w="990"/>
        <w:gridCol w:w="990"/>
      </w:tblGrid>
      <w:tr w:rsidR="00BF4222" w:rsidRPr="009D259E" w14:paraId="49E3EFE2" w14:textId="77777777" w:rsidTr="0046392C">
        <w:trPr>
          <w:trHeight w:val="962"/>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75F53BE5" w14:textId="77777777" w:rsidR="00BF4222" w:rsidRPr="009D259E" w:rsidRDefault="00BF4222" w:rsidP="00BF4222">
            <w:pPr>
              <w:jc w:val="center"/>
              <w:rPr>
                <w:b/>
                <w:sz w:val="16"/>
                <w:szCs w:val="16"/>
              </w:rPr>
            </w:pPr>
            <w:r w:rsidRPr="009D259E">
              <w:rPr>
                <w:b/>
                <w:sz w:val="16"/>
                <w:szCs w:val="16"/>
              </w:rPr>
              <w:t>Affected Public</w:t>
            </w:r>
          </w:p>
        </w:tc>
        <w:tc>
          <w:tcPr>
            <w:tcW w:w="900" w:type="dxa"/>
            <w:tcBorders>
              <w:top w:val="single" w:sz="4" w:space="0" w:color="auto"/>
              <w:left w:val="nil"/>
              <w:bottom w:val="single" w:sz="4" w:space="0" w:color="auto"/>
              <w:right w:val="single" w:sz="4" w:space="0" w:color="auto"/>
            </w:tcBorders>
            <w:shd w:val="clear" w:color="auto" w:fill="auto"/>
            <w:vAlign w:val="center"/>
          </w:tcPr>
          <w:p w14:paraId="5C07A69E" w14:textId="77777777" w:rsidR="00BF4222" w:rsidRPr="009D259E" w:rsidRDefault="00BF4222" w:rsidP="00BF4222">
            <w:pPr>
              <w:jc w:val="center"/>
              <w:rPr>
                <w:b/>
                <w:sz w:val="16"/>
                <w:szCs w:val="16"/>
              </w:rPr>
            </w:pPr>
            <w:r w:rsidRPr="009D259E">
              <w:rPr>
                <w:b/>
                <w:sz w:val="16"/>
                <w:szCs w:val="16"/>
              </w:rPr>
              <w:t>Form Number</w:t>
            </w:r>
          </w:p>
        </w:tc>
        <w:tc>
          <w:tcPr>
            <w:tcW w:w="1170" w:type="dxa"/>
            <w:tcBorders>
              <w:top w:val="single" w:sz="4" w:space="0" w:color="auto"/>
              <w:left w:val="nil"/>
              <w:bottom w:val="single" w:sz="4" w:space="0" w:color="auto"/>
              <w:right w:val="single" w:sz="4" w:space="0" w:color="auto"/>
            </w:tcBorders>
            <w:shd w:val="clear" w:color="auto" w:fill="auto"/>
            <w:vAlign w:val="center"/>
          </w:tcPr>
          <w:p w14:paraId="2C8FE0EE" w14:textId="77777777" w:rsidR="00BF4222" w:rsidRPr="009D259E" w:rsidRDefault="00BF4222" w:rsidP="00BF4222">
            <w:pPr>
              <w:jc w:val="center"/>
              <w:rPr>
                <w:b/>
                <w:sz w:val="16"/>
                <w:szCs w:val="16"/>
              </w:rPr>
            </w:pPr>
            <w:r w:rsidRPr="009D259E">
              <w:rPr>
                <w:b/>
                <w:sz w:val="16"/>
                <w:szCs w:val="16"/>
              </w:rPr>
              <w:t>Estimated No. Respondents</w:t>
            </w:r>
          </w:p>
        </w:tc>
        <w:tc>
          <w:tcPr>
            <w:tcW w:w="1080" w:type="dxa"/>
            <w:tcBorders>
              <w:top w:val="single" w:sz="4" w:space="0" w:color="auto"/>
              <w:left w:val="nil"/>
              <w:bottom w:val="single" w:sz="4" w:space="0" w:color="auto"/>
              <w:right w:val="single" w:sz="4" w:space="0" w:color="auto"/>
            </w:tcBorders>
            <w:shd w:val="clear" w:color="auto" w:fill="auto"/>
            <w:vAlign w:val="center"/>
          </w:tcPr>
          <w:p w14:paraId="26B4C2A9" w14:textId="77777777" w:rsidR="00BF4222" w:rsidRPr="009D259E" w:rsidRDefault="00BF4222" w:rsidP="00BF4222">
            <w:pPr>
              <w:jc w:val="center"/>
              <w:rPr>
                <w:b/>
                <w:sz w:val="16"/>
                <w:szCs w:val="16"/>
              </w:rPr>
            </w:pPr>
            <w:r w:rsidRPr="009D259E">
              <w:rPr>
                <w:b/>
                <w:sz w:val="16"/>
                <w:szCs w:val="16"/>
              </w:rPr>
              <w:t>Estimated No. Responses Per Respondent</w:t>
            </w:r>
          </w:p>
        </w:tc>
        <w:tc>
          <w:tcPr>
            <w:tcW w:w="990" w:type="dxa"/>
            <w:tcBorders>
              <w:top w:val="single" w:sz="4" w:space="0" w:color="auto"/>
              <w:left w:val="nil"/>
              <w:bottom w:val="single" w:sz="4" w:space="0" w:color="auto"/>
              <w:right w:val="single" w:sz="4" w:space="0" w:color="auto"/>
            </w:tcBorders>
            <w:shd w:val="clear" w:color="auto" w:fill="auto"/>
            <w:vAlign w:val="center"/>
          </w:tcPr>
          <w:p w14:paraId="7F9C89B5" w14:textId="77777777" w:rsidR="00BF4222" w:rsidRPr="009D259E" w:rsidRDefault="00BF4222" w:rsidP="0046392C">
            <w:pPr>
              <w:jc w:val="center"/>
              <w:rPr>
                <w:b/>
                <w:sz w:val="16"/>
                <w:szCs w:val="16"/>
              </w:rPr>
            </w:pPr>
            <w:r w:rsidRPr="009D259E">
              <w:rPr>
                <w:b/>
                <w:sz w:val="16"/>
                <w:szCs w:val="16"/>
              </w:rPr>
              <w:t xml:space="preserve">Estimated Total Annual Responses          </w:t>
            </w:r>
          </w:p>
        </w:tc>
        <w:tc>
          <w:tcPr>
            <w:tcW w:w="990" w:type="dxa"/>
            <w:tcBorders>
              <w:top w:val="single" w:sz="4" w:space="0" w:color="auto"/>
              <w:left w:val="nil"/>
              <w:bottom w:val="single" w:sz="4" w:space="0" w:color="auto"/>
              <w:right w:val="single" w:sz="4" w:space="0" w:color="auto"/>
            </w:tcBorders>
            <w:shd w:val="clear" w:color="auto" w:fill="auto"/>
            <w:vAlign w:val="center"/>
          </w:tcPr>
          <w:p w14:paraId="335BED6D" w14:textId="77777777" w:rsidR="00BF4222" w:rsidRPr="009D259E" w:rsidRDefault="00BF4222" w:rsidP="00BF4222">
            <w:pPr>
              <w:jc w:val="center"/>
              <w:rPr>
                <w:b/>
                <w:sz w:val="16"/>
                <w:szCs w:val="16"/>
              </w:rPr>
            </w:pPr>
            <w:r w:rsidRPr="009D259E">
              <w:rPr>
                <w:b/>
                <w:sz w:val="16"/>
                <w:szCs w:val="16"/>
              </w:rPr>
              <w:t>Estimated Hours Per Response</w:t>
            </w:r>
          </w:p>
        </w:tc>
        <w:tc>
          <w:tcPr>
            <w:tcW w:w="990" w:type="dxa"/>
            <w:tcBorders>
              <w:top w:val="single" w:sz="4" w:space="0" w:color="auto"/>
              <w:left w:val="nil"/>
              <w:bottom w:val="single" w:sz="4" w:space="0" w:color="auto"/>
              <w:right w:val="single" w:sz="4" w:space="0" w:color="auto"/>
            </w:tcBorders>
            <w:shd w:val="clear" w:color="auto" w:fill="auto"/>
            <w:vAlign w:val="center"/>
          </w:tcPr>
          <w:p w14:paraId="68B02E0F" w14:textId="77777777" w:rsidR="00BF4222" w:rsidRPr="009D259E" w:rsidRDefault="00BF4222" w:rsidP="0046392C">
            <w:pPr>
              <w:jc w:val="center"/>
              <w:rPr>
                <w:b/>
                <w:sz w:val="16"/>
                <w:szCs w:val="16"/>
              </w:rPr>
            </w:pPr>
            <w:r w:rsidRPr="009D259E">
              <w:rPr>
                <w:b/>
                <w:sz w:val="16"/>
                <w:szCs w:val="16"/>
              </w:rPr>
              <w:t xml:space="preserve">Estimated Total Annual Burden Hours                 </w:t>
            </w:r>
          </w:p>
        </w:tc>
      </w:tr>
      <w:tr w:rsidR="00BF4222" w:rsidRPr="009D259E" w14:paraId="09CB0C06" w14:textId="77777777" w:rsidTr="0046392C">
        <w:trPr>
          <w:trHeight w:val="170"/>
        </w:trPr>
        <w:tc>
          <w:tcPr>
            <w:tcW w:w="1818" w:type="dxa"/>
            <w:tcBorders>
              <w:top w:val="single" w:sz="4" w:space="0" w:color="auto"/>
              <w:left w:val="single" w:sz="4" w:space="0" w:color="auto"/>
              <w:bottom w:val="single" w:sz="4" w:space="0" w:color="auto"/>
              <w:right w:val="nil"/>
            </w:tcBorders>
            <w:shd w:val="clear" w:color="auto" w:fill="auto"/>
            <w:noWrap/>
            <w:vAlign w:val="center"/>
          </w:tcPr>
          <w:p w14:paraId="4876834C" w14:textId="77777777" w:rsidR="00BF4222" w:rsidRPr="009D259E" w:rsidRDefault="00BF4222" w:rsidP="00BF4222">
            <w:pPr>
              <w:rPr>
                <w:b/>
                <w:bCs/>
                <w:sz w:val="16"/>
                <w:szCs w:val="16"/>
              </w:rPr>
            </w:pPr>
            <w:r w:rsidRPr="009D259E">
              <w:rPr>
                <w:b/>
                <w:bCs/>
                <w:sz w:val="16"/>
                <w:szCs w:val="16"/>
              </w:rPr>
              <w:t>Reporting Burden</w:t>
            </w:r>
          </w:p>
        </w:tc>
        <w:tc>
          <w:tcPr>
            <w:tcW w:w="900" w:type="dxa"/>
            <w:tcBorders>
              <w:top w:val="single" w:sz="4" w:space="0" w:color="auto"/>
              <w:left w:val="nil"/>
              <w:bottom w:val="single" w:sz="4" w:space="0" w:color="auto"/>
              <w:right w:val="nil"/>
            </w:tcBorders>
            <w:shd w:val="clear" w:color="auto" w:fill="auto"/>
            <w:noWrap/>
            <w:vAlign w:val="bottom"/>
          </w:tcPr>
          <w:p w14:paraId="0597DE6B" w14:textId="77777777" w:rsidR="00BF4222" w:rsidRPr="009D259E" w:rsidRDefault="00BF4222" w:rsidP="00BF4222">
            <w:pPr>
              <w:rPr>
                <w:b/>
                <w:bCs/>
                <w:sz w:val="16"/>
                <w:szCs w:val="16"/>
              </w:rPr>
            </w:pPr>
          </w:p>
        </w:tc>
        <w:tc>
          <w:tcPr>
            <w:tcW w:w="1170" w:type="dxa"/>
            <w:tcBorders>
              <w:top w:val="single" w:sz="4" w:space="0" w:color="auto"/>
              <w:left w:val="nil"/>
              <w:bottom w:val="single" w:sz="4" w:space="0" w:color="auto"/>
              <w:right w:val="nil"/>
            </w:tcBorders>
            <w:shd w:val="clear" w:color="auto" w:fill="auto"/>
            <w:vAlign w:val="bottom"/>
          </w:tcPr>
          <w:p w14:paraId="2E3C6040" w14:textId="77777777" w:rsidR="00BF4222" w:rsidRPr="009D259E" w:rsidRDefault="00BF4222" w:rsidP="00BF4222">
            <w:pPr>
              <w:jc w:val="center"/>
              <w:rPr>
                <w:sz w:val="16"/>
                <w:szCs w:val="16"/>
              </w:rPr>
            </w:pPr>
          </w:p>
        </w:tc>
        <w:tc>
          <w:tcPr>
            <w:tcW w:w="1080" w:type="dxa"/>
            <w:tcBorders>
              <w:top w:val="single" w:sz="4" w:space="0" w:color="auto"/>
              <w:left w:val="nil"/>
              <w:bottom w:val="single" w:sz="4" w:space="0" w:color="auto"/>
              <w:right w:val="nil"/>
            </w:tcBorders>
            <w:shd w:val="clear" w:color="auto" w:fill="auto"/>
            <w:vAlign w:val="bottom"/>
          </w:tcPr>
          <w:p w14:paraId="5D4545A0" w14:textId="77777777" w:rsidR="00BF4222" w:rsidRPr="009D259E" w:rsidRDefault="00BF4222" w:rsidP="00BF4222">
            <w:pPr>
              <w:jc w:val="center"/>
              <w:rPr>
                <w:sz w:val="16"/>
                <w:szCs w:val="16"/>
              </w:rPr>
            </w:pPr>
          </w:p>
        </w:tc>
        <w:tc>
          <w:tcPr>
            <w:tcW w:w="990" w:type="dxa"/>
            <w:tcBorders>
              <w:top w:val="single" w:sz="4" w:space="0" w:color="auto"/>
              <w:left w:val="nil"/>
              <w:bottom w:val="single" w:sz="4" w:space="0" w:color="auto"/>
              <w:right w:val="nil"/>
            </w:tcBorders>
            <w:shd w:val="clear" w:color="auto" w:fill="auto"/>
            <w:vAlign w:val="bottom"/>
          </w:tcPr>
          <w:p w14:paraId="458CE4D0" w14:textId="77777777" w:rsidR="00BF4222" w:rsidRPr="009D259E" w:rsidRDefault="00BF4222" w:rsidP="00BF4222">
            <w:pPr>
              <w:jc w:val="center"/>
              <w:rPr>
                <w:sz w:val="16"/>
                <w:szCs w:val="16"/>
              </w:rPr>
            </w:pPr>
          </w:p>
        </w:tc>
        <w:tc>
          <w:tcPr>
            <w:tcW w:w="990" w:type="dxa"/>
            <w:tcBorders>
              <w:top w:val="single" w:sz="4" w:space="0" w:color="auto"/>
              <w:left w:val="nil"/>
              <w:bottom w:val="single" w:sz="4" w:space="0" w:color="auto"/>
              <w:right w:val="nil"/>
            </w:tcBorders>
            <w:shd w:val="clear" w:color="auto" w:fill="auto"/>
            <w:vAlign w:val="bottom"/>
          </w:tcPr>
          <w:p w14:paraId="4932E9A9" w14:textId="77777777" w:rsidR="00BF4222" w:rsidRPr="009D259E" w:rsidRDefault="00BF4222" w:rsidP="00BF4222">
            <w:pPr>
              <w:jc w:val="center"/>
              <w:rPr>
                <w:sz w:val="16"/>
                <w:szCs w:val="16"/>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413ADA07" w14:textId="77777777" w:rsidR="00BF4222" w:rsidRPr="009D259E" w:rsidRDefault="00BF4222" w:rsidP="00BF4222">
            <w:pPr>
              <w:jc w:val="center"/>
              <w:rPr>
                <w:sz w:val="16"/>
                <w:szCs w:val="16"/>
              </w:rPr>
            </w:pPr>
            <w:r w:rsidRPr="009D259E">
              <w:rPr>
                <w:sz w:val="16"/>
                <w:szCs w:val="16"/>
              </w:rPr>
              <w:t> </w:t>
            </w:r>
          </w:p>
        </w:tc>
      </w:tr>
      <w:tr w:rsidR="00BF4222" w:rsidRPr="009D259E" w14:paraId="7AB75890" w14:textId="77777777" w:rsidTr="0046392C">
        <w:trPr>
          <w:trHeight w:val="222"/>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8EE9D" w14:textId="77777777" w:rsidR="00BF4222" w:rsidRPr="009D259E" w:rsidRDefault="00BF4222" w:rsidP="00BF4222">
            <w:pPr>
              <w:rPr>
                <w:sz w:val="16"/>
                <w:szCs w:val="16"/>
              </w:rPr>
            </w:pPr>
            <w:r w:rsidRPr="009D259E">
              <w:rPr>
                <w:sz w:val="16"/>
                <w:szCs w:val="16"/>
              </w:rPr>
              <w:t>State Agencies</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F06CBDB" w14:textId="77777777" w:rsidR="00BF4222" w:rsidRPr="009D259E" w:rsidRDefault="00BF4222" w:rsidP="00BF4222">
            <w:pPr>
              <w:jc w:val="center"/>
              <w:rPr>
                <w:sz w:val="16"/>
                <w:szCs w:val="16"/>
              </w:rPr>
            </w:pPr>
          </w:p>
        </w:tc>
        <w:tc>
          <w:tcPr>
            <w:tcW w:w="1170" w:type="dxa"/>
            <w:tcBorders>
              <w:top w:val="single" w:sz="4" w:space="0" w:color="auto"/>
              <w:left w:val="nil"/>
              <w:bottom w:val="single" w:sz="4" w:space="0" w:color="auto"/>
              <w:right w:val="single" w:sz="4" w:space="0" w:color="auto"/>
            </w:tcBorders>
            <w:shd w:val="clear" w:color="auto" w:fill="auto"/>
            <w:vAlign w:val="bottom"/>
          </w:tcPr>
          <w:p w14:paraId="42C7940F" w14:textId="77777777" w:rsidR="00BF4222" w:rsidRPr="008153B7" w:rsidRDefault="005F7EC3" w:rsidP="005572B6">
            <w:pPr>
              <w:jc w:val="right"/>
              <w:rPr>
                <w:sz w:val="16"/>
                <w:szCs w:val="16"/>
                <w:highlight w:val="yellow"/>
              </w:rPr>
            </w:pPr>
            <w:r w:rsidRPr="005572B6">
              <w:rPr>
                <w:sz w:val="16"/>
                <w:szCs w:val="16"/>
              </w:rPr>
              <w:t>5</w:t>
            </w:r>
            <w:r w:rsidR="005572B6" w:rsidRPr="005572B6">
              <w:rPr>
                <w:sz w:val="16"/>
                <w:szCs w:val="16"/>
              </w:rPr>
              <w:t>4</w:t>
            </w:r>
          </w:p>
        </w:tc>
        <w:tc>
          <w:tcPr>
            <w:tcW w:w="1080" w:type="dxa"/>
            <w:tcBorders>
              <w:top w:val="single" w:sz="4" w:space="0" w:color="auto"/>
              <w:left w:val="nil"/>
              <w:bottom w:val="single" w:sz="4" w:space="0" w:color="auto"/>
              <w:right w:val="single" w:sz="4" w:space="0" w:color="auto"/>
            </w:tcBorders>
            <w:shd w:val="clear" w:color="auto" w:fill="auto"/>
            <w:vAlign w:val="bottom"/>
          </w:tcPr>
          <w:p w14:paraId="7D87D4E5" w14:textId="77777777" w:rsidR="00BF4222" w:rsidRPr="009D259E" w:rsidRDefault="005572B6" w:rsidP="005F7EC3">
            <w:pPr>
              <w:jc w:val="right"/>
              <w:rPr>
                <w:sz w:val="16"/>
                <w:szCs w:val="16"/>
              </w:rPr>
            </w:pPr>
            <w:r>
              <w:rPr>
                <w:sz w:val="16"/>
                <w:szCs w:val="16"/>
              </w:rPr>
              <w:t>4.13</w:t>
            </w:r>
          </w:p>
        </w:tc>
        <w:tc>
          <w:tcPr>
            <w:tcW w:w="990" w:type="dxa"/>
            <w:tcBorders>
              <w:top w:val="single" w:sz="4" w:space="0" w:color="auto"/>
              <w:left w:val="nil"/>
              <w:bottom w:val="single" w:sz="4" w:space="0" w:color="auto"/>
              <w:right w:val="single" w:sz="4" w:space="0" w:color="auto"/>
            </w:tcBorders>
            <w:shd w:val="clear" w:color="auto" w:fill="auto"/>
            <w:vAlign w:val="bottom"/>
          </w:tcPr>
          <w:p w14:paraId="5EFF400A" w14:textId="77777777" w:rsidR="00BF4222" w:rsidRPr="009D259E" w:rsidRDefault="005F7EC3" w:rsidP="005572B6">
            <w:pPr>
              <w:jc w:val="right"/>
              <w:rPr>
                <w:sz w:val="16"/>
                <w:szCs w:val="16"/>
              </w:rPr>
            </w:pPr>
            <w:r w:rsidRPr="009D259E">
              <w:rPr>
                <w:sz w:val="16"/>
                <w:szCs w:val="16"/>
              </w:rPr>
              <w:t>22</w:t>
            </w:r>
            <w:r w:rsidR="005572B6">
              <w:rPr>
                <w:sz w:val="16"/>
                <w:szCs w:val="16"/>
              </w:rPr>
              <w:t>3</w:t>
            </w:r>
          </w:p>
        </w:tc>
        <w:tc>
          <w:tcPr>
            <w:tcW w:w="990" w:type="dxa"/>
            <w:tcBorders>
              <w:top w:val="single" w:sz="4" w:space="0" w:color="auto"/>
              <w:left w:val="nil"/>
              <w:bottom w:val="single" w:sz="4" w:space="0" w:color="auto"/>
              <w:right w:val="single" w:sz="4" w:space="0" w:color="auto"/>
            </w:tcBorders>
            <w:shd w:val="clear" w:color="auto" w:fill="auto"/>
            <w:vAlign w:val="bottom"/>
          </w:tcPr>
          <w:p w14:paraId="01489A60" w14:textId="77777777" w:rsidR="00BF4222" w:rsidRPr="009D259E" w:rsidRDefault="005F7EC3" w:rsidP="005572B6">
            <w:pPr>
              <w:jc w:val="right"/>
              <w:rPr>
                <w:sz w:val="16"/>
                <w:szCs w:val="16"/>
              </w:rPr>
            </w:pPr>
            <w:r w:rsidRPr="009D259E">
              <w:rPr>
                <w:sz w:val="16"/>
                <w:szCs w:val="16"/>
              </w:rPr>
              <w:t>0.67</w:t>
            </w:r>
            <w:r w:rsidR="005572B6">
              <w:rPr>
                <w:sz w:val="16"/>
                <w:szCs w:val="16"/>
              </w:rPr>
              <w:t>7</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59570713" w14:textId="77777777" w:rsidR="00BF4222" w:rsidRPr="009D259E" w:rsidRDefault="005F7EC3" w:rsidP="00BF4222">
            <w:pPr>
              <w:jc w:val="right"/>
              <w:rPr>
                <w:sz w:val="16"/>
                <w:szCs w:val="16"/>
              </w:rPr>
            </w:pPr>
            <w:r w:rsidRPr="009D259E">
              <w:rPr>
                <w:sz w:val="16"/>
                <w:szCs w:val="16"/>
              </w:rPr>
              <w:t>151</w:t>
            </w:r>
          </w:p>
        </w:tc>
      </w:tr>
      <w:tr w:rsidR="00BF4222" w:rsidRPr="009D259E" w14:paraId="19CE3DE0" w14:textId="77777777" w:rsidTr="00813846">
        <w:trPr>
          <w:trHeight w:val="222"/>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D90DC" w14:textId="77777777" w:rsidR="00BF4222" w:rsidRPr="009D259E" w:rsidRDefault="00C0135B" w:rsidP="00C0135B">
            <w:pPr>
              <w:rPr>
                <w:sz w:val="16"/>
                <w:szCs w:val="16"/>
              </w:rPr>
            </w:pPr>
            <w:r>
              <w:rPr>
                <w:sz w:val="16"/>
                <w:szCs w:val="16"/>
              </w:rPr>
              <w:t>LE</w:t>
            </w:r>
            <w:r w:rsidR="002827D6" w:rsidRPr="009D259E">
              <w:rPr>
                <w:sz w:val="16"/>
                <w:szCs w:val="16"/>
              </w:rPr>
              <w:t>A</w:t>
            </w:r>
            <w:r w:rsidR="00BD28CA" w:rsidRPr="009D259E">
              <w:rPr>
                <w:sz w:val="16"/>
                <w:szCs w:val="16"/>
              </w:rPr>
              <w:t>s</w:t>
            </w:r>
            <w:r w:rsidR="001240D8">
              <w:rPr>
                <w:sz w:val="16"/>
                <w:szCs w:val="16"/>
              </w:rPr>
              <w:t>/SFAs</w:t>
            </w:r>
          </w:p>
        </w:tc>
        <w:tc>
          <w:tcPr>
            <w:tcW w:w="900" w:type="dxa"/>
            <w:tcBorders>
              <w:top w:val="nil"/>
              <w:left w:val="nil"/>
              <w:bottom w:val="single" w:sz="4" w:space="0" w:color="auto"/>
              <w:right w:val="single" w:sz="4" w:space="0" w:color="auto"/>
            </w:tcBorders>
            <w:shd w:val="clear" w:color="auto" w:fill="auto"/>
            <w:noWrap/>
            <w:vAlign w:val="bottom"/>
          </w:tcPr>
          <w:p w14:paraId="773B2E32" w14:textId="77777777" w:rsidR="00BF4222" w:rsidRPr="009D259E" w:rsidRDefault="00BF4222" w:rsidP="00BF4222">
            <w:pPr>
              <w:jc w:val="center"/>
              <w:rPr>
                <w:sz w:val="16"/>
                <w:szCs w:val="16"/>
              </w:rPr>
            </w:pPr>
          </w:p>
        </w:tc>
        <w:tc>
          <w:tcPr>
            <w:tcW w:w="1170" w:type="dxa"/>
            <w:tcBorders>
              <w:top w:val="nil"/>
              <w:left w:val="nil"/>
              <w:bottom w:val="single" w:sz="4" w:space="0" w:color="auto"/>
              <w:right w:val="single" w:sz="4" w:space="0" w:color="auto"/>
            </w:tcBorders>
            <w:shd w:val="clear" w:color="auto" w:fill="auto"/>
            <w:vAlign w:val="bottom"/>
          </w:tcPr>
          <w:p w14:paraId="3468320B" w14:textId="77777777" w:rsidR="00BF4222" w:rsidRPr="009D259E" w:rsidRDefault="005F7EC3" w:rsidP="00BF4222">
            <w:pPr>
              <w:jc w:val="right"/>
              <w:rPr>
                <w:sz w:val="16"/>
                <w:szCs w:val="16"/>
              </w:rPr>
            </w:pPr>
            <w:r w:rsidRPr="009D259E">
              <w:rPr>
                <w:sz w:val="16"/>
                <w:szCs w:val="16"/>
              </w:rPr>
              <w:t>19,600</w:t>
            </w:r>
          </w:p>
        </w:tc>
        <w:tc>
          <w:tcPr>
            <w:tcW w:w="1080" w:type="dxa"/>
            <w:tcBorders>
              <w:top w:val="nil"/>
              <w:left w:val="nil"/>
              <w:bottom w:val="single" w:sz="4" w:space="0" w:color="auto"/>
              <w:right w:val="single" w:sz="4" w:space="0" w:color="auto"/>
            </w:tcBorders>
            <w:shd w:val="clear" w:color="auto" w:fill="auto"/>
            <w:vAlign w:val="bottom"/>
          </w:tcPr>
          <w:p w14:paraId="1C54AFD5" w14:textId="77777777" w:rsidR="00BF4222" w:rsidRPr="009D259E" w:rsidRDefault="005F7EC3" w:rsidP="00BF4222">
            <w:pPr>
              <w:jc w:val="right"/>
              <w:rPr>
                <w:sz w:val="16"/>
                <w:szCs w:val="16"/>
              </w:rPr>
            </w:pPr>
            <w:r w:rsidRPr="009D259E">
              <w:rPr>
                <w:sz w:val="16"/>
                <w:szCs w:val="16"/>
              </w:rPr>
              <w:t>556.176</w:t>
            </w:r>
          </w:p>
        </w:tc>
        <w:tc>
          <w:tcPr>
            <w:tcW w:w="990" w:type="dxa"/>
            <w:tcBorders>
              <w:top w:val="nil"/>
              <w:left w:val="nil"/>
              <w:bottom w:val="single" w:sz="4" w:space="0" w:color="auto"/>
              <w:right w:val="single" w:sz="4" w:space="0" w:color="auto"/>
            </w:tcBorders>
            <w:shd w:val="clear" w:color="auto" w:fill="auto"/>
            <w:vAlign w:val="bottom"/>
          </w:tcPr>
          <w:p w14:paraId="77EA3E11" w14:textId="77777777" w:rsidR="00BF4222" w:rsidRPr="009D259E" w:rsidRDefault="005F7EC3" w:rsidP="00BF4222">
            <w:pPr>
              <w:jc w:val="right"/>
              <w:rPr>
                <w:sz w:val="16"/>
                <w:szCs w:val="16"/>
              </w:rPr>
            </w:pPr>
            <w:r w:rsidRPr="009D259E">
              <w:rPr>
                <w:sz w:val="16"/>
                <w:szCs w:val="16"/>
              </w:rPr>
              <w:t>10,901,050</w:t>
            </w:r>
          </w:p>
        </w:tc>
        <w:tc>
          <w:tcPr>
            <w:tcW w:w="990" w:type="dxa"/>
            <w:tcBorders>
              <w:top w:val="nil"/>
              <w:left w:val="nil"/>
              <w:bottom w:val="single" w:sz="4" w:space="0" w:color="auto"/>
              <w:right w:val="single" w:sz="4" w:space="0" w:color="auto"/>
            </w:tcBorders>
            <w:shd w:val="clear" w:color="auto" w:fill="auto"/>
            <w:vAlign w:val="bottom"/>
          </w:tcPr>
          <w:p w14:paraId="705BFB26" w14:textId="77777777" w:rsidR="00BF4222" w:rsidRPr="009D259E" w:rsidRDefault="00BF4222" w:rsidP="005F7EC3">
            <w:pPr>
              <w:jc w:val="right"/>
              <w:rPr>
                <w:sz w:val="16"/>
                <w:szCs w:val="16"/>
              </w:rPr>
            </w:pPr>
            <w:r w:rsidRPr="009D259E">
              <w:rPr>
                <w:sz w:val="16"/>
                <w:szCs w:val="16"/>
              </w:rPr>
              <w:t>0.</w:t>
            </w:r>
            <w:r w:rsidR="005F7EC3" w:rsidRPr="009D259E">
              <w:rPr>
                <w:sz w:val="16"/>
                <w:szCs w:val="16"/>
              </w:rPr>
              <w:t>024</w:t>
            </w:r>
          </w:p>
        </w:tc>
        <w:tc>
          <w:tcPr>
            <w:tcW w:w="990" w:type="dxa"/>
            <w:tcBorders>
              <w:top w:val="nil"/>
              <w:left w:val="nil"/>
              <w:bottom w:val="single" w:sz="4" w:space="0" w:color="auto"/>
              <w:right w:val="single" w:sz="4" w:space="0" w:color="auto"/>
            </w:tcBorders>
            <w:shd w:val="clear" w:color="auto" w:fill="auto"/>
            <w:noWrap/>
            <w:vAlign w:val="bottom"/>
          </w:tcPr>
          <w:p w14:paraId="13BECD14" w14:textId="77777777" w:rsidR="00BF4222" w:rsidRPr="009D259E" w:rsidRDefault="005F7EC3" w:rsidP="00F36DDD">
            <w:pPr>
              <w:jc w:val="right"/>
              <w:rPr>
                <w:sz w:val="16"/>
                <w:szCs w:val="16"/>
              </w:rPr>
            </w:pPr>
            <w:r w:rsidRPr="009D259E">
              <w:rPr>
                <w:sz w:val="16"/>
                <w:szCs w:val="16"/>
              </w:rPr>
              <w:t>259,691</w:t>
            </w:r>
          </w:p>
        </w:tc>
      </w:tr>
      <w:tr w:rsidR="00BF4222" w:rsidRPr="009D259E" w14:paraId="5FC82231" w14:textId="77777777" w:rsidTr="00C0135B">
        <w:trPr>
          <w:trHeight w:val="222"/>
        </w:trPr>
        <w:tc>
          <w:tcPr>
            <w:tcW w:w="1818" w:type="dxa"/>
            <w:tcBorders>
              <w:top w:val="single" w:sz="4" w:space="0" w:color="auto"/>
              <w:left w:val="single" w:sz="4" w:space="0" w:color="auto"/>
              <w:bottom w:val="double" w:sz="4" w:space="0" w:color="auto"/>
              <w:right w:val="single" w:sz="4" w:space="0" w:color="auto"/>
            </w:tcBorders>
            <w:shd w:val="clear" w:color="auto" w:fill="auto"/>
            <w:noWrap/>
            <w:vAlign w:val="bottom"/>
          </w:tcPr>
          <w:p w14:paraId="18288A67" w14:textId="77777777" w:rsidR="00BF4222" w:rsidRPr="009D259E" w:rsidRDefault="00BF4222" w:rsidP="00BF4222">
            <w:pPr>
              <w:rPr>
                <w:sz w:val="16"/>
                <w:szCs w:val="16"/>
              </w:rPr>
            </w:pPr>
            <w:r w:rsidRPr="009D259E">
              <w:rPr>
                <w:sz w:val="16"/>
                <w:szCs w:val="16"/>
              </w:rPr>
              <w:t>Individuals / Households</w:t>
            </w:r>
          </w:p>
        </w:tc>
        <w:tc>
          <w:tcPr>
            <w:tcW w:w="900" w:type="dxa"/>
            <w:tcBorders>
              <w:top w:val="single" w:sz="4" w:space="0" w:color="auto"/>
              <w:left w:val="nil"/>
              <w:bottom w:val="double" w:sz="4" w:space="0" w:color="auto"/>
              <w:right w:val="single" w:sz="4" w:space="0" w:color="auto"/>
            </w:tcBorders>
            <w:shd w:val="clear" w:color="auto" w:fill="auto"/>
            <w:noWrap/>
            <w:vAlign w:val="bottom"/>
          </w:tcPr>
          <w:p w14:paraId="66524498" w14:textId="77777777" w:rsidR="00BF4222" w:rsidRPr="009D259E" w:rsidRDefault="00BF4222" w:rsidP="00BF4222">
            <w:pPr>
              <w:jc w:val="center"/>
              <w:rPr>
                <w:sz w:val="16"/>
                <w:szCs w:val="16"/>
              </w:rPr>
            </w:pPr>
          </w:p>
        </w:tc>
        <w:tc>
          <w:tcPr>
            <w:tcW w:w="1170" w:type="dxa"/>
            <w:tcBorders>
              <w:top w:val="single" w:sz="4" w:space="0" w:color="auto"/>
              <w:left w:val="nil"/>
              <w:bottom w:val="double" w:sz="4" w:space="0" w:color="auto"/>
              <w:right w:val="single" w:sz="4" w:space="0" w:color="auto"/>
            </w:tcBorders>
            <w:shd w:val="clear" w:color="auto" w:fill="auto"/>
            <w:vAlign w:val="bottom"/>
          </w:tcPr>
          <w:p w14:paraId="7D1E5761" w14:textId="77777777" w:rsidR="00BF4222" w:rsidRPr="009D259E" w:rsidRDefault="005F7EC3" w:rsidP="00BF4222">
            <w:pPr>
              <w:jc w:val="right"/>
              <w:rPr>
                <w:sz w:val="16"/>
                <w:szCs w:val="16"/>
              </w:rPr>
            </w:pPr>
            <w:r w:rsidRPr="009D259E">
              <w:rPr>
                <w:sz w:val="16"/>
                <w:szCs w:val="16"/>
              </w:rPr>
              <w:t>5,390,000</w:t>
            </w:r>
          </w:p>
        </w:tc>
        <w:tc>
          <w:tcPr>
            <w:tcW w:w="1080" w:type="dxa"/>
            <w:tcBorders>
              <w:top w:val="single" w:sz="4" w:space="0" w:color="auto"/>
              <w:left w:val="nil"/>
              <w:bottom w:val="double" w:sz="4" w:space="0" w:color="auto"/>
              <w:right w:val="single" w:sz="4" w:space="0" w:color="auto"/>
            </w:tcBorders>
            <w:shd w:val="clear" w:color="auto" w:fill="auto"/>
            <w:vAlign w:val="bottom"/>
          </w:tcPr>
          <w:p w14:paraId="100B0E1D" w14:textId="77777777" w:rsidR="00BF4222" w:rsidRPr="009D259E" w:rsidRDefault="005F7EC3" w:rsidP="00BF4222">
            <w:pPr>
              <w:jc w:val="right"/>
              <w:rPr>
                <w:sz w:val="16"/>
                <w:szCs w:val="16"/>
              </w:rPr>
            </w:pPr>
            <w:r w:rsidRPr="009D259E">
              <w:rPr>
                <w:sz w:val="16"/>
                <w:szCs w:val="16"/>
              </w:rPr>
              <w:t>1.03</w:t>
            </w:r>
          </w:p>
        </w:tc>
        <w:tc>
          <w:tcPr>
            <w:tcW w:w="990" w:type="dxa"/>
            <w:tcBorders>
              <w:top w:val="single" w:sz="4" w:space="0" w:color="auto"/>
              <w:left w:val="nil"/>
              <w:bottom w:val="double" w:sz="4" w:space="0" w:color="auto"/>
              <w:right w:val="single" w:sz="4" w:space="0" w:color="auto"/>
            </w:tcBorders>
            <w:shd w:val="clear" w:color="auto" w:fill="auto"/>
            <w:vAlign w:val="bottom"/>
          </w:tcPr>
          <w:p w14:paraId="13293B57" w14:textId="77777777" w:rsidR="00BF4222" w:rsidRPr="009D259E" w:rsidRDefault="005F7EC3" w:rsidP="00BF4222">
            <w:pPr>
              <w:jc w:val="right"/>
              <w:rPr>
                <w:sz w:val="16"/>
                <w:szCs w:val="16"/>
              </w:rPr>
            </w:pPr>
            <w:r w:rsidRPr="009D259E">
              <w:rPr>
                <w:sz w:val="16"/>
                <w:szCs w:val="16"/>
              </w:rPr>
              <w:t>5,551,000</w:t>
            </w:r>
          </w:p>
        </w:tc>
        <w:tc>
          <w:tcPr>
            <w:tcW w:w="990" w:type="dxa"/>
            <w:tcBorders>
              <w:top w:val="single" w:sz="4" w:space="0" w:color="auto"/>
              <w:left w:val="nil"/>
              <w:bottom w:val="double" w:sz="4" w:space="0" w:color="auto"/>
              <w:right w:val="single" w:sz="4" w:space="0" w:color="auto"/>
            </w:tcBorders>
            <w:shd w:val="clear" w:color="auto" w:fill="auto"/>
            <w:vAlign w:val="bottom"/>
          </w:tcPr>
          <w:p w14:paraId="2FD6330D" w14:textId="77777777" w:rsidR="00BF4222" w:rsidRPr="009D259E" w:rsidRDefault="005F7EC3" w:rsidP="00BF4222">
            <w:pPr>
              <w:jc w:val="right"/>
              <w:rPr>
                <w:sz w:val="16"/>
                <w:szCs w:val="16"/>
              </w:rPr>
            </w:pPr>
            <w:r w:rsidRPr="009D259E">
              <w:rPr>
                <w:sz w:val="16"/>
                <w:szCs w:val="16"/>
              </w:rPr>
              <w:t>0.121</w:t>
            </w:r>
          </w:p>
        </w:tc>
        <w:tc>
          <w:tcPr>
            <w:tcW w:w="990" w:type="dxa"/>
            <w:tcBorders>
              <w:top w:val="single" w:sz="4" w:space="0" w:color="auto"/>
              <w:left w:val="nil"/>
              <w:bottom w:val="double" w:sz="4" w:space="0" w:color="auto"/>
              <w:right w:val="single" w:sz="4" w:space="0" w:color="auto"/>
            </w:tcBorders>
            <w:shd w:val="clear" w:color="auto" w:fill="auto"/>
            <w:noWrap/>
            <w:vAlign w:val="bottom"/>
          </w:tcPr>
          <w:p w14:paraId="47714746" w14:textId="77777777" w:rsidR="00BF4222" w:rsidRPr="009D259E" w:rsidRDefault="00BF4222" w:rsidP="005F7EC3">
            <w:pPr>
              <w:jc w:val="right"/>
              <w:rPr>
                <w:sz w:val="16"/>
                <w:szCs w:val="16"/>
              </w:rPr>
            </w:pPr>
            <w:r w:rsidRPr="009D259E">
              <w:rPr>
                <w:sz w:val="16"/>
                <w:szCs w:val="16"/>
              </w:rPr>
              <w:t>673,</w:t>
            </w:r>
            <w:r w:rsidR="005F7EC3" w:rsidRPr="009D259E">
              <w:rPr>
                <w:sz w:val="16"/>
                <w:szCs w:val="16"/>
              </w:rPr>
              <w:t>00</w:t>
            </w:r>
            <w:r w:rsidRPr="009D259E">
              <w:rPr>
                <w:sz w:val="16"/>
                <w:szCs w:val="16"/>
              </w:rPr>
              <w:t>0</w:t>
            </w:r>
          </w:p>
        </w:tc>
      </w:tr>
      <w:tr w:rsidR="00C0135B" w:rsidRPr="009D259E" w14:paraId="3472A419" w14:textId="77777777" w:rsidTr="00E47EB5">
        <w:trPr>
          <w:trHeight w:val="168"/>
        </w:trPr>
        <w:tc>
          <w:tcPr>
            <w:tcW w:w="1818" w:type="dxa"/>
            <w:tcBorders>
              <w:top w:val="double" w:sz="4" w:space="0" w:color="auto"/>
              <w:left w:val="single" w:sz="4" w:space="0" w:color="auto"/>
              <w:bottom w:val="single" w:sz="4" w:space="0" w:color="auto"/>
              <w:right w:val="single" w:sz="4" w:space="0" w:color="auto"/>
            </w:tcBorders>
            <w:shd w:val="pct10" w:color="auto" w:fill="auto"/>
            <w:vAlign w:val="bottom"/>
          </w:tcPr>
          <w:p w14:paraId="1BD4A2DF" w14:textId="77777777" w:rsidR="00BF4222" w:rsidRPr="009D259E" w:rsidRDefault="00BF4222" w:rsidP="00BF4222">
            <w:pPr>
              <w:rPr>
                <w:b/>
                <w:sz w:val="16"/>
                <w:szCs w:val="16"/>
              </w:rPr>
            </w:pPr>
            <w:r w:rsidRPr="009D259E">
              <w:rPr>
                <w:b/>
                <w:bCs/>
                <w:sz w:val="16"/>
                <w:szCs w:val="16"/>
              </w:rPr>
              <w:lastRenderedPageBreak/>
              <w:t>TOTAL</w:t>
            </w:r>
          </w:p>
        </w:tc>
        <w:tc>
          <w:tcPr>
            <w:tcW w:w="900" w:type="dxa"/>
            <w:tcBorders>
              <w:top w:val="double" w:sz="4" w:space="0" w:color="auto"/>
              <w:left w:val="nil"/>
              <w:bottom w:val="single" w:sz="4" w:space="0" w:color="auto"/>
              <w:right w:val="single" w:sz="4" w:space="0" w:color="auto"/>
            </w:tcBorders>
            <w:shd w:val="pct10" w:color="auto" w:fill="auto"/>
            <w:noWrap/>
            <w:vAlign w:val="bottom"/>
          </w:tcPr>
          <w:p w14:paraId="4778FC29" w14:textId="77777777" w:rsidR="00BF4222" w:rsidRPr="009D259E" w:rsidRDefault="00BF4222" w:rsidP="00BF4222">
            <w:pPr>
              <w:rPr>
                <w:b/>
                <w:sz w:val="16"/>
                <w:szCs w:val="16"/>
              </w:rPr>
            </w:pPr>
            <w:r w:rsidRPr="009D259E">
              <w:rPr>
                <w:b/>
                <w:sz w:val="16"/>
                <w:szCs w:val="16"/>
              </w:rPr>
              <w:t> </w:t>
            </w:r>
          </w:p>
        </w:tc>
        <w:tc>
          <w:tcPr>
            <w:tcW w:w="1170" w:type="dxa"/>
            <w:tcBorders>
              <w:top w:val="double" w:sz="4" w:space="0" w:color="auto"/>
              <w:left w:val="nil"/>
              <w:bottom w:val="single" w:sz="4" w:space="0" w:color="auto"/>
              <w:right w:val="single" w:sz="4" w:space="0" w:color="auto"/>
            </w:tcBorders>
            <w:shd w:val="pct10" w:color="auto" w:fill="auto"/>
            <w:noWrap/>
            <w:vAlign w:val="bottom"/>
          </w:tcPr>
          <w:p w14:paraId="076E7EC0" w14:textId="77777777" w:rsidR="00BF4222" w:rsidRPr="009D259E" w:rsidRDefault="005F7EC3" w:rsidP="005572B6">
            <w:pPr>
              <w:jc w:val="right"/>
              <w:rPr>
                <w:b/>
                <w:sz w:val="16"/>
                <w:szCs w:val="16"/>
              </w:rPr>
            </w:pPr>
            <w:r w:rsidRPr="009D259E">
              <w:rPr>
                <w:b/>
                <w:sz w:val="16"/>
                <w:szCs w:val="16"/>
              </w:rPr>
              <w:t>5,409,65</w:t>
            </w:r>
            <w:r w:rsidR="005572B6">
              <w:rPr>
                <w:b/>
                <w:sz w:val="16"/>
                <w:szCs w:val="16"/>
              </w:rPr>
              <w:t>4</w:t>
            </w:r>
          </w:p>
        </w:tc>
        <w:tc>
          <w:tcPr>
            <w:tcW w:w="1080" w:type="dxa"/>
            <w:tcBorders>
              <w:top w:val="double" w:sz="4" w:space="0" w:color="auto"/>
              <w:left w:val="nil"/>
              <w:bottom w:val="single" w:sz="4" w:space="0" w:color="auto"/>
              <w:right w:val="single" w:sz="4" w:space="0" w:color="auto"/>
            </w:tcBorders>
            <w:shd w:val="pct10" w:color="auto" w:fill="auto"/>
            <w:noWrap/>
            <w:vAlign w:val="bottom"/>
          </w:tcPr>
          <w:p w14:paraId="350134A9" w14:textId="77777777" w:rsidR="00BF4222" w:rsidRPr="009D259E" w:rsidRDefault="00BF4222" w:rsidP="00BF4222">
            <w:pPr>
              <w:jc w:val="right"/>
              <w:rPr>
                <w:b/>
                <w:sz w:val="16"/>
                <w:szCs w:val="16"/>
              </w:rPr>
            </w:pPr>
          </w:p>
        </w:tc>
        <w:tc>
          <w:tcPr>
            <w:tcW w:w="990" w:type="dxa"/>
            <w:tcBorders>
              <w:top w:val="double" w:sz="4" w:space="0" w:color="auto"/>
              <w:left w:val="single" w:sz="4" w:space="0" w:color="auto"/>
              <w:bottom w:val="single" w:sz="4" w:space="0" w:color="auto"/>
              <w:right w:val="single" w:sz="4" w:space="0" w:color="auto"/>
            </w:tcBorders>
            <w:shd w:val="pct10" w:color="auto" w:fill="auto"/>
            <w:noWrap/>
            <w:vAlign w:val="bottom"/>
          </w:tcPr>
          <w:p w14:paraId="0A4E17FB" w14:textId="77777777" w:rsidR="00BF4222" w:rsidRPr="009D259E" w:rsidRDefault="005F7EC3" w:rsidP="005572B6">
            <w:pPr>
              <w:jc w:val="right"/>
              <w:rPr>
                <w:b/>
                <w:sz w:val="16"/>
                <w:szCs w:val="16"/>
              </w:rPr>
            </w:pPr>
            <w:r w:rsidRPr="009D259E">
              <w:rPr>
                <w:b/>
                <w:sz w:val="16"/>
                <w:szCs w:val="16"/>
              </w:rPr>
              <w:t>16</w:t>
            </w:r>
            <w:r w:rsidR="00BF4222" w:rsidRPr="009D259E">
              <w:rPr>
                <w:b/>
                <w:sz w:val="16"/>
                <w:szCs w:val="16"/>
              </w:rPr>
              <w:t>,</w:t>
            </w:r>
            <w:r w:rsidRPr="009D259E">
              <w:rPr>
                <w:b/>
                <w:sz w:val="16"/>
                <w:szCs w:val="16"/>
              </w:rPr>
              <w:t>452</w:t>
            </w:r>
            <w:r w:rsidR="00BF4222" w:rsidRPr="009D259E">
              <w:rPr>
                <w:b/>
                <w:sz w:val="16"/>
                <w:szCs w:val="16"/>
              </w:rPr>
              <w:t>,</w:t>
            </w:r>
            <w:r w:rsidRPr="009D259E">
              <w:rPr>
                <w:b/>
                <w:sz w:val="16"/>
                <w:szCs w:val="16"/>
              </w:rPr>
              <w:t>27</w:t>
            </w:r>
            <w:r w:rsidR="005572B6">
              <w:rPr>
                <w:b/>
                <w:sz w:val="16"/>
                <w:szCs w:val="16"/>
              </w:rPr>
              <w:t>3</w:t>
            </w:r>
          </w:p>
        </w:tc>
        <w:tc>
          <w:tcPr>
            <w:tcW w:w="990" w:type="dxa"/>
            <w:tcBorders>
              <w:top w:val="double" w:sz="4" w:space="0" w:color="auto"/>
              <w:left w:val="nil"/>
              <w:bottom w:val="single" w:sz="4" w:space="0" w:color="auto"/>
              <w:right w:val="single" w:sz="4" w:space="0" w:color="auto"/>
            </w:tcBorders>
            <w:shd w:val="pct10" w:color="auto" w:fill="auto"/>
            <w:noWrap/>
            <w:vAlign w:val="bottom"/>
          </w:tcPr>
          <w:p w14:paraId="70FAB0D4" w14:textId="77777777" w:rsidR="00BF4222" w:rsidRPr="009D259E" w:rsidRDefault="00BF4222" w:rsidP="00BF4222">
            <w:pPr>
              <w:jc w:val="right"/>
              <w:rPr>
                <w:b/>
                <w:sz w:val="16"/>
                <w:szCs w:val="16"/>
              </w:rPr>
            </w:pPr>
          </w:p>
        </w:tc>
        <w:tc>
          <w:tcPr>
            <w:tcW w:w="990" w:type="dxa"/>
            <w:tcBorders>
              <w:top w:val="double" w:sz="4" w:space="0" w:color="auto"/>
              <w:left w:val="nil"/>
              <w:bottom w:val="single" w:sz="4" w:space="0" w:color="auto"/>
              <w:right w:val="single" w:sz="4" w:space="0" w:color="auto"/>
            </w:tcBorders>
            <w:shd w:val="pct10" w:color="auto" w:fill="auto"/>
            <w:noWrap/>
            <w:vAlign w:val="bottom"/>
          </w:tcPr>
          <w:p w14:paraId="5C5E9B24" w14:textId="77777777" w:rsidR="00BF4222" w:rsidRPr="009D259E" w:rsidRDefault="005F7EC3" w:rsidP="005F7EC3">
            <w:pPr>
              <w:jc w:val="right"/>
              <w:rPr>
                <w:b/>
                <w:sz w:val="16"/>
                <w:szCs w:val="16"/>
              </w:rPr>
            </w:pPr>
            <w:r w:rsidRPr="009D259E">
              <w:rPr>
                <w:b/>
                <w:sz w:val="16"/>
                <w:szCs w:val="16"/>
              </w:rPr>
              <w:t>932</w:t>
            </w:r>
            <w:r w:rsidR="00BF4222" w:rsidRPr="009D259E">
              <w:rPr>
                <w:b/>
                <w:sz w:val="16"/>
                <w:szCs w:val="16"/>
              </w:rPr>
              <w:t>,</w:t>
            </w:r>
            <w:r w:rsidRPr="009D259E">
              <w:rPr>
                <w:b/>
                <w:sz w:val="16"/>
                <w:szCs w:val="16"/>
              </w:rPr>
              <w:t>84</w:t>
            </w:r>
            <w:r w:rsidR="00F36DDD" w:rsidRPr="009D259E">
              <w:rPr>
                <w:b/>
                <w:sz w:val="16"/>
                <w:szCs w:val="16"/>
              </w:rPr>
              <w:t>2</w:t>
            </w:r>
          </w:p>
        </w:tc>
      </w:tr>
    </w:tbl>
    <w:p w14:paraId="2D0E1BC4" w14:textId="77777777" w:rsidR="009D259E" w:rsidRPr="009D259E" w:rsidRDefault="009D259E" w:rsidP="00BF4222">
      <w:pPr>
        <w:spacing w:line="480" w:lineRule="auto"/>
        <w:jc w:val="center"/>
        <w:rPr>
          <w:b/>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900"/>
        <w:gridCol w:w="1170"/>
        <w:gridCol w:w="900"/>
        <w:gridCol w:w="990"/>
        <w:gridCol w:w="900"/>
        <w:gridCol w:w="810"/>
        <w:gridCol w:w="1080"/>
        <w:gridCol w:w="990"/>
      </w:tblGrid>
      <w:tr w:rsidR="00C0135B" w:rsidRPr="009D259E" w14:paraId="28375536" w14:textId="77777777" w:rsidTr="00BD7BAF">
        <w:trPr>
          <w:trHeight w:val="84"/>
        </w:trPr>
        <w:tc>
          <w:tcPr>
            <w:tcW w:w="9558" w:type="dxa"/>
            <w:gridSpan w:val="9"/>
            <w:tcBorders>
              <w:top w:val="single" w:sz="4" w:space="0" w:color="auto"/>
              <w:left w:val="single" w:sz="4" w:space="0" w:color="auto"/>
              <w:bottom w:val="single" w:sz="4" w:space="0" w:color="auto"/>
              <w:right w:val="single" w:sz="4" w:space="0" w:color="auto"/>
            </w:tcBorders>
            <w:hideMark/>
          </w:tcPr>
          <w:p w14:paraId="114BE906" w14:textId="77777777" w:rsidR="00C0135B" w:rsidRPr="009D259E" w:rsidRDefault="00C0135B" w:rsidP="00D75474">
            <w:pPr>
              <w:jc w:val="center"/>
              <w:rPr>
                <w:b/>
                <w:sz w:val="16"/>
                <w:szCs w:val="16"/>
              </w:rPr>
            </w:pPr>
            <w:r w:rsidRPr="009D259E">
              <w:rPr>
                <w:b/>
                <w:sz w:val="16"/>
                <w:szCs w:val="16"/>
              </w:rPr>
              <w:t>Recordkeeping (State Agencies)</w:t>
            </w:r>
          </w:p>
        </w:tc>
      </w:tr>
      <w:tr w:rsidR="00813846" w:rsidRPr="00151EC3" w14:paraId="47CADE17" w14:textId="77777777" w:rsidTr="00813846">
        <w:trPr>
          <w:trHeight w:val="1046"/>
        </w:trPr>
        <w:tc>
          <w:tcPr>
            <w:tcW w:w="1818" w:type="dxa"/>
            <w:tcBorders>
              <w:top w:val="single" w:sz="4" w:space="0" w:color="auto"/>
              <w:left w:val="single" w:sz="4" w:space="0" w:color="auto"/>
              <w:bottom w:val="single" w:sz="4" w:space="0" w:color="auto"/>
              <w:right w:val="single" w:sz="4" w:space="0" w:color="auto"/>
            </w:tcBorders>
            <w:vAlign w:val="bottom"/>
          </w:tcPr>
          <w:p w14:paraId="6DCCBDC6" w14:textId="77777777" w:rsidR="00813846" w:rsidRPr="009D259E" w:rsidRDefault="00813846" w:rsidP="00D75474">
            <w:pPr>
              <w:jc w:val="center"/>
              <w:rPr>
                <w:sz w:val="16"/>
                <w:szCs w:val="16"/>
              </w:rPr>
            </w:pPr>
            <w:r w:rsidRPr="009D259E">
              <w:rPr>
                <w:sz w:val="16"/>
                <w:szCs w:val="16"/>
              </w:rPr>
              <w:br w:type="page"/>
            </w:r>
          </w:p>
          <w:p w14:paraId="629947DE" w14:textId="77777777" w:rsidR="00813846" w:rsidRPr="009D259E" w:rsidRDefault="00813846" w:rsidP="00D75474">
            <w:pPr>
              <w:jc w:val="center"/>
              <w:rPr>
                <w:sz w:val="16"/>
                <w:szCs w:val="16"/>
              </w:rPr>
            </w:pPr>
          </w:p>
          <w:p w14:paraId="2D670211" w14:textId="77777777" w:rsidR="00813846" w:rsidRPr="009D259E" w:rsidRDefault="00813846" w:rsidP="00D7547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hideMark/>
          </w:tcPr>
          <w:p w14:paraId="63C707A9" w14:textId="77777777" w:rsidR="00813846" w:rsidRPr="00151EC3" w:rsidRDefault="00813846" w:rsidP="00D75474">
            <w:pPr>
              <w:jc w:val="center"/>
              <w:rPr>
                <w:sz w:val="16"/>
                <w:szCs w:val="16"/>
              </w:rPr>
            </w:pPr>
            <w:r w:rsidRPr="00151EC3">
              <w:rPr>
                <w:sz w:val="16"/>
                <w:szCs w:val="16"/>
              </w:rPr>
              <w:t>Section</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57DD527" w14:textId="77777777" w:rsidR="00813846" w:rsidRPr="00151EC3" w:rsidRDefault="00813846" w:rsidP="002E0E29">
            <w:pPr>
              <w:rPr>
                <w:sz w:val="16"/>
                <w:szCs w:val="16"/>
              </w:rPr>
            </w:pPr>
            <w:r w:rsidRPr="00151EC3">
              <w:rPr>
                <w:sz w:val="16"/>
                <w:szCs w:val="16"/>
              </w:rPr>
              <w:t>Estimated Number of</w:t>
            </w:r>
          </w:p>
          <w:p w14:paraId="2767358D" w14:textId="77777777" w:rsidR="00813846" w:rsidRPr="00151EC3" w:rsidRDefault="00813846" w:rsidP="002E0E29">
            <w:pPr>
              <w:rPr>
                <w:sz w:val="16"/>
                <w:szCs w:val="16"/>
              </w:rPr>
            </w:pPr>
            <w:r w:rsidRPr="00151EC3">
              <w:rPr>
                <w:sz w:val="16"/>
                <w:szCs w:val="16"/>
              </w:rPr>
              <w:t>Respondents</w:t>
            </w:r>
          </w:p>
        </w:tc>
        <w:tc>
          <w:tcPr>
            <w:tcW w:w="900" w:type="dxa"/>
            <w:tcBorders>
              <w:top w:val="single" w:sz="4" w:space="0" w:color="auto"/>
              <w:left w:val="single" w:sz="4" w:space="0" w:color="auto"/>
              <w:bottom w:val="single" w:sz="4" w:space="0" w:color="auto"/>
              <w:right w:val="single" w:sz="4" w:space="0" w:color="auto"/>
            </w:tcBorders>
            <w:vAlign w:val="bottom"/>
            <w:hideMark/>
          </w:tcPr>
          <w:p w14:paraId="3D7E29C8" w14:textId="77777777" w:rsidR="00813846" w:rsidRPr="00151EC3" w:rsidRDefault="00813846" w:rsidP="002E0E29">
            <w:pPr>
              <w:rPr>
                <w:sz w:val="16"/>
                <w:szCs w:val="16"/>
              </w:rPr>
            </w:pPr>
            <w:r w:rsidRPr="00151EC3">
              <w:rPr>
                <w:sz w:val="16"/>
                <w:szCs w:val="16"/>
              </w:rPr>
              <w:t>Frequency</w:t>
            </w:r>
          </w:p>
          <w:p w14:paraId="2C15A30B" w14:textId="77777777" w:rsidR="00813846" w:rsidRPr="00151EC3" w:rsidRDefault="00813846" w:rsidP="002E0E29">
            <w:pPr>
              <w:rPr>
                <w:sz w:val="16"/>
                <w:szCs w:val="16"/>
              </w:rPr>
            </w:pPr>
            <w:r w:rsidRPr="00151EC3">
              <w:rPr>
                <w:sz w:val="16"/>
                <w:szCs w:val="16"/>
              </w:rPr>
              <w:t>of</w:t>
            </w:r>
          </w:p>
          <w:p w14:paraId="551C981D" w14:textId="77777777" w:rsidR="00813846" w:rsidRPr="00151EC3" w:rsidRDefault="00813846" w:rsidP="002E0E29">
            <w:pPr>
              <w:rPr>
                <w:sz w:val="16"/>
                <w:szCs w:val="16"/>
              </w:rPr>
            </w:pPr>
            <w:r w:rsidRPr="00151EC3">
              <w:rPr>
                <w:sz w:val="16"/>
                <w:szCs w:val="16"/>
              </w:rPr>
              <w:t>Response</w:t>
            </w:r>
          </w:p>
        </w:tc>
        <w:tc>
          <w:tcPr>
            <w:tcW w:w="990" w:type="dxa"/>
            <w:tcBorders>
              <w:top w:val="single" w:sz="4" w:space="0" w:color="auto"/>
              <w:left w:val="single" w:sz="4" w:space="0" w:color="auto"/>
              <w:bottom w:val="single" w:sz="4" w:space="0" w:color="auto"/>
              <w:right w:val="single" w:sz="4" w:space="0" w:color="auto"/>
            </w:tcBorders>
            <w:vAlign w:val="bottom"/>
            <w:hideMark/>
          </w:tcPr>
          <w:p w14:paraId="45047670" w14:textId="77777777" w:rsidR="00813846" w:rsidRPr="00151EC3" w:rsidRDefault="00813846" w:rsidP="002E0E29">
            <w:pPr>
              <w:rPr>
                <w:sz w:val="16"/>
                <w:szCs w:val="16"/>
              </w:rPr>
            </w:pPr>
            <w:r w:rsidRPr="00151EC3">
              <w:rPr>
                <w:sz w:val="16"/>
                <w:szCs w:val="16"/>
              </w:rPr>
              <w:t>Average Annual</w:t>
            </w:r>
          </w:p>
          <w:p w14:paraId="574081B9" w14:textId="77777777" w:rsidR="00813846" w:rsidRPr="00151EC3" w:rsidRDefault="00813846" w:rsidP="002E0E29">
            <w:pPr>
              <w:rPr>
                <w:sz w:val="16"/>
                <w:szCs w:val="16"/>
              </w:rPr>
            </w:pPr>
            <w:r w:rsidRPr="00151EC3">
              <w:rPr>
                <w:sz w:val="16"/>
                <w:szCs w:val="16"/>
              </w:rPr>
              <w:t>Responses</w:t>
            </w:r>
          </w:p>
        </w:tc>
        <w:tc>
          <w:tcPr>
            <w:tcW w:w="900" w:type="dxa"/>
            <w:tcBorders>
              <w:top w:val="single" w:sz="4" w:space="0" w:color="auto"/>
              <w:left w:val="single" w:sz="4" w:space="0" w:color="auto"/>
              <w:bottom w:val="single" w:sz="4" w:space="0" w:color="auto"/>
              <w:right w:val="single" w:sz="4" w:space="0" w:color="auto"/>
            </w:tcBorders>
            <w:vAlign w:val="bottom"/>
            <w:hideMark/>
          </w:tcPr>
          <w:p w14:paraId="60BD8AA5" w14:textId="77777777" w:rsidR="00813846" w:rsidRPr="00151EC3" w:rsidRDefault="00813846" w:rsidP="002E0E29">
            <w:pPr>
              <w:rPr>
                <w:sz w:val="16"/>
                <w:szCs w:val="16"/>
              </w:rPr>
            </w:pPr>
            <w:r w:rsidRPr="00151EC3">
              <w:rPr>
                <w:sz w:val="16"/>
                <w:szCs w:val="16"/>
              </w:rPr>
              <w:t>Average</w:t>
            </w:r>
          </w:p>
          <w:p w14:paraId="627CC01E" w14:textId="77777777" w:rsidR="00813846" w:rsidRPr="00151EC3" w:rsidRDefault="00813846" w:rsidP="002E0E29">
            <w:pPr>
              <w:rPr>
                <w:sz w:val="16"/>
                <w:szCs w:val="16"/>
              </w:rPr>
            </w:pPr>
            <w:r w:rsidRPr="00151EC3">
              <w:rPr>
                <w:sz w:val="16"/>
                <w:szCs w:val="16"/>
              </w:rPr>
              <w:t>Burden per</w:t>
            </w:r>
          </w:p>
          <w:p w14:paraId="66E3397B" w14:textId="77777777" w:rsidR="00813846" w:rsidRPr="00151EC3" w:rsidRDefault="00813846" w:rsidP="002E0E29">
            <w:pPr>
              <w:rPr>
                <w:sz w:val="16"/>
                <w:szCs w:val="16"/>
              </w:rPr>
            </w:pPr>
            <w:r w:rsidRPr="00151EC3">
              <w:rPr>
                <w:sz w:val="16"/>
                <w:szCs w:val="16"/>
              </w:rPr>
              <w:t>Response</w:t>
            </w:r>
          </w:p>
        </w:tc>
        <w:tc>
          <w:tcPr>
            <w:tcW w:w="810" w:type="dxa"/>
            <w:tcBorders>
              <w:top w:val="single" w:sz="4" w:space="0" w:color="auto"/>
              <w:left w:val="single" w:sz="4" w:space="0" w:color="auto"/>
              <w:bottom w:val="single" w:sz="4" w:space="0" w:color="auto"/>
              <w:right w:val="single" w:sz="4" w:space="0" w:color="auto"/>
            </w:tcBorders>
            <w:vAlign w:val="bottom"/>
            <w:hideMark/>
          </w:tcPr>
          <w:p w14:paraId="362103D1" w14:textId="77777777" w:rsidR="00813846" w:rsidRPr="00151EC3" w:rsidRDefault="00813846" w:rsidP="002E0E29">
            <w:pPr>
              <w:rPr>
                <w:sz w:val="16"/>
                <w:szCs w:val="16"/>
              </w:rPr>
            </w:pPr>
            <w:r w:rsidRPr="00151EC3">
              <w:rPr>
                <w:sz w:val="16"/>
                <w:szCs w:val="16"/>
              </w:rPr>
              <w:t>Annual Burden</w:t>
            </w:r>
          </w:p>
          <w:p w14:paraId="2B9C447D" w14:textId="77777777" w:rsidR="00813846" w:rsidRPr="00151EC3" w:rsidRDefault="00813846" w:rsidP="002E0E29">
            <w:pPr>
              <w:rPr>
                <w:sz w:val="16"/>
                <w:szCs w:val="16"/>
              </w:rPr>
            </w:pPr>
            <w:r w:rsidRPr="00151EC3">
              <w:rPr>
                <w:sz w:val="16"/>
                <w:szCs w:val="16"/>
              </w:rPr>
              <w:t>Hours</w:t>
            </w:r>
          </w:p>
        </w:tc>
        <w:tc>
          <w:tcPr>
            <w:tcW w:w="1080" w:type="dxa"/>
            <w:tcBorders>
              <w:top w:val="single" w:sz="4" w:space="0" w:color="auto"/>
              <w:left w:val="single" w:sz="4" w:space="0" w:color="auto"/>
              <w:bottom w:val="single" w:sz="4" w:space="0" w:color="auto"/>
              <w:right w:val="single" w:sz="4" w:space="0" w:color="auto"/>
            </w:tcBorders>
            <w:vAlign w:val="bottom"/>
          </w:tcPr>
          <w:p w14:paraId="24FC47E7" w14:textId="77777777" w:rsidR="00813846" w:rsidRPr="00151EC3" w:rsidRDefault="00813846" w:rsidP="002E0E29">
            <w:pPr>
              <w:rPr>
                <w:sz w:val="16"/>
                <w:szCs w:val="16"/>
              </w:rPr>
            </w:pPr>
            <w:r w:rsidRPr="00151EC3">
              <w:rPr>
                <w:sz w:val="16"/>
                <w:szCs w:val="16"/>
              </w:rPr>
              <w:t>Current OMB approved Burden</w:t>
            </w:r>
          </w:p>
        </w:tc>
        <w:tc>
          <w:tcPr>
            <w:tcW w:w="990" w:type="dxa"/>
            <w:tcBorders>
              <w:top w:val="single" w:sz="4" w:space="0" w:color="auto"/>
              <w:left w:val="single" w:sz="4" w:space="0" w:color="auto"/>
              <w:bottom w:val="single" w:sz="4" w:space="0" w:color="auto"/>
              <w:right w:val="single" w:sz="4" w:space="0" w:color="auto"/>
            </w:tcBorders>
            <w:vAlign w:val="bottom"/>
          </w:tcPr>
          <w:p w14:paraId="7D5F303F" w14:textId="77777777" w:rsidR="00813846" w:rsidRPr="00151EC3" w:rsidRDefault="00813846" w:rsidP="002E0E29">
            <w:pPr>
              <w:rPr>
                <w:sz w:val="16"/>
                <w:szCs w:val="16"/>
              </w:rPr>
            </w:pPr>
            <w:r w:rsidRPr="00151EC3">
              <w:rPr>
                <w:sz w:val="16"/>
                <w:szCs w:val="16"/>
              </w:rPr>
              <w:t>Due to Program Adjustment</w:t>
            </w:r>
          </w:p>
        </w:tc>
      </w:tr>
      <w:tr w:rsidR="00813846" w:rsidRPr="00786845" w14:paraId="110344FE" w14:textId="77777777" w:rsidTr="00813846">
        <w:trPr>
          <w:trHeight w:val="225"/>
        </w:trPr>
        <w:tc>
          <w:tcPr>
            <w:tcW w:w="1818" w:type="dxa"/>
            <w:tcBorders>
              <w:top w:val="single" w:sz="4" w:space="0" w:color="auto"/>
              <w:left w:val="single" w:sz="4" w:space="0" w:color="auto"/>
              <w:bottom w:val="single" w:sz="4" w:space="0" w:color="auto"/>
              <w:right w:val="single" w:sz="4" w:space="0" w:color="auto"/>
            </w:tcBorders>
          </w:tcPr>
          <w:p w14:paraId="4CB70646" w14:textId="77777777" w:rsidR="00813846" w:rsidRPr="00151EC3" w:rsidRDefault="00813846" w:rsidP="00151EC3">
            <w:pPr>
              <w:rPr>
                <w:sz w:val="16"/>
                <w:szCs w:val="16"/>
              </w:rPr>
            </w:pPr>
            <w:r w:rsidRPr="00151EC3">
              <w:rPr>
                <w:sz w:val="16"/>
                <w:szCs w:val="16"/>
              </w:rPr>
              <w:t>SAs must maintain agreement with SNAP SA for conducting direct certification.</w:t>
            </w:r>
          </w:p>
        </w:tc>
        <w:tc>
          <w:tcPr>
            <w:tcW w:w="900" w:type="dxa"/>
            <w:tcBorders>
              <w:top w:val="single" w:sz="4" w:space="0" w:color="auto"/>
              <w:left w:val="single" w:sz="4" w:space="0" w:color="auto"/>
              <w:bottom w:val="single" w:sz="4" w:space="0" w:color="auto"/>
              <w:right w:val="single" w:sz="4" w:space="0" w:color="auto"/>
            </w:tcBorders>
          </w:tcPr>
          <w:p w14:paraId="2478972E" w14:textId="77777777" w:rsidR="00813846" w:rsidRPr="00151EC3" w:rsidRDefault="00813846" w:rsidP="00BA3C5F">
            <w:pPr>
              <w:jc w:val="center"/>
              <w:rPr>
                <w:sz w:val="16"/>
                <w:szCs w:val="16"/>
              </w:rPr>
            </w:pPr>
            <w:r w:rsidRPr="00151EC3">
              <w:rPr>
                <w:sz w:val="16"/>
                <w:szCs w:val="16"/>
              </w:rPr>
              <w:t>7 CFR 245.6(b)(1)(iv)</w:t>
            </w:r>
          </w:p>
        </w:tc>
        <w:tc>
          <w:tcPr>
            <w:tcW w:w="1170" w:type="dxa"/>
            <w:tcBorders>
              <w:top w:val="single" w:sz="4" w:space="0" w:color="auto"/>
              <w:left w:val="single" w:sz="4" w:space="0" w:color="auto"/>
              <w:bottom w:val="single" w:sz="4" w:space="0" w:color="auto"/>
              <w:right w:val="single" w:sz="4" w:space="0" w:color="auto"/>
            </w:tcBorders>
          </w:tcPr>
          <w:p w14:paraId="414C7AD4" w14:textId="77777777" w:rsidR="00813846" w:rsidRPr="00151EC3" w:rsidRDefault="00813846" w:rsidP="00BA3C5F">
            <w:pPr>
              <w:jc w:val="right"/>
              <w:rPr>
                <w:sz w:val="16"/>
                <w:szCs w:val="16"/>
              </w:rPr>
            </w:pPr>
            <w:r w:rsidRPr="00151EC3">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14:paraId="2E10FCEB" w14:textId="77777777" w:rsidR="00813846" w:rsidRPr="00151EC3" w:rsidRDefault="00813846" w:rsidP="00D75474">
            <w:pPr>
              <w:jc w:val="right"/>
              <w:rPr>
                <w:sz w:val="16"/>
                <w:szCs w:val="16"/>
              </w:rPr>
            </w:pPr>
            <w:r w:rsidRPr="00151EC3">
              <w:rPr>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5CC39E68" w14:textId="77777777" w:rsidR="00813846" w:rsidRPr="00151EC3" w:rsidRDefault="00813846" w:rsidP="00D75474">
            <w:pPr>
              <w:jc w:val="right"/>
              <w:rPr>
                <w:sz w:val="16"/>
                <w:szCs w:val="16"/>
              </w:rPr>
            </w:pPr>
            <w:r w:rsidRPr="00151EC3">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14:paraId="57A0F038" w14:textId="77777777" w:rsidR="00813846" w:rsidRPr="00151EC3" w:rsidRDefault="00813846" w:rsidP="00D75474">
            <w:pPr>
              <w:jc w:val="right"/>
              <w:rPr>
                <w:sz w:val="16"/>
                <w:szCs w:val="16"/>
              </w:rPr>
            </w:pPr>
            <w:r w:rsidRPr="00151EC3">
              <w:rPr>
                <w:sz w:val="16"/>
                <w:szCs w:val="16"/>
              </w:rPr>
              <w:t>0.1</w:t>
            </w:r>
          </w:p>
          <w:p w14:paraId="542C7886" w14:textId="77777777" w:rsidR="00813846" w:rsidRPr="00151EC3" w:rsidRDefault="00813846" w:rsidP="00D75474">
            <w:pPr>
              <w:jc w:val="right"/>
              <w:rPr>
                <w:sz w:val="16"/>
                <w:szCs w:val="16"/>
              </w:rPr>
            </w:pPr>
          </w:p>
        </w:tc>
        <w:tc>
          <w:tcPr>
            <w:tcW w:w="810" w:type="dxa"/>
            <w:tcBorders>
              <w:top w:val="single" w:sz="4" w:space="0" w:color="auto"/>
              <w:left w:val="single" w:sz="4" w:space="0" w:color="auto"/>
              <w:bottom w:val="single" w:sz="4" w:space="0" w:color="auto"/>
              <w:right w:val="single" w:sz="4" w:space="0" w:color="auto"/>
            </w:tcBorders>
          </w:tcPr>
          <w:p w14:paraId="491880E6" w14:textId="77777777" w:rsidR="00813846" w:rsidRPr="00151EC3" w:rsidRDefault="00813846" w:rsidP="00D75474">
            <w:pPr>
              <w:jc w:val="right"/>
              <w:rPr>
                <w:sz w:val="16"/>
                <w:szCs w:val="16"/>
              </w:rPr>
            </w:pPr>
            <w:r w:rsidRPr="00151EC3">
              <w:rPr>
                <w:sz w:val="16"/>
                <w:szCs w:val="16"/>
              </w:rPr>
              <w:t>5</w:t>
            </w:r>
          </w:p>
        </w:tc>
        <w:tc>
          <w:tcPr>
            <w:tcW w:w="1080" w:type="dxa"/>
            <w:tcBorders>
              <w:top w:val="single" w:sz="4" w:space="0" w:color="auto"/>
              <w:left w:val="single" w:sz="4" w:space="0" w:color="auto"/>
              <w:bottom w:val="single" w:sz="4" w:space="0" w:color="auto"/>
              <w:right w:val="single" w:sz="4" w:space="0" w:color="auto"/>
            </w:tcBorders>
          </w:tcPr>
          <w:p w14:paraId="4C15D7B0" w14:textId="77777777" w:rsidR="00813846" w:rsidRPr="00151EC3" w:rsidRDefault="00813846" w:rsidP="00151EC3">
            <w:pPr>
              <w:jc w:val="right"/>
              <w:rPr>
                <w:sz w:val="16"/>
                <w:szCs w:val="16"/>
              </w:rPr>
            </w:pPr>
            <w:r w:rsidRPr="00151EC3">
              <w:rPr>
                <w:sz w:val="16"/>
                <w:szCs w:val="16"/>
              </w:rPr>
              <w:t>5</w:t>
            </w:r>
          </w:p>
        </w:tc>
        <w:tc>
          <w:tcPr>
            <w:tcW w:w="990" w:type="dxa"/>
            <w:tcBorders>
              <w:top w:val="single" w:sz="4" w:space="0" w:color="auto"/>
              <w:left w:val="single" w:sz="4" w:space="0" w:color="auto"/>
              <w:bottom w:val="single" w:sz="4" w:space="0" w:color="auto"/>
              <w:right w:val="single" w:sz="4" w:space="0" w:color="auto"/>
            </w:tcBorders>
          </w:tcPr>
          <w:p w14:paraId="7D00567F" w14:textId="77777777" w:rsidR="00813846" w:rsidRPr="00151EC3" w:rsidRDefault="00813846" w:rsidP="00D75474">
            <w:pPr>
              <w:jc w:val="right"/>
              <w:rPr>
                <w:sz w:val="16"/>
                <w:szCs w:val="16"/>
              </w:rPr>
            </w:pPr>
            <w:r w:rsidRPr="00151EC3">
              <w:rPr>
                <w:sz w:val="16"/>
                <w:szCs w:val="16"/>
              </w:rPr>
              <w:t>-</w:t>
            </w:r>
          </w:p>
        </w:tc>
      </w:tr>
      <w:tr w:rsidR="00813846" w:rsidRPr="00151EC3" w14:paraId="3DA454CB" w14:textId="77777777" w:rsidTr="00813846">
        <w:trPr>
          <w:trHeight w:val="272"/>
        </w:trPr>
        <w:tc>
          <w:tcPr>
            <w:tcW w:w="1818" w:type="dxa"/>
            <w:tcBorders>
              <w:top w:val="single" w:sz="4" w:space="0" w:color="auto"/>
              <w:left w:val="single" w:sz="4" w:space="0" w:color="auto"/>
              <w:bottom w:val="single" w:sz="4" w:space="0" w:color="auto"/>
              <w:right w:val="single" w:sz="4" w:space="0" w:color="auto"/>
            </w:tcBorders>
          </w:tcPr>
          <w:p w14:paraId="457A8BAE" w14:textId="77777777" w:rsidR="00813846" w:rsidRPr="00151EC3" w:rsidRDefault="00813846" w:rsidP="000F5139">
            <w:pPr>
              <w:rPr>
                <w:sz w:val="16"/>
                <w:szCs w:val="16"/>
              </w:rPr>
            </w:pPr>
            <w:r w:rsidRPr="00151EC3">
              <w:rPr>
                <w:sz w:val="16"/>
                <w:szCs w:val="16"/>
              </w:rPr>
              <w:t xml:space="preserve">SAs maintain </w:t>
            </w:r>
            <w:r w:rsidR="000F5139">
              <w:rPr>
                <w:sz w:val="16"/>
                <w:szCs w:val="16"/>
              </w:rPr>
              <w:t xml:space="preserve">annual October </w:t>
            </w:r>
            <w:r w:rsidRPr="00151EC3">
              <w:rPr>
                <w:sz w:val="16"/>
                <w:szCs w:val="16"/>
              </w:rPr>
              <w:t xml:space="preserve">data on number of schools </w:t>
            </w:r>
            <w:r w:rsidR="000F5139">
              <w:rPr>
                <w:sz w:val="16"/>
                <w:szCs w:val="16"/>
              </w:rPr>
              <w:t>participating in</w:t>
            </w:r>
            <w:r w:rsidRPr="00151EC3">
              <w:rPr>
                <w:sz w:val="16"/>
                <w:szCs w:val="16"/>
              </w:rPr>
              <w:t xml:space="preserve"> Provisions 1, 2, or 3and extensions granted.</w:t>
            </w:r>
          </w:p>
        </w:tc>
        <w:tc>
          <w:tcPr>
            <w:tcW w:w="900" w:type="dxa"/>
            <w:tcBorders>
              <w:top w:val="single" w:sz="4" w:space="0" w:color="auto"/>
              <w:left w:val="single" w:sz="4" w:space="0" w:color="auto"/>
              <w:bottom w:val="single" w:sz="4" w:space="0" w:color="auto"/>
              <w:right w:val="single" w:sz="4" w:space="0" w:color="auto"/>
            </w:tcBorders>
          </w:tcPr>
          <w:p w14:paraId="094D7006" w14:textId="77777777" w:rsidR="00813846" w:rsidRPr="00151EC3" w:rsidRDefault="00813846" w:rsidP="00BA3C5F">
            <w:pPr>
              <w:jc w:val="center"/>
              <w:rPr>
                <w:sz w:val="16"/>
                <w:szCs w:val="16"/>
              </w:rPr>
            </w:pPr>
            <w:r w:rsidRPr="00151EC3">
              <w:rPr>
                <w:sz w:val="16"/>
                <w:szCs w:val="16"/>
              </w:rPr>
              <w:t>245.12(h)(4)</w:t>
            </w:r>
          </w:p>
        </w:tc>
        <w:tc>
          <w:tcPr>
            <w:tcW w:w="1170" w:type="dxa"/>
            <w:tcBorders>
              <w:top w:val="single" w:sz="4" w:space="0" w:color="auto"/>
              <w:left w:val="single" w:sz="4" w:space="0" w:color="auto"/>
              <w:bottom w:val="single" w:sz="4" w:space="0" w:color="auto"/>
              <w:right w:val="single" w:sz="4" w:space="0" w:color="auto"/>
            </w:tcBorders>
          </w:tcPr>
          <w:p w14:paraId="7ACF5989" w14:textId="77777777" w:rsidR="00813846" w:rsidRPr="00151EC3" w:rsidRDefault="00813846" w:rsidP="00BA3C5F">
            <w:pPr>
              <w:jc w:val="right"/>
              <w:rPr>
                <w:sz w:val="16"/>
                <w:szCs w:val="16"/>
              </w:rPr>
            </w:pPr>
            <w:r w:rsidRPr="00151EC3">
              <w:rPr>
                <w:sz w:val="16"/>
                <w:szCs w:val="16"/>
              </w:rPr>
              <w:t>43</w:t>
            </w:r>
          </w:p>
        </w:tc>
        <w:tc>
          <w:tcPr>
            <w:tcW w:w="900" w:type="dxa"/>
            <w:tcBorders>
              <w:top w:val="single" w:sz="4" w:space="0" w:color="auto"/>
              <w:left w:val="single" w:sz="4" w:space="0" w:color="auto"/>
              <w:bottom w:val="single" w:sz="4" w:space="0" w:color="auto"/>
              <w:right w:val="single" w:sz="4" w:space="0" w:color="auto"/>
            </w:tcBorders>
          </w:tcPr>
          <w:p w14:paraId="7FAAE848" w14:textId="77777777" w:rsidR="00813846" w:rsidRPr="00151EC3" w:rsidRDefault="00813846" w:rsidP="00D75474">
            <w:pPr>
              <w:jc w:val="right"/>
              <w:rPr>
                <w:sz w:val="16"/>
                <w:szCs w:val="16"/>
              </w:rPr>
            </w:pPr>
            <w:r w:rsidRPr="00151EC3">
              <w:rPr>
                <w:sz w:val="16"/>
                <w:szCs w:val="16"/>
              </w:rPr>
              <w:t>155</w:t>
            </w:r>
          </w:p>
        </w:tc>
        <w:tc>
          <w:tcPr>
            <w:tcW w:w="990" w:type="dxa"/>
            <w:tcBorders>
              <w:top w:val="single" w:sz="4" w:space="0" w:color="auto"/>
              <w:left w:val="single" w:sz="4" w:space="0" w:color="auto"/>
              <w:bottom w:val="single" w:sz="4" w:space="0" w:color="auto"/>
              <w:right w:val="single" w:sz="4" w:space="0" w:color="auto"/>
            </w:tcBorders>
          </w:tcPr>
          <w:p w14:paraId="5A9E1AC0" w14:textId="77777777" w:rsidR="00813846" w:rsidRPr="00151EC3" w:rsidRDefault="00813846" w:rsidP="00D75474">
            <w:pPr>
              <w:jc w:val="right"/>
              <w:rPr>
                <w:sz w:val="16"/>
                <w:szCs w:val="16"/>
              </w:rPr>
            </w:pPr>
            <w:r w:rsidRPr="00151EC3">
              <w:rPr>
                <w:sz w:val="16"/>
                <w:szCs w:val="16"/>
              </w:rPr>
              <w:t>6,665</w:t>
            </w:r>
          </w:p>
        </w:tc>
        <w:tc>
          <w:tcPr>
            <w:tcW w:w="900" w:type="dxa"/>
            <w:tcBorders>
              <w:top w:val="single" w:sz="4" w:space="0" w:color="auto"/>
              <w:left w:val="single" w:sz="4" w:space="0" w:color="auto"/>
              <w:bottom w:val="single" w:sz="4" w:space="0" w:color="auto"/>
              <w:right w:val="single" w:sz="4" w:space="0" w:color="auto"/>
            </w:tcBorders>
          </w:tcPr>
          <w:p w14:paraId="7E7516AE" w14:textId="77777777" w:rsidR="00813846" w:rsidRPr="00151EC3" w:rsidRDefault="00813846" w:rsidP="00D75474">
            <w:pPr>
              <w:jc w:val="right"/>
              <w:rPr>
                <w:sz w:val="16"/>
                <w:szCs w:val="16"/>
              </w:rPr>
            </w:pPr>
            <w:r w:rsidRPr="00151EC3">
              <w:rPr>
                <w:sz w:val="16"/>
                <w:szCs w:val="16"/>
              </w:rPr>
              <w:t>0.25</w:t>
            </w:r>
          </w:p>
        </w:tc>
        <w:tc>
          <w:tcPr>
            <w:tcW w:w="810" w:type="dxa"/>
            <w:tcBorders>
              <w:top w:val="single" w:sz="4" w:space="0" w:color="auto"/>
              <w:left w:val="single" w:sz="4" w:space="0" w:color="auto"/>
              <w:bottom w:val="single" w:sz="4" w:space="0" w:color="auto"/>
              <w:right w:val="single" w:sz="4" w:space="0" w:color="auto"/>
            </w:tcBorders>
          </w:tcPr>
          <w:p w14:paraId="6CF416BB" w14:textId="77777777" w:rsidR="00813846" w:rsidRPr="00151EC3" w:rsidRDefault="00813846" w:rsidP="00D75474">
            <w:pPr>
              <w:jc w:val="right"/>
              <w:rPr>
                <w:sz w:val="16"/>
                <w:szCs w:val="16"/>
              </w:rPr>
            </w:pPr>
            <w:r w:rsidRPr="00151EC3">
              <w:rPr>
                <w:sz w:val="16"/>
                <w:szCs w:val="16"/>
              </w:rPr>
              <w:t>1,666</w:t>
            </w:r>
          </w:p>
        </w:tc>
        <w:tc>
          <w:tcPr>
            <w:tcW w:w="1080" w:type="dxa"/>
            <w:tcBorders>
              <w:top w:val="single" w:sz="4" w:space="0" w:color="auto"/>
              <w:left w:val="single" w:sz="4" w:space="0" w:color="auto"/>
              <w:bottom w:val="single" w:sz="4" w:space="0" w:color="auto"/>
              <w:right w:val="single" w:sz="4" w:space="0" w:color="auto"/>
            </w:tcBorders>
          </w:tcPr>
          <w:p w14:paraId="6B18F825" w14:textId="77777777" w:rsidR="00813846" w:rsidRPr="00151EC3" w:rsidRDefault="00813846" w:rsidP="00D75474">
            <w:pPr>
              <w:jc w:val="right"/>
              <w:rPr>
                <w:sz w:val="16"/>
                <w:szCs w:val="16"/>
              </w:rPr>
            </w:pPr>
            <w:r w:rsidRPr="00151EC3">
              <w:rPr>
                <w:sz w:val="16"/>
                <w:szCs w:val="16"/>
              </w:rPr>
              <w:t>1,666</w:t>
            </w:r>
          </w:p>
        </w:tc>
        <w:tc>
          <w:tcPr>
            <w:tcW w:w="990" w:type="dxa"/>
            <w:tcBorders>
              <w:top w:val="single" w:sz="4" w:space="0" w:color="auto"/>
              <w:left w:val="single" w:sz="4" w:space="0" w:color="auto"/>
              <w:bottom w:val="single" w:sz="4" w:space="0" w:color="auto"/>
              <w:right w:val="single" w:sz="4" w:space="0" w:color="auto"/>
            </w:tcBorders>
          </w:tcPr>
          <w:p w14:paraId="37F49928" w14:textId="77777777" w:rsidR="00813846" w:rsidRPr="00151EC3" w:rsidRDefault="00813846" w:rsidP="00D75474">
            <w:pPr>
              <w:jc w:val="right"/>
              <w:rPr>
                <w:sz w:val="16"/>
                <w:szCs w:val="16"/>
              </w:rPr>
            </w:pPr>
            <w:r w:rsidRPr="00151EC3">
              <w:rPr>
                <w:sz w:val="16"/>
                <w:szCs w:val="16"/>
              </w:rPr>
              <w:t>-</w:t>
            </w:r>
          </w:p>
        </w:tc>
      </w:tr>
      <w:tr w:rsidR="00813846" w:rsidRPr="00151EC3" w14:paraId="588349C9" w14:textId="77777777" w:rsidTr="00813846">
        <w:trPr>
          <w:trHeight w:val="147"/>
        </w:trPr>
        <w:tc>
          <w:tcPr>
            <w:tcW w:w="1818" w:type="dxa"/>
            <w:tcBorders>
              <w:top w:val="single" w:sz="4" w:space="0" w:color="auto"/>
              <w:left w:val="single" w:sz="4" w:space="0" w:color="auto"/>
              <w:bottom w:val="single" w:sz="4" w:space="0" w:color="auto"/>
              <w:right w:val="single" w:sz="4" w:space="0" w:color="auto"/>
            </w:tcBorders>
          </w:tcPr>
          <w:p w14:paraId="6455D19A" w14:textId="77777777" w:rsidR="00813846" w:rsidRPr="00151EC3" w:rsidRDefault="00813846" w:rsidP="00151EC3">
            <w:pPr>
              <w:rPr>
                <w:sz w:val="16"/>
                <w:szCs w:val="16"/>
              </w:rPr>
            </w:pPr>
            <w:r w:rsidRPr="00151EC3">
              <w:rPr>
                <w:sz w:val="16"/>
                <w:szCs w:val="16"/>
              </w:rPr>
              <w:t>SAs maintain verification data collected from SFAs</w:t>
            </w:r>
          </w:p>
        </w:tc>
        <w:tc>
          <w:tcPr>
            <w:tcW w:w="900" w:type="dxa"/>
            <w:tcBorders>
              <w:top w:val="single" w:sz="4" w:space="0" w:color="auto"/>
              <w:left w:val="single" w:sz="4" w:space="0" w:color="auto"/>
              <w:bottom w:val="single" w:sz="4" w:space="0" w:color="auto"/>
              <w:right w:val="single" w:sz="4" w:space="0" w:color="auto"/>
            </w:tcBorders>
          </w:tcPr>
          <w:p w14:paraId="4B56E353" w14:textId="77777777" w:rsidR="00813846" w:rsidRPr="00151EC3" w:rsidRDefault="00813846" w:rsidP="00BA3C5F">
            <w:pPr>
              <w:jc w:val="center"/>
              <w:rPr>
                <w:sz w:val="16"/>
                <w:szCs w:val="16"/>
              </w:rPr>
            </w:pPr>
            <w:r w:rsidRPr="00151EC3">
              <w:rPr>
                <w:sz w:val="16"/>
                <w:szCs w:val="16"/>
              </w:rPr>
              <w:t>245.12(</w:t>
            </w:r>
            <w:proofErr w:type="spellStart"/>
            <w:r w:rsidRPr="00151EC3">
              <w:rPr>
                <w:sz w:val="16"/>
                <w:szCs w:val="16"/>
              </w:rPr>
              <w:t>i</w:t>
            </w:r>
            <w:proofErr w:type="spellEnd"/>
            <w:r w:rsidRPr="00151EC3">
              <w:rPr>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5F5BD3F2" w14:textId="77777777" w:rsidR="00813846" w:rsidRPr="00151EC3" w:rsidRDefault="00813846" w:rsidP="00BA3C5F">
            <w:pPr>
              <w:jc w:val="right"/>
              <w:rPr>
                <w:sz w:val="16"/>
                <w:szCs w:val="16"/>
              </w:rPr>
            </w:pPr>
            <w:r w:rsidRPr="00151EC3">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14:paraId="60DEE139" w14:textId="77777777" w:rsidR="00813846" w:rsidRPr="00151EC3" w:rsidRDefault="00813846" w:rsidP="00D75474">
            <w:pPr>
              <w:jc w:val="right"/>
              <w:rPr>
                <w:sz w:val="16"/>
                <w:szCs w:val="16"/>
              </w:rPr>
            </w:pPr>
            <w:r w:rsidRPr="00151EC3">
              <w:rPr>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617340A4" w14:textId="77777777" w:rsidR="00813846" w:rsidRPr="00151EC3" w:rsidRDefault="00813846" w:rsidP="00D75474">
            <w:pPr>
              <w:jc w:val="right"/>
              <w:rPr>
                <w:sz w:val="16"/>
                <w:szCs w:val="16"/>
              </w:rPr>
            </w:pPr>
            <w:r w:rsidRPr="00151EC3">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14:paraId="1D83B3DD" w14:textId="77777777" w:rsidR="00813846" w:rsidRPr="00151EC3" w:rsidRDefault="00813846" w:rsidP="00D75474">
            <w:pPr>
              <w:jc w:val="right"/>
              <w:rPr>
                <w:sz w:val="16"/>
                <w:szCs w:val="16"/>
              </w:rPr>
            </w:pPr>
            <w:r w:rsidRPr="00151EC3">
              <w:rPr>
                <w:sz w:val="16"/>
                <w:szCs w:val="16"/>
              </w:rPr>
              <w:t>0.20</w:t>
            </w:r>
          </w:p>
        </w:tc>
        <w:tc>
          <w:tcPr>
            <w:tcW w:w="810" w:type="dxa"/>
            <w:tcBorders>
              <w:top w:val="single" w:sz="4" w:space="0" w:color="auto"/>
              <w:left w:val="single" w:sz="4" w:space="0" w:color="auto"/>
              <w:bottom w:val="single" w:sz="4" w:space="0" w:color="auto"/>
              <w:right w:val="single" w:sz="4" w:space="0" w:color="auto"/>
            </w:tcBorders>
          </w:tcPr>
          <w:p w14:paraId="6097E86B" w14:textId="77777777" w:rsidR="00813846" w:rsidRPr="00151EC3" w:rsidRDefault="00813846" w:rsidP="00D75474">
            <w:pPr>
              <w:jc w:val="right"/>
              <w:rPr>
                <w:sz w:val="16"/>
                <w:szCs w:val="16"/>
              </w:rPr>
            </w:pPr>
            <w:r w:rsidRPr="00151EC3">
              <w:rPr>
                <w:sz w:val="16"/>
                <w:szCs w:val="16"/>
              </w:rPr>
              <w:t>11</w:t>
            </w:r>
          </w:p>
        </w:tc>
        <w:tc>
          <w:tcPr>
            <w:tcW w:w="1080" w:type="dxa"/>
            <w:tcBorders>
              <w:top w:val="single" w:sz="4" w:space="0" w:color="auto"/>
              <w:left w:val="single" w:sz="4" w:space="0" w:color="auto"/>
              <w:bottom w:val="single" w:sz="4" w:space="0" w:color="auto"/>
              <w:right w:val="single" w:sz="4" w:space="0" w:color="auto"/>
            </w:tcBorders>
          </w:tcPr>
          <w:p w14:paraId="3EBC477C" w14:textId="77777777" w:rsidR="00813846" w:rsidRPr="00151EC3" w:rsidRDefault="00813846" w:rsidP="00D75474">
            <w:pPr>
              <w:jc w:val="right"/>
              <w:rPr>
                <w:sz w:val="16"/>
                <w:szCs w:val="16"/>
              </w:rPr>
            </w:pPr>
            <w:r w:rsidRPr="00151EC3">
              <w:rPr>
                <w:sz w:val="16"/>
                <w:szCs w:val="16"/>
              </w:rPr>
              <w:t>11</w:t>
            </w:r>
          </w:p>
        </w:tc>
        <w:tc>
          <w:tcPr>
            <w:tcW w:w="990" w:type="dxa"/>
            <w:tcBorders>
              <w:top w:val="single" w:sz="4" w:space="0" w:color="auto"/>
              <w:left w:val="single" w:sz="4" w:space="0" w:color="auto"/>
              <w:bottom w:val="single" w:sz="4" w:space="0" w:color="auto"/>
              <w:right w:val="single" w:sz="4" w:space="0" w:color="auto"/>
            </w:tcBorders>
          </w:tcPr>
          <w:p w14:paraId="580F2820" w14:textId="77777777" w:rsidR="00813846" w:rsidRPr="00151EC3" w:rsidRDefault="00813846" w:rsidP="00151EC3">
            <w:pPr>
              <w:jc w:val="right"/>
              <w:rPr>
                <w:sz w:val="16"/>
                <w:szCs w:val="16"/>
              </w:rPr>
            </w:pPr>
            <w:r w:rsidRPr="00151EC3">
              <w:rPr>
                <w:sz w:val="16"/>
                <w:szCs w:val="16"/>
              </w:rPr>
              <w:t>-</w:t>
            </w:r>
          </w:p>
        </w:tc>
      </w:tr>
      <w:tr w:rsidR="00813846" w:rsidRPr="00786845" w14:paraId="687894F2" w14:textId="77777777" w:rsidTr="00C0135B">
        <w:trPr>
          <w:trHeight w:val="147"/>
        </w:trPr>
        <w:tc>
          <w:tcPr>
            <w:tcW w:w="1818" w:type="dxa"/>
            <w:tcBorders>
              <w:top w:val="single" w:sz="4" w:space="0" w:color="auto"/>
              <w:left w:val="single" w:sz="4" w:space="0" w:color="auto"/>
              <w:bottom w:val="single" w:sz="4" w:space="0" w:color="auto"/>
              <w:right w:val="single" w:sz="4" w:space="0" w:color="auto"/>
            </w:tcBorders>
          </w:tcPr>
          <w:p w14:paraId="3FB28F04" w14:textId="77777777" w:rsidR="00813846" w:rsidRPr="00151EC3" w:rsidRDefault="00813846" w:rsidP="00151EC3">
            <w:pPr>
              <w:rPr>
                <w:i/>
                <w:sz w:val="16"/>
                <w:szCs w:val="16"/>
              </w:rPr>
            </w:pPr>
            <w:r w:rsidRPr="00151EC3">
              <w:rPr>
                <w:sz w:val="16"/>
                <w:szCs w:val="16"/>
              </w:rPr>
              <w:t xml:space="preserve">SAs that fail to meet the direct certification benchmark must maintain a </w:t>
            </w:r>
            <w:r w:rsidRPr="00151EC3">
              <w:rPr>
                <w:i/>
                <w:sz w:val="16"/>
                <w:szCs w:val="16"/>
              </w:rPr>
              <w:t>Continuous Improvement Plan</w:t>
            </w:r>
          </w:p>
        </w:tc>
        <w:tc>
          <w:tcPr>
            <w:tcW w:w="900" w:type="dxa"/>
            <w:tcBorders>
              <w:top w:val="single" w:sz="4" w:space="0" w:color="auto"/>
              <w:left w:val="single" w:sz="4" w:space="0" w:color="auto"/>
              <w:bottom w:val="single" w:sz="4" w:space="0" w:color="auto"/>
              <w:right w:val="single" w:sz="4" w:space="0" w:color="auto"/>
            </w:tcBorders>
          </w:tcPr>
          <w:p w14:paraId="402574FA" w14:textId="77777777" w:rsidR="00813846" w:rsidRPr="00151EC3" w:rsidRDefault="00813846" w:rsidP="00BA3C5F">
            <w:pPr>
              <w:jc w:val="center"/>
              <w:rPr>
                <w:sz w:val="16"/>
                <w:szCs w:val="16"/>
              </w:rPr>
            </w:pPr>
            <w:r w:rsidRPr="00151EC3">
              <w:rPr>
                <w:sz w:val="16"/>
                <w:szCs w:val="16"/>
              </w:rPr>
              <w:t>245.13(g)</w:t>
            </w:r>
          </w:p>
        </w:tc>
        <w:tc>
          <w:tcPr>
            <w:tcW w:w="1170" w:type="dxa"/>
            <w:tcBorders>
              <w:top w:val="single" w:sz="4" w:space="0" w:color="auto"/>
              <w:left w:val="single" w:sz="4" w:space="0" w:color="auto"/>
              <w:bottom w:val="single" w:sz="4" w:space="0" w:color="auto"/>
              <w:right w:val="single" w:sz="4" w:space="0" w:color="auto"/>
            </w:tcBorders>
          </w:tcPr>
          <w:p w14:paraId="78058391" w14:textId="77777777" w:rsidR="00813846" w:rsidRPr="00151EC3" w:rsidRDefault="00813846" w:rsidP="00BA3C5F">
            <w:pPr>
              <w:jc w:val="right"/>
              <w:rPr>
                <w:sz w:val="16"/>
                <w:szCs w:val="16"/>
              </w:rPr>
            </w:pPr>
            <w:r w:rsidRPr="00151EC3">
              <w:rPr>
                <w:sz w:val="16"/>
                <w:szCs w:val="16"/>
              </w:rPr>
              <w:t>18</w:t>
            </w:r>
          </w:p>
        </w:tc>
        <w:tc>
          <w:tcPr>
            <w:tcW w:w="900" w:type="dxa"/>
            <w:tcBorders>
              <w:top w:val="single" w:sz="4" w:space="0" w:color="auto"/>
              <w:left w:val="single" w:sz="4" w:space="0" w:color="auto"/>
              <w:bottom w:val="single" w:sz="4" w:space="0" w:color="auto"/>
              <w:right w:val="single" w:sz="4" w:space="0" w:color="auto"/>
            </w:tcBorders>
          </w:tcPr>
          <w:p w14:paraId="06954F56" w14:textId="77777777" w:rsidR="00813846" w:rsidRPr="00151EC3" w:rsidRDefault="00813846" w:rsidP="00D75474">
            <w:pPr>
              <w:jc w:val="right"/>
              <w:rPr>
                <w:sz w:val="16"/>
                <w:szCs w:val="16"/>
              </w:rPr>
            </w:pPr>
            <w:r w:rsidRPr="00151EC3">
              <w:rPr>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29113AE2" w14:textId="77777777" w:rsidR="00813846" w:rsidRPr="00151EC3" w:rsidRDefault="00813846" w:rsidP="00D75474">
            <w:pPr>
              <w:jc w:val="right"/>
              <w:rPr>
                <w:sz w:val="16"/>
                <w:szCs w:val="16"/>
              </w:rPr>
            </w:pPr>
            <w:r w:rsidRPr="00151EC3">
              <w:rPr>
                <w:sz w:val="16"/>
                <w:szCs w:val="16"/>
              </w:rPr>
              <w:t>18</w:t>
            </w:r>
          </w:p>
        </w:tc>
        <w:tc>
          <w:tcPr>
            <w:tcW w:w="900" w:type="dxa"/>
            <w:tcBorders>
              <w:top w:val="single" w:sz="4" w:space="0" w:color="auto"/>
              <w:left w:val="single" w:sz="4" w:space="0" w:color="auto"/>
              <w:bottom w:val="single" w:sz="4" w:space="0" w:color="auto"/>
              <w:right w:val="single" w:sz="4" w:space="0" w:color="auto"/>
            </w:tcBorders>
          </w:tcPr>
          <w:p w14:paraId="150CC320" w14:textId="77777777" w:rsidR="00813846" w:rsidRPr="00151EC3" w:rsidRDefault="00813846" w:rsidP="00D75474">
            <w:pPr>
              <w:jc w:val="right"/>
              <w:rPr>
                <w:sz w:val="16"/>
                <w:szCs w:val="16"/>
              </w:rPr>
            </w:pPr>
            <w:r w:rsidRPr="00151EC3">
              <w:rPr>
                <w:sz w:val="16"/>
                <w:szCs w:val="16"/>
              </w:rPr>
              <w:t>0.5</w:t>
            </w:r>
          </w:p>
        </w:tc>
        <w:tc>
          <w:tcPr>
            <w:tcW w:w="810" w:type="dxa"/>
            <w:tcBorders>
              <w:top w:val="single" w:sz="4" w:space="0" w:color="auto"/>
              <w:left w:val="single" w:sz="4" w:space="0" w:color="auto"/>
              <w:bottom w:val="single" w:sz="4" w:space="0" w:color="auto"/>
              <w:right w:val="single" w:sz="4" w:space="0" w:color="auto"/>
            </w:tcBorders>
          </w:tcPr>
          <w:p w14:paraId="25A65FFE" w14:textId="77777777" w:rsidR="00813846" w:rsidRPr="00151EC3" w:rsidRDefault="00813846" w:rsidP="00D75474">
            <w:pPr>
              <w:jc w:val="right"/>
              <w:rPr>
                <w:sz w:val="16"/>
                <w:szCs w:val="16"/>
              </w:rPr>
            </w:pPr>
            <w:r w:rsidRPr="00151EC3">
              <w:rPr>
                <w:sz w:val="16"/>
                <w:szCs w:val="16"/>
              </w:rPr>
              <w:t>9</w:t>
            </w:r>
          </w:p>
        </w:tc>
        <w:tc>
          <w:tcPr>
            <w:tcW w:w="1080" w:type="dxa"/>
            <w:tcBorders>
              <w:top w:val="single" w:sz="4" w:space="0" w:color="auto"/>
              <w:left w:val="single" w:sz="4" w:space="0" w:color="auto"/>
              <w:bottom w:val="single" w:sz="4" w:space="0" w:color="auto"/>
              <w:right w:val="single" w:sz="4" w:space="0" w:color="auto"/>
            </w:tcBorders>
          </w:tcPr>
          <w:p w14:paraId="7ABD640B" w14:textId="77777777" w:rsidR="00813846" w:rsidRPr="00151EC3" w:rsidRDefault="00813846" w:rsidP="00D75474">
            <w:pPr>
              <w:jc w:val="right"/>
              <w:rPr>
                <w:sz w:val="16"/>
                <w:szCs w:val="16"/>
              </w:rPr>
            </w:pPr>
            <w:r w:rsidRPr="00151EC3">
              <w:rPr>
                <w:sz w:val="16"/>
                <w:szCs w:val="16"/>
              </w:rPr>
              <w:t>9</w:t>
            </w:r>
          </w:p>
        </w:tc>
        <w:tc>
          <w:tcPr>
            <w:tcW w:w="990" w:type="dxa"/>
            <w:tcBorders>
              <w:top w:val="single" w:sz="4" w:space="0" w:color="auto"/>
              <w:left w:val="single" w:sz="4" w:space="0" w:color="auto"/>
              <w:bottom w:val="single" w:sz="4" w:space="0" w:color="auto"/>
              <w:right w:val="single" w:sz="4" w:space="0" w:color="auto"/>
            </w:tcBorders>
          </w:tcPr>
          <w:p w14:paraId="4EB3F2DB" w14:textId="77777777" w:rsidR="00813846" w:rsidRPr="00151EC3" w:rsidRDefault="00813846" w:rsidP="00D75474">
            <w:pPr>
              <w:jc w:val="right"/>
              <w:rPr>
                <w:sz w:val="16"/>
                <w:szCs w:val="16"/>
              </w:rPr>
            </w:pPr>
            <w:r w:rsidRPr="00151EC3">
              <w:rPr>
                <w:sz w:val="16"/>
                <w:szCs w:val="16"/>
              </w:rPr>
              <w:t>-</w:t>
            </w:r>
          </w:p>
        </w:tc>
      </w:tr>
      <w:tr w:rsidR="00813846" w:rsidRPr="00786845" w14:paraId="3B20805F" w14:textId="77777777" w:rsidTr="00C0135B">
        <w:trPr>
          <w:trHeight w:val="78"/>
        </w:trPr>
        <w:tc>
          <w:tcPr>
            <w:tcW w:w="1818" w:type="dxa"/>
            <w:tcBorders>
              <w:top w:val="single" w:sz="4" w:space="0" w:color="auto"/>
              <w:left w:val="single" w:sz="4" w:space="0" w:color="auto"/>
              <w:bottom w:val="single" w:sz="4" w:space="0" w:color="auto"/>
              <w:right w:val="single" w:sz="4" w:space="0" w:color="auto"/>
            </w:tcBorders>
            <w:shd w:val="pct10" w:color="auto" w:fill="auto"/>
          </w:tcPr>
          <w:p w14:paraId="74F6FC80" w14:textId="77777777" w:rsidR="00813846" w:rsidRPr="00C0135B" w:rsidRDefault="00813846" w:rsidP="005A33F3">
            <w:pPr>
              <w:jc w:val="right"/>
              <w:rPr>
                <w:sz w:val="16"/>
                <w:szCs w:val="16"/>
              </w:rPr>
            </w:pPr>
            <w:r w:rsidRPr="00C0135B">
              <w:rPr>
                <w:sz w:val="16"/>
                <w:szCs w:val="16"/>
              </w:rPr>
              <w:t xml:space="preserve">State Agency </w:t>
            </w:r>
            <w:r w:rsidR="00BB103C">
              <w:rPr>
                <w:sz w:val="16"/>
                <w:szCs w:val="16"/>
              </w:rPr>
              <w:t xml:space="preserve">Recordkeeping </w:t>
            </w:r>
            <w:r w:rsidRPr="00C0135B">
              <w:rPr>
                <w:sz w:val="16"/>
                <w:szCs w:val="16"/>
              </w:rPr>
              <w:t>Burden Total</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4241AC9E" w14:textId="77777777" w:rsidR="00813846" w:rsidRPr="00C0135B" w:rsidRDefault="00813846" w:rsidP="00BA3C5F">
            <w:pPr>
              <w:jc w:val="center"/>
              <w:rPr>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6C87F573" w14:textId="77777777" w:rsidR="00813846" w:rsidRPr="00C0135B" w:rsidRDefault="00813846" w:rsidP="00C0135B">
            <w:pPr>
              <w:jc w:val="right"/>
              <w:rPr>
                <w:sz w:val="16"/>
                <w:szCs w:val="16"/>
              </w:rPr>
            </w:pPr>
            <w:r w:rsidRPr="00C0135B">
              <w:rPr>
                <w:sz w:val="16"/>
                <w:szCs w:val="16"/>
              </w:rPr>
              <w:t>5</w:t>
            </w:r>
            <w:r w:rsidR="00C0135B" w:rsidRPr="00C0135B">
              <w:rPr>
                <w:sz w:val="16"/>
                <w:szCs w:val="16"/>
              </w:rPr>
              <w:t>4</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36E024A1" w14:textId="77777777" w:rsidR="00813846" w:rsidRPr="00C0135B" w:rsidRDefault="00813846" w:rsidP="00D75474">
            <w:pPr>
              <w:jc w:val="right"/>
              <w:rPr>
                <w:sz w:val="16"/>
                <w:szCs w:val="16"/>
              </w:rPr>
            </w:pP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4FEA0509" w14:textId="77777777" w:rsidR="00813846" w:rsidRPr="00C0135B" w:rsidRDefault="00813846" w:rsidP="00C0135B">
            <w:pPr>
              <w:jc w:val="right"/>
              <w:rPr>
                <w:sz w:val="16"/>
                <w:szCs w:val="16"/>
              </w:rPr>
            </w:pPr>
            <w:r w:rsidRPr="00C0135B">
              <w:rPr>
                <w:sz w:val="16"/>
                <w:szCs w:val="16"/>
              </w:rPr>
              <w:t>6,7</w:t>
            </w:r>
            <w:r w:rsidR="00C0135B" w:rsidRPr="00C0135B">
              <w:rPr>
                <w:sz w:val="16"/>
                <w:szCs w:val="16"/>
              </w:rPr>
              <w:t>91</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5FD00E39" w14:textId="77777777" w:rsidR="00813846" w:rsidRPr="00C0135B" w:rsidRDefault="00813846" w:rsidP="00D75474">
            <w:pPr>
              <w:jc w:val="right"/>
              <w:rPr>
                <w:sz w:val="16"/>
                <w:szCs w:val="16"/>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4BBE8662" w14:textId="77777777" w:rsidR="00813846" w:rsidRPr="00C0135B" w:rsidRDefault="00C0135B" w:rsidP="00C0135B">
            <w:pPr>
              <w:jc w:val="right"/>
              <w:rPr>
                <w:sz w:val="16"/>
                <w:szCs w:val="16"/>
              </w:rPr>
            </w:pPr>
            <w:r w:rsidRPr="00C0135B">
              <w:rPr>
                <w:sz w:val="16"/>
                <w:szCs w:val="16"/>
              </w:rPr>
              <w:t>1,691</w:t>
            </w: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7364A18" w14:textId="77777777" w:rsidR="00813846" w:rsidRPr="00C0135B" w:rsidRDefault="00C0135B" w:rsidP="00D75474">
            <w:pPr>
              <w:jc w:val="right"/>
              <w:rPr>
                <w:sz w:val="16"/>
                <w:szCs w:val="16"/>
              </w:rPr>
            </w:pPr>
            <w:r w:rsidRPr="00C0135B">
              <w:rPr>
                <w:sz w:val="16"/>
                <w:szCs w:val="16"/>
              </w:rPr>
              <w:t>1,691</w:t>
            </w: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28C57B86" w14:textId="77777777" w:rsidR="00813846" w:rsidRPr="00C0135B" w:rsidRDefault="00C0135B" w:rsidP="00D75474">
            <w:pPr>
              <w:jc w:val="right"/>
              <w:rPr>
                <w:sz w:val="16"/>
                <w:szCs w:val="16"/>
              </w:rPr>
            </w:pPr>
            <w:r w:rsidRPr="00C0135B">
              <w:rPr>
                <w:sz w:val="16"/>
                <w:szCs w:val="16"/>
              </w:rPr>
              <w:t>-</w:t>
            </w:r>
          </w:p>
        </w:tc>
      </w:tr>
      <w:tr w:rsidR="00C0135B" w:rsidRPr="00786845" w14:paraId="64F783D4" w14:textId="77777777" w:rsidTr="00BD7BAF">
        <w:trPr>
          <w:trHeight w:val="90"/>
        </w:trPr>
        <w:tc>
          <w:tcPr>
            <w:tcW w:w="9558" w:type="dxa"/>
            <w:gridSpan w:val="9"/>
            <w:tcBorders>
              <w:top w:val="single" w:sz="4" w:space="0" w:color="auto"/>
              <w:left w:val="single" w:sz="4" w:space="0" w:color="auto"/>
              <w:bottom w:val="single" w:sz="4" w:space="0" w:color="auto"/>
              <w:right w:val="single" w:sz="4" w:space="0" w:color="auto"/>
            </w:tcBorders>
            <w:hideMark/>
          </w:tcPr>
          <w:p w14:paraId="68E99B4B" w14:textId="77777777" w:rsidR="00C0135B" w:rsidRPr="00C0135B" w:rsidRDefault="00C0135B" w:rsidP="00C0135B">
            <w:pPr>
              <w:jc w:val="center"/>
              <w:rPr>
                <w:b/>
                <w:sz w:val="16"/>
                <w:szCs w:val="16"/>
              </w:rPr>
            </w:pPr>
            <w:r w:rsidRPr="00C0135B">
              <w:rPr>
                <w:b/>
                <w:sz w:val="16"/>
                <w:szCs w:val="16"/>
              </w:rPr>
              <w:t>Recordkeeping (</w:t>
            </w:r>
            <w:r>
              <w:rPr>
                <w:b/>
                <w:sz w:val="16"/>
                <w:szCs w:val="16"/>
              </w:rPr>
              <w:t>Local Educational</w:t>
            </w:r>
            <w:r w:rsidRPr="00C0135B">
              <w:rPr>
                <w:b/>
                <w:sz w:val="16"/>
                <w:szCs w:val="16"/>
              </w:rPr>
              <w:t xml:space="preserve"> A</w:t>
            </w:r>
            <w:r>
              <w:rPr>
                <w:b/>
                <w:sz w:val="16"/>
                <w:szCs w:val="16"/>
              </w:rPr>
              <w:t>gencie</w:t>
            </w:r>
            <w:r w:rsidRPr="00C0135B">
              <w:rPr>
                <w:b/>
                <w:sz w:val="16"/>
                <w:szCs w:val="16"/>
              </w:rPr>
              <w:t>s)</w:t>
            </w:r>
          </w:p>
        </w:tc>
      </w:tr>
      <w:tr w:rsidR="00813846" w:rsidRPr="00C0135B" w14:paraId="2BFD5D10" w14:textId="77777777" w:rsidTr="002A1CC4">
        <w:trPr>
          <w:trHeight w:val="31"/>
        </w:trPr>
        <w:tc>
          <w:tcPr>
            <w:tcW w:w="1818" w:type="dxa"/>
            <w:tcBorders>
              <w:top w:val="single" w:sz="4" w:space="0" w:color="auto"/>
              <w:left w:val="single" w:sz="4" w:space="0" w:color="auto"/>
              <w:bottom w:val="single" w:sz="4" w:space="0" w:color="auto"/>
              <w:right w:val="single" w:sz="4" w:space="0" w:color="auto"/>
            </w:tcBorders>
          </w:tcPr>
          <w:p w14:paraId="06895853" w14:textId="77777777" w:rsidR="00813846" w:rsidRPr="00C0135B" w:rsidRDefault="00C0135B" w:rsidP="001653B0">
            <w:pPr>
              <w:rPr>
                <w:b/>
                <w:sz w:val="16"/>
                <w:szCs w:val="16"/>
              </w:rPr>
            </w:pPr>
            <w:r w:rsidRPr="00C0135B">
              <w:rPr>
                <w:b/>
                <w:sz w:val="16"/>
                <w:szCs w:val="16"/>
              </w:rPr>
              <w:t>LE</w:t>
            </w:r>
            <w:r w:rsidR="00813846" w:rsidRPr="00C0135B">
              <w:rPr>
                <w:b/>
                <w:sz w:val="16"/>
                <w:szCs w:val="16"/>
              </w:rPr>
              <w:t>As must maintain documentation substantiating eligibility determinations for 3 years after the fiscal year.</w:t>
            </w:r>
          </w:p>
        </w:tc>
        <w:tc>
          <w:tcPr>
            <w:tcW w:w="900" w:type="dxa"/>
            <w:tcBorders>
              <w:top w:val="single" w:sz="4" w:space="0" w:color="auto"/>
              <w:left w:val="single" w:sz="4" w:space="0" w:color="auto"/>
              <w:bottom w:val="single" w:sz="4" w:space="0" w:color="auto"/>
              <w:right w:val="single" w:sz="4" w:space="0" w:color="auto"/>
            </w:tcBorders>
          </w:tcPr>
          <w:p w14:paraId="5E0E28BD" w14:textId="77777777" w:rsidR="00813846" w:rsidRPr="00C0135B" w:rsidRDefault="00813846" w:rsidP="00BA3C5F">
            <w:pPr>
              <w:jc w:val="center"/>
              <w:rPr>
                <w:b/>
                <w:sz w:val="16"/>
                <w:szCs w:val="16"/>
              </w:rPr>
            </w:pPr>
            <w:r w:rsidRPr="00C0135B">
              <w:rPr>
                <w:b/>
                <w:sz w:val="16"/>
                <w:szCs w:val="16"/>
              </w:rPr>
              <w:t>245.6(e)</w:t>
            </w:r>
          </w:p>
        </w:tc>
        <w:tc>
          <w:tcPr>
            <w:tcW w:w="1170" w:type="dxa"/>
            <w:tcBorders>
              <w:top w:val="single" w:sz="4" w:space="0" w:color="auto"/>
              <w:left w:val="single" w:sz="4" w:space="0" w:color="auto"/>
              <w:bottom w:val="single" w:sz="4" w:space="0" w:color="auto"/>
              <w:right w:val="single" w:sz="4" w:space="0" w:color="auto"/>
            </w:tcBorders>
          </w:tcPr>
          <w:p w14:paraId="603DCA87" w14:textId="77777777" w:rsidR="00813846" w:rsidRPr="00C0135B" w:rsidRDefault="00C0135B" w:rsidP="00BA3C5F">
            <w:pPr>
              <w:jc w:val="right"/>
              <w:rPr>
                <w:b/>
                <w:sz w:val="16"/>
                <w:szCs w:val="16"/>
              </w:rPr>
            </w:pPr>
            <w:r w:rsidRPr="00C0135B">
              <w:rPr>
                <w:b/>
                <w:sz w:val="16"/>
                <w:szCs w:val="16"/>
              </w:rPr>
              <w:t>19,600</w:t>
            </w:r>
          </w:p>
        </w:tc>
        <w:tc>
          <w:tcPr>
            <w:tcW w:w="900" w:type="dxa"/>
            <w:tcBorders>
              <w:top w:val="single" w:sz="4" w:space="0" w:color="auto"/>
              <w:left w:val="single" w:sz="4" w:space="0" w:color="auto"/>
              <w:bottom w:val="single" w:sz="4" w:space="0" w:color="auto"/>
              <w:right w:val="single" w:sz="4" w:space="0" w:color="auto"/>
            </w:tcBorders>
          </w:tcPr>
          <w:p w14:paraId="3D8F7E27" w14:textId="77777777" w:rsidR="00813846" w:rsidRPr="00C0135B" w:rsidRDefault="00813846" w:rsidP="00D75474">
            <w:pPr>
              <w:jc w:val="right"/>
              <w:rPr>
                <w:b/>
                <w:sz w:val="16"/>
                <w:szCs w:val="16"/>
              </w:rPr>
            </w:pPr>
            <w:r w:rsidRPr="00C0135B">
              <w:rPr>
                <w:b/>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44E7613B" w14:textId="77777777" w:rsidR="00813846" w:rsidRPr="00C0135B" w:rsidRDefault="00C0135B" w:rsidP="00D75474">
            <w:pPr>
              <w:jc w:val="right"/>
              <w:rPr>
                <w:b/>
                <w:sz w:val="16"/>
                <w:szCs w:val="16"/>
              </w:rPr>
            </w:pPr>
            <w:r w:rsidRPr="00C0135B">
              <w:rPr>
                <w:b/>
                <w:sz w:val="16"/>
                <w:szCs w:val="16"/>
              </w:rPr>
              <w:t>19,600</w:t>
            </w:r>
          </w:p>
        </w:tc>
        <w:tc>
          <w:tcPr>
            <w:tcW w:w="900" w:type="dxa"/>
            <w:tcBorders>
              <w:top w:val="single" w:sz="4" w:space="0" w:color="auto"/>
              <w:left w:val="single" w:sz="4" w:space="0" w:color="auto"/>
              <w:bottom w:val="single" w:sz="4" w:space="0" w:color="auto"/>
              <w:right w:val="single" w:sz="4" w:space="0" w:color="auto"/>
            </w:tcBorders>
          </w:tcPr>
          <w:p w14:paraId="7B89DDB6" w14:textId="77777777" w:rsidR="00813846" w:rsidRPr="00C0135B" w:rsidRDefault="00813846" w:rsidP="00D75474">
            <w:pPr>
              <w:jc w:val="right"/>
              <w:rPr>
                <w:b/>
                <w:sz w:val="16"/>
                <w:szCs w:val="16"/>
              </w:rPr>
            </w:pPr>
            <w:r w:rsidRPr="00C0135B">
              <w:rPr>
                <w:b/>
                <w:sz w:val="16"/>
                <w:szCs w:val="16"/>
              </w:rPr>
              <w:t>0.08</w:t>
            </w:r>
          </w:p>
        </w:tc>
        <w:tc>
          <w:tcPr>
            <w:tcW w:w="810" w:type="dxa"/>
            <w:tcBorders>
              <w:top w:val="single" w:sz="4" w:space="0" w:color="auto"/>
              <w:left w:val="single" w:sz="4" w:space="0" w:color="auto"/>
              <w:bottom w:val="single" w:sz="4" w:space="0" w:color="auto"/>
              <w:right w:val="single" w:sz="4" w:space="0" w:color="auto"/>
            </w:tcBorders>
          </w:tcPr>
          <w:p w14:paraId="730B81AE" w14:textId="77777777" w:rsidR="00813846" w:rsidRPr="00C0135B" w:rsidRDefault="00C0135B" w:rsidP="00D75474">
            <w:pPr>
              <w:jc w:val="right"/>
              <w:rPr>
                <w:b/>
                <w:sz w:val="16"/>
                <w:szCs w:val="16"/>
              </w:rPr>
            </w:pPr>
            <w:r w:rsidRPr="00C0135B">
              <w:rPr>
                <w:b/>
                <w:sz w:val="16"/>
                <w:szCs w:val="16"/>
              </w:rPr>
              <w:t>1,568</w:t>
            </w:r>
          </w:p>
        </w:tc>
        <w:tc>
          <w:tcPr>
            <w:tcW w:w="1080" w:type="dxa"/>
            <w:tcBorders>
              <w:top w:val="single" w:sz="4" w:space="0" w:color="auto"/>
              <w:left w:val="single" w:sz="4" w:space="0" w:color="auto"/>
              <w:bottom w:val="single" w:sz="4" w:space="0" w:color="auto"/>
              <w:right w:val="single" w:sz="4" w:space="0" w:color="auto"/>
            </w:tcBorders>
          </w:tcPr>
          <w:p w14:paraId="1B7AE613" w14:textId="77777777" w:rsidR="00813846" w:rsidRPr="00C0135B" w:rsidRDefault="00C0135B" w:rsidP="00D75474">
            <w:pPr>
              <w:jc w:val="right"/>
              <w:rPr>
                <w:b/>
                <w:sz w:val="16"/>
                <w:szCs w:val="16"/>
              </w:rPr>
            </w:pPr>
            <w:r w:rsidRPr="00C0135B">
              <w:rPr>
                <w:b/>
                <w:sz w:val="16"/>
                <w:szCs w:val="16"/>
              </w:rPr>
              <w:t>1,699</w:t>
            </w:r>
          </w:p>
        </w:tc>
        <w:tc>
          <w:tcPr>
            <w:tcW w:w="990" w:type="dxa"/>
            <w:tcBorders>
              <w:top w:val="single" w:sz="4" w:space="0" w:color="auto"/>
              <w:left w:val="single" w:sz="4" w:space="0" w:color="auto"/>
              <w:bottom w:val="single" w:sz="4" w:space="0" w:color="auto"/>
              <w:right w:val="single" w:sz="4" w:space="0" w:color="auto"/>
            </w:tcBorders>
          </w:tcPr>
          <w:p w14:paraId="54D9361A" w14:textId="77777777" w:rsidR="00813846" w:rsidRPr="00C0135B" w:rsidRDefault="00C0135B" w:rsidP="00D75474">
            <w:pPr>
              <w:jc w:val="right"/>
              <w:rPr>
                <w:b/>
                <w:sz w:val="16"/>
                <w:szCs w:val="16"/>
              </w:rPr>
            </w:pPr>
            <w:r w:rsidRPr="00C0135B">
              <w:rPr>
                <w:b/>
                <w:sz w:val="16"/>
                <w:szCs w:val="16"/>
              </w:rPr>
              <w:t>(101)</w:t>
            </w:r>
          </w:p>
        </w:tc>
      </w:tr>
      <w:tr w:rsidR="00813846" w:rsidRPr="00C0135B" w14:paraId="03D8CDC3" w14:textId="77777777" w:rsidTr="002A1CC4">
        <w:trPr>
          <w:trHeight w:val="94"/>
        </w:trPr>
        <w:tc>
          <w:tcPr>
            <w:tcW w:w="1818" w:type="dxa"/>
            <w:tcBorders>
              <w:top w:val="single" w:sz="4" w:space="0" w:color="auto"/>
              <w:left w:val="single" w:sz="4" w:space="0" w:color="auto"/>
              <w:bottom w:val="single" w:sz="4" w:space="0" w:color="auto"/>
              <w:right w:val="single" w:sz="4" w:space="0" w:color="auto"/>
            </w:tcBorders>
            <w:hideMark/>
          </w:tcPr>
          <w:p w14:paraId="31E7EB95" w14:textId="77777777" w:rsidR="00813846" w:rsidRPr="00C0135B" w:rsidRDefault="009A3A95" w:rsidP="00C0135B">
            <w:pPr>
              <w:rPr>
                <w:sz w:val="16"/>
                <w:szCs w:val="16"/>
              </w:rPr>
            </w:pPr>
            <w:r>
              <w:rPr>
                <w:sz w:val="16"/>
                <w:szCs w:val="16"/>
              </w:rPr>
              <w:t>SF</w:t>
            </w:r>
            <w:r w:rsidR="00813846" w:rsidRPr="00C0135B">
              <w:rPr>
                <w:sz w:val="16"/>
                <w:szCs w:val="16"/>
              </w:rPr>
              <w:t>As must retain records of schools implementing Provision 1, 2 or 3 for 3 years after submission of the last claim</w:t>
            </w:r>
            <w:r w:rsidR="000F5139">
              <w:rPr>
                <w:sz w:val="16"/>
                <w:szCs w:val="16"/>
              </w:rPr>
              <w:t xml:space="preserve"> for reimbursement</w:t>
            </w:r>
            <w:r w:rsidR="00813846" w:rsidRPr="00C0135B">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29457285" w14:textId="77777777" w:rsidR="00813846" w:rsidRPr="00C0135B" w:rsidRDefault="00813846" w:rsidP="00B73298">
            <w:pPr>
              <w:jc w:val="center"/>
              <w:rPr>
                <w:sz w:val="16"/>
                <w:szCs w:val="16"/>
              </w:rPr>
            </w:pPr>
            <w:r w:rsidRPr="00C0135B">
              <w:rPr>
                <w:sz w:val="16"/>
                <w:szCs w:val="16"/>
              </w:rPr>
              <w:t>245.9(g)&amp;(h)</w:t>
            </w:r>
          </w:p>
        </w:tc>
        <w:tc>
          <w:tcPr>
            <w:tcW w:w="1170" w:type="dxa"/>
            <w:tcBorders>
              <w:top w:val="single" w:sz="4" w:space="0" w:color="auto"/>
              <w:left w:val="single" w:sz="4" w:space="0" w:color="auto"/>
              <w:bottom w:val="single" w:sz="4" w:space="0" w:color="auto"/>
              <w:right w:val="single" w:sz="4" w:space="0" w:color="auto"/>
            </w:tcBorders>
          </w:tcPr>
          <w:p w14:paraId="6847256A" w14:textId="77777777" w:rsidR="00813846" w:rsidRPr="00C0135B" w:rsidRDefault="00813846" w:rsidP="00B73298">
            <w:pPr>
              <w:jc w:val="right"/>
              <w:rPr>
                <w:sz w:val="16"/>
                <w:szCs w:val="16"/>
              </w:rPr>
            </w:pPr>
            <w:r w:rsidRPr="00C0135B">
              <w:rPr>
                <w:sz w:val="16"/>
                <w:szCs w:val="16"/>
              </w:rPr>
              <w:t>1,092</w:t>
            </w:r>
          </w:p>
        </w:tc>
        <w:tc>
          <w:tcPr>
            <w:tcW w:w="900" w:type="dxa"/>
            <w:tcBorders>
              <w:top w:val="single" w:sz="4" w:space="0" w:color="auto"/>
              <w:left w:val="single" w:sz="4" w:space="0" w:color="auto"/>
              <w:bottom w:val="single" w:sz="4" w:space="0" w:color="auto"/>
              <w:right w:val="single" w:sz="4" w:space="0" w:color="auto"/>
            </w:tcBorders>
          </w:tcPr>
          <w:p w14:paraId="0C735031" w14:textId="77777777" w:rsidR="00813846" w:rsidRPr="00C0135B" w:rsidRDefault="00813846" w:rsidP="00B73298">
            <w:pPr>
              <w:jc w:val="right"/>
              <w:rPr>
                <w:sz w:val="16"/>
                <w:szCs w:val="16"/>
              </w:rPr>
            </w:pPr>
            <w:r w:rsidRPr="00C0135B">
              <w:rPr>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3ED824DE" w14:textId="77777777" w:rsidR="00813846" w:rsidRPr="00C0135B" w:rsidRDefault="00813846" w:rsidP="00B73298">
            <w:pPr>
              <w:jc w:val="right"/>
              <w:rPr>
                <w:sz w:val="16"/>
                <w:szCs w:val="16"/>
              </w:rPr>
            </w:pPr>
            <w:r w:rsidRPr="00C0135B">
              <w:rPr>
                <w:sz w:val="16"/>
                <w:szCs w:val="16"/>
              </w:rPr>
              <w:t>1,092</w:t>
            </w:r>
          </w:p>
        </w:tc>
        <w:tc>
          <w:tcPr>
            <w:tcW w:w="900" w:type="dxa"/>
            <w:tcBorders>
              <w:top w:val="single" w:sz="4" w:space="0" w:color="auto"/>
              <w:left w:val="single" w:sz="4" w:space="0" w:color="auto"/>
              <w:bottom w:val="single" w:sz="4" w:space="0" w:color="auto"/>
              <w:right w:val="single" w:sz="4" w:space="0" w:color="auto"/>
            </w:tcBorders>
          </w:tcPr>
          <w:p w14:paraId="050B33EA" w14:textId="77777777" w:rsidR="00813846" w:rsidRPr="00C0135B" w:rsidRDefault="00813846" w:rsidP="00B73298">
            <w:pPr>
              <w:jc w:val="right"/>
              <w:rPr>
                <w:sz w:val="16"/>
                <w:szCs w:val="16"/>
              </w:rPr>
            </w:pPr>
            <w:r w:rsidRPr="00C0135B">
              <w:rPr>
                <w:sz w:val="16"/>
                <w:szCs w:val="16"/>
              </w:rPr>
              <w:t>2.4715</w:t>
            </w:r>
          </w:p>
        </w:tc>
        <w:tc>
          <w:tcPr>
            <w:tcW w:w="810" w:type="dxa"/>
            <w:tcBorders>
              <w:top w:val="single" w:sz="4" w:space="0" w:color="auto"/>
              <w:left w:val="single" w:sz="4" w:space="0" w:color="auto"/>
              <w:bottom w:val="single" w:sz="4" w:space="0" w:color="auto"/>
              <w:right w:val="single" w:sz="4" w:space="0" w:color="auto"/>
            </w:tcBorders>
            <w:hideMark/>
          </w:tcPr>
          <w:p w14:paraId="19D354A1" w14:textId="77777777" w:rsidR="00813846" w:rsidRPr="00C0135B" w:rsidRDefault="00813846" w:rsidP="00B73298">
            <w:pPr>
              <w:jc w:val="right"/>
              <w:rPr>
                <w:bCs/>
                <w:sz w:val="16"/>
                <w:szCs w:val="16"/>
              </w:rPr>
            </w:pPr>
            <w:r w:rsidRPr="00C0135B">
              <w:rPr>
                <w:bCs/>
                <w:sz w:val="16"/>
                <w:szCs w:val="16"/>
              </w:rPr>
              <w:t>2,699</w:t>
            </w:r>
          </w:p>
        </w:tc>
        <w:tc>
          <w:tcPr>
            <w:tcW w:w="1080" w:type="dxa"/>
            <w:tcBorders>
              <w:top w:val="single" w:sz="4" w:space="0" w:color="auto"/>
              <w:left w:val="single" w:sz="4" w:space="0" w:color="auto"/>
              <w:bottom w:val="single" w:sz="4" w:space="0" w:color="auto"/>
              <w:right w:val="single" w:sz="4" w:space="0" w:color="auto"/>
            </w:tcBorders>
          </w:tcPr>
          <w:p w14:paraId="5B6255F1" w14:textId="77777777" w:rsidR="00813846" w:rsidRPr="00C0135B" w:rsidRDefault="00813846" w:rsidP="00743123">
            <w:pPr>
              <w:jc w:val="right"/>
              <w:rPr>
                <w:bCs/>
                <w:sz w:val="16"/>
                <w:szCs w:val="16"/>
              </w:rPr>
            </w:pPr>
            <w:r w:rsidRPr="00C0135B">
              <w:rPr>
                <w:bCs/>
                <w:sz w:val="16"/>
                <w:szCs w:val="16"/>
              </w:rPr>
              <w:t>4,368</w:t>
            </w:r>
          </w:p>
        </w:tc>
        <w:tc>
          <w:tcPr>
            <w:tcW w:w="990" w:type="dxa"/>
            <w:tcBorders>
              <w:top w:val="single" w:sz="4" w:space="0" w:color="auto"/>
              <w:left w:val="single" w:sz="4" w:space="0" w:color="auto"/>
              <w:bottom w:val="single" w:sz="4" w:space="0" w:color="auto"/>
              <w:right w:val="single" w:sz="4" w:space="0" w:color="auto"/>
            </w:tcBorders>
          </w:tcPr>
          <w:p w14:paraId="6687D3E4" w14:textId="77777777" w:rsidR="00813846" w:rsidRPr="00C0135B" w:rsidRDefault="00813846" w:rsidP="00B73298">
            <w:pPr>
              <w:jc w:val="right"/>
              <w:rPr>
                <w:bCs/>
                <w:sz w:val="16"/>
                <w:szCs w:val="16"/>
              </w:rPr>
            </w:pPr>
            <w:r w:rsidRPr="00C0135B">
              <w:rPr>
                <w:bCs/>
                <w:sz w:val="16"/>
                <w:szCs w:val="16"/>
              </w:rPr>
              <w:t>-1,669</w:t>
            </w:r>
          </w:p>
        </w:tc>
      </w:tr>
      <w:tr w:rsidR="00813846" w:rsidRPr="00786845" w14:paraId="724036C4" w14:textId="77777777" w:rsidTr="002A1CC4">
        <w:trPr>
          <w:trHeight w:val="78"/>
        </w:trPr>
        <w:tc>
          <w:tcPr>
            <w:tcW w:w="1818" w:type="dxa"/>
            <w:tcBorders>
              <w:top w:val="single" w:sz="4" w:space="0" w:color="auto"/>
              <w:left w:val="single" w:sz="4" w:space="0" w:color="auto"/>
              <w:bottom w:val="single" w:sz="4" w:space="0" w:color="auto"/>
              <w:right w:val="single" w:sz="4" w:space="0" w:color="auto"/>
            </w:tcBorders>
            <w:shd w:val="pct10" w:color="auto" w:fill="auto"/>
          </w:tcPr>
          <w:p w14:paraId="2F5A75F3" w14:textId="77777777" w:rsidR="00813846" w:rsidRPr="00BB103C" w:rsidRDefault="00C0135B" w:rsidP="00CB30C8">
            <w:pPr>
              <w:jc w:val="right"/>
              <w:rPr>
                <w:b/>
                <w:sz w:val="16"/>
                <w:szCs w:val="16"/>
              </w:rPr>
            </w:pPr>
            <w:r w:rsidRPr="00BB103C">
              <w:rPr>
                <w:b/>
                <w:sz w:val="16"/>
                <w:szCs w:val="16"/>
              </w:rPr>
              <w:t>Local Educational Authority</w:t>
            </w:r>
            <w:r w:rsidR="00813846" w:rsidRPr="00BB103C">
              <w:rPr>
                <w:b/>
                <w:sz w:val="16"/>
                <w:szCs w:val="16"/>
              </w:rPr>
              <w:t xml:space="preserve"> </w:t>
            </w:r>
            <w:r w:rsidR="00BB103C" w:rsidRPr="00BB103C">
              <w:rPr>
                <w:b/>
                <w:sz w:val="16"/>
                <w:szCs w:val="16"/>
              </w:rPr>
              <w:t xml:space="preserve">Recordkeeping </w:t>
            </w:r>
            <w:r w:rsidR="00813846" w:rsidRPr="00BB103C">
              <w:rPr>
                <w:b/>
                <w:sz w:val="16"/>
                <w:szCs w:val="16"/>
              </w:rPr>
              <w:t xml:space="preserve">Burden </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3C6BC963" w14:textId="77777777" w:rsidR="00813846" w:rsidRPr="00BB103C" w:rsidRDefault="00813846" w:rsidP="002F79CD">
            <w:pPr>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0E19BA34" w14:textId="77777777" w:rsidR="00813846" w:rsidRPr="00BB103C" w:rsidRDefault="00BB103C" w:rsidP="002F79CD">
            <w:pPr>
              <w:jc w:val="right"/>
              <w:rPr>
                <w:b/>
                <w:sz w:val="16"/>
                <w:szCs w:val="16"/>
              </w:rPr>
            </w:pPr>
            <w:r w:rsidRPr="00BB103C">
              <w:rPr>
                <w:b/>
                <w:sz w:val="16"/>
                <w:szCs w:val="16"/>
              </w:rPr>
              <w:t>19,600</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0C090B33" w14:textId="77777777" w:rsidR="00813846" w:rsidRPr="00BB103C" w:rsidRDefault="00813846" w:rsidP="002F79CD">
            <w:pPr>
              <w:jc w:val="right"/>
              <w:rPr>
                <w:b/>
                <w:sz w:val="16"/>
                <w:szCs w:val="16"/>
              </w:rPr>
            </w:pP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51FF60BE" w14:textId="77777777" w:rsidR="00813846" w:rsidRPr="00BB103C" w:rsidRDefault="00BB103C" w:rsidP="002F79CD">
            <w:pPr>
              <w:jc w:val="right"/>
              <w:rPr>
                <w:b/>
                <w:sz w:val="16"/>
                <w:szCs w:val="16"/>
              </w:rPr>
            </w:pPr>
            <w:r w:rsidRPr="00BB103C">
              <w:rPr>
                <w:b/>
                <w:sz w:val="16"/>
                <w:szCs w:val="16"/>
              </w:rPr>
              <w:t>20,692</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4D2F4239" w14:textId="77777777" w:rsidR="00813846" w:rsidRPr="00BB103C" w:rsidRDefault="00813846" w:rsidP="002F79CD">
            <w:pPr>
              <w:jc w:val="right"/>
              <w:rPr>
                <w:b/>
                <w:sz w:val="16"/>
                <w:szCs w:val="16"/>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290C5F72" w14:textId="77777777" w:rsidR="00813846" w:rsidRPr="00BB103C" w:rsidRDefault="00813846" w:rsidP="00BB103C">
            <w:pPr>
              <w:jc w:val="right"/>
              <w:rPr>
                <w:b/>
                <w:sz w:val="16"/>
                <w:szCs w:val="16"/>
              </w:rPr>
            </w:pPr>
            <w:r w:rsidRPr="00BB103C">
              <w:rPr>
                <w:b/>
                <w:sz w:val="16"/>
                <w:szCs w:val="16"/>
              </w:rPr>
              <w:t>4,</w:t>
            </w:r>
            <w:r w:rsidR="00BB103C" w:rsidRPr="00BB103C">
              <w:rPr>
                <w:b/>
                <w:sz w:val="16"/>
                <w:szCs w:val="16"/>
              </w:rPr>
              <w:t>267</w:t>
            </w: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5AB670FA" w14:textId="77777777" w:rsidR="00813846" w:rsidRPr="00BB103C" w:rsidRDefault="00BB103C" w:rsidP="002F79CD">
            <w:pPr>
              <w:jc w:val="right"/>
              <w:rPr>
                <w:b/>
                <w:sz w:val="16"/>
                <w:szCs w:val="16"/>
              </w:rPr>
            </w:pPr>
            <w:r w:rsidRPr="00BB103C">
              <w:rPr>
                <w:b/>
                <w:sz w:val="16"/>
                <w:szCs w:val="16"/>
              </w:rPr>
              <w:t>4,368</w:t>
            </w: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24191B7C" w14:textId="77777777" w:rsidR="00813846" w:rsidRPr="00BB103C" w:rsidRDefault="00BB103C" w:rsidP="002F79CD">
            <w:pPr>
              <w:jc w:val="right"/>
              <w:rPr>
                <w:b/>
                <w:sz w:val="16"/>
                <w:szCs w:val="16"/>
              </w:rPr>
            </w:pPr>
            <w:r w:rsidRPr="00BB103C">
              <w:rPr>
                <w:b/>
                <w:sz w:val="16"/>
                <w:szCs w:val="16"/>
              </w:rPr>
              <w:t>(101)</w:t>
            </w:r>
          </w:p>
        </w:tc>
      </w:tr>
      <w:tr w:rsidR="002A1CC4" w:rsidRPr="005F7EC3" w14:paraId="27316F91" w14:textId="77777777" w:rsidTr="00BD7BAF">
        <w:trPr>
          <w:trHeight w:val="79"/>
        </w:trPr>
        <w:tc>
          <w:tcPr>
            <w:tcW w:w="9558" w:type="dxa"/>
            <w:gridSpan w:val="9"/>
            <w:tcBorders>
              <w:top w:val="single" w:sz="4" w:space="0" w:color="auto"/>
              <w:left w:val="single" w:sz="4" w:space="0" w:color="auto"/>
              <w:bottom w:val="single" w:sz="4" w:space="0" w:color="auto"/>
              <w:right w:val="single" w:sz="4" w:space="0" w:color="auto"/>
            </w:tcBorders>
            <w:hideMark/>
          </w:tcPr>
          <w:p w14:paraId="2481EB6D" w14:textId="77777777" w:rsidR="002A1CC4" w:rsidRPr="005F7EC3" w:rsidRDefault="002A1CC4" w:rsidP="00BD7BAF">
            <w:pPr>
              <w:jc w:val="right"/>
              <w:rPr>
                <w:sz w:val="8"/>
                <w:szCs w:val="8"/>
              </w:rPr>
            </w:pPr>
          </w:p>
        </w:tc>
      </w:tr>
      <w:tr w:rsidR="002A1CC4" w:rsidRPr="006B3531" w14:paraId="0AFF011F" w14:textId="77777777" w:rsidTr="00BD7BAF">
        <w:trPr>
          <w:trHeight w:val="266"/>
        </w:trPr>
        <w:tc>
          <w:tcPr>
            <w:tcW w:w="1818" w:type="dxa"/>
            <w:tcBorders>
              <w:top w:val="single" w:sz="4" w:space="0" w:color="auto"/>
              <w:left w:val="single" w:sz="4" w:space="0" w:color="auto"/>
              <w:bottom w:val="single" w:sz="4" w:space="0" w:color="auto"/>
              <w:right w:val="single" w:sz="4" w:space="0" w:color="auto"/>
            </w:tcBorders>
            <w:shd w:val="pct10" w:color="auto" w:fill="auto"/>
            <w:hideMark/>
          </w:tcPr>
          <w:p w14:paraId="2E91E5A5" w14:textId="77777777" w:rsidR="002A1CC4" w:rsidRPr="005F7EC3" w:rsidRDefault="002A1CC4" w:rsidP="000959C8">
            <w:pPr>
              <w:rPr>
                <w:b/>
                <w:sz w:val="16"/>
                <w:szCs w:val="16"/>
              </w:rPr>
            </w:pPr>
            <w:r w:rsidRPr="005F7EC3">
              <w:rPr>
                <w:b/>
                <w:sz w:val="16"/>
                <w:szCs w:val="16"/>
              </w:rPr>
              <w:t>Total Re</w:t>
            </w:r>
            <w:r w:rsidR="000959C8">
              <w:rPr>
                <w:b/>
                <w:sz w:val="16"/>
                <w:szCs w:val="16"/>
              </w:rPr>
              <w:t>cordkeep</w:t>
            </w:r>
            <w:r w:rsidRPr="005F7EC3">
              <w:rPr>
                <w:b/>
                <w:sz w:val="16"/>
                <w:szCs w:val="16"/>
              </w:rPr>
              <w:t>ing Burden  for Part 245 with Revisions</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2E23A7DC" w14:textId="77777777" w:rsidR="002A1CC4" w:rsidRPr="005F7EC3" w:rsidRDefault="002A1CC4" w:rsidP="00BD7BAF">
            <w:pPr>
              <w:rPr>
                <w:b/>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28EB7040" w14:textId="77777777" w:rsidR="002A1CC4" w:rsidRPr="005F7EC3" w:rsidRDefault="000959C8" w:rsidP="00BD7BAF">
            <w:pPr>
              <w:jc w:val="right"/>
              <w:rPr>
                <w:b/>
                <w:sz w:val="16"/>
                <w:szCs w:val="16"/>
              </w:rPr>
            </w:pPr>
            <w:r>
              <w:rPr>
                <w:b/>
                <w:sz w:val="16"/>
                <w:szCs w:val="16"/>
              </w:rPr>
              <w:t>19,654</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6B3E0C1B" w14:textId="77777777" w:rsidR="002A1CC4" w:rsidRPr="005F7EC3" w:rsidRDefault="000959C8" w:rsidP="00BD7BAF">
            <w:pPr>
              <w:jc w:val="right"/>
              <w:rPr>
                <w:b/>
                <w:sz w:val="16"/>
                <w:szCs w:val="16"/>
              </w:rPr>
            </w:pPr>
            <w:r>
              <w:rPr>
                <w:b/>
                <w:sz w:val="16"/>
                <w:szCs w:val="16"/>
              </w:rPr>
              <w:t>1.40</w:t>
            </w: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4663653D" w14:textId="77777777" w:rsidR="002A1CC4" w:rsidRPr="005F7EC3" w:rsidRDefault="000959C8" w:rsidP="00BD7BAF">
            <w:pPr>
              <w:jc w:val="right"/>
              <w:rPr>
                <w:b/>
                <w:sz w:val="16"/>
                <w:szCs w:val="16"/>
              </w:rPr>
            </w:pPr>
            <w:r>
              <w:rPr>
                <w:b/>
                <w:sz w:val="16"/>
                <w:szCs w:val="16"/>
              </w:rPr>
              <w:t>27,483</w:t>
            </w:r>
          </w:p>
        </w:tc>
        <w:tc>
          <w:tcPr>
            <w:tcW w:w="900" w:type="dxa"/>
            <w:tcBorders>
              <w:top w:val="single" w:sz="4" w:space="0" w:color="auto"/>
              <w:left w:val="single" w:sz="4" w:space="0" w:color="auto"/>
              <w:bottom w:val="single" w:sz="4" w:space="0" w:color="auto"/>
              <w:right w:val="single" w:sz="4" w:space="0" w:color="auto"/>
            </w:tcBorders>
            <w:shd w:val="pct10" w:color="auto" w:fill="auto"/>
            <w:hideMark/>
          </w:tcPr>
          <w:p w14:paraId="6E2FB1B2" w14:textId="77777777" w:rsidR="002A1CC4" w:rsidRPr="005F7EC3" w:rsidRDefault="002A1CC4" w:rsidP="00BD7BAF">
            <w:pPr>
              <w:jc w:val="right"/>
              <w:rPr>
                <w:b/>
                <w:sz w:val="16"/>
                <w:szCs w:val="16"/>
              </w:rPr>
            </w:pPr>
            <w:r w:rsidRPr="005F7EC3">
              <w:rPr>
                <w:b/>
                <w:sz w:val="16"/>
                <w:szCs w:val="16"/>
              </w:rPr>
              <w:t>0.</w:t>
            </w:r>
            <w:r w:rsidR="000959C8">
              <w:rPr>
                <w:b/>
                <w:sz w:val="16"/>
                <w:szCs w:val="16"/>
              </w:rPr>
              <w:t>22</w:t>
            </w:r>
          </w:p>
          <w:p w14:paraId="36C0E004" w14:textId="77777777" w:rsidR="002A1CC4" w:rsidRPr="005F7EC3" w:rsidRDefault="002A1CC4" w:rsidP="00BD7BAF">
            <w:pPr>
              <w:jc w:val="right"/>
              <w:rPr>
                <w:b/>
                <w:sz w:val="16"/>
                <w:szCs w:val="16"/>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205ED817" w14:textId="77777777" w:rsidR="002A1CC4" w:rsidRPr="005F7EC3" w:rsidRDefault="000959C8" w:rsidP="000959C8">
            <w:pPr>
              <w:jc w:val="right"/>
              <w:rPr>
                <w:b/>
                <w:sz w:val="16"/>
                <w:szCs w:val="16"/>
              </w:rPr>
            </w:pPr>
            <w:r>
              <w:rPr>
                <w:b/>
                <w:sz w:val="16"/>
                <w:szCs w:val="16"/>
              </w:rPr>
              <w:t>5</w:t>
            </w:r>
            <w:r w:rsidR="002A1CC4" w:rsidRPr="005F7EC3">
              <w:rPr>
                <w:b/>
                <w:sz w:val="16"/>
                <w:szCs w:val="16"/>
              </w:rPr>
              <w:t>,</w:t>
            </w:r>
            <w:r>
              <w:rPr>
                <w:b/>
                <w:sz w:val="16"/>
                <w:szCs w:val="16"/>
              </w:rPr>
              <w:t>958</w:t>
            </w: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7194ADA3" w14:textId="77777777" w:rsidR="002A1CC4" w:rsidRPr="005F7EC3" w:rsidRDefault="000959C8" w:rsidP="00BD7BAF">
            <w:pPr>
              <w:jc w:val="right"/>
              <w:rPr>
                <w:b/>
                <w:sz w:val="16"/>
                <w:szCs w:val="16"/>
              </w:rPr>
            </w:pPr>
            <w:r>
              <w:rPr>
                <w:b/>
                <w:sz w:val="16"/>
                <w:szCs w:val="16"/>
              </w:rPr>
              <w:t>6,059</w:t>
            </w: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6FD64AC3" w14:textId="77777777" w:rsidR="002A1CC4" w:rsidRPr="005F7EC3" w:rsidRDefault="000959C8" w:rsidP="00BD7BAF">
            <w:pPr>
              <w:jc w:val="right"/>
              <w:rPr>
                <w:b/>
                <w:sz w:val="16"/>
                <w:szCs w:val="16"/>
              </w:rPr>
            </w:pPr>
            <w:r>
              <w:rPr>
                <w:b/>
                <w:sz w:val="16"/>
                <w:szCs w:val="16"/>
              </w:rPr>
              <w:t>(101</w:t>
            </w:r>
            <w:r w:rsidR="002A1CC4" w:rsidRPr="005F7EC3">
              <w:rPr>
                <w:b/>
                <w:sz w:val="16"/>
                <w:szCs w:val="16"/>
              </w:rPr>
              <w:t>)</w:t>
            </w:r>
          </w:p>
        </w:tc>
      </w:tr>
    </w:tbl>
    <w:p w14:paraId="73DAB37D" w14:textId="77777777" w:rsidR="0046392C" w:rsidRPr="009D259E" w:rsidRDefault="0046392C" w:rsidP="002A1CC4">
      <w:pPr>
        <w:jc w:val="center"/>
        <w:rPr>
          <w:b/>
          <w:sz w:val="20"/>
          <w:szCs w:val="20"/>
        </w:rPr>
      </w:pPr>
    </w:p>
    <w:p w14:paraId="2824A937" w14:textId="77777777" w:rsidR="002A1CC4" w:rsidRPr="009D259E" w:rsidRDefault="002A1CC4" w:rsidP="002A1CC4">
      <w:pPr>
        <w:suppressAutoHyphens/>
        <w:spacing w:line="480" w:lineRule="auto"/>
        <w:rPr>
          <w:b/>
          <w:spacing w:val="-3"/>
          <w:sz w:val="20"/>
          <w:szCs w:val="20"/>
        </w:rPr>
      </w:pPr>
      <w:r>
        <w:rPr>
          <w:b/>
          <w:spacing w:val="-3"/>
          <w:sz w:val="20"/>
          <w:szCs w:val="20"/>
        </w:rPr>
        <w:t>Recordkeep</w:t>
      </w:r>
      <w:r w:rsidRPr="009D259E">
        <w:rPr>
          <w:b/>
          <w:spacing w:val="-3"/>
          <w:sz w:val="20"/>
          <w:szCs w:val="20"/>
        </w:rPr>
        <w:t>ing Summary:</w:t>
      </w:r>
    </w:p>
    <w:tbl>
      <w:tblPr>
        <w:tblW w:w="7938" w:type="dxa"/>
        <w:tblLayout w:type="fixed"/>
        <w:tblLook w:val="0000" w:firstRow="0" w:lastRow="0" w:firstColumn="0" w:lastColumn="0" w:noHBand="0" w:noVBand="0"/>
      </w:tblPr>
      <w:tblGrid>
        <w:gridCol w:w="1818"/>
        <w:gridCol w:w="900"/>
        <w:gridCol w:w="1170"/>
        <w:gridCol w:w="1080"/>
        <w:gridCol w:w="990"/>
        <w:gridCol w:w="990"/>
        <w:gridCol w:w="990"/>
      </w:tblGrid>
      <w:tr w:rsidR="0046392C" w:rsidRPr="009D259E" w14:paraId="19EE53B4" w14:textId="77777777" w:rsidTr="00BD7BAF">
        <w:trPr>
          <w:trHeight w:val="962"/>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217C5E8D" w14:textId="77777777" w:rsidR="0046392C" w:rsidRPr="009D259E" w:rsidRDefault="0046392C" w:rsidP="00BD7BAF">
            <w:pPr>
              <w:jc w:val="center"/>
              <w:rPr>
                <w:b/>
                <w:sz w:val="16"/>
                <w:szCs w:val="16"/>
              </w:rPr>
            </w:pPr>
            <w:r w:rsidRPr="009D259E">
              <w:rPr>
                <w:b/>
                <w:sz w:val="16"/>
                <w:szCs w:val="16"/>
              </w:rPr>
              <w:t>Affected Public</w:t>
            </w:r>
          </w:p>
        </w:tc>
        <w:tc>
          <w:tcPr>
            <w:tcW w:w="900" w:type="dxa"/>
            <w:tcBorders>
              <w:top w:val="single" w:sz="4" w:space="0" w:color="auto"/>
              <w:left w:val="nil"/>
              <w:bottom w:val="single" w:sz="4" w:space="0" w:color="auto"/>
              <w:right w:val="single" w:sz="4" w:space="0" w:color="auto"/>
            </w:tcBorders>
            <w:shd w:val="clear" w:color="auto" w:fill="auto"/>
            <w:vAlign w:val="center"/>
          </w:tcPr>
          <w:p w14:paraId="3B440A36" w14:textId="77777777" w:rsidR="0046392C" w:rsidRPr="009D259E" w:rsidRDefault="0046392C" w:rsidP="00BD7BAF">
            <w:pPr>
              <w:jc w:val="center"/>
              <w:rPr>
                <w:b/>
                <w:sz w:val="16"/>
                <w:szCs w:val="16"/>
              </w:rPr>
            </w:pPr>
            <w:r w:rsidRPr="009D259E">
              <w:rPr>
                <w:b/>
                <w:sz w:val="16"/>
                <w:szCs w:val="16"/>
              </w:rPr>
              <w:t>Form Number</w:t>
            </w:r>
          </w:p>
        </w:tc>
        <w:tc>
          <w:tcPr>
            <w:tcW w:w="1170" w:type="dxa"/>
            <w:tcBorders>
              <w:top w:val="single" w:sz="4" w:space="0" w:color="auto"/>
              <w:left w:val="nil"/>
              <w:bottom w:val="single" w:sz="4" w:space="0" w:color="auto"/>
              <w:right w:val="single" w:sz="4" w:space="0" w:color="auto"/>
            </w:tcBorders>
            <w:shd w:val="clear" w:color="auto" w:fill="auto"/>
            <w:vAlign w:val="center"/>
          </w:tcPr>
          <w:p w14:paraId="3C487BEE" w14:textId="77777777" w:rsidR="0046392C" w:rsidRPr="009D259E" w:rsidRDefault="0046392C" w:rsidP="00BD7BAF">
            <w:pPr>
              <w:jc w:val="center"/>
              <w:rPr>
                <w:b/>
                <w:sz w:val="16"/>
                <w:szCs w:val="16"/>
              </w:rPr>
            </w:pPr>
            <w:r w:rsidRPr="009D259E">
              <w:rPr>
                <w:b/>
                <w:sz w:val="16"/>
                <w:szCs w:val="16"/>
              </w:rPr>
              <w:t>Estimated No. Respondents</w:t>
            </w:r>
          </w:p>
        </w:tc>
        <w:tc>
          <w:tcPr>
            <w:tcW w:w="1080" w:type="dxa"/>
            <w:tcBorders>
              <w:top w:val="single" w:sz="4" w:space="0" w:color="auto"/>
              <w:left w:val="nil"/>
              <w:bottom w:val="single" w:sz="4" w:space="0" w:color="auto"/>
              <w:right w:val="single" w:sz="4" w:space="0" w:color="auto"/>
            </w:tcBorders>
            <w:shd w:val="clear" w:color="auto" w:fill="auto"/>
            <w:vAlign w:val="center"/>
          </w:tcPr>
          <w:p w14:paraId="43C729C9" w14:textId="77777777" w:rsidR="0046392C" w:rsidRPr="009D259E" w:rsidRDefault="0046392C" w:rsidP="00BD7BAF">
            <w:pPr>
              <w:jc w:val="center"/>
              <w:rPr>
                <w:b/>
                <w:sz w:val="16"/>
                <w:szCs w:val="16"/>
              </w:rPr>
            </w:pPr>
            <w:r w:rsidRPr="009D259E">
              <w:rPr>
                <w:b/>
                <w:sz w:val="16"/>
                <w:szCs w:val="16"/>
              </w:rPr>
              <w:t>Estimated No. Responses Per Respondent</w:t>
            </w:r>
          </w:p>
        </w:tc>
        <w:tc>
          <w:tcPr>
            <w:tcW w:w="990" w:type="dxa"/>
            <w:tcBorders>
              <w:top w:val="single" w:sz="4" w:space="0" w:color="auto"/>
              <w:left w:val="nil"/>
              <w:bottom w:val="single" w:sz="4" w:space="0" w:color="auto"/>
              <w:right w:val="single" w:sz="4" w:space="0" w:color="auto"/>
            </w:tcBorders>
            <w:shd w:val="clear" w:color="auto" w:fill="auto"/>
            <w:vAlign w:val="center"/>
          </w:tcPr>
          <w:p w14:paraId="4A9AD312" w14:textId="77777777" w:rsidR="0046392C" w:rsidRPr="009D259E" w:rsidRDefault="0046392C" w:rsidP="00BD7BAF">
            <w:pPr>
              <w:jc w:val="center"/>
              <w:rPr>
                <w:b/>
                <w:sz w:val="16"/>
                <w:szCs w:val="16"/>
              </w:rPr>
            </w:pPr>
            <w:r w:rsidRPr="009D259E">
              <w:rPr>
                <w:b/>
                <w:sz w:val="16"/>
                <w:szCs w:val="16"/>
              </w:rPr>
              <w:t xml:space="preserve">Estimated Total Annual Responses          </w:t>
            </w:r>
          </w:p>
        </w:tc>
        <w:tc>
          <w:tcPr>
            <w:tcW w:w="990" w:type="dxa"/>
            <w:tcBorders>
              <w:top w:val="single" w:sz="4" w:space="0" w:color="auto"/>
              <w:left w:val="nil"/>
              <w:bottom w:val="single" w:sz="4" w:space="0" w:color="auto"/>
              <w:right w:val="single" w:sz="4" w:space="0" w:color="auto"/>
            </w:tcBorders>
            <w:shd w:val="clear" w:color="auto" w:fill="auto"/>
            <w:vAlign w:val="center"/>
          </w:tcPr>
          <w:p w14:paraId="30A02538" w14:textId="77777777" w:rsidR="0046392C" w:rsidRPr="009D259E" w:rsidRDefault="0046392C" w:rsidP="00BD7BAF">
            <w:pPr>
              <w:jc w:val="center"/>
              <w:rPr>
                <w:b/>
                <w:sz w:val="16"/>
                <w:szCs w:val="16"/>
              </w:rPr>
            </w:pPr>
            <w:r w:rsidRPr="009D259E">
              <w:rPr>
                <w:b/>
                <w:sz w:val="16"/>
                <w:szCs w:val="16"/>
              </w:rPr>
              <w:t>Estimated Hours Per Response</w:t>
            </w:r>
          </w:p>
        </w:tc>
        <w:tc>
          <w:tcPr>
            <w:tcW w:w="990" w:type="dxa"/>
            <w:tcBorders>
              <w:top w:val="single" w:sz="4" w:space="0" w:color="auto"/>
              <w:left w:val="nil"/>
              <w:bottom w:val="single" w:sz="4" w:space="0" w:color="auto"/>
              <w:right w:val="single" w:sz="4" w:space="0" w:color="auto"/>
            </w:tcBorders>
            <w:shd w:val="clear" w:color="auto" w:fill="auto"/>
            <w:vAlign w:val="center"/>
          </w:tcPr>
          <w:p w14:paraId="0AC09A5B" w14:textId="77777777" w:rsidR="0046392C" w:rsidRPr="009D259E" w:rsidRDefault="0046392C" w:rsidP="00BD7BAF">
            <w:pPr>
              <w:jc w:val="center"/>
              <w:rPr>
                <w:b/>
                <w:sz w:val="16"/>
                <w:szCs w:val="16"/>
              </w:rPr>
            </w:pPr>
            <w:r w:rsidRPr="009D259E">
              <w:rPr>
                <w:b/>
                <w:sz w:val="16"/>
                <w:szCs w:val="16"/>
              </w:rPr>
              <w:t xml:space="preserve">Estimated Total Annual Burden Hours                 </w:t>
            </w:r>
          </w:p>
        </w:tc>
      </w:tr>
      <w:tr w:rsidR="002A1CC4" w:rsidRPr="009D259E" w14:paraId="46CCBA76" w14:textId="77777777" w:rsidTr="0046392C">
        <w:trPr>
          <w:trHeight w:val="152"/>
        </w:trPr>
        <w:tc>
          <w:tcPr>
            <w:tcW w:w="1818" w:type="dxa"/>
            <w:tcBorders>
              <w:top w:val="single" w:sz="4" w:space="0" w:color="auto"/>
              <w:left w:val="single" w:sz="4" w:space="0" w:color="auto"/>
              <w:bottom w:val="single" w:sz="4" w:space="0" w:color="auto"/>
              <w:right w:val="nil"/>
            </w:tcBorders>
            <w:shd w:val="clear" w:color="auto" w:fill="auto"/>
            <w:noWrap/>
            <w:vAlign w:val="center"/>
          </w:tcPr>
          <w:p w14:paraId="670DCE2B" w14:textId="77777777" w:rsidR="002A1CC4" w:rsidRPr="009D259E" w:rsidRDefault="002A1CC4" w:rsidP="002A1CC4">
            <w:pPr>
              <w:rPr>
                <w:b/>
                <w:bCs/>
                <w:sz w:val="16"/>
                <w:szCs w:val="16"/>
              </w:rPr>
            </w:pPr>
            <w:r w:rsidRPr="009D259E">
              <w:rPr>
                <w:b/>
                <w:bCs/>
                <w:sz w:val="16"/>
                <w:szCs w:val="16"/>
              </w:rPr>
              <w:t>Re</w:t>
            </w:r>
            <w:r>
              <w:rPr>
                <w:b/>
                <w:bCs/>
                <w:sz w:val="16"/>
                <w:szCs w:val="16"/>
              </w:rPr>
              <w:t>cordkeep</w:t>
            </w:r>
            <w:r w:rsidRPr="009D259E">
              <w:rPr>
                <w:b/>
                <w:bCs/>
                <w:sz w:val="16"/>
                <w:szCs w:val="16"/>
              </w:rPr>
              <w:t>ing Burden</w:t>
            </w:r>
          </w:p>
        </w:tc>
        <w:tc>
          <w:tcPr>
            <w:tcW w:w="900" w:type="dxa"/>
            <w:tcBorders>
              <w:top w:val="nil"/>
              <w:left w:val="nil"/>
              <w:bottom w:val="nil"/>
              <w:right w:val="nil"/>
            </w:tcBorders>
            <w:shd w:val="clear" w:color="auto" w:fill="auto"/>
            <w:noWrap/>
            <w:vAlign w:val="bottom"/>
          </w:tcPr>
          <w:p w14:paraId="17AB4727" w14:textId="77777777" w:rsidR="002A1CC4" w:rsidRPr="009D259E" w:rsidRDefault="002A1CC4" w:rsidP="00BD7BAF">
            <w:pPr>
              <w:rPr>
                <w:b/>
                <w:bCs/>
                <w:sz w:val="16"/>
                <w:szCs w:val="16"/>
              </w:rPr>
            </w:pPr>
          </w:p>
        </w:tc>
        <w:tc>
          <w:tcPr>
            <w:tcW w:w="1170" w:type="dxa"/>
            <w:tcBorders>
              <w:top w:val="nil"/>
              <w:left w:val="nil"/>
              <w:bottom w:val="nil"/>
              <w:right w:val="nil"/>
            </w:tcBorders>
            <w:shd w:val="clear" w:color="auto" w:fill="auto"/>
            <w:vAlign w:val="bottom"/>
          </w:tcPr>
          <w:p w14:paraId="20D55C7E" w14:textId="77777777" w:rsidR="002A1CC4" w:rsidRPr="009D259E" w:rsidRDefault="002A1CC4" w:rsidP="00BD7BAF">
            <w:pPr>
              <w:jc w:val="center"/>
              <w:rPr>
                <w:sz w:val="16"/>
                <w:szCs w:val="16"/>
              </w:rPr>
            </w:pPr>
          </w:p>
        </w:tc>
        <w:tc>
          <w:tcPr>
            <w:tcW w:w="1080" w:type="dxa"/>
            <w:tcBorders>
              <w:top w:val="nil"/>
              <w:left w:val="nil"/>
              <w:bottom w:val="nil"/>
              <w:right w:val="nil"/>
            </w:tcBorders>
            <w:shd w:val="clear" w:color="auto" w:fill="auto"/>
            <w:vAlign w:val="bottom"/>
          </w:tcPr>
          <w:p w14:paraId="3449FF87" w14:textId="77777777" w:rsidR="002A1CC4" w:rsidRPr="009D259E" w:rsidRDefault="002A1CC4" w:rsidP="00BD7BAF">
            <w:pPr>
              <w:jc w:val="center"/>
              <w:rPr>
                <w:sz w:val="16"/>
                <w:szCs w:val="16"/>
              </w:rPr>
            </w:pPr>
          </w:p>
        </w:tc>
        <w:tc>
          <w:tcPr>
            <w:tcW w:w="990" w:type="dxa"/>
            <w:tcBorders>
              <w:top w:val="nil"/>
              <w:left w:val="nil"/>
              <w:bottom w:val="nil"/>
              <w:right w:val="nil"/>
            </w:tcBorders>
            <w:shd w:val="clear" w:color="auto" w:fill="auto"/>
            <w:vAlign w:val="bottom"/>
          </w:tcPr>
          <w:p w14:paraId="15DCA8E6" w14:textId="77777777" w:rsidR="002A1CC4" w:rsidRPr="009D259E" w:rsidRDefault="002A1CC4" w:rsidP="00BD7BAF">
            <w:pPr>
              <w:jc w:val="center"/>
              <w:rPr>
                <w:sz w:val="16"/>
                <w:szCs w:val="16"/>
              </w:rPr>
            </w:pPr>
          </w:p>
        </w:tc>
        <w:tc>
          <w:tcPr>
            <w:tcW w:w="990" w:type="dxa"/>
            <w:tcBorders>
              <w:top w:val="nil"/>
              <w:left w:val="nil"/>
              <w:bottom w:val="nil"/>
              <w:right w:val="nil"/>
            </w:tcBorders>
            <w:shd w:val="clear" w:color="auto" w:fill="auto"/>
            <w:vAlign w:val="bottom"/>
          </w:tcPr>
          <w:p w14:paraId="4D4844A3" w14:textId="77777777" w:rsidR="002A1CC4" w:rsidRPr="009D259E" w:rsidRDefault="002A1CC4" w:rsidP="00BD7BAF">
            <w:pPr>
              <w:jc w:val="center"/>
              <w:rPr>
                <w:sz w:val="16"/>
                <w:szCs w:val="16"/>
              </w:rPr>
            </w:pPr>
          </w:p>
        </w:tc>
        <w:tc>
          <w:tcPr>
            <w:tcW w:w="990" w:type="dxa"/>
            <w:tcBorders>
              <w:top w:val="nil"/>
              <w:left w:val="nil"/>
              <w:bottom w:val="single" w:sz="4" w:space="0" w:color="auto"/>
              <w:right w:val="single" w:sz="4" w:space="0" w:color="auto"/>
            </w:tcBorders>
            <w:shd w:val="clear" w:color="auto" w:fill="auto"/>
            <w:noWrap/>
            <w:vAlign w:val="bottom"/>
          </w:tcPr>
          <w:p w14:paraId="687E0D2F" w14:textId="77777777" w:rsidR="002A1CC4" w:rsidRPr="009D259E" w:rsidRDefault="002A1CC4" w:rsidP="00BD7BAF">
            <w:pPr>
              <w:jc w:val="center"/>
              <w:rPr>
                <w:sz w:val="16"/>
                <w:szCs w:val="16"/>
              </w:rPr>
            </w:pPr>
            <w:r w:rsidRPr="009D259E">
              <w:rPr>
                <w:sz w:val="16"/>
                <w:szCs w:val="16"/>
              </w:rPr>
              <w:t> </w:t>
            </w:r>
          </w:p>
        </w:tc>
      </w:tr>
      <w:tr w:rsidR="002A1CC4" w:rsidRPr="009D259E" w14:paraId="1F345D15" w14:textId="77777777" w:rsidTr="0046392C">
        <w:trPr>
          <w:trHeight w:val="222"/>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A1A68" w14:textId="77777777" w:rsidR="002A1CC4" w:rsidRPr="009D259E" w:rsidRDefault="002A1CC4" w:rsidP="00BD7BAF">
            <w:pPr>
              <w:rPr>
                <w:sz w:val="16"/>
                <w:szCs w:val="16"/>
              </w:rPr>
            </w:pPr>
            <w:r w:rsidRPr="009D259E">
              <w:rPr>
                <w:sz w:val="16"/>
                <w:szCs w:val="16"/>
              </w:rPr>
              <w:t>State Agencies</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F73E3F1" w14:textId="77777777" w:rsidR="002A1CC4" w:rsidRPr="009D259E" w:rsidRDefault="002A1CC4" w:rsidP="00BD7BAF">
            <w:pPr>
              <w:jc w:val="center"/>
              <w:rPr>
                <w:sz w:val="16"/>
                <w:szCs w:val="16"/>
              </w:rPr>
            </w:pPr>
          </w:p>
        </w:tc>
        <w:tc>
          <w:tcPr>
            <w:tcW w:w="1170" w:type="dxa"/>
            <w:tcBorders>
              <w:top w:val="single" w:sz="4" w:space="0" w:color="auto"/>
              <w:left w:val="nil"/>
              <w:bottom w:val="single" w:sz="4" w:space="0" w:color="auto"/>
              <w:right w:val="single" w:sz="4" w:space="0" w:color="auto"/>
            </w:tcBorders>
            <w:shd w:val="clear" w:color="auto" w:fill="auto"/>
            <w:vAlign w:val="bottom"/>
          </w:tcPr>
          <w:p w14:paraId="1BFC7E6D" w14:textId="77777777" w:rsidR="002A1CC4" w:rsidRPr="009D259E" w:rsidRDefault="002A1CC4" w:rsidP="00E409BC">
            <w:pPr>
              <w:jc w:val="right"/>
              <w:rPr>
                <w:sz w:val="16"/>
                <w:szCs w:val="16"/>
              </w:rPr>
            </w:pPr>
            <w:r w:rsidRPr="009D259E">
              <w:rPr>
                <w:sz w:val="16"/>
                <w:szCs w:val="16"/>
              </w:rPr>
              <w:t>5</w:t>
            </w:r>
            <w:r w:rsidR="00E409BC">
              <w:rPr>
                <w:sz w:val="16"/>
                <w:szCs w:val="16"/>
              </w:rPr>
              <w:t>4</w:t>
            </w:r>
          </w:p>
        </w:tc>
        <w:tc>
          <w:tcPr>
            <w:tcW w:w="1080" w:type="dxa"/>
            <w:tcBorders>
              <w:top w:val="single" w:sz="4" w:space="0" w:color="auto"/>
              <w:left w:val="nil"/>
              <w:bottom w:val="single" w:sz="4" w:space="0" w:color="auto"/>
              <w:right w:val="single" w:sz="4" w:space="0" w:color="auto"/>
            </w:tcBorders>
            <w:shd w:val="clear" w:color="auto" w:fill="auto"/>
            <w:vAlign w:val="bottom"/>
          </w:tcPr>
          <w:p w14:paraId="408AE866" w14:textId="77777777" w:rsidR="002A1CC4" w:rsidRPr="009D259E" w:rsidRDefault="00E409BC" w:rsidP="00BD7BAF">
            <w:pPr>
              <w:jc w:val="right"/>
              <w:rPr>
                <w:sz w:val="16"/>
                <w:szCs w:val="16"/>
              </w:rPr>
            </w:pPr>
            <w:r>
              <w:rPr>
                <w:sz w:val="16"/>
                <w:szCs w:val="16"/>
              </w:rPr>
              <w:t>125.76</w:t>
            </w:r>
          </w:p>
        </w:tc>
        <w:tc>
          <w:tcPr>
            <w:tcW w:w="990" w:type="dxa"/>
            <w:tcBorders>
              <w:top w:val="single" w:sz="4" w:space="0" w:color="auto"/>
              <w:left w:val="nil"/>
              <w:bottom w:val="single" w:sz="4" w:space="0" w:color="auto"/>
              <w:right w:val="single" w:sz="4" w:space="0" w:color="auto"/>
            </w:tcBorders>
            <w:shd w:val="clear" w:color="auto" w:fill="auto"/>
            <w:vAlign w:val="bottom"/>
          </w:tcPr>
          <w:p w14:paraId="2C0271DD" w14:textId="77777777" w:rsidR="002A1CC4" w:rsidRPr="009D259E" w:rsidRDefault="00E409BC" w:rsidP="00BD7BAF">
            <w:pPr>
              <w:jc w:val="right"/>
              <w:rPr>
                <w:sz w:val="16"/>
                <w:szCs w:val="16"/>
              </w:rPr>
            </w:pPr>
            <w:r>
              <w:rPr>
                <w:sz w:val="16"/>
                <w:szCs w:val="16"/>
              </w:rPr>
              <w:t>6,791</w:t>
            </w:r>
          </w:p>
        </w:tc>
        <w:tc>
          <w:tcPr>
            <w:tcW w:w="990" w:type="dxa"/>
            <w:tcBorders>
              <w:top w:val="single" w:sz="4" w:space="0" w:color="auto"/>
              <w:left w:val="nil"/>
              <w:bottom w:val="single" w:sz="4" w:space="0" w:color="auto"/>
              <w:right w:val="single" w:sz="4" w:space="0" w:color="auto"/>
            </w:tcBorders>
            <w:shd w:val="clear" w:color="auto" w:fill="auto"/>
            <w:vAlign w:val="bottom"/>
          </w:tcPr>
          <w:p w14:paraId="74D6F8D5" w14:textId="77777777" w:rsidR="002A1CC4" w:rsidRPr="009D259E" w:rsidRDefault="00E409BC" w:rsidP="00BD7BAF">
            <w:pPr>
              <w:jc w:val="right"/>
              <w:rPr>
                <w:sz w:val="16"/>
                <w:szCs w:val="16"/>
              </w:rPr>
            </w:pPr>
            <w:r>
              <w:rPr>
                <w:sz w:val="16"/>
                <w:szCs w:val="16"/>
              </w:rPr>
              <w:t>0.</w:t>
            </w:r>
            <w:r w:rsidR="002A1CC4" w:rsidRPr="009D259E">
              <w:rPr>
                <w:sz w:val="16"/>
                <w:szCs w:val="16"/>
              </w:rPr>
              <w:t>2</w:t>
            </w:r>
            <w:r>
              <w:rPr>
                <w:sz w:val="16"/>
                <w:szCs w:val="16"/>
              </w:rPr>
              <w:t>49</w:t>
            </w:r>
          </w:p>
        </w:tc>
        <w:tc>
          <w:tcPr>
            <w:tcW w:w="990" w:type="dxa"/>
            <w:tcBorders>
              <w:top w:val="nil"/>
              <w:left w:val="nil"/>
              <w:bottom w:val="single" w:sz="4" w:space="0" w:color="auto"/>
              <w:right w:val="single" w:sz="4" w:space="0" w:color="auto"/>
            </w:tcBorders>
            <w:shd w:val="clear" w:color="auto" w:fill="auto"/>
            <w:noWrap/>
            <w:vAlign w:val="bottom"/>
          </w:tcPr>
          <w:p w14:paraId="76150381" w14:textId="77777777" w:rsidR="002A1CC4" w:rsidRPr="009D259E" w:rsidRDefault="00E409BC" w:rsidP="00BD7BAF">
            <w:pPr>
              <w:jc w:val="right"/>
              <w:rPr>
                <w:sz w:val="16"/>
                <w:szCs w:val="16"/>
              </w:rPr>
            </w:pPr>
            <w:r>
              <w:rPr>
                <w:sz w:val="16"/>
                <w:szCs w:val="16"/>
              </w:rPr>
              <w:t>1,69</w:t>
            </w:r>
            <w:r w:rsidR="002A1CC4" w:rsidRPr="009D259E">
              <w:rPr>
                <w:sz w:val="16"/>
                <w:szCs w:val="16"/>
              </w:rPr>
              <w:t>1</w:t>
            </w:r>
          </w:p>
        </w:tc>
      </w:tr>
      <w:tr w:rsidR="002A1CC4" w:rsidRPr="009D259E" w14:paraId="2C9BF837" w14:textId="77777777" w:rsidTr="0046392C">
        <w:trPr>
          <w:trHeight w:val="222"/>
        </w:trPr>
        <w:tc>
          <w:tcPr>
            <w:tcW w:w="1818" w:type="dxa"/>
            <w:tcBorders>
              <w:top w:val="single" w:sz="4" w:space="0" w:color="auto"/>
              <w:left w:val="single" w:sz="4" w:space="0" w:color="auto"/>
              <w:bottom w:val="double" w:sz="4" w:space="0" w:color="auto"/>
              <w:right w:val="single" w:sz="4" w:space="0" w:color="auto"/>
            </w:tcBorders>
            <w:shd w:val="clear" w:color="auto" w:fill="auto"/>
            <w:noWrap/>
            <w:vAlign w:val="bottom"/>
          </w:tcPr>
          <w:p w14:paraId="36E3B3CA" w14:textId="77777777" w:rsidR="002A1CC4" w:rsidRPr="009D259E" w:rsidRDefault="002A1CC4" w:rsidP="00BD7BAF">
            <w:pPr>
              <w:rPr>
                <w:sz w:val="16"/>
                <w:szCs w:val="16"/>
              </w:rPr>
            </w:pPr>
            <w:r>
              <w:rPr>
                <w:sz w:val="16"/>
                <w:szCs w:val="16"/>
              </w:rPr>
              <w:t>LE</w:t>
            </w:r>
            <w:r w:rsidRPr="009D259E">
              <w:rPr>
                <w:sz w:val="16"/>
                <w:szCs w:val="16"/>
              </w:rPr>
              <w:t>As</w:t>
            </w:r>
            <w:r w:rsidR="00DE3D2E">
              <w:rPr>
                <w:sz w:val="16"/>
                <w:szCs w:val="16"/>
              </w:rPr>
              <w:t>/SFAs</w:t>
            </w:r>
          </w:p>
        </w:tc>
        <w:tc>
          <w:tcPr>
            <w:tcW w:w="900" w:type="dxa"/>
            <w:tcBorders>
              <w:top w:val="single" w:sz="4" w:space="0" w:color="auto"/>
              <w:left w:val="nil"/>
              <w:bottom w:val="double" w:sz="4" w:space="0" w:color="auto"/>
              <w:right w:val="single" w:sz="4" w:space="0" w:color="auto"/>
            </w:tcBorders>
            <w:shd w:val="clear" w:color="auto" w:fill="auto"/>
            <w:noWrap/>
            <w:vAlign w:val="bottom"/>
          </w:tcPr>
          <w:p w14:paraId="587518F5" w14:textId="77777777" w:rsidR="002A1CC4" w:rsidRPr="009D259E" w:rsidRDefault="002A1CC4" w:rsidP="00BD7BAF">
            <w:pPr>
              <w:jc w:val="center"/>
              <w:rPr>
                <w:sz w:val="16"/>
                <w:szCs w:val="16"/>
              </w:rPr>
            </w:pPr>
          </w:p>
        </w:tc>
        <w:tc>
          <w:tcPr>
            <w:tcW w:w="1170" w:type="dxa"/>
            <w:tcBorders>
              <w:top w:val="single" w:sz="4" w:space="0" w:color="auto"/>
              <w:left w:val="nil"/>
              <w:bottom w:val="double" w:sz="4" w:space="0" w:color="auto"/>
              <w:right w:val="single" w:sz="4" w:space="0" w:color="auto"/>
            </w:tcBorders>
            <w:shd w:val="clear" w:color="auto" w:fill="auto"/>
            <w:vAlign w:val="bottom"/>
          </w:tcPr>
          <w:p w14:paraId="1F4B6146" w14:textId="77777777" w:rsidR="002A1CC4" w:rsidRPr="009D259E" w:rsidRDefault="002A1CC4" w:rsidP="00BD7BAF">
            <w:pPr>
              <w:jc w:val="right"/>
              <w:rPr>
                <w:sz w:val="16"/>
                <w:szCs w:val="16"/>
              </w:rPr>
            </w:pPr>
            <w:r w:rsidRPr="009D259E">
              <w:rPr>
                <w:sz w:val="16"/>
                <w:szCs w:val="16"/>
              </w:rPr>
              <w:t>19,600</w:t>
            </w:r>
          </w:p>
        </w:tc>
        <w:tc>
          <w:tcPr>
            <w:tcW w:w="1080" w:type="dxa"/>
            <w:tcBorders>
              <w:top w:val="single" w:sz="4" w:space="0" w:color="auto"/>
              <w:left w:val="nil"/>
              <w:bottom w:val="double" w:sz="4" w:space="0" w:color="auto"/>
              <w:right w:val="single" w:sz="4" w:space="0" w:color="auto"/>
            </w:tcBorders>
            <w:shd w:val="clear" w:color="auto" w:fill="auto"/>
            <w:vAlign w:val="bottom"/>
          </w:tcPr>
          <w:p w14:paraId="29DF6DFB" w14:textId="77777777" w:rsidR="002A1CC4" w:rsidRPr="009D259E" w:rsidRDefault="00E409BC" w:rsidP="00E409BC">
            <w:pPr>
              <w:jc w:val="right"/>
              <w:rPr>
                <w:sz w:val="16"/>
                <w:szCs w:val="16"/>
              </w:rPr>
            </w:pPr>
            <w:r>
              <w:rPr>
                <w:sz w:val="16"/>
                <w:szCs w:val="16"/>
              </w:rPr>
              <w:t>1.05</w:t>
            </w:r>
            <w:r w:rsidR="002A1CC4" w:rsidRPr="009D259E">
              <w:rPr>
                <w:sz w:val="16"/>
                <w:szCs w:val="16"/>
              </w:rPr>
              <w:t>6</w:t>
            </w:r>
          </w:p>
        </w:tc>
        <w:tc>
          <w:tcPr>
            <w:tcW w:w="990" w:type="dxa"/>
            <w:tcBorders>
              <w:top w:val="single" w:sz="4" w:space="0" w:color="auto"/>
              <w:left w:val="nil"/>
              <w:bottom w:val="double" w:sz="4" w:space="0" w:color="auto"/>
              <w:right w:val="single" w:sz="4" w:space="0" w:color="auto"/>
            </w:tcBorders>
            <w:shd w:val="clear" w:color="auto" w:fill="auto"/>
            <w:vAlign w:val="bottom"/>
          </w:tcPr>
          <w:p w14:paraId="7B8B0ED2" w14:textId="77777777" w:rsidR="002A1CC4" w:rsidRPr="009D259E" w:rsidRDefault="00E409BC" w:rsidP="00BD7BAF">
            <w:pPr>
              <w:jc w:val="right"/>
              <w:rPr>
                <w:sz w:val="16"/>
                <w:szCs w:val="16"/>
              </w:rPr>
            </w:pPr>
            <w:r>
              <w:rPr>
                <w:sz w:val="16"/>
                <w:szCs w:val="16"/>
              </w:rPr>
              <w:t>20,692</w:t>
            </w:r>
          </w:p>
        </w:tc>
        <w:tc>
          <w:tcPr>
            <w:tcW w:w="990" w:type="dxa"/>
            <w:tcBorders>
              <w:top w:val="single" w:sz="4" w:space="0" w:color="auto"/>
              <w:left w:val="nil"/>
              <w:bottom w:val="double" w:sz="4" w:space="0" w:color="auto"/>
              <w:right w:val="single" w:sz="4" w:space="0" w:color="auto"/>
            </w:tcBorders>
            <w:shd w:val="clear" w:color="auto" w:fill="auto"/>
            <w:vAlign w:val="bottom"/>
          </w:tcPr>
          <w:p w14:paraId="20C489EC" w14:textId="77777777" w:rsidR="002A1CC4" w:rsidRPr="009D259E" w:rsidRDefault="002A1CC4" w:rsidP="00E409BC">
            <w:pPr>
              <w:jc w:val="right"/>
              <w:rPr>
                <w:sz w:val="16"/>
                <w:szCs w:val="16"/>
              </w:rPr>
            </w:pPr>
            <w:r w:rsidRPr="009D259E">
              <w:rPr>
                <w:sz w:val="16"/>
                <w:szCs w:val="16"/>
              </w:rPr>
              <w:t>0.</w:t>
            </w:r>
            <w:r w:rsidR="00E409BC">
              <w:rPr>
                <w:sz w:val="16"/>
                <w:szCs w:val="16"/>
              </w:rPr>
              <w:t>2</w:t>
            </w:r>
            <w:r w:rsidRPr="009D259E">
              <w:rPr>
                <w:sz w:val="16"/>
                <w:szCs w:val="16"/>
              </w:rPr>
              <w:t>0</w:t>
            </w:r>
            <w:r w:rsidR="00E409BC">
              <w:rPr>
                <w:sz w:val="16"/>
                <w:szCs w:val="16"/>
              </w:rPr>
              <w:t>6</w:t>
            </w:r>
          </w:p>
        </w:tc>
        <w:tc>
          <w:tcPr>
            <w:tcW w:w="990" w:type="dxa"/>
            <w:tcBorders>
              <w:top w:val="single" w:sz="4" w:space="0" w:color="auto"/>
              <w:left w:val="nil"/>
              <w:bottom w:val="double" w:sz="4" w:space="0" w:color="auto"/>
              <w:right w:val="single" w:sz="4" w:space="0" w:color="auto"/>
            </w:tcBorders>
            <w:shd w:val="clear" w:color="auto" w:fill="auto"/>
            <w:noWrap/>
            <w:vAlign w:val="bottom"/>
          </w:tcPr>
          <w:p w14:paraId="2EEBF17C" w14:textId="77777777" w:rsidR="002A1CC4" w:rsidRPr="009D259E" w:rsidRDefault="00E409BC" w:rsidP="00BD7BAF">
            <w:pPr>
              <w:jc w:val="right"/>
              <w:rPr>
                <w:sz w:val="16"/>
                <w:szCs w:val="16"/>
              </w:rPr>
            </w:pPr>
            <w:r>
              <w:rPr>
                <w:sz w:val="16"/>
                <w:szCs w:val="16"/>
              </w:rPr>
              <w:t>4,267</w:t>
            </w:r>
          </w:p>
        </w:tc>
      </w:tr>
      <w:tr w:rsidR="002A1CC4" w:rsidRPr="009D259E" w14:paraId="7DCEBA2A" w14:textId="77777777" w:rsidTr="00E47EB5">
        <w:trPr>
          <w:trHeight w:val="150"/>
        </w:trPr>
        <w:tc>
          <w:tcPr>
            <w:tcW w:w="1818" w:type="dxa"/>
            <w:tcBorders>
              <w:top w:val="double" w:sz="4" w:space="0" w:color="auto"/>
              <w:left w:val="single" w:sz="4" w:space="0" w:color="auto"/>
              <w:bottom w:val="single" w:sz="4" w:space="0" w:color="auto"/>
              <w:right w:val="single" w:sz="4" w:space="0" w:color="auto"/>
            </w:tcBorders>
            <w:shd w:val="pct10" w:color="auto" w:fill="auto"/>
            <w:vAlign w:val="bottom"/>
          </w:tcPr>
          <w:p w14:paraId="768E2B78" w14:textId="77777777" w:rsidR="002A1CC4" w:rsidRPr="009D259E" w:rsidRDefault="002A1CC4" w:rsidP="00BD7BAF">
            <w:pPr>
              <w:rPr>
                <w:b/>
                <w:sz w:val="16"/>
                <w:szCs w:val="16"/>
              </w:rPr>
            </w:pPr>
            <w:r w:rsidRPr="009D259E">
              <w:rPr>
                <w:b/>
                <w:bCs/>
                <w:sz w:val="16"/>
                <w:szCs w:val="16"/>
              </w:rPr>
              <w:t>TOTAL</w:t>
            </w:r>
          </w:p>
        </w:tc>
        <w:tc>
          <w:tcPr>
            <w:tcW w:w="900" w:type="dxa"/>
            <w:tcBorders>
              <w:top w:val="double" w:sz="4" w:space="0" w:color="auto"/>
              <w:left w:val="nil"/>
              <w:bottom w:val="single" w:sz="4" w:space="0" w:color="auto"/>
              <w:right w:val="single" w:sz="4" w:space="0" w:color="auto"/>
            </w:tcBorders>
            <w:shd w:val="pct10" w:color="auto" w:fill="auto"/>
            <w:noWrap/>
            <w:vAlign w:val="bottom"/>
          </w:tcPr>
          <w:p w14:paraId="4726A476" w14:textId="77777777" w:rsidR="002A1CC4" w:rsidRPr="009D259E" w:rsidRDefault="002A1CC4" w:rsidP="00BD7BAF">
            <w:pPr>
              <w:rPr>
                <w:b/>
                <w:sz w:val="16"/>
                <w:szCs w:val="16"/>
              </w:rPr>
            </w:pPr>
            <w:r w:rsidRPr="009D259E">
              <w:rPr>
                <w:b/>
                <w:sz w:val="16"/>
                <w:szCs w:val="16"/>
              </w:rPr>
              <w:t> </w:t>
            </w:r>
          </w:p>
        </w:tc>
        <w:tc>
          <w:tcPr>
            <w:tcW w:w="1170" w:type="dxa"/>
            <w:tcBorders>
              <w:top w:val="double" w:sz="4" w:space="0" w:color="auto"/>
              <w:left w:val="nil"/>
              <w:bottom w:val="single" w:sz="4" w:space="0" w:color="auto"/>
              <w:right w:val="single" w:sz="4" w:space="0" w:color="auto"/>
            </w:tcBorders>
            <w:shd w:val="pct10" w:color="auto" w:fill="auto"/>
            <w:noWrap/>
            <w:vAlign w:val="bottom"/>
          </w:tcPr>
          <w:p w14:paraId="30802519" w14:textId="77777777" w:rsidR="002A1CC4" w:rsidRPr="009D259E" w:rsidRDefault="00E409BC" w:rsidP="00BD7BAF">
            <w:pPr>
              <w:jc w:val="right"/>
              <w:rPr>
                <w:b/>
                <w:sz w:val="16"/>
                <w:szCs w:val="16"/>
              </w:rPr>
            </w:pPr>
            <w:r>
              <w:rPr>
                <w:b/>
                <w:sz w:val="16"/>
                <w:szCs w:val="16"/>
              </w:rPr>
              <w:t>19,654</w:t>
            </w:r>
          </w:p>
        </w:tc>
        <w:tc>
          <w:tcPr>
            <w:tcW w:w="1080" w:type="dxa"/>
            <w:tcBorders>
              <w:top w:val="double" w:sz="4" w:space="0" w:color="auto"/>
              <w:left w:val="nil"/>
              <w:bottom w:val="single" w:sz="4" w:space="0" w:color="auto"/>
              <w:right w:val="single" w:sz="4" w:space="0" w:color="auto"/>
            </w:tcBorders>
            <w:shd w:val="pct10" w:color="auto" w:fill="auto"/>
            <w:noWrap/>
            <w:vAlign w:val="bottom"/>
          </w:tcPr>
          <w:p w14:paraId="3F1C0EF1" w14:textId="77777777" w:rsidR="002A1CC4" w:rsidRPr="009D259E" w:rsidRDefault="002A1CC4" w:rsidP="00BD7BAF">
            <w:pPr>
              <w:jc w:val="right"/>
              <w:rPr>
                <w:b/>
                <w:sz w:val="16"/>
                <w:szCs w:val="16"/>
              </w:rPr>
            </w:pPr>
          </w:p>
        </w:tc>
        <w:tc>
          <w:tcPr>
            <w:tcW w:w="990" w:type="dxa"/>
            <w:tcBorders>
              <w:top w:val="double" w:sz="4" w:space="0" w:color="auto"/>
              <w:left w:val="single" w:sz="4" w:space="0" w:color="auto"/>
              <w:bottom w:val="single" w:sz="4" w:space="0" w:color="auto"/>
              <w:right w:val="single" w:sz="4" w:space="0" w:color="auto"/>
            </w:tcBorders>
            <w:shd w:val="pct10" w:color="auto" w:fill="auto"/>
            <w:noWrap/>
            <w:vAlign w:val="bottom"/>
          </w:tcPr>
          <w:p w14:paraId="32760BBE" w14:textId="77777777" w:rsidR="002A1CC4" w:rsidRPr="009D259E" w:rsidRDefault="00E409BC" w:rsidP="00BD7BAF">
            <w:pPr>
              <w:jc w:val="right"/>
              <w:rPr>
                <w:b/>
                <w:sz w:val="16"/>
                <w:szCs w:val="16"/>
              </w:rPr>
            </w:pPr>
            <w:r>
              <w:rPr>
                <w:b/>
                <w:sz w:val="16"/>
                <w:szCs w:val="16"/>
              </w:rPr>
              <w:t>27,483</w:t>
            </w:r>
          </w:p>
        </w:tc>
        <w:tc>
          <w:tcPr>
            <w:tcW w:w="990" w:type="dxa"/>
            <w:tcBorders>
              <w:top w:val="double" w:sz="4" w:space="0" w:color="auto"/>
              <w:left w:val="nil"/>
              <w:bottom w:val="single" w:sz="4" w:space="0" w:color="auto"/>
              <w:right w:val="single" w:sz="4" w:space="0" w:color="auto"/>
            </w:tcBorders>
            <w:shd w:val="pct10" w:color="auto" w:fill="auto"/>
            <w:noWrap/>
            <w:vAlign w:val="bottom"/>
          </w:tcPr>
          <w:p w14:paraId="75AD49D8" w14:textId="77777777" w:rsidR="002A1CC4" w:rsidRPr="009D259E" w:rsidRDefault="002A1CC4" w:rsidP="00BD7BAF">
            <w:pPr>
              <w:jc w:val="right"/>
              <w:rPr>
                <w:b/>
                <w:sz w:val="16"/>
                <w:szCs w:val="16"/>
              </w:rPr>
            </w:pPr>
          </w:p>
        </w:tc>
        <w:tc>
          <w:tcPr>
            <w:tcW w:w="990" w:type="dxa"/>
            <w:tcBorders>
              <w:top w:val="double" w:sz="4" w:space="0" w:color="auto"/>
              <w:left w:val="nil"/>
              <w:bottom w:val="single" w:sz="4" w:space="0" w:color="auto"/>
              <w:right w:val="single" w:sz="4" w:space="0" w:color="auto"/>
            </w:tcBorders>
            <w:shd w:val="pct10" w:color="auto" w:fill="auto"/>
            <w:noWrap/>
            <w:vAlign w:val="bottom"/>
          </w:tcPr>
          <w:p w14:paraId="13F6CACC" w14:textId="77777777" w:rsidR="002A1CC4" w:rsidRPr="009D259E" w:rsidRDefault="00E409BC" w:rsidP="00BD7BAF">
            <w:pPr>
              <w:jc w:val="right"/>
              <w:rPr>
                <w:b/>
                <w:sz w:val="16"/>
                <w:szCs w:val="16"/>
              </w:rPr>
            </w:pPr>
            <w:r>
              <w:rPr>
                <w:b/>
                <w:sz w:val="16"/>
                <w:szCs w:val="16"/>
              </w:rPr>
              <w:t>5,958</w:t>
            </w:r>
          </w:p>
        </w:tc>
      </w:tr>
    </w:tbl>
    <w:p w14:paraId="7EC8D716" w14:textId="77777777" w:rsidR="002A1CC4" w:rsidRDefault="002A1CC4" w:rsidP="002A1CC4">
      <w:pPr>
        <w:spacing w:line="480" w:lineRule="auto"/>
        <w:jc w:val="center"/>
        <w:rPr>
          <w:b/>
          <w:sz w:val="20"/>
          <w:szCs w:val="20"/>
        </w:rPr>
      </w:pPr>
    </w:p>
    <w:p w14:paraId="79F074AE" w14:textId="77777777" w:rsidR="003B2107" w:rsidRPr="009D259E" w:rsidRDefault="003B2107" w:rsidP="002A1CC4">
      <w:pPr>
        <w:spacing w:line="480" w:lineRule="auto"/>
        <w:jc w:val="center"/>
        <w:rPr>
          <w:b/>
          <w:sz w:val="20"/>
          <w:szCs w:val="20"/>
        </w:rPr>
      </w:pPr>
    </w:p>
    <w:tbl>
      <w:tblPr>
        <w:tblStyle w:val="TableGrid"/>
        <w:tblW w:w="9558" w:type="dxa"/>
        <w:tblLayout w:type="fixed"/>
        <w:tblLook w:val="04A0" w:firstRow="1" w:lastRow="0" w:firstColumn="1" w:lastColumn="0" w:noHBand="0" w:noVBand="1"/>
      </w:tblPr>
      <w:tblGrid>
        <w:gridCol w:w="9558"/>
      </w:tblGrid>
      <w:tr w:rsidR="00DD7EB5" w:rsidRPr="00C127B7" w14:paraId="1198D166" w14:textId="77777777" w:rsidTr="00AB11BD">
        <w:trPr>
          <w:trHeight w:val="107"/>
        </w:trPr>
        <w:tc>
          <w:tcPr>
            <w:tcW w:w="9558" w:type="dxa"/>
            <w:noWrap/>
            <w:vAlign w:val="bottom"/>
            <w:hideMark/>
          </w:tcPr>
          <w:p w14:paraId="18B923A3" w14:textId="77777777" w:rsidR="00DD7EB5" w:rsidRPr="00C127B7" w:rsidRDefault="00DD7EB5" w:rsidP="006C0BB2">
            <w:pPr>
              <w:jc w:val="center"/>
              <w:rPr>
                <w:b/>
                <w:bCs/>
                <w:color w:val="000000"/>
                <w:sz w:val="16"/>
                <w:szCs w:val="16"/>
              </w:rPr>
            </w:pPr>
            <w:r w:rsidRPr="00C127B7">
              <w:rPr>
                <w:b/>
                <w:bCs/>
                <w:color w:val="000000"/>
                <w:sz w:val="16"/>
                <w:szCs w:val="16"/>
              </w:rPr>
              <w:lastRenderedPageBreak/>
              <w:t>Public Notification (State Agencies)</w:t>
            </w:r>
          </w:p>
        </w:tc>
      </w:tr>
    </w:tbl>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900"/>
        <w:gridCol w:w="1170"/>
        <w:gridCol w:w="900"/>
        <w:gridCol w:w="990"/>
        <w:gridCol w:w="900"/>
        <w:gridCol w:w="810"/>
        <w:gridCol w:w="1080"/>
        <w:gridCol w:w="990"/>
      </w:tblGrid>
      <w:tr w:rsidR="00DD7EB5" w:rsidRPr="00C127B7" w14:paraId="5B776448" w14:textId="77777777" w:rsidTr="00AB11BD">
        <w:trPr>
          <w:trHeight w:val="266"/>
        </w:trPr>
        <w:tc>
          <w:tcPr>
            <w:tcW w:w="1818" w:type="dxa"/>
            <w:tcBorders>
              <w:top w:val="single" w:sz="4" w:space="0" w:color="auto"/>
              <w:left w:val="single" w:sz="4" w:space="0" w:color="auto"/>
              <w:bottom w:val="single" w:sz="4" w:space="0" w:color="auto"/>
              <w:right w:val="single" w:sz="4" w:space="0" w:color="auto"/>
            </w:tcBorders>
            <w:hideMark/>
          </w:tcPr>
          <w:p w14:paraId="2EA5FDD6" w14:textId="77777777" w:rsidR="00DD7EB5" w:rsidRPr="00C127B7" w:rsidRDefault="00C127B7" w:rsidP="00C127B7">
            <w:pPr>
              <w:rPr>
                <w:sz w:val="16"/>
                <w:szCs w:val="16"/>
              </w:rPr>
            </w:pPr>
            <w:r w:rsidRPr="00C127B7">
              <w:rPr>
                <w:sz w:val="16"/>
                <w:szCs w:val="16"/>
              </w:rPr>
              <w:t>SA</w:t>
            </w:r>
            <w:r w:rsidR="00DD7EB5" w:rsidRPr="00C127B7">
              <w:rPr>
                <w:sz w:val="16"/>
                <w:szCs w:val="16"/>
              </w:rPr>
              <w:t xml:space="preserve"> </w:t>
            </w:r>
            <w:r w:rsidRPr="00C127B7">
              <w:rPr>
                <w:sz w:val="16"/>
                <w:szCs w:val="16"/>
              </w:rPr>
              <w:t xml:space="preserve">publicly announces the annual </w:t>
            </w:r>
            <w:r w:rsidR="00DD7EB5" w:rsidRPr="00C127B7">
              <w:rPr>
                <w:sz w:val="16"/>
                <w:szCs w:val="16"/>
              </w:rPr>
              <w:t xml:space="preserve">family-size income standards to be used in eligibility </w:t>
            </w:r>
            <w:r w:rsidRPr="00C127B7">
              <w:rPr>
                <w:sz w:val="16"/>
                <w:szCs w:val="16"/>
              </w:rPr>
              <w:t xml:space="preserve">determinations </w:t>
            </w:r>
            <w:r w:rsidR="00DD7EB5" w:rsidRPr="00C127B7">
              <w:rPr>
                <w:sz w:val="16"/>
                <w:szCs w:val="16"/>
              </w:rPr>
              <w:t>for free or reduced price meals</w:t>
            </w:r>
            <w:r w:rsidRPr="00C127B7">
              <w:rPr>
                <w:sz w:val="16"/>
                <w:szCs w:val="16"/>
              </w:rPr>
              <w:t xml:space="preserve"> and for free milk.</w:t>
            </w:r>
          </w:p>
        </w:tc>
        <w:tc>
          <w:tcPr>
            <w:tcW w:w="900" w:type="dxa"/>
            <w:tcBorders>
              <w:top w:val="single" w:sz="4" w:space="0" w:color="auto"/>
              <w:left w:val="single" w:sz="4" w:space="0" w:color="auto"/>
              <w:bottom w:val="single" w:sz="4" w:space="0" w:color="auto"/>
              <w:right w:val="single" w:sz="4" w:space="0" w:color="auto"/>
            </w:tcBorders>
          </w:tcPr>
          <w:p w14:paraId="3107D508" w14:textId="77777777" w:rsidR="00DD7EB5" w:rsidRPr="00C127B7" w:rsidRDefault="00C127B7" w:rsidP="006C0BB2">
            <w:pPr>
              <w:rPr>
                <w:sz w:val="16"/>
                <w:szCs w:val="16"/>
              </w:rPr>
            </w:pPr>
            <w:r w:rsidRPr="00C127B7">
              <w:rPr>
                <w:sz w:val="16"/>
                <w:szCs w:val="16"/>
              </w:rPr>
              <w:t xml:space="preserve">245.3(a) </w:t>
            </w:r>
            <w:r w:rsidR="00DD7EB5" w:rsidRPr="00C127B7">
              <w:rPr>
                <w:sz w:val="16"/>
                <w:szCs w:val="16"/>
              </w:rPr>
              <w:t>245.12(a)(2</w:t>
            </w:r>
            <w:r w:rsidRPr="00C127B7">
              <w:rPr>
                <w:sz w:val="16"/>
                <w:szCs w:val="16"/>
              </w:rPr>
              <w:t>)</w:t>
            </w:r>
          </w:p>
          <w:p w14:paraId="14846907" w14:textId="77777777" w:rsidR="00DD7EB5" w:rsidRPr="00C127B7" w:rsidRDefault="00DD7EB5" w:rsidP="006C0BB2">
            <w:pPr>
              <w:rPr>
                <w:sz w:val="16"/>
                <w:szCs w:val="16"/>
              </w:rPr>
            </w:pPr>
            <w:r w:rsidRPr="00C127B7">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36BDF235" w14:textId="77777777" w:rsidR="00DD7EB5" w:rsidRPr="00C127B7" w:rsidRDefault="00DD7EB5" w:rsidP="006C0BB2">
            <w:pPr>
              <w:jc w:val="right"/>
              <w:rPr>
                <w:sz w:val="16"/>
                <w:szCs w:val="16"/>
              </w:rPr>
            </w:pPr>
            <w:r w:rsidRPr="00C127B7">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14:paraId="3001ABBA" w14:textId="77777777" w:rsidR="00DD7EB5" w:rsidRPr="00C127B7" w:rsidRDefault="00DD7EB5" w:rsidP="006C0BB2">
            <w:pPr>
              <w:jc w:val="right"/>
              <w:rPr>
                <w:sz w:val="16"/>
                <w:szCs w:val="16"/>
              </w:rPr>
            </w:pPr>
            <w:r w:rsidRPr="00C127B7">
              <w:rPr>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4B25DB8E" w14:textId="77777777" w:rsidR="00DD7EB5" w:rsidRPr="00C127B7" w:rsidRDefault="00DD7EB5" w:rsidP="006C0BB2">
            <w:pPr>
              <w:jc w:val="right"/>
              <w:rPr>
                <w:sz w:val="16"/>
                <w:szCs w:val="16"/>
              </w:rPr>
            </w:pPr>
            <w:r w:rsidRPr="00C127B7">
              <w:rPr>
                <w:sz w:val="16"/>
                <w:szCs w:val="16"/>
              </w:rPr>
              <w:t>54</w:t>
            </w:r>
          </w:p>
        </w:tc>
        <w:tc>
          <w:tcPr>
            <w:tcW w:w="900" w:type="dxa"/>
            <w:tcBorders>
              <w:top w:val="single" w:sz="4" w:space="0" w:color="auto"/>
              <w:left w:val="single" w:sz="4" w:space="0" w:color="auto"/>
              <w:bottom w:val="single" w:sz="4" w:space="0" w:color="auto"/>
              <w:right w:val="single" w:sz="4" w:space="0" w:color="auto"/>
            </w:tcBorders>
          </w:tcPr>
          <w:p w14:paraId="0664C063" w14:textId="77777777" w:rsidR="00DD7EB5" w:rsidRPr="00C127B7" w:rsidRDefault="00DD7EB5" w:rsidP="006C0BB2">
            <w:pPr>
              <w:jc w:val="right"/>
              <w:rPr>
                <w:sz w:val="16"/>
                <w:szCs w:val="16"/>
              </w:rPr>
            </w:pPr>
            <w:r w:rsidRPr="00C127B7">
              <w:rPr>
                <w:sz w:val="16"/>
                <w:szCs w:val="16"/>
              </w:rPr>
              <w:t>0.10</w:t>
            </w:r>
          </w:p>
        </w:tc>
        <w:tc>
          <w:tcPr>
            <w:tcW w:w="810" w:type="dxa"/>
            <w:tcBorders>
              <w:top w:val="single" w:sz="4" w:space="0" w:color="auto"/>
              <w:left w:val="single" w:sz="4" w:space="0" w:color="auto"/>
              <w:bottom w:val="single" w:sz="4" w:space="0" w:color="auto"/>
              <w:right w:val="single" w:sz="4" w:space="0" w:color="auto"/>
            </w:tcBorders>
            <w:hideMark/>
          </w:tcPr>
          <w:p w14:paraId="62355BB9" w14:textId="77777777" w:rsidR="00DD7EB5" w:rsidRPr="00C127B7" w:rsidRDefault="00DD7EB5" w:rsidP="006C0BB2">
            <w:pPr>
              <w:jc w:val="right"/>
              <w:rPr>
                <w:sz w:val="16"/>
                <w:szCs w:val="16"/>
              </w:rPr>
            </w:pPr>
            <w:r w:rsidRPr="00C127B7">
              <w:rPr>
                <w:sz w:val="16"/>
                <w:szCs w:val="16"/>
              </w:rPr>
              <w:t>5.4</w:t>
            </w:r>
          </w:p>
        </w:tc>
        <w:tc>
          <w:tcPr>
            <w:tcW w:w="1080" w:type="dxa"/>
            <w:tcBorders>
              <w:top w:val="single" w:sz="4" w:space="0" w:color="auto"/>
              <w:left w:val="single" w:sz="4" w:space="0" w:color="auto"/>
              <w:bottom w:val="single" w:sz="4" w:space="0" w:color="auto"/>
              <w:right w:val="single" w:sz="4" w:space="0" w:color="auto"/>
            </w:tcBorders>
          </w:tcPr>
          <w:p w14:paraId="340CA62B" w14:textId="77777777" w:rsidR="00DD7EB5" w:rsidRPr="00C127B7" w:rsidRDefault="00DD7EB5" w:rsidP="00AB11BD">
            <w:pPr>
              <w:jc w:val="right"/>
              <w:rPr>
                <w:sz w:val="16"/>
                <w:szCs w:val="16"/>
              </w:rPr>
            </w:pPr>
            <w:r w:rsidRPr="00C127B7">
              <w:rPr>
                <w:sz w:val="16"/>
                <w:szCs w:val="16"/>
              </w:rPr>
              <w:t>.</w:t>
            </w:r>
            <w:r w:rsidR="00AB11BD">
              <w:rPr>
                <w:sz w:val="16"/>
                <w:szCs w:val="16"/>
              </w:rPr>
              <w:t>6</w:t>
            </w:r>
          </w:p>
        </w:tc>
        <w:tc>
          <w:tcPr>
            <w:tcW w:w="990" w:type="dxa"/>
            <w:tcBorders>
              <w:top w:val="single" w:sz="4" w:space="0" w:color="auto"/>
              <w:left w:val="single" w:sz="4" w:space="0" w:color="auto"/>
              <w:bottom w:val="single" w:sz="4" w:space="0" w:color="auto"/>
              <w:right w:val="single" w:sz="4" w:space="0" w:color="auto"/>
            </w:tcBorders>
          </w:tcPr>
          <w:p w14:paraId="644F90EB" w14:textId="77777777" w:rsidR="00DD7EB5" w:rsidRPr="00C127B7" w:rsidRDefault="00DD7EB5" w:rsidP="006C0BB2">
            <w:pPr>
              <w:jc w:val="right"/>
              <w:rPr>
                <w:sz w:val="16"/>
                <w:szCs w:val="16"/>
              </w:rPr>
            </w:pPr>
            <w:r w:rsidRPr="00C127B7">
              <w:rPr>
                <w:sz w:val="16"/>
                <w:szCs w:val="16"/>
              </w:rPr>
              <w:t>-</w:t>
            </w:r>
          </w:p>
        </w:tc>
      </w:tr>
      <w:tr w:rsidR="00462B94" w:rsidRPr="00786845" w14:paraId="4B29AD50" w14:textId="77777777" w:rsidTr="00AB11BD">
        <w:trPr>
          <w:trHeight w:val="78"/>
        </w:trPr>
        <w:tc>
          <w:tcPr>
            <w:tcW w:w="1818" w:type="dxa"/>
            <w:tcBorders>
              <w:top w:val="single" w:sz="4" w:space="0" w:color="auto"/>
              <w:left w:val="single" w:sz="4" w:space="0" w:color="auto"/>
              <w:bottom w:val="single" w:sz="4" w:space="0" w:color="auto"/>
              <w:right w:val="single" w:sz="4" w:space="0" w:color="auto"/>
            </w:tcBorders>
            <w:shd w:val="pct10" w:color="auto" w:fill="auto"/>
          </w:tcPr>
          <w:p w14:paraId="0E4F00FD" w14:textId="77777777" w:rsidR="00462B94" w:rsidRPr="00C0135B" w:rsidRDefault="00462B94" w:rsidP="00BD7BAF">
            <w:pPr>
              <w:jc w:val="right"/>
              <w:rPr>
                <w:sz w:val="16"/>
                <w:szCs w:val="16"/>
              </w:rPr>
            </w:pPr>
            <w:r w:rsidRPr="00C0135B">
              <w:rPr>
                <w:sz w:val="16"/>
                <w:szCs w:val="16"/>
              </w:rPr>
              <w:t xml:space="preserve">State Agency </w:t>
            </w:r>
            <w:r>
              <w:rPr>
                <w:sz w:val="16"/>
                <w:szCs w:val="16"/>
              </w:rPr>
              <w:t xml:space="preserve">Recordkeeping </w:t>
            </w:r>
            <w:r w:rsidRPr="00C0135B">
              <w:rPr>
                <w:sz w:val="16"/>
                <w:szCs w:val="16"/>
              </w:rPr>
              <w:t>Burden Total</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07E5B3CB" w14:textId="77777777" w:rsidR="00462B94" w:rsidRPr="00C0135B" w:rsidRDefault="00462B94" w:rsidP="00BD7BAF">
            <w:pPr>
              <w:jc w:val="center"/>
              <w:rPr>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122F29F9" w14:textId="77777777" w:rsidR="00462B94" w:rsidRPr="00C0135B" w:rsidRDefault="00462B94" w:rsidP="00BD7BAF">
            <w:pPr>
              <w:jc w:val="right"/>
              <w:rPr>
                <w:sz w:val="16"/>
                <w:szCs w:val="16"/>
              </w:rPr>
            </w:pPr>
            <w:r w:rsidRPr="00C0135B">
              <w:rPr>
                <w:sz w:val="16"/>
                <w:szCs w:val="16"/>
              </w:rPr>
              <w:t>54</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3669E3EA" w14:textId="77777777" w:rsidR="00462B94" w:rsidRPr="00C0135B" w:rsidRDefault="00462B94" w:rsidP="00BD7BAF">
            <w:pPr>
              <w:jc w:val="right"/>
              <w:rPr>
                <w:sz w:val="16"/>
                <w:szCs w:val="16"/>
              </w:rPr>
            </w:pP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1759532A" w14:textId="77777777" w:rsidR="00462B94" w:rsidRPr="00C0135B" w:rsidRDefault="00AB11BD" w:rsidP="00BD7BAF">
            <w:pPr>
              <w:jc w:val="right"/>
              <w:rPr>
                <w:sz w:val="16"/>
                <w:szCs w:val="16"/>
              </w:rPr>
            </w:pPr>
            <w:r>
              <w:rPr>
                <w:sz w:val="16"/>
                <w:szCs w:val="16"/>
              </w:rPr>
              <w:t>54</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58D82CDA" w14:textId="77777777" w:rsidR="00462B94" w:rsidRPr="00C0135B" w:rsidRDefault="00462B94" w:rsidP="00BD7BAF">
            <w:pPr>
              <w:jc w:val="right"/>
              <w:rPr>
                <w:sz w:val="16"/>
                <w:szCs w:val="16"/>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783D82AE" w14:textId="77777777" w:rsidR="00462B94" w:rsidRPr="00C0135B" w:rsidRDefault="00AB11BD" w:rsidP="00BD7BAF">
            <w:pPr>
              <w:jc w:val="right"/>
              <w:rPr>
                <w:sz w:val="16"/>
                <w:szCs w:val="16"/>
              </w:rPr>
            </w:pPr>
            <w:r>
              <w:rPr>
                <w:sz w:val="16"/>
                <w:szCs w:val="16"/>
              </w:rPr>
              <w:t>5.4</w:t>
            </w: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ACB4518" w14:textId="77777777" w:rsidR="00462B94" w:rsidRPr="00C0135B" w:rsidRDefault="00AB11BD" w:rsidP="00BD7BAF">
            <w:pPr>
              <w:jc w:val="right"/>
              <w:rPr>
                <w:sz w:val="16"/>
                <w:szCs w:val="16"/>
              </w:rPr>
            </w:pPr>
            <w:r>
              <w:rPr>
                <w:sz w:val="16"/>
                <w:szCs w:val="16"/>
              </w:rPr>
              <w:t>5.6</w:t>
            </w: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13269B8A" w14:textId="77777777" w:rsidR="00462B94" w:rsidRPr="00C0135B" w:rsidRDefault="00462B94" w:rsidP="00BD7BAF">
            <w:pPr>
              <w:jc w:val="right"/>
              <w:rPr>
                <w:sz w:val="16"/>
                <w:szCs w:val="16"/>
              </w:rPr>
            </w:pPr>
            <w:r w:rsidRPr="00C0135B">
              <w:rPr>
                <w:sz w:val="16"/>
                <w:szCs w:val="16"/>
              </w:rPr>
              <w:t>-</w:t>
            </w:r>
          </w:p>
        </w:tc>
      </w:tr>
      <w:tr w:rsidR="00462B94" w:rsidRPr="00786845" w14:paraId="7D3D302A" w14:textId="77777777" w:rsidTr="00AB11BD">
        <w:trPr>
          <w:trHeight w:val="90"/>
        </w:trPr>
        <w:tc>
          <w:tcPr>
            <w:tcW w:w="9558" w:type="dxa"/>
            <w:gridSpan w:val="9"/>
            <w:tcBorders>
              <w:top w:val="single" w:sz="4" w:space="0" w:color="auto"/>
              <w:left w:val="single" w:sz="4" w:space="0" w:color="auto"/>
              <w:bottom w:val="single" w:sz="4" w:space="0" w:color="auto"/>
              <w:right w:val="single" w:sz="4" w:space="0" w:color="auto"/>
            </w:tcBorders>
            <w:hideMark/>
          </w:tcPr>
          <w:p w14:paraId="18EAA809" w14:textId="77777777" w:rsidR="00462B94" w:rsidRPr="00C0135B" w:rsidRDefault="00AB11BD" w:rsidP="00BD7BAF">
            <w:pPr>
              <w:jc w:val="center"/>
              <w:rPr>
                <w:b/>
                <w:sz w:val="16"/>
                <w:szCs w:val="16"/>
              </w:rPr>
            </w:pPr>
            <w:r>
              <w:rPr>
                <w:b/>
                <w:sz w:val="16"/>
                <w:szCs w:val="16"/>
              </w:rPr>
              <w:t>Public Notification</w:t>
            </w:r>
            <w:r w:rsidR="00462B94" w:rsidRPr="00C0135B">
              <w:rPr>
                <w:b/>
                <w:sz w:val="16"/>
                <w:szCs w:val="16"/>
              </w:rPr>
              <w:t xml:space="preserve"> (</w:t>
            </w:r>
            <w:r w:rsidR="00462B94">
              <w:rPr>
                <w:b/>
                <w:sz w:val="16"/>
                <w:szCs w:val="16"/>
              </w:rPr>
              <w:t>Local Educational</w:t>
            </w:r>
            <w:r w:rsidR="00462B94" w:rsidRPr="00C0135B">
              <w:rPr>
                <w:b/>
                <w:sz w:val="16"/>
                <w:szCs w:val="16"/>
              </w:rPr>
              <w:t xml:space="preserve"> A</w:t>
            </w:r>
            <w:r w:rsidR="00462B94">
              <w:rPr>
                <w:b/>
                <w:sz w:val="16"/>
                <w:szCs w:val="16"/>
              </w:rPr>
              <w:t>gencie</w:t>
            </w:r>
            <w:r w:rsidR="00462B94" w:rsidRPr="00C0135B">
              <w:rPr>
                <w:b/>
                <w:sz w:val="16"/>
                <w:szCs w:val="16"/>
              </w:rPr>
              <w:t>s)</w:t>
            </w:r>
          </w:p>
        </w:tc>
      </w:tr>
      <w:tr w:rsidR="00462B94" w:rsidRPr="00C0135B" w14:paraId="77C02E34" w14:textId="77777777" w:rsidTr="00AB11BD">
        <w:trPr>
          <w:trHeight w:val="31"/>
        </w:trPr>
        <w:tc>
          <w:tcPr>
            <w:tcW w:w="1818" w:type="dxa"/>
            <w:tcBorders>
              <w:top w:val="single" w:sz="4" w:space="0" w:color="auto"/>
              <w:left w:val="single" w:sz="4" w:space="0" w:color="auto"/>
              <w:bottom w:val="single" w:sz="4" w:space="0" w:color="auto"/>
              <w:right w:val="single" w:sz="4" w:space="0" w:color="auto"/>
            </w:tcBorders>
          </w:tcPr>
          <w:p w14:paraId="2F6DC5BA" w14:textId="77777777" w:rsidR="00462B94" w:rsidRPr="00C0135B" w:rsidRDefault="00D6576F" w:rsidP="00D6576F">
            <w:pPr>
              <w:rPr>
                <w:b/>
                <w:sz w:val="16"/>
                <w:szCs w:val="16"/>
              </w:rPr>
            </w:pPr>
            <w:r w:rsidRPr="00D6576F">
              <w:rPr>
                <w:b/>
                <w:sz w:val="16"/>
                <w:szCs w:val="16"/>
              </w:rPr>
              <w:t>LEAs publicly announce criteria for determining eligibility of children for free and reduced price meals (or free milk)</w:t>
            </w:r>
            <w:r>
              <w:rPr>
                <w:b/>
                <w:sz w:val="16"/>
                <w:szCs w:val="16"/>
              </w:rPr>
              <w:t xml:space="preserve"> in an</w:t>
            </w:r>
            <w:r w:rsidRPr="00D6576F">
              <w:rPr>
                <w:b/>
                <w:sz w:val="16"/>
                <w:szCs w:val="16"/>
              </w:rPr>
              <w:t xml:space="preserve"> annual media release</w:t>
            </w:r>
            <w:r>
              <w:rPr>
                <w:b/>
                <w:sz w:val="16"/>
                <w:szCs w:val="16"/>
              </w:rPr>
              <w:t xml:space="preserve"> or participation in Provision 1, 2, or 3</w:t>
            </w:r>
            <w:r w:rsidRPr="00D6576F">
              <w:rPr>
                <w:b/>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21473DD3" w14:textId="77777777" w:rsidR="00462B94" w:rsidRPr="00C0135B" w:rsidRDefault="00F50D20" w:rsidP="00F50D20">
            <w:pPr>
              <w:jc w:val="center"/>
              <w:rPr>
                <w:b/>
                <w:sz w:val="16"/>
                <w:szCs w:val="16"/>
              </w:rPr>
            </w:pPr>
            <w:r>
              <w:rPr>
                <w:b/>
                <w:sz w:val="16"/>
                <w:szCs w:val="16"/>
              </w:rPr>
              <w:t>245.5.5 &amp; 245.9 &amp; 245.3(b)</w:t>
            </w:r>
          </w:p>
        </w:tc>
        <w:tc>
          <w:tcPr>
            <w:tcW w:w="1170" w:type="dxa"/>
            <w:tcBorders>
              <w:top w:val="single" w:sz="4" w:space="0" w:color="auto"/>
              <w:left w:val="single" w:sz="4" w:space="0" w:color="auto"/>
              <w:bottom w:val="single" w:sz="4" w:space="0" w:color="auto"/>
              <w:right w:val="single" w:sz="4" w:space="0" w:color="auto"/>
            </w:tcBorders>
          </w:tcPr>
          <w:p w14:paraId="451B858B" w14:textId="77777777" w:rsidR="00462B94" w:rsidRPr="00C0135B" w:rsidRDefault="00462B94" w:rsidP="00AB11BD">
            <w:pPr>
              <w:jc w:val="right"/>
              <w:rPr>
                <w:b/>
                <w:sz w:val="16"/>
                <w:szCs w:val="16"/>
              </w:rPr>
            </w:pPr>
            <w:r w:rsidRPr="00C0135B">
              <w:rPr>
                <w:b/>
                <w:sz w:val="16"/>
                <w:szCs w:val="16"/>
              </w:rPr>
              <w:t>19,</w:t>
            </w:r>
            <w:r w:rsidR="00AB11BD">
              <w:rPr>
                <w:b/>
                <w:sz w:val="16"/>
                <w:szCs w:val="16"/>
              </w:rPr>
              <w:t>822</w:t>
            </w:r>
          </w:p>
        </w:tc>
        <w:tc>
          <w:tcPr>
            <w:tcW w:w="900" w:type="dxa"/>
            <w:tcBorders>
              <w:top w:val="single" w:sz="4" w:space="0" w:color="auto"/>
              <w:left w:val="single" w:sz="4" w:space="0" w:color="auto"/>
              <w:bottom w:val="single" w:sz="4" w:space="0" w:color="auto"/>
              <w:right w:val="single" w:sz="4" w:space="0" w:color="auto"/>
            </w:tcBorders>
          </w:tcPr>
          <w:p w14:paraId="4BDF00AF" w14:textId="77777777" w:rsidR="00462B94" w:rsidRPr="00C0135B" w:rsidRDefault="00462B94" w:rsidP="00BD7BAF">
            <w:pPr>
              <w:jc w:val="right"/>
              <w:rPr>
                <w:b/>
                <w:sz w:val="16"/>
                <w:szCs w:val="16"/>
              </w:rPr>
            </w:pPr>
            <w:r w:rsidRPr="00C0135B">
              <w:rPr>
                <w:b/>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452A1596" w14:textId="77777777" w:rsidR="00462B94" w:rsidRPr="00C0135B" w:rsidRDefault="00462B94" w:rsidP="00AB11BD">
            <w:pPr>
              <w:jc w:val="right"/>
              <w:rPr>
                <w:b/>
                <w:sz w:val="16"/>
                <w:szCs w:val="16"/>
              </w:rPr>
            </w:pPr>
            <w:r w:rsidRPr="00C0135B">
              <w:rPr>
                <w:b/>
                <w:sz w:val="16"/>
                <w:szCs w:val="16"/>
              </w:rPr>
              <w:t>19,</w:t>
            </w:r>
            <w:r w:rsidR="00AB11BD">
              <w:rPr>
                <w:b/>
                <w:sz w:val="16"/>
                <w:szCs w:val="16"/>
              </w:rPr>
              <w:t>822</w:t>
            </w:r>
          </w:p>
        </w:tc>
        <w:tc>
          <w:tcPr>
            <w:tcW w:w="900" w:type="dxa"/>
            <w:tcBorders>
              <w:top w:val="single" w:sz="4" w:space="0" w:color="auto"/>
              <w:left w:val="single" w:sz="4" w:space="0" w:color="auto"/>
              <w:bottom w:val="single" w:sz="4" w:space="0" w:color="auto"/>
              <w:right w:val="single" w:sz="4" w:space="0" w:color="auto"/>
            </w:tcBorders>
          </w:tcPr>
          <w:p w14:paraId="7A8AF76D" w14:textId="77777777" w:rsidR="00462B94" w:rsidRPr="00C0135B" w:rsidRDefault="00462B94" w:rsidP="00AB11BD">
            <w:pPr>
              <w:jc w:val="right"/>
              <w:rPr>
                <w:b/>
                <w:sz w:val="16"/>
                <w:szCs w:val="16"/>
              </w:rPr>
            </w:pPr>
            <w:r w:rsidRPr="00C0135B">
              <w:rPr>
                <w:b/>
                <w:sz w:val="16"/>
                <w:szCs w:val="16"/>
              </w:rPr>
              <w:t>0.</w:t>
            </w:r>
            <w:r w:rsidR="00AB11BD">
              <w:rPr>
                <w:b/>
                <w:sz w:val="16"/>
                <w:szCs w:val="16"/>
              </w:rPr>
              <w:t>25</w:t>
            </w:r>
          </w:p>
        </w:tc>
        <w:tc>
          <w:tcPr>
            <w:tcW w:w="810" w:type="dxa"/>
            <w:tcBorders>
              <w:top w:val="single" w:sz="4" w:space="0" w:color="auto"/>
              <w:left w:val="single" w:sz="4" w:space="0" w:color="auto"/>
              <w:bottom w:val="single" w:sz="4" w:space="0" w:color="auto"/>
              <w:right w:val="single" w:sz="4" w:space="0" w:color="auto"/>
            </w:tcBorders>
          </w:tcPr>
          <w:p w14:paraId="40430BEE" w14:textId="77777777" w:rsidR="00462B94" w:rsidRPr="00C0135B" w:rsidRDefault="00AB11BD" w:rsidP="00AB11BD">
            <w:pPr>
              <w:jc w:val="right"/>
              <w:rPr>
                <w:b/>
                <w:sz w:val="16"/>
                <w:szCs w:val="16"/>
              </w:rPr>
            </w:pPr>
            <w:r>
              <w:rPr>
                <w:b/>
                <w:sz w:val="16"/>
                <w:szCs w:val="16"/>
              </w:rPr>
              <w:t>4</w:t>
            </w:r>
            <w:r w:rsidR="00462B94" w:rsidRPr="00C0135B">
              <w:rPr>
                <w:b/>
                <w:sz w:val="16"/>
                <w:szCs w:val="16"/>
              </w:rPr>
              <w:t>,</w:t>
            </w:r>
            <w:r>
              <w:rPr>
                <w:b/>
                <w:sz w:val="16"/>
                <w:szCs w:val="16"/>
              </w:rPr>
              <w:t>956</w:t>
            </w:r>
          </w:p>
        </w:tc>
        <w:tc>
          <w:tcPr>
            <w:tcW w:w="1080" w:type="dxa"/>
            <w:tcBorders>
              <w:top w:val="single" w:sz="4" w:space="0" w:color="auto"/>
              <w:left w:val="single" w:sz="4" w:space="0" w:color="auto"/>
              <w:bottom w:val="single" w:sz="4" w:space="0" w:color="auto"/>
              <w:right w:val="single" w:sz="4" w:space="0" w:color="auto"/>
            </w:tcBorders>
          </w:tcPr>
          <w:p w14:paraId="672D82B3" w14:textId="77777777" w:rsidR="00462B94" w:rsidRPr="00C0135B" w:rsidRDefault="00AB11BD" w:rsidP="00AB11BD">
            <w:pPr>
              <w:jc w:val="right"/>
              <w:rPr>
                <w:b/>
                <w:sz w:val="16"/>
                <w:szCs w:val="16"/>
              </w:rPr>
            </w:pPr>
            <w:r>
              <w:rPr>
                <w:b/>
                <w:sz w:val="16"/>
                <w:szCs w:val="16"/>
              </w:rPr>
              <w:t>0</w:t>
            </w:r>
          </w:p>
        </w:tc>
        <w:tc>
          <w:tcPr>
            <w:tcW w:w="990" w:type="dxa"/>
            <w:tcBorders>
              <w:top w:val="single" w:sz="4" w:space="0" w:color="auto"/>
              <w:left w:val="single" w:sz="4" w:space="0" w:color="auto"/>
              <w:bottom w:val="single" w:sz="4" w:space="0" w:color="auto"/>
              <w:right w:val="single" w:sz="4" w:space="0" w:color="auto"/>
            </w:tcBorders>
          </w:tcPr>
          <w:p w14:paraId="57FBF3AE" w14:textId="77777777" w:rsidR="00462B94" w:rsidRPr="00C0135B" w:rsidRDefault="00AB11BD" w:rsidP="00AB11BD">
            <w:pPr>
              <w:jc w:val="right"/>
              <w:rPr>
                <w:b/>
                <w:sz w:val="16"/>
                <w:szCs w:val="16"/>
              </w:rPr>
            </w:pPr>
            <w:r>
              <w:rPr>
                <w:b/>
                <w:sz w:val="16"/>
                <w:szCs w:val="16"/>
              </w:rPr>
              <w:t>4,956</w:t>
            </w:r>
          </w:p>
        </w:tc>
      </w:tr>
      <w:tr w:rsidR="00462B94" w:rsidRPr="00C0135B" w14:paraId="1E8696C9" w14:textId="77777777" w:rsidTr="00AB11BD">
        <w:trPr>
          <w:trHeight w:val="94"/>
        </w:trPr>
        <w:tc>
          <w:tcPr>
            <w:tcW w:w="1818" w:type="dxa"/>
            <w:tcBorders>
              <w:top w:val="single" w:sz="4" w:space="0" w:color="auto"/>
              <w:left w:val="single" w:sz="4" w:space="0" w:color="auto"/>
              <w:bottom w:val="single" w:sz="4" w:space="0" w:color="auto"/>
              <w:right w:val="single" w:sz="4" w:space="0" w:color="auto"/>
            </w:tcBorders>
            <w:hideMark/>
          </w:tcPr>
          <w:p w14:paraId="22B9727C" w14:textId="77777777" w:rsidR="00462B94" w:rsidRPr="00B81074" w:rsidRDefault="00462B94" w:rsidP="00D6576F">
            <w:pPr>
              <w:rPr>
                <w:b/>
                <w:sz w:val="16"/>
                <w:szCs w:val="16"/>
              </w:rPr>
            </w:pPr>
            <w:r w:rsidRPr="00B81074">
              <w:rPr>
                <w:b/>
                <w:sz w:val="16"/>
                <w:szCs w:val="16"/>
              </w:rPr>
              <w:t xml:space="preserve">LEAs </w:t>
            </w:r>
            <w:r w:rsidR="00D6576F" w:rsidRPr="00B81074">
              <w:rPr>
                <w:b/>
                <w:sz w:val="16"/>
                <w:szCs w:val="16"/>
              </w:rPr>
              <w:t>publicly announce method to make an oral or written request for a hearing</w:t>
            </w:r>
            <w:r w:rsidRPr="00B81074">
              <w:rPr>
                <w:b/>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3F69C09C" w14:textId="77777777" w:rsidR="00462B94" w:rsidRPr="00B81074" w:rsidRDefault="00462B94" w:rsidP="006E697C">
            <w:pPr>
              <w:jc w:val="center"/>
              <w:rPr>
                <w:b/>
                <w:sz w:val="16"/>
                <w:szCs w:val="16"/>
              </w:rPr>
            </w:pPr>
            <w:r w:rsidRPr="00B81074">
              <w:rPr>
                <w:b/>
                <w:sz w:val="16"/>
                <w:szCs w:val="16"/>
              </w:rPr>
              <w:t>245.</w:t>
            </w:r>
            <w:r w:rsidR="006E697C" w:rsidRPr="00B81074">
              <w:rPr>
                <w:b/>
                <w:sz w:val="16"/>
                <w:szCs w:val="16"/>
              </w:rPr>
              <w:t>7</w:t>
            </w:r>
            <w:r w:rsidRPr="00B81074">
              <w:rPr>
                <w:b/>
                <w:sz w:val="16"/>
                <w:szCs w:val="16"/>
              </w:rPr>
              <w:t>(</w:t>
            </w:r>
            <w:r w:rsidR="006E697C" w:rsidRPr="00B81074">
              <w:rPr>
                <w:b/>
                <w:sz w:val="16"/>
                <w:szCs w:val="16"/>
              </w:rPr>
              <w:t>a</w:t>
            </w:r>
            <w:r w:rsidRPr="00B81074">
              <w:rPr>
                <w:b/>
                <w:sz w:val="16"/>
                <w:szCs w:val="16"/>
              </w:rPr>
              <w:t>)</w:t>
            </w:r>
            <w:r w:rsidR="006E697C" w:rsidRPr="00B81074">
              <w:rPr>
                <w:b/>
                <w:sz w:val="16"/>
                <w:szCs w:val="16"/>
              </w:rPr>
              <w:t>(2</w:t>
            </w:r>
            <w:r w:rsidRPr="00B81074">
              <w:rPr>
                <w:b/>
                <w:sz w:val="16"/>
                <w:szCs w:val="16"/>
              </w:rPr>
              <w:t>)</w:t>
            </w:r>
            <w:r w:rsidR="006E697C" w:rsidRPr="00B81074">
              <w:rPr>
                <w:b/>
                <w:sz w:val="16"/>
                <w:szCs w:val="16"/>
              </w:rPr>
              <w:t>(</w:t>
            </w:r>
            <w:proofErr w:type="spellStart"/>
            <w:r w:rsidR="006E697C" w:rsidRPr="00B81074">
              <w:rPr>
                <w:b/>
                <w:sz w:val="16"/>
                <w:szCs w:val="16"/>
              </w:rPr>
              <w:t>i</w:t>
            </w:r>
            <w:proofErr w:type="spellEnd"/>
            <w:r w:rsidR="006E697C" w:rsidRPr="00B81074">
              <w:rPr>
                <w:b/>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570EF80A" w14:textId="77777777" w:rsidR="00462B94" w:rsidRPr="00B81074" w:rsidRDefault="00462B94" w:rsidP="006E697C">
            <w:pPr>
              <w:jc w:val="right"/>
              <w:rPr>
                <w:b/>
                <w:sz w:val="16"/>
                <w:szCs w:val="16"/>
              </w:rPr>
            </w:pPr>
            <w:r w:rsidRPr="00B81074">
              <w:rPr>
                <w:b/>
                <w:sz w:val="16"/>
                <w:szCs w:val="16"/>
              </w:rPr>
              <w:t>1</w:t>
            </w:r>
            <w:r w:rsidR="006E697C" w:rsidRPr="00B81074">
              <w:rPr>
                <w:b/>
                <w:sz w:val="16"/>
                <w:szCs w:val="16"/>
              </w:rPr>
              <w:t>9</w:t>
            </w:r>
            <w:r w:rsidRPr="00B81074">
              <w:rPr>
                <w:b/>
                <w:sz w:val="16"/>
                <w:szCs w:val="16"/>
              </w:rPr>
              <w:t>,</w:t>
            </w:r>
            <w:r w:rsidR="006E697C" w:rsidRPr="00B81074">
              <w:rPr>
                <w:b/>
                <w:sz w:val="16"/>
                <w:szCs w:val="16"/>
              </w:rPr>
              <w:t>822</w:t>
            </w:r>
          </w:p>
        </w:tc>
        <w:tc>
          <w:tcPr>
            <w:tcW w:w="900" w:type="dxa"/>
            <w:tcBorders>
              <w:top w:val="single" w:sz="4" w:space="0" w:color="auto"/>
              <w:left w:val="single" w:sz="4" w:space="0" w:color="auto"/>
              <w:bottom w:val="single" w:sz="4" w:space="0" w:color="auto"/>
              <w:right w:val="single" w:sz="4" w:space="0" w:color="auto"/>
            </w:tcBorders>
          </w:tcPr>
          <w:p w14:paraId="744E6987" w14:textId="77777777" w:rsidR="00462B94" w:rsidRPr="00B81074" w:rsidRDefault="00462B94" w:rsidP="00BD7BAF">
            <w:pPr>
              <w:jc w:val="right"/>
              <w:rPr>
                <w:b/>
                <w:sz w:val="16"/>
                <w:szCs w:val="16"/>
              </w:rPr>
            </w:pPr>
            <w:r w:rsidRPr="00B81074">
              <w:rPr>
                <w:b/>
                <w:sz w:val="16"/>
                <w:szCs w:val="16"/>
              </w:rPr>
              <w:t>1</w:t>
            </w:r>
          </w:p>
        </w:tc>
        <w:tc>
          <w:tcPr>
            <w:tcW w:w="990" w:type="dxa"/>
            <w:tcBorders>
              <w:top w:val="single" w:sz="4" w:space="0" w:color="auto"/>
              <w:left w:val="single" w:sz="4" w:space="0" w:color="auto"/>
              <w:bottom w:val="single" w:sz="4" w:space="0" w:color="auto"/>
              <w:right w:val="single" w:sz="4" w:space="0" w:color="auto"/>
            </w:tcBorders>
          </w:tcPr>
          <w:p w14:paraId="7F334E55" w14:textId="77777777" w:rsidR="00462B94" w:rsidRPr="00B81074" w:rsidRDefault="00462B94" w:rsidP="006E697C">
            <w:pPr>
              <w:jc w:val="right"/>
              <w:rPr>
                <w:b/>
                <w:sz w:val="16"/>
                <w:szCs w:val="16"/>
              </w:rPr>
            </w:pPr>
            <w:r w:rsidRPr="00B81074">
              <w:rPr>
                <w:b/>
                <w:sz w:val="16"/>
                <w:szCs w:val="16"/>
              </w:rPr>
              <w:t>1</w:t>
            </w:r>
            <w:r w:rsidR="006E697C" w:rsidRPr="00B81074">
              <w:rPr>
                <w:b/>
                <w:sz w:val="16"/>
                <w:szCs w:val="16"/>
              </w:rPr>
              <w:t>9,82</w:t>
            </w:r>
            <w:r w:rsidRPr="00B81074">
              <w:rPr>
                <w:b/>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6E512177" w14:textId="77777777" w:rsidR="00462B94" w:rsidRPr="00B81074" w:rsidRDefault="006E697C" w:rsidP="006E697C">
            <w:pPr>
              <w:jc w:val="right"/>
              <w:rPr>
                <w:b/>
                <w:sz w:val="16"/>
                <w:szCs w:val="16"/>
              </w:rPr>
            </w:pPr>
            <w:r w:rsidRPr="00B81074">
              <w:rPr>
                <w:b/>
                <w:sz w:val="16"/>
                <w:szCs w:val="16"/>
              </w:rPr>
              <w:t>0.1</w:t>
            </w:r>
          </w:p>
        </w:tc>
        <w:tc>
          <w:tcPr>
            <w:tcW w:w="810" w:type="dxa"/>
            <w:tcBorders>
              <w:top w:val="single" w:sz="4" w:space="0" w:color="auto"/>
              <w:left w:val="single" w:sz="4" w:space="0" w:color="auto"/>
              <w:bottom w:val="single" w:sz="4" w:space="0" w:color="auto"/>
              <w:right w:val="single" w:sz="4" w:space="0" w:color="auto"/>
            </w:tcBorders>
            <w:hideMark/>
          </w:tcPr>
          <w:p w14:paraId="397DC58C" w14:textId="77777777" w:rsidR="00462B94" w:rsidRPr="00B81074" w:rsidRDefault="006E697C" w:rsidP="006E697C">
            <w:pPr>
              <w:jc w:val="right"/>
              <w:rPr>
                <w:b/>
                <w:bCs/>
                <w:sz w:val="16"/>
                <w:szCs w:val="16"/>
              </w:rPr>
            </w:pPr>
            <w:r w:rsidRPr="00B81074">
              <w:rPr>
                <w:b/>
                <w:bCs/>
                <w:sz w:val="16"/>
                <w:szCs w:val="16"/>
              </w:rPr>
              <w:t>1</w:t>
            </w:r>
            <w:r w:rsidR="00462B94" w:rsidRPr="00B81074">
              <w:rPr>
                <w:b/>
                <w:bCs/>
                <w:sz w:val="16"/>
                <w:szCs w:val="16"/>
              </w:rPr>
              <w:t>,9</w:t>
            </w:r>
            <w:r w:rsidRPr="00B81074">
              <w:rPr>
                <w:b/>
                <w:bCs/>
                <w:sz w:val="16"/>
                <w:szCs w:val="16"/>
              </w:rPr>
              <w:t>82</w:t>
            </w:r>
          </w:p>
        </w:tc>
        <w:tc>
          <w:tcPr>
            <w:tcW w:w="1080" w:type="dxa"/>
            <w:tcBorders>
              <w:top w:val="single" w:sz="4" w:space="0" w:color="auto"/>
              <w:left w:val="single" w:sz="4" w:space="0" w:color="auto"/>
              <w:bottom w:val="single" w:sz="4" w:space="0" w:color="auto"/>
              <w:right w:val="single" w:sz="4" w:space="0" w:color="auto"/>
            </w:tcBorders>
          </w:tcPr>
          <w:p w14:paraId="29105451" w14:textId="77777777" w:rsidR="00462B94" w:rsidRPr="00B81074" w:rsidRDefault="006E697C" w:rsidP="006E697C">
            <w:pPr>
              <w:jc w:val="right"/>
              <w:rPr>
                <w:b/>
                <w:bCs/>
                <w:sz w:val="16"/>
                <w:szCs w:val="16"/>
              </w:rPr>
            </w:pPr>
            <w:r w:rsidRPr="00B81074">
              <w:rPr>
                <w:b/>
                <w:bCs/>
                <w:sz w:val="16"/>
                <w:szCs w:val="16"/>
              </w:rPr>
              <w:t>0</w:t>
            </w:r>
          </w:p>
        </w:tc>
        <w:tc>
          <w:tcPr>
            <w:tcW w:w="990" w:type="dxa"/>
            <w:tcBorders>
              <w:top w:val="single" w:sz="4" w:space="0" w:color="auto"/>
              <w:left w:val="single" w:sz="4" w:space="0" w:color="auto"/>
              <w:bottom w:val="single" w:sz="4" w:space="0" w:color="auto"/>
              <w:right w:val="single" w:sz="4" w:space="0" w:color="auto"/>
            </w:tcBorders>
          </w:tcPr>
          <w:p w14:paraId="727F73B3" w14:textId="77777777" w:rsidR="00462B94" w:rsidRPr="00B81074" w:rsidRDefault="006E697C" w:rsidP="00BD7BAF">
            <w:pPr>
              <w:jc w:val="right"/>
              <w:rPr>
                <w:b/>
                <w:bCs/>
                <w:sz w:val="16"/>
                <w:szCs w:val="16"/>
              </w:rPr>
            </w:pPr>
            <w:r w:rsidRPr="00B81074">
              <w:rPr>
                <w:b/>
                <w:bCs/>
                <w:sz w:val="16"/>
                <w:szCs w:val="16"/>
              </w:rPr>
              <w:t>1,982</w:t>
            </w:r>
          </w:p>
        </w:tc>
      </w:tr>
      <w:tr w:rsidR="00462B94" w:rsidRPr="00786845" w14:paraId="058C1379" w14:textId="77777777" w:rsidTr="00AB11BD">
        <w:trPr>
          <w:trHeight w:val="78"/>
        </w:trPr>
        <w:tc>
          <w:tcPr>
            <w:tcW w:w="1818" w:type="dxa"/>
            <w:tcBorders>
              <w:top w:val="single" w:sz="4" w:space="0" w:color="auto"/>
              <w:left w:val="single" w:sz="4" w:space="0" w:color="auto"/>
              <w:bottom w:val="single" w:sz="4" w:space="0" w:color="auto"/>
              <w:right w:val="single" w:sz="4" w:space="0" w:color="auto"/>
            </w:tcBorders>
            <w:shd w:val="pct10" w:color="auto" w:fill="auto"/>
          </w:tcPr>
          <w:p w14:paraId="2C536122" w14:textId="77777777" w:rsidR="00462B94" w:rsidRPr="00B81074" w:rsidRDefault="00462B94" w:rsidP="006E697C">
            <w:pPr>
              <w:rPr>
                <w:b/>
                <w:sz w:val="16"/>
                <w:szCs w:val="16"/>
              </w:rPr>
            </w:pPr>
            <w:r w:rsidRPr="00B81074">
              <w:rPr>
                <w:b/>
                <w:sz w:val="16"/>
                <w:szCs w:val="16"/>
              </w:rPr>
              <w:t xml:space="preserve">Local Educational Authority </w:t>
            </w:r>
            <w:r w:rsidR="006E697C" w:rsidRPr="00B81074">
              <w:rPr>
                <w:b/>
                <w:sz w:val="16"/>
                <w:szCs w:val="16"/>
              </w:rPr>
              <w:t>Public Notification</w:t>
            </w:r>
            <w:r w:rsidRPr="00B81074">
              <w:rPr>
                <w:b/>
                <w:sz w:val="16"/>
                <w:szCs w:val="16"/>
              </w:rPr>
              <w:t xml:space="preserve"> Burden </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15C20D1A" w14:textId="77777777" w:rsidR="00462B94" w:rsidRPr="00B81074" w:rsidRDefault="00462B94" w:rsidP="00BD7BAF">
            <w:pPr>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507D5751" w14:textId="77777777" w:rsidR="00462B94" w:rsidRPr="00B81074" w:rsidRDefault="00462B94" w:rsidP="006E697C">
            <w:pPr>
              <w:jc w:val="right"/>
              <w:rPr>
                <w:b/>
                <w:sz w:val="16"/>
                <w:szCs w:val="16"/>
              </w:rPr>
            </w:pPr>
            <w:r w:rsidRPr="00B81074">
              <w:rPr>
                <w:b/>
                <w:sz w:val="16"/>
                <w:szCs w:val="16"/>
              </w:rPr>
              <w:t>19,</w:t>
            </w:r>
            <w:r w:rsidR="006E697C" w:rsidRPr="00B81074">
              <w:rPr>
                <w:b/>
                <w:sz w:val="16"/>
                <w:szCs w:val="16"/>
              </w:rPr>
              <w:t>822</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738B9318" w14:textId="77777777" w:rsidR="00462B94" w:rsidRPr="00B81074" w:rsidRDefault="00462B94" w:rsidP="00BD7BAF">
            <w:pPr>
              <w:jc w:val="right"/>
              <w:rPr>
                <w:b/>
                <w:sz w:val="16"/>
                <w:szCs w:val="16"/>
              </w:rPr>
            </w:pP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4C96E34C" w14:textId="77777777" w:rsidR="00462B94" w:rsidRPr="00B81074" w:rsidRDefault="006E697C" w:rsidP="006E697C">
            <w:pPr>
              <w:jc w:val="right"/>
              <w:rPr>
                <w:b/>
                <w:sz w:val="16"/>
                <w:szCs w:val="16"/>
              </w:rPr>
            </w:pPr>
            <w:r w:rsidRPr="00B81074">
              <w:rPr>
                <w:b/>
                <w:sz w:val="16"/>
                <w:szCs w:val="16"/>
              </w:rPr>
              <w:t>39,644</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539AC3E2" w14:textId="77777777" w:rsidR="00462B94" w:rsidRPr="00B81074" w:rsidRDefault="00462B94" w:rsidP="00BD7BAF">
            <w:pPr>
              <w:jc w:val="right"/>
              <w:rPr>
                <w:b/>
                <w:sz w:val="16"/>
                <w:szCs w:val="16"/>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735996CE" w14:textId="77777777" w:rsidR="00462B94" w:rsidRPr="00B81074" w:rsidRDefault="006E697C" w:rsidP="006E697C">
            <w:pPr>
              <w:jc w:val="right"/>
              <w:rPr>
                <w:b/>
                <w:sz w:val="16"/>
                <w:szCs w:val="16"/>
              </w:rPr>
            </w:pPr>
            <w:r w:rsidRPr="00B81074">
              <w:rPr>
                <w:b/>
                <w:sz w:val="16"/>
                <w:szCs w:val="16"/>
              </w:rPr>
              <w:t>6</w:t>
            </w:r>
            <w:r w:rsidR="00462B94" w:rsidRPr="00B81074">
              <w:rPr>
                <w:b/>
                <w:sz w:val="16"/>
                <w:szCs w:val="16"/>
              </w:rPr>
              <w:t>,</w:t>
            </w:r>
            <w:r w:rsidRPr="00B81074">
              <w:rPr>
                <w:b/>
                <w:sz w:val="16"/>
                <w:szCs w:val="16"/>
              </w:rPr>
              <w:t>938</w:t>
            </w: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4EFB57A5" w14:textId="77777777" w:rsidR="00462B94" w:rsidRPr="00B81074" w:rsidRDefault="006E697C" w:rsidP="00BD7BAF">
            <w:pPr>
              <w:jc w:val="right"/>
              <w:rPr>
                <w:b/>
                <w:sz w:val="16"/>
                <w:szCs w:val="16"/>
              </w:rPr>
            </w:pPr>
            <w:r w:rsidRPr="00B81074">
              <w:rPr>
                <w:b/>
                <w:sz w:val="16"/>
                <w:szCs w:val="16"/>
              </w:rPr>
              <w:t>0</w:t>
            </w: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1B5E23B2" w14:textId="77777777" w:rsidR="00462B94" w:rsidRPr="00B81074" w:rsidRDefault="006E697C" w:rsidP="00BD7BAF">
            <w:pPr>
              <w:jc w:val="right"/>
              <w:rPr>
                <w:b/>
                <w:sz w:val="16"/>
                <w:szCs w:val="16"/>
              </w:rPr>
            </w:pPr>
            <w:r w:rsidRPr="00B81074">
              <w:rPr>
                <w:b/>
                <w:sz w:val="16"/>
                <w:szCs w:val="16"/>
              </w:rPr>
              <w:t>6,938</w:t>
            </w:r>
          </w:p>
        </w:tc>
      </w:tr>
      <w:tr w:rsidR="00462B94" w:rsidRPr="005F7EC3" w14:paraId="7A4A077E" w14:textId="77777777" w:rsidTr="00AB11BD">
        <w:trPr>
          <w:trHeight w:val="79"/>
        </w:trPr>
        <w:tc>
          <w:tcPr>
            <w:tcW w:w="9558" w:type="dxa"/>
            <w:gridSpan w:val="9"/>
            <w:tcBorders>
              <w:top w:val="single" w:sz="4" w:space="0" w:color="auto"/>
              <w:left w:val="single" w:sz="4" w:space="0" w:color="auto"/>
              <w:bottom w:val="single" w:sz="4" w:space="0" w:color="auto"/>
              <w:right w:val="single" w:sz="4" w:space="0" w:color="auto"/>
            </w:tcBorders>
            <w:hideMark/>
          </w:tcPr>
          <w:p w14:paraId="69D3B816" w14:textId="77777777" w:rsidR="00462B94" w:rsidRPr="005F7EC3" w:rsidRDefault="00462B94" w:rsidP="00BD7BAF">
            <w:pPr>
              <w:jc w:val="right"/>
              <w:rPr>
                <w:sz w:val="8"/>
                <w:szCs w:val="8"/>
              </w:rPr>
            </w:pPr>
          </w:p>
        </w:tc>
      </w:tr>
      <w:tr w:rsidR="00462B94" w:rsidRPr="006B3531" w14:paraId="55C2088A" w14:textId="77777777" w:rsidTr="00AB11BD">
        <w:trPr>
          <w:trHeight w:val="266"/>
        </w:trPr>
        <w:tc>
          <w:tcPr>
            <w:tcW w:w="1818" w:type="dxa"/>
            <w:tcBorders>
              <w:top w:val="single" w:sz="4" w:space="0" w:color="auto"/>
              <w:left w:val="single" w:sz="4" w:space="0" w:color="auto"/>
              <w:bottom w:val="single" w:sz="4" w:space="0" w:color="auto"/>
              <w:right w:val="single" w:sz="4" w:space="0" w:color="auto"/>
            </w:tcBorders>
            <w:shd w:val="pct10" w:color="auto" w:fill="auto"/>
            <w:hideMark/>
          </w:tcPr>
          <w:p w14:paraId="050E755F" w14:textId="77777777" w:rsidR="00462B94" w:rsidRPr="005F7EC3" w:rsidRDefault="00462B94" w:rsidP="006E697C">
            <w:pPr>
              <w:rPr>
                <w:b/>
                <w:sz w:val="16"/>
                <w:szCs w:val="16"/>
              </w:rPr>
            </w:pPr>
            <w:r w:rsidRPr="005F7EC3">
              <w:rPr>
                <w:b/>
                <w:sz w:val="16"/>
                <w:szCs w:val="16"/>
              </w:rPr>
              <w:t xml:space="preserve">Total </w:t>
            </w:r>
            <w:r w:rsidR="006E697C">
              <w:rPr>
                <w:b/>
                <w:sz w:val="16"/>
                <w:szCs w:val="16"/>
              </w:rPr>
              <w:t xml:space="preserve">Public Notification </w:t>
            </w:r>
            <w:r w:rsidRPr="005F7EC3">
              <w:rPr>
                <w:b/>
                <w:sz w:val="16"/>
                <w:szCs w:val="16"/>
              </w:rPr>
              <w:t>Burden  for Part 245 with Revisions</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16B97616" w14:textId="77777777" w:rsidR="00462B94" w:rsidRPr="005F7EC3" w:rsidRDefault="00462B94" w:rsidP="00BD7BAF">
            <w:pPr>
              <w:rPr>
                <w:b/>
                <w:sz w:val="16"/>
                <w:szCs w:val="16"/>
              </w:rPr>
            </w:pPr>
          </w:p>
        </w:tc>
        <w:tc>
          <w:tcPr>
            <w:tcW w:w="1170" w:type="dxa"/>
            <w:tcBorders>
              <w:top w:val="single" w:sz="4" w:space="0" w:color="auto"/>
              <w:left w:val="single" w:sz="4" w:space="0" w:color="auto"/>
              <w:bottom w:val="single" w:sz="4" w:space="0" w:color="auto"/>
              <w:right w:val="single" w:sz="4" w:space="0" w:color="auto"/>
            </w:tcBorders>
            <w:shd w:val="pct10" w:color="auto" w:fill="auto"/>
          </w:tcPr>
          <w:p w14:paraId="63F3E2C9" w14:textId="77777777" w:rsidR="00462B94" w:rsidRPr="005F7EC3" w:rsidRDefault="00462B94" w:rsidP="006E697C">
            <w:pPr>
              <w:jc w:val="right"/>
              <w:rPr>
                <w:b/>
                <w:sz w:val="16"/>
                <w:szCs w:val="16"/>
              </w:rPr>
            </w:pPr>
            <w:r>
              <w:rPr>
                <w:b/>
                <w:sz w:val="16"/>
                <w:szCs w:val="16"/>
              </w:rPr>
              <w:t>19,</w:t>
            </w:r>
            <w:r w:rsidR="006E697C">
              <w:rPr>
                <w:b/>
                <w:sz w:val="16"/>
                <w:szCs w:val="16"/>
              </w:rPr>
              <w:t>87</w:t>
            </w:r>
            <w:r>
              <w:rPr>
                <w:b/>
                <w:sz w:val="16"/>
                <w:szCs w:val="16"/>
              </w:rPr>
              <w:t>6</w:t>
            </w:r>
          </w:p>
        </w:tc>
        <w:tc>
          <w:tcPr>
            <w:tcW w:w="900" w:type="dxa"/>
            <w:tcBorders>
              <w:top w:val="single" w:sz="4" w:space="0" w:color="auto"/>
              <w:left w:val="single" w:sz="4" w:space="0" w:color="auto"/>
              <w:bottom w:val="single" w:sz="4" w:space="0" w:color="auto"/>
              <w:right w:val="single" w:sz="4" w:space="0" w:color="auto"/>
            </w:tcBorders>
            <w:shd w:val="pct10" w:color="auto" w:fill="auto"/>
          </w:tcPr>
          <w:p w14:paraId="1E502D16" w14:textId="77777777" w:rsidR="00462B94" w:rsidRPr="005F7EC3" w:rsidRDefault="006E697C" w:rsidP="006E697C">
            <w:pPr>
              <w:jc w:val="right"/>
              <w:rPr>
                <w:b/>
                <w:sz w:val="16"/>
                <w:szCs w:val="16"/>
              </w:rPr>
            </w:pPr>
            <w:r>
              <w:rPr>
                <w:b/>
                <w:sz w:val="16"/>
                <w:szCs w:val="16"/>
              </w:rPr>
              <w:t>2</w:t>
            </w:r>
            <w:r w:rsidR="00462B94">
              <w:rPr>
                <w:b/>
                <w:sz w:val="16"/>
                <w:szCs w:val="16"/>
              </w:rPr>
              <w:t>.0</w:t>
            </w: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04DE6655" w14:textId="77777777" w:rsidR="00462B94" w:rsidRPr="005F7EC3" w:rsidRDefault="006E697C" w:rsidP="006E697C">
            <w:pPr>
              <w:jc w:val="right"/>
              <w:rPr>
                <w:b/>
                <w:sz w:val="16"/>
                <w:szCs w:val="16"/>
              </w:rPr>
            </w:pPr>
            <w:r>
              <w:rPr>
                <w:b/>
                <w:sz w:val="16"/>
                <w:szCs w:val="16"/>
              </w:rPr>
              <w:t>39</w:t>
            </w:r>
            <w:r w:rsidR="00462B94">
              <w:rPr>
                <w:b/>
                <w:sz w:val="16"/>
                <w:szCs w:val="16"/>
              </w:rPr>
              <w:t>,</w:t>
            </w:r>
            <w:r>
              <w:rPr>
                <w:b/>
                <w:sz w:val="16"/>
                <w:szCs w:val="16"/>
              </w:rPr>
              <w:t>69</w:t>
            </w:r>
            <w:r w:rsidR="00462B94">
              <w:rPr>
                <w:b/>
                <w:sz w:val="16"/>
                <w:szCs w:val="16"/>
              </w:rPr>
              <w:t>8</w:t>
            </w:r>
          </w:p>
        </w:tc>
        <w:tc>
          <w:tcPr>
            <w:tcW w:w="900" w:type="dxa"/>
            <w:tcBorders>
              <w:top w:val="single" w:sz="4" w:space="0" w:color="auto"/>
              <w:left w:val="single" w:sz="4" w:space="0" w:color="auto"/>
              <w:bottom w:val="single" w:sz="4" w:space="0" w:color="auto"/>
              <w:right w:val="single" w:sz="4" w:space="0" w:color="auto"/>
            </w:tcBorders>
            <w:shd w:val="pct10" w:color="auto" w:fill="auto"/>
            <w:hideMark/>
          </w:tcPr>
          <w:p w14:paraId="63088D57" w14:textId="77777777" w:rsidR="00462B94" w:rsidRPr="005F7EC3" w:rsidRDefault="00462B94" w:rsidP="00BD7BAF">
            <w:pPr>
              <w:jc w:val="right"/>
              <w:rPr>
                <w:b/>
                <w:sz w:val="16"/>
                <w:szCs w:val="16"/>
              </w:rPr>
            </w:pPr>
            <w:r w:rsidRPr="005F7EC3">
              <w:rPr>
                <w:b/>
                <w:sz w:val="16"/>
                <w:szCs w:val="16"/>
              </w:rPr>
              <w:t>0.</w:t>
            </w:r>
            <w:r w:rsidR="006E697C">
              <w:rPr>
                <w:b/>
                <w:sz w:val="16"/>
                <w:szCs w:val="16"/>
              </w:rPr>
              <w:t>18</w:t>
            </w:r>
          </w:p>
          <w:p w14:paraId="5A2320DD" w14:textId="77777777" w:rsidR="00462B94" w:rsidRPr="005F7EC3" w:rsidRDefault="00462B94" w:rsidP="00BD7BAF">
            <w:pPr>
              <w:jc w:val="right"/>
              <w:rPr>
                <w:b/>
                <w:sz w:val="16"/>
                <w:szCs w:val="16"/>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10B0AB75" w14:textId="77777777" w:rsidR="00462B94" w:rsidRPr="005F7EC3" w:rsidRDefault="006E697C" w:rsidP="00BD7BAF">
            <w:pPr>
              <w:jc w:val="right"/>
              <w:rPr>
                <w:b/>
                <w:sz w:val="16"/>
                <w:szCs w:val="16"/>
              </w:rPr>
            </w:pPr>
            <w:r>
              <w:rPr>
                <w:b/>
                <w:sz w:val="16"/>
                <w:szCs w:val="16"/>
              </w:rPr>
              <w:t>6</w:t>
            </w:r>
            <w:r w:rsidR="00462B94" w:rsidRPr="005F7EC3">
              <w:rPr>
                <w:b/>
                <w:sz w:val="16"/>
                <w:szCs w:val="16"/>
              </w:rPr>
              <w:t>,</w:t>
            </w:r>
            <w:r w:rsidR="00462B94">
              <w:rPr>
                <w:b/>
                <w:sz w:val="16"/>
                <w:szCs w:val="16"/>
              </w:rPr>
              <w:t>9</w:t>
            </w:r>
            <w:r>
              <w:rPr>
                <w:b/>
                <w:sz w:val="16"/>
                <w:szCs w:val="16"/>
              </w:rPr>
              <w:t>43</w:t>
            </w:r>
          </w:p>
        </w:tc>
        <w:tc>
          <w:tcPr>
            <w:tcW w:w="1080" w:type="dxa"/>
            <w:tcBorders>
              <w:top w:val="single" w:sz="4" w:space="0" w:color="auto"/>
              <w:left w:val="single" w:sz="4" w:space="0" w:color="auto"/>
              <w:bottom w:val="single" w:sz="4" w:space="0" w:color="auto"/>
              <w:right w:val="single" w:sz="4" w:space="0" w:color="auto"/>
            </w:tcBorders>
            <w:shd w:val="pct10" w:color="auto" w:fill="auto"/>
          </w:tcPr>
          <w:p w14:paraId="64AE73EE" w14:textId="77777777" w:rsidR="00462B94" w:rsidRPr="005F7EC3" w:rsidRDefault="006E697C" w:rsidP="006E697C">
            <w:pPr>
              <w:jc w:val="right"/>
              <w:rPr>
                <w:b/>
                <w:sz w:val="16"/>
                <w:szCs w:val="16"/>
              </w:rPr>
            </w:pPr>
            <w:r>
              <w:rPr>
                <w:b/>
                <w:sz w:val="16"/>
                <w:szCs w:val="16"/>
              </w:rPr>
              <w:t>5</w:t>
            </w:r>
          </w:p>
        </w:tc>
        <w:tc>
          <w:tcPr>
            <w:tcW w:w="990" w:type="dxa"/>
            <w:tcBorders>
              <w:top w:val="single" w:sz="4" w:space="0" w:color="auto"/>
              <w:left w:val="single" w:sz="4" w:space="0" w:color="auto"/>
              <w:bottom w:val="single" w:sz="4" w:space="0" w:color="auto"/>
              <w:right w:val="single" w:sz="4" w:space="0" w:color="auto"/>
            </w:tcBorders>
            <w:shd w:val="pct10" w:color="auto" w:fill="auto"/>
          </w:tcPr>
          <w:p w14:paraId="13A255CB" w14:textId="77777777" w:rsidR="00462B94" w:rsidRPr="005F7EC3" w:rsidRDefault="006E697C" w:rsidP="006E697C">
            <w:pPr>
              <w:jc w:val="right"/>
              <w:rPr>
                <w:b/>
                <w:sz w:val="16"/>
                <w:szCs w:val="16"/>
              </w:rPr>
            </w:pPr>
            <w:r>
              <w:rPr>
                <w:b/>
                <w:sz w:val="16"/>
                <w:szCs w:val="16"/>
              </w:rPr>
              <w:t>6,943</w:t>
            </w:r>
          </w:p>
        </w:tc>
      </w:tr>
    </w:tbl>
    <w:p w14:paraId="0FCE6E07" w14:textId="77777777" w:rsidR="00462B94" w:rsidRPr="009D259E" w:rsidRDefault="00462B94" w:rsidP="00462B94">
      <w:pPr>
        <w:jc w:val="center"/>
        <w:rPr>
          <w:b/>
          <w:sz w:val="20"/>
          <w:szCs w:val="20"/>
        </w:rPr>
      </w:pPr>
    </w:p>
    <w:p w14:paraId="7D5FB87D" w14:textId="77777777" w:rsidR="00462B94" w:rsidRPr="009D259E" w:rsidRDefault="00462B94" w:rsidP="00462B94">
      <w:pPr>
        <w:suppressAutoHyphens/>
        <w:spacing w:line="480" w:lineRule="auto"/>
        <w:rPr>
          <w:b/>
          <w:spacing w:val="-3"/>
          <w:sz w:val="20"/>
          <w:szCs w:val="20"/>
        </w:rPr>
      </w:pPr>
      <w:r>
        <w:rPr>
          <w:b/>
          <w:spacing w:val="-3"/>
          <w:sz w:val="20"/>
          <w:szCs w:val="20"/>
        </w:rPr>
        <w:t>Public Notification</w:t>
      </w:r>
      <w:r w:rsidRPr="009D259E">
        <w:rPr>
          <w:b/>
          <w:spacing w:val="-3"/>
          <w:sz w:val="20"/>
          <w:szCs w:val="20"/>
        </w:rPr>
        <w:t xml:space="preserve"> Summary:</w:t>
      </w:r>
    </w:p>
    <w:tbl>
      <w:tblPr>
        <w:tblW w:w="7938" w:type="dxa"/>
        <w:tblLayout w:type="fixed"/>
        <w:tblLook w:val="0000" w:firstRow="0" w:lastRow="0" w:firstColumn="0" w:lastColumn="0" w:noHBand="0" w:noVBand="0"/>
      </w:tblPr>
      <w:tblGrid>
        <w:gridCol w:w="1818"/>
        <w:gridCol w:w="900"/>
        <w:gridCol w:w="1170"/>
        <w:gridCol w:w="1080"/>
        <w:gridCol w:w="990"/>
        <w:gridCol w:w="990"/>
        <w:gridCol w:w="990"/>
      </w:tblGrid>
      <w:tr w:rsidR="0046392C" w:rsidRPr="009D259E" w14:paraId="0E0E4D5A" w14:textId="77777777" w:rsidTr="00BD7BAF">
        <w:trPr>
          <w:trHeight w:val="962"/>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5C358B38" w14:textId="77777777" w:rsidR="0046392C" w:rsidRPr="009D259E" w:rsidRDefault="0046392C" w:rsidP="00BD7BAF">
            <w:pPr>
              <w:jc w:val="center"/>
              <w:rPr>
                <w:b/>
                <w:sz w:val="16"/>
                <w:szCs w:val="16"/>
              </w:rPr>
            </w:pPr>
            <w:r w:rsidRPr="009D259E">
              <w:rPr>
                <w:b/>
                <w:sz w:val="16"/>
                <w:szCs w:val="16"/>
              </w:rPr>
              <w:t>Affected Public</w:t>
            </w:r>
          </w:p>
        </w:tc>
        <w:tc>
          <w:tcPr>
            <w:tcW w:w="900" w:type="dxa"/>
            <w:tcBorders>
              <w:top w:val="single" w:sz="4" w:space="0" w:color="auto"/>
              <w:left w:val="nil"/>
              <w:bottom w:val="single" w:sz="4" w:space="0" w:color="auto"/>
              <w:right w:val="single" w:sz="4" w:space="0" w:color="auto"/>
            </w:tcBorders>
            <w:shd w:val="clear" w:color="auto" w:fill="auto"/>
            <w:vAlign w:val="center"/>
          </w:tcPr>
          <w:p w14:paraId="0D2ACE45" w14:textId="77777777" w:rsidR="0046392C" w:rsidRPr="009D259E" w:rsidRDefault="0046392C" w:rsidP="00BD7BAF">
            <w:pPr>
              <w:jc w:val="center"/>
              <w:rPr>
                <w:b/>
                <w:sz w:val="16"/>
                <w:szCs w:val="16"/>
              </w:rPr>
            </w:pPr>
            <w:r w:rsidRPr="009D259E">
              <w:rPr>
                <w:b/>
                <w:sz w:val="16"/>
                <w:szCs w:val="16"/>
              </w:rPr>
              <w:t>Form Number</w:t>
            </w:r>
          </w:p>
        </w:tc>
        <w:tc>
          <w:tcPr>
            <w:tcW w:w="1170" w:type="dxa"/>
            <w:tcBorders>
              <w:top w:val="single" w:sz="4" w:space="0" w:color="auto"/>
              <w:left w:val="nil"/>
              <w:bottom w:val="single" w:sz="4" w:space="0" w:color="auto"/>
              <w:right w:val="single" w:sz="4" w:space="0" w:color="auto"/>
            </w:tcBorders>
            <w:shd w:val="clear" w:color="auto" w:fill="auto"/>
            <w:vAlign w:val="center"/>
          </w:tcPr>
          <w:p w14:paraId="3E37E843" w14:textId="77777777" w:rsidR="0046392C" w:rsidRPr="009D259E" w:rsidRDefault="0046392C" w:rsidP="00BD7BAF">
            <w:pPr>
              <w:jc w:val="center"/>
              <w:rPr>
                <w:b/>
                <w:sz w:val="16"/>
                <w:szCs w:val="16"/>
              </w:rPr>
            </w:pPr>
            <w:r w:rsidRPr="009D259E">
              <w:rPr>
                <w:b/>
                <w:sz w:val="16"/>
                <w:szCs w:val="16"/>
              </w:rPr>
              <w:t>Estimated No. Respondents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1D618DA" w14:textId="77777777" w:rsidR="0046392C" w:rsidRPr="009D259E" w:rsidRDefault="0046392C" w:rsidP="00BD7BAF">
            <w:pPr>
              <w:jc w:val="center"/>
              <w:rPr>
                <w:b/>
                <w:sz w:val="16"/>
                <w:szCs w:val="16"/>
              </w:rPr>
            </w:pPr>
            <w:r w:rsidRPr="009D259E">
              <w:rPr>
                <w:b/>
                <w:sz w:val="16"/>
                <w:szCs w:val="16"/>
              </w:rPr>
              <w:t>Estimated No. Responses Per Respondent</w:t>
            </w:r>
          </w:p>
        </w:tc>
        <w:tc>
          <w:tcPr>
            <w:tcW w:w="990" w:type="dxa"/>
            <w:tcBorders>
              <w:top w:val="single" w:sz="4" w:space="0" w:color="auto"/>
              <w:left w:val="nil"/>
              <w:bottom w:val="single" w:sz="4" w:space="0" w:color="auto"/>
              <w:right w:val="single" w:sz="4" w:space="0" w:color="auto"/>
            </w:tcBorders>
            <w:shd w:val="clear" w:color="auto" w:fill="auto"/>
            <w:vAlign w:val="center"/>
          </w:tcPr>
          <w:p w14:paraId="0D8413C1" w14:textId="77777777" w:rsidR="0046392C" w:rsidRPr="009D259E" w:rsidRDefault="0046392C" w:rsidP="00BD7BAF">
            <w:pPr>
              <w:jc w:val="center"/>
              <w:rPr>
                <w:b/>
                <w:sz w:val="16"/>
                <w:szCs w:val="16"/>
              </w:rPr>
            </w:pPr>
            <w:r w:rsidRPr="009D259E">
              <w:rPr>
                <w:b/>
                <w:sz w:val="16"/>
                <w:szCs w:val="16"/>
              </w:rPr>
              <w:t xml:space="preserve">Estimated Total Annual Responses          </w:t>
            </w:r>
          </w:p>
        </w:tc>
        <w:tc>
          <w:tcPr>
            <w:tcW w:w="990" w:type="dxa"/>
            <w:tcBorders>
              <w:top w:val="single" w:sz="4" w:space="0" w:color="auto"/>
              <w:left w:val="nil"/>
              <w:bottom w:val="single" w:sz="4" w:space="0" w:color="auto"/>
              <w:right w:val="single" w:sz="4" w:space="0" w:color="auto"/>
            </w:tcBorders>
            <w:shd w:val="clear" w:color="auto" w:fill="auto"/>
            <w:vAlign w:val="center"/>
          </w:tcPr>
          <w:p w14:paraId="1EF67B34" w14:textId="77777777" w:rsidR="0046392C" w:rsidRPr="009D259E" w:rsidRDefault="0046392C" w:rsidP="00BD7BAF">
            <w:pPr>
              <w:jc w:val="center"/>
              <w:rPr>
                <w:b/>
                <w:sz w:val="16"/>
                <w:szCs w:val="16"/>
              </w:rPr>
            </w:pPr>
            <w:r w:rsidRPr="009D259E">
              <w:rPr>
                <w:b/>
                <w:sz w:val="16"/>
                <w:szCs w:val="16"/>
              </w:rPr>
              <w:t>Estimated Hours Per Response</w:t>
            </w:r>
          </w:p>
        </w:tc>
        <w:tc>
          <w:tcPr>
            <w:tcW w:w="990" w:type="dxa"/>
            <w:tcBorders>
              <w:top w:val="single" w:sz="4" w:space="0" w:color="auto"/>
              <w:left w:val="nil"/>
              <w:bottom w:val="single" w:sz="4" w:space="0" w:color="auto"/>
              <w:right w:val="single" w:sz="4" w:space="0" w:color="auto"/>
            </w:tcBorders>
            <w:shd w:val="clear" w:color="auto" w:fill="auto"/>
            <w:vAlign w:val="center"/>
          </w:tcPr>
          <w:p w14:paraId="70E14B2F" w14:textId="77777777" w:rsidR="0046392C" w:rsidRPr="009D259E" w:rsidRDefault="0046392C" w:rsidP="00BD7BAF">
            <w:pPr>
              <w:jc w:val="center"/>
              <w:rPr>
                <w:b/>
                <w:sz w:val="16"/>
                <w:szCs w:val="16"/>
              </w:rPr>
            </w:pPr>
            <w:r w:rsidRPr="009D259E">
              <w:rPr>
                <w:b/>
                <w:sz w:val="16"/>
                <w:szCs w:val="16"/>
              </w:rPr>
              <w:t xml:space="preserve">Estimated Total Annual Burden Hours                 </w:t>
            </w:r>
          </w:p>
        </w:tc>
      </w:tr>
      <w:tr w:rsidR="00E47EB5" w:rsidRPr="009D259E" w14:paraId="63233F23" w14:textId="77777777" w:rsidTr="00E47EB5">
        <w:trPr>
          <w:trHeight w:val="188"/>
        </w:trPr>
        <w:tc>
          <w:tcPr>
            <w:tcW w:w="793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5BA3229" w14:textId="77777777" w:rsidR="00E47EB5" w:rsidRPr="00E47EB5" w:rsidRDefault="00E47EB5" w:rsidP="00E47EB5">
            <w:pPr>
              <w:rPr>
                <w:b/>
                <w:bCs/>
                <w:sz w:val="16"/>
                <w:szCs w:val="16"/>
              </w:rPr>
            </w:pPr>
            <w:r>
              <w:rPr>
                <w:b/>
                <w:bCs/>
                <w:sz w:val="16"/>
                <w:szCs w:val="16"/>
              </w:rPr>
              <w:t xml:space="preserve">Public Notification </w:t>
            </w:r>
            <w:r w:rsidRPr="009D259E">
              <w:rPr>
                <w:b/>
                <w:bCs/>
                <w:sz w:val="16"/>
                <w:szCs w:val="16"/>
              </w:rPr>
              <w:t>Burden</w:t>
            </w:r>
            <w:r w:rsidRPr="009D259E">
              <w:rPr>
                <w:sz w:val="16"/>
                <w:szCs w:val="16"/>
              </w:rPr>
              <w:t> </w:t>
            </w:r>
          </w:p>
        </w:tc>
      </w:tr>
      <w:tr w:rsidR="00462B94" w:rsidRPr="009D259E" w14:paraId="5D554F85" w14:textId="77777777" w:rsidTr="00BD7BAF">
        <w:trPr>
          <w:trHeight w:val="222"/>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9FF4D" w14:textId="77777777" w:rsidR="00462B94" w:rsidRPr="009D259E" w:rsidRDefault="00462B94" w:rsidP="00BD7BAF">
            <w:pPr>
              <w:rPr>
                <w:sz w:val="16"/>
                <w:szCs w:val="16"/>
              </w:rPr>
            </w:pPr>
            <w:r w:rsidRPr="009D259E">
              <w:rPr>
                <w:sz w:val="16"/>
                <w:szCs w:val="16"/>
              </w:rPr>
              <w:t>State Agencies</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E0401CA" w14:textId="77777777" w:rsidR="00462B94" w:rsidRPr="009D259E" w:rsidRDefault="00462B94" w:rsidP="00BD7BAF">
            <w:pPr>
              <w:jc w:val="center"/>
              <w:rPr>
                <w:sz w:val="16"/>
                <w:szCs w:val="16"/>
              </w:rPr>
            </w:pPr>
          </w:p>
        </w:tc>
        <w:tc>
          <w:tcPr>
            <w:tcW w:w="1170" w:type="dxa"/>
            <w:tcBorders>
              <w:top w:val="single" w:sz="4" w:space="0" w:color="auto"/>
              <w:left w:val="nil"/>
              <w:bottom w:val="single" w:sz="4" w:space="0" w:color="auto"/>
              <w:right w:val="single" w:sz="4" w:space="0" w:color="auto"/>
            </w:tcBorders>
            <w:shd w:val="clear" w:color="auto" w:fill="auto"/>
            <w:vAlign w:val="bottom"/>
          </w:tcPr>
          <w:p w14:paraId="7AC593E5" w14:textId="77777777" w:rsidR="00462B94" w:rsidRPr="009D259E" w:rsidRDefault="00462B94" w:rsidP="00BD7BAF">
            <w:pPr>
              <w:jc w:val="right"/>
              <w:rPr>
                <w:sz w:val="16"/>
                <w:szCs w:val="16"/>
              </w:rPr>
            </w:pPr>
            <w:r w:rsidRPr="009D259E">
              <w:rPr>
                <w:sz w:val="16"/>
                <w:szCs w:val="16"/>
              </w:rPr>
              <w:t>5</w:t>
            </w:r>
            <w:r>
              <w:rPr>
                <w:sz w:val="16"/>
                <w:szCs w:val="16"/>
              </w:rPr>
              <w:t>4</w:t>
            </w:r>
          </w:p>
        </w:tc>
        <w:tc>
          <w:tcPr>
            <w:tcW w:w="1080" w:type="dxa"/>
            <w:tcBorders>
              <w:top w:val="single" w:sz="4" w:space="0" w:color="auto"/>
              <w:left w:val="nil"/>
              <w:bottom w:val="single" w:sz="4" w:space="0" w:color="auto"/>
              <w:right w:val="single" w:sz="4" w:space="0" w:color="auto"/>
            </w:tcBorders>
            <w:shd w:val="clear" w:color="auto" w:fill="auto"/>
            <w:vAlign w:val="bottom"/>
          </w:tcPr>
          <w:p w14:paraId="08C7BF97" w14:textId="77777777" w:rsidR="00462B94" w:rsidRPr="009D259E" w:rsidRDefault="00462B94" w:rsidP="00462B94">
            <w:pPr>
              <w:jc w:val="right"/>
              <w:rPr>
                <w:sz w:val="16"/>
                <w:szCs w:val="16"/>
              </w:rPr>
            </w:pPr>
            <w:r>
              <w:rPr>
                <w:sz w:val="16"/>
                <w:szCs w:val="16"/>
              </w:rPr>
              <w:t>1</w:t>
            </w:r>
          </w:p>
        </w:tc>
        <w:tc>
          <w:tcPr>
            <w:tcW w:w="990" w:type="dxa"/>
            <w:tcBorders>
              <w:top w:val="single" w:sz="4" w:space="0" w:color="auto"/>
              <w:left w:val="nil"/>
              <w:bottom w:val="single" w:sz="4" w:space="0" w:color="auto"/>
              <w:right w:val="single" w:sz="4" w:space="0" w:color="auto"/>
            </w:tcBorders>
            <w:shd w:val="clear" w:color="auto" w:fill="auto"/>
            <w:vAlign w:val="bottom"/>
          </w:tcPr>
          <w:p w14:paraId="720DC005" w14:textId="77777777" w:rsidR="00462B94" w:rsidRPr="009D259E" w:rsidRDefault="00462B94" w:rsidP="00462B94">
            <w:pPr>
              <w:jc w:val="right"/>
              <w:rPr>
                <w:sz w:val="16"/>
                <w:szCs w:val="16"/>
              </w:rPr>
            </w:pPr>
            <w:r>
              <w:rPr>
                <w:sz w:val="16"/>
                <w:szCs w:val="16"/>
              </w:rPr>
              <w:t>54</w:t>
            </w:r>
          </w:p>
        </w:tc>
        <w:tc>
          <w:tcPr>
            <w:tcW w:w="990" w:type="dxa"/>
            <w:tcBorders>
              <w:top w:val="single" w:sz="4" w:space="0" w:color="auto"/>
              <w:left w:val="nil"/>
              <w:bottom w:val="single" w:sz="4" w:space="0" w:color="auto"/>
              <w:right w:val="single" w:sz="4" w:space="0" w:color="auto"/>
            </w:tcBorders>
            <w:shd w:val="clear" w:color="auto" w:fill="auto"/>
            <w:vAlign w:val="bottom"/>
          </w:tcPr>
          <w:p w14:paraId="148C7A8D" w14:textId="77777777" w:rsidR="00462B94" w:rsidRPr="009D259E" w:rsidRDefault="00462B94" w:rsidP="00462B94">
            <w:pPr>
              <w:jc w:val="right"/>
              <w:rPr>
                <w:sz w:val="16"/>
                <w:szCs w:val="16"/>
              </w:rPr>
            </w:pPr>
            <w:r>
              <w:rPr>
                <w:sz w:val="16"/>
                <w:szCs w:val="16"/>
              </w:rPr>
              <w:t>0.1</w:t>
            </w:r>
          </w:p>
        </w:tc>
        <w:tc>
          <w:tcPr>
            <w:tcW w:w="990" w:type="dxa"/>
            <w:tcBorders>
              <w:top w:val="nil"/>
              <w:left w:val="nil"/>
              <w:bottom w:val="single" w:sz="4" w:space="0" w:color="auto"/>
              <w:right w:val="single" w:sz="4" w:space="0" w:color="auto"/>
            </w:tcBorders>
            <w:shd w:val="clear" w:color="auto" w:fill="auto"/>
            <w:noWrap/>
            <w:vAlign w:val="bottom"/>
          </w:tcPr>
          <w:p w14:paraId="6C463B14" w14:textId="77777777" w:rsidR="00462B94" w:rsidRPr="009D259E" w:rsidRDefault="00462B94" w:rsidP="00462B94">
            <w:pPr>
              <w:jc w:val="right"/>
              <w:rPr>
                <w:sz w:val="16"/>
                <w:szCs w:val="16"/>
              </w:rPr>
            </w:pPr>
            <w:r>
              <w:rPr>
                <w:sz w:val="16"/>
                <w:szCs w:val="16"/>
              </w:rPr>
              <w:t>5.4</w:t>
            </w:r>
          </w:p>
        </w:tc>
      </w:tr>
      <w:tr w:rsidR="00462B94" w:rsidRPr="009D259E" w14:paraId="6DF31D3C" w14:textId="77777777" w:rsidTr="00BD7BAF">
        <w:trPr>
          <w:trHeight w:val="222"/>
        </w:trPr>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8D4" w14:textId="77777777" w:rsidR="00462B94" w:rsidRPr="009D259E" w:rsidRDefault="00462B94" w:rsidP="00BD7BAF">
            <w:pPr>
              <w:rPr>
                <w:sz w:val="16"/>
                <w:szCs w:val="16"/>
              </w:rPr>
            </w:pPr>
            <w:r>
              <w:rPr>
                <w:sz w:val="16"/>
                <w:szCs w:val="16"/>
              </w:rPr>
              <w:t>LE</w:t>
            </w:r>
            <w:r w:rsidRPr="009D259E">
              <w:rPr>
                <w:sz w:val="16"/>
                <w:szCs w:val="16"/>
              </w:rPr>
              <w:t>As</w:t>
            </w:r>
          </w:p>
        </w:tc>
        <w:tc>
          <w:tcPr>
            <w:tcW w:w="900" w:type="dxa"/>
            <w:tcBorders>
              <w:top w:val="nil"/>
              <w:left w:val="nil"/>
              <w:bottom w:val="single" w:sz="4" w:space="0" w:color="auto"/>
              <w:right w:val="single" w:sz="4" w:space="0" w:color="auto"/>
            </w:tcBorders>
            <w:shd w:val="clear" w:color="auto" w:fill="auto"/>
            <w:noWrap/>
            <w:vAlign w:val="bottom"/>
          </w:tcPr>
          <w:p w14:paraId="0C6BCBFE" w14:textId="77777777" w:rsidR="00462B94" w:rsidRPr="009D259E" w:rsidRDefault="00462B94" w:rsidP="00BD7BAF">
            <w:pPr>
              <w:jc w:val="center"/>
              <w:rPr>
                <w:sz w:val="16"/>
                <w:szCs w:val="16"/>
              </w:rPr>
            </w:pPr>
          </w:p>
        </w:tc>
        <w:tc>
          <w:tcPr>
            <w:tcW w:w="1170" w:type="dxa"/>
            <w:tcBorders>
              <w:top w:val="nil"/>
              <w:left w:val="nil"/>
              <w:bottom w:val="single" w:sz="4" w:space="0" w:color="auto"/>
              <w:right w:val="single" w:sz="4" w:space="0" w:color="auto"/>
            </w:tcBorders>
            <w:shd w:val="clear" w:color="auto" w:fill="auto"/>
            <w:vAlign w:val="bottom"/>
          </w:tcPr>
          <w:p w14:paraId="1E7D93FC" w14:textId="77777777" w:rsidR="00462B94" w:rsidRPr="009D259E" w:rsidRDefault="00462B94" w:rsidP="00BD7BAF">
            <w:pPr>
              <w:jc w:val="right"/>
              <w:rPr>
                <w:sz w:val="16"/>
                <w:szCs w:val="16"/>
              </w:rPr>
            </w:pPr>
            <w:r w:rsidRPr="009D259E">
              <w:rPr>
                <w:sz w:val="16"/>
                <w:szCs w:val="16"/>
              </w:rPr>
              <w:t>19,</w:t>
            </w:r>
            <w:r>
              <w:rPr>
                <w:sz w:val="16"/>
                <w:szCs w:val="16"/>
              </w:rPr>
              <w:t>822</w:t>
            </w:r>
          </w:p>
        </w:tc>
        <w:tc>
          <w:tcPr>
            <w:tcW w:w="1080" w:type="dxa"/>
            <w:tcBorders>
              <w:top w:val="nil"/>
              <w:left w:val="nil"/>
              <w:bottom w:val="single" w:sz="4" w:space="0" w:color="auto"/>
              <w:right w:val="single" w:sz="4" w:space="0" w:color="auto"/>
            </w:tcBorders>
            <w:shd w:val="clear" w:color="auto" w:fill="auto"/>
            <w:vAlign w:val="bottom"/>
          </w:tcPr>
          <w:p w14:paraId="52A2F3AD" w14:textId="77777777" w:rsidR="00462B94" w:rsidRPr="009D259E" w:rsidRDefault="00462B94" w:rsidP="00BD7BAF">
            <w:pPr>
              <w:jc w:val="right"/>
              <w:rPr>
                <w:sz w:val="16"/>
                <w:szCs w:val="16"/>
              </w:rPr>
            </w:pPr>
            <w:r>
              <w:rPr>
                <w:sz w:val="16"/>
                <w:szCs w:val="16"/>
              </w:rPr>
              <w:t>1</w:t>
            </w:r>
          </w:p>
        </w:tc>
        <w:tc>
          <w:tcPr>
            <w:tcW w:w="990" w:type="dxa"/>
            <w:tcBorders>
              <w:top w:val="nil"/>
              <w:left w:val="nil"/>
              <w:bottom w:val="single" w:sz="4" w:space="0" w:color="auto"/>
              <w:right w:val="single" w:sz="4" w:space="0" w:color="auto"/>
            </w:tcBorders>
            <w:shd w:val="clear" w:color="auto" w:fill="auto"/>
            <w:vAlign w:val="bottom"/>
          </w:tcPr>
          <w:p w14:paraId="506B187A" w14:textId="77777777" w:rsidR="00462B94" w:rsidRPr="009D259E" w:rsidRDefault="006E697C" w:rsidP="006E697C">
            <w:pPr>
              <w:jc w:val="right"/>
              <w:rPr>
                <w:sz w:val="16"/>
                <w:szCs w:val="16"/>
              </w:rPr>
            </w:pPr>
            <w:r>
              <w:rPr>
                <w:sz w:val="16"/>
                <w:szCs w:val="16"/>
              </w:rPr>
              <w:t>3</w:t>
            </w:r>
            <w:r w:rsidR="00462B94">
              <w:rPr>
                <w:sz w:val="16"/>
                <w:szCs w:val="16"/>
              </w:rPr>
              <w:t>9,</w:t>
            </w:r>
            <w:r>
              <w:rPr>
                <w:sz w:val="16"/>
                <w:szCs w:val="16"/>
              </w:rPr>
              <w:t>644</w:t>
            </w:r>
          </w:p>
        </w:tc>
        <w:tc>
          <w:tcPr>
            <w:tcW w:w="990" w:type="dxa"/>
            <w:tcBorders>
              <w:top w:val="nil"/>
              <w:left w:val="nil"/>
              <w:bottom w:val="single" w:sz="4" w:space="0" w:color="auto"/>
              <w:right w:val="single" w:sz="4" w:space="0" w:color="auto"/>
            </w:tcBorders>
            <w:shd w:val="clear" w:color="auto" w:fill="auto"/>
            <w:vAlign w:val="bottom"/>
          </w:tcPr>
          <w:p w14:paraId="3796D7FD" w14:textId="77777777" w:rsidR="00462B94" w:rsidRPr="009D259E" w:rsidRDefault="00462B94" w:rsidP="00BD7BAF">
            <w:pPr>
              <w:jc w:val="right"/>
              <w:rPr>
                <w:sz w:val="16"/>
                <w:szCs w:val="16"/>
              </w:rPr>
            </w:pPr>
            <w:r w:rsidRPr="009D259E">
              <w:rPr>
                <w:sz w:val="16"/>
                <w:szCs w:val="16"/>
              </w:rPr>
              <w:t>0.</w:t>
            </w:r>
            <w:r>
              <w:rPr>
                <w:sz w:val="16"/>
                <w:szCs w:val="16"/>
              </w:rPr>
              <w:t>18</w:t>
            </w:r>
          </w:p>
        </w:tc>
        <w:tc>
          <w:tcPr>
            <w:tcW w:w="990" w:type="dxa"/>
            <w:tcBorders>
              <w:top w:val="nil"/>
              <w:left w:val="nil"/>
              <w:bottom w:val="single" w:sz="4" w:space="0" w:color="auto"/>
              <w:right w:val="single" w:sz="4" w:space="0" w:color="auto"/>
            </w:tcBorders>
            <w:shd w:val="clear" w:color="auto" w:fill="auto"/>
            <w:noWrap/>
            <w:vAlign w:val="bottom"/>
          </w:tcPr>
          <w:p w14:paraId="30E8CC51" w14:textId="77777777" w:rsidR="00462B94" w:rsidRPr="009D259E" w:rsidRDefault="00462B94" w:rsidP="00BD7BAF">
            <w:pPr>
              <w:jc w:val="right"/>
              <w:rPr>
                <w:sz w:val="16"/>
                <w:szCs w:val="16"/>
              </w:rPr>
            </w:pPr>
            <w:r>
              <w:rPr>
                <w:sz w:val="16"/>
                <w:szCs w:val="16"/>
              </w:rPr>
              <w:t>6,938</w:t>
            </w:r>
          </w:p>
        </w:tc>
      </w:tr>
      <w:tr w:rsidR="00462B94" w:rsidRPr="009D259E" w14:paraId="3C335BA1" w14:textId="77777777" w:rsidTr="00BD7BAF">
        <w:trPr>
          <w:trHeight w:val="288"/>
        </w:trPr>
        <w:tc>
          <w:tcPr>
            <w:tcW w:w="1818" w:type="dxa"/>
            <w:tcBorders>
              <w:top w:val="double" w:sz="4" w:space="0" w:color="auto"/>
              <w:left w:val="single" w:sz="4" w:space="0" w:color="auto"/>
              <w:bottom w:val="single" w:sz="4" w:space="0" w:color="auto"/>
              <w:right w:val="single" w:sz="4" w:space="0" w:color="auto"/>
            </w:tcBorders>
            <w:shd w:val="pct10" w:color="auto" w:fill="auto"/>
            <w:vAlign w:val="bottom"/>
          </w:tcPr>
          <w:p w14:paraId="22B57086" w14:textId="77777777" w:rsidR="00462B94" w:rsidRPr="009D259E" w:rsidRDefault="00462B94" w:rsidP="00BD7BAF">
            <w:pPr>
              <w:rPr>
                <w:b/>
                <w:sz w:val="16"/>
                <w:szCs w:val="16"/>
              </w:rPr>
            </w:pPr>
            <w:r w:rsidRPr="009D259E">
              <w:rPr>
                <w:b/>
                <w:bCs/>
                <w:sz w:val="16"/>
                <w:szCs w:val="16"/>
              </w:rPr>
              <w:t>TOTAL</w:t>
            </w:r>
          </w:p>
        </w:tc>
        <w:tc>
          <w:tcPr>
            <w:tcW w:w="900" w:type="dxa"/>
            <w:tcBorders>
              <w:top w:val="double" w:sz="4" w:space="0" w:color="auto"/>
              <w:left w:val="nil"/>
              <w:bottom w:val="single" w:sz="4" w:space="0" w:color="auto"/>
              <w:right w:val="single" w:sz="4" w:space="0" w:color="auto"/>
            </w:tcBorders>
            <w:shd w:val="pct10" w:color="auto" w:fill="auto"/>
            <w:noWrap/>
            <w:vAlign w:val="bottom"/>
          </w:tcPr>
          <w:p w14:paraId="25AA838C" w14:textId="77777777" w:rsidR="00462B94" w:rsidRPr="009D259E" w:rsidRDefault="00462B94" w:rsidP="00BD7BAF">
            <w:pPr>
              <w:rPr>
                <w:b/>
                <w:sz w:val="16"/>
                <w:szCs w:val="16"/>
              </w:rPr>
            </w:pPr>
            <w:r w:rsidRPr="009D259E">
              <w:rPr>
                <w:b/>
                <w:sz w:val="16"/>
                <w:szCs w:val="16"/>
              </w:rPr>
              <w:t> </w:t>
            </w:r>
          </w:p>
        </w:tc>
        <w:tc>
          <w:tcPr>
            <w:tcW w:w="1170" w:type="dxa"/>
            <w:tcBorders>
              <w:top w:val="double" w:sz="4" w:space="0" w:color="auto"/>
              <w:left w:val="nil"/>
              <w:bottom w:val="single" w:sz="4" w:space="0" w:color="auto"/>
              <w:right w:val="single" w:sz="4" w:space="0" w:color="auto"/>
            </w:tcBorders>
            <w:shd w:val="pct10" w:color="auto" w:fill="auto"/>
            <w:noWrap/>
            <w:vAlign w:val="bottom"/>
          </w:tcPr>
          <w:p w14:paraId="1985548C" w14:textId="77777777" w:rsidR="00462B94" w:rsidRPr="009D259E" w:rsidRDefault="00462B94" w:rsidP="00AB11BD">
            <w:pPr>
              <w:jc w:val="right"/>
              <w:rPr>
                <w:b/>
                <w:sz w:val="16"/>
                <w:szCs w:val="16"/>
              </w:rPr>
            </w:pPr>
            <w:r>
              <w:rPr>
                <w:b/>
                <w:sz w:val="16"/>
                <w:szCs w:val="16"/>
              </w:rPr>
              <w:t>19,</w:t>
            </w:r>
            <w:r w:rsidR="00AB11BD">
              <w:rPr>
                <w:b/>
                <w:sz w:val="16"/>
                <w:szCs w:val="16"/>
              </w:rPr>
              <w:t>876</w:t>
            </w:r>
          </w:p>
        </w:tc>
        <w:tc>
          <w:tcPr>
            <w:tcW w:w="1080" w:type="dxa"/>
            <w:tcBorders>
              <w:top w:val="double" w:sz="4" w:space="0" w:color="auto"/>
              <w:left w:val="nil"/>
              <w:bottom w:val="single" w:sz="4" w:space="0" w:color="auto"/>
              <w:right w:val="single" w:sz="4" w:space="0" w:color="auto"/>
            </w:tcBorders>
            <w:shd w:val="pct10" w:color="auto" w:fill="auto"/>
            <w:noWrap/>
            <w:vAlign w:val="bottom"/>
          </w:tcPr>
          <w:p w14:paraId="2B094BAA" w14:textId="77777777" w:rsidR="00462B94" w:rsidRPr="009D259E" w:rsidRDefault="00462B94" w:rsidP="00BD7BAF">
            <w:pPr>
              <w:jc w:val="right"/>
              <w:rPr>
                <w:b/>
                <w:sz w:val="16"/>
                <w:szCs w:val="16"/>
              </w:rPr>
            </w:pPr>
          </w:p>
        </w:tc>
        <w:tc>
          <w:tcPr>
            <w:tcW w:w="990" w:type="dxa"/>
            <w:tcBorders>
              <w:top w:val="double" w:sz="4" w:space="0" w:color="auto"/>
              <w:left w:val="single" w:sz="4" w:space="0" w:color="auto"/>
              <w:bottom w:val="single" w:sz="4" w:space="0" w:color="auto"/>
              <w:right w:val="single" w:sz="4" w:space="0" w:color="auto"/>
            </w:tcBorders>
            <w:shd w:val="pct10" w:color="auto" w:fill="auto"/>
            <w:noWrap/>
            <w:vAlign w:val="bottom"/>
          </w:tcPr>
          <w:p w14:paraId="1EA87334" w14:textId="77777777" w:rsidR="00462B94" w:rsidRPr="009D259E" w:rsidRDefault="00462B94" w:rsidP="00BD7BAF">
            <w:pPr>
              <w:jc w:val="right"/>
              <w:rPr>
                <w:b/>
                <w:sz w:val="16"/>
                <w:szCs w:val="16"/>
              </w:rPr>
            </w:pPr>
            <w:r>
              <w:rPr>
                <w:b/>
                <w:sz w:val="16"/>
                <w:szCs w:val="16"/>
              </w:rPr>
              <w:t>39,698</w:t>
            </w:r>
          </w:p>
        </w:tc>
        <w:tc>
          <w:tcPr>
            <w:tcW w:w="990" w:type="dxa"/>
            <w:tcBorders>
              <w:top w:val="double" w:sz="4" w:space="0" w:color="auto"/>
              <w:left w:val="nil"/>
              <w:bottom w:val="single" w:sz="4" w:space="0" w:color="auto"/>
              <w:right w:val="single" w:sz="4" w:space="0" w:color="auto"/>
            </w:tcBorders>
            <w:shd w:val="pct10" w:color="auto" w:fill="auto"/>
            <w:noWrap/>
            <w:vAlign w:val="bottom"/>
          </w:tcPr>
          <w:p w14:paraId="3F585F71" w14:textId="77777777" w:rsidR="00462B94" w:rsidRPr="009D259E" w:rsidRDefault="00462B94" w:rsidP="00BD7BAF">
            <w:pPr>
              <w:jc w:val="right"/>
              <w:rPr>
                <w:b/>
                <w:sz w:val="16"/>
                <w:szCs w:val="16"/>
              </w:rPr>
            </w:pPr>
          </w:p>
        </w:tc>
        <w:tc>
          <w:tcPr>
            <w:tcW w:w="990" w:type="dxa"/>
            <w:tcBorders>
              <w:top w:val="double" w:sz="4" w:space="0" w:color="auto"/>
              <w:left w:val="nil"/>
              <w:bottom w:val="single" w:sz="4" w:space="0" w:color="auto"/>
              <w:right w:val="single" w:sz="4" w:space="0" w:color="auto"/>
            </w:tcBorders>
            <w:shd w:val="pct10" w:color="auto" w:fill="auto"/>
            <w:noWrap/>
            <w:vAlign w:val="bottom"/>
          </w:tcPr>
          <w:p w14:paraId="3C524BD1" w14:textId="77777777" w:rsidR="00462B94" w:rsidRPr="009D259E" w:rsidRDefault="00462B94" w:rsidP="00462B94">
            <w:pPr>
              <w:jc w:val="right"/>
              <w:rPr>
                <w:b/>
                <w:sz w:val="16"/>
                <w:szCs w:val="16"/>
              </w:rPr>
            </w:pPr>
            <w:r>
              <w:rPr>
                <w:b/>
                <w:sz w:val="16"/>
                <w:szCs w:val="16"/>
              </w:rPr>
              <w:t>6,943</w:t>
            </w:r>
          </w:p>
        </w:tc>
      </w:tr>
    </w:tbl>
    <w:p w14:paraId="194F0D00" w14:textId="77777777" w:rsidR="006A5F8A" w:rsidRPr="00FA0407" w:rsidRDefault="006A5F8A" w:rsidP="00D7726F">
      <w:pPr>
        <w:spacing w:line="480" w:lineRule="auto"/>
        <w:rPr>
          <w:sz w:val="20"/>
          <w:szCs w:val="20"/>
        </w:rPr>
      </w:pPr>
    </w:p>
    <w:p w14:paraId="08B286DB" w14:textId="77777777" w:rsidR="004B7707" w:rsidRPr="00E47EB5" w:rsidRDefault="00D7726F" w:rsidP="004B7707">
      <w:pPr>
        <w:spacing w:line="480" w:lineRule="auto"/>
      </w:pPr>
      <w:r w:rsidRPr="00FA0407">
        <w:rPr>
          <w:b/>
        </w:rPr>
        <w:t>Burden</w:t>
      </w:r>
      <w:r w:rsidRPr="00FA0407">
        <w:t xml:space="preserve"> </w:t>
      </w:r>
      <w:r w:rsidR="00FA0407" w:rsidRPr="00E47EB5">
        <w:rPr>
          <w:b/>
        </w:rPr>
        <w:t>Summary (Reporting,</w:t>
      </w:r>
      <w:r w:rsidRPr="00E47EB5">
        <w:rPr>
          <w:b/>
        </w:rPr>
        <w:t xml:space="preserve"> Recordkeeping</w:t>
      </w:r>
      <w:r w:rsidR="00FA0407" w:rsidRPr="00E47EB5">
        <w:rPr>
          <w:b/>
        </w:rPr>
        <w:t>, and Public Notification</w:t>
      </w:r>
      <w:r w:rsidRPr="00E47EB5">
        <w:rPr>
          <w:b/>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2"/>
        <w:gridCol w:w="2144"/>
      </w:tblGrid>
      <w:tr w:rsidR="00F94AEC" w:rsidRPr="00E47EB5" w14:paraId="55D9642D" w14:textId="77777777" w:rsidTr="00F94AEC">
        <w:tc>
          <w:tcPr>
            <w:tcW w:w="0" w:type="auto"/>
            <w:gridSpan w:val="2"/>
          </w:tcPr>
          <w:p w14:paraId="43EC2878" w14:textId="77777777" w:rsidR="00F94AEC" w:rsidRPr="00E47EB5" w:rsidRDefault="00F94AEC" w:rsidP="00F94AEC">
            <w:pPr>
              <w:jc w:val="center"/>
              <w:rPr>
                <w:b/>
              </w:rPr>
            </w:pPr>
            <w:r w:rsidRPr="00E47EB5">
              <w:rPr>
                <w:b/>
              </w:rPr>
              <w:br w:type="page"/>
            </w:r>
            <w:r w:rsidRPr="00E47EB5">
              <w:rPr>
                <w:b/>
              </w:rPr>
              <w:br w:type="page"/>
            </w:r>
            <w:r w:rsidR="00907A50" w:rsidRPr="00E47EB5">
              <w:rPr>
                <w:b/>
              </w:rPr>
              <w:t>SUMMARY OF BURDEN (OMB #0584-0026</w:t>
            </w:r>
            <w:r w:rsidRPr="00E47EB5">
              <w:rPr>
                <w:b/>
              </w:rPr>
              <w:t>) 7 CFR 245</w:t>
            </w:r>
          </w:p>
        </w:tc>
      </w:tr>
      <w:tr w:rsidR="00F94AEC" w:rsidRPr="00E47EB5" w14:paraId="33BBF905" w14:textId="77777777" w:rsidTr="00F94AEC">
        <w:tc>
          <w:tcPr>
            <w:tcW w:w="0" w:type="auto"/>
            <w:vAlign w:val="bottom"/>
          </w:tcPr>
          <w:p w14:paraId="0FE4F15C" w14:textId="77777777" w:rsidR="00F94AEC" w:rsidRPr="00E47EB5" w:rsidRDefault="00F94AEC" w:rsidP="00D75474">
            <w:pPr>
              <w:rPr>
                <w:b/>
                <w:bCs/>
              </w:rPr>
            </w:pPr>
            <w:r w:rsidRPr="00E47EB5">
              <w:rPr>
                <w:b/>
                <w:bCs/>
              </w:rPr>
              <w:t>TOTAL NO. RESPONDENTS</w:t>
            </w:r>
          </w:p>
        </w:tc>
        <w:tc>
          <w:tcPr>
            <w:tcW w:w="2144" w:type="dxa"/>
            <w:vAlign w:val="bottom"/>
          </w:tcPr>
          <w:p w14:paraId="5D0C162F" w14:textId="77777777" w:rsidR="00F94AEC" w:rsidRPr="00E47EB5" w:rsidRDefault="00E47EB5" w:rsidP="005C00DA">
            <w:pPr>
              <w:jc w:val="right"/>
              <w:rPr>
                <w:b/>
                <w:bCs/>
              </w:rPr>
            </w:pPr>
            <w:r w:rsidRPr="00E47EB5">
              <w:rPr>
                <w:b/>
                <w:bCs/>
              </w:rPr>
              <w:t>5,</w:t>
            </w:r>
            <w:r w:rsidR="00FD2403" w:rsidRPr="00E47EB5">
              <w:rPr>
                <w:b/>
                <w:bCs/>
              </w:rPr>
              <w:t>4</w:t>
            </w:r>
            <w:r w:rsidR="00FD2403">
              <w:rPr>
                <w:b/>
                <w:bCs/>
              </w:rPr>
              <w:t>0</w:t>
            </w:r>
            <w:r w:rsidR="00FD2403" w:rsidRPr="00E47EB5">
              <w:rPr>
                <w:b/>
                <w:bCs/>
              </w:rPr>
              <w:t>9</w:t>
            </w:r>
            <w:r w:rsidRPr="00E47EB5">
              <w:rPr>
                <w:b/>
                <w:bCs/>
              </w:rPr>
              <w:t>,8</w:t>
            </w:r>
            <w:r w:rsidR="00FD2403">
              <w:rPr>
                <w:b/>
                <w:bCs/>
              </w:rPr>
              <w:t>7</w:t>
            </w:r>
            <w:r w:rsidR="005C00DA">
              <w:rPr>
                <w:b/>
                <w:bCs/>
              </w:rPr>
              <w:t>6</w:t>
            </w:r>
          </w:p>
        </w:tc>
      </w:tr>
      <w:tr w:rsidR="00F94AEC" w:rsidRPr="00E47EB5" w14:paraId="6DEDE5FC" w14:textId="77777777" w:rsidTr="00F94AEC">
        <w:tc>
          <w:tcPr>
            <w:tcW w:w="0" w:type="auto"/>
            <w:vAlign w:val="bottom"/>
          </w:tcPr>
          <w:p w14:paraId="4D4CF687" w14:textId="77777777" w:rsidR="00F94AEC" w:rsidRPr="00E47EB5" w:rsidRDefault="00F94AEC" w:rsidP="00D75474">
            <w:pPr>
              <w:rPr>
                <w:b/>
                <w:bCs/>
              </w:rPr>
            </w:pPr>
            <w:r w:rsidRPr="00E47EB5">
              <w:rPr>
                <w:b/>
                <w:bCs/>
              </w:rPr>
              <w:t>AVERAGE NO. RESPONSES PER RESPONDENT</w:t>
            </w:r>
          </w:p>
        </w:tc>
        <w:tc>
          <w:tcPr>
            <w:tcW w:w="2144" w:type="dxa"/>
            <w:vAlign w:val="bottom"/>
          </w:tcPr>
          <w:p w14:paraId="1C9A7E59" w14:textId="77777777" w:rsidR="00F94AEC" w:rsidRPr="00E47EB5" w:rsidRDefault="00E47EB5" w:rsidP="00FD2403">
            <w:pPr>
              <w:jc w:val="right"/>
              <w:rPr>
                <w:b/>
                <w:bCs/>
              </w:rPr>
            </w:pPr>
            <w:r w:rsidRPr="00E47EB5">
              <w:rPr>
                <w:b/>
                <w:bCs/>
              </w:rPr>
              <w:t>3.</w:t>
            </w:r>
            <w:r w:rsidR="00FD2403" w:rsidRPr="00E47EB5">
              <w:rPr>
                <w:b/>
                <w:bCs/>
              </w:rPr>
              <w:t>0</w:t>
            </w:r>
            <w:r w:rsidR="00FD2403">
              <w:rPr>
                <w:b/>
                <w:bCs/>
              </w:rPr>
              <w:t>54</w:t>
            </w:r>
          </w:p>
        </w:tc>
      </w:tr>
      <w:tr w:rsidR="00F94AEC" w:rsidRPr="00E47EB5" w14:paraId="120B7E68" w14:textId="77777777" w:rsidTr="00F94AEC">
        <w:tc>
          <w:tcPr>
            <w:tcW w:w="0" w:type="auto"/>
            <w:vAlign w:val="bottom"/>
          </w:tcPr>
          <w:p w14:paraId="5A9CE397" w14:textId="77777777" w:rsidR="00F94AEC" w:rsidRPr="00E47EB5" w:rsidRDefault="00F94AEC" w:rsidP="00D75474">
            <w:pPr>
              <w:rPr>
                <w:b/>
                <w:bCs/>
              </w:rPr>
            </w:pPr>
            <w:r w:rsidRPr="00E47EB5">
              <w:rPr>
                <w:b/>
                <w:bCs/>
              </w:rPr>
              <w:t>TOTAL ANNUAL RESPONSES</w:t>
            </w:r>
          </w:p>
        </w:tc>
        <w:tc>
          <w:tcPr>
            <w:tcW w:w="2144" w:type="dxa"/>
            <w:vAlign w:val="bottom"/>
          </w:tcPr>
          <w:p w14:paraId="4FD3F930" w14:textId="77777777" w:rsidR="00F94AEC" w:rsidRPr="00E47EB5" w:rsidRDefault="00907A50" w:rsidP="005C00DA">
            <w:pPr>
              <w:jc w:val="right"/>
              <w:rPr>
                <w:b/>
                <w:bCs/>
              </w:rPr>
            </w:pPr>
            <w:r w:rsidRPr="00E47EB5">
              <w:rPr>
                <w:b/>
                <w:bCs/>
              </w:rPr>
              <w:t>1</w:t>
            </w:r>
            <w:r w:rsidR="00E47EB5" w:rsidRPr="00E47EB5">
              <w:rPr>
                <w:b/>
                <w:bCs/>
              </w:rPr>
              <w:t>6,519,45</w:t>
            </w:r>
            <w:r w:rsidR="005C00DA">
              <w:rPr>
                <w:b/>
                <w:bCs/>
              </w:rPr>
              <w:t>4</w:t>
            </w:r>
          </w:p>
        </w:tc>
      </w:tr>
      <w:tr w:rsidR="00F94AEC" w:rsidRPr="00E47EB5" w14:paraId="68AF5FEA" w14:textId="77777777" w:rsidTr="00F94AEC">
        <w:tc>
          <w:tcPr>
            <w:tcW w:w="0" w:type="auto"/>
            <w:vAlign w:val="bottom"/>
          </w:tcPr>
          <w:p w14:paraId="5DFD18B2" w14:textId="77777777" w:rsidR="00F94AEC" w:rsidRPr="00E47EB5" w:rsidRDefault="00F94AEC" w:rsidP="00D75474">
            <w:pPr>
              <w:rPr>
                <w:b/>
                <w:bCs/>
              </w:rPr>
            </w:pPr>
            <w:r w:rsidRPr="00E47EB5">
              <w:rPr>
                <w:b/>
                <w:bCs/>
              </w:rPr>
              <w:t>AVERAGE HOURS PER RESPONSE</w:t>
            </w:r>
          </w:p>
        </w:tc>
        <w:tc>
          <w:tcPr>
            <w:tcW w:w="2144" w:type="dxa"/>
            <w:vAlign w:val="bottom"/>
          </w:tcPr>
          <w:p w14:paraId="51A9585A" w14:textId="77777777" w:rsidR="00F94AEC" w:rsidRPr="00E47EB5" w:rsidRDefault="00333329" w:rsidP="00FD2403">
            <w:pPr>
              <w:jc w:val="right"/>
              <w:rPr>
                <w:b/>
                <w:bCs/>
              </w:rPr>
            </w:pPr>
            <w:r w:rsidRPr="00E47EB5">
              <w:rPr>
                <w:b/>
                <w:bCs/>
              </w:rPr>
              <w:t>0.</w:t>
            </w:r>
            <w:r w:rsidR="001F310F" w:rsidRPr="00E47EB5">
              <w:rPr>
                <w:b/>
                <w:bCs/>
              </w:rPr>
              <w:t>0</w:t>
            </w:r>
            <w:r w:rsidR="00907A50" w:rsidRPr="00E47EB5">
              <w:rPr>
                <w:b/>
                <w:bCs/>
              </w:rPr>
              <w:t>5</w:t>
            </w:r>
            <w:r w:rsidR="00E47EB5" w:rsidRPr="00E47EB5">
              <w:rPr>
                <w:b/>
                <w:bCs/>
              </w:rPr>
              <w:t>7</w:t>
            </w:r>
          </w:p>
        </w:tc>
      </w:tr>
      <w:tr w:rsidR="00F94AEC" w:rsidRPr="00E47EB5" w14:paraId="7B087B50" w14:textId="77777777" w:rsidTr="00F94AEC">
        <w:tc>
          <w:tcPr>
            <w:tcW w:w="0" w:type="auto"/>
            <w:vAlign w:val="bottom"/>
          </w:tcPr>
          <w:p w14:paraId="2AFF9170" w14:textId="77777777" w:rsidR="00F94AEC" w:rsidRPr="00E47EB5" w:rsidRDefault="00F94AEC" w:rsidP="00F36DDD">
            <w:pPr>
              <w:rPr>
                <w:b/>
                <w:bCs/>
              </w:rPr>
            </w:pPr>
            <w:r w:rsidRPr="00E47EB5">
              <w:rPr>
                <w:b/>
                <w:bCs/>
              </w:rPr>
              <w:t xml:space="preserve">TOTAL BURDEN HOURS FOR PART 245 WITH </w:t>
            </w:r>
            <w:r w:rsidR="00F36DDD" w:rsidRPr="00E47EB5">
              <w:rPr>
                <w:b/>
                <w:bCs/>
              </w:rPr>
              <w:t>REVISIONS</w:t>
            </w:r>
          </w:p>
        </w:tc>
        <w:tc>
          <w:tcPr>
            <w:tcW w:w="2144" w:type="dxa"/>
            <w:vAlign w:val="bottom"/>
          </w:tcPr>
          <w:p w14:paraId="297B5213" w14:textId="77777777" w:rsidR="00F94AEC" w:rsidRPr="00E47EB5" w:rsidRDefault="00F36DDD" w:rsidP="00E47EB5">
            <w:pPr>
              <w:jc w:val="right"/>
              <w:rPr>
                <w:b/>
                <w:bCs/>
              </w:rPr>
            </w:pPr>
            <w:r w:rsidRPr="00E47EB5">
              <w:rPr>
                <w:b/>
                <w:bCs/>
              </w:rPr>
              <w:t>9</w:t>
            </w:r>
            <w:r w:rsidR="00E47EB5" w:rsidRPr="00E47EB5">
              <w:rPr>
                <w:b/>
                <w:bCs/>
              </w:rPr>
              <w:t>45,743</w:t>
            </w:r>
          </w:p>
        </w:tc>
      </w:tr>
      <w:tr w:rsidR="00F94AEC" w:rsidRPr="00E47EB5" w14:paraId="58BF0754" w14:textId="77777777" w:rsidTr="00F94AEC">
        <w:tc>
          <w:tcPr>
            <w:tcW w:w="0" w:type="auto"/>
            <w:vAlign w:val="bottom"/>
          </w:tcPr>
          <w:p w14:paraId="0F6FB928" w14:textId="77777777" w:rsidR="00F94AEC" w:rsidRPr="00E47EB5" w:rsidRDefault="00F94AEC" w:rsidP="00D75474">
            <w:pPr>
              <w:rPr>
                <w:b/>
                <w:bCs/>
              </w:rPr>
            </w:pPr>
            <w:r w:rsidRPr="00E47EB5">
              <w:rPr>
                <w:b/>
                <w:bCs/>
              </w:rPr>
              <w:t>CURRENT OMB INVENTORY FOR PART 245</w:t>
            </w:r>
          </w:p>
        </w:tc>
        <w:tc>
          <w:tcPr>
            <w:tcW w:w="2144" w:type="dxa"/>
            <w:vAlign w:val="bottom"/>
          </w:tcPr>
          <w:p w14:paraId="4C1EE835" w14:textId="77777777" w:rsidR="00F94AEC" w:rsidRPr="00E47EB5" w:rsidRDefault="00E47EB5" w:rsidP="00333329">
            <w:pPr>
              <w:jc w:val="right"/>
              <w:rPr>
                <w:b/>
                <w:bCs/>
              </w:rPr>
            </w:pPr>
            <w:r w:rsidRPr="00E47EB5">
              <w:rPr>
                <w:b/>
              </w:rPr>
              <w:t>949,777</w:t>
            </w:r>
          </w:p>
        </w:tc>
      </w:tr>
      <w:tr w:rsidR="00F94AEC" w:rsidRPr="009C0CAF" w14:paraId="2FCE2B3C" w14:textId="77777777" w:rsidTr="00F94AEC">
        <w:tc>
          <w:tcPr>
            <w:tcW w:w="0" w:type="auto"/>
            <w:vAlign w:val="bottom"/>
          </w:tcPr>
          <w:p w14:paraId="338905B2" w14:textId="77777777" w:rsidR="00F94AEC" w:rsidRPr="00E47EB5" w:rsidRDefault="00F94AEC" w:rsidP="00F36DDD">
            <w:pPr>
              <w:rPr>
                <w:b/>
                <w:bCs/>
              </w:rPr>
            </w:pPr>
            <w:r w:rsidRPr="00E47EB5">
              <w:rPr>
                <w:b/>
                <w:bCs/>
              </w:rPr>
              <w:t>BURDEN RE</w:t>
            </w:r>
            <w:r w:rsidR="00D7726F" w:rsidRPr="00E47EB5">
              <w:rPr>
                <w:b/>
                <w:bCs/>
              </w:rPr>
              <w:t>VISION RE</w:t>
            </w:r>
            <w:r w:rsidRPr="00E47EB5">
              <w:rPr>
                <w:b/>
                <w:bCs/>
              </w:rPr>
              <w:t>QUESTED</w:t>
            </w:r>
          </w:p>
        </w:tc>
        <w:tc>
          <w:tcPr>
            <w:tcW w:w="2144" w:type="dxa"/>
            <w:vAlign w:val="bottom"/>
          </w:tcPr>
          <w:p w14:paraId="2AAC51E3" w14:textId="77777777" w:rsidR="00F94AEC" w:rsidRPr="00E47EB5" w:rsidRDefault="00333329" w:rsidP="00E47EB5">
            <w:pPr>
              <w:jc w:val="right"/>
              <w:rPr>
                <w:b/>
                <w:bCs/>
              </w:rPr>
            </w:pPr>
            <w:r w:rsidRPr="00E47EB5">
              <w:rPr>
                <w:b/>
                <w:bCs/>
              </w:rPr>
              <w:t>(</w:t>
            </w:r>
            <w:r w:rsidR="00E47EB5" w:rsidRPr="00E47EB5">
              <w:rPr>
                <w:b/>
                <w:bCs/>
              </w:rPr>
              <w:t>4,034</w:t>
            </w:r>
            <w:r w:rsidRPr="00E47EB5">
              <w:rPr>
                <w:b/>
                <w:bCs/>
              </w:rPr>
              <w:t>)</w:t>
            </w:r>
          </w:p>
        </w:tc>
      </w:tr>
    </w:tbl>
    <w:p w14:paraId="135D785D" w14:textId="77777777" w:rsidR="00167CC6" w:rsidRPr="009C0CAF" w:rsidRDefault="0083611F" w:rsidP="00BE2503">
      <w:pPr>
        <w:pStyle w:val="BodyText"/>
        <w:numPr>
          <w:ilvl w:val="0"/>
          <w:numId w:val="9"/>
        </w:numPr>
        <w:spacing w:before="240" w:line="480" w:lineRule="auto"/>
        <w:ind w:left="720"/>
        <w:rPr>
          <w:b w:val="0"/>
          <w:color w:val="000000"/>
          <w:u w:val="single"/>
        </w:rPr>
      </w:pPr>
      <w:r w:rsidRPr="009C0CAF">
        <w:lastRenderedPageBreak/>
        <w:t>Provide estimates of annualized cost to respondents for the hour burdens for collections of information, identifying and using appropriate wage rate categories.</w:t>
      </w:r>
    </w:p>
    <w:p w14:paraId="03DF39EB" w14:textId="77777777" w:rsidR="002E2F8E" w:rsidRPr="001D1BD7" w:rsidRDefault="002E2F8E" w:rsidP="002E2F8E">
      <w:pPr>
        <w:spacing w:line="480" w:lineRule="auto"/>
        <w:jc w:val="both"/>
      </w:pPr>
      <w:r w:rsidRPr="001D1BD7">
        <w:t xml:space="preserve">The estimate of respondent cost is based on the burden estimates and utilizes the </w:t>
      </w:r>
      <w:r w:rsidRPr="009C0CAF">
        <w:rPr>
          <w:color w:val="000000"/>
        </w:rPr>
        <w:t xml:space="preserve">United States </w:t>
      </w:r>
      <w:r w:rsidRPr="001D1BD7">
        <w:t>Department of Labor, Bureau of Labor Statistics, May 201</w:t>
      </w:r>
      <w:r>
        <w:t>4</w:t>
      </w:r>
      <w:r w:rsidRPr="001D1BD7">
        <w:t xml:space="preserve"> National Occupational and Wage Statistics, Occupational Group (25-0000</w:t>
      </w:r>
      <w:r w:rsidRPr="00F84F30">
        <w:t>) (</w:t>
      </w:r>
      <w:hyperlink r:id="rId11" w:history="1">
        <w:r w:rsidRPr="00F84F30">
          <w:rPr>
            <w:rStyle w:val="Hyperlink"/>
          </w:rPr>
          <w:t>http://www.bls.gov/oes/current/oes250000.htm</w:t>
        </w:r>
      </w:hyperlink>
      <w:r w:rsidRPr="00F84F30">
        <w:t>).  The hourly mean wage (for education-relate</w:t>
      </w:r>
      <w:r w:rsidRPr="001D1BD7">
        <w:t>d occupations) for functions performed by State agency and local education agency staff are estimated at $2</w:t>
      </w:r>
      <w:r>
        <w:t>5</w:t>
      </w:r>
      <w:r w:rsidRPr="001D1BD7">
        <w:t>.</w:t>
      </w:r>
      <w:r>
        <w:t>10</w:t>
      </w:r>
      <w:r w:rsidRPr="001D1BD7">
        <w:t xml:space="preserve"> per staff hour.</w:t>
      </w:r>
      <w:r w:rsidRPr="008F1B8F">
        <w:t xml:space="preserve"> </w:t>
      </w:r>
    </w:p>
    <w:p w14:paraId="25BD8D57" w14:textId="77777777" w:rsidR="002E2F8E" w:rsidRPr="008F1B8F" w:rsidRDefault="00F432C6" w:rsidP="002E2F8E">
      <w:pPr>
        <w:tabs>
          <w:tab w:val="left" w:pos="-720"/>
        </w:tabs>
        <w:suppressAutoHyphens/>
        <w:spacing w:line="480" w:lineRule="auto"/>
        <w:ind w:left="720"/>
        <w:jc w:val="both"/>
      </w:pPr>
      <w:r>
        <w:rPr>
          <w:color w:val="000000"/>
        </w:rPr>
        <w:t xml:space="preserve">TOTAL COST TO PUBLIC </w:t>
      </w:r>
      <w:r w:rsidRPr="00A857F9">
        <w:rPr>
          <w:color w:val="000000"/>
        </w:rPr>
        <w:t xml:space="preserve">= </w:t>
      </w:r>
      <w:r w:rsidR="007154FE">
        <w:rPr>
          <w:color w:val="000000"/>
        </w:rPr>
        <w:t>945,743</w:t>
      </w:r>
      <w:r w:rsidR="00A857F9">
        <w:rPr>
          <w:color w:val="000000"/>
        </w:rPr>
        <w:t xml:space="preserve"> hours X $25.10 per hour = $</w:t>
      </w:r>
      <w:r w:rsidR="007154FE">
        <w:rPr>
          <w:color w:val="000000"/>
        </w:rPr>
        <w:t>23,738,149.30</w:t>
      </w:r>
    </w:p>
    <w:p w14:paraId="73E41972" w14:textId="77777777" w:rsidR="00FB6F5B" w:rsidRPr="009C0CAF" w:rsidRDefault="00FB6F5B" w:rsidP="00CE4932">
      <w:pPr>
        <w:pStyle w:val="BodyText"/>
        <w:spacing w:line="480" w:lineRule="auto"/>
        <w:ind w:left="1080" w:hanging="1080"/>
        <w:rPr>
          <w:b w:val="0"/>
          <w:color w:val="000000"/>
        </w:rPr>
      </w:pPr>
    </w:p>
    <w:p w14:paraId="10B11843" w14:textId="77777777" w:rsidR="00BE2503" w:rsidRPr="00F521BF" w:rsidRDefault="00BE2503" w:rsidP="00BE2503">
      <w:pPr>
        <w:pStyle w:val="Heading1"/>
        <w:spacing w:line="480" w:lineRule="auto"/>
      </w:pPr>
      <w:bookmarkStart w:id="16" w:name="_Toc431971086"/>
      <w:r w:rsidRPr="00663322">
        <w:t>A</w:t>
      </w:r>
      <w:r>
        <w:t xml:space="preserve">13. </w:t>
      </w:r>
      <w:proofErr w:type="gramStart"/>
      <w:r w:rsidRPr="00F521BF">
        <w:rPr>
          <w:spacing w:val="-3"/>
        </w:rPr>
        <w:t>Estimate</w:t>
      </w:r>
      <w:r w:rsidR="00E73365">
        <w:rPr>
          <w:spacing w:val="-3"/>
        </w:rPr>
        <w:t>s</w:t>
      </w:r>
      <w:r w:rsidRPr="00F521BF">
        <w:rPr>
          <w:spacing w:val="-3"/>
        </w:rPr>
        <w:t xml:space="preserve"> of </w:t>
      </w:r>
      <w:r>
        <w:rPr>
          <w:spacing w:val="-3"/>
        </w:rPr>
        <w:t>O</w:t>
      </w:r>
      <w:r w:rsidRPr="00F521BF">
        <w:rPr>
          <w:spacing w:val="-3"/>
        </w:rPr>
        <w:t>t</w:t>
      </w:r>
      <w:r>
        <w:rPr>
          <w:spacing w:val="-3"/>
        </w:rPr>
        <w:t>h</w:t>
      </w:r>
      <w:r w:rsidRPr="00F521BF">
        <w:rPr>
          <w:spacing w:val="-3"/>
        </w:rPr>
        <w:t xml:space="preserve">er </w:t>
      </w:r>
      <w:r>
        <w:rPr>
          <w:spacing w:val="-3"/>
        </w:rPr>
        <w:t>T</w:t>
      </w:r>
      <w:r w:rsidRPr="00F521BF">
        <w:rPr>
          <w:spacing w:val="-3"/>
        </w:rPr>
        <w:t xml:space="preserve">otal </w:t>
      </w:r>
      <w:r>
        <w:rPr>
          <w:spacing w:val="-3"/>
        </w:rPr>
        <w:t>A</w:t>
      </w:r>
      <w:r w:rsidRPr="00F521BF">
        <w:rPr>
          <w:spacing w:val="-3"/>
        </w:rPr>
        <w:t xml:space="preserve">nnual </w:t>
      </w:r>
      <w:r>
        <w:rPr>
          <w:spacing w:val="-3"/>
        </w:rPr>
        <w:t>C</w:t>
      </w:r>
      <w:r w:rsidRPr="00F521BF">
        <w:rPr>
          <w:spacing w:val="-3"/>
        </w:rPr>
        <w:t xml:space="preserve">ost </w:t>
      </w:r>
      <w:r>
        <w:rPr>
          <w:spacing w:val="-3"/>
        </w:rPr>
        <w:t>B</w:t>
      </w:r>
      <w:r w:rsidRPr="00F521BF">
        <w:rPr>
          <w:spacing w:val="-3"/>
        </w:rPr>
        <w:t>urden</w:t>
      </w:r>
      <w:r w:rsidRPr="00F521BF">
        <w:t>.</w:t>
      </w:r>
      <w:bookmarkEnd w:id="16"/>
      <w:proofErr w:type="gramEnd"/>
    </w:p>
    <w:p w14:paraId="74FC80E7" w14:textId="77777777" w:rsidR="009742E9" w:rsidRPr="009C0CAF" w:rsidRDefault="00FF6850" w:rsidP="00CE4932">
      <w:pPr>
        <w:pStyle w:val="BodyText"/>
        <w:spacing w:line="480" w:lineRule="auto"/>
        <w:rPr>
          <w:color w:val="000000"/>
        </w:rPr>
      </w:pPr>
      <w:r w:rsidRPr="009C0CAF">
        <w:t xml:space="preserve">Provide estimates of the total annual cost burden to respondents or </w:t>
      </w:r>
      <w:proofErr w:type="spellStart"/>
      <w:r w:rsidRPr="009C0CAF">
        <w:t>recordkeepers</w:t>
      </w:r>
      <w:proofErr w:type="spellEnd"/>
      <w:r w:rsidRPr="009C0CAF">
        <w:t xml:space="preserve"> resulting from the collection of information, (do not include the cost of any hour burden shown in items 12 and 14).  The cost estimates should be split into two components:</w:t>
      </w:r>
      <w:r w:rsidR="00BE2503">
        <w:t xml:space="preserve"> </w:t>
      </w:r>
      <w:r w:rsidRPr="009C0CAF">
        <w:t>(a) a total capital and start-up cost component annualized over its expected useful life; and</w:t>
      </w:r>
      <w:r w:rsidR="000000D8" w:rsidRPr="009C0CAF">
        <w:t xml:space="preserve"> (b) a total operation and maintenance and purchase of services component</w:t>
      </w:r>
      <w:r w:rsidR="009742E9" w:rsidRPr="009C0CAF">
        <w:rPr>
          <w:color w:val="000000"/>
        </w:rPr>
        <w:t>.</w:t>
      </w:r>
    </w:p>
    <w:p w14:paraId="15EA1176" w14:textId="77777777" w:rsidR="00C114F1" w:rsidRPr="009C0CAF" w:rsidRDefault="00C114F1" w:rsidP="00CE4932">
      <w:pPr>
        <w:spacing w:line="480" w:lineRule="auto"/>
        <w:rPr>
          <w:color w:val="000000"/>
        </w:rPr>
      </w:pPr>
    </w:p>
    <w:p w14:paraId="4FAC92F0" w14:textId="77777777" w:rsidR="00624444" w:rsidRPr="00187817" w:rsidRDefault="00A172BB" w:rsidP="00CE4932">
      <w:pPr>
        <w:spacing w:line="480" w:lineRule="auto"/>
      </w:pPr>
      <w:r w:rsidRPr="00187817">
        <w:t>There are no capital/start-up or ongoing operation/maintenance costs associated with this information collection</w:t>
      </w:r>
      <w:r w:rsidR="005A03A7" w:rsidRPr="00187817">
        <w:t>.</w:t>
      </w:r>
    </w:p>
    <w:p w14:paraId="2A8DEE6F" w14:textId="77777777" w:rsidR="00C114F1" w:rsidRPr="009C0CAF" w:rsidRDefault="00C114F1" w:rsidP="00CE4932">
      <w:pPr>
        <w:spacing w:line="480" w:lineRule="auto"/>
        <w:rPr>
          <w:color w:val="000000"/>
        </w:rPr>
      </w:pPr>
    </w:p>
    <w:p w14:paraId="2200EBB9" w14:textId="77777777" w:rsidR="00BE2503" w:rsidRPr="00F521BF" w:rsidRDefault="00BE2503" w:rsidP="00BE2503">
      <w:pPr>
        <w:pStyle w:val="Heading1"/>
        <w:spacing w:line="480" w:lineRule="auto"/>
      </w:pPr>
      <w:bookmarkStart w:id="17" w:name="_Toc431971087"/>
      <w:r w:rsidRPr="00663322">
        <w:t>A</w:t>
      </w:r>
      <w:r>
        <w:t>14. Provide E</w:t>
      </w:r>
      <w:r w:rsidRPr="00F521BF">
        <w:rPr>
          <w:spacing w:val="-3"/>
        </w:rPr>
        <w:t>stimate</w:t>
      </w:r>
      <w:r>
        <w:rPr>
          <w:spacing w:val="-3"/>
        </w:rPr>
        <w:t>s</w:t>
      </w:r>
      <w:r w:rsidRPr="00F521BF">
        <w:rPr>
          <w:spacing w:val="-3"/>
        </w:rPr>
        <w:t xml:space="preserve"> of </w:t>
      </w:r>
      <w:r>
        <w:rPr>
          <w:spacing w:val="-3"/>
        </w:rPr>
        <w:t>Annualized</w:t>
      </w:r>
      <w:r w:rsidRPr="00F521BF">
        <w:rPr>
          <w:spacing w:val="-3"/>
        </w:rPr>
        <w:t xml:space="preserve"> </w:t>
      </w:r>
      <w:r>
        <w:rPr>
          <w:spacing w:val="-3"/>
        </w:rPr>
        <w:t>C</w:t>
      </w:r>
      <w:r w:rsidRPr="00F521BF">
        <w:rPr>
          <w:spacing w:val="-3"/>
        </w:rPr>
        <w:t xml:space="preserve">ost </w:t>
      </w:r>
      <w:r>
        <w:rPr>
          <w:spacing w:val="-3"/>
        </w:rPr>
        <w:t>to the Federal Government</w:t>
      </w:r>
      <w:r w:rsidRPr="00F521BF">
        <w:t>.</w:t>
      </w:r>
      <w:bookmarkEnd w:id="17"/>
    </w:p>
    <w:p w14:paraId="185FD20E" w14:textId="77777777" w:rsidR="009742E9" w:rsidRPr="009C0CAF" w:rsidRDefault="00FF6850" w:rsidP="00CE4932">
      <w:pPr>
        <w:pStyle w:val="BodyText"/>
        <w:spacing w:line="480" w:lineRule="auto"/>
        <w:rPr>
          <w:color w:val="000000"/>
        </w:rPr>
      </w:pPr>
      <w:r w:rsidRPr="009C0CAF">
        <w:rPr>
          <w:color w:val="000000"/>
        </w:rPr>
        <w:t xml:space="preserve">Provide estimates of annualized cost to the Federal government.  </w:t>
      </w:r>
      <w:r w:rsidRPr="009C0CAF">
        <w:t>Also, provide a description of the method used to estimate cost and any other expense that would not have been incurred without this collection of information</w:t>
      </w:r>
      <w:r w:rsidR="00C70617" w:rsidRPr="009C0CAF">
        <w:rPr>
          <w:color w:val="000000"/>
        </w:rPr>
        <w:t>.</w:t>
      </w:r>
    </w:p>
    <w:p w14:paraId="2F0A1F41" w14:textId="77777777" w:rsidR="00C779F9" w:rsidRPr="009C0CAF" w:rsidRDefault="00C779F9" w:rsidP="00C779F9">
      <w:pPr>
        <w:spacing w:line="480" w:lineRule="auto"/>
        <w:rPr>
          <w:spacing w:val="-3"/>
        </w:rPr>
      </w:pPr>
    </w:p>
    <w:p w14:paraId="325DD4FC" w14:textId="77777777" w:rsidR="00BE2503" w:rsidRDefault="00C779F9" w:rsidP="00C779F9">
      <w:pPr>
        <w:spacing w:line="480" w:lineRule="auto"/>
        <w:rPr>
          <w:spacing w:val="-3"/>
        </w:rPr>
      </w:pPr>
      <w:r w:rsidRPr="009C0CAF">
        <w:rPr>
          <w:spacing w:val="-3"/>
        </w:rPr>
        <w:t xml:space="preserve">It is estimated that </w:t>
      </w:r>
      <w:r w:rsidR="00BE2503">
        <w:rPr>
          <w:spacing w:val="-3"/>
        </w:rPr>
        <w:t>F</w:t>
      </w:r>
      <w:r w:rsidRPr="009C0CAF">
        <w:rPr>
          <w:spacing w:val="-3"/>
        </w:rPr>
        <w:t xml:space="preserve">ederal </w:t>
      </w:r>
      <w:r w:rsidR="00BB0664">
        <w:rPr>
          <w:spacing w:val="-3"/>
        </w:rPr>
        <w:t xml:space="preserve">FNS </w:t>
      </w:r>
      <w:r w:rsidRPr="009C0CAF">
        <w:rPr>
          <w:spacing w:val="-3"/>
        </w:rPr>
        <w:t xml:space="preserve">employees </w:t>
      </w:r>
      <w:r w:rsidR="00BE2503">
        <w:rPr>
          <w:spacing w:val="-3"/>
        </w:rPr>
        <w:t xml:space="preserve">receiving an average </w:t>
      </w:r>
      <w:r w:rsidRPr="009C0CAF">
        <w:rPr>
          <w:spacing w:val="-3"/>
        </w:rPr>
        <w:t xml:space="preserve">General Schedule (GS) grade 12 step 6 wage based on the </w:t>
      </w:r>
      <w:r w:rsidR="00A00419">
        <w:rPr>
          <w:spacing w:val="-3"/>
        </w:rPr>
        <w:t xml:space="preserve">2016 </w:t>
      </w:r>
      <w:r w:rsidRPr="009C0CAF">
        <w:rPr>
          <w:spacing w:val="-3"/>
        </w:rPr>
        <w:t xml:space="preserve">Washington DC-Northern Virginia locality area spend approximately </w:t>
      </w:r>
      <w:r w:rsidR="00F432C6" w:rsidRPr="001D6ED7">
        <w:rPr>
          <w:spacing w:val="-3"/>
        </w:rPr>
        <w:t>1</w:t>
      </w:r>
      <w:r w:rsidR="00A00419">
        <w:rPr>
          <w:spacing w:val="-3"/>
        </w:rPr>
        <w:t>,</w:t>
      </w:r>
      <w:r w:rsidR="00F432C6" w:rsidRPr="001D6ED7">
        <w:rPr>
          <w:spacing w:val="-3"/>
        </w:rPr>
        <w:t>2</w:t>
      </w:r>
      <w:r w:rsidR="00387A77" w:rsidRPr="001D6ED7">
        <w:rPr>
          <w:spacing w:val="-3"/>
        </w:rPr>
        <w:t>00</w:t>
      </w:r>
      <w:r w:rsidRPr="009C0CAF">
        <w:rPr>
          <w:spacing w:val="-3"/>
        </w:rPr>
        <w:t xml:space="preserve"> hours </w:t>
      </w:r>
      <w:r w:rsidR="00387A77" w:rsidRPr="009C0CAF">
        <w:rPr>
          <w:spacing w:val="-3"/>
        </w:rPr>
        <w:t>c</w:t>
      </w:r>
      <w:r w:rsidR="00BE2503">
        <w:rPr>
          <w:spacing w:val="-3"/>
        </w:rPr>
        <w:t>ollecting and analyzing data received from State agencies</w:t>
      </w:r>
      <w:r w:rsidR="00387A77" w:rsidRPr="009C0CAF">
        <w:rPr>
          <w:spacing w:val="-3"/>
        </w:rPr>
        <w:t xml:space="preserve"> for 7 CFR Part 245</w:t>
      </w:r>
      <w:r w:rsidR="00BE2503">
        <w:rPr>
          <w:spacing w:val="-3"/>
        </w:rPr>
        <w:t>:</w:t>
      </w:r>
    </w:p>
    <w:p w14:paraId="54C08F41" w14:textId="77777777" w:rsidR="00387A77" w:rsidRPr="009C0CAF" w:rsidRDefault="00F432C6" w:rsidP="00BE2503">
      <w:pPr>
        <w:spacing w:line="480" w:lineRule="auto"/>
        <w:ind w:firstLine="720"/>
        <w:rPr>
          <w:spacing w:val="-3"/>
        </w:rPr>
      </w:pPr>
      <w:r w:rsidRPr="001D6ED7">
        <w:rPr>
          <w:spacing w:val="-3"/>
        </w:rPr>
        <w:t>$43</w:t>
      </w:r>
      <w:r w:rsidR="00387A77" w:rsidRPr="001D6ED7">
        <w:rPr>
          <w:spacing w:val="-3"/>
        </w:rPr>
        <w:t>.</w:t>
      </w:r>
      <w:r w:rsidRPr="001D6ED7">
        <w:rPr>
          <w:spacing w:val="-3"/>
        </w:rPr>
        <w:t>32</w:t>
      </w:r>
      <w:r w:rsidR="00387A77" w:rsidRPr="001D6ED7">
        <w:rPr>
          <w:spacing w:val="-3"/>
        </w:rPr>
        <w:t xml:space="preserve"> x </w:t>
      </w:r>
      <w:r w:rsidRPr="001D6ED7">
        <w:rPr>
          <w:spacing w:val="-3"/>
        </w:rPr>
        <w:t>1</w:t>
      </w:r>
      <w:r w:rsidR="00A00419">
        <w:rPr>
          <w:spacing w:val="-3"/>
        </w:rPr>
        <w:t>,</w:t>
      </w:r>
      <w:r w:rsidRPr="001D6ED7">
        <w:rPr>
          <w:spacing w:val="-3"/>
        </w:rPr>
        <w:t>200 = $5</w:t>
      </w:r>
      <w:r w:rsidR="00BE2503" w:rsidRPr="001D6ED7">
        <w:rPr>
          <w:spacing w:val="-3"/>
        </w:rPr>
        <w:t>1</w:t>
      </w:r>
      <w:r w:rsidR="00387A77" w:rsidRPr="001D6ED7">
        <w:rPr>
          <w:spacing w:val="-3"/>
        </w:rPr>
        <w:t>,</w:t>
      </w:r>
      <w:r w:rsidRPr="001D6ED7">
        <w:rPr>
          <w:spacing w:val="-3"/>
        </w:rPr>
        <w:t>984</w:t>
      </w:r>
      <w:r w:rsidR="00BE2503">
        <w:rPr>
          <w:spacing w:val="-3"/>
        </w:rPr>
        <w:t xml:space="preserve"> (</w:t>
      </w:r>
      <w:r w:rsidR="00BE2503" w:rsidRPr="009C0CAF">
        <w:rPr>
          <w:spacing w:val="-3"/>
        </w:rPr>
        <w:t xml:space="preserve">estimated </w:t>
      </w:r>
      <w:r w:rsidR="00BE2503">
        <w:rPr>
          <w:spacing w:val="-3"/>
        </w:rPr>
        <w:t>annualized</w:t>
      </w:r>
      <w:r w:rsidR="00BE2503" w:rsidRPr="009C0CAF">
        <w:rPr>
          <w:spacing w:val="-3"/>
        </w:rPr>
        <w:t xml:space="preserve"> cost</w:t>
      </w:r>
      <w:r w:rsidR="00BE2503">
        <w:rPr>
          <w:spacing w:val="-3"/>
        </w:rPr>
        <w:t xml:space="preserve"> to the Federal government)</w:t>
      </w:r>
      <w:r w:rsidR="00387A77" w:rsidRPr="009C0CAF">
        <w:rPr>
          <w:spacing w:val="-3"/>
        </w:rPr>
        <w:t>.</w:t>
      </w:r>
    </w:p>
    <w:p w14:paraId="7A4483EE" w14:textId="77777777" w:rsidR="00FB6F5B" w:rsidRPr="009C0CAF" w:rsidRDefault="00FB6F5B" w:rsidP="00CE4932">
      <w:pPr>
        <w:spacing w:line="480" w:lineRule="auto"/>
      </w:pPr>
    </w:p>
    <w:p w14:paraId="31864111" w14:textId="77777777" w:rsidR="00B11210" w:rsidRPr="009C0CAF" w:rsidRDefault="00B11210" w:rsidP="00CE4932">
      <w:pPr>
        <w:spacing w:line="480" w:lineRule="auto"/>
      </w:pPr>
      <w:r w:rsidRPr="009C0CAF">
        <w:t xml:space="preserve">The </w:t>
      </w:r>
      <w:r w:rsidR="00BB0664">
        <w:t>method</w:t>
      </w:r>
      <w:r w:rsidRPr="009C0CAF">
        <w:t xml:space="preserve"> used to estimate this cost was an identification of functions performed by FNS staff and the associated amount of time spent performing those identified functions.</w:t>
      </w:r>
    </w:p>
    <w:p w14:paraId="067AE98B" w14:textId="77777777" w:rsidR="00B11210" w:rsidRPr="009C0CAF" w:rsidRDefault="00B11210" w:rsidP="00CE4932">
      <w:pPr>
        <w:spacing w:line="480" w:lineRule="auto"/>
      </w:pPr>
    </w:p>
    <w:p w14:paraId="345E2E19" w14:textId="77777777" w:rsidR="00BB0664" w:rsidRPr="00F521BF" w:rsidRDefault="00BB0664" w:rsidP="00BB0664">
      <w:pPr>
        <w:pStyle w:val="Heading1"/>
        <w:spacing w:line="480" w:lineRule="auto"/>
      </w:pPr>
      <w:bookmarkStart w:id="18" w:name="_Toc431971088"/>
      <w:r w:rsidRPr="00663322">
        <w:t>A</w:t>
      </w:r>
      <w:r>
        <w:t xml:space="preserve">15. </w:t>
      </w:r>
      <w:proofErr w:type="gramStart"/>
      <w:r w:rsidRPr="00F521BF">
        <w:rPr>
          <w:spacing w:val="-3"/>
        </w:rPr>
        <w:t>E</w:t>
      </w:r>
      <w:r>
        <w:rPr>
          <w:spacing w:val="-3"/>
        </w:rPr>
        <w:t>xplanation of Program Changes or Adjustments</w:t>
      </w:r>
      <w:r w:rsidRPr="00F521BF">
        <w:t>.</w:t>
      </w:r>
      <w:bookmarkEnd w:id="18"/>
      <w:proofErr w:type="gramEnd"/>
    </w:p>
    <w:p w14:paraId="1C1B3C31" w14:textId="77777777" w:rsidR="009742E9" w:rsidRPr="009C0CAF" w:rsidRDefault="00FF6850" w:rsidP="00CE4932">
      <w:pPr>
        <w:spacing w:line="480" w:lineRule="auto"/>
        <w:rPr>
          <w:b/>
        </w:rPr>
      </w:pPr>
      <w:r w:rsidRPr="009C0CAF">
        <w:rPr>
          <w:b/>
          <w:spacing w:val="-3"/>
        </w:rPr>
        <w:t>Explain the reasons for any program chan</w:t>
      </w:r>
      <w:r w:rsidR="00BB0664">
        <w:rPr>
          <w:b/>
          <w:spacing w:val="-3"/>
        </w:rPr>
        <w:t>ges or adjustments reported in I</w:t>
      </w:r>
      <w:r w:rsidRPr="009C0CAF">
        <w:rPr>
          <w:b/>
          <w:spacing w:val="-3"/>
        </w:rPr>
        <w:t>tem</w:t>
      </w:r>
      <w:r w:rsidR="00BB0664">
        <w:rPr>
          <w:b/>
          <w:spacing w:val="-3"/>
        </w:rPr>
        <w:t>s</w:t>
      </w:r>
      <w:r w:rsidR="00726309" w:rsidRPr="009C0CAF">
        <w:rPr>
          <w:b/>
          <w:spacing w:val="-3"/>
        </w:rPr>
        <w:t xml:space="preserve"> </w:t>
      </w:r>
      <w:r w:rsidRPr="009C0CAF">
        <w:rPr>
          <w:b/>
          <w:spacing w:val="-3"/>
        </w:rPr>
        <w:t xml:space="preserve">13 or 14 of the OMB </w:t>
      </w:r>
      <w:r w:rsidR="00BB0664">
        <w:rPr>
          <w:b/>
          <w:spacing w:val="-3"/>
        </w:rPr>
        <w:t xml:space="preserve">Form </w:t>
      </w:r>
      <w:r w:rsidRPr="009C0CAF">
        <w:rPr>
          <w:b/>
          <w:spacing w:val="-3"/>
        </w:rPr>
        <w:t>83-</w:t>
      </w:r>
      <w:r w:rsidR="00C779F9" w:rsidRPr="009C0CAF">
        <w:rPr>
          <w:b/>
          <w:spacing w:val="-3"/>
        </w:rPr>
        <w:t>I</w:t>
      </w:r>
      <w:r w:rsidR="006C76B0" w:rsidRPr="009C0CAF">
        <w:rPr>
          <w:b/>
        </w:rPr>
        <w:t>.</w:t>
      </w:r>
      <w:r w:rsidR="009742E9" w:rsidRPr="009C0CAF">
        <w:rPr>
          <w:b/>
        </w:rPr>
        <w:t xml:space="preserve"> </w:t>
      </w:r>
    </w:p>
    <w:p w14:paraId="5BE0E5BC" w14:textId="77777777" w:rsidR="00C779F9" w:rsidRPr="009C0CAF" w:rsidRDefault="00C779F9" w:rsidP="00C61FA7">
      <w:pPr>
        <w:pStyle w:val="BodyText"/>
        <w:spacing w:line="480" w:lineRule="auto"/>
        <w:rPr>
          <w:b w:val="0"/>
          <w:spacing w:val="-3"/>
        </w:rPr>
      </w:pPr>
    </w:p>
    <w:p w14:paraId="5DDA5781" w14:textId="77777777" w:rsidR="00CC6FA1" w:rsidRDefault="005A1CE4" w:rsidP="00C61FA7">
      <w:pPr>
        <w:pStyle w:val="BodyText"/>
        <w:spacing w:line="480" w:lineRule="auto"/>
        <w:rPr>
          <w:b w:val="0"/>
          <w:spacing w:val="-3"/>
        </w:rPr>
      </w:pPr>
      <w:r w:rsidRPr="009C0CAF">
        <w:rPr>
          <w:b w:val="0"/>
          <w:spacing w:val="-3"/>
        </w:rPr>
        <w:t xml:space="preserve">This is a </w:t>
      </w:r>
      <w:r w:rsidR="00A272F7" w:rsidRPr="009C0CAF">
        <w:rPr>
          <w:b w:val="0"/>
          <w:spacing w:val="-3"/>
        </w:rPr>
        <w:t>revision of a currently approved</w:t>
      </w:r>
      <w:r w:rsidR="00263DEA" w:rsidRPr="009C0CAF">
        <w:rPr>
          <w:b w:val="0"/>
          <w:spacing w:val="-3"/>
        </w:rPr>
        <w:t xml:space="preserve"> </w:t>
      </w:r>
      <w:r w:rsidRPr="009C0CAF">
        <w:rPr>
          <w:b w:val="0"/>
          <w:spacing w:val="-3"/>
        </w:rPr>
        <w:t>information collection.</w:t>
      </w:r>
      <w:r w:rsidRPr="00BB0664">
        <w:rPr>
          <w:b w:val="0"/>
          <w:spacing w:val="-3"/>
        </w:rPr>
        <w:t xml:space="preserve">  </w:t>
      </w:r>
      <w:r w:rsidR="00BB0664" w:rsidRPr="00BB0664">
        <w:rPr>
          <w:b w:val="0"/>
          <w:spacing w:val="-3"/>
        </w:rPr>
        <w:t xml:space="preserve">The </w:t>
      </w:r>
      <w:r w:rsidR="00CC6FA1">
        <w:rPr>
          <w:b w:val="0"/>
          <w:spacing w:val="-3"/>
        </w:rPr>
        <w:t xml:space="preserve">approved burden inventory at the time the 60-day Notice </w:t>
      </w:r>
      <w:r w:rsidR="003E1A57">
        <w:rPr>
          <w:b w:val="0"/>
          <w:spacing w:val="-3"/>
        </w:rPr>
        <w:t xml:space="preserve">was </w:t>
      </w:r>
      <w:r w:rsidR="00CC6FA1">
        <w:rPr>
          <w:b w:val="0"/>
          <w:spacing w:val="-3"/>
        </w:rPr>
        <w:t xml:space="preserve">published in the Federal Register was 966,023 </w:t>
      </w:r>
      <w:r w:rsidR="00A00419">
        <w:rPr>
          <w:b w:val="0"/>
          <w:spacing w:val="-3"/>
        </w:rPr>
        <w:t xml:space="preserve">burden </w:t>
      </w:r>
      <w:r w:rsidR="00CC6FA1">
        <w:rPr>
          <w:b w:val="0"/>
          <w:spacing w:val="-3"/>
        </w:rPr>
        <w:t>hours</w:t>
      </w:r>
      <w:r w:rsidR="00A00419">
        <w:rPr>
          <w:b w:val="0"/>
          <w:spacing w:val="-3"/>
        </w:rPr>
        <w:t xml:space="preserve"> and 18,561,082 responses</w:t>
      </w:r>
      <w:r w:rsidR="00CC6FA1">
        <w:rPr>
          <w:b w:val="0"/>
          <w:spacing w:val="-3"/>
        </w:rPr>
        <w:t xml:space="preserve">.  Subsequently, the burden was reduced to 949,777 hours </w:t>
      </w:r>
      <w:r w:rsidR="003E1A57">
        <w:rPr>
          <w:b w:val="0"/>
          <w:spacing w:val="-3"/>
        </w:rPr>
        <w:t xml:space="preserve">due to </w:t>
      </w:r>
      <w:r w:rsidR="00CC6FA1">
        <w:rPr>
          <w:b w:val="0"/>
          <w:spacing w:val="-3"/>
        </w:rPr>
        <w:t xml:space="preserve">removing 15,868 hours and 378 hours of reporting burden for </w:t>
      </w:r>
      <w:r w:rsidR="003E1A57">
        <w:rPr>
          <w:b w:val="0"/>
          <w:spacing w:val="-3"/>
        </w:rPr>
        <w:t xml:space="preserve">the removal of the FNS-742 and </w:t>
      </w:r>
      <w:r w:rsidR="003424CC">
        <w:rPr>
          <w:b w:val="0"/>
          <w:spacing w:val="-3"/>
        </w:rPr>
        <w:t>FNS-874 (formerly the FNS</w:t>
      </w:r>
      <w:r w:rsidR="00A00419">
        <w:rPr>
          <w:b w:val="0"/>
          <w:spacing w:val="-3"/>
        </w:rPr>
        <w:t>-</w:t>
      </w:r>
      <w:r w:rsidR="003424CC">
        <w:rPr>
          <w:b w:val="0"/>
          <w:spacing w:val="-3"/>
        </w:rPr>
        <w:t>742a), respectively.  This also removed 20,914 and 1,456 responses, respectively</w:t>
      </w:r>
      <w:r w:rsidR="006F23DD">
        <w:rPr>
          <w:b w:val="0"/>
          <w:spacing w:val="-3"/>
        </w:rPr>
        <w:t>;</w:t>
      </w:r>
      <w:r w:rsidR="003424CC">
        <w:rPr>
          <w:b w:val="0"/>
          <w:spacing w:val="-3"/>
        </w:rPr>
        <w:t xml:space="preserve"> </w:t>
      </w:r>
      <w:r w:rsidR="00695B4D">
        <w:rPr>
          <w:b w:val="0"/>
          <w:spacing w:val="-3"/>
        </w:rPr>
        <w:t>with a</w:t>
      </w:r>
      <w:r w:rsidR="003424CC">
        <w:rPr>
          <w:b w:val="0"/>
          <w:spacing w:val="-3"/>
        </w:rPr>
        <w:t xml:space="preserve"> revised total responses of 18,538,712.  These</w:t>
      </w:r>
      <w:r w:rsidR="00CC6FA1">
        <w:rPr>
          <w:b w:val="0"/>
          <w:spacing w:val="-3"/>
        </w:rPr>
        <w:t xml:space="preserve"> </w:t>
      </w:r>
      <w:r w:rsidR="003424CC">
        <w:rPr>
          <w:b w:val="0"/>
          <w:spacing w:val="-3"/>
        </w:rPr>
        <w:t>two forms were merged into the information collection for the Food Program Reporting System (FPRS), OMB control number 0584-0594.</w:t>
      </w:r>
      <w:r w:rsidR="00A00419">
        <w:rPr>
          <w:b w:val="0"/>
          <w:spacing w:val="-3"/>
        </w:rPr>
        <w:t xml:space="preserve">  The removal of FNS-742 and FNS-874 resulted in a revision of the burden reported in </w:t>
      </w:r>
      <w:r w:rsidR="00A00419">
        <w:rPr>
          <w:b w:val="0"/>
          <w:spacing w:val="-3"/>
        </w:rPr>
        <w:lastRenderedPageBreak/>
        <w:t>the 60-Day Notice from 960,821 burden hours and 16,540,5</w:t>
      </w:r>
      <w:r w:rsidR="00B779AD">
        <w:rPr>
          <w:b w:val="0"/>
          <w:spacing w:val="-3"/>
        </w:rPr>
        <w:t>1</w:t>
      </w:r>
      <w:r w:rsidR="00A00419">
        <w:rPr>
          <w:b w:val="0"/>
          <w:spacing w:val="-3"/>
        </w:rPr>
        <w:t xml:space="preserve">3 responses to </w:t>
      </w:r>
      <w:r w:rsidR="00B779AD">
        <w:rPr>
          <w:b w:val="0"/>
          <w:spacing w:val="-3"/>
        </w:rPr>
        <w:t xml:space="preserve">945,743 </w:t>
      </w:r>
      <w:r w:rsidR="00A00419">
        <w:rPr>
          <w:b w:val="0"/>
          <w:spacing w:val="-3"/>
        </w:rPr>
        <w:t xml:space="preserve">hours and </w:t>
      </w:r>
      <w:r w:rsidR="00B779AD">
        <w:rPr>
          <w:b w:val="0"/>
          <w:spacing w:val="-3"/>
        </w:rPr>
        <w:t>16,519,456</w:t>
      </w:r>
      <w:r w:rsidR="00A00419">
        <w:rPr>
          <w:b w:val="0"/>
          <w:spacing w:val="-3"/>
        </w:rPr>
        <w:t xml:space="preserve"> responses.</w:t>
      </w:r>
    </w:p>
    <w:p w14:paraId="1C5BD385" w14:textId="77777777" w:rsidR="00CC6FA1" w:rsidRDefault="00CC6FA1" w:rsidP="00C61FA7">
      <w:pPr>
        <w:pStyle w:val="BodyText"/>
        <w:spacing w:line="480" w:lineRule="auto"/>
        <w:rPr>
          <w:b w:val="0"/>
          <w:spacing w:val="-3"/>
        </w:rPr>
      </w:pPr>
    </w:p>
    <w:p w14:paraId="09CE5F20" w14:textId="21889FA7" w:rsidR="00FC0D8C" w:rsidRPr="009C0CAF" w:rsidRDefault="008A0370" w:rsidP="00C61FA7">
      <w:pPr>
        <w:pStyle w:val="BodyText"/>
        <w:spacing w:line="480" w:lineRule="auto"/>
        <w:rPr>
          <w:b w:val="0"/>
          <w:color w:val="000000"/>
        </w:rPr>
      </w:pPr>
      <w:r>
        <w:rPr>
          <w:b w:val="0"/>
          <w:color w:val="000000"/>
        </w:rPr>
        <w:t xml:space="preserve">This information collection is currently approved with 949,777 burden hours and 18,538,712 responses.  </w:t>
      </w:r>
      <w:r w:rsidR="00B86C95" w:rsidRPr="009C0CAF">
        <w:rPr>
          <w:b w:val="0"/>
          <w:color w:val="000000"/>
        </w:rPr>
        <w:t xml:space="preserve">The total </w:t>
      </w:r>
      <w:r w:rsidR="005B1DE7" w:rsidRPr="009C0CAF">
        <w:rPr>
          <w:b w:val="0"/>
          <w:color w:val="000000"/>
        </w:rPr>
        <w:t xml:space="preserve">reporting and recordkeeping </w:t>
      </w:r>
      <w:r w:rsidR="00B86C95" w:rsidRPr="009C0CAF">
        <w:rPr>
          <w:b w:val="0"/>
          <w:color w:val="000000"/>
        </w:rPr>
        <w:t xml:space="preserve">burden hours </w:t>
      </w:r>
      <w:r w:rsidR="005B1DE7">
        <w:rPr>
          <w:b w:val="0"/>
          <w:color w:val="000000"/>
        </w:rPr>
        <w:t xml:space="preserve">associated with this revision </w:t>
      </w:r>
      <w:r w:rsidR="00263DEA" w:rsidRPr="009C0CAF">
        <w:rPr>
          <w:b w:val="0"/>
          <w:color w:val="000000"/>
        </w:rPr>
        <w:t>will</w:t>
      </w:r>
      <w:r w:rsidR="00B86C95" w:rsidRPr="009C0CAF">
        <w:rPr>
          <w:b w:val="0"/>
          <w:color w:val="000000"/>
        </w:rPr>
        <w:t xml:space="preserve"> </w:t>
      </w:r>
      <w:r w:rsidR="00A272F7" w:rsidRPr="009C0CAF">
        <w:rPr>
          <w:b w:val="0"/>
          <w:color w:val="000000"/>
        </w:rPr>
        <w:t>de</w:t>
      </w:r>
      <w:r w:rsidR="00263DEA" w:rsidRPr="009C0CAF">
        <w:rPr>
          <w:b w:val="0"/>
          <w:color w:val="000000"/>
        </w:rPr>
        <w:t>crease</w:t>
      </w:r>
      <w:r w:rsidR="00B86C95" w:rsidRPr="009C0CAF">
        <w:rPr>
          <w:b w:val="0"/>
          <w:color w:val="000000"/>
        </w:rPr>
        <w:t xml:space="preserve"> by </w:t>
      </w:r>
      <w:r w:rsidR="007D7574">
        <w:rPr>
          <w:b w:val="0"/>
          <w:color w:val="000000"/>
        </w:rPr>
        <w:t xml:space="preserve">10,977 hours, while 6,943 hours will be added to account for public notification burden.  This results in a total burden hour decrease of </w:t>
      </w:r>
      <w:r w:rsidR="0043605E" w:rsidRPr="00A857F9">
        <w:rPr>
          <w:b w:val="0"/>
          <w:color w:val="000000"/>
        </w:rPr>
        <w:t>4</w:t>
      </w:r>
      <w:r w:rsidR="00837B6D" w:rsidRPr="00A857F9">
        <w:rPr>
          <w:b w:val="0"/>
          <w:color w:val="000000"/>
        </w:rPr>
        <w:t>,</w:t>
      </w:r>
      <w:r w:rsidR="00D64EB4" w:rsidRPr="00A857F9">
        <w:rPr>
          <w:b w:val="0"/>
          <w:color w:val="000000"/>
        </w:rPr>
        <w:t>0</w:t>
      </w:r>
      <w:r w:rsidR="0043605E" w:rsidRPr="00A857F9">
        <w:rPr>
          <w:b w:val="0"/>
          <w:color w:val="000000"/>
        </w:rPr>
        <w:t>3</w:t>
      </w:r>
      <w:r w:rsidR="00D64EB4" w:rsidRPr="00A857F9">
        <w:rPr>
          <w:b w:val="0"/>
          <w:color w:val="000000"/>
        </w:rPr>
        <w:t>4</w:t>
      </w:r>
      <w:r w:rsidR="00B86C95" w:rsidRPr="009C0CAF">
        <w:rPr>
          <w:b w:val="0"/>
          <w:color w:val="000000"/>
        </w:rPr>
        <w:t xml:space="preserve"> hours</w:t>
      </w:r>
      <w:r w:rsidR="00635D2C" w:rsidRPr="009C0CAF">
        <w:rPr>
          <w:b w:val="0"/>
          <w:color w:val="000000"/>
        </w:rPr>
        <w:t>.</w:t>
      </w:r>
      <w:r w:rsidR="00C61FA7" w:rsidRPr="009C0CAF">
        <w:rPr>
          <w:b w:val="0"/>
          <w:color w:val="000000"/>
        </w:rPr>
        <w:t xml:space="preserve"> </w:t>
      </w:r>
      <w:r w:rsidR="00635D2C" w:rsidRPr="009C0CAF">
        <w:rPr>
          <w:b w:val="0"/>
          <w:color w:val="000000"/>
        </w:rPr>
        <w:t xml:space="preserve"> </w:t>
      </w:r>
      <w:r w:rsidR="00B434E4">
        <w:rPr>
          <w:b w:val="0"/>
          <w:color w:val="000000"/>
        </w:rPr>
        <w:t>This decrease is d</w:t>
      </w:r>
      <w:r w:rsidR="00B43B37">
        <w:rPr>
          <w:b w:val="0"/>
          <w:color w:val="000000"/>
        </w:rPr>
        <w:t>ue to adjustments</w:t>
      </w:r>
      <w:r w:rsidR="00B434E4">
        <w:rPr>
          <w:b w:val="0"/>
          <w:color w:val="000000"/>
        </w:rPr>
        <w:t>.</w:t>
      </w:r>
      <w:r w:rsidR="00FD20CE" w:rsidRPr="00B84F33">
        <w:rPr>
          <w:b w:val="0"/>
          <w:color w:val="000000"/>
        </w:rPr>
        <w:t xml:space="preserve"> </w:t>
      </w:r>
      <w:r w:rsidR="00B434E4">
        <w:rPr>
          <w:b w:val="0"/>
          <w:color w:val="000000"/>
        </w:rPr>
        <w:t xml:space="preserve"> </w:t>
      </w:r>
      <w:r w:rsidR="00B84F33">
        <w:rPr>
          <w:b w:val="0"/>
          <w:color w:val="000000"/>
        </w:rPr>
        <w:t>A</w:t>
      </w:r>
      <w:r w:rsidR="000D7B6C">
        <w:rPr>
          <w:b w:val="0"/>
          <w:color w:val="000000"/>
        </w:rPr>
        <w:t>djustments</w:t>
      </w:r>
      <w:r w:rsidR="00B84F33">
        <w:rPr>
          <w:b w:val="0"/>
          <w:color w:val="000000"/>
        </w:rPr>
        <w:t xml:space="preserve"> in </w:t>
      </w:r>
      <w:r w:rsidR="000D7B6C">
        <w:rPr>
          <w:b w:val="0"/>
          <w:color w:val="000000"/>
        </w:rPr>
        <w:t xml:space="preserve">the number of </w:t>
      </w:r>
      <w:r w:rsidR="00C77CF4">
        <w:rPr>
          <w:b w:val="0"/>
          <w:color w:val="000000"/>
        </w:rPr>
        <w:t>LEAs remov</w:t>
      </w:r>
      <w:r w:rsidR="00B84F33">
        <w:rPr>
          <w:b w:val="0"/>
          <w:color w:val="000000"/>
        </w:rPr>
        <w:t xml:space="preserve">ed </w:t>
      </w:r>
      <w:r w:rsidR="000D7B6C">
        <w:rPr>
          <w:b w:val="0"/>
          <w:color w:val="000000"/>
        </w:rPr>
        <w:t xml:space="preserve">46,543 </w:t>
      </w:r>
      <w:r w:rsidR="00607A5B">
        <w:rPr>
          <w:b w:val="0"/>
          <w:color w:val="000000"/>
        </w:rPr>
        <w:t xml:space="preserve">hours </w:t>
      </w:r>
      <w:r w:rsidR="00B84F33">
        <w:rPr>
          <w:b w:val="0"/>
          <w:color w:val="000000"/>
        </w:rPr>
        <w:t>reporting burden</w:t>
      </w:r>
      <w:r w:rsidR="00C77CF4">
        <w:rPr>
          <w:b w:val="0"/>
          <w:color w:val="000000"/>
        </w:rPr>
        <w:t xml:space="preserve"> and removed 101 hours of recordkeeping burden</w:t>
      </w:r>
      <w:r w:rsidR="00B84F33">
        <w:rPr>
          <w:b w:val="0"/>
          <w:color w:val="000000"/>
        </w:rPr>
        <w:t xml:space="preserve">.  </w:t>
      </w:r>
      <w:r w:rsidR="000D7B6C">
        <w:rPr>
          <w:b w:val="0"/>
          <w:color w:val="000000"/>
        </w:rPr>
        <w:t>A decrease in time</w:t>
      </w:r>
      <w:r w:rsidR="00C77CF4">
        <w:rPr>
          <w:b w:val="0"/>
          <w:color w:val="000000"/>
        </w:rPr>
        <w:t xml:space="preserve"> per response removed</w:t>
      </w:r>
      <w:r w:rsidR="000D7B6C">
        <w:rPr>
          <w:b w:val="0"/>
          <w:color w:val="000000"/>
        </w:rPr>
        <w:t xml:space="preserve"> 2,963 hours reporting burden.  Adjustments in the number of households </w:t>
      </w:r>
      <w:r w:rsidR="00C77CF4">
        <w:rPr>
          <w:b w:val="0"/>
          <w:color w:val="000000"/>
        </w:rPr>
        <w:t xml:space="preserve">added 38,686 </w:t>
      </w:r>
      <w:r w:rsidR="000D7B6C">
        <w:rPr>
          <w:b w:val="0"/>
          <w:color w:val="000000"/>
        </w:rPr>
        <w:t xml:space="preserve">hours reporting burden. </w:t>
      </w:r>
      <w:r w:rsidR="00A857F9">
        <w:rPr>
          <w:b w:val="0"/>
          <w:color w:val="000000"/>
        </w:rPr>
        <w:t>A slight adjustment in the number of SAs</w:t>
      </w:r>
      <w:r w:rsidR="00196D26">
        <w:rPr>
          <w:b w:val="0"/>
          <w:color w:val="000000"/>
        </w:rPr>
        <w:t xml:space="preserve"> (FNS now estimates 54 instead of 56 SAs)</w:t>
      </w:r>
      <w:r w:rsidR="00A857F9">
        <w:rPr>
          <w:b w:val="0"/>
          <w:color w:val="000000"/>
        </w:rPr>
        <w:t xml:space="preserve"> removed 1 hour of reporting burden.  </w:t>
      </w:r>
      <w:r w:rsidR="00C77CF4">
        <w:rPr>
          <w:b w:val="0"/>
          <w:color w:val="000000"/>
        </w:rPr>
        <w:t xml:space="preserve">Adjustments </w:t>
      </w:r>
      <w:r w:rsidR="00670DE1">
        <w:rPr>
          <w:b w:val="0"/>
          <w:color w:val="000000"/>
        </w:rPr>
        <w:t xml:space="preserve">were </w:t>
      </w:r>
      <w:r w:rsidR="00B434E4">
        <w:rPr>
          <w:b w:val="0"/>
          <w:color w:val="000000"/>
        </w:rPr>
        <w:t xml:space="preserve">also </w:t>
      </w:r>
      <w:r w:rsidR="00670DE1">
        <w:rPr>
          <w:b w:val="0"/>
          <w:color w:val="000000"/>
        </w:rPr>
        <w:t xml:space="preserve">made to correctly establish 6,938 hours public notification burden and move </w:t>
      </w:r>
      <w:r w:rsidR="00C77CF4">
        <w:rPr>
          <w:b w:val="0"/>
          <w:color w:val="000000"/>
        </w:rPr>
        <w:t>5</w:t>
      </w:r>
      <w:r w:rsidR="00B84F33">
        <w:rPr>
          <w:b w:val="0"/>
          <w:color w:val="000000"/>
        </w:rPr>
        <w:t xml:space="preserve"> hours </w:t>
      </w:r>
      <w:r w:rsidR="00670DE1">
        <w:rPr>
          <w:b w:val="0"/>
          <w:color w:val="000000"/>
        </w:rPr>
        <w:t xml:space="preserve">reporting </w:t>
      </w:r>
      <w:r w:rsidR="00C77CF4">
        <w:rPr>
          <w:b w:val="0"/>
          <w:color w:val="000000"/>
        </w:rPr>
        <w:t xml:space="preserve">burden </w:t>
      </w:r>
      <w:r w:rsidR="00B84F33">
        <w:rPr>
          <w:b w:val="0"/>
          <w:color w:val="000000"/>
        </w:rPr>
        <w:t xml:space="preserve">to public notification. </w:t>
      </w:r>
      <w:r w:rsidR="00B779AD">
        <w:rPr>
          <w:b w:val="0"/>
          <w:color w:val="000000"/>
        </w:rPr>
        <w:t xml:space="preserve"> </w:t>
      </w:r>
      <w:r w:rsidR="00B84F33" w:rsidRPr="00B84F33">
        <w:rPr>
          <w:b w:val="0"/>
          <w:color w:val="000000"/>
        </w:rPr>
        <w:t xml:space="preserve">In addition, </w:t>
      </w:r>
      <w:r w:rsidR="00B84F33">
        <w:rPr>
          <w:b w:val="0"/>
          <w:color w:val="000000"/>
        </w:rPr>
        <w:t xml:space="preserve">two activities were removed since they involved fewer than nine entities, which removed 49 reporting hours.  </w:t>
      </w:r>
      <w:r w:rsidR="002D3C33">
        <w:rPr>
          <w:b w:val="0"/>
          <w:color w:val="000000"/>
        </w:rPr>
        <w:t xml:space="preserve">The adjustments </w:t>
      </w:r>
      <w:r w:rsidR="007D7574">
        <w:rPr>
          <w:b w:val="0"/>
          <w:color w:val="000000"/>
        </w:rPr>
        <w:t xml:space="preserve">in the number </w:t>
      </w:r>
      <w:r w:rsidR="002D3C33">
        <w:rPr>
          <w:b w:val="0"/>
          <w:color w:val="000000"/>
        </w:rPr>
        <w:t>of SAs, LEAs/SFAs, and in the households also reduced the responses for this collection by 2,019,25</w:t>
      </w:r>
      <w:r w:rsidR="005C00DA">
        <w:rPr>
          <w:b w:val="0"/>
          <w:color w:val="000000"/>
        </w:rPr>
        <w:t>8</w:t>
      </w:r>
      <w:r w:rsidR="002D3C33">
        <w:rPr>
          <w:b w:val="0"/>
          <w:color w:val="000000"/>
        </w:rPr>
        <w:t>.  For this renewal, FNS estimates that this information collection will have 945,743 burden hours and 16,519,45</w:t>
      </w:r>
      <w:r w:rsidR="005C00DA">
        <w:rPr>
          <w:b w:val="0"/>
          <w:color w:val="000000"/>
        </w:rPr>
        <w:t>4</w:t>
      </w:r>
      <w:r w:rsidR="002D3C33">
        <w:rPr>
          <w:b w:val="0"/>
          <w:color w:val="000000"/>
        </w:rPr>
        <w:t xml:space="preserve"> responses.  </w:t>
      </w:r>
      <w:r w:rsidR="005E17F6" w:rsidRPr="00B84F33">
        <w:rPr>
          <w:b w:val="0"/>
          <w:color w:val="000000"/>
        </w:rPr>
        <w:t xml:space="preserve">All details are </w:t>
      </w:r>
      <w:r w:rsidR="00B84F33" w:rsidRPr="00B84F33">
        <w:rPr>
          <w:b w:val="0"/>
          <w:color w:val="000000"/>
        </w:rPr>
        <w:t xml:space="preserve">highlighted </w:t>
      </w:r>
      <w:r w:rsidR="005E17F6" w:rsidRPr="00B84F33">
        <w:rPr>
          <w:b w:val="0"/>
          <w:color w:val="000000"/>
        </w:rPr>
        <w:t xml:space="preserve">in </w:t>
      </w:r>
      <w:r w:rsidR="00B84F33" w:rsidRPr="00B84F33">
        <w:rPr>
          <w:b w:val="0"/>
          <w:color w:val="000000"/>
        </w:rPr>
        <w:t xml:space="preserve">the </w:t>
      </w:r>
      <w:r w:rsidR="005E17F6" w:rsidRPr="00B84F33">
        <w:rPr>
          <w:b w:val="0"/>
          <w:color w:val="000000"/>
        </w:rPr>
        <w:t xml:space="preserve">burden </w:t>
      </w:r>
      <w:r w:rsidR="00B84F33" w:rsidRPr="00B84F33">
        <w:rPr>
          <w:b w:val="0"/>
          <w:color w:val="000000"/>
        </w:rPr>
        <w:t>chart</w:t>
      </w:r>
      <w:r w:rsidR="005E17F6" w:rsidRPr="00B84F33">
        <w:rPr>
          <w:b w:val="0"/>
          <w:color w:val="000000"/>
        </w:rPr>
        <w:t xml:space="preserve"> </w:t>
      </w:r>
      <w:r w:rsidR="00B84F33" w:rsidRPr="00B84F33">
        <w:rPr>
          <w:b w:val="0"/>
          <w:color w:val="000000"/>
        </w:rPr>
        <w:t>and are</w:t>
      </w:r>
      <w:r w:rsidR="005E17F6" w:rsidRPr="00B84F33">
        <w:rPr>
          <w:b w:val="0"/>
          <w:color w:val="000000"/>
        </w:rPr>
        <w:t xml:space="preserve"> explained in burden narrative</w:t>
      </w:r>
      <w:r w:rsidR="00315EB8">
        <w:rPr>
          <w:b w:val="0"/>
          <w:color w:val="000000"/>
        </w:rPr>
        <w:t xml:space="preserve"> (Appendices </w:t>
      </w:r>
      <w:r w:rsidR="00C804AD">
        <w:rPr>
          <w:b w:val="0"/>
          <w:color w:val="000000"/>
        </w:rPr>
        <w:t>A</w:t>
      </w:r>
      <w:r w:rsidR="00315EB8">
        <w:rPr>
          <w:b w:val="0"/>
          <w:color w:val="000000"/>
        </w:rPr>
        <w:t xml:space="preserve"> and </w:t>
      </w:r>
      <w:r w:rsidR="00C804AD">
        <w:rPr>
          <w:b w:val="0"/>
          <w:color w:val="000000"/>
        </w:rPr>
        <w:t>B</w:t>
      </w:r>
      <w:r w:rsidR="00315EB8">
        <w:rPr>
          <w:b w:val="0"/>
          <w:color w:val="000000"/>
        </w:rPr>
        <w:t>)</w:t>
      </w:r>
      <w:r w:rsidR="00B84F33" w:rsidRPr="00B84F33">
        <w:rPr>
          <w:b w:val="0"/>
          <w:color w:val="000000"/>
        </w:rPr>
        <w:t>.</w:t>
      </w:r>
    </w:p>
    <w:p w14:paraId="4D23FEE1" w14:textId="77777777" w:rsidR="00C61FA7" w:rsidRPr="009C0CAF" w:rsidRDefault="00C61FA7" w:rsidP="00CE4932">
      <w:pPr>
        <w:pStyle w:val="BodyText"/>
        <w:spacing w:line="480" w:lineRule="auto"/>
      </w:pPr>
    </w:p>
    <w:p w14:paraId="78F5D6AD" w14:textId="77777777" w:rsidR="005B1DE7" w:rsidRPr="00F521BF" w:rsidRDefault="005B1DE7" w:rsidP="005B1DE7">
      <w:pPr>
        <w:pStyle w:val="Heading1"/>
        <w:spacing w:line="480" w:lineRule="auto"/>
      </w:pPr>
      <w:bookmarkStart w:id="19" w:name="_Toc431971089"/>
      <w:r w:rsidRPr="00663322">
        <w:t>A</w:t>
      </w:r>
      <w:r>
        <w:t xml:space="preserve">16. </w:t>
      </w:r>
      <w:proofErr w:type="gramStart"/>
      <w:r>
        <w:rPr>
          <w:spacing w:val="-3"/>
        </w:rPr>
        <w:t>Plans for tabulation, and publication and project time schedule</w:t>
      </w:r>
      <w:r w:rsidRPr="00F521BF">
        <w:t>.</w:t>
      </w:r>
      <w:bookmarkEnd w:id="19"/>
      <w:proofErr w:type="gramEnd"/>
    </w:p>
    <w:p w14:paraId="0A399BFE" w14:textId="77777777" w:rsidR="007D042F" w:rsidRPr="009C0CAF" w:rsidRDefault="00FF6850" w:rsidP="00CE4932">
      <w:pPr>
        <w:pStyle w:val="BodyText"/>
        <w:spacing w:line="480" w:lineRule="auto"/>
      </w:pPr>
      <w:r w:rsidRPr="009C0CAF">
        <w:t>For collections of information whose results are planned to be published, outline plans for tabulation and publication</w:t>
      </w:r>
      <w:r w:rsidR="006C76B0" w:rsidRPr="009C0CAF">
        <w:rPr>
          <w:color w:val="000000"/>
        </w:rPr>
        <w:t>.</w:t>
      </w:r>
    </w:p>
    <w:p w14:paraId="5F221D8A" w14:textId="77777777" w:rsidR="00165C56" w:rsidRPr="009C0CAF" w:rsidRDefault="00165C56" w:rsidP="002C01B0">
      <w:pPr>
        <w:tabs>
          <w:tab w:val="left" w:pos="-720"/>
        </w:tabs>
        <w:suppressAutoHyphens/>
        <w:spacing w:line="480" w:lineRule="auto"/>
        <w:rPr>
          <w:spacing w:val="-3"/>
        </w:rPr>
      </w:pPr>
    </w:p>
    <w:p w14:paraId="3AD40ECD" w14:textId="77777777" w:rsidR="002C01B0" w:rsidRPr="009C0CAF" w:rsidRDefault="002C01B0" w:rsidP="002C01B0">
      <w:pPr>
        <w:tabs>
          <w:tab w:val="left" w:pos="-720"/>
        </w:tabs>
        <w:suppressAutoHyphens/>
        <w:spacing w:line="480" w:lineRule="auto"/>
        <w:rPr>
          <w:spacing w:val="-3"/>
        </w:rPr>
      </w:pPr>
      <w:r w:rsidRPr="009C0CAF">
        <w:rPr>
          <w:spacing w:val="-3"/>
        </w:rPr>
        <w:t>This collection does not entail planned statistical use and there are no plans to publish the results of this collection for statistical analyses.</w:t>
      </w:r>
    </w:p>
    <w:p w14:paraId="744895E0" w14:textId="77777777" w:rsidR="000140C1" w:rsidRPr="009C0CAF" w:rsidRDefault="000140C1" w:rsidP="00CE4932">
      <w:pPr>
        <w:pStyle w:val="BodyTextIndent"/>
        <w:tabs>
          <w:tab w:val="left" w:pos="1080"/>
          <w:tab w:val="left" w:pos="1440"/>
          <w:tab w:val="left" w:pos="2880"/>
          <w:tab w:val="left" w:pos="5760"/>
          <w:tab w:val="left" w:pos="6480"/>
        </w:tabs>
        <w:spacing w:after="0" w:line="480" w:lineRule="auto"/>
        <w:ind w:left="0"/>
      </w:pPr>
    </w:p>
    <w:p w14:paraId="1FAAB68D" w14:textId="77777777" w:rsidR="005B1DE7" w:rsidRPr="00F521BF" w:rsidRDefault="005B1DE7" w:rsidP="005B1DE7">
      <w:pPr>
        <w:pStyle w:val="Heading1"/>
        <w:spacing w:line="480" w:lineRule="auto"/>
      </w:pPr>
      <w:bookmarkStart w:id="20" w:name="_Toc431971090"/>
      <w:r w:rsidRPr="00663322">
        <w:t>A</w:t>
      </w:r>
      <w:r>
        <w:t xml:space="preserve">17. </w:t>
      </w:r>
      <w:proofErr w:type="gramStart"/>
      <w:r>
        <w:t>Displaying the OMB Approval Expiration Date</w:t>
      </w:r>
      <w:r w:rsidRPr="00F521BF">
        <w:t>.</w:t>
      </w:r>
      <w:bookmarkEnd w:id="20"/>
      <w:proofErr w:type="gramEnd"/>
    </w:p>
    <w:p w14:paraId="732A0295" w14:textId="77777777" w:rsidR="007D042F" w:rsidRPr="009C0CAF" w:rsidRDefault="00FF6850" w:rsidP="00CE4932">
      <w:pPr>
        <w:pStyle w:val="BodyText"/>
        <w:spacing w:line="480" w:lineRule="auto"/>
      </w:pPr>
      <w:r w:rsidRPr="009C0CAF">
        <w:t>If seeking approval to not display the expiration date for OMB approval of the information collection, explain the reasons that display would be inappropriate</w:t>
      </w:r>
      <w:r w:rsidR="006C76B0" w:rsidRPr="009C0CAF">
        <w:rPr>
          <w:color w:val="000000"/>
        </w:rPr>
        <w:t>.</w:t>
      </w:r>
    </w:p>
    <w:p w14:paraId="2DB1F349" w14:textId="77777777" w:rsidR="00165C56" w:rsidRPr="009C0CAF" w:rsidRDefault="00165C56" w:rsidP="00CE4932">
      <w:pPr>
        <w:spacing w:line="480" w:lineRule="auto"/>
        <w:rPr>
          <w:color w:val="000000"/>
        </w:rPr>
      </w:pPr>
    </w:p>
    <w:p w14:paraId="1ECEF364" w14:textId="77777777" w:rsidR="009742E9" w:rsidRPr="009C0CAF" w:rsidRDefault="00315EB8" w:rsidP="00CE4932">
      <w:pPr>
        <w:spacing w:line="480" w:lineRule="auto"/>
        <w:rPr>
          <w:color w:val="000000"/>
        </w:rPr>
      </w:pPr>
      <w:r>
        <w:rPr>
          <w:color w:val="000000"/>
        </w:rPr>
        <w:t xml:space="preserve">The agency plans to </w:t>
      </w:r>
      <w:r w:rsidR="006C76B0" w:rsidRPr="009C0CAF">
        <w:rPr>
          <w:color w:val="000000"/>
        </w:rPr>
        <w:t>display the expiration date</w:t>
      </w:r>
      <w:r>
        <w:rPr>
          <w:color w:val="000000"/>
        </w:rPr>
        <w:t xml:space="preserve"> for OMB approval of the information collection on all instruments</w:t>
      </w:r>
      <w:r w:rsidR="006C76B0" w:rsidRPr="009C0CAF">
        <w:rPr>
          <w:color w:val="000000"/>
        </w:rPr>
        <w:t>.</w:t>
      </w:r>
    </w:p>
    <w:p w14:paraId="045BFBD4" w14:textId="77777777" w:rsidR="00165C56" w:rsidRPr="009C0CAF" w:rsidRDefault="00165C56" w:rsidP="00CE4932">
      <w:pPr>
        <w:spacing w:line="480" w:lineRule="auto"/>
        <w:rPr>
          <w:color w:val="000000"/>
        </w:rPr>
      </w:pPr>
    </w:p>
    <w:p w14:paraId="57D8A5D8" w14:textId="77777777" w:rsidR="005B1DE7" w:rsidRPr="00F521BF" w:rsidRDefault="005B1DE7" w:rsidP="005B1DE7">
      <w:pPr>
        <w:pStyle w:val="Heading1"/>
        <w:spacing w:line="480" w:lineRule="auto"/>
      </w:pPr>
      <w:bookmarkStart w:id="21" w:name="_Toc431971091"/>
      <w:r w:rsidRPr="00663322">
        <w:t>A</w:t>
      </w:r>
      <w:r>
        <w:t xml:space="preserve">18. </w:t>
      </w:r>
      <w:proofErr w:type="gramStart"/>
      <w:r>
        <w:rPr>
          <w:spacing w:val="-3"/>
        </w:rPr>
        <w:t>E</w:t>
      </w:r>
      <w:r w:rsidRPr="00902C66">
        <w:t>xception</w:t>
      </w:r>
      <w:r>
        <w:t>s</w:t>
      </w:r>
      <w:r w:rsidRPr="00902C66">
        <w:t xml:space="preserve"> to the </w:t>
      </w:r>
      <w:r>
        <w:t>C</w:t>
      </w:r>
      <w:r w:rsidRPr="00902C66">
        <w:t xml:space="preserve">ertification </w:t>
      </w:r>
      <w:r>
        <w:t>S</w:t>
      </w:r>
      <w:r w:rsidRPr="00902C66">
        <w:t xml:space="preserve">tatement </w:t>
      </w:r>
      <w:r>
        <w:t>I</w:t>
      </w:r>
      <w:r w:rsidRPr="00902C66">
        <w:t>dentified in Item 19</w:t>
      </w:r>
      <w:r w:rsidRPr="00F521BF">
        <w:t>.</w:t>
      </w:r>
      <w:bookmarkEnd w:id="21"/>
      <w:proofErr w:type="gramEnd"/>
    </w:p>
    <w:p w14:paraId="2D5F214B" w14:textId="77777777" w:rsidR="009742E9" w:rsidRPr="009C0CAF" w:rsidRDefault="00FF6850" w:rsidP="00CE4932">
      <w:pPr>
        <w:pStyle w:val="BodyText"/>
        <w:spacing w:line="480" w:lineRule="auto"/>
        <w:rPr>
          <w:color w:val="000000"/>
        </w:rPr>
      </w:pPr>
      <w:r w:rsidRPr="009C0CAF">
        <w:t>Explain each exception to the certification statement identified in Item 19 "Certification for Paperwork Reduction Act."</w:t>
      </w:r>
    </w:p>
    <w:p w14:paraId="358CFB36" w14:textId="77777777" w:rsidR="00C114F1" w:rsidRPr="009C0CAF" w:rsidRDefault="00C114F1" w:rsidP="00CE4932">
      <w:pPr>
        <w:pStyle w:val="BodyText2"/>
        <w:spacing w:line="480" w:lineRule="auto"/>
        <w:outlineLvl w:val="0"/>
        <w:rPr>
          <w:color w:val="000000"/>
        </w:rPr>
      </w:pPr>
    </w:p>
    <w:p w14:paraId="7C8E0C99" w14:textId="77777777" w:rsidR="000140C1" w:rsidRPr="009C0CAF" w:rsidRDefault="009742E9" w:rsidP="00E73365">
      <w:pPr>
        <w:spacing w:line="480" w:lineRule="auto"/>
        <w:rPr>
          <w:color w:val="000000"/>
        </w:rPr>
      </w:pPr>
      <w:r w:rsidRPr="009C0CAF">
        <w:rPr>
          <w:color w:val="000000"/>
        </w:rPr>
        <w:t xml:space="preserve">There </w:t>
      </w:r>
      <w:r w:rsidR="008668C2" w:rsidRPr="009C0CAF">
        <w:rPr>
          <w:color w:val="000000"/>
        </w:rPr>
        <w:t xml:space="preserve">are </w:t>
      </w:r>
      <w:r w:rsidRPr="009C0CAF">
        <w:rPr>
          <w:color w:val="000000"/>
        </w:rPr>
        <w:t>no exception</w:t>
      </w:r>
      <w:r w:rsidR="008668C2" w:rsidRPr="009C0CAF">
        <w:rPr>
          <w:color w:val="000000"/>
        </w:rPr>
        <w:t>s</w:t>
      </w:r>
      <w:r w:rsidRPr="009C0CAF">
        <w:rPr>
          <w:color w:val="000000"/>
        </w:rPr>
        <w:t xml:space="preserve"> to the certification statement.</w:t>
      </w:r>
      <w:r w:rsidR="00E73365" w:rsidRPr="00E73365">
        <w:rPr>
          <w:color w:val="000000"/>
        </w:rPr>
        <w:t xml:space="preserve"> </w:t>
      </w:r>
    </w:p>
    <w:sectPr w:rsidR="000140C1" w:rsidRPr="009C0CAF" w:rsidSect="001F1C12">
      <w:headerReference w:type="default" r:id="rId12"/>
      <w:footerReference w:type="default" r:id="rId13"/>
      <w:pgSz w:w="12240" w:h="15840" w:code="1"/>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C9CCC9" w15:done="0"/>
  <w15:commentEx w15:paraId="598136B5" w15:done="0"/>
  <w15:commentEx w15:paraId="67B5189F" w15:done="0"/>
  <w15:commentEx w15:paraId="3DCF68A6" w15:done="0"/>
  <w15:commentEx w15:paraId="5BE0D763" w15:done="0"/>
  <w15:commentEx w15:paraId="0F168317" w15:done="0"/>
  <w15:commentEx w15:paraId="11E70B9B" w15:done="0"/>
  <w15:commentEx w15:paraId="2D20D9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7E489" w14:textId="77777777" w:rsidR="00564D06" w:rsidRDefault="00564D06">
      <w:r>
        <w:separator/>
      </w:r>
    </w:p>
  </w:endnote>
  <w:endnote w:type="continuationSeparator" w:id="0">
    <w:p w14:paraId="165DBABC" w14:textId="77777777" w:rsidR="00564D06" w:rsidRDefault="0056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735"/>
      <w:docPartObj>
        <w:docPartGallery w:val="Page Numbers (Bottom of Page)"/>
        <w:docPartUnique/>
      </w:docPartObj>
    </w:sdtPr>
    <w:sdtEndPr/>
    <w:sdtContent>
      <w:p w14:paraId="4C5F6BA6" w14:textId="77777777" w:rsidR="00EB25A4" w:rsidRDefault="00EB25A4">
        <w:pPr>
          <w:pStyle w:val="Footer"/>
          <w:jc w:val="center"/>
        </w:pPr>
        <w:r>
          <w:fldChar w:fldCharType="begin"/>
        </w:r>
        <w:r>
          <w:instrText xml:space="preserve"> PAGE   \* MERGEFORMAT </w:instrText>
        </w:r>
        <w:r>
          <w:fldChar w:fldCharType="separate"/>
        </w:r>
        <w:r w:rsidR="00496C1A">
          <w:rPr>
            <w:noProof/>
          </w:rPr>
          <w:t>1</w:t>
        </w:r>
        <w:r>
          <w:rPr>
            <w:noProof/>
          </w:rPr>
          <w:fldChar w:fldCharType="end"/>
        </w:r>
      </w:p>
    </w:sdtContent>
  </w:sdt>
  <w:p w14:paraId="03B19434" w14:textId="77777777" w:rsidR="00EB25A4" w:rsidRDefault="00EB2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587BD" w14:textId="77777777" w:rsidR="00564D06" w:rsidRDefault="00564D06">
      <w:r>
        <w:separator/>
      </w:r>
    </w:p>
  </w:footnote>
  <w:footnote w:type="continuationSeparator" w:id="0">
    <w:p w14:paraId="023CC332" w14:textId="77777777" w:rsidR="00564D06" w:rsidRDefault="00564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A01B2" w14:textId="77777777" w:rsidR="00EB25A4" w:rsidRPr="00512A40" w:rsidRDefault="00EB25A4" w:rsidP="00512A40">
    <w:pPr>
      <w:pStyle w:val="Header"/>
      <w:jc w:val="right"/>
      <w:rPr>
        <w:rFonts w:ascii="Courier New" w:hAnsi="Courier New" w:cs="Courier Ne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10D9"/>
    <w:multiLevelType w:val="hybridMultilevel"/>
    <w:tmpl w:val="F27AE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5">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DE7D08"/>
    <w:multiLevelType w:val="hybridMultilevel"/>
    <w:tmpl w:val="8B98AB2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D223844"/>
    <w:multiLevelType w:val="hybridMultilevel"/>
    <w:tmpl w:val="6AD85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17"/>
  </w:num>
  <w:num w:numId="4">
    <w:abstractNumId w:val="12"/>
  </w:num>
  <w:num w:numId="5">
    <w:abstractNumId w:val="1"/>
  </w:num>
  <w:num w:numId="6">
    <w:abstractNumId w:val="14"/>
  </w:num>
  <w:num w:numId="7">
    <w:abstractNumId w:val="16"/>
  </w:num>
  <w:num w:numId="8">
    <w:abstractNumId w:val="6"/>
  </w:num>
  <w:num w:numId="9">
    <w:abstractNumId w:val="7"/>
  </w:num>
  <w:num w:numId="10">
    <w:abstractNumId w:val="5"/>
  </w:num>
  <w:num w:numId="11">
    <w:abstractNumId w:val="9"/>
  </w:num>
  <w:num w:numId="12">
    <w:abstractNumId w:val="18"/>
  </w:num>
  <w:num w:numId="13">
    <w:abstractNumId w:val="2"/>
  </w:num>
  <w:num w:numId="14">
    <w:abstractNumId w:val="10"/>
  </w:num>
  <w:num w:numId="15">
    <w:abstractNumId w:val="15"/>
  </w:num>
  <w:num w:numId="16">
    <w:abstractNumId w:val="3"/>
  </w:num>
  <w:num w:numId="17">
    <w:abstractNumId w:val="0"/>
  </w:num>
  <w:num w:numId="18">
    <w:abstractNumId w:val="13"/>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4A"/>
    <w:rsid w:val="000000D8"/>
    <w:rsid w:val="0000186C"/>
    <w:rsid w:val="00003C11"/>
    <w:rsid w:val="00004A63"/>
    <w:rsid w:val="00005E97"/>
    <w:rsid w:val="00006605"/>
    <w:rsid w:val="00007E2F"/>
    <w:rsid w:val="00007F5B"/>
    <w:rsid w:val="000140C1"/>
    <w:rsid w:val="0001446D"/>
    <w:rsid w:val="00015318"/>
    <w:rsid w:val="000156E2"/>
    <w:rsid w:val="0002285B"/>
    <w:rsid w:val="0002376B"/>
    <w:rsid w:val="0002495E"/>
    <w:rsid w:val="000270E5"/>
    <w:rsid w:val="000273E1"/>
    <w:rsid w:val="00027C9A"/>
    <w:rsid w:val="0003042F"/>
    <w:rsid w:val="000307ED"/>
    <w:rsid w:val="0003232D"/>
    <w:rsid w:val="00036A82"/>
    <w:rsid w:val="0003700E"/>
    <w:rsid w:val="00037115"/>
    <w:rsid w:val="00043CEA"/>
    <w:rsid w:val="00045BEE"/>
    <w:rsid w:val="00045DD7"/>
    <w:rsid w:val="00046EC8"/>
    <w:rsid w:val="00051BE4"/>
    <w:rsid w:val="00053612"/>
    <w:rsid w:val="000542E8"/>
    <w:rsid w:val="0005693B"/>
    <w:rsid w:val="00060C75"/>
    <w:rsid w:val="000637B6"/>
    <w:rsid w:val="00063FAF"/>
    <w:rsid w:val="0007242F"/>
    <w:rsid w:val="000764A7"/>
    <w:rsid w:val="00084297"/>
    <w:rsid w:val="00086C6B"/>
    <w:rsid w:val="0008759A"/>
    <w:rsid w:val="00090563"/>
    <w:rsid w:val="00090861"/>
    <w:rsid w:val="00092B5C"/>
    <w:rsid w:val="00093AA7"/>
    <w:rsid w:val="000941C3"/>
    <w:rsid w:val="000959C8"/>
    <w:rsid w:val="000A1AC1"/>
    <w:rsid w:val="000A2334"/>
    <w:rsid w:val="000A70DF"/>
    <w:rsid w:val="000B38E7"/>
    <w:rsid w:val="000B421F"/>
    <w:rsid w:val="000B4BF1"/>
    <w:rsid w:val="000B524B"/>
    <w:rsid w:val="000D06BE"/>
    <w:rsid w:val="000D124A"/>
    <w:rsid w:val="000D3A42"/>
    <w:rsid w:val="000D4D89"/>
    <w:rsid w:val="000D633B"/>
    <w:rsid w:val="000D733D"/>
    <w:rsid w:val="000D7B6C"/>
    <w:rsid w:val="000E1C2D"/>
    <w:rsid w:val="000E5B5D"/>
    <w:rsid w:val="000E6856"/>
    <w:rsid w:val="000F1C92"/>
    <w:rsid w:val="000F2952"/>
    <w:rsid w:val="000F2DAF"/>
    <w:rsid w:val="000F5139"/>
    <w:rsid w:val="000F5EA5"/>
    <w:rsid w:val="00101DD8"/>
    <w:rsid w:val="00102AE6"/>
    <w:rsid w:val="001033FC"/>
    <w:rsid w:val="00110638"/>
    <w:rsid w:val="001112B5"/>
    <w:rsid w:val="0011213A"/>
    <w:rsid w:val="00113AA2"/>
    <w:rsid w:val="0011607B"/>
    <w:rsid w:val="001162DC"/>
    <w:rsid w:val="00120191"/>
    <w:rsid w:val="00121805"/>
    <w:rsid w:val="001240D8"/>
    <w:rsid w:val="00124AB9"/>
    <w:rsid w:val="0012596D"/>
    <w:rsid w:val="00130783"/>
    <w:rsid w:val="00132512"/>
    <w:rsid w:val="00132D53"/>
    <w:rsid w:val="001349A1"/>
    <w:rsid w:val="00135F40"/>
    <w:rsid w:val="0013669F"/>
    <w:rsid w:val="00136A26"/>
    <w:rsid w:val="001424CC"/>
    <w:rsid w:val="00143AFD"/>
    <w:rsid w:val="00145E2A"/>
    <w:rsid w:val="0014635C"/>
    <w:rsid w:val="0014635D"/>
    <w:rsid w:val="001472B4"/>
    <w:rsid w:val="00151EC3"/>
    <w:rsid w:val="00153507"/>
    <w:rsid w:val="00157757"/>
    <w:rsid w:val="00157EC4"/>
    <w:rsid w:val="00161B8D"/>
    <w:rsid w:val="00161BDF"/>
    <w:rsid w:val="001628AC"/>
    <w:rsid w:val="001648BA"/>
    <w:rsid w:val="001653B0"/>
    <w:rsid w:val="00165C56"/>
    <w:rsid w:val="001661F7"/>
    <w:rsid w:val="0016659A"/>
    <w:rsid w:val="00166F8F"/>
    <w:rsid w:val="00167CC6"/>
    <w:rsid w:val="00172E09"/>
    <w:rsid w:val="001739DF"/>
    <w:rsid w:val="00180629"/>
    <w:rsid w:val="001823D4"/>
    <w:rsid w:val="00182853"/>
    <w:rsid w:val="00182B77"/>
    <w:rsid w:val="00183748"/>
    <w:rsid w:val="001837B5"/>
    <w:rsid w:val="001877CD"/>
    <w:rsid w:val="00187817"/>
    <w:rsid w:val="00191AE8"/>
    <w:rsid w:val="00193C43"/>
    <w:rsid w:val="00196D26"/>
    <w:rsid w:val="00196F69"/>
    <w:rsid w:val="00197351"/>
    <w:rsid w:val="001A05C5"/>
    <w:rsid w:val="001A5F50"/>
    <w:rsid w:val="001B236D"/>
    <w:rsid w:val="001B3D2C"/>
    <w:rsid w:val="001B3E31"/>
    <w:rsid w:val="001B51AC"/>
    <w:rsid w:val="001C539C"/>
    <w:rsid w:val="001C5CD8"/>
    <w:rsid w:val="001D02D9"/>
    <w:rsid w:val="001D0457"/>
    <w:rsid w:val="001D0639"/>
    <w:rsid w:val="001D1B80"/>
    <w:rsid w:val="001D356C"/>
    <w:rsid w:val="001D3E04"/>
    <w:rsid w:val="001D4789"/>
    <w:rsid w:val="001D549E"/>
    <w:rsid w:val="001D6ED7"/>
    <w:rsid w:val="001D76A6"/>
    <w:rsid w:val="001D7F53"/>
    <w:rsid w:val="001E16C1"/>
    <w:rsid w:val="001E257D"/>
    <w:rsid w:val="001E3C09"/>
    <w:rsid w:val="001E61FC"/>
    <w:rsid w:val="001F0567"/>
    <w:rsid w:val="001F0DA7"/>
    <w:rsid w:val="001F1C12"/>
    <w:rsid w:val="001F310F"/>
    <w:rsid w:val="001F74CD"/>
    <w:rsid w:val="002029CE"/>
    <w:rsid w:val="002044C9"/>
    <w:rsid w:val="002056CC"/>
    <w:rsid w:val="002072E4"/>
    <w:rsid w:val="00212609"/>
    <w:rsid w:val="00223836"/>
    <w:rsid w:val="002246A0"/>
    <w:rsid w:val="00226980"/>
    <w:rsid w:val="002303BD"/>
    <w:rsid w:val="00242CA8"/>
    <w:rsid w:val="00243623"/>
    <w:rsid w:val="00247639"/>
    <w:rsid w:val="00247643"/>
    <w:rsid w:val="002500DB"/>
    <w:rsid w:val="00255190"/>
    <w:rsid w:val="00255E15"/>
    <w:rsid w:val="00257D34"/>
    <w:rsid w:val="00261DFB"/>
    <w:rsid w:val="002624C9"/>
    <w:rsid w:val="00263DEA"/>
    <w:rsid w:val="00271A29"/>
    <w:rsid w:val="002726AF"/>
    <w:rsid w:val="00276B6E"/>
    <w:rsid w:val="0027783C"/>
    <w:rsid w:val="002778B9"/>
    <w:rsid w:val="002827D6"/>
    <w:rsid w:val="00285143"/>
    <w:rsid w:val="0028571D"/>
    <w:rsid w:val="00291A04"/>
    <w:rsid w:val="002979F9"/>
    <w:rsid w:val="002A1CC4"/>
    <w:rsid w:val="002A20A4"/>
    <w:rsid w:val="002A2394"/>
    <w:rsid w:val="002A467D"/>
    <w:rsid w:val="002B111A"/>
    <w:rsid w:val="002C01B0"/>
    <w:rsid w:val="002C11E1"/>
    <w:rsid w:val="002C2F6F"/>
    <w:rsid w:val="002C457D"/>
    <w:rsid w:val="002C59A5"/>
    <w:rsid w:val="002C615A"/>
    <w:rsid w:val="002D14C1"/>
    <w:rsid w:val="002D3113"/>
    <w:rsid w:val="002D3C33"/>
    <w:rsid w:val="002D6B76"/>
    <w:rsid w:val="002E0E29"/>
    <w:rsid w:val="002E250E"/>
    <w:rsid w:val="002E2B1A"/>
    <w:rsid w:val="002E2F8E"/>
    <w:rsid w:val="002F2456"/>
    <w:rsid w:val="002F3C03"/>
    <w:rsid w:val="002F4904"/>
    <w:rsid w:val="002F7781"/>
    <w:rsid w:val="002F79CD"/>
    <w:rsid w:val="00301585"/>
    <w:rsid w:val="00302A96"/>
    <w:rsid w:val="00307611"/>
    <w:rsid w:val="00315EB8"/>
    <w:rsid w:val="00320C8A"/>
    <w:rsid w:val="0032390D"/>
    <w:rsid w:val="003248CF"/>
    <w:rsid w:val="003249B5"/>
    <w:rsid w:val="0033134D"/>
    <w:rsid w:val="003314C7"/>
    <w:rsid w:val="00333329"/>
    <w:rsid w:val="00334486"/>
    <w:rsid w:val="0033468D"/>
    <w:rsid w:val="003355BE"/>
    <w:rsid w:val="00335C4F"/>
    <w:rsid w:val="00337257"/>
    <w:rsid w:val="00340284"/>
    <w:rsid w:val="00340DAF"/>
    <w:rsid w:val="003424CC"/>
    <w:rsid w:val="003477C1"/>
    <w:rsid w:val="00351692"/>
    <w:rsid w:val="0035432D"/>
    <w:rsid w:val="00355DAD"/>
    <w:rsid w:val="00355EAC"/>
    <w:rsid w:val="00355F4C"/>
    <w:rsid w:val="003568A0"/>
    <w:rsid w:val="00356992"/>
    <w:rsid w:val="003608AF"/>
    <w:rsid w:val="0036171F"/>
    <w:rsid w:val="00362877"/>
    <w:rsid w:val="00365B91"/>
    <w:rsid w:val="003678DE"/>
    <w:rsid w:val="00371902"/>
    <w:rsid w:val="00374947"/>
    <w:rsid w:val="00375A6F"/>
    <w:rsid w:val="00380301"/>
    <w:rsid w:val="0038185D"/>
    <w:rsid w:val="003821CB"/>
    <w:rsid w:val="00384593"/>
    <w:rsid w:val="00384879"/>
    <w:rsid w:val="00384E22"/>
    <w:rsid w:val="0038510C"/>
    <w:rsid w:val="0038629D"/>
    <w:rsid w:val="00387A77"/>
    <w:rsid w:val="00390D49"/>
    <w:rsid w:val="0039439D"/>
    <w:rsid w:val="003A1661"/>
    <w:rsid w:val="003B2107"/>
    <w:rsid w:val="003B251C"/>
    <w:rsid w:val="003B675A"/>
    <w:rsid w:val="003C080A"/>
    <w:rsid w:val="003C2474"/>
    <w:rsid w:val="003C3770"/>
    <w:rsid w:val="003C42C2"/>
    <w:rsid w:val="003C7248"/>
    <w:rsid w:val="003D05B1"/>
    <w:rsid w:val="003D401A"/>
    <w:rsid w:val="003D52F9"/>
    <w:rsid w:val="003E0B83"/>
    <w:rsid w:val="003E1A57"/>
    <w:rsid w:val="003E7239"/>
    <w:rsid w:val="003F20E1"/>
    <w:rsid w:val="003F5526"/>
    <w:rsid w:val="003F6924"/>
    <w:rsid w:val="004032EB"/>
    <w:rsid w:val="0040340A"/>
    <w:rsid w:val="00403A8C"/>
    <w:rsid w:val="004161F3"/>
    <w:rsid w:val="00416574"/>
    <w:rsid w:val="0041710C"/>
    <w:rsid w:val="00423C06"/>
    <w:rsid w:val="00423C20"/>
    <w:rsid w:val="004255BF"/>
    <w:rsid w:val="004256C1"/>
    <w:rsid w:val="00427109"/>
    <w:rsid w:val="00427ECC"/>
    <w:rsid w:val="00431C84"/>
    <w:rsid w:val="00433111"/>
    <w:rsid w:val="0043605E"/>
    <w:rsid w:val="00441444"/>
    <w:rsid w:val="0044353E"/>
    <w:rsid w:val="00446AA5"/>
    <w:rsid w:val="00447B6F"/>
    <w:rsid w:val="0045290B"/>
    <w:rsid w:val="004552E2"/>
    <w:rsid w:val="004557C6"/>
    <w:rsid w:val="00462B94"/>
    <w:rsid w:val="00463616"/>
    <w:rsid w:val="0046392C"/>
    <w:rsid w:val="00465848"/>
    <w:rsid w:val="00471849"/>
    <w:rsid w:val="00471CA4"/>
    <w:rsid w:val="00473224"/>
    <w:rsid w:val="004746EA"/>
    <w:rsid w:val="0047495E"/>
    <w:rsid w:val="00481721"/>
    <w:rsid w:val="00485CA9"/>
    <w:rsid w:val="004937B5"/>
    <w:rsid w:val="00495378"/>
    <w:rsid w:val="00496125"/>
    <w:rsid w:val="004968B5"/>
    <w:rsid w:val="00496C1A"/>
    <w:rsid w:val="0049786A"/>
    <w:rsid w:val="004A37A2"/>
    <w:rsid w:val="004A48E5"/>
    <w:rsid w:val="004A6BF8"/>
    <w:rsid w:val="004A6F0C"/>
    <w:rsid w:val="004A74BC"/>
    <w:rsid w:val="004B0D25"/>
    <w:rsid w:val="004B1859"/>
    <w:rsid w:val="004B432C"/>
    <w:rsid w:val="004B4952"/>
    <w:rsid w:val="004B6AF7"/>
    <w:rsid w:val="004B7707"/>
    <w:rsid w:val="004C1C1A"/>
    <w:rsid w:val="004C4527"/>
    <w:rsid w:val="004C49A4"/>
    <w:rsid w:val="004C4DF8"/>
    <w:rsid w:val="004C549D"/>
    <w:rsid w:val="004D0E33"/>
    <w:rsid w:val="004D5DC9"/>
    <w:rsid w:val="004E0DC4"/>
    <w:rsid w:val="004E24BD"/>
    <w:rsid w:val="004E2CCA"/>
    <w:rsid w:val="004E51AE"/>
    <w:rsid w:val="004F0CC0"/>
    <w:rsid w:val="004F5B02"/>
    <w:rsid w:val="004F627B"/>
    <w:rsid w:val="00512971"/>
    <w:rsid w:val="00512A40"/>
    <w:rsid w:val="00515B4C"/>
    <w:rsid w:val="00515E26"/>
    <w:rsid w:val="00517118"/>
    <w:rsid w:val="005177AD"/>
    <w:rsid w:val="00522D93"/>
    <w:rsid w:val="00522E66"/>
    <w:rsid w:val="00524D11"/>
    <w:rsid w:val="005259D5"/>
    <w:rsid w:val="00530E31"/>
    <w:rsid w:val="0053376D"/>
    <w:rsid w:val="0054168F"/>
    <w:rsid w:val="0054382D"/>
    <w:rsid w:val="00545C4A"/>
    <w:rsid w:val="00546D7D"/>
    <w:rsid w:val="00554689"/>
    <w:rsid w:val="00554A6E"/>
    <w:rsid w:val="00554FAE"/>
    <w:rsid w:val="005572B6"/>
    <w:rsid w:val="00564D06"/>
    <w:rsid w:val="00566301"/>
    <w:rsid w:val="0057575A"/>
    <w:rsid w:val="00576A06"/>
    <w:rsid w:val="0057737D"/>
    <w:rsid w:val="00581867"/>
    <w:rsid w:val="00581CD8"/>
    <w:rsid w:val="00581FCB"/>
    <w:rsid w:val="005854D9"/>
    <w:rsid w:val="0058729D"/>
    <w:rsid w:val="005877FD"/>
    <w:rsid w:val="00587D50"/>
    <w:rsid w:val="00592D0F"/>
    <w:rsid w:val="005941FF"/>
    <w:rsid w:val="0059684C"/>
    <w:rsid w:val="005A01B4"/>
    <w:rsid w:val="005A03A7"/>
    <w:rsid w:val="005A1CE4"/>
    <w:rsid w:val="005A22F3"/>
    <w:rsid w:val="005A2BBF"/>
    <w:rsid w:val="005A33F3"/>
    <w:rsid w:val="005A68D0"/>
    <w:rsid w:val="005B0705"/>
    <w:rsid w:val="005B1B66"/>
    <w:rsid w:val="005B1DE7"/>
    <w:rsid w:val="005B2C4A"/>
    <w:rsid w:val="005B2FC0"/>
    <w:rsid w:val="005B3008"/>
    <w:rsid w:val="005B4F8C"/>
    <w:rsid w:val="005B5D57"/>
    <w:rsid w:val="005C0040"/>
    <w:rsid w:val="005C00DA"/>
    <w:rsid w:val="005C3D55"/>
    <w:rsid w:val="005C747F"/>
    <w:rsid w:val="005D13AD"/>
    <w:rsid w:val="005D1A3B"/>
    <w:rsid w:val="005D7F7B"/>
    <w:rsid w:val="005E0F1A"/>
    <w:rsid w:val="005E17F6"/>
    <w:rsid w:val="005E7201"/>
    <w:rsid w:val="005E7D9F"/>
    <w:rsid w:val="005F3A81"/>
    <w:rsid w:val="005F45FF"/>
    <w:rsid w:val="005F7EC3"/>
    <w:rsid w:val="00601D03"/>
    <w:rsid w:val="00604D48"/>
    <w:rsid w:val="00607A5B"/>
    <w:rsid w:val="006165EE"/>
    <w:rsid w:val="006177FA"/>
    <w:rsid w:val="006217B9"/>
    <w:rsid w:val="00623C14"/>
    <w:rsid w:val="00624444"/>
    <w:rsid w:val="0063089C"/>
    <w:rsid w:val="00635D2C"/>
    <w:rsid w:val="00636CF1"/>
    <w:rsid w:val="00641054"/>
    <w:rsid w:val="00641970"/>
    <w:rsid w:val="00641D9C"/>
    <w:rsid w:val="006439EC"/>
    <w:rsid w:val="00643DF6"/>
    <w:rsid w:val="00647355"/>
    <w:rsid w:val="006474C4"/>
    <w:rsid w:val="0065082B"/>
    <w:rsid w:val="00650EBF"/>
    <w:rsid w:val="00651E7D"/>
    <w:rsid w:val="00657B81"/>
    <w:rsid w:val="00660168"/>
    <w:rsid w:val="006602D8"/>
    <w:rsid w:val="00660734"/>
    <w:rsid w:val="00670C83"/>
    <w:rsid w:val="00670DE1"/>
    <w:rsid w:val="006713CD"/>
    <w:rsid w:val="006741AF"/>
    <w:rsid w:val="00674A2E"/>
    <w:rsid w:val="00675C5D"/>
    <w:rsid w:val="00676291"/>
    <w:rsid w:val="00680343"/>
    <w:rsid w:val="0068579B"/>
    <w:rsid w:val="006868B9"/>
    <w:rsid w:val="00687846"/>
    <w:rsid w:val="00691BB7"/>
    <w:rsid w:val="00695B4D"/>
    <w:rsid w:val="006A187D"/>
    <w:rsid w:val="006A4483"/>
    <w:rsid w:val="006A5F8A"/>
    <w:rsid w:val="006A726D"/>
    <w:rsid w:val="006B21CB"/>
    <w:rsid w:val="006B3531"/>
    <w:rsid w:val="006B671F"/>
    <w:rsid w:val="006B7A69"/>
    <w:rsid w:val="006C0089"/>
    <w:rsid w:val="006C0BB2"/>
    <w:rsid w:val="006C43A6"/>
    <w:rsid w:val="006C76B0"/>
    <w:rsid w:val="006D275A"/>
    <w:rsid w:val="006D3712"/>
    <w:rsid w:val="006D3779"/>
    <w:rsid w:val="006D3E0E"/>
    <w:rsid w:val="006D64C7"/>
    <w:rsid w:val="006D7209"/>
    <w:rsid w:val="006E3944"/>
    <w:rsid w:val="006E45AC"/>
    <w:rsid w:val="006E5B45"/>
    <w:rsid w:val="006E6623"/>
    <w:rsid w:val="006E697C"/>
    <w:rsid w:val="006F23DD"/>
    <w:rsid w:val="006F6815"/>
    <w:rsid w:val="006F7BE1"/>
    <w:rsid w:val="006F7D75"/>
    <w:rsid w:val="00711A76"/>
    <w:rsid w:val="00714EA4"/>
    <w:rsid w:val="007154FE"/>
    <w:rsid w:val="0071588B"/>
    <w:rsid w:val="00720FCE"/>
    <w:rsid w:val="00721DF9"/>
    <w:rsid w:val="00723AE8"/>
    <w:rsid w:val="00726309"/>
    <w:rsid w:val="007303F1"/>
    <w:rsid w:val="00730C47"/>
    <w:rsid w:val="00731412"/>
    <w:rsid w:val="00731845"/>
    <w:rsid w:val="00732C5E"/>
    <w:rsid w:val="00740444"/>
    <w:rsid w:val="00742A2D"/>
    <w:rsid w:val="00743123"/>
    <w:rsid w:val="00744CBF"/>
    <w:rsid w:val="00744F45"/>
    <w:rsid w:val="00746F92"/>
    <w:rsid w:val="0075147E"/>
    <w:rsid w:val="00752CE2"/>
    <w:rsid w:val="007541A5"/>
    <w:rsid w:val="00754E53"/>
    <w:rsid w:val="007571BD"/>
    <w:rsid w:val="00757AA2"/>
    <w:rsid w:val="00761FC3"/>
    <w:rsid w:val="0076351B"/>
    <w:rsid w:val="00764450"/>
    <w:rsid w:val="00764504"/>
    <w:rsid w:val="007662CF"/>
    <w:rsid w:val="00767A19"/>
    <w:rsid w:val="00770B3D"/>
    <w:rsid w:val="00772294"/>
    <w:rsid w:val="0077257D"/>
    <w:rsid w:val="0077371D"/>
    <w:rsid w:val="00774C7F"/>
    <w:rsid w:val="007761D5"/>
    <w:rsid w:val="007853AB"/>
    <w:rsid w:val="007855F2"/>
    <w:rsid w:val="00786845"/>
    <w:rsid w:val="0078775B"/>
    <w:rsid w:val="0079234F"/>
    <w:rsid w:val="007978E4"/>
    <w:rsid w:val="007A0EDD"/>
    <w:rsid w:val="007A1AE7"/>
    <w:rsid w:val="007A6DFD"/>
    <w:rsid w:val="007B0EA3"/>
    <w:rsid w:val="007B2608"/>
    <w:rsid w:val="007B7AA1"/>
    <w:rsid w:val="007C3AB6"/>
    <w:rsid w:val="007C5473"/>
    <w:rsid w:val="007C57FC"/>
    <w:rsid w:val="007D042F"/>
    <w:rsid w:val="007D2755"/>
    <w:rsid w:val="007D45E8"/>
    <w:rsid w:val="007D5ACD"/>
    <w:rsid w:val="007D7301"/>
    <w:rsid w:val="007D7574"/>
    <w:rsid w:val="007E14A6"/>
    <w:rsid w:val="007E37CB"/>
    <w:rsid w:val="007E5D07"/>
    <w:rsid w:val="007E5D2F"/>
    <w:rsid w:val="007E6286"/>
    <w:rsid w:val="007E731D"/>
    <w:rsid w:val="007E7A5D"/>
    <w:rsid w:val="007F00EA"/>
    <w:rsid w:val="007F29CC"/>
    <w:rsid w:val="007F3632"/>
    <w:rsid w:val="007F3766"/>
    <w:rsid w:val="007F402C"/>
    <w:rsid w:val="007F45D3"/>
    <w:rsid w:val="00801DBC"/>
    <w:rsid w:val="00803C7C"/>
    <w:rsid w:val="00804C89"/>
    <w:rsid w:val="00805BAE"/>
    <w:rsid w:val="00807201"/>
    <w:rsid w:val="008078F1"/>
    <w:rsid w:val="00812666"/>
    <w:rsid w:val="00812D58"/>
    <w:rsid w:val="00813846"/>
    <w:rsid w:val="00813C78"/>
    <w:rsid w:val="008153B7"/>
    <w:rsid w:val="0082053A"/>
    <w:rsid w:val="008209C9"/>
    <w:rsid w:val="0082100F"/>
    <w:rsid w:val="00827DC4"/>
    <w:rsid w:val="0083053C"/>
    <w:rsid w:val="008323A5"/>
    <w:rsid w:val="00832B4E"/>
    <w:rsid w:val="008339E0"/>
    <w:rsid w:val="00833A43"/>
    <w:rsid w:val="0083611F"/>
    <w:rsid w:val="00836193"/>
    <w:rsid w:val="008361A8"/>
    <w:rsid w:val="00837B6D"/>
    <w:rsid w:val="008419A2"/>
    <w:rsid w:val="0084346E"/>
    <w:rsid w:val="00844D36"/>
    <w:rsid w:val="00853DB9"/>
    <w:rsid w:val="0085566F"/>
    <w:rsid w:val="008569E5"/>
    <w:rsid w:val="00863868"/>
    <w:rsid w:val="00865DDE"/>
    <w:rsid w:val="00866042"/>
    <w:rsid w:val="008668C2"/>
    <w:rsid w:val="00867E5D"/>
    <w:rsid w:val="00870A4A"/>
    <w:rsid w:val="00874A01"/>
    <w:rsid w:val="00877A4E"/>
    <w:rsid w:val="008824F4"/>
    <w:rsid w:val="0088615C"/>
    <w:rsid w:val="0088763E"/>
    <w:rsid w:val="00887831"/>
    <w:rsid w:val="008A0370"/>
    <w:rsid w:val="008A0473"/>
    <w:rsid w:val="008A090E"/>
    <w:rsid w:val="008A17A0"/>
    <w:rsid w:val="008A1B67"/>
    <w:rsid w:val="008A315A"/>
    <w:rsid w:val="008A40DB"/>
    <w:rsid w:val="008B564E"/>
    <w:rsid w:val="008B5974"/>
    <w:rsid w:val="008B72FA"/>
    <w:rsid w:val="008C110D"/>
    <w:rsid w:val="008C4DAE"/>
    <w:rsid w:val="008C4E3F"/>
    <w:rsid w:val="008C5788"/>
    <w:rsid w:val="008C611B"/>
    <w:rsid w:val="008D0E83"/>
    <w:rsid w:val="008D5B3B"/>
    <w:rsid w:val="008D6093"/>
    <w:rsid w:val="008E16A8"/>
    <w:rsid w:val="008E3441"/>
    <w:rsid w:val="008E7512"/>
    <w:rsid w:val="008F2912"/>
    <w:rsid w:val="008F460C"/>
    <w:rsid w:val="0090060D"/>
    <w:rsid w:val="00902772"/>
    <w:rsid w:val="00905C9F"/>
    <w:rsid w:val="00907730"/>
    <w:rsid w:val="00907A50"/>
    <w:rsid w:val="009102E2"/>
    <w:rsid w:val="00912A32"/>
    <w:rsid w:val="00912BC9"/>
    <w:rsid w:val="009141FE"/>
    <w:rsid w:val="00914BA6"/>
    <w:rsid w:val="00915424"/>
    <w:rsid w:val="00917F60"/>
    <w:rsid w:val="00920537"/>
    <w:rsid w:val="00920B9A"/>
    <w:rsid w:val="0092431A"/>
    <w:rsid w:val="00924BC4"/>
    <w:rsid w:val="00925B2F"/>
    <w:rsid w:val="00926D62"/>
    <w:rsid w:val="00932411"/>
    <w:rsid w:val="0093305F"/>
    <w:rsid w:val="00936372"/>
    <w:rsid w:val="00940FA8"/>
    <w:rsid w:val="00942A06"/>
    <w:rsid w:val="00943CF4"/>
    <w:rsid w:val="009451B4"/>
    <w:rsid w:val="00956942"/>
    <w:rsid w:val="00957305"/>
    <w:rsid w:val="009577EB"/>
    <w:rsid w:val="0096734A"/>
    <w:rsid w:val="0096783D"/>
    <w:rsid w:val="0097007C"/>
    <w:rsid w:val="00970ACD"/>
    <w:rsid w:val="00973B87"/>
    <w:rsid w:val="009742E9"/>
    <w:rsid w:val="00975417"/>
    <w:rsid w:val="00976D0B"/>
    <w:rsid w:val="00982334"/>
    <w:rsid w:val="009831A9"/>
    <w:rsid w:val="00992151"/>
    <w:rsid w:val="009925E0"/>
    <w:rsid w:val="00992AE0"/>
    <w:rsid w:val="00993797"/>
    <w:rsid w:val="00993DD9"/>
    <w:rsid w:val="009971F7"/>
    <w:rsid w:val="00997608"/>
    <w:rsid w:val="009A0134"/>
    <w:rsid w:val="009A0359"/>
    <w:rsid w:val="009A2742"/>
    <w:rsid w:val="009A3A95"/>
    <w:rsid w:val="009A49CA"/>
    <w:rsid w:val="009B5193"/>
    <w:rsid w:val="009B588A"/>
    <w:rsid w:val="009C0CAF"/>
    <w:rsid w:val="009D019F"/>
    <w:rsid w:val="009D259E"/>
    <w:rsid w:val="009D32DD"/>
    <w:rsid w:val="009E1164"/>
    <w:rsid w:val="009E1688"/>
    <w:rsid w:val="009E2795"/>
    <w:rsid w:val="009E78D3"/>
    <w:rsid w:val="009F153E"/>
    <w:rsid w:val="009F36A4"/>
    <w:rsid w:val="009F3F3C"/>
    <w:rsid w:val="009F619C"/>
    <w:rsid w:val="009F7764"/>
    <w:rsid w:val="00A00419"/>
    <w:rsid w:val="00A02A93"/>
    <w:rsid w:val="00A06138"/>
    <w:rsid w:val="00A172BB"/>
    <w:rsid w:val="00A22A9B"/>
    <w:rsid w:val="00A23F5C"/>
    <w:rsid w:val="00A24609"/>
    <w:rsid w:val="00A272F7"/>
    <w:rsid w:val="00A34BE2"/>
    <w:rsid w:val="00A34C5E"/>
    <w:rsid w:val="00A36BAB"/>
    <w:rsid w:val="00A37701"/>
    <w:rsid w:val="00A40275"/>
    <w:rsid w:val="00A42DAB"/>
    <w:rsid w:val="00A443C3"/>
    <w:rsid w:val="00A52124"/>
    <w:rsid w:val="00A522C3"/>
    <w:rsid w:val="00A527FB"/>
    <w:rsid w:val="00A55519"/>
    <w:rsid w:val="00A578F3"/>
    <w:rsid w:val="00A57EDC"/>
    <w:rsid w:val="00A6138C"/>
    <w:rsid w:val="00A62637"/>
    <w:rsid w:val="00A64F2D"/>
    <w:rsid w:val="00A70D6A"/>
    <w:rsid w:val="00A716FE"/>
    <w:rsid w:val="00A718E2"/>
    <w:rsid w:val="00A738ED"/>
    <w:rsid w:val="00A76A51"/>
    <w:rsid w:val="00A80D6E"/>
    <w:rsid w:val="00A85651"/>
    <w:rsid w:val="00A857F9"/>
    <w:rsid w:val="00A87981"/>
    <w:rsid w:val="00A911ED"/>
    <w:rsid w:val="00A92238"/>
    <w:rsid w:val="00AA1527"/>
    <w:rsid w:val="00AA18BB"/>
    <w:rsid w:val="00AA1BFB"/>
    <w:rsid w:val="00AA4768"/>
    <w:rsid w:val="00AA6560"/>
    <w:rsid w:val="00AB11BD"/>
    <w:rsid w:val="00AB2B02"/>
    <w:rsid w:val="00AB4220"/>
    <w:rsid w:val="00AB44A8"/>
    <w:rsid w:val="00AB4559"/>
    <w:rsid w:val="00AB4566"/>
    <w:rsid w:val="00AB4A4D"/>
    <w:rsid w:val="00AB52C3"/>
    <w:rsid w:val="00AC6E99"/>
    <w:rsid w:val="00AD03CD"/>
    <w:rsid w:val="00AD1E8B"/>
    <w:rsid w:val="00AD36FC"/>
    <w:rsid w:val="00AD6D6F"/>
    <w:rsid w:val="00AD74A4"/>
    <w:rsid w:val="00AE1C94"/>
    <w:rsid w:val="00AE7064"/>
    <w:rsid w:val="00AF2CA1"/>
    <w:rsid w:val="00AF2E69"/>
    <w:rsid w:val="00AF56FF"/>
    <w:rsid w:val="00B04698"/>
    <w:rsid w:val="00B06153"/>
    <w:rsid w:val="00B06B93"/>
    <w:rsid w:val="00B07D16"/>
    <w:rsid w:val="00B111E9"/>
    <w:rsid w:val="00B11210"/>
    <w:rsid w:val="00B115C4"/>
    <w:rsid w:val="00B123B8"/>
    <w:rsid w:val="00B13502"/>
    <w:rsid w:val="00B1416E"/>
    <w:rsid w:val="00B15211"/>
    <w:rsid w:val="00B15957"/>
    <w:rsid w:val="00B217C7"/>
    <w:rsid w:val="00B217F4"/>
    <w:rsid w:val="00B2574E"/>
    <w:rsid w:val="00B26265"/>
    <w:rsid w:val="00B41608"/>
    <w:rsid w:val="00B42DC4"/>
    <w:rsid w:val="00B434E4"/>
    <w:rsid w:val="00B43B37"/>
    <w:rsid w:val="00B44132"/>
    <w:rsid w:val="00B45C31"/>
    <w:rsid w:val="00B5146C"/>
    <w:rsid w:val="00B51585"/>
    <w:rsid w:val="00B5362E"/>
    <w:rsid w:val="00B5390A"/>
    <w:rsid w:val="00B620F3"/>
    <w:rsid w:val="00B63DBE"/>
    <w:rsid w:val="00B7047D"/>
    <w:rsid w:val="00B73298"/>
    <w:rsid w:val="00B779AD"/>
    <w:rsid w:val="00B81074"/>
    <w:rsid w:val="00B83F7F"/>
    <w:rsid w:val="00B84375"/>
    <w:rsid w:val="00B84C3F"/>
    <w:rsid w:val="00B84F33"/>
    <w:rsid w:val="00B862A3"/>
    <w:rsid w:val="00B86C95"/>
    <w:rsid w:val="00B93566"/>
    <w:rsid w:val="00B94432"/>
    <w:rsid w:val="00B94F6C"/>
    <w:rsid w:val="00B97057"/>
    <w:rsid w:val="00B97BA1"/>
    <w:rsid w:val="00BA1923"/>
    <w:rsid w:val="00BA3A97"/>
    <w:rsid w:val="00BA3C5F"/>
    <w:rsid w:val="00BA589C"/>
    <w:rsid w:val="00BA6772"/>
    <w:rsid w:val="00BA7D24"/>
    <w:rsid w:val="00BB0551"/>
    <w:rsid w:val="00BB0664"/>
    <w:rsid w:val="00BB103C"/>
    <w:rsid w:val="00BB1CD0"/>
    <w:rsid w:val="00BB3B3C"/>
    <w:rsid w:val="00BC1645"/>
    <w:rsid w:val="00BC3D35"/>
    <w:rsid w:val="00BC511A"/>
    <w:rsid w:val="00BC6A90"/>
    <w:rsid w:val="00BC6CDE"/>
    <w:rsid w:val="00BC744D"/>
    <w:rsid w:val="00BD28CA"/>
    <w:rsid w:val="00BD4019"/>
    <w:rsid w:val="00BD6115"/>
    <w:rsid w:val="00BD71C1"/>
    <w:rsid w:val="00BD7A11"/>
    <w:rsid w:val="00BD7BAF"/>
    <w:rsid w:val="00BD7C76"/>
    <w:rsid w:val="00BE1C62"/>
    <w:rsid w:val="00BE2503"/>
    <w:rsid w:val="00BE3F14"/>
    <w:rsid w:val="00BE7AE1"/>
    <w:rsid w:val="00BF10A0"/>
    <w:rsid w:val="00BF4222"/>
    <w:rsid w:val="00BF564D"/>
    <w:rsid w:val="00C0135B"/>
    <w:rsid w:val="00C04439"/>
    <w:rsid w:val="00C04622"/>
    <w:rsid w:val="00C05631"/>
    <w:rsid w:val="00C114F1"/>
    <w:rsid w:val="00C127B7"/>
    <w:rsid w:val="00C148B2"/>
    <w:rsid w:val="00C14A04"/>
    <w:rsid w:val="00C159F1"/>
    <w:rsid w:val="00C17E31"/>
    <w:rsid w:val="00C200D2"/>
    <w:rsid w:val="00C20783"/>
    <w:rsid w:val="00C22E53"/>
    <w:rsid w:val="00C23BC7"/>
    <w:rsid w:val="00C240E6"/>
    <w:rsid w:val="00C24F51"/>
    <w:rsid w:val="00C261B6"/>
    <w:rsid w:val="00C27293"/>
    <w:rsid w:val="00C278A9"/>
    <w:rsid w:val="00C312C2"/>
    <w:rsid w:val="00C33270"/>
    <w:rsid w:val="00C34300"/>
    <w:rsid w:val="00C37B8D"/>
    <w:rsid w:val="00C468CC"/>
    <w:rsid w:val="00C5065D"/>
    <w:rsid w:val="00C550DC"/>
    <w:rsid w:val="00C56ED9"/>
    <w:rsid w:val="00C57576"/>
    <w:rsid w:val="00C61287"/>
    <w:rsid w:val="00C61FA7"/>
    <w:rsid w:val="00C65C65"/>
    <w:rsid w:val="00C70306"/>
    <w:rsid w:val="00C70617"/>
    <w:rsid w:val="00C7102C"/>
    <w:rsid w:val="00C729BA"/>
    <w:rsid w:val="00C7344F"/>
    <w:rsid w:val="00C73530"/>
    <w:rsid w:val="00C749AA"/>
    <w:rsid w:val="00C75DF5"/>
    <w:rsid w:val="00C76010"/>
    <w:rsid w:val="00C779F9"/>
    <w:rsid w:val="00C77CF4"/>
    <w:rsid w:val="00C804AD"/>
    <w:rsid w:val="00C85BFD"/>
    <w:rsid w:val="00C861C8"/>
    <w:rsid w:val="00C86358"/>
    <w:rsid w:val="00C86375"/>
    <w:rsid w:val="00C87870"/>
    <w:rsid w:val="00C901E9"/>
    <w:rsid w:val="00C93B3C"/>
    <w:rsid w:val="00C93D3E"/>
    <w:rsid w:val="00C94BEF"/>
    <w:rsid w:val="00C976FC"/>
    <w:rsid w:val="00C97E89"/>
    <w:rsid w:val="00CA4696"/>
    <w:rsid w:val="00CA5E86"/>
    <w:rsid w:val="00CA6DCC"/>
    <w:rsid w:val="00CB281D"/>
    <w:rsid w:val="00CB30C8"/>
    <w:rsid w:val="00CB67EC"/>
    <w:rsid w:val="00CC0F50"/>
    <w:rsid w:val="00CC4023"/>
    <w:rsid w:val="00CC4128"/>
    <w:rsid w:val="00CC67C0"/>
    <w:rsid w:val="00CC6FA1"/>
    <w:rsid w:val="00CD21AA"/>
    <w:rsid w:val="00CE0E0F"/>
    <w:rsid w:val="00CE3C6A"/>
    <w:rsid w:val="00CE4130"/>
    <w:rsid w:val="00CE424C"/>
    <w:rsid w:val="00CE4932"/>
    <w:rsid w:val="00CF2C55"/>
    <w:rsid w:val="00CF4444"/>
    <w:rsid w:val="00CF5215"/>
    <w:rsid w:val="00CF648B"/>
    <w:rsid w:val="00CF70AE"/>
    <w:rsid w:val="00CF740F"/>
    <w:rsid w:val="00D02966"/>
    <w:rsid w:val="00D0709D"/>
    <w:rsid w:val="00D1075E"/>
    <w:rsid w:val="00D12079"/>
    <w:rsid w:val="00D12EF2"/>
    <w:rsid w:val="00D13EF6"/>
    <w:rsid w:val="00D154F7"/>
    <w:rsid w:val="00D200B4"/>
    <w:rsid w:val="00D2509B"/>
    <w:rsid w:val="00D27983"/>
    <w:rsid w:val="00D326BC"/>
    <w:rsid w:val="00D33F66"/>
    <w:rsid w:val="00D37778"/>
    <w:rsid w:val="00D445DA"/>
    <w:rsid w:val="00D44E11"/>
    <w:rsid w:val="00D5167E"/>
    <w:rsid w:val="00D53AB6"/>
    <w:rsid w:val="00D57B7E"/>
    <w:rsid w:val="00D6159B"/>
    <w:rsid w:val="00D64EB4"/>
    <w:rsid w:val="00D65695"/>
    <w:rsid w:val="00D6576F"/>
    <w:rsid w:val="00D67CCE"/>
    <w:rsid w:val="00D67F0C"/>
    <w:rsid w:val="00D72720"/>
    <w:rsid w:val="00D742DC"/>
    <w:rsid w:val="00D75474"/>
    <w:rsid w:val="00D763E8"/>
    <w:rsid w:val="00D76FC5"/>
    <w:rsid w:val="00D7726F"/>
    <w:rsid w:val="00D80D13"/>
    <w:rsid w:val="00D81CD7"/>
    <w:rsid w:val="00D820E1"/>
    <w:rsid w:val="00D85F1A"/>
    <w:rsid w:val="00D85FEA"/>
    <w:rsid w:val="00D864A6"/>
    <w:rsid w:val="00D87B82"/>
    <w:rsid w:val="00D91B88"/>
    <w:rsid w:val="00D93816"/>
    <w:rsid w:val="00DA3152"/>
    <w:rsid w:val="00DA5308"/>
    <w:rsid w:val="00DA5390"/>
    <w:rsid w:val="00DA658E"/>
    <w:rsid w:val="00DA6995"/>
    <w:rsid w:val="00DA77F2"/>
    <w:rsid w:val="00DB1D92"/>
    <w:rsid w:val="00DB7E61"/>
    <w:rsid w:val="00DC2CE1"/>
    <w:rsid w:val="00DC57B2"/>
    <w:rsid w:val="00DD4EC8"/>
    <w:rsid w:val="00DD60AA"/>
    <w:rsid w:val="00DD7EB5"/>
    <w:rsid w:val="00DE10D0"/>
    <w:rsid w:val="00DE1ED2"/>
    <w:rsid w:val="00DE3D2E"/>
    <w:rsid w:val="00DF11A6"/>
    <w:rsid w:val="00DF15CA"/>
    <w:rsid w:val="00DF250F"/>
    <w:rsid w:val="00E005DC"/>
    <w:rsid w:val="00E0429E"/>
    <w:rsid w:val="00E061F8"/>
    <w:rsid w:val="00E071D9"/>
    <w:rsid w:val="00E12F2D"/>
    <w:rsid w:val="00E16304"/>
    <w:rsid w:val="00E168C1"/>
    <w:rsid w:val="00E214BA"/>
    <w:rsid w:val="00E22002"/>
    <w:rsid w:val="00E228A5"/>
    <w:rsid w:val="00E24A8D"/>
    <w:rsid w:val="00E32DC3"/>
    <w:rsid w:val="00E33965"/>
    <w:rsid w:val="00E341DF"/>
    <w:rsid w:val="00E409BC"/>
    <w:rsid w:val="00E46278"/>
    <w:rsid w:val="00E47884"/>
    <w:rsid w:val="00E47EB5"/>
    <w:rsid w:val="00E5024A"/>
    <w:rsid w:val="00E50B88"/>
    <w:rsid w:val="00E54788"/>
    <w:rsid w:val="00E57037"/>
    <w:rsid w:val="00E600EC"/>
    <w:rsid w:val="00E60125"/>
    <w:rsid w:val="00E62B75"/>
    <w:rsid w:val="00E70A9B"/>
    <w:rsid w:val="00E70ADB"/>
    <w:rsid w:val="00E73365"/>
    <w:rsid w:val="00E74D0A"/>
    <w:rsid w:val="00E764C2"/>
    <w:rsid w:val="00E7714B"/>
    <w:rsid w:val="00E8127B"/>
    <w:rsid w:val="00E841A7"/>
    <w:rsid w:val="00E856B9"/>
    <w:rsid w:val="00E92930"/>
    <w:rsid w:val="00E929FC"/>
    <w:rsid w:val="00E94660"/>
    <w:rsid w:val="00E947B2"/>
    <w:rsid w:val="00E94892"/>
    <w:rsid w:val="00E97E85"/>
    <w:rsid w:val="00EA4A1C"/>
    <w:rsid w:val="00EA51BD"/>
    <w:rsid w:val="00EB25A4"/>
    <w:rsid w:val="00EB357B"/>
    <w:rsid w:val="00EB4D1A"/>
    <w:rsid w:val="00EB5F24"/>
    <w:rsid w:val="00EC25C3"/>
    <w:rsid w:val="00EC2B0F"/>
    <w:rsid w:val="00EC334C"/>
    <w:rsid w:val="00EC6B24"/>
    <w:rsid w:val="00EC6D32"/>
    <w:rsid w:val="00ED0E40"/>
    <w:rsid w:val="00ED231D"/>
    <w:rsid w:val="00ED2FA2"/>
    <w:rsid w:val="00EE104A"/>
    <w:rsid w:val="00EE2984"/>
    <w:rsid w:val="00EE3868"/>
    <w:rsid w:val="00EE71B4"/>
    <w:rsid w:val="00EF0187"/>
    <w:rsid w:val="00EF1CE0"/>
    <w:rsid w:val="00EF32CA"/>
    <w:rsid w:val="00EF354A"/>
    <w:rsid w:val="00EF7530"/>
    <w:rsid w:val="00EF7781"/>
    <w:rsid w:val="00F018C9"/>
    <w:rsid w:val="00F04A9A"/>
    <w:rsid w:val="00F052FF"/>
    <w:rsid w:val="00F055E2"/>
    <w:rsid w:val="00F06730"/>
    <w:rsid w:val="00F1190B"/>
    <w:rsid w:val="00F22687"/>
    <w:rsid w:val="00F34765"/>
    <w:rsid w:val="00F36608"/>
    <w:rsid w:val="00F36970"/>
    <w:rsid w:val="00F36DDD"/>
    <w:rsid w:val="00F40697"/>
    <w:rsid w:val="00F42D78"/>
    <w:rsid w:val="00F432C6"/>
    <w:rsid w:val="00F43ABB"/>
    <w:rsid w:val="00F44F24"/>
    <w:rsid w:val="00F45292"/>
    <w:rsid w:val="00F47C59"/>
    <w:rsid w:val="00F504EC"/>
    <w:rsid w:val="00F50D20"/>
    <w:rsid w:val="00F50DF5"/>
    <w:rsid w:val="00F5242A"/>
    <w:rsid w:val="00F5280C"/>
    <w:rsid w:val="00F556A7"/>
    <w:rsid w:val="00F5727A"/>
    <w:rsid w:val="00F572CD"/>
    <w:rsid w:val="00F57CF6"/>
    <w:rsid w:val="00F61286"/>
    <w:rsid w:val="00F635A8"/>
    <w:rsid w:val="00F66965"/>
    <w:rsid w:val="00F671C2"/>
    <w:rsid w:val="00F7020B"/>
    <w:rsid w:val="00F708A9"/>
    <w:rsid w:val="00F72A53"/>
    <w:rsid w:val="00F73A1F"/>
    <w:rsid w:val="00F83471"/>
    <w:rsid w:val="00F8566A"/>
    <w:rsid w:val="00F862AE"/>
    <w:rsid w:val="00F862D2"/>
    <w:rsid w:val="00F867C1"/>
    <w:rsid w:val="00F86B4C"/>
    <w:rsid w:val="00F87A9F"/>
    <w:rsid w:val="00F92A94"/>
    <w:rsid w:val="00F93336"/>
    <w:rsid w:val="00F93798"/>
    <w:rsid w:val="00F94AEC"/>
    <w:rsid w:val="00F96B83"/>
    <w:rsid w:val="00FA0407"/>
    <w:rsid w:val="00FA0A5C"/>
    <w:rsid w:val="00FB010D"/>
    <w:rsid w:val="00FB05C9"/>
    <w:rsid w:val="00FB4AB9"/>
    <w:rsid w:val="00FB5249"/>
    <w:rsid w:val="00FB6F5B"/>
    <w:rsid w:val="00FC0D8C"/>
    <w:rsid w:val="00FC1628"/>
    <w:rsid w:val="00FC393A"/>
    <w:rsid w:val="00FC45B6"/>
    <w:rsid w:val="00FD20CE"/>
    <w:rsid w:val="00FD2403"/>
    <w:rsid w:val="00FD3AC9"/>
    <w:rsid w:val="00FD40B6"/>
    <w:rsid w:val="00FD6D90"/>
    <w:rsid w:val="00FE0638"/>
    <w:rsid w:val="00FE1270"/>
    <w:rsid w:val="00FE18F6"/>
    <w:rsid w:val="00FE39E8"/>
    <w:rsid w:val="00FE471C"/>
    <w:rsid w:val="00FE5E56"/>
    <w:rsid w:val="00FE6A9D"/>
    <w:rsid w:val="00FE7227"/>
    <w:rsid w:val="00FF5617"/>
    <w:rsid w:val="00FF569D"/>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8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link w:val="FooterChar"/>
    <w:uiPriority w:val="99"/>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uiPriority w:val="99"/>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paragraph" w:styleId="ListParagraph">
    <w:name w:val="List Paragraph"/>
    <w:basedOn w:val="Normal"/>
    <w:uiPriority w:val="34"/>
    <w:qFormat/>
    <w:rsid w:val="004B7707"/>
    <w:pPr>
      <w:ind w:left="720"/>
      <w:contextualSpacing/>
    </w:pPr>
  </w:style>
  <w:style w:type="paragraph" w:styleId="Revision">
    <w:name w:val="Revision"/>
    <w:hidden/>
    <w:uiPriority w:val="99"/>
    <w:semiHidden/>
    <w:rsid w:val="0083053C"/>
    <w:rPr>
      <w:sz w:val="24"/>
      <w:szCs w:val="24"/>
    </w:rPr>
  </w:style>
  <w:style w:type="character" w:customStyle="1" w:styleId="FooterChar">
    <w:name w:val="Footer Char"/>
    <w:basedOn w:val="DefaultParagraphFont"/>
    <w:link w:val="Footer"/>
    <w:uiPriority w:val="99"/>
    <w:rsid w:val="002D14C1"/>
    <w:rPr>
      <w:sz w:val="24"/>
      <w:szCs w:val="24"/>
    </w:rPr>
  </w:style>
  <w:style w:type="paragraph" w:styleId="TOC1">
    <w:name w:val="toc 1"/>
    <w:basedOn w:val="Normal"/>
    <w:next w:val="Normal"/>
    <w:uiPriority w:val="39"/>
    <w:rsid w:val="00063FAF"/>
    <w:pPr>
      <w:widowControl w:val="0"/>
      <w:tabs>
        <w:tab w:val="right" w:leader="dot" w:pos="9360"/>
      </w:tabs>
      <w:suppressAutoHyphens/>
      <w:overflowPunct w:val="0"/>
      <w:autoSpaceDE w:val="0"/>
      <w:autoSpaceDN w:val="0"/>
      <w:adjustRightInd w:val="0"/>
      <w:spacing w:line="480" w:lineRule="auto"/>
      <w:ind w:left="720" w:right="720" w:hanging="720"/>
      <w:textAlignment w:val="baseline"/>
    </w:pPr>
    <w:rPr>
      <w:szCs w:val="20"/>
    </w:rPr>
  </w:style>
  <w:style w:type="paragraph" w:styleId="TOC2">
    <w:name w:val="toc 2"/>
    <w:basedOn w:val="Normal"/>
    <w:next w:val="Normal"/>
    <w:autoRedefine/>
    <w:uiPriority w:val="39"/>
    <w:rsid w:val="00807201"/>
    <w:pPr>
      <w:spacing w:after="100"/>
      <w:ind w:left="240"/>
    </w:pPr>
  </w:style>
  <w:style w:type="paragraph" w:customStyle="1" w:styleId="Level2">
    <w:name w:val="Level 2"/>
    <w:basedOn w:val="Normal"/>
    <w:uiPriority w:val="99"/>
    <w:rsid w:val="00B217C7"/>
    <w:pPr>
      <w:widowControl w:val="0"/>
      <w:autoSpaceDE w:val="0"/>
      <w:autoSpaceDN w:val="0"/>
      <w:adjustRightInd w:val="0"/>
      <w:ind w:left="722" w:hanging="361"/>
    </w:pPr>
  </w:style>
  <w:style w:type="paragraph" w:customStyle="1" w:styleId="Default">
    <w:name w:val="Default"/>
    <w:rsid w:val="00CC6FA1"/>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8323A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323A5"/>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link w:val="FooterChar"/>
    <w:uiPriority w:val="99"/>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uiPriority w:val="99"/>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paragraph" w:styleId="ListParagraph">
    <w:name w:val="List Paragraph"/>
    <w:basedOn w:val="Normal"/>
    <w:uiPriority w:val="34"/>
    <w:qFormat/>
    <w:rsid w:val="004B7707"/>
    <w:pPr>
      <w:ind w:left="720"/>
      <w:contextualSpacing/>
    </w:pPr>
  </w:style>
  <w:style w:type="paragraph" w:styleId="Revision">
    <w:name w:val="Revision"/>
    <w:hidden/>
    <w:uiPriority w:val="99"/>
    <w:semiHidden/>
    <w:rsid w:val="0083053C"/>
    <w:rPr>
      <w:sz w:val="24"/>
      <w:szCs w:val="24"/>
    </w:rPr>
  </w:style>
  <w:style w:type="character" w:customStyle="1" w:styleId="FooterChar">
    <w:name w:val="Footer Char"/>
    <w:basedOn w:val="DefaultParagraphFont"/>
    <w:link w:val="Footer"/>
    <w:uiPriority w:val="99"/>
    <w:rsid w:val="002D14C1"/>
    <w:rPr>
      <w:sz w:val="24"/>
      <w:szCs w:val="24"/>
    </w:rPr>
  </w:style>
  <w:style w:type="paragraph" w:styleId="TOC1">
    <w:name w:val="toc 1"/>
    <w:basedOn w:val="Normal"/>
    <w:next w:val="Normal"/>
    <w:uiPriority w:val="39"/>
    <w:rsid w:val="00063FAF"/>
    <w:pPr>
      <w:widowControl w:val="0"/>
      <w:tabs>
        <w:tab w:val="right" w:leader="dot" w:pos="9360"/>
      </w:tabs>
      <w:suppressAutoHyphens/>
      <w:overflowPunct w:val="0"/>
      <w:autoSpaceDE w:val="0"/>
      <w:autoSpaceDN w:val="0"/>
      <w:adjustRightInd w:val="0"/>
      <w:spacing w:line="480" w:lineRule="auto"/>
      <w:ind w:left="720" w:right="720" w:hanging="720"/>
      <w:textAlignment w:val="baseline"/>
    </w:pPr>
    <w:rPr>
      <w:szCs w:val="20"/>
    </w:rPr>
  </w:style>
  <w:style w:type="paragraph" w:styleId="TOC2">
    <w:name w:val="toc 2"/>
    <w:basedOn w:val="Normal"/>
    <w:next w:val="Normal"/>
    <w:autoRedefine/>
    <w:uiPriority w:val="39"/>
    <w:rsid w:val="00807201"/>
    <w:pPr>
      <w:spacing w:after="100"/>
      <w:ind w:left="240"/>
    </w:pPr>
  </w:style>
  <w:style w:type="paragraph" w:customStyle="1" w:styleId="Level2">
    <w:name w:val="Level 2"/>
    <w:basedOn w:val="Normal"/>
    <w:uiPriority w:val="99"/>
    <w:rsid w:val="00B217C7"/>
    <w:pPr>
      <w:widowControl w:val="0"/>
      <w:autoSpaceDE w:val="0"/>
      <w:autoSpaceDN w:val="0"/>
      <w:adjustRightInd w:val="0"/>
      <w:ind w:left="722" w:hanging="361"/>
    </w:pPr>
  </w:style>
  <w:style w:type="paragraph" w:customStyle="1" w:styleId="Default">
    <w:name w:val="Default"/>
    <w:rsid w:val="00CC6FA1"/>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8323A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323A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11795">
      <w:bodyDiv w:val="1"/>
      <w:marLeft w:val="0"/>
      <w:marRight w:val="0"/>
      <w:marTop w:val="0"/>
      <w:marBottom w:val="0"/>
      <w:divBdr>
        <w:top w:val="none" w:sz="0" w:space="0" w:color="auto"/>
        <w:left w:val="none" w:sz="0" w:space="0" w:color="auto"/>
        <w:bottom w:val="none" w:sz="0" w:space="0" w:color="auto"/>
        <w:right w:val="none" w:sz="0" w:space="0" w:color="auto"/>
      </w:divBdr>
    </w:div>
    <w:div w:id="204840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2500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ns.usda.gov/nslp" TargetMode="External"/><Relationship Id="rId4" Type="http://schemas.microsoft.com/office/2007/relationships/stylesWithEffects" Target="stylesWithEffects.xml"/><Relationship Id="rId9" Type="http://schemas.openxmlformats.org/officeDocument/2006/relationships/hyperlink" Target="mailto:susan.weeks@fn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8203E-C2DC-4268-BF34-B747CFCC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5291</Words>
  <Characters>30162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35383</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http://www.gpo.gov/fdsys/pkg/PLAW-108publ265/pdf/PLAW-108publ265.pdf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CS</cp:lastModifiedBy>
  <cp:revision>5</cp:revision>
  <cp:lastPrinted>2016-04-27T20:41:00Z</cp:lastPrinted>
  <dcterms:created xsi:type="dcterms:W3CDTF">2016-09-30T19:32:00Z</dcterms:created>
  <dcterms:modified xsi:type="dcterms:W3CDTF">2016-09-30T20:17:00Z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000000002F7DD34916362A499E46BA6A27DC3AA20700A0C6BDD8BE74A843B128A03B63D5291C00000044E798000072D5A61EFFFBCB4B836B52E77D0BFA420000001D441A0000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EmailStoreID2">
    <vt:lpwstr>0000</vt:lpwstr>
  </property>
</Properties>
</file>