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3B9" w:rsidRPr="005C260C" w:rsidRDefault="008413B9" w:rsidP="008413B9">
      <w:pPr>
        <w:suppressAutoHyphens/>
        <w:jc w:val="center"/>
        <w:rPr>
          <w:rFonts w:ascii="Times New Roman" w:hAnsi="Times New Roman"/>
          <w:b/>
          <w:sz w:val="24"/>
          <w:szCs w:val="24"/>
        </w:rPr>
      </w:pPr>
      <w:bookmarkStart w:id="0" w:name="_GoBack"/>
      <w:bookmarkEnd w:id="0"/>
      <w:r w:rsidRPr="005C260C">
        <w:rPr>
          <w:rFonts w:ascii="Times New Roman" w:hAnsi="Times New Roman"/>
          <w:b/>
          <w:sz w:val="24"/>
          <w:szCs w:val="24"/>
        </w:rPr>
        <w:t>SUPPORTING STATEMENT</w:t>
      </w:r>
      <w:r w:rsidRPr="005C260C">
        <w:rPr>
          <w:rFonts w:ascii="Times New Roman" w:hAnsi="Times New Roman"/>
          <w:b/>
          <w:sz w:val="24"/>
          <w:szCs w:val="24"/>
        </w:rPr>
        <w:fldChar w:fldCharType="begin"/>
      </w:r>
      <w:r w:rsidRPr="005C260C">
        <w:rPr>
          <w:rFonts w:ascii="Times New Roman" w:hAnsi="Times New Roman"/>
          <w:b/>
          <w:sz w:val="24"/>
          <w:szCs w:val="24"/>
        </w:rPr>
        <w:instrText xml:space="preserve">PRIVATE </w:instrText>
      </w:r>
      <w:r w:rsidRPr="005C260C">
        <w:rPr>
          <w:rFonts w:ascii="Times New Roman" w:hAnsi="Times New Roman"/>
          <w:b/>
          <w:sz w:val="24"/>
          <w:szCs w:val="24"/>
        </w:rPr>
        <w:fldChar w:fldCharType="end"/>
      </w:r>
    </w:p>
    <w:p w:rsidR="008413B9" w:rsidRPr="005C260C" w:rsidRDefault="008413B9" w:rsidP="008413B9">
      <w:pPr>
        <w:suppressAutoHyphens/>
        <w:rPr>
          <w:rFonts w:ascii="Times New Roman" w:hAnsi="Times New Roman"/>
          <w:b/>
          <w:sz w:val="24"/>
          <w:szCs w:val="24"/>
        </w:rPr>
      </w:pPr>
    </w:p>
    <w:p w:rsidR="008413B9" w:rsidRPr="005C260C" w:rsidRDefault="008413B9" w:rsidP="008413B9">
      <w:pPr>
        <w:pStyle w:val="Heading1"/>
        <w:rPr>
          <w:szCs w:val="24"/>
        </w:rPr>
      </w:pPr>
      <w:r w:rsidRPr="005C260C">
        <w:rPr>
          <w:szCs w:val="24"/>
        </w:rPr>
        <w:t>A.  Justification</w:t>
      </w:r>
    </w:p>
    <w:p w:rsidR="008413B9" w:rsidRPr="005C260C" w:rsidRDefault="008413B9" w:rsidP="008413B9">
      <w:pPr>
        <w:suppressAutoHyphens/>
        <w:rPr>
          <w:rFonts w:ascii="Times New Roman" w:hAnsi="Times New Roman"/>
          <w:sz w:val="24"/>
          <w:szCs w:val="24"/>
        </w:rPr>
      </w:pPr>
    </w:p>
    <w:p w:rsidR="008413B9"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1.  47 </w:t>
      </w:r>
      <w:r w:rsidR="00030D80" w:rsidRPr="005C260C">
        <w:rPr>
          <w:rFonts w:ascii="Times New Roman" w:hAnsi="Times New Roman"/>
          <w:sz w:val="24"/>
          <w:szCs w:val="24"/>
        </w:rPr>
        <w:t>CFR</w:t>
      </w:r>
      <w:r w:rsidR="00030D80" w:rsidRPr="005C260C">
        <w:rPr>
          <w:rFonts w:ascii="Times New Roman" w:hAnsi="Times New Roman"/>
          <w:b/>
          <w:sz w:val="24"/>
          <w:szCs w:val="24"/>
        </w:rPr>
        <w:t xml:space="preserve"> </w:t>
      </w:r>
      <w:r w:rsidR="00030D80" w:rsidRPr="005C260C">
        <w:rPr>
          <w:rFonts w:ascii="Times New Roman" w:hAnsi="Times New Roman"/>
          <w:sz w:val="24"/>
          <w:szCs w:val="24"/>
        </w:rPr>
        <w:t>76.936</w:t>
      </w:r>
      <w:r w:rsidRPr="005C260C">
        <w:rPr>
          <w:rFonts w:ascii="Times New Roman" w:hAnsi="Times New Roman"/>
          <w:sz w:val="24"/>
          <w:szCs w:val="24"/>
        </w:rPr>
        <w:t xml:space="preserve"> states that a franchising authority must issue a written decision in a rate-making proceeding whenever it disapproves an initial rate for the basic service tier or associated equipment in whole or in part, disapproves a request for a rate increase in whole or in part, or approves a request for an increase in whole or in part over the objections of interested parties.  Public notice must be given of any written decision required in this section, including releasing the text of any written decision to the public.</w:t>
      </w:r>
    </w:p>
    <w:p w:rsidR="00666FF5" w:rsidRDefault="00666FF5" w:rsidP="008413B9">
      <w:pPr>
        <w:suppressAutoHyphens/>
        <w:rPr>
          <w:rFonts w:ascii="Times New Roman" w:hAnsi="Times New Roman"/>
          <w:sz w:val="24"/>
          <w:szCs w:val="24"/>
        </w:rPr>
      </w:pPr>
    </w:p>
    <w:p w:rsidR="00666FF5" w:rsidRPr="005C260C" w:rsidRDefault="00666FF5" w:rsidP="008413B9">
      <w:pPr>
        <w:suppressAutoHyphens/>
        <w:rPr>
          <w:rFonts w:ascii="Times New Roman" w:hAnsi="Times New Roman"/>
          <w:sz w:val="24"/>
          <w:szCs w:val="24"/>
        </w:rPr>
      </w:pPr>
      <w:r>
        <w:rPr>
          <w:rFonts w:ascii="Times New Roman" w:hAnsi="Times New Roman"/>
          <w:sz w:val="24"/>
          <w:szCs w:val="24"/>
        </w:rPr>
        <w:t>The Commission is requesting an extension of this information collection in order to receive the full three year approval/clearance for this collection from the Office of Management and Budget (OMB).</w:t>
      </w:r>
    </w:p>
    <w:p w:rsidR="008413B9"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 </w:t>
      </w:r>
    </w:p>
    <w:p w:rsidR="008413B9" w:rsidRPr="005C260C" w:rsidRDefault="008B55A1">
      <w:pPr>
        <w:rPr>
          <w:rFonts w:ascii="Times New Roman" w:hAnsi="Times New Roman"/>
          <w:sz w:val="24"/>
          <w:szCs w:val="24"/>
        </w:rPr>
      </w:pPr>
      <w:r>
        <w:rPr>
          <w:rFonts w:ascii="Times New Roman" w:hAnsi="Times New Roman"/>
          <w:sz w:val="24"/>
          <w:szCs w:val="24"/>
        </w:rPr>
        <w:t>T</w:t>
      </w:r>
      <w:r w:rsidR="008413B9" w:rsidRPr="005C260C">
        <w:rPr>
          <w:rFonts w:ascii="Times New Roman" w:hAnsi="Times New Roman"/>
          <w:sz w:val="24"/>
          <w:szCs w:val="24"/>
        </w:rPr>
        <w:t>his information collection does not affect individuals or households; thus, there are no impacts under the Privacy Act.</w:t>
      </w:r>
    </w:p>
    <w:p w:rsidR="008413B9" w:rsidRPr="005C260C" w:rsidRDefault="008413B9" w:rsidP="008413B9">
      <w:pPr>
        <w:suppressAutoHyphens/>
        <w:rPr>
          <w:rFonts w:ascii="Times New Roman" w:hAnsi="Times New Roman"/>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Statutory authority for this collection of information is contained in Section 4(i) of the Communications Act of 1934, as amended. </w:t>
      </w:r>
    </w:p>
    <w:p w:rsidR="008413B9" w:rsidRPr="005C260C" w:rsidRDefault="008413B9" w:rsidP="008413B9">
      <w:pPr>
        <w:suppressAutoHyphens/>
        <w:rPr>
          <w:rFonts w:ascii="Times New Roman" w:hAnsi="Times New Roman"/>
          <w:b/>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2.  Franchising authorities are required to issue a written decision in rate-making proceedings pursuant to Section 76.936 so that cable operators and the public are made aware of the results of the proceeding.</w:t>
      </w:r>
    </w:p>
    <w:p w:rsidR="008413B9" w:rsidRPr="005C260C" w:rsidRDefault="008413B9" w:rsidP="008413B9">
      <w:pPr>
        <w:suppressAutoHyphens/>
        <w:rPr>
          <w:rFonts w:ascii="Times New Roman" w:hAnsi="Times New Roman"/>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3.  Use of information technology is not feasible in this situation, as each written decision is unique.</w:t>
      </w:r>
    </w:p>
    <w:p w:rsidR="008413B9" w:rsidRPr="005C260C" w:rsidRDefault="008413B9" w:rsidP="008413B9">
      <w:pPr>
        <w:suppressAutoHyphens/>
        <w:rPr>
          <w:rFonts w:ascii="Times New Roman" w:hAnsi="Times New Roman"/>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4.  This agency does not impose a similar disclosure requirement on the respondents.</w:t>
      </w:r>
    </w:p>
    <w:p w:rsidR="008413B9" w:rsidRPr="005C260C" w:rsidRDefault="008413B9" w:rsidP="008413B9">
      <w:pPr>
        <w:suppressAutoHyphens/>
        <w:rPr>
          <w:rFonts w:ascii="Times New Roman" w:hAnsi="Times New Roman"/>
          <w:sz w:val="24"/>
          <w:szCs w:val="24"/>
        </w:rPr>
      </w:pPr>
    </w:p>
    <w:p w:rsidR="00030D80"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5.  This information collection requirement does not have a significant impact on a substantial number of small businesses.  </w:t>
      </w:r>
    </w:p>
    <w:p w:rsidR="00030D80" w:rsidRDefault="00030D80" w:rsidP="008413B9">
      <w:pPr>
        <w:suppressAutoHyphens/>
        <w:rPr>
          <w:rFonts w:ascii="Times New Roman" w:hAnsi="Times New Roman"/>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6.  If the Commission did not require this disclosure, cable operators and the public would have no formal method for learning the results of franchising authority adjudicatory rate-making proceedings.  </w:t>
      </w:r>
    </w:p>
    <w:p w:rsidR="008413B9" w:rsidRPr="005C260C" w:rsidRDefault="008413B9" w:rsidP="008413B9">
      <w:pPr>
        <w:suppressAutoHyphens/>
        <w:rPr>
          <w:rFonts w:ascii="Times New Roman" w:hAnsi="Times New Roman"/>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7.  There are no special circumstances associated with this information collection.</w:t>
      </w:r>
    </w:p>
    <w:p w:rsidR="008413B9" w:rsidRPr="005C260C" w:rsidRDefault="008413B9" w:rsidP="008413B9">
      <w:pPr>
        <w:suppressAutoHyphens/>
        <w:rPr>
          <w:rFonts w:ascii="Times New Roman" w:hAnsi="Times New Roman"/>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8.  </w:t>
      </w:r>
      <w:r w:rsidRPr="005C260C">
        <w:rPr>
          <w:rFonts w:ascii="Times New Roman" w:hAnsi="Times New Roman"/>
          <w:spacing w:val="-3"/>
          <w:sz w:val="24"/>
          <w:szCs w:val="24"/>
        </w:rPr>
        <w:t>The Commission published a Notice (</w:t>
      </w:r>
      <w:r w:rsidR="00694F13">
        <w:rPr>
          <w:rFonts w:ascii="Times New Roman" w:hAnsi="Times New Roman"/>
          <w:spacing w:val="-3"/>
          <w:sz w:val="24"/>
          <w:szCs w:val="24"/>
        </w:rPr>
        <w:t>81</w:t>
      </w:r>
      <w:r w:rsidRPr="005C260C">
        <w:rPr>
          <w:rFonts w:ascii="Times New Roman" w:hAnsi="Times New Roman"/>
          <w:spacing w:val="-3"/>
          <w:sz w:val="24"/>
          <w:szCs w:val="24"/>
        </w:rPr>
        <w:t xml:space="preserve"> FR</w:t>
      </w:r>
      <w:r w:rsidR="00436AD9">
        <w:rPr>
          <w:rFonts w:ascii="Times New Roman" w:hAnsi="Times New Roman"/>
          <w:spacing w:val="-3"/>
          <w:sz w:val="24"/>
          <w:szCs w:val="24"/>
        </w:rPr>
        <w:t xml:space="preserve"> 3800</w:t>
      </w:r>
      <w:r w:rsidR="005C260C">
        <w:rPr>
          <w:rFonts w:ascii="Times New Roman" w:hAnsi="Times New Roman"/>
          <w:spacing w:val="-3"/>
          <w:sz w:val="24"/>
          <w:szCs w:val="24"/>
        </w:rPr>
        <w:t>)</w:t>
      </w:r>
      <w:r w:rsidRPr="005C260C">
        <w:rPr>
          <w:rFonts w:ascii="Times New Roman" w:hAnsi="Times New Roman"/>
          <w:spacing w:val="-3"/>
          <w:sz w:val="24"/>
          <w:szCs w:val="24"/>
        </w:rPr>
        <w:t xml:space="preserve"> in the </w:t>
      </w:r>
      <w:r w:rsidRPr="005C260C">
        <w:rPr>
          <w:rFonts w:ascii="Times New Roman" w:hAnsi="Times New Roman"/>
          <w:i/>
          <w:spacing w:val="-3"/>
          <w:sz w:val="24"/>
          <w:szCs w:val="24"/>
        </w:rPr>
        <w:t>Federal Register</w:t>
      </w:r>
      <w:r w:rsidRPr="005C260C">
        <w:rPr>
          <w:rFonts w:ascii="Times New Roman" w:hAnsi="Times New Roman"/>
          <w:spacing w:val="-3"/>
          <w:sz w:val="24"/>
          <w:szCs w:val="24"/>
        </w:rPr>
        <w:t xml:space="preserve"> </w:t>
      </w:r>
      <w:r w:rsidR="003C2291">
        <w:rPr>
          <w:rFonts w:ascii="Times New Roman" w:hAnsi="Times New Roman"/>
          <w:spacing w:val="-3"/>
          <w:sz w:val="24"/>
          <w:szCs w:val="24"/>
        </w:rPr>
        <w:t>on J</w:t>
      </w:r>
      <w:r w:rsidR="00694F13">
        <w:rPr>
          <w:rFonts w:ascii="Times New Roman" w:hAnsi="Times New Roman"/>
          <w:spacing w:val="-3"/>
          <w:sz w:val="24"/>
          <w:szCs w:val="24"/>
        </w:rPr>
        <w:t>anuary</w:t>
      </w:r>
      <w:r w:rsidR="00BE4E4F">
        <w:rPr>
          <w:rFonts w:ascii="Times New Roman" w:hAnsi="Times New Roman"/>
          <w:spacing w:val="-3"/>
          <w:sz w:val="24"/>
          <w:szCs w:val="24"/>
        </w:rPr>
        <w:t xml:space="preserve"> </w:t>
      </w:r>
      <w:r w:rsidR="00436AD9">
        <w:rPr>
          <w:rFonts w:ascii="Times New Roman" w:hAnsi="Times New Roman"/>
          <w:spacing w:val="-3"/>
          <w:sz w:val="24"/>
          <w:szCs w:val="24"/>
        </w:rPr>
        <w:t>22</w:t>
      </w:r>
      <w:r w:rsidR="00800203">
        <w:rPr>
          <w:rFonts w:ascii="Times New Roman" w:hAnsi="Times New Roman"/>
          <w:spacing w:val="-3"/>
          <w:sz w:val="24"/>
          <w:szCs w:val="24"/>
        </w:rPr>
        <w:t>,</w:t>
      </w:r>
      <w:r w:rsidRPr="005C260C">
        <w:rPr>
          <w:rFonts w:ascii="Times New Roman" w:hAnsi="Times New Roman"/>
          <w:spacing w:val="-3"/>
          <w:sz w:val="24"/>
          <w:szCs w:val="24"/>
        </w:rPr>
        <w:t xml:space="preserve"> 20</w:t>
      </w:r>
      <w:r w:rsidR="006C6E5C">
        <w:rPr>
          <w:rFonts w:ascii="Times New Roman" w:hAnsi="Times New Roman"/>
          <w:spacing w:val="-3"/>
          <w:sz w:val="24"/>
          <w:szCs w:val="24"/>
        </w:rPr>
        <w:t>1</w:t>
      </w:r>
      <w:r w:rsidR="00694F13">
        <w:rPr>
          <w:rFonts w:ascii="Times New Roman" w:hAnsi="Times New Roman"/>
          <w:spacing w:val="-3"/>
          <w:sz w:val="24"/>
          <w:szCs w:val="24"/>
        </w:rPr>
        <w:t>6</w:t>
      </w:r>
      <w:r w:rsidR="003C2291">
        <w:rPr>
          <w:rFonts w:ascii="Times New Roman" w:hAnsi="Times New Roman"/>
          <w:spacing w:val="-3"/>
          <w:sz w:val="24"/>
          <w:szCs w:val="24"/>
        </w:rPr>
        <w:t>,</w:t>
      </w:r>
      <w:r w:rsidR="008B55A1">
        <w:rPr>
          <w:rFonts w:ascii="Times New Roman" w:hAnsi="Times New Roman"/>
          <w:spacing w:val="-3"/>
          <w:sz w:val="24"/>
          <w:szCs w:val="24"/>
        </w:rPr>
        <w:t xml:space="preserve"> seeking public comment on th</w:t>
      </w:r>
      <w:r w:rsidR="00694F13">
        <w:rPr>
          <w:rFonts w:ascii="Times New Roman" w:hAnsi="Times New Roman"/>
          <w:spacing w:val="-3"/>
          <w:sz w:val="24"/>
          <w:szCs w:val="24"/>
        </w:rPr>
        <w:t>e</w:t>
      </w:r>
      <w:r w:rsidR="008B55A1">
        <w:rPr>
          <w:rFonts w:ascii="Times New Roman" w:hAnsi="Times New Roman"/>
          <w:spacing w:val="-3"/>
          <w:sz w:val="24"/>
          <w:szCs w:val="24"/>
        </w:rPr>
        <w:t xml:space="preserve"> information collection requirements</w:t>
      </w:r>
      <w:r w:rsidR="00666FF5">
        <w:rPr>
          <w:rFonts w:ascii="Times New Roman" w:hAnsi="Times New Roman"/>
          <w:spacing w:val="-3"/>
          <w:sz w:val="24"/>
          <w:szCs w:val="24"/>
        </w:rPr>
        <w:t xml:space="preserve"> contained in this supporting statement</w:t>
      </w:r>
      <w:r w:rsidR="00694F13">
        <w:rPr>
          <w:rFonts w:ascii="Times New Roman" w:hAnsi="Times New Roman"/>
          <w:spacing w:val="-3"/>
          <w:sz w:val="24"/>
          <w:szCs w:val="24"/>
        </w:rPr>
        <w:t>. No commen</w:t>
      </w:r>
      <w:r w:rsidRPr="005C260C">
        <w:rPr>
          <w:rFonts w:ascii="Times New Roman" w:hAnsi="Times New Roman"/>
          <w:spacing w:val="-3"/>
          <w:sz w:val="24"/>
          <w:szCs w:val="24"/>
        </w:rPr>
        <w:t xml:space="preserve">ts were </w:t>
      </w:r>
      <w:r w:rsidR="008B55A1">
        <w:rPr>
          <w:rFonts w:ascii="Times New Roman" w:hAnsi="Times New Roman"/>
          <w:spacing w:val="-3"/>
          <w:sz w:val="24"/>
          <w:szCs w:val="24"/>
        </w:rPr>
        <w:t>received</w:t>
      </w:r>
      <w:r w:rsidR="00666FF5">
        <w:rPr>
          <w:rFonts w:ascii="Times New Roman" w:hAnsi="Times New Roman"/>
          <w:spacing w:val="-3"/>
          <w:sz w:val="24"/>
          <w:szCs w:val="24"/>
        </w:rPr>
        <w:t xml:space="preserve"> from the public</w:t>
      </w:r>
      <w:r w:rsidRPr="005C260C">
        <w:rPr>
          <w:rFonts w:ascii="Times New Roman" w:hAnsi="Times New Roman"/>
          <w:spacing w:val="-3"/>
          <w:sz w:val="24"/>
          <w:szCs w:val="24"/>
        </w:rPr>
        <w:t xml:space="preserve">.     </w:t>
      </w:r>
    </w:p>
    <w:p w:rsidR="008413B9" w:rsidRPr="005C260C" w:rsidRDefault="008413B9" w:rsidP="008413B9">
      <w:pPr>
        <w:suppressAutoHyphens/>
        <w:rPr>
          <w:rFonts w:ascii="Times New Roman" w:hAnsi="Times New Roman"/>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lastRenderedPageBreak/>
        <w:t>9.  There will be no payment or gifts given to respondents.</w:t>
      </w:r>
    </w:p>
    <w:p w:rsidR="008413B9" w:rsidRPr="005C260C" w:rsidRDefault="008413B9" w:rsidP="008413B9">
      <w:pPr>
        <w:suppressAutoHyphens/>
        <w:rPr>
          <w:rFonts w:ascii="Times New Roman" w:hAnsi="Times New Roman"/>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10.  There is no need for confidentiality</w:t>
      </w:r>
      <w:r w:rsidR="008B55A1">
        <w:rPr>
          <w:rFonts w:ascii="Times New Roman" w:hAnsi="Times New Roman"/>
          <w:sz w:val="24"/>
          <w:szCs w:val="24"/>
        </w:rPr>
        <w:t xml:space="preserve"> required with this collection of information</w:t>
      </w:r>
      <w:r w:rsidRPr="005C260C">
        <w:rPr>
          <w:rFonts w:ascii="Times New Roman" w:hAnsi="Times New Roman"/>
          <w:sz w:val="24"/>
          <w:szCs w:val="24"/>
        </w:rPr>
        <w:t xml:space="preserve">. </w:t>
      </w:r>
    </w:p>
    <w:p w:rsidR="008413B9" w:rsidRPr="005C260C" w:rsidRDefault="008413B9" w:rsidP="008413B9">
      <w:pPr>
        <w:suppressAutoHyphens/>
        <w:rPr>
          <w:rFonts w:ascii="Times New Roman" w:hAnsi="Times New Roman"/>
          <w:b/>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11.  This </w:t>
      </w:r>
      <w:r w:rsidR="00A06477">
        <w:rPr>
          <w:rFonts w:ascii="Times New Roman" w:hAnsi="Times New Roman"/>
          <w:sz w:val="24"/>
          <w:szCs w:val="24"/>
        </w:rPr>
        <w:t xml:space="preserve">collection of information </w:t>
      </w:r>
      <w:r w:rsidRPr="005C260C">
        <w:rPr>
          <w:rFonts w:ascii="Times New Roman" w:hAnsi="Times New Roman"/>
          <w:sz w:val="24"/>
          <w:szCs w:val="24"/>
        </w:rPr>
        <w:t xml:space="preserve">does not address any private matters of a sensitive nature. </w:t>
      </w: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 </w:t>
      </w: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12. We estimate that franchising authorities annually issue </w:t>
      </w:r>
      <w:r w:rsidR="008632E8">
        <w:rPr>
          <w:rFonts w:ascii="Times New Roman" w:hAnsi="Times New Roman"/>
          <w:sz w:val="24"/>
          <w:szCs w:val="24"/>
        </w:rPr>
        <w:t>600</w:t>
      </w:r>
      <w:r w:rsidRPr="005C260C">
        <w:rPr>
          <w:rFonts w:ascii="Times New Roman" w:hAnsi="Times New Roman"/>
          <w:sz w:val="24"/>
          <w:szCs w:val="24"/>
        </w:rPr>
        <w:t xml:space="preserve"> written decisions in rate-making proceedings.  We estimate the average burden to both issue the decision and to give public notice to be one hour per occasion.  </w:t>
      </w:r>
    </w:p>
    <w:p w:rsidR="008413B9" w:rsidRPr="005C260C" w:rsidRDefault="008413B9" w:rsidP="008413B9">
      <w:pPr>
        <w:suppressAutoHyphens/>
        <w:rPr>
          <w:rFonts w:ascii="Times New Roman" w:hAnsi="Times New Roman"/>
          <w:sz w:val="24"/>
          <w:szCs w:val="24"/>
        </w:rPr>
      </w:pPr>
    </w:p>
    <w:p w:rsidR="00030D80" w:rsidRPr="005C260C" w:rsidRDefault="00030D80" w:rsidP="00030D80">
      <w:pPr>
        <w:suppressAutoHyphens/>
        <w:ind w:left="720"/>
        <w:rPr>
          <w:rFonts w:ascii="Times New Roman" w:hAnsi="Times New Roman"/>
          <w:b/>
          <w:sz w:val="24"/>
          <w:szCs w:val="24"/>
        </w:rPr>
      </w:pPr>
      <w:r w:rsidRPr="005C260C">
        <w:rPr>
          <w:rFonts w:ascii="Times New Roman" w:hAnsi="Times New Roman"/>
          <w:b/>
          <w:sz w:val="24"/>
          <w:szCs w:val="24"/>
        </w:rPr>
        <w:t xml:space="preserve">Total </w:t>
      </w:r>
      <w:r w:rsidR="00A06477">
        <w:rPr>
          <w:rFonts w:ascii="Times New Roman" w:hAnsi="Times New Roman"/>
          <w:b/>
          <w:sz w:val="24"/>
          <w:szCs w:val="24"/>
        </w:rPr>
        <w:t xml:space="preserve">number of </w:t>
      </w:r>
      <w:r w:rsidRPr="005C260C">
        <w:rPr>
          <w:rFonts w:ascii="Times New Roman" w:hAnsi="Times New Roman"/>
          <w:b/>
          <w:sz w:val="24"/>
          <w:szCs w:val="24"/>
        </w:rPr>
        <w:t xml:space="preserve">annual respondents = </w:t>
      </w:r>
      <w:r w:rsidR="008632E8">
        <w:rPr>
          <w:rFonts w:ascii="Times New Roman" w:hAnsi="Times New Roman"/>
          <w:b/>
          <w:sz w:val="24"/>
          <w:szCs w:val="24"/>
        </w:rPr>
        <w:t>600</w:t>
      </w:r>
      <w:r w:rsidR="00A06477">
        <w:rPr>
          <w:rFonts w:ascii="Times New Roman" w:hAnsi="Times New Roman"/>
          <w:b/>
          <w:sz w:val="24"/>
          <w:szCs w:val="24"/>
        </w:rPr>
        <w:t xml:space="preserve"> Franchising Authorities</w:t>
      </w:r>
    </w:p>
    <w:p w:rsidR="008413B9" w:rsidRDefault="008413B9" w:rsidP="008413B9">
      <w:pPr>
        <w:suppressAutoHyphens/>
        <w:ind w:left="720"/>
        <w:rPr>
          <w:rFonts w:ascii="Times New Roman" w:hAnsi="Times New Roman"/>
          <w:sz w:val="24"/>
          <w:szCs w:val="24"/>
        </w:rPr>
      </w:pPr>
    </w:p>
    <w:p w:rsidR="008413B9" w:rsidRPr="005C260C" w:rsidRDefault="008413B9" w:rsidP="008413B9">
      <w:pPr>
        <w:suppressAutoHyphens/>
        <w:ind w:left="720"/>
        <w:rPr>
          <w:rFonts w:ascii="Times New Roman" w:hAnsi="Times New Roman"/>
          <w:sz w:val="24"/>
          <w:szCs w:val="24"/>
        </w:rPr>
      </w:pPr>
      <w:r w:rsidRPr="005C260C">
        <w:rPr>
          <w:rFonts w:ascii="Times New Roman" w:hAnsi="Times New Roman"/>
          <w:b/>
          <w:sz w:val="24"/>
          <w:szCs w:val="24"/>
        </w:rPr>
        <w:t xml:space="preserve">Total </w:t>
      </w:r>
      <w:r w:rsidR="00D82985">
        <w:rPr>
          <w:rFonts w:ascii="Times New Roman" w:hAnsi="Times New Roman"/>
          <w:b/>
          <w:sz w:val="24"/>
          <w:szCs w:val="24"/>
        </w:rPr>
        <w:t xml:space="preserve">number </w:t>
      </w:r>
      <w:r w:rsidRPr="005C260C">
        <w:rPr>
          <w:rFonts w:ascii="Times New Roman" w:hAnsi="Times New Roman"/>
          <w:b/>
          <w:sz w:val="24"/>
          <w:szCs w:val="24"/>
        </w:rPr>
        <w:t xml:space="preserve">annual responses = </w:t>
      </w:r>
      <w:r w:rsidR="00A06477">
        <w:rPr>
          <w:rFonts w:ascii="Times New Roman" w:hAnsi="Times New Roman"/>
          <w:b/>
          <w:sz w:val="24"/>
          <w:szCs w:val="24"/>
        </w:rPr>
        <w:tab/>
      </w:r>
      <w:r w:rsidR="008632E8">
        <w:rPr>
          <w:rFonts w:ascii="Times New Roman" w:hAnsi="Times New Roman"/>
          <w:b/>
          <w:sz w:val="24"/>
          <w:szCs w:val="24"/>
        </w:rPr>
        <w:t>600</w:t>
      </w:r>
      <w:r w:rsidR="00A06477">
        <w:rPr>
          <w:rFonts w:ascii="Times New Roman" w:hAnsi="Times New Roman"/>
          <w:b/>
          <w:sz w:val="24"/>
          <w:szCs w:val="24"/>
        </w:rPr>
        <w:t xml:space="preserve"> </w:t>
      </w:r>
      <w:r w:rsidR="00666FF5">
        <w:rPr>
          <w:rFonts w:ascii="Times New Roman" w:hAnsi="Times New Roman"/>
          <w:b/>
          <w:sz w:val="24"/>
          <w:szCs w:val="24"/>
        </w:rPr>
        <w:t>responses</w:t>
      </w:r>
    </w:p>
    <w:p w:rsidR="00A06477" w:rsidRDefault="00A06477" w:rsidP="00030D80">
      <w:pPr>
        <w:suppressAutoHyphens/>
        <w:ind w:left="720"/>
        <w:rPr>
          <w:rFonts w:ascii="Times New Roman" w:hAnsi="Times New Roman"/>
          <w:b/>
          <w:sz w:val="24"/>
          <w:szCs w:val="24"/>
        </w:rPr>
      </w:pPr>
    </w:p>
    <w:p w:rsidR="00030D80" w:rsidRPr="005C260C" w:rsidRDefault="00030D80" w:rsidP="00030D80">
      <w:pPr>
        <w:suppressAutoHyphens/>
        <w:ind w:left="720"/>
        <w:rPr>
          <w:rFonts w:ascii="Times New Roman" w:hAnsi="Times New Roman"/>
          <w:sz w:val="24"/>
          <w:szCs w:val="24"/>
        </w:rPr>
      </w:pPr>
      <w:r w:rsidRPr="005C260C">
        <w:rPr>
          <w:rFonts w:ascii="Times New Roman" w:hAnsi="Times New Roman"/>
          <w:b/>
          <w:sz w:val="24"/>
          <w:szCs w:val="24"/>
        </w:rPr>
        <w:t xml:space="preserve">Total annual burden </w:t>
      </w:r>
      <w:r w:rsidR="00A06477">
        <w:rPr>
          <w:rFonts w:ascii="Times New Roman" w:hAnsi="Times New Roman"/>
          <w:b/>
          <w:sz w:val="24"/>
          <w:szCs w:val="24"/>
        </w:rPr>
        <w:t xml:space="preserve">hours </w:t>
      </w:r>
      <w:r w:rsidRPr="005C260C">
        <w:rPr>
          <w:rFonts w:ascii="Times New Roman" w:hAnsi="Times New Roman"/>
          <w:b/>
          <w:sz w:val="24"/>
          <w:szCs w:val="24"/>
        </w:rPr>
        <w:t xml:space="preserve">= </w:t>
      </w:r>
      <w:r w:rsidR="008632E8">
        <w:rPr>
          <w:rFonts w:ascii="Times New Roman" w:hAnsi="Times New Roman"/>
          <w:b/>
          <w:sz w:val="24"/>
          <w:szCs w:val="24"/>
        </w:rPr>
        <w:t>600</w:t>
      </w:r>
      <w:r w:rsidRPr="005C260C">
        <w:rPr>
          <w:rFonts w:ascii="Times New Roman" w:hAnsi="Times New Roman"/>
          <w:b/>
          <w:sz w:val="24"/>
          <w:szCs w:val="24"/>
        </w:rPr>
        <w:t xml:space="preserve"> </w:t>
      </w:r>
      <w:r w:rsidR="00666FF5">
        <w:rPr>
          <w:rFonts w:ascii="Times New Roman" w:hAnsi="Times New Roman"/>
          <w:b/>
          <w:sz w:val="24"/>
          <w:szCs w:val="24"/>
        </w:rPr>
        <w:t>responses x 1 hour/response = 600 hours</w:t>
      </w:r>
    </w:p>
    <w:p w:rsidR="008413B9" w:rsidRPr="005C260C" w:rsidRDefault="008413B9" w:rsidP="008413B9">
      <w:pPr>
        <w:suppressAutoHyphens/>
        <w:ind w:left="720"/>
        <w:rPr>
          <w:rFonts w:ascii="Times New Roman" w:hAnsi="Times New Roman"/>
          <w:sz w:val="24"/>
          <w:szCs w:val="24"/>
        </w:rPr>
      </w:pPr>
    </w:p>
    <w:p w:rsidR="00030D80" w:rsidRPr="005C260C" w:rsidRDefault="00D82985" w:rsidP="00030D80">
      <w:pPr>
        <w:suppressAutoHyphens/>
        <w:rPr>
          <w:rFonts w:ascii="Times New Roman" w:hAnsi="Times New Roman"/>
          <w:sz w:val="24"/>
          <w:szCs w:val="24"/>
        </w:rPr>
      </w:pPr>
      <w:r>
        <w:rPr>
          <w:rFonts w:ascii="Times New Roman" w:hAnsi="Times New Roman"/>
          <w:b/>
          <w:sz w:val="24"/>
          <w:szCs w:val="24"/>
        </w:rPr>
        <w:t xml:space="preserve">Total </w:t>
      </w:r>
      <w:r w:rsidRPr="00D82985">
        <w:rPr>
          <w:rFonts w:ascii="Times New Roman" w:hAnsi="Times New Roman"/>
          <w:b/>
          <w:sz w:val="24"/>
          <w:szCs w:val="24"/>
        </w:rPr>
        <w:t xml:space="preserve">Annual </w:t>
      </w:r>
      <w:r w:rsidR="008413B9" w:rsidRPr="00D82985">
        <w:rPr>
          <w:rFonts w:ascii="Times New Roman" w:hAnsi="Times New Roman"/>
          <w:b/>
          <w:sz w:val="24"/>
          <w:szCs w:val="24"/>
        </w:rPr>
        <w:t>"In-house costs":</w:t>
      </w:r>
      <w:r w:rsidR="008413B9" w:rsidRPr="005C260C">
        <w:rPr>
          <w:rFonts w:ascii="Times New Roman" w:hAnsi="Times New Roman"/>
          <w:sz w:val="24"/>
          <w:szCs w:val="24"/>
        </w:rPr>
        <w:t xml:space="preserve">  We estimate an average hourly wage of $</w:t>
      </w:r>
      <w:r w:rsidR="008B55A1">
        <w:rPr>
          <w:rFonts w:ascii="Times New Roman" w:hAnsi="Times New Roman"/>
          <w:sz w:val="24"/>
          <w:szCs w:val="24"/>
        </w:rPr>
        <w:t>48.08</w:t>
      </w:r>
      <w:r w:rsidR="008413B9" w:rsidRPr="005C260C">
        <w:rPr>
          <w:rFonts w:ascii="Times New Roman" w:hAnsi="Times New Roman"/>
          <w:sz w:val="24"/>
          <w:szCs w:val="24"/>
        </w:rPr>
        <w:t xml:space="preserve"> per hour for individuals tasked with issuing the written decision and giving public notice.  </w:t>
      </w:r>
      <w:r w:rsidR="00030D80" w:rsidRPr="005C260C">
        <w:rPr>
          <w:rFonts w:ascii="Times New Roman" w:hAnsi="Times New Roman"/>
          <w:sz w:val="24"/>
          <w:szCs w:val="24"/>
        </w:rPr>
        <w:t>These estimates are based on Commission staff's knowledge and familiarity with the availability of the data required.</w:t>
      </w:r>
    </w:p>
    <w:p w:rsidR="00143220" w:rsidRPr="005C260C" w:rsidRDefault="00143220" w:rsidP="008413B9">
      <w:pPr>
        <w:suppressAutoHyphens/>
        <w:rPr>
          <w:rFonts w:ascii="Times New Roman" w:hAnsi="Times New Roman"/>
          <w:sz w:val="24"/>
          <w:szCs w:val="24"/>
        </w:rPr>
      </w:pPr>
    </w:p>
    <w:p w:rsidR="008413B9" w:rsidRPr="005C260C" w:rsidRDefault="00BE4E4F" w:rsidP="00030D80">
      <w:pPr>
        <w:suppressAutoHyphens/>
        <w:ind w:left="720"/>
        <w:rPr>
          <w:rFonts w:ascii="Times New Roman" w:hAnsi="Times New Roman"/>
          <w:sz w:val="24"/>
          <w:szCs w:val="24"/>
        </w:rPr>
      </w:pPr>
      <w:r>
        <w:rPr>
          <w:rFonts w:ascii="Times New Roman" w:hAnsi="Times New Roman"/>
          <w:sz w:val="24"/>
          <w:szCs w:val="24"/>
        </w:rPr>
        <w:t>600</w:t>
      </w:r>
      <w:r w:rsidRPr="00D82985">
        <w:rPr>
          <w:rFonts w:ascii="Times New Roman" w:hAnsi="Times New Roman"/>
          <w:sz w:val="24"/>
          <w:szCs w:val="24"/>
        </w:rPr>
        <w:t xml:space="preserve"> </w:t>
      </w:r>
      <w:r w:rsidR="00666FF5">
        <w:rPr>
          <w:rFonts w:ascii="Times New Roman" w:hAnsi="Times New Roman"/>
          <w:sz w:val="24"/>
          <w:szCs w:val="24"/>
        </w:rPr>
        <w:t xml:space="preserve">responses </w:t>
      </w:r>
      <w:r w:rsidRPr="00D82985">
        <w:rPr>
          <w:rFonts w:ascii="Times New Roman" w:hAnsi="Times New Roman"/>
          <w:sz w:val="24"/>
          <w:szCs w:val="24"/>
        </w:rPr>
        <w:t>x</w:t>
      </w:r>
      <w:r w:rsidR="00D82985" w:rsidRPr="00D82985">
        <w:rPr>
          <w:rFonts w:ascii="Times New Roman" w:hAnsi="Times New Roman"/>
          <w:sz w:val="24"/>
          <w:szCs w:val="24"/>
        </w:rPr>
        <w:t xml:space="preserve"> 1 hour</w:t>
      </w:r>
      <w:r w:rsidR="00666FF5">
        <w:rPr>
          <w:rFonts w:ascii="Times New Roman" w:hAnsi="Times New Roman"/>
          <w:sz w:val="24"/>
          <w:szCs w:val="24"/>
        </w:rPr>
        <w:t>/response</w:t>
      </w:r>
      <w:r w:rsidR="008413B9" w:rsidRPr="005C260C">
        <w:rPr>
          <w:rFonts w:ascii="Times New Roman" w:hAnsi="Times New Roman"/>
          <w:sz w:val="24"/>
          <w:szCs w:val="24"/>
        </w:rPr>
        <w:t xml:space="preserve"> </w:t>
      </w:r>
      <w:r w:rsidR="00D82985">
        <w:rPr>
          <w:rFonts w:ascii="Times New Roman" w:hAnsi="Times New Roman"/>
          <w:sz w:val="24"/>
          <w:szCs w:val="24"/>
        </w:rPr>
        <w:t xml:space="preserve">x </w:t>
      </w:r>
      <w:r w:rsidR="008413B9" w:rsidRPr="005C260C">
        <w:rPr>
          <w:rFonts w:ascii="Times New Roman" w:hAnsi="Times New Roman"/>
          <w:sz w:val="24"/>
          <w:szCs w:val="24"/>
        </w:rPr>
        <w:t>$</w:t>
      </w:r>
      <w:r w:rsidR="008B55A1">
        <w:rPr>
          <w:rFonts w:ascii="Times New Roman" w:hAnsi="Times New Roman"/>
          <w:sz w:val="24"/>
          <w:szCs w:val="24"/>
        </w:rPr>
        <w:t>48.08</w:t>
      </w:r>
      <w:r w:rsidR="00D82985">
        <w:rPr>
          <w:rFonts w:ascii="Times New Roman" w:hAnsi="Times New Roman"/>
          <w:sz w:val="24"/>
          <w:szCs w:val="24"/>
        </w:rPr>
        <w:t xml:space="preserve"> per hour = </w:t>
      </w:r>
      <w:r w:rsidR="00D82985" w:rsidRPr="00D82985">
        <w:rPr>
          <w:rFonts w:ascii="Times New Roman" w:hAnsi="Times New Roman"/>
          <w:b/>
          <w:sz w:val="24"/>
          <w:szCs w:val="24"/>
        </w:rPr>
        <w:t>$</w:t>
      </w:r>
      <w:r w:rsidR="008B55A1">
        <w:rPr>
          <w:rFonts w:ascii="Times New Roman" w:hAnsi="Times New Roman"/>
          <w:b/>
          <w:sz w:val="24"/>
          <w:szCs w:val="24"/>
        </w:rPr>
        <w:t>28,848</w:t>
      </w:r>
    </w:p>
    <w:p w:rsidR="008413B9" w:rsidRPr="005C260C" w:rsidRDefault="008413B9" w:rsidP="008413B9">
      <w:pPr>
        <w:suppressAutoHyphens/>
        <w:rPr>
          <w:rFonts w:ascii="Times New Roman" w:hAnsi="Times New Roman"/>
          <w:sz w:val="24"/>
          <w:szCs w:val="24"/>
        </w:rPr>
      </w:pPr>
    </w:p>
    <w:p w:rsidR="008413B9" w:rsidRDefault="008413B9">
      <w:pPr>
        <w:suppressAutoHyphens/>
        <w:jc w:val="both"/>
        <w:rPr>
          <w:rFonts w:ascii="Times New Roman" w:hAnsi="Times New Roman"/>
          <w:spacing w:val="-3"/>
          <w:sz w:val="24"/>
          <w:szCs w:val="24"/>
        </w:rPr>
      </w:pPr>
      <w:r w:rsidRPr="005C260C">
        <w:rPr>
          <w:rFonts w:ascii="Times New Roman" w:hAnsi="Times New Roman"/>
          <w:spacing w:val="-3"/>
          <w:sz w:val="24"/>
          <w:szCs w:val="24"/>
        </w:rPr>
        <w:t xml:space="preserve">13.  </w:t>
      </w:r>
      <w:r w:rsidRPr="005C260C">
        <w:rPr>
          <w:rFonts w:ascii="Times New Roman" w:hAnsi="Times New Roman"/>
          <w:b/>
          <w:spacing w:val="-3"/>
          <w:sz w:val="24"/>
          <w:szCs w:val="24"/>
        </w:rPr>
        <w:t>Annual Cost Burden</w:t>
      </w:r>
      <w:r w:rsidRPr="005C260C">
        <w:rPr>
          <w:rFonts w:ascii="Times New Roman" w:hAnsi="Times New Roman"/>
          <w:spacing w:val="-3"/>
          <w:sz w:val="24"/>
          <w:szCs w:val="24"/>
        </w:rPr>
        <w:t xml:space="preserve">: </w:t>
      </w:r>
    </w:p>
    <w:p w:rsidR="00666FF5" w:rsidRDefault="00666FF5">
      <w:pPr>
        <w:suppressAutoHyphens/>
        <w:jc w:val="both"/>
        <w:rPr>
          <w:rFonts w:ascii="Times New Roman" w:hAnsi="Times New Roman"/>
          <w:spacing w:val="-3"/>
          <w:sz w:val="24"/>
          <w:szCs w:val="24"/>
        </w:rPr>
      </w:pPr>
    </w:p>
    <w:p w:rsidR="00666FF5" w:rsidRDefault="00666FF5">
      <w:pPr>
        <w:suppressAutoHyphens/>
        <w:jc w:val="both"/>
        <w:rPr>
          <w:rFonts w:ascii="Times New Roman" w:hAnsi="Times New Roman"/>
          <w:spacing w:val="-3"/>
          <w:sz w:val="24"/>
          <w:szCs w:val="24"/>
        </w:rPr>
      </w:pPr>
      <w:r>
        <w:rPr>
          <w:rFonts w:ascii="Times New Roman" w:hAnsi="Times New Roman"/>
          <w:spacing w:val="-3"/>
          <w:sz w:val="24"/>
          <w:szCs w:val="24"/>
        </w:rPr>
        <w:tab/>
        <w:t>(a)  Total annualized capital/startup costs:  None</w:t>
      </w:r>
    </w:p>
    <w:p w:rsidR="00666FF5" w:rsidRDefault="00666FF5">
      <w:pPr>
        <w:suppressAutoHyphens/>
        <w:jc w:val="both"/>
        <w:rPr>
          <w:rFonts w:ascii="Times New Roman" w:hAnsi="Times New Roman"/>
          <w:spacing w:val="-3"/>
          <w:sz w:val="24"/>
          <w:szCs w:val="24"/>
        </w:rPr>
      </w:pPr>
    </w:p>
    <w:p w:rsidR="00666FF5" w:rsidRDefault="00666FF5">
      <w:pPr>
        <w:suppressAutoHyphens/>
        <w:jc w:val="both"/>
        <w:rPr>
          <w:rFonts w:ascii="Times New Roman" w:hAnsi="Times New Roman"/>
          <w:spacing w:val="-3"/>
          <w:sz w:val="24"/>
          <w:szCs w:val="24"/>
        </w:rPr>
      </w:pPr>
      <w:r>
        <w:rPr>
          <w:rFonts w:ascii="Times New Roman" w:hAnsi="Times New Roman"/>
          <w:spacing w:val="-3"/>
          <w:sz w:val="24"/>
          <w:szCs w:val="24"/>
        </w:rPr>
        <w:tab/>
        <w:t>(b)  Total annual cost (O&amp;M):  None</w:t>
      </w:r>
    </w:p>
    <w:p w:rsidR="00666FF5" w:rsidRDefault="00666FF5">
      <w:pPr>
        <w:suppressAutoHyphens/>
        <w:jc w:val="both"/>
        <w:rPr>
          <w:rFonts w:ascii="Times New Roman" w:hAnsi="Times New Roman"/>
          <w:spacing w:val="-3"/>
          <w:sz w:val="24"/>
          <w:szCs w:val="24"/>
        </w:rPr>
      </w:pPr>
    </w:p>
    <w:p w:rsidR="00666FF5" w:rsidRPr="005C260C" w:rsidRDefault="00666FF5">
      <w:pPr>
        <w:suppressAutoHyphens/>
        <w:jc w:val="both"/>
        <w:rPr>
          <w:rFonts w:ascii="Times New Roman" w:hAnsi="Times New Roman"/>
          <w:spacing w:val="-3"/>
          <w:sz w:val="24"/>
          <w:szCs w:val="24"/>
        </w:rPr>
      </w:pPr>
      <w:r>
        <w:rPr>
          <w:rFonts w:ascii="Times New Roman" w:hAnsi="Times New Roman"/>
          <w:spacing w:val="-3"/>
          <w:sz w:val="24"/>
          <w:szCs w:val="24"/>
        </w:rPr>
        <w:tab/>
        <w:t>(c)  Total annualized cost requested:  None</w:t>
      </w:r>
    </w:p>
    <w:p w:rsidR="008413B9" w:rsidRPr="005C260C" w:rsidRDefault="008413B9">
      <w:pPr>
        <w:suppressAutoHyphens/>
        <w:jc w:val="both"/>
        <w:rPr>
          <w:rFonts w:ascii="Times New Roman" w:hAnsi="Times New Roman"/>
          <w:spacing w:val="-3"/>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14.  There is no cost to the Federal Government.</w:t>
      </w:r>
    </w:p>
    <w:p w:rsidR="008413B9" w:rsidRPr="005C260C" w:rsidRDefault="008413B9" w:rsidP="008413B9">
      <w:pPr>
        <w:suppressAutoHyphens/>
        <w:rPr>
          <w:rFonts w:ascii="Times New Roman" w:hAnsi="Times New Roman"/>
          <w:sz w:val="24"/>
          <w:szCs w:val="24"/>
        </w:rPr>
      </w:pP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15.  There are no </w:t>
      </w:r>
      <w:r w:rsidR="00F16DFE">
        <w:rPr>
          <w:rFonts w:ascii="Times New Roman" w:hAnsi="Times New Roman"/>
          <w:sz w:val="24"/>
          <w:szCs w:val="24"/>
        </w:rPr>
        <w:t>adjustments or program c</w:t>
      </w:r>
      <w:r w:rsidRPr="005C260C">
        <w:rPr>
          <w:rFonts w:ascii="Times New Roman" w:hAnsi="Times New Roman"/>
          <w:sz w:val="24"/>
          <w:szCs w:val="24"/>
        </w:rPr>
        <w:t>hanges</w:t>
      </w:r>
      <w:r w:rsidR="008B55A1">
        <w:rPr>
          <w:rFonts w:ascii="Times New Roman" w:hAnsi="Times New Roman"/>
          <w:sz w:val="24"/>
          <w:szCs w:val="24"/>
        </w:rPr>
        <w:t xml:space="preserve"> to this collection</w:t>
      </w:r>
      <w:r w:rsidRPr="005C260C">
        <w:rPr>
          <w:rFonts w:ascii="Times New Roman" w:hAnsi="Times New Roman"/>
          <w:sz w:val="24"/>
          <w:szCs w:val="24"/>
        </w:rPr>
        <w:t xml:space="preserve">.  </w:t>
      </w:r>
    </w:p>
    <w:p w:rsidR="008413B9" w:rsidRPr="005C260C" w:rsidRDefault="008413B9" w:rsidP="008413B9">
      <w:pPr>
        <w:pStyle w:val="BodyText"/>
        <w:rPr>
          <w:szCs w:val="24"/>
        </w:rPr>
      </w:pPr>
    </w:p>
    <w:p w:rsidR="008413B9" w:rsidRPr="005C260C" w:rsidRDefault="008413B9" w:rsidP="008413B9">
      <w:pPr>
        <w:pStyle w:val="BodyText"/>
        <w:rPr>
          <w:b w:val="0"/>
          <w:szCs w:val="24"/>
        </w:rPr>
      </w:pPr>
      <w:r w:rsidRPr="005C260C">
        <w:rPr>
          <w:b w:val="0"/>
          <w:szCs w:val="24"/>
        </w:rPr>
        <w:t xml:space="preserve">16.  These data will not be published for statistical use. </w:t>
      </w:r>
    </w:p>
    <w:p w:rsidR="008413B9" w:rsidRPr="005C260C" w:rsidRDefault="008413B9" w:rsidP="008413B9">
      <w:pPr>
        <w:suppressAutoHyphens/>
        <w:rPr>
          <w:rFonts w:ascii="Times New Roman" w:hAnsi="Times New Roman"/>
          <w:sz w:val="24"/>
          <w:szCs w:val="24"/>
        </w:rPr>
      </w:pPr>
    </w:p>
    <w:p w:rsidR="008413B9" w:rsidRDefault="008413B9" w:rsidP="008413B9">
      <w:pPr>
        <w:suppressAutoHyphens/>
        <w:rPr>
          <w:rFonts w:ascii="Times New Roman" w:hAnsi="Times New Roman"/>
          <w:sz w:val="24"/>
          <w:szCs w:val="24"/>
        </w:rPr>
      </w:pPr>
      <w:r w:rsidRPr="005C260C">
        <w:rPr>
          <w:rFonts w:ascii="Times New Roman" w:hAnsi="Times New Roman"/>
          <w:sz w:val="24"/>
          <w:szCs w:val="24"/>
        </w:rPr>
        <w:t>17.  We do not seek approval to not display the expiration date for OMB approval of this information collection.</w:t>
      </w:r>
    </w:p>
    <w:p w:rsidR="008413B9" w:rsidRPr="005C260C" w:rsidRDefault="008413B9" w:rsidP="008413B9">
      <w:pPr>
        <w:suppressAutoHyphens/>
        <w:rPr>
          <w:rFonts w:ascii="Times New Roman" w:hAnsi="Times New Roman"/>
          <w:b/>
          <w:sz w:val="24"/>
          <w:szCs w:val="24"/>
        </w:rPr>
      </w:pPr>
    </w:p>
    <w:p w:rsidR="008413B9" w:rsidRPr="005C260C" w:rsidRDefault="008413B9" w:rsidP="008413B9">
      <w:pPr>
        <w:tabs>
          <w:tab w:val="left" w:pos="-720"/>
        </w:tabs>
        <w:suppressAutoHyphens/>
        <w:spacing w:line="240" w:lineRule="atLeast"/>
        <w:rPr>
          <w:rFonts w:ascii="Times New Roman" w:hAnsi="Times New Roman"/>
          <w:sz w:val="24"/>
          <w:szCs w:val="24"/>
        </w:rPr>
      </w:pPr>
      <w:r w:rsidRPr="005C260C">
        <w:rPr>
          <w:rFonts w:ascii="Times New Roman" w:hAnsi="Times New Roman"/>
          <w:sz w:val="24"/>
          <w:szCs w:val="24"/>
        </w:rPr>
        <w:t xml:space="preserve">18.  </w:t>
      </w:r>
      <w:r w:rsidR="008E6579">
        <w:rPr>
          <w:rFonts w:ascii="Times New Roman" w:hAnsi="Times New Roman"/>
          <w:spacing w:val="-3"/>
          <w:sz w:val="24"/>
          <w:szCs w:val="24"/>
        </w:rPr>
        <w:t>The</w:t>
      </w:r>
      <w:r w:rsidR="00F16DFE">
        <w:rPr>
          <w:rFonts w:ascii="Times New Roman" w:hAnsi="Times New Roman"/>
          <w:spacing w:val="-3"/>
          <w:sz w:val="24"/>
          <w:szCs w:val="24"/>
        </w:rPr>
        <w:t>re</w:t>
      </w:r>
      <w:r w:rsidR="008E6579">
        <w:rPr>
          <w:rFonts w:ascii="Times New Roman" w:hAnsi="Times New Roman"/>
          <w:spacing w:val="-3"/>
          <w:sz w:val="24"/>
          <w:szCs w:val="24"/>
        </w:rPr>
        <w:t xml:space="preserve"> are respondents to this information collection.  There </w:t>
      </w:r>
      <w:r w:rsidRPr="005C260C">
        <w:rPr>
          <w:rFonts w:ascii="Times New Roman" w:hAnsi="Times New Roman"/>
          <w:sz w:val="24"/>
          <w:szCs w:val="24"/>
        </w:rPr>
        <w:t>are no exceptions to the Certification Statement</w:t>
      </w:r>
      <w:r w:rsidR="008B55A1">
        <w:rPr>
          <w:rFonts w:ascii="Times New Roman" w:hAnsi="Times New Roman"/>
          <w:sz w:val="24"/>
          <w:szCs w:val="24"/>
        </w:rPr>
        <w:t>.</w:t>
      </w:r>
    </w:p>
    <w:p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 </w:t>
      </w:r>
    </w:p>
    <w:p w:rsidR="008413B9" w:rsidRPr="005C260C" w:rsidRDefault="008413B9" w:rsidP="008413B9">
      <w:pPr>
        <w:suppressAutoHyphens/>
        <w:rPr>
          <w:rFonts w:ascii="Times New Roman" w:hAnsi="Times New Roman"/>
          <w:b/>
          <w:sz w:val="24"/>
          <w:szCs w:val="24"/>
        </w:rPr>
      </w:pPr>
      <w:r w:rsidRPr="005C260C">
        <w:rPr>
          <w:rFonts w:ascii="Times New Roman" w:hAnsi="Times New Roman"/>
          <w:b/>
          <w:sz w:val="24"/>
          <w:szCs w:val="24"/>
        </w:rPr>
        <w:lastRenderedPageBreak/>
        <w:t>B.  Collections of Information Employing Statistical Methods</w:t>
      </w:r>
    </w:p>
    <w:p w:rsidR="008413B9" w:rsidRPr="005C260C" w:rsidRDefault="008413B9" w:rsidP="008413B9">
      <w:pPr>
        <w:suppressAutoHyphens/>
        <w:rPr>
          <w:rFonts w:ascii="Times New Roman" w:hAnsi="Times New Roman"/>
          <w:b/>
          <w:sz w:val="24"/>
          <w:szCs w:val="24"/>
        </w:rPr>
      </w:pPr>
    </w:p>
    <w:p w:rsidR="008E323E" w:rsidRPr="005C260C" w:rsidRDefault="008413B9" w:rsidP="00143220">
      <w:pPr>
        <w:suppressAutoHyphens/>
        <w:rPr>
          <w:rFonts w:ascii="Times New Roman" w:hAnsi="Times New Roman"/>
          <w:sz w:val="24"/>
          <w:szCs w:val="24"/>
        </w:rPr>
      </w:pPr>
      <w:r w:rsidRPr="005C260C">
        <w:rPr>
          <w:rFonts w:ascii="Times New Roman" w:hAnsi="Times New Roman"/>
          <w:sz w:val="24"/>
          <w:szCs w:val="24"/>
        </w:rPr>
        <w:t xml:space="preserve">No statistical methods are employed. </w:t>
      </w:r>
    </w:p>
    <w:sectPr w:rsidR="008E323E" w:rsidRPr="005C260C">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28" w:rsidRDefault="00FB5828">
      <w:r>
        <w:separator/>
      </w:r>
    </w:p>
  </w:endnote>
  <w:endnote w:type="continuationSeparator" w:id="0">
    <w:p w:rsidR="00FB5828" w:rsidRDefault="00FB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47D" w:rsidRDefault="00F1147D" w:rsidP="00347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147D" w:rsidRDefault="00F11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47D" w:rsidRPr="00B168C0" w:rsidRDefault="00F1147D" w:rsidP="003477FB">
    <w:pPr>
      <w:pStyle w:val="Footer"/>
      <w:framePr w:wrap="around" w:vAnchor="text" w:hAnchor="margin" w:xAlign="center" w:y="1"/>
      <w:rPr>
        <w:rStyle w:val="PageNumber"/>
        <w:rFonts w:ascii="Times New Roman" w:hAnsi="Times New Roman"/>
        <w:sz w:val="24"/>
        <w:szCs w:val="24"/>
      </w:rPr>
    </w:pPr>
    <w:r w:rsidRPr="00B168C0">
      <w:rPr>
        <w:rStyle w:val="PageNumber"/>
        <w:rFonts w:ascii="Times New Roman" w:hAnsi="Times New Roman"/>
        <w:sz w:val="24"/>
        <w:szCs w:val="24"/>
      </w:rPr>
      <w:fldChar w:fldCharType="begin"/>
    </w:r>
    <w:r w:rsidRPr="00B168C0">
      <w:rPr>
        <w:rStyle w:val="PageNumber"/>
        <w:rFonts w:ascii="Times New Roman" w:hAnsi="Times New Roman"/>
        <w:sz w:val="24"/>
        <w:szCs w:val="24"/>
      </w:rPr>
      <w:instrText xml:space="preserve">PAGE  </w:instrText>
    </w:r>
    <w:r w:rsidRPr="00B168C0">
      <w:rPr>
        <w:rStyle w:val="PageNumber"/>
        <w:rFonts w:ascii="Times New Roman" w:hAnsi="Times New Roman"/>
        <w:sz w:val="24"/>
        <w:szCs w:val="24"/>
      </w:rPr>
      <w:fldChar w:fldCharType="separate"/>
    </w:r>
    <w:r w:rsidR="00EB6237">
      <w:rPr>
        <w:rStyle w:val="PageNumber"/>
        <w:rFonts w:ascii="Times New Roman" w:hAnsi="Times New Roman"/>
        <w:noProof/>
        <w:sz w:val="24"/>
        <w:szCs w:val="24"/>
      </w:rPr>
      <w:t>1</w:t>
    </w:r>
    <w:r w:rsidRPr="00B168C0">
      <w:rPr>
        <w:rStyle w:val="PageNumber"/>
        <w:rFonts w:ascii="Times New Roman" w:hAnsi="Times New Roman"/>
        <w:sz w:val="24"/>
        <w:szCs w:val="24"/>
      </w:rPr>
      <w:fldChar w:fldCharType="end"/>
    </w:r>
  </w:p>
  <w:p w:rsidR="00F1147D" w:rsidRDefault="00F11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28" w:rsidRDefault="00FB5828">
      <w:r>
        <w:separator/>
      </w:r>
    </w:p>
  </w:footnote>
  <w:footnote w:type="continuationSeparator" w:id="0">
    <w:p w:rsidR="00FB5828" w:rsidRDefault="00FB5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47D" w:rsidRPr="008413B9" w:rsidRDefault="00F1147D">
    <w:pPr>
      <w:pStyle w:val="Header"/>
      <w:rPr>
        <w:rFonts w:ascii="Times New Roman" w:hAnsi="Times New Roman"/>
        <w:b/>
        <w:sz w:val="22"/>
        <w:szCs w:val="22"/>
      </w:rPr>
    </w:pPr>
    <w:r w:rsidRPr="008413B9">
      <w:rPr>
        <w:rFonts w:ascii="Times New Roman" w:hAnsi="Times New Roman"/>
        <w:b/>
        <w:sz w:val="22"/>
        <w:szCs w:val="22"/>
      </w:rPr>
      <w:t xml:space="preserve">OMB </w:t>
    </w:r>
    <w:r>
      <w:rPr>
        <w:rFonts w:ascii="Times New Roman" w:hAnsi="Times New Roman"/>
        <w:b/>
        <w:sz w:val="22"/>
        <w:szCs w:val="22"/>
      </w:rPr>
      <w:t xml:space="preserve">Control Number:  </w:t>
    </w:r>
    <w:r w:rsidRPr="008413B9">
      <w:rPr>
        <w:rFonts w:ascii="Times New Roman" w:hAnsi="Times New Roman"/>
        <w:b/>
        <w:sz w:val="22"/>
        <w:szCs w:val="22"/>
      </w:rPr>
      <w:t>3060-0668</w:t>
    </w:r>
    <w:r w:rsidRPr="008413B9">
      <w:rPr>
        <w:rFonts w:ascii="Times New Roman" w:hAnsi="Times New Roman"/>
        <w:b/>
        <w:sz w:val="22"/>
        <w:szCs w:val="22"/>
      </w:rPr>
      <w:tab/>
    </w:r>
    <w:r w:rsidRPr="008413B9">
      <w:rPr>
        <w:rFonts w:ascii="Times New Roman" w:hAnsi="Times New Roman"/>
        <w:b/>
        <w:sz w:val="22"/>
        <w:szCs w:val="22"/>
      </w:rPr>
      <w:tab/>
    </w:r>
    <w:r w:rsidR="00391B2F">
      <w:rPr>
        <w:rFonts w:ascii="Times New Roman" w:hAnsi="Times New Roman"/>
        <w:b/>
        <w:sz w:val="22"/>
        <w:szCs w:val="22"/>
      </w:rPr>
      <w:t>March</w:t>
    </w:r>
    <w:r w:rsidRPr="008413B9">
      <w:rPr>
        <w:rFonts w:ascii="Times New Roman" w:hAnsi="Times New Roman"/>
        <w:b/>
        <w:sz w:val="22"/>
        <w:szCs w:val="22"/>
      </w:rPr>
      <w:t xml:space="preserve"> 20</w:t>
    </w:r>
    <w:r>
      <w:rPr>
        <w:rFonts w:ascii="Times New Roman" w:hAnsi="Times New Roman"/>
        <w:b/>
        <w:sz w:val="22"/>
        <w:szCs w:val="22"/>
      </w:rPr>
      <w:t>1</w:t>
    </w:r>
    <w:r w:rsidR="00694F13">
      <w:rPr>
        <w:rFonts w:ascii="Times New Roman" w:hAnsi="Times New Roman"/>
        <w:b/>
        <w:sz w:val="22"/>
        <w:szCs w:val="22"/>
      </w:rPr>
      <w:t>6</w:t>
    </w:r>
  </w:p>
  <w:p w:rsidR="00F1147D" w:rsidRPr="008413B9" w:rsidRDefault="00F1147D">
    <w:pPr>
      <w:pStyle w:val="Header"/>
      <w:rPr>
        <w:rFonts w:ascii="Times New Roman" w:hAnsi="Times New Roman"/>
        <w:sz w:val="22"/>
        <w:szCs w:val="22"/>
      </w:rPr>
    </w:pPr>
    <w:r w:rsidRPr="008413B9">
      <w:rPr>
        <w:rFonts w:ascii="Times New Roman" w:hAnsi="Times New Roman"/>
        <w:b/>
        <w:sz w:val="22"/>
        <w:szCs w:val="22"/>
      </w:rPr>
      <w:t>Title:</w:t>
    </w:r>
    <w:r w:rsidRPr="008413B9">
      <w:rPr>
        <w:rFonts w:ascii="Times New Roman" w:hAnsi="Times New Roman"/>
        <w:sz w:val="22"/>
        <w:szCs w:val="22"/>
      </w:rPr>
      <w:t xml:space="preserve"> </w:t>
    </w:r>
    <w:r w:rsidRPr="008413B9">
      <w:rPr>
        <w:rFonts w:ascii="Times New Roman" w:hAnsi="Times New Roman"/>
        <w:b/>
        <w:sz w:val="22"/>
        <w:szCs w:val="22"/>
      </w:rPr>
      <w:t>Section 76.936</w:t>
    </w:r>
    <w:r>
      <w:rPr>
        <w:rFonts w:ascii="Times New Roman" w:hAnsi="Times New Roman"/>
        <w:b/>
        <w:sz w:val="22"/>
        <w:szCs w:val="22"/>
      </w:rPr>
      <w:t>,</w:t>
    </w:r>
    <w:r w:rsidRPr="008413B9">
      <w:rPr>
        <w:rFonts w:ascii="Times New Roman" w:hAnsi="Times New Roman"/>
        <w:b/>
        <w:sz w:val="22"/>
        <w:szCs w:val="22"/>
      </w:rPr>
      <w:t xml:space="preserve"> Written </w:t>
    </w:r>
    <w:r>
      <w:rPr>
        <w:rFonts w:ascii="Times New Roman" w:hAnsi="Times New Roman"/>
        <w:b/>
        <w:sz w:val="22"/>
        <w:szCs w:val="22"/>
      </w:rPr>
      <w:t>D</w:t>
    </w:r>
    <w:r w:rsidRPr="008413B9">
      <w:rPr>
        <w:rFonts w:ascii="Times New Roman" w:hAnsi="Times New Roman"/>
        <w:b/>
        <w:sz w:val="22"/>
        <w:szCs w:val="22"/>
      </w:rPr>
      <w:t>ecisions</w:t>
    </w:r>
  </w:p>
  <w:p w:rsidR="00F1147D" w:rsidRPr="008413B9" w:rsidRDefault="00F1147D">
    <w:pPr>
      <w:pStyle w:val="Head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B9"/>
    <w:rsid w:val="00030D80"/>
    <w:rsid w:val="000C3F8C"/>
    <w:rsid w:val="000D08C9"/>
    <w:rsid w:val="00140958"/>
    <w:rsid w:val="00143220"/>
    <w:rsid w:val="001741F9"/>
    <w:rsid w:val="00243F43"/>
    <w:rsid w:val="00280806"/>
    <w:rsid w:val="00291863"/>
    <w:rsid w:val="002F2542"/>
    <w:rsid w:val="003477FB"/>
    <w:rsid w:val="00391B2F"/>
    <w:rsid w:val="003B477F"/>
    <w:rsid w:val="003C2291"/>
    <w:rsid w:val="00427BF3"/>
    <w:rsid w:val="00436AD9"/>
    <w:rsid w:val="0045268B"/>
    <w:rsid w:val="004A2780"/>
    <w:rsid w:val="004D5D87"/>
    <w:rsid w:val="005271E2"/>
    <w:rsid w:val="005C0D8F"/>
    <w:rsid w:val="005C260C"/>
    <w:rsid w:val="005E2B94"/>
    <w:rsid w:val="0063154B"/>
    <w:rsid w:val="00666FF5"/>
    <w:rsid w:val="00694F13"/>
    <w:rsid w:val="006A0BDF"/>
    <w:rsid w:val="006A63FF"/>
    <w:rsid w:val="006B3D17"/>
    <w:rsid w:val="006B5AFE"/>
    <w:rsid w:val="006C6E5C"/>
    <w:rsid w:val="00705258"/>
    <w:rsid w:val="00751E82"/>
    <w:rsid w:val="00754E51"/>
    <w:rsid w:val="007633E2"/>
    <w:rsid w:val="007B2119"/>
    <w:rsid w:val="007D4124"/>
    <w:rsid w:val="00800203"/>
    <w:rsid w:val="008413B9"/>
    <w:rsid w:val="008632E8"/>
    <w:rsid w:val="00872951"/>
    <w:rsid w:val="008749B1"/>
    <w:rsid w:val="008B55A1"/>
    <w:rsid w:val="008E323E"/>
    <w:rsid w:val="008E6579"/>
    <w:rsid w:val="009401AD"/>
    <w:rsid w:val="009865DA"/>
    <w:rsid w:val="00A06477"/>
    <w:rsid w:val="00A751F6"/>
    <w:rsid w:val="00AD3664"/>
    <w:rsid w:val="00AD7597"/>
    <w:rsid w:val="00AF2695"/>
    <w:rsid w:val="00B168C0"/>
    <w:rsid w:val="00B7024C"/>
    <w:rsid w:val="00B93576"/>
    <w:rsid w:val="00BE4E4F"/>
    <w:rsid w:val="00C40D88"/>
    <w:rsid w:val="00C923AF"/>
    <w:rsid w:val="00CE680C"/>
    <w:rsid w:val="00D04AEC"/>
    <w:rsid w:val="00D178C4"/>
    <w:rsid w:val="00D577E4"/>
    <w:rsid w:val="00D6680B"/>
    <w:rsid w:val="00D82985"/>
    <w:rsid w:val="00E04627"/>
    <w:rsid w:val="00E8379F"/>
    <w:rsid w:val="00EA6DE7"/>
    <w:rsid w:val="00EB6237"/>
    <w:rsid w:val="00ED5597"/>
    <w:rsid w:val="00F1147D"/>
    <w:rsid w:val="00F16DFE"/>
    <w:rsid w:val="00F60D6F"/>
    <w:rsid w:val="00F933B1"/>
    <w:rsid w:val="00FB5828"/>
    <w:rsid w:val="00FF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BF135C-00C0-49D5-9A2E-C2E6530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413B9"/>
    <w:pPr>
      <w:widowControl w:val="0"/>
    </w:pPr>
    <w:rPr>
      <w:rFonts w:ascii="Line Draw" w:hAnsi="Line Draw"/>
      <w:snapToGrid w:val="0"/>
    </w:rPr>
  </w:style>
  <w:style w:type="paragraph" w:styleId="Heading1">
    <w:name w:val="heading 1"/>
    <w:basedOn w:val="Normal"/>
    <w:next w:val="Normal"/>
    <w:qFormat/>
    <w:rsid w:val="008413B9"/>
    <w:pPr>
      <w:keepNext/>
      <w:widowControl/>
      <w:suppressAutoHyphens/>
      <w:outlineLvl w:val="0"/>
    </w:pPr>
    <w:rPr>
      <w:rFonts w:ascii="Times New Roman" w:hAnsi="Times New Roman"/>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13B9"/>
    <w:pPr>
      <w:widowControl/>
      <w:suppressAutoHyphens/>
    </w:pPr>
    <w:rPr>
      <w:rFonts w:ascii="Times New Roman" w:hAnsi="Times New Roman"/>
      <w:b/>
      <w:snapToGrid/>
      <w:sz w:val="24"/>
    </w:rPr>
  </w:style>
  <w:style w:type="paragraph" w:styleId="Header">
    <w:name w:val="header"/>
    <w:basedOn w:val="Normal"/>
    <w:rsid w:val="008413B9"/>
    <w:pPr>
      <w:tabs>
        <w:tab w:val="center" w:pos="4320"/>
        <w:tab w:val="right" w:pos="8640"/>
      </w:tabs>
    </w:pPr>
  </w:style>
  <w:style w:type="paragraph" w:styleId="Footer">
    <w:name w:val="footer"/>
    <w:basedOn w:val="Normal"/>
    <w:rsid w:val="008413B9"/>
    <w:pPr>
      <w:tabs>
        <w:tab w:val="center" w:pos="4320"/>
        <w:tab w:val="right" w:pos="8640"/>
      </w:tabs>
    </w:pPr>
  </w:style>
  <w:style w:type="character" w:styleId="PageNumber">
    <w:name w:val="page number"/>
    <w:basedOn w:val="DefaultParagraphFont"/>
    <w:rsid w:val="008413B9"/>
  </w:style>
  <w:style w:type="paragraph" w:styleId="BalloonText">
    <w:name w:val="Balloon Text"/>
    <w:basedOn w:val="Normal"/>
    <w:semiHidden/>
    <w:rsid w:val="00863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Danielle Williams</cp:lastModifiedBy>
  <cp:revision>2</cp:revision>
  <cp:lastPrinted>2016-01-19T12:51:00Z</cp:lastPrinted>
  <dcterms:created xsi:type="dcterms:W3CDTF">2016-03-23T18:24:00Z</dcterms:created>
  <dcterms:modified xsi:type="dcterms:W3CDTF">2016-03-23T18:24:00Z</dcterms:modified>
</cp:coreProperties>
</file>