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61FC5" w14:textId="77777777" w:rsidR="00613910" w:rsidRPr="001710E0" w:rsidRDefault="00613910" w:rsidP="004F448D">
      <w:pPr>
        <w:rPr>
          <w:sz w:val="22"/>
        </w:rPr>
      </w:pPr>
    </w:p>
    <w:p w14:paraId="223D9AC4" w14:textId="77777777" w:rsidR="00613910" w:rsidRDefault="00613910" w:rsidP="004F448D">
      <w:pPr>
        <w:rPr>
          <w:b/>
          <w:sz w:val="22"/>
        </w:rPr>
      </w:pPr>
    </w:p>
    <w:p w14:paraId="30670EA5" w14:textId="77777777" w:rsidR="00613910" w:rsidRPr="001E7857" w:rsidRDefault="00613910" w:rsidP="004F448D">
      <w:pPr>
        <w:rPr>
          <w:b/>
          <w:sz w:val="22"/>
        </w:rPr>
      </w:pPr>
      <w:r w:rsidRPr="001E7857">
        <w:rPr>
          <w:b/>
          <w:sz w:val="22"/>
        </w:rPr>
        <w:t>Federal Communications Commission</w:t>
      </w:r>
    </w:p>
    <w:p w14:paraId="7CA9A7AE" w14:textId="77777777" w:rsidR="00613910" w:rsidRPr="001E7857" w:rsidRDefault="00613910" w:rsidP="004F448D">
      <w:pPr>
        <w:rPr>
          <w:b/>
          <w:sz w:val="22"/>
        </w:rPr>
      </w:pPr>
    </w:p>
    <w:p w14:paraId="1392B2F4" w14:textId="77777777" w:rsidR="00613910" w:rsidRPr="001E7857" w:rsidRDefault="00613910" w:rsidP="004F7515">
      <w:pPr>
        <w:rPr>
          <w:b/>
          <w:sz w:val="22"/>
        </w:rPr>
      </w:pPr>
    </w:p>
    <w:p w14:paraId="7DE7EE1D" w14:textId="77777777" w:rsidR="00613910" w:rsidRPr="001E7857" w:rsidRDefault="00613910" w:rsidP="004F7515">
      <w:pPr>
        <w:rPr>
          <w:b/>
          <w:sz w:val="22"/>
        </w:rPr>
      </w:pPr>
      <w:r w:rsidRPr="001E7857">
        <w:rPr>
          <w:b/>
          <w:sz w:val="22"/>
        </w:rPr>
        <w:t xml:space="preserve">Explanation of Non-Substantive Changes to </w:t>
      </w:r>
      <w:r w:rsidR="008A4D94">
        <w:rPr>
          <w:rFonts w:cs="Arial"/>
          <w:b/>
          <w:sz w:val="22"/>
          <w:szCs w:val="22"/>
        </w:rPr>
        <w:t>OMB Control Number: 3060-0400</w:t>
      </w:r>
      <w:r w:rsidRPr="001E7857">
        <w:rPr>
          <w:b/>
          <w:sz w:val="22"/>
        </w:rPr>
        <w:t>:</w:t>
      </w:r>
    </w:p>
    <w:p w14:paraId="45A6C692" w14:textId="77777777" w:rsidR="00EE6417" w:rsidRDefault="00EE6417" w:rsidP="004F7515">
      <w:pPr>
        <w:pBdr>
          <w:bottom w:val="single" w:sz="12" w:space="1" w:color="auto"/>
        </w:pBdr>
        <w:ind w:left="360"/>
        <w:rPr>
          <w:b/>
          <w:sz w:val="22"/>
        </w:rPr>
      </w:pPr>
    </w:p>
    <w:p w14:paraId="2A1CA894" w14:textId="77777777" w:rsidR="00EE6417" w:rsidRPr="001E7857" w:rsidRDefault="00EE6417" w:rsidP="004F7515">
      <w:pPr>
        <w:pBdr>
          <w:bottom w:val="single" w:sz="12" w:space="1" w:color="auto"/>
        </w:pBdr>
        <w:ind w:left="360"/>
        <w:rPr>
          <w:b/>
          <w:sz w:val="22"/>
        </w:rPr>
      </w:pPr>
    </w:p>
    <w:p w14:paraId="287C11EE" w14:textId="77777777" w:rsidR="00613910" w:rsidRPr="001E7857" w:rsidRDefault="00613910" w:rsidP="004F448D">
      <w:pPr>
        <w:rPr>
          <w:sz w:val="22"/>
          <w:szCs w:val="22"/>
        </w:rPr>
      </w:pPr>
    </w:p>
    <w:p w14:paraId="3AC89AF9" w14:textId="628B3CDC" w:rsidR="00613910" w:rsidRDefault="00613910" w:rsidP="004F448D">
      <w:pPr>
        <w:rPr>
          <w:sz w:val="22"/>
          <w:szCs w:val="22"/>
        </w:rPr>
      </w:pPr>
      <w:r w:rsidRPr="001E7857">
        <w:rPr>
          <w:b/>
          <w:sz w:val="22"/>
          <w:szCs w:val="22"/>
        </w:rPr>
        <w:t>Purpose of this Submission:</w:t>
      </w:r>
      <w:r w:rsidRPr="001E7857">
        <w:rPr>
          <w:sz w:val="22"/>
          <w:szCs w:val="22"/>
        </w:rPr>
        <w:t xml:space="preserve"> This submission is being made for proposed non-substantive </w:t>
      </w:r>
      <w:r w:rsidR="00EE6417">
        <w:rPr>
          <w:sz w:val="22"/>
          <w:szCs w:val="22"/>
        </w:rPr>
        <w:t xml:space="preserve">changes </w:t>
      </w:r>
      <w:r w:rsidRPr="001E7857">
        <w:rPr>
          <w:sz w:val="22"/>
          <w:szCs w:val="22"/>
        </w:rPr>
        <w:t>to an existing information collection pursuant to 44 U.S.C. § 3507.  This</w:t>
      </w:r>
      <w:r w:rsidR="00371570">
        <w:rPr>
          <w:sz w:val="22"/>
          <w:szCs w:val="22"/>
        </w:rPr>
        <w:t xml:space="preserve"> submission seeks to </w:t>
      </w:r>
      <w:r w:rsidR="00624679">
        <w:rPr>
          <w:sz w:val="22"/>
          <w:szCs w:val="22"/>
        </w:rPr>
        <w:t xml:space="preserve">update </w:t>
      </w:r>
      <w:r w:rsidR="00371570">
        <w:rPr>
          <w:sz w:val="22"/>
          <w:szCs w:val="22"/>
        </w:rPr>
        <w:t>two</w:t>
      </w:r>
      <w:r w:rsidR="004B3D46">
        <w:rPr>
          <w:sz w:val="22"/>
          <w:szCs w:val="22"/>
        </w:rPr>
        <w:t xml:space="preserve"> </w:t>
      </w:r>
      <w:r w:rsidR="00EE6417">
        <w:rPr>
          <w:sz w:val="22"/>
          <w:szCs w:val="22"/>
        </w:rPr>
        <w:t xml:space="preserve">paragraphs in </w:t>
      </w:r>
      <w:r w:rsidR="00A96AC1">
        <w:rPr>
          <w:sz w:val="22"/>
          <w:szCs w:val="22"/>
        </w:rPr>
        <w:t>Part A.1.of</w:t>
      </w:r>
      <w:r w:rsidR="00AB307E">
        <w:rPr>
          <w:sz w:val="22"/>
          <w:szCs w:val="22"/>
        </w:rPr>
        <w:t xml:space="preserve"> the </w:t>
      </w:r>
      <w:r w:rsidR="004B3D46">
        <w:rPr>
          <w:sz w:val="22"/>
          <w:szCs w:val="22"/>
        </w:rPr>
        <w:t>Supporting Stateme</w:t>
      </w:r>
      <w:r w:rsidR="00D105A0">
        <w:rPr>
          <w:sz w:val="22"/>
          <w:szCs w:val="22"/>
        </w:rPr>
        <w:t>nt for 3060-0400</w:t>
      </w:r>
      <w:r w:rsidR="00EE6417">
        <w:rPr>
          <w:sz w:val="22"/>
          <w:szCs w:val="22"/>
        </w:rPr>
        <w:t>.</w:t>
      </w:r>
      <w:r w:rsidR="00D105A0">
        <w:rPr>
          <w:sz w:val="22"/>
          <w:szCs w:val="22"/>
        </w:rPr>
        <w:t xml:space="preserve"> </w:t>
      </w:r>
      <w:r w:rsidR="00EE6417">
        <w:rPr>
          <w:sz w:val="22"/>
          <w:szCs w:val="22"/>
        </w:rPr>
        <w:t xml:space="preserve"> </w:t>
      </w:r>
      <w:r w:rsidR="00DF28AD">
        <w:rPr>
          <w:sz w:val="22"/>
          <w:szCs w:val="22"/>
        </w:rPr>
        <w:t>None</w:t>
      </w:r>
      <w:bookmarkStart w:id="0" w:name="_GoBack"/>
      <w:bookmarkEnd w:id="0"/>
      <w:r w:rsidR="006A4A04">
        <w:rPr>
          <w:sz w:val="22"/>
          <w:szCs w:val="22"/>
        </w:rPr>
        <w:t xml:space="preserve"> </w:t>
      </w:r>
      <w:r w:rsidR="00D105A0">
        <w:rPr>
          <w:sz w:val="22"/>
          <w:szCs w:val="22"/>
        </w:rPr>
        <w:t xml:space="preserve">of these </w:t>
      </w:r>
      <w:r w:rsidR="00EE6417">
        <w:rPr>
          <w:sz w:val="22"/>
          <w:szCs w:val="22"/>
        </w:rPr>
        <w:t>changes affects the</w:t>
      </w:r>
      <w:r w:rsidR="00D105A0">
        <w:rPr>
          <w:sz w:val="22"/>
          <w:szCs w:val="22"/>
        </w:rPr>
        <w:t xml:space="preserve"> Commission’s previous burde</w:t>
      </w:r>
      <w:r w:rsidR="0066351B">
        <w:rPr>
          <w:sz w:val="22"/>
          <w:szCs w:val="22"/>
        </w:rPr>
        <w:t>n estimates, the reporting requirements</w:t>
      </w:r>
      <w:r w:rsidR="006A4A04">
        <w:rPr>
          <w:sz w:val="22"/>
          <w:szCs w:val="22"/>
        </w:rPr>
        <w:t>,</w:t>
      </w:r>
      <w:r w:rsidR="0066351B">
        <w:rPr>
          <w:sz w:val="22"/>
          <w:szCs w:val="22"/>
        </w:rPr>
        <w:t xml:space="preserve"> or costs to this collection. </w:t>
      </w:r>
    </w:p>
    <w:p w14:paraId="3CEE0F2F" w14:textId="77777777" w:rsidR="00B61FE4" w:rsidRDefault="00B61FE4" w:rsidP="00EE26F1">
      <w:pPr>
        <w:rPr>
          <w:b/>
          <w:sz w:val="22"/>
          <w:szCs w:val="22"/>
        </w:rPr>
      </w:pPr>
    </w:p>
    <w:p w14:paraId="13C957EB" w14:textId="77777777" w:rsidR="00B61FE4" w:rsidRDefault="00613910" w:rsidP="00EE26F1">
      <w:pPr>
        <w:rPr>
          <w:b/>
          <w:sz w:val="22"/>
          <w:szCs w:val="22"/>
        </w:rPr>
      </w:pPr>
      <w:r w:rsidRPr="001E7857">
        <w:rPr>
          <w:b/>
          <w:sz w:val="22"/>
          <w:szCs w:val="22"/>
        </w:rPr>
        <w:t xml:space="preserve">Summary of Proposed </w:t>
      </w:r>
      <w:r w:rsidR="00624679">
        <w:rPr>
          <w:b/>
          <w:sz w:val="22"/>
          <w:szCs w:val="22"/>
        </w:rPr>
        <w:t xml:space="preserve">Changes </w:t>
      </w:r>
    </w:p>
    <w:p w14:paraId="2E3E7DAE" w14:textId="77777777" w:rsidR="00CA441F" w:rsidRPr="001E7857" w:rsidRDefault="00CA441F" w:rsidP="00EE26F1">
      <w:pPr>
        <w:rPr>
          <w:b/>
          <w:sz w:val="22"/>
          <w:szCs w:val="22"/>
        </w:rPr>
      </w:pPr>
    </w:p>
    <w:p w14:paraId="2E68559A" w14:textId="77777777" w:rsidR="005346A8" w:rsidRPr="005346A8" w:rsidRDefault="00A96AC1" w:rsidP="005346A8">
      <w:pPr>
        <w:numPr>
          <w:ilvl w:val="0"/>
          <w:numId w:val="12"/>
        </w:numPr>
        <w:spacing w:after="220"/>
        <w:rPr>
          <w:b/>
          <w:sz w:val="22"/>
        </w:rPr>
      </w:pPr>
      <w:r>
        <w:rPr>
          <w:b/>
          <w:sz w:val="22"/>
        </w:rPr>
        <w:t xml:space="preserve">Part A.1., </w:t>
      </w:r>
      <w:r w:rsidR="005346A8">
        <w:rPr>
          <w:b/>
          <w:sz w:val="22"/>
        </w:rPr>
        <w:t>Paragraph 8:</w:t>
      </w:r>
      <w:r w:rsidR="005346A8">
        <w:rPr>
          <w:sz w:val="22"/>
        </w:rPr>
        <w:t xml:space="preserve">  This paragraph previously read:  “Price cap ILECs can elect to be subject to Title I versus Title II of the Act for certain forms of internet access in order to offer their internet access services on a detariffed basis pursuant to private contracts.  Rate-o</w:t>
      </w:r>
      <w:r w:rsidR="000A262D">
        <w:rPr>
          <w:sz w:val="22"/>
        </w:rPr>
        <w:t>f</w:t>
      </w:r>
      <w:r w:rsidR="005346A8">
        <w:rPr>
          <w:sz w:val="22"/>
        </w:rPr>
        <w:t>-return ILECs can choose to change from tariffed to detariffed for the same internet services, but are still subject to Title II regulation.”</w:t>
      </w:r>
    </w:p>
    <w:p w14:paraId="73A8C32B" w14:textId="77777777" w:rsidR="00D105A0" w:rsidRPr="005346A8" w:rsidRDefault="0005311F" w:rsidP="005346A8">
      <w:pPr>
        <w:spacing w:after="220"/>
        <w:ind w:left="1440"/>
        <w:rPr>
          <w:b/>
          <w:sz w:val="22"/>
        </w:rPr>
      </w:pPr>
      <w:r>
        <w:rPr>
          <w:sz w:val="22"/>
        </w:rPr>
        <w:t>The paragraph was updated</w:t>
      </w:r>
      <w:r w:rsidR="005346A8">
        <w:rPr>
          <w:sz w:val="22"/>
        </w:rPr>
        <w:t xml:space="preserve"> to read:</w:t>
      </w:r>
      <w:r w:rsidR="005346A8">
        <w:rPr>
          <w:b/>
          <w:sz w:val="22"/>
        </w:rPr>
        <w:t xml:space="preserve">  “</w:t>
      </w:r>
      <w:r w:rsidR="00A96AC1" w:rsidRPr="005346A8">
        <w:rPr>
          <w:sz w:val="22"/>
        </w:rPr>
        <w:t xml:space="preserve">In the </w:t>
      </w:r>
      <w:r w:rsidR="00A96AC1" w:rsidRPr="005346A8">
        <w:rPr>
          <w:i/>
          <w:sz w:val="22"/>
        </w:rPr>
        <w:t>Open Internet Order</w:t>
      </w:r>
      <w:r w:rsidR="00A96AC1" w:rsidRPr="005346A8">
        <w:rPr>
          <w:sz w:val="22"/>
        </w:rPr>
        <w:t xml:space="preserve"> (FCC 15-24), the Commission adopted rules that, among other things, reclassify </w:t>
      </w:r>
      <w:r w:rsidR="005346A8">
        <w:rPr>
          <w:sz w:val="22"/>
        </w:rPr>
        <w:t>broadband Internet access service as a telecommunications service under Title II.</w:t>
      </w:r>
      <w:r w:rsidR="005346A8">
        <w:rPr>
          <w:b/>
          <w:sz w:val="22"/>
        </w:rPr>
        <w:t xml:space="preserve">  </w:t>
      </w:r>
      <w:r w:rsidR="005346A8">
        <w:rPr>
          <w:sz w:val="22"/>
        </w:rPr>
        <w:t>Providers of retail mass market broadband Internet access services</w:t>
      </w:r>
      <w:r w:rsidR="000A262D">
        <w:rPr>
          <w:sz w:val="22"/>
        </w:rPr>
        <w:t xml:space="preserve"> must offer the service</w:t>
      </w:r>
      <w:r w:rsidR="005346A8">
        <w:rPr>
          <w:sz w:val="22"/>
        </w:rPr>
        <w:t xml:space="preserve"> as a Title II</w:t>
      </w:r>
      <w:r w:rsidR="000A262D">
        <w:rPr>
          <w:sz w:val="22"/>
        </w:rPr>
        <w:t xml:space="preserve"> telecommunications</w:t>
      </w:r>
      <w:r w:rsidR="005346A8">
        <w:rPr>
          <w:sz w:val="22"/>
        </w:rPr>
        <w:t xml:space="preserve"> service</w:t>
      </w:r>
      <w:r w:rsidR="000A262D">
        <w:rPr>
          <w:sz w:val="22"/>
        </w:rPr>
        <w:t>.  Rate-of-return ILECs that have elected to offer retail mass market broadband Internet access services as a Title II</w:t>
      </w:r>
      <w:r w:rsidR="005346A8">
        <w:rPr>
          <w:sz w:val="22"/>
        </w:rPr>
        <w:t xml:space="preserve"> (without forbearance) prior </w:t>
      </w:r>
      <w:r w:rsidR="00B61FE4">
        <w:rPr>
          <w:sz w:val="22"/>
        </w:rPr>
        <w:t xml:space="preserve">to </w:t>
      </w:r>
      <w:r w:rsidR="005346A8">
        <w:rPr>
          <w:sz w:val="22"/>
        </w:rPr>
        <w:t xml:space="preserve">the </w:t>
      </w:r>
      <w:r w:rsidR="005346A8" w:rsidRPr="005346A8">
        <w:rPr>
          <w:i/>
          <w:sz w:val="22"/>
        </w:rPr>
        <w:t>Open Internet Order</w:t>
      </w:r>
      <w:r w:rsidR="005346A8">
        <w:rPr>
          <w:sz w:val="22"/>
        </w:rPr>
        <w:t xml:space="preserve"> may continue to do so.  Alternatively, they can opt into the Open Internet framework specified in the Order after notifying the Wireline Competition Bureau.”</w:t>
      </w:r>
    </w:p>
    <w:p w14:paraId="2C543ABD" w14:textId="77777777" w:rsidR="00371570" w:rsidRDefault="005346A8" w:rsidP="003A4680">
      <w:pPr>
        <w:numPr>
          <w:ilvl w:val="0"/>
          <w:numId w:val="12"/>
        </w:numPr>
        <w:spacing w:after="220"/>
        <w:rPr>
          <w:sz w:val="22"/>
        </w:rPr>
      </w:pPr>
      <w:r w:rsidRPr="00371570">
        <w:rPr>
          <w:b/>
          <w:sz w:val="22"/>
        </w:rPr>
        <w:t>Part A.4.</w:t>
      </w:r>
      <w:r w:rsidR="00A96AC1" w:rsidRPr="00371570">
        <w:rPr>
          <w:b/>
          <w:sz w:val="22"/>
        </w:rPr>
        <w:t>,</w:t>
      </w:r>
      <w:r w:rsidRPr="00371570">
        <w:rPr>
          <w:b/>
          <w:sz w:val="22"/>
        </w:rPr>
        <w:t xml:space="preserve"> </w:t>
      </w:r>
      <w:r w:rsidR="00A96AC1" w:rsidRPr="00371570">
        <w:rPr>
          <w:b/>
          <w:sz w:val="22"/>
        </w:rPr>
        <w:t>Paragraph</w:t>
      </w:r>
      <w:r w:rsidRPr="00371570">
        <w:rPr>
          <w:b/>
          <w:sz w:val="22"/>
        </w:rPr>
        <w:t xml:space="preserve"> 2:  </w:t>
      </w:r>
      <w:r w:rsidRPr="00371570">
        <w:rPr>
          <w:sz w:val="22"/>
        </w:rPr>
        <w:t>Thi</w:t>
      </w:r>
      <w:r w:rsidR="00371570" w:rsidRPr="00371570">
        <w:rPr>
          <w:sz w:val="22"/>
        </w:rPr>
        <w:t xml:space="preserve">s </w:t>
      </w:r>
      <w:r w:rsidR="00794FBF">
        <w:rPr>
          <w:sz w:val="22"/>
        </w:rPr>
        <w:t>paragraph</w:t>
      </w:r>
      <w:r w:rsidR="00371570" w:rsidRPr="00371570">
        <w:rPr>
          <w:sz w:val="22"/>
        </w:rPr>
        <w:t xml:space="preserve"> </w:t>
      </w:r>
      <w:r w:rsidR="00371570">
        <w:rPr>
          <w:sz w:val="22"/>
        </w:rPr>
        <w:t xml:space="preserve">previously read:  </w:t>
      </w:r>
      <w:r w:rsidR="00C8477E" w:rsidRPr="00371570">
        <w:rPr>
          <w:sz w:val="22"/>
        </w:rPr>
        <w:t>“The Commission updates the rate-of-return TRP every year to eliminate respondents’ requirement to file cost and demand data that may be more than two years old and to bring the TRP data into conformance with current Commission policies</w:t>
      </w:r>
      <w:r w:rsidR="00371570">
        <w:rPr>
          <w:sz w:val="22"/>
        </w:rPr>
        <w:t>.</w:t>
      </w:r>
      <w:r w:rsidR="00794FBF">
        <w:rPr>
          <w:sz w:val="22"/>
        </w:rPr>
        <w:t xml:space="preserve">  Without the TRP, except in exceptional cases, similar data would be unavailable to the Commission.  The TRPs are designed to provide data to evaluate forecasts of cost and demand for the coming year which would not be available in other FCC required documents.  We are unaware of the extent to which individual state commissions update their support requirements.”</w:t>
      </w:r>
    </w:p>
    <w:p w14:paraId="365E30B7" w14:textId="77777777" w:rsidR="00C8477E" w:rsidRPr="00371570" w:rsidRDefault="00C8477E" w:rsidP="00371570">
      <w:pPr>
        <w:spacing w:after="220"/>
        <w:ind w:left="1440"/>
        <w:rPr>
          <w:sz w:val="22"/>
        </w:rPr>
      </w:pPr>
      <w:r w:rsidRPr="00371570">
        <w:rPr>
          <w:sz w:val="22"/>
        </w:rPr>
        <w:t xml:space="preserve">The </w:t>
      </w:r>
      <w:r w:rsidR="00794FBF">
        <w:rPr>
          <w:sz w:val="22"/>
        </w:rPr>
        <w:t>paragraph</w:t>
      </w:r>
      <w:r w:rsidR="00371570" w:rsidRPr="00371570">
        <w:rPr>
          <w:sz w:val="22"/>
        </w:rPr>
        <w:t xml:space="preserve"> </w:t>
      </w:r>
      <w:r w:rsidR="0005311F">
        <w:rPr>
          <w:sz w:val="22"/>
        </w:rPr>
        <w:t>was updated</w:t>
      </w:r>
      <w:r w:rsidRPr="00371570">
        <w:rPr>
          <w:sz w:val="22"/>
        </w:rPr>
        <w:t xml:space="preserve"> to read:  “The Commission updates the price cap and rate-of-return TRP every</w:t>
      </w:r>
      <w:r w:rsidR="0005311F">
        <w:rPr>
          <w:sz w:val="22"/>
        </w:rPr>
        <w:t xml:space="preserve"> year</w:t>
      </w:r>
      <w:r w:rsidR="007E2540">
        <w:rPr>
          <w:sz w:val="22"/>
        </w:rPr>
        <w:t xml:space="preserve"> </w:t>
      </w:r>
      <w:r w:rsidR="007E2540" w:rsidRPr="00371570">
        <w:rPr>
          <w:sz w:val="22"/>
        </w:rPr>
        <w:t>to eli</w:t>
      </w:r>
      <w:r w:rsidR="007E2540">
        <w:rPr>
          <w:sz w:val="22"/>
        </w:rPr>
        <w:t>minate respondents’ requirement</w:t>
      </w:r>
      <w:r w:rsidR="007E2540" w:rsidRPr="00371570">
        <w:rPr>
          <w:sz w:val="22"/>
        </w:rPr>
        <w:t xml:space="preserve"> to file cost and demand data that may be more than two years old and to bring the TRP data into conformance with current Commission policies</w:t>
      </w:r>
      <w:r w:rsidRPr="00371570">
        <w:rPr>
          <w:sz w:val="22"/>
        </w:rPr>
        <w:t>.</w:t>
      </w:r>
      <w:r w:rsidR="00794FBF">
        <w:rPr>
          <w:sz w:val="22"/>
        </w:rPr>
        <w:t xml:space="preserve">  </w:t>
      </w:r>
      <w:r w:rsidR="00794FBF" w:rsidRPr="00794FBF">
        <w:rPr>
          <w:sz w:val="22"/>
        </w:rPr>
        <w:t>Without the TRP, except in exceptional cases, similar data would be unavailable to the Commission.  The TRPs are designed to provide data to evaluate forecasts of cost and demand for the coming year which would not be available in</w:t>
      </w:r>
      <w:r w:rsidR="00794FBF">
        <w:rPr>
          <w:sz w:val="22"/>
        </w:rPr>
        <w:t xml:space="preserve"> other FCC required documents.  </w:t>
      </w:r>
      <w:r w:rsidR="00794FBF" w:rsidRPr="00794FBF">
        <w:rPr>
          <w:sz w:val="22"/>
        </w:rPr>
        <w:t>We are unaware of the extent to which individual state commissions update their support requirements.</w:t>
      </w:r>
      <w:r w:rsidR="00371570">
        <w:rPr>
          <w:sz w:val="22"/>
        </w:rPr>
        <w:t>”</w:t>
      </w:r>
      <w:r w:rsidR="00371570" w:rsidRPr="00371570">
        <w:rPr>
          <w:sz w:val="22"/>
        </w:rPr>
        <w:t xml:space="preserve">  </w:t>
      </w:r>
    </w:p>
    <w:sectPr w:rsidR="00C8477E" w:rsidRPr="00371570" w:rsidSect="004F448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1BAB8" w14:textId="77777777" w:rsidR="003C2317" w:rsidRDefault="003C2317" w:rsidP="00535BE1">
      <w:r>
        <w:separator/>
      </w:r>
    </w:p>
  </w:endnote>
  <w:endnote w:type="continuationSeparator" w:id="0">
    <w:p w14:paraId="31B0840E" w14:textId="77777777" w:rsidR="003C2317" w:rsidRDefault="003C2317"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3E1B2" w14:textId="77777777" w:rsidR="00613910" w:rsidRDefault="00613910"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67436" w14:textId="77777777" w:rsidR="00613910" w:rsidRDefault="00613910"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086F7" w14:textId="77777777" w:rsidR="00613910" w:rsidRDefault="00613910"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28AD">
      <w:rPr>
        <w:rStyle w:val="PageNumber"/>
        <w:noProof/>
      </w:rPr>
      <w:t>1</w:t>
    </w:r>
    <w:r>
      <w:rPr>
        <w:rStyle w:val="PageNumber"/>
      </w:rPr>
      <w:fldChar w:fldCharType="end"/>
    </w:r>
  </w:p>
  <w:p w14:paraId="7CD662CE" w14:textId="77777777" w:rsidR="00613910" w:rsidRDefault="00613910"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F9DF7" w14:textId="77777777" w:rsidR="003C2317" w:rsidRDefault="003C2317" w:rsidP="00535BE1">
      <w:r>
        <w:separator/>
      </w:r>
    </w:p>
  </w:footnote>
  <w:footnote w:type="continuationSeparator" w:id="0">
    <w:p w14:paraId="2B7ECECB" w14:textId="77777777" w:rsidR="003C2317" w:rsidRDefault="003C2317" w:rsidP="00535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FDF"/>
    <w:rsid w:val="00023DF9"/>
    <w:rsid w:val="00023F9D"/>
    <w:rsid w:val="0005096A"/>
    <w:rsid w:val="0005311F"/>
    <w:rsid w:val="00053BC4"/>
    <w:rsid w:val="000614AE"/>
    <w:rsid w:val="00080DC8"/>
    <w:rsid w:val="000817E1"/>
    <w:rsid w:val="000911F0"/>
    <w:rsid w:val="000A262D"/>
    <w:rsid w:val="000A2AF3"/>
    <w:rsid w:val="000B494C"/>
    <w:rsid w:val="000C13D7"/>
    <w:rsid w:val="000C405B"/>
    <w:rsid w:val="000E04F8"/>
    <w:rsid w:val="00113066"/>
    <w:rsid w:val="00115A60"/>
    <w:rsid w:val="001527DF"/>
    <w:rsid w:val="001710E0"/>
    <w:rsid w:val="001834AE"/>
    <w:rsid w:val="00190034"/>
    <w:rsid w:val="001C27E9"/>
    <w:rsid w:val="001C6743"/>
    <w:rsid w:val="001E2FE8"/>
    <w:rsid w:val="001E535B"/>
    <w:rsid w:val="001E7857"/>
    <w:rsid w:val="002018EC"/>
    <w:rsid w:val="00211DAE"/>
    <w:rsid w:val="00212D08"/>
    <w:rsid w:val="00216AE3"/>
    <w:rsid w:val="00256430"/>
    <w:rsid w:val="00261A20"/>
    <w:rsid w:val="002705EF"/>
    <w:rsid w:val="002741A2"/>
    <w:rsid w:val="00283328"/>
    <w:rsid w:val="002847A8"/>
    <w:rsid w:val="002C691B"/>
    <w:rsid w:val="002D4E2B"/>
    <w:rsid w:val="002D686D"/>
    <w:rsid w:val="0030115F"/>
    <w:rsid w:val="00333C60"/>
    <w:rsid w:val="00334DD9"/>
    <w:rsid w:val="003357D6"/>
    <w:rsid w:val="0036385A"/>
    <w:rsid w:val="003702E9"/>
    <w:rsid w:val="0037071A"/>
    <w:rsid w:val="00371570"/>
    <w:rsid w:val="00387508"/>
    <w:rsid w:val="003A0C9B"/>
    <w:rsid w:val="003C102B"/>
    <w:rsid w:val="003C2317"/>
    <w:rsid w:val="003C7E5F"/>
    <w:rsid w:val="003E6195"/>
    <w:rsid w:val="004058C9"/>
    <w:rsid w:val="00420691"/>
    <w:rsid w:val="0043020C"/>
    <w:rsid w:val="00447B4C"/>
    <w:rsid w:val="00454DC8"/>
    <w:rsid w:val="0046265F"/>
    <w:rsid w:val="00465C47"/>
    <w:rsid w:val="00475AAB"/>
    <w:rsid w:val="0047614F"/>
    <w:rsid w:val="0048022B"/>
    <w:rsid w:val="0049716C"/>
    <w:rsid w:val="004A130B"/>
    <w:rsid w:val="004A2689"/>
    <w:rsid w:val="004B3D46"/>
    <w:rsid w:val="004C7804"/>
    <w:rsid w:val="004D6E5A"/>
    <w:rsid w:val="004E3D4F"/>
    <w:rsid w:val="004E4215"/>
    <w:rsid w:val="004F448D"/>
    <w:rsid w:val="004F4C2C"/>
    <w:rsid w:val="004F7515"/>
    <w:rsid w:val="00500EDA"/>
    <w:rsid w:val="00510941"/>
    <w:rsid w:val="00511AF7"/>
    <w:rsid w:val="00512C15"/>
    <w:rsid w:val="00527308"/>
    <w:rsid w:val="005346A8"/>
    <w:rsid w:val="00535BE1"/>
    <w:rsid w:val="00536226"/>
    <w:rsid w:val="005648BB"/>
    <w:rsid w:val="0058639F"/>
    <w:rsid w:val="005B3792"/>
    <w:rsid w:val="005D5300"/>
    <w:rsid w:val="005F4058"/>
    <w:rsid w:val="005F717F"/>
    <w:rsid w:val="00613910"/>
    <w:rsid w:val="006229AA"/>
    <w:rsid w:val="00624679"/>
    <w:rsid w:val="006327D2"/>
    <w:rsid w:val="00634C47"/>
    <w:rsid w:val="0066351B"/>
    <w:rsid w:val="0066699F"/>
    <w:rsid w:val="0067092A"/>
    <w:rsid w:val="0067241C"/>
    <w:rsid w:val="00672651"/>
    <w:rsid w:val="006A0EC4"/>
    <w:rsid w:val="006A4A04"/>
    <w:rsid w:val="006A7B89"/>
    <w:rsid w:val="006C30BD"/>
    <w:rsid w:val="006D2240"/>
    <w:rsid w:val="006D705A"/>
    <w:rsid w:val="0070192D"/>
    <w:rsid w:val="00704DFE"/>
    <w:rsid w:val="00710BEC"/>
    <w:rsid w:val="0073275F"/>
    <w:rsid w:val="007430E5"/>
    <w:rsid w:val="00757949"/>
    <w:rsid w:val="007903C3"/>
    <w:rsid w:val="00794FBF"/>
    <w:rsid w:val="007C0012"/>
    <w:rsid w:val="007C0F78"/>
    <w:rsid w:val="007C2457"/>
    <w:rsid w:val="007C2B24"/>
    <w:rsid w:val="007C6B29"/>
    <w:rsid w:val="007E2540"/>
    <w:rsid w:val="00806F78"/>
    <w:rsid w:val="00835FBA"/>
    <w:rsid w:val="00845C36"/>
    <w:rsid w:val="00876228"/>
    <w:rsid w:val="00893BFD"/>
    <w:rsid w:val="008A4D94"/>
    <w:rsid w:val="008B6CBC"/>
    <w:rsid w:val="008D08E5"/>
    <w:rsid w:val="008E1247"/>
    <w:rsid w:val="00916013"/>
    <w:rsid w:val="00933F84"/>
    <w:rsid w:val="00951440"/>
    <w:rsid w:val="00955F17"/>
    <w:rsid w:val="0096168E"/>
    <w:rsid w:val="00974BEE"/>
    <w:rsid w:val="0097579F"/>
    <w:rsid w:val="00977611"/>
    <w:rsid w:val="00994B8A"/>
    <w:rsid w:val="009A21D5"/>
    <w:rsid w:val="009B7375"/>
    <w:rsid w:val="009D2370"/>
    <w:rsid w:val="009D5692"/>
    <w:rsid w:val="009E58A9"/>
    <w:rsid w:val="009F2BF1"/>
    <w:rsid w:val="00A02003"/>
    <w:rsid w:val="00A043D0"/>
    <w:rsid w:val="00A2093E"/>
    <w:rsid w:val="00A36CDC"/>
    <w:rsid w:val="00A5189D"/>
    <w:rsid w:val="00A55D5A"/>
    <w:rsid w:val="00A72911"/>
    <w:rsid w:val="00A74D74"/>
    <w:rsid w:val="00A770B4"/>
    <w:rsid w:val="00A81230"/>
    <w:rsid w:val="00A92B3E"/>
    <w:rsid w:val="00A96AC1"/>
    <w:rsid w:val="00AB307E"/>
    <w:rsid w:val="00AC5B91"/>
    <w:rsid w:val="00AC76A5"/>
    <w:rsid w:val="00AD63D3"/>
    <w:rsid w:val="00AE46AE"/>
    <w:rsid w:val="00AF4C4A"/>
    <w:rsid w:val="00AF5E1A"/>
    <w:rsid w:val="00B04E58"/>
    <w:rsid w:val="00B21663"/>
    <w:rsid w:val="00B61FE4"/>
    <w:rsid w:val="00B65D33"/>
    <w:rsid w:val="00B80145"/>
    <w:rsid w:val="00B82326"/>
    <w:rsid w:val="00B85620"/>
    <w:rsid w:val="00BB3003"/>
    <w:rsid w:val="00BC4328"/>
    <w:rsid w:val="00BC51D1"/>
    <w:rsid w:val="00BD6A8F"/>
    <w:rsid w:val="00BF2FBB"/>
    <w:rsid w:val="00C0778C"/>
    <w:rsid w:val="00C14AEE"/>
    <w:rsid w:val="00C21958"/>
    <w:rsid w:val="00C401E3"/>
    <w:rsid w:val="00C478CC"/>
    <w:rsid w:val="00C7749C"/>
    <w:rsid w:val="00C8477E"/>
    <w:rsid w:val="00CA1DBB"/>
    <w:rsid w:val="00CA441F"/>
    <w:rsid w:val="00CB1EBB"/>
    <w:rsid w:val="00CD1E5A"/>
    <w:rsid w:val="00CD2EC8"/>
    <w:rsid w:val="00CE6F9E"/>
    <w:rsid w:val="00D05153"/>
    <w:rsid w:val="00D105A0"/>
    <w:rsid w:val="00D31D62"/>
    <w:rsid w:val="00D528DE"/>
    <w:rsid w:val="00D63678"/>
    <w:rsid w:val="00D64C56"/>
    <w:rsid w:val="00D64CE5"/>
    <w:rsid w:val="00D6690F"/>
    <w:rsid w:val="00D82193"/>
    <w:rsid w:val="00D95DA9"/>
    <w:rsid w:val="00DA483A"/>
    <w:rsid w:val="00DB707B"/>
    <w:rsid w:val="00DC262D"/>
    <w:rsid w:val="00DC3C5C"/>
    <w:rsid w:val="00DD1F0F"/>
    <w:rsid w:val="00DF28AD"/>
    <w:rsid w:val="00E01092"/>
    <w:rsid w:val="00E0613D"/>
    <w:rsid w:val="00E14725"/>
    <w:rsid w:val="00E20BCF"/>
    <w:rsid w:val="00E25B4D"/>
    <w:rsid w:val="00E52120"/>
    <w:rsid w:val="00E930A3"/>
    <w:rsid w:val="00E96208"/>
    <w:rsid w:val="00EB0725"/>
    <w:rsid w:val="00EB3F27"/>
    <w:rsid w:val="00EC1811"/>
    <w:rsid w:val="00ED1753"/>
    <w:rsid w:val="00ED3675"/>
    <w:rsid w:val="00EE26F1"/>
    <w:rsid w:val="00EE6417"/>
    <w:rsid w:val="00F10336"/>
    <w:rsid w:val="00F268A2"/>
    <w:rsid w:val="00F26BDC"/>
    <w:rsid w:val="00F519EB"/>
    <w:rsid w:val="00F564B7"/>
    <w:rsid w:val="00F72005"/>
    <w:rsid w:val="00F74481"/>
    <w:rsid w:val="00F751D1"/>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729F2"/>
  <w15:docId w15:val="{C298584D-0581-405D-8849-AA74C650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b/>
      <w:sz w:val="22"/>
    </w:rPr>
  </w:style>
  <w:style w:type="character" w:customStyle="1" w:styleId="Heading2Char">
    <w:name w:val="Heading 2 Char"/>
    <w:basedOn w:val="DefaultParagraphFont"/>
    <w:link w:val="Heading2"/>
    <w:uiPriority w:val="99"/>
    <w:locked/>
    <w:rsid w:val="00835FBA"/>
    <w:rPr>
      <w:b/>
      <w:sz w:val="22"/>
    </w:rPr>
  </w:style>
  <w:style w:type="character" w:customStyle="1" w:styleId="Heading3Char">
    <w:name w:val="Heading 3 Char"/>
    <w:basedOn w:val="DefaultParagraphFont"/>
    <w:link w:val="Heading3"/>
    <w:uiPriority w:val="99"/>
    <w:locked/>
    <w:rsid w:val="00835FBA"/>
    <w:rPr>
      <w:b/>
      <w:sz w:val="22"/>
    </w:rPr>
  </w:style>
  <w:style w:type="character" w:customStyle="1" w:styleId="Heading4Char">
    <w:name w:val="Heading 4 Char"/>
    <w:basedOn w:val="DefaultParagraphFont"/>
    <w:link w:val="Heading4"/>
    <w:uiPriority w:val="99"/>
    <w:locked/>
    <w:rsid w:val="00835FBA"/>
    <w:rPr>
      <w:sz w:val="22"/>
    </w:rPr>
  </w:style>
  <w:style w:type="character" w:customStyle="1" w:styleId="Heading5Char">
    <w:name w:val="Heading 5 Char"/>
    <w:basedOn w:val="DefaultParagraphFont"/>
    <w:link w:val="Heading5"/>
    <w:uiPriority w:val="99"/>
    <w:locked/>
    <w:rsid w:val="00835FBA"/>
    <w:rPr>
      <w:sz w:val="22"/>
    </w:rPr>
  </w:style>
  <w:style w:type="character" w:customStyle="1" w:styleId="Heading6Char">
    <w:name w:val="Heading 6 Char"/>
    <w:basedOn w:val="DefaultParagraphFont"/>
    <w:link w:val="Heading6"/>
    <w:uiPriority w:val="99"/>
    <w:locked/>
    <w:rsid w:val="00835FBA"/>
    <w:rPr>
      <w:sz w:val="22"/>
    </w:rPr>
  </w:style>
  <w:style w:type="character" w:customStyle="1" w:styleId="Heading7Char">
    <w:name w:val="Heading 7 Char"/>
    <w:basedOn w:val="DefaultParagraphFont"/>
    <w:link w:val="Heading7"/>
    <w:uiPriority w:val="99"/>
    <w:locked/>
    <w:rsid w:val="00835FBA"/>
    <w:rPr>
      <w:sz w:val="22"/>
    </w:rPr>
  </w:style>
  <w:style w:type="character" w:customStyle="1" w:styleId="Heading8Char">
    <w:name w:val="Heading 8 Char"/>
    <w:basedOn w:val="DefaultParagraphFont"/>
    <w:link w:val="Heading8"/>
    <w:uiPriority w:val="99"/>
    <w:locked/>
    <w:rsid w:val="00835FBA"/>
    <w:rPr>
      <w:sz w:val="22"/>
    </w:rPr>
  </w:style>
  <w:style w:type="character" w:customStyle="1" w:styleId="Heading9Char">
    <w:name w:val="Heading 9 Char"/>
    <w:basedOn w:val="DefaultParagraphFont"/>
    <w:link w:val="Heading9"/>
    <w:uiPriority w:val="99"/>
    <w:locked/>
    <w:rsid w:val="00835FBA"/>
    <w:rPr>
      <w:rFonts w:ascii="Arial" w:hAnsi="Arial"/>
      <w:b/>
      <w:i/>
      <w:sz w:val="18"/>
    </w:rPr>
  </w:style>
  <w:style w:type="paragraph" w:customStyle="1" w:styleId="StandardText">
    <w:name w:val="Standard Text"/>
    <w:basedOn w:val="Normal"/>
    <w:uiPriority w:val="99"/>
    <w:rsid w:val="00C478CC"/>
    <w:pPr>
      <w:spacing w:after="120"/>
    </w:pPr>
    <w:rPr>
      <w:sz w:val="22"/>
      <w:szCs w:val="20"/>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sz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rsid w:val="007C15B2"/>
    <w:rPr>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semiHidden/>
    <w:rsid w:val="003357D6"/>
    <w:rPr>
      <w:rFonts w:cs="Times New Roman"/>
      <w:sz w:val="16"/>
    </w:rPr>
  </w:style>
  <w:style w:type="paragraph" w:styleId="CommentText">
    <w:name w:val="annotation text"/>
    <w:basedOn w:val="Normal"/>
    <w:link w:val="CommentTextChar"/>
    <w:uiPriority w:val="99"/>
    <w:semiHidden/>
    <w:rsid w:val="003357D6"/>
    <w:rPr>
      <w:sz w:val="20"/>
      <w:szCs w:val="20"/>
    </w:rPr>
  </w:style>
  <w:style w:type="character" w:customStyle="1" w:styleId="CommentTextChar">
    <w:name w:val="Comment Text Char"/>
    <w:basedOn w:val="DefaultParagraphFont"/>
    <w:link w:val="CommentText"/>
    <w:uiPriority w:val="99"/>
    <w:semiHidden/>
    <w:rsid w:val="007C15B2"/>
    <w:rPr>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rsid w:val="007C1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Nicole Ongele</cp:lastModifiedBy>
  <cp:revision>3</cp:revision>
  <cp:lastPrinted>2013-02-25T18:24:00Z</cp:lastPrinted>
  <dcterms:created xsi:type="dcterms:W3CDTF">2016-03-07T21:09:00Z</dcterms:created>
  <dcterms:modified xsi:type="dcterms:W3CDTF">2016-03-07T21:19:00Z</dcterms:modified>
</cp:coreProperties>
</file>