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Default="00883E66" w:rsidP="00F51A32">
            <w:pPr>
              <w:spacing w:before="360" w:after="120"/>
              <w:jc w:val="center"/>
            </w:pPr>
            <w:r>
              <w:t xml:space="preserve">Information Collection Request for renewal in compliance with Paperwork Reduction Act, describes requirements and guidelines for </w:t>
            </w:r>
            <w:r w:rsidR="00F51A32">
              <w:t>Aircraft Operator, Private Charter Operator, and Twelve-Five Charter Operator</w:t>
            </w:r>
            <w:r>
              <w:t xml:space="preserve"> Screening populations </w:t>
            </w:r>
          </w:p>
          <w:p w:rsidR="007111DA" w:rsidRPr="007111DA" w:rsidRDefault="007111DA" w:rsidP="00F51A3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11DA">
              <w:rPr>
                <w:b/>
              </w:rPr>
              <w:t>Security Program Requirements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F51A32">
              <w:rPr>
                <w:rFonts w:ascii="Arial" w:hAnsi="Arial" w:cs="Arial"/>
              </w:rPr>
              <w:t>03</w:t>
            </w:r>
          </w:p>
          <w:p w:rsidR="00883E66" w:rsidRPr="0025366D" w:rsidRDefault="00883E66" w:rsidP="00C70112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80405F">
              <w:rPr>
                <w:rFonts w:ascii="Arial" w:hAnsi="Arial" w:cs="Arial"/>
              </w:rPr>
              <w:t>March 31</w:t>
            </w:r>
            <w:r w:rsidR="00C61804">
              <w:rPr>
                <w:rFonts w:ascii="Arial" w:hAnsi="Arial" w:cs="Arial"/>
              </w:rPr>
              <w:t>, 201</w:t>
            </w:r>
            <w:r w:rsidR="00C70112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890103" w:rsidP="00F51A32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E478AD">
              <w:rPr>
                <w:rFonts w:ascii="Arial" w:hAnsi="Arial" w:cs="Arial"/>
              </w:rPr>
              <w:t xml:space="preserve"> under 49 CFR Part 1544</w:t>
            </w:r>
            <w:r w:rsidR="001E13E0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F51A32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F51A32">
              <w:rPr>
                <w:rFonts w:ascii="Arial" w:hAnsi="Arial" w:cs="Arial"/>
              </w:rPr>
              <w:t>a</w:t>
            </w:r>
            <w:r w:rsidR="00890103" w:rsidRPr="00890103">
              <w:rPr>
                <w:rFonts w:ascii="Arial" w:hAnsi="Arial" w:cs="Arial"/>
              </w:rPr>
              <w:t xml:space="preserve">ircraft </w:t>
            </w:r>
            <w:r w:rsidR="00F51A32">
              <w:rPr>
                <w:rFonts w:ascii="Arial" w:hAnsi="Arial" w:cs="Arial"/>
              </w:rPr>
              <w:t>o</w:t>
            </w:r>
            <w:r w:rsidR="00890103" w:rsidRPr="00890103">
              <w:rPr>
                <w:rFonts w:ascii="Arial" w:hAnsi="Arial" w:cs="Arial"/>
              </w:rPr>
              <w:t xml:space="preserve">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8901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adopt and implement a security program.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1E13E0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890103" w:rsidRPr="00890103">
              <w:rPr>
                <w:rFonts w:ascii="Arial" w:hAnsi="Arial" w:cs="Arial"/>
              </w:rPr>
              <w:t>§ 1544.101; § 1544.</w:t>
            </w:r>
            <w:r w:rsidR="00F51A32">
              <w:rPr>
                <w:rFonts w:ascii="Arial" w:hAnsi="Arial" w:cs="Arial"/>
              </w:rPr>
              <w:t>103</w:t>
            </w:r>
            <w:r w:rsidR="001E13E0">
              <w:rPr>
                <w:rFonts w:ascii="Arial" w:hAnsi="Arial" w:cs="Arial"/>
              </w:rPr>
              <w:t>.</w:t>
            </w:r>
            <w:r w:rsidR="00890103" w:rsidRPr="00890103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F51A32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>mation must be submitted to TSA before a</w:t>
            </w:r>
            <w:r w:rsidR="00890103">
              <w:rPr>
                <w:rFonts w:ascii="Arial" w:hAnsi="Arial" w:cs="Arial"/>
              </w:rPr>
              <w:t xml:space="preserve">n aircraft operator, </w:t>
            </w:r>
            <w:r w:rsidR="00F51A32">
              <w:rPr>
                <w:rFonts w:ascii="Arial" w:hAnsi="Arial" w:cs="Arial"/>
              </w:rPr>
              <w:t xml:space="preserve">private charter operator, and twelve-five charter operator </w:t>
            </w:r>
            <w:r w:rsidR="00077B4D">
              <w:rPr>
                <w:rFonts w:ascii="Arial" w:hAnsi="Arial" w:cs="Arial"/>
                <w:sz w:val="26"/>
                <w:szCs w:val="26"/>
              </w:rPr>
              <w:t>at least 90 days before the intended date of passenger operations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F51A32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 xml:space="preserve">Aircraft Operators,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CF780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885215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C62797">
              <w:rPr>
                <w:rFonts w:ascii="Arial" w:hAnsi="Arial" w:cs="Arial"/>
              </w:rPr>
              <w:t xml:space="preserve">Aircraft Operators, </w:t>
            </w:r>
            <w:r w:rsidR="00885215">
              <w:rPr>
                <w:rFonts w:ascii="Arial" w:hAnsi="Arial" w:cs="Arial"/>
              </w:rPr>
              <w:t xml:space="preserve">private charter operators, </w:t>
            </w:r>
            <w:r w:rsidR="00C62797">
              <w:rPr>
                <w:rFonts w:ascii="Arial" w:hAnsi="Arial" w:cs="Arial"/>
              </w:rPr>
              <w:t xml:space="preserve">and </w:t>
            </w:r>
            <w:r w:rsidR="00885215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  <w:bookmarkStart w:id="0" w:name="_GoBack"/>
            <w:bookmarkEnd w:id="0"/>
          </w:p>
        </w:tc>
      </w:tr>
    </w:tbl>
    <w:p w:rsidR="00883E66" w:rsidRDefault="00883E66" w:rsidP="007A543D"/>
    <w:sectPr w:rsidR="00883E66" w:rsidSect="0082256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D04" w:rsidRDefault="006E6D04" w:rsidP="00E224F3">
      <w:r>
        <w:separator/>
      </w:r>
    </w:p>
  </w:endnote>
  <w:endnote w:type="continuationSeparator" w:id="0">
    <w:p w:rsidR="006E6D04" w:rsidRDefault="006E6D04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804" w:rsidRPr="0020072C" w:rsidRDefault="00C61804" w:rsidP="00C61804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C61804" w:rsidRDefault="00C61804" w:rsidP="00C70112"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C70112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</w:t>
    </w:r>
    <w:r w:rsidR="001E13E0">
      <w:rPr>
        <w:rFonts w:ascii="Arial" w:hAnsi="Arial" w:cs="Arial"/>
        <w:sz w:val="18"/>
        <w:szCs w:val="18"/>
      </w:rPr>
      <w:t xml:space="preserve">hour </w:t>
    </w:r>
    <w:r w:rsidRPr="007D7CD6">
      <w:rPr>
        <w:rFonts w:ascii="Arial" w:hAnsi="Arial" w:cs="Arial"/>
        <w:sz w:val="18"/>
        <w:szCs w:val="18"/>
      </w:rPr>
      <w:t>burden for</w:t>
    </w:r>
    <w:r>
      <w:rPr>
        <w:rFonts w:ascii="Arial" w:hAnsi="Arial" w:cs="Arial"/>
        <w:sz w:val="18"/>
        <w:szCs w:val="18"/>
      </w:rPr>
      <w:t xml:space="preserve"> this</w:t>
    </w:r>
    <w:r w:rsidRPr="007D7CD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collection is </w:t>
    </w:r>
    <w:r w:rsidR="001E13E0">
      <w:rPr>
        <w:rFonts w:ascii="Arial" w:hAnsi="Arial" w:cs="Arial"/>
        <w:sz w:val="18"/>
        <w:szCs w:val="18"/>
      </w:rPr>
      <w:t>120</w:t>
    </w:r>
    <w:r w:rsidR="001E13E0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hours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suggestions for reducing the burden to: TSA-11, Attention: PRA 1652-00</w:t>
    </w:r>
    <w:r>
      <w:rPr>
        <w:rFonts w:ascii="Arial" w:hAnsi="Arial" w:cs="Arial"/>
        <w:sz w:val="18"/>
        <w:szCs w:val="18"/>
      </w:rPr>
      <w:t>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C70112">
      <w:rPr>
        <w:rFonts w:ascii="Arial" w:hAnsi="Arial" w:cs="Arial"/>
        <w:sz w:val="18"/>
        <w:szCs w:val="18"/>
      </w:rPr>
      <w:t xml:space="preserve">. </w:t>
    </w:r>
    <w:r w:rsidR="00C70112" w:rsidRPr="00C70112">
      <w:rPr>
        <w:rFonts w:ascii="Arial" w:hAnsi="Arial" w:cs="Arial"/>
        <w:sz w:val="18"/>
        <w:szCs w:val="18"/>
      </w:rPr>
      <w:t xml:space="preserve"> The control number for this collection is OMB Control No. 1652-00</w:t>
    </w:r>
    <w:r w:rsidR="00C70112">
      <w:rPr>
        <w:rFonts w:ascii="Arial" w:hAnsi="Arial" w:cs="Arial"/>
        <w:sz w:val="18"/>
        <w:szCs w:val="18"/>
      </w:rPr>
      <w:t>03, which expires 3/31/2016</w:t>
    </w:r>
    <w:r w:rsidR="00C70112" w:rsidRPr="00C70112">
      <w:rPr>
        <w:rFonts w:ascii="Arial" w:hAnsi="Arial" w:cs="Arial"/>
        <w:sz w:val="18"/>
        <w:szCs w:val="18"/>
      </w:rPr>
      <w:t>.</w:t>
    </w:r>
  </w:p>
  <w:p w:rsidR="00C61804" w:rsidRDefault="00C61804">
    <w:pPr>
      <w:pStyle w:val="Footer"/>
    </w:pPr>
  </w:p>
  <w:p w:rsidR="00C61804" w:rsidRDefault="00C61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D04" w:rsidRDefault="006E6D04" w:rsidP="00E224F3">
      <w:r>
        <w:separator/>
      </w:r>
    </w:p>
  </w:footnote>
  <w:footnote w:type="continuationSeparator" w:id="0">
    <w:p w:rsidR="006E6D04" w:rsidRDefault="006E6D04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132A77"/>
    <w:rsid w:val="00174557"/>
    <w:rsid w:val="00182AF7"/>
    <w:rsid w:val="001B5F50"/>
    <w:rsid w:val="001E13E0"/>
    <w:rsid w:val="001E389E"/>
    <w:rsid w:val="00232252"/>
    <w:rsid w:val="0025366D"/>
    <w:rsid w:val="00265B43"/>
    <w:rsid w:val="00281C30"/>
    <w:rsid w:val="0028484A"/>
    <w:rsid w:val="002901ED"/>
    <w:rsid w:val="00292874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F2E0C"/>
    <w:rsid w:val="004324BC"/>
    <w:rsid w:val="004472BC"/>
    <w:rsid w:val="00476613"/>
    <w:rsid w:val="004B6A85"/>
    <w:rsid w:val="004B6C4F"/>
    <w:rsid w:val="004D7CE8"/>
    <w:rsid w:val="0057628B"/>
    <w:rsid w:val="00584658"/>
    <w:rsid w:val="005D49F0"/>
    <w:rsid w:val="005E6739"/>
    <w:rsid w:val="006134FF"/>
    <w:rsid w:val="00620414"/>
    <w:rsid w:val="0062680F"/>
    <w:rsid w:val="006473A2"/>
    <w:rsid w:val="00647F4B"/>
    <w:rsid w:val="00661DE5"/>
    <w:rsid w:val="006711DD"/>
    <w:rsid w:val="006821C9"/>
    <w:rsid w:val="00683838"/>
    <w:rsid w:val="006C74A2"/>
    <w:rsid w:val="006D66B7"/>
    <w:rsid w:val="006E6D04"/>
    <w:rsid w:val="006F6B5B"/>
    <w:rsid w:val="007111DA"/>
    <w:rsid w:val="007A207A"/>
    <w:rsid w:val="007A543D"/>
    <w:rsid w:val="007F3605"/>
    <w:rsid w:val="0080405F"/>
    <w:rsid w:val="00815A63"/>
    <w:rsid w:val="00822567"/>
    <w:rsid w:val="00834095"/>
    <w:rsid w:val="0084260C"/>
    <w:rsid w:val="00855595"/>
    <w:rsid w:val="008631BD"/>
    <w:rsid w:val="00883E66"/>
    <w:rsid w:val="00884460"/>
    <w:rsid w:val="00885215"/>
    <w:rsid w:val="00890103"/>
    <w:rsid w:val="008901D7"/>
    <w:rsid w:val="008B3956"/>
    <w:rsid w:val="008B7EAA"/>
    <w:rsid w:val="008C0AD9"/>
    <w:rsid w:val="008C7986"/>
    <w:rsid w:val="008F6479"/>
    <w:rsid w:val="009152C2"/>
    <w:rsid w:val="00927CE3"/>
    <w:rsid w:val="00935599"/>
    <w:rsid w:val="00991813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B25C51"/>
    <w:rsid w:val="00B46299"/>
    <w:rsid w:val="00B61787"/>
    <w:rsid w:val="00B74987"/>
    <w:rsid w:val="00B86CEE"/>
    <w:rsid w:val="00B94B97"/>
    <w:rsid w:val="00BC705D"/>
    <w:rsid w:val="00BF6CA7"/>
    <w:rsid w:val="00C04594"/>
    <w:rsid w:val="00C22CA0"/>
    <w:rsid w:val="00C51EC8"/>
    <w:rsid w:val="00C61804"/>
    <w:rsid w:val="00C62797"/>
    <w:rsid w:val="00C70112"/>
    <w:rsid w:val="00CA069F"/>
    <w:rsid w:val="00CA08B6"/>
    <w:rsid w:val="00CA2732"/>
    <w:rsid w:val="00CB3D7E"/>
    <w:rsid w:val="00CB4C5F"/>
    <w:rsid w:val="00CD6F79"/>
    <w:rsid w:val="00CE0370"/>
    <w:rsid w:val="00CF7807"/>
    <w:rsid w:val="00D20999"/>
    <w:rsid w:val="00D248B8"/>
    <w:rsid w:val="00D45B75"/>
    <w:rsid w:val="00D75179"/>
    <w:rsid w:val="00DA5546"/>
    <w:rsid w:val="00DF3BA0"/>
    <w:rsid w:val="00E224F3"/>
    <w:rsid w:val="00E2309F"/>
    <w:rsid w:val="00E439E3"/>
    <w:rsid w:val="00E478AD"/>
    <w:rsid w:val="00E57DDA"/>
    <w:rsid w:val="00E81E4F"/>
    <w:rsid w:val="00E92AAA"/>
    <w:rsid w:val="00EA77CC"/>
    <w:rsid w:val="00F51A32"/>
    <w:rsid w:val="00F54B11"/>
    <w:rsid w:val="00F90FDB"/>
    <w:rsid w:val="00F93C6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E478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78AD"/>
  </w:style>
  <w:style w:type="paragraph" w:styleId="CommentSubject">
    <w:name w:val="annotation subject"/>
    <w:basedOn w:val="CommentText"/>
    <w:next w:val="CommentText"/>
    <w:link w:val="CommentSubjectChar"/>
    <w:rsid w:val="00E478AD"/>
    <w:rPr>
      <w:b/>
      <w:bCs/>
    </w:rPr>
  </w:style>
  <w:style w:type="character" w:customStyle="1" w:styleId="CommentSubjectChar">
    <w:name w:val="Comment Subject Char"/>
    <w:link w:val="CommentSubject"/>
    <w:rsid w:val="00E478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E478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78AD"/>
  </w:style>
  <w:style w:type="paragraph" w:styleId="CommentSubject">
    <w:name w:val="annotation subject"/>
    <w:basedOn w:val="CommentText"/>
    <w:next w:val="CommentText"/>
    <w:link w:val="CommentSubjectChar"/>
    <w:rsid w:val="00E478AD"/>
    <w:rPr>
      <w:b/>
      <w:bCs/>
    </w:rPr>
  </w:style>
  <w:style w:type="character" w:customStyle="1" w:styleId="CommentSubjectChar">
    <w:name w:val="Comment Subject Char"/>
    <w:link w:val="CommentSubject"/>
    <w:rsid w:val="00E47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473B4-2404-4AAD-9111-39A4A22C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2</cp:revision>
  <cp:lastPrinted>2010-03-17T20:28:00Z</cp:lastPrinted>
  <dcterms:created xsi:type="dcterms:W3CDTF">2016-03-24T14:24:00Z</dcterms:created>
  <dcterms:modified xsi:type="dcterms:W3CDTF">2016-03-24T14:24:00Z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-1142297048</vt:i4>
  </property>
  <property fmtid="{D5CDD505-2E9C-101B-9397-08002B2CF9AE}" pid="3" name="_NewReviewCycle">
    <vt:lpwstr/>
  </property>
  <property fmtid="{D5CDD505-2E9C-101B-9397-08002B2CF9AE}" pid="4" name="_EmailSubject">
    <vt:lpwstr>Additional Data is Needed PRA 1653-003 May Expiring Collections</vt:lpwstr>
  </property>
  <property fmtid="{D5CDD505-2E9C-101B-9397-08002B2CF9AE}" pid="5" name="_AuthorEmail">
    <vt:lpwstr>Katrina.Wawer@tsa.dhs.gov</vt:lpwstr>
  </property>
  <property fmtid="{D5CDD505-2E9C-101B-9397-08002B2CF9AE}" pid="6" name="_AuthorEmailDisplayName">
    <vt:lpwstr>Kletzly, Katrina &lt;TSA OCC&gt;</vt:lpwstr>
  </property>
  <property fmtid="{D5CDD505-2E9C-101B-9397-08002B2CF9AE}" pid="7" name="_PreviousAdHocReviewCycleID">
    <vt:i4>971679387</vt:i4>
  </property>
  <property fmtid="{D5CDD505-2E9C-101B-9397-08002B2CF9AE}" pid="8" name="_ReviewingToolsShownOnce">
    <vt:lpwstr/>
  </property>
</Properties>
</file>