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B84AD" w14:textId="77777777"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14:paraId="06DDCE79" w14:textId="77777777" w:rsidR="00F200D8" w:rsidRDefault="00F200D8" w:rsidP="002426E6">
      <w:pPr>
        <w:tabs>
          <w:tab w:val="center" w:pos="4680"/>
        </w:tabs>
        <w:jc w:val="center"/>
        <w:rPr>
          <w:rFonts w:ascii="Times New Roman" w:hAnsi="Times New Roman"/>
          <w:b/>
          <w:szCs w:val="24"/>
        </w:rPr>
      </w:pPr>
    </w:p>
    <w:p w14:paraId="0646A18C" w14:textId="77777777" w:rsidR="006900B2" w:rsidRDefault="006900B2" w:rsidP="002426E6">
      <w:pPr>
        <w:tabs>
          <w:tab w:val="center" w:pos="4680"/>
        </w:tabs>
        <w:jc w:val="center"/>
        <w:rPr>
          <w:rFonts w:ascii="Times New Roman" w:hAnsi="Times New Roman"/>
          <w:b/>
          <w:szCs w:val="24"/>
        </w:rPr>
      </w:pPr>
      <w:r>
        <w:rPr>
          <w:rFonts w:ascii="Times New Roman" w:hAnsi="Times New Roman"/>
          <w:b/>
          <w:szCs w:val="24"/>
        </w:rPr>
        <w:t xml:space="preserve">Emergency Authorization Request </w:t>
      </w:r>
    </w:p>
    <w:p w14:paraId="5EB02411" w14:textId="77777777" w:rsidR="006900B2" w:rsidRDefault="006900B2" w:rsidP="002426E6">
      <w:pPr>
        <w:tabs>
          <w:tab w:val="center" w:pos="4680"/>
        </w:tabs>
        <w:jc w:val="center"/>
        <w:rPr>
          <w:rFonts w:ascii="Times New Roman" w:hAnsi="Times New Roman"/>
          <w:b/>
          <w:szCs w:val="24"/>
        </w:rPr>
      </w:pPr>
    </w:p>
    <w:p w14:paraId="26648076" w14:textId="77777777" w:rsidR="00610536" w:rsidRPr="002426E6" w:rsidRDefault="006425BA" w:rsidP="002426E6">
      <w:pPr>
        <w:tabs>
          <w:tab w:val="center" w:pos="4680"/>
        </w:tabs>
        <w:jc w:val="center"/>
        <w:rPr>
          <w:rFonts w:ascii="Times New Roman" w:hAnsi="Times New Roman"/>
          <w:b/>
          <w:szCs w:val="24"/>
        </w:rPr>
      </w:pPr>
      <w:r>
        <w:rPr>
          <w:rFonts w:ascii="Times New Roman" w:hAnsi="Times New Roman"/>
          <w:b/>
          <w:szCs w:val="24"/>
        </w:rPr>
        <w:t>Hizballah</w:t>
      </w:r>
      <w:r w:rsidR="00455748" w:rsidRPr="00455748">
        <w:rPr>
          <w:rFonts w:ascii="Times New Roman" w:hAnsi="Times New Roman"/>
          <w:b/>
          <w:szCs w:val="24"/>
        </w:rPr>
        <w:t xml:space="preserve"> </w:t>
      </w:r>
      <w:r w:rsidR="00E675D2">
        <w:rPr>
          <w:rFonts w:ascii="Times New Roman" w:hAnsi="Times New Roman"/>
          <w:b/>
          <w:szCs w:val="24"/>
        </w:rPr>
        <w:t xml:space="preserve">Financial </w:t>
      </w:r>
      <w:r w:rsidR="00455748" w:rsidRPr="00455748">
        <w:rPr>
          <w:rFonts w:ascii="Times New Roman" w:hAnsi="Times New Roman"/>
          <w:b/>
          <w:szCs w:val="24"/>
        </w:rPr>
        <w:t>Sanctions Regulations</w:t>
      </w:r>
      <w:r w:rsidR="0012020A">
        <w:rPr>
          <w:rFonts w:ascii="Times New Roman" w:hAnsi="Times New Roman"/>
          <w:b/>
          <w:szCs w:val="24"/>
        </w:rPr>
        <w:t xml:space="preserve"> -</w:t>
      </w:r>
      <w:r w:rsidR="0012020A" w:rsidRPr="0012020A">
        <w:rPr>
          <w:rFonts w:ascii="Times New Roman" w:hAnsi="Times New Roman"/>
          <w:b/>
          <w:szCs w:val="24"/>
        </w:rPr>
        <w:t xml:space="preserve"> Report on Closure by U.S. Financial Institutions of Correspondent Accounts and Payable-Through Accounts</w:t>
      </w:r>
    </w:p>
    <w:p w14:paraId="78A0F200" w14:textId="77777777"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r w:rsidR="00455748">
        <w:rPr>
          <w:rFonts w:ascii="Times New Roman" w:hAnsi="Times New Roman"/>
          <w:b/>
          <w:szCs w:val="24"/>
        </w:rPr>
        <w:t>1505-</w:t>
      </w:r>
      <w:r w:rsidR="006900B2">
        <w:rPr>
          <w:rFonts w:ascii="Times New Roman" w:hAnsi="Times New Roman"/>
          <w:b/>
          <w:szCs w:val="24"/>
        </w:rPr>
        <w:t>NEW</w:t>
      </w:r>
    </w:p>
    <w:p w14:paraId="5170E09C" w14:textId="77777777" w:rsidR="00610536" w:rsidRDefault="00610536">
      <w:pPr>
        <w:tabs>
          <w:tab w:val="center" w:pos="4680"/>
        </w:tabs>
        <w:jc w:val="center"/>
        <w:rPr>
          <w:rFonts w:ascii="Times New Roman" w:hAnsi="Times New Roman"/>
          <w:szCs w:val="24"/>
        </w:rPr>
      </w:pPr>
    </w:p>
    <w:p w14:paraId="7265AF30" w14:textId="77777777" w:rsidR="00F200D8" w:rsidRPr="00F200D8" w:rsidRDefault="00F200D8" w:rsidP="00F200D8">
      <w:pPr>
        <w:rPr>
          <w:rFonts w:ascii="Times New Roman" w:hAnsi="Times New Roman"/>
          <w:szCs w:val="24"/>
        </w:rPr>
      </w:pPr>
      <w:r w:rsidRPr="00F200D8">
        <w:rPr>
          <w:rFonts w:ascii="Times New Roman" w:hAnsi="Times New Roman"/>
          <w:szCs w:val="24"/>
        </w:rPr>
        <w:t>This filing contains the information required by the Office of Management and Budget pursuant to the Paperwork Reduction Act of 1995, 44 U.S.C. 3501-3521, and 5 CFR Part 1320.</w:t>
      </w:r>
    </w:p>
    <w:p w14:paraId="41FEC191" w14:textId="77777777" w:rsidR="00610536" w:rsidRDefault="00610536">
      <w:pPr>
        <w:rPr>
          <w:rFonts w:ascii="Times New Roman" w:hAnsi="Times New Roman"/>
          <w:szCs w:val="24"/>
        </w:rPr>
      </w:pPr>
    </w:p>
    <w:p w14:paraId="6554BEB3" w14:textId="7CDBDCB1" w:rsidR="00790AF0" w:rsidRDefault="006900B2" w:rsidP="00790AF0">
      <w:pPr>
        <w:rPr>
          <w:rFonts w:ascii="Times New Roman" w:hAnsi="Times New Roman"/>
          <w:snapToGrid/>
          <w:szCs w:val="24"/>
        </w:rPr>
      </w:pPr>
      <w:r w:rsidRPr="00790AF0">
        <w:rPr>
          <w:rFonts w:ascii="Times New Roman" w:hAnsi="Times New Roman"/>
          <w:szCs w:val="24"/>
        </w:rPr>
        <w:t>A.</w:t>
      </w:r>
      <w:r>
        <w:rPr>
          <w:rFonts w:ascii="Times New Roman" w:hAnsi="Times New Roman"/>
          <w:szCs w:val="24"/>
        </w:rPr>
        <w:t xml:space="preserve"> </w:t>
      </w:r>
      <w:r w:rsidRPr="00790AF0">
        <w:rPr>
          <w:rFonts w:ascii="Times New Roman" w:hAnsi="Times New Roman"/>
          <w:szCs w:val="24"/>
          <w:u w:val="single"/>
        </w:rPr>
        <w:t xml:space="preserve">EMERGENCY </w:t>
      </w:r>
      <w:r w:rsidR="00610536" w:rsidRPr="00790AF0">
        <w:rPr>
          <w:rFonts w:ascii="Times New Roman" w:hAnsi="Times New Roman"/>
          <w:caps/>
          <w:szCs w:val="24"/>
          <w:u w:val="single"/>
        </w:rPr>
        <w:t>Justification</w:t>
      </w:r>
      <w:r w:rsidRPr="00790AF0">
        <w:rPr>
          <w:rFonts w:ascii="Times New Roman" w:hAnsi="Times New Roman"/>
          <w:caps/>
          <w:szCs w:val="24"/>
        </w:rPr>
        <w:t xml:space="preserve">:  </w:t>
      </w:r>
      <w:r w:rsidR="00790AF0">
        <w:rPr>
          <w:rFonts w:ascii="Times New Roman" w:eastAsia="Calibri" w:hAnsi="Times New Roman"/>
          <w:snapToGrid/>
          <w:szCs w:val="24"/>
        </w:rPr>
        <w:t xml:space="preserve">The Office of Foreign Assets Control (OFAC) </w:t>
      </w:r>
      <w:r w:rsidRPr="00790AF0">
        <w:rPr>
          <w:rFonts w:ascii="Times New Roman" w:eastAsia="Calibri" w:hAnsi="Times New Roman"/>
          <w:snapToGrid/>
          <w:szCs w:val="24"/>
        </w:rPr>
        <w:t xml:space="preserve">is submitting an emergency request for OMB approval for the following reasons. </w:t>
      </w:r>
      <w:r>
        <w:rPr>
          <w:rFonts w:ascii="Times New Roman" w:eastAsia="Calibri" w:hAnsi="Times New Roman"/>
          <w:snapToGrid/>
          <w:szCs w:val="24"/>
        </w:rPr>
        <w:t xml:space="preserve"> </w:t>
      </w:r>
      <w:r w:rsidRPr="006900B2">
        <w:rPr>
          <w:rFonts w:ascii="Times New Roman" w:hAnsi="Times New Roman"/>
          <w:snapToGrid/>
          <w:szCs w:val="24"/>
        </w:rPr>
        <w:t xml:space="preserve">On December 18, 2015, the President signed the Hizballah International Financing Prevention Act of 2015, Public Law 114-102 (HIFPA) into law.  </w:t>
      </w:r>
      <w:r>
        <w:rPr>
          <w:rFonts w:ascii="Times New Roman" w:eastAsia="Calibri" w:hAnsi="Times New Roman"/>
          <w:snapToGrid/>
          <w:szCs w:val="24"/>
        </w:rPr>
        <w:t xml:space="preserve">Section 102 (a)(1) of </w:t>
      </w:r>
      <w:r w:rsidRPr="00790AF0">
        <w:rPr>
          <w:rFonts w:ascii="Times New Roman" w:hAnsi="Times New Roman"/>
          <w:szCs w:val="24"/>
        </w:rPr>
        <w:t>HIFPA</w:t>
      </w:r>
      <w:r>
        <w:rPr>
          <w:rFonts w:ascii="Times New Roman" w:hAnsi="Times New Roman"/>
          <w:szCs w:val="24"/>
        </w:rPr>
        <w:t xml:space="preserve"> </w:t>
      </w:r>
      <w:r w:rsidRPr="006900B2">
        <w:rPr>
          <w:rFonts w:ascii="Times New Roman" w:hAnsi="Times New Roman"/>
          <w:snapToGrid/>
          <w:szCs w:val="24"/>
        </w:rPr>
        <w:t xml:space="preserve">requires </w:t>
      </w:r>
      <w:r w:rsidRPr="00EF0975">
        <w:rPr>
          <w:rFonts w:ascii="Times New Roman" w:hAnsi="Times New Roman"/>
          <w:szCs w:val="24"/>
        </w:rPr>
        <w:t xml:space="preserve">that no later than 120 days after the date of the enactment the </w:t>
      </w:r>
      <w:r w:rsidR="00693CAD">
        <w:rPr>
          <w:rFonts w:ascii="Times New Roman" w:hAnsi="Times New Roman"/>
          <w:szCs w:val="24"/>
        </w:rPr>
        <w:t xml:space="preserve">President </w:t>
      </w:r>
      <w:r w:rsidR="00790AF0">
        <w:rPr>
          <w:rFonts w:ascii="Times New Roman" w:hAnsi="Times New Roman"/>
          <w:szCs w:val="24"/>
        </w:rPr>
        <w:t xml:space="preserve">shall </w:t>
      </w:r>
      <w:r w:rsidRPr="00EF0975">
        <w:rPr>
          <w:rFonts w:ascii="Times New Roman" w:hAnsi="Times New Roman"/>
          <w:szCs w:val="24"/>
        </w:rPr>
        <w:t>prescribe regulations</w:t>
      </w:r>
      <w:r w:rsidRPr="006900B2">
        <w:rPr>
          <w:rFonts w:ascii="Times New Roman" w:hAnsi="Times New Roman"/>
          <w:snapToGrid/>
          <w:szCs w:val="24"/>
        </w:rPr>
        <w:t xml:space="preserve"> to prohibit or impose strict conditions on the opening or maintaining in the United States of a correspondent account or a payable-through account by a foreign financial institution that the </w:t>
      </w:r>
      <w:r w:rsidR="00693CAD">
        <w:rPr>
          <w:rFonts w:ascii="Times New Roman" w:hAnsi="Times New Roman"/>
          <w:snapToGrid/>
          <w:szCs w:val="24"/>
        </w:rPr>
        <w:t xml:space="preserve">President </w:t>
      </w:r>
      <w:r w:rsidRPr="006900B2">
        <w:rPr>
          <w:rFonts w:ascii="Times New Roman" w:hAnsi="Times New Roman"/>
          <w:snapToGrid/>
          <w:szCs w:val="24"/>
        </w:rPr>
        <w:t xml:space="preserve">determines </w:t>
      </w:r>
      <w:r w:rsidR="00797AD4">
        <w:rPr>
          <w:rFonts w:ascii="Times New Roman" w:hAnsi="Times New Roman"/>
          <w:szCs w:val="24"/>
        </w:rPr>
        <w:t>engages in one or more of the following activities:  (1) knowingly facilitating a significant transaction for Hizballah; (2) knowingly facilitating a significant transaction or transactions of a person identified on the List of Specially Designated Nationals and Blocked Persons (SDN List) maintained by OFAC, the property and interests in property of which are blocked pursuant to the International Emergency Economic Powers Act (50 U.S.C. 170</w:t>
      </w:r>
      <w:r w:rsidR="00A90224">
        <w:rPr>
          <w:rFonts w:ascii="Times New Roman" w:hAnsi="Times New Roman"/>
          <w:szCs w:val="24"/>
        </w:rPr>
        <w:t>1</w:t>
      </w:r>
      <w:r w:rsidR="00797AD4">
        <w:rPr>
          <w:rFonts w:ascii="Times New Roman" w:hAnsi="Times New Roman"/>
          <w:szCs w:val="24"/>
        </w:rPr>
        <w:t xml:space="preserve"> </w:t>
      </w:r>
      <w:r w:rsidR="00797AD4">
        <w:rPr>
          <w:rFonts w:ascii="Times New Roman" w:hAnsi="Times New Roman"/>
          <w:i/>
          <w:szCs w:val="24"/>
        </w:rPr>
        <w:t>et seq.</w:t>
      </w:r>
      <w:r w:rsidR="00797AD4">
        <w:rPr>
          <w:rFonts w:ascii="Times New Roman" w:hAnsi="Times New Roman"/>
          <w:szCs w:val="24"/>
        </w:rPr>
        <w:t>) for acting on behalf of or at the direction of, or being owned or controlled by, Hizballah; (3)</w:t>
      </w:r>
      <w:r w:rsidR="001310A7">
        <w:rPr>
          <w:rFonts w:ascii="Times New Roman" w:hAnsi="Times New Roman"/>
          <w:szCs w:val="24"/>
        </w:rPr>
        <w:t> </w:t>
      </w:r>
      <w:r w:rsidR="00797AD4">
        <w:rPr>
          <w:rFonts w:ascii="Times New Roman" w:hAnsi="Times New Roman"/>
          <w:szCs w:val="24"/>
        </w:rPr>
        <w:t xml:space="preserve">knowingly engaging in money laundering to carry out an activity described in (1) or (2); or (4) knowingly facilitating a significant transaction or transactions or providing significant financial services  to carry out an activity described in (1), (2), or (3).  </w:t>
      </w:r>
      <w:r w:rsidR="00797AD4" w:rsidRPr="00736E56">
        <w:rPr>
          <w:rFonts w:ascii="Times New Roman" w:hAnsi="Times New Roman"/>
          <w:szCs w:val="24"/>
        </w:rPr>
        <w:t xml:space="preserve"> </w:t>
      </w:r>
      <w:r w:rsidR="00E90704">
        <w:rPr>
          <w:rFonts w:ascii="Times New Roman" w:hAnsi="Times New Roman"/>
          <w:snapToGrid/>
          <w:szCs w:val="24"/>
        </w:rPr>
        <w:t>On March 18, 2016</w:t>
      </w:r>
      <w:r w:rsidR="001310A7">
        <w:rPr>
          <w:rFonts w:ascii="Times New Roman" w:hAnsi="Times New Roman"/>
          <w:snapToGrid/>
          <w:szCs w:val="24"/>
        </w:rPr>
        <w:t>,</w:t>
      </w:r>
      <w:r w:rsidR="00E90704">
        <w:rPr>
          <w:rFonts w:ascii="Times New Roman" w:hAnsi="Times New Roman"/>
          <w:snapToGrid/>
          <w:szCs w:val="24"/>
        </w:rPr>
        <w:t xml:space="preserve"> the President delegated </w:t>
      </w:r>
      <w:r w:rsidR="006A750A">
        <w:rPr>
          <w:rFonts w:ascii="Times New Roman" w:hAnsi="Times New Roman"/>
          <w:snapToGrid/>
          <w:szCs w:val="24"/>
        </w:rPr>
        <w:t xml:space="preserve">to the Secretary of </w:t>
      </w:r>
      <w:r w:rsidR="00E675D2">
        <w:rPr>
          <w:rFonts w:ascii="Times New Roman" w:hAnsi="Times New Roman"/>
          <w:snapToGrid/>
          <w:szCs w:val="24"/>
        </w:rPr>
        <w:t xml:space="preserve">the </w:t>
      </w:r>
      <w:r w:rsidR="006A750A">
        <w:rPr>
          <w:rFonts w:ascii="Times New Roman" w:hAnsi="Times New Roman"/>
          <w:snapToGrid/>
          <w:szCs w:val="24"/>
        </w:rPr>
        <w:t>Treasury in consultation with the Secretary of State the functions and authorities vested in the President</w:t>
      </w:r>
      <w:r w:rsidR="00E90704">
        <w:rPr>
          <w:rFonts w:ascii="Times New Roman" w:hAnsi="Times New Roman"/>
          <w:snapToGrid/>
          <w:szCs w:val="24"/>
        </w:rPr>
        <w:t xml:space="preserve"> </w:t>
      </w:r>
      <w:r w:rsidR="006A750A">
        <w:rPr>
          <w:rFonts w:ascii="Times New Roman" w:hAnsi="Times New Roman"/>
          <w:snapToGrid/>
          <w:szCs w:val="24"/>
        </w:rPr>
        <w:t>by sections 102(a), 102(c), 204, and 302 of HIFPA.</w:t>
      </w:r>
    </w:p>
    <w:p w14:paraId="7F24CFDC" w14:textId="77777777" w:rsidR="00790AF0" w:rsidRDefault="00790AF0" w:rsidP="00790AF0">
      <w:pPr>
        <w:rPr>
          <w:rFonts w:ascii="Times New Roman" w:hAnsi="Times New Roman"/>
          <w:snapToGrid/>
          <w:szCs w:val="24"/>
        </w:rPr>
      </w:pPr>
    </w:p>
    <w:p w14:paraId="42472E45" w14:textId="572CC91E" w:rsidR="006900B2" w:rsidRPr="00736E56" w:rsidRDefault="00E675D2" w:rsidP="00790AF0">
      <w:pPr>
        <w:ind w:firstLine="720"/>
        <w:rPr>
          <w:rFonts w:ascii="Times New Roman" w:hAnsi="Times New Roman"/>
          <w:szCs w:val="24"/>
        </w:rPr>
      </w:pPr>
      <w:r>
        <w:rPr>
          <w:rFonts w:ascii="Times New Roman" w:hAnsi="Times New Roman"/>
          <w:szCs w:val="24"/>
        </w:rPr>
        <w:t>To implement Treasury’s delegated responsibilities under these provisions of HIFPA, OFAC  publish</w:t>
      </w:r>
      <w:r w:rsidR="00CC2C80">
        <w:rPr>
          <w:rFonts w:ascii="Times New Roman" w:hAnsi="Times New Roman"/>
          <w:szCs w:val="24"/>
        </w:rPr>
        <w:t>ed</w:t>
      </w:r>
      <w:r>
        <w:rPr>
          <w:rFonts w:ascii="Times New Roman" w:hAnsi="Times New Roman"/>
          <w:szCs w:val="24"/>
        </w:rPr>
        <w:t xml:space="preserve"> on  April 15, 2016 in the Federal Register </w:t>
      </w:r>
      <w:r w:rsidR="00CC2C80">
        <w:rPr>
          <w:rFonts w:ascii="Times New Roman" w:hAnsi="Times New Roman"/>
          <w:szCs w:val="24"/>
        </w:rPr>
        <w:t xml:space="preserve">(81 FR 22185) </w:t>
      </w:r>
      <w:r>
        <w:rPr>
          <w:rFonts w:ascii="Times New Roman" w:hAnsi="Times New Roman"/>
          <w:szCs w:val="24"/>
        </w:rPr>
        <w:t xml:space="preserve">a final rule issuing  </w:t>
      </w:r>
      <w:r w:rsidR="00467670" w:rsidRPr="00467670">
        <w:rPr>
          <w:rFonts w:ascii="Times New Roman" w:hAnsi="Times New Roman"/>
          <w:szCs w:val="24"/>
        </w:rPr>
        <w:t xml:space="preserve">the </w:t>
      </w:r>
      <w:r w:rsidR="00790AF0" w:rsidRPr="00790AF0">
        <w:rPr>
          <w:rFonts w:ascii="Times New Roman" w:hAnsi="Times New Roman"/>
          <w:szCs w:val="24"/>
        </w:rPr>
        <w:t xml:space="preserve">Hizballah </w:t>
      </w:r>
      <w:r>
        <w:rPr>
          <w:rFonts w:ascii="Times New Roman" w:hAnsi="Times New Roman"/>
          <w:szCs w:val="24"/>
        </w:rPr>
        <w:t xml:space="preserve">Financial </w:t>
      </w:r>
      <w:r w:rsidR="00790AF0" w:rsidRPr="00790AF0">
        <w:rPr>
          <w:rFonts w:ascii="Times New Roman" w:hAnsi="Times New Roman"/>
          <w:szCs w:val="24"/>
        </w:rPr>
        <w:t xml:space="preserve">Sanctions Regulations </w:t>
      </w:r>
      <w:r w:rsidRPr="00790AF0">
        <w:rPr>
          <w:rFonts w:ascii="Times New Roman" w:hAnsi="Times New Roman"/>
          <w:szCs w:val="24"/>
        </w:rPr>
        <w:t xml:space="preserve">(the </w:t>
      </w:r>
      <w:r>
        <w:rPr>
          <w:rFonts w:ascii="Times New Roman" w:hAnsi="Times New Roman"/>
          <w:szCs w:val="24"/>
        </w:rPr>
        <w:t>“</w:t>
      </w:r>
      <w:r w:rsidRPr="00790AF0">
        <w:rPr>
          <w:rFonts w:ascii="Times New Roman" w:hAnsi="Times New Roman"/>
          <w:szCs w:val="24"/>
        </w:rPr>
        <w:t>Regulations”)</w:t>
      </w:r>
      <w:r>
        <w:rPr>
          <w:rFonts w:ascii="Times New Roman" w:hAnsi="Times New Roman"/>
          <w:szCs w:val="24"/>
        </w:rPr>
        <w:t xml:space="preserve">  as a new</w:t>
      </w:r>
      <w:r w:rsidR="00790AF0" w:rsidRPr="00790AF0">
        <w:rPr>
          <w:rFonts w:ascii="Times New Roman" w:hAnsi="Times New Roman"/>
          <w:szCs w:val="24"/>
        </w:rPr>
        <w:t xml:space="preserve"> Part 566</w:t>
      </w:r>
      <w:r>
        <w:rPr>
          <w:rFonts w:ascii="Times New Roman" w:hAnsi="Times New Roman"/>
          <w:szCs w:val="24"/>
        </w:rPr>
        <w:t xml:space="preserve"> to 31 C.F.R. Chapter V. </w:t>
      </w:r>
      <w:r w:rsidR="00790AF0" w:rsidRPr="00790AF0">
        <w:rPr>
          <w:rFonts w:ascii="Times New Roman" w:hAnsi="Times New Roman"/>
          <w:szCs w:val="24"/>
        </w:rPr>
        <w:t xml:space="preserve"> </w:t>
      </w:r>
      <w:r w:rsidRPr="00467670">
        <w:rPr>
          <w:rFonts w:ascii="Times New Roman" w:hAnsi="Times New Roman"/>
          <w:szCs w:val="24"/>
        </w:rPr>
        <w:t xml:space="preserve">Section 566.504(b) of </w:t>
      </w:r>
      <w:r>
        <w:rPr>
          <w:rFonts w:ascii="Times New Roman" w:hAnsi="Times New Roman"/>
          <w:szCs w:val="24"/>
        </w:rPr>
        <w:t xml:space="preserve">the regulations </w:t>
      </w:r>
      <w:r w:rsidR="00467670" w:rsidRPr="00467670">
        <w:rPr>
          <w:rFonts w:ascii="Times New Roman" w:hAnsi="Times New Roman"/>
          <w:szCs w:val="24"/>
        </w:rPr>
        <w:t>require a U.S. financial institution that maintained a correspondent account or a payable-through account for a foreign financial institution for which the maintaining of such an account has been prohibited to file a report with OFAC that provides full details on the closing of each such account within 30 days of the closure of the account</w:t>
      </w:r>
      <w:r w:rsidR="00467670">
        <w:rPr>
          <w:rFonts w:ascii="Times New Roman" w:hAnsi="Times New Roman"/>
          <w:szCs w:val="24"/>
        </w:rPr>
        <w:t xml:space="preserve">.  </w:t>
      </w:r>
      <w:r w:rsidR="00467670" w:rsidRPr="00467670">
        <w:rPr>
          <w:rFonts w:ascii="Times New Roman" w:hAnsi="Times New Roman"/>
          <w:szCs w:val="24"/>
        </w:rPr>
        <w:t xml:space="preserve">This </w:t>
      </w:r>
      <w:r>
        <w:rPr>
          <w:rFonts w:ascii="Times New Roman" w:hAnsi="Times New Roman"/>
          <w:szCs w:val="24"/>
        </w:rPr>
        <w:t xml:space="preserve">collection of </w:t>
      </w:r>
      <w:r w:rsidR="00467670" w:rsidRPr="00467670">
        <w:rPr>
          <w:rFonts w:ascii="Times New Roman" w:hAnsi="Times New Roman"/>
          <w:szCs w:val="24"/>
        </w:rPr>
        <w:t xml:space="preserve">information is </w:t>
      </w:r>
      <w:r>
        <w:rPr>
          <w:rFonts w:ascii="Times New Roman" w:hAnsi="Times New Roman"/>
          <w:szCs w:val="24"/>
        </w:rPr>
        <w:t xml:space="preserve">essential to OFAC’s mission because it is </w:t>
      </w:r>
      <w:r w:rsidR="00467670" w:rsidRPr="00467670">
        <w:rPr>
          <w:rFonts w:ascii="Times New Roman" w:hAnsi="Times New Roman"/>
          <w:szCs w:val="24"/>
        </w:rPr>
        <w:t>required by OFAC to monitor compliance with regulatory requirements regarding the closure of correspondent accounts and payable-through accounts maintained by a U.S. financial institution for a foreign financial institution when the maintaining of such accounts for a foreign financial institution has been prohibited pursuant to the Regulations</w:t>
      </w:r>
      <w:r>
        <w:rPr>
          <w:rFonts w:ascii="Times New Roman" w:hAnsi="Times New Roman"/>
          <w:szCs w:val="24"/>
        </w:rPr>
        <w:t xml:space="preserve">, and </w:t>
      </w:r>
      <w:r w:rsidR="00A90224">
        <w:rPr>
          <w:rFonts w:ascii="Times New Roman" w:hAnsi="Times New Roman"/>
          <w:szCs w:val="24"/>
        </w:rPr>
        <w:t xml:space="preserve">it </w:t>
      </w:r>
      <w:r>
        <w:rPr>
          <w:rFonts w:ascii="Times New Roman" w:hAnsi="Times New Roman"/>
          <w:szCs w:val="24"/>
        </w:rPr>
        <w:t>is needed prior to the expiration of time periods established under 5 C.F.R. Part 1320 because the publication of the Regulations is subject to a statutory deadline that will occur prior to the expiration of those time periods</w:t>
      </w:r>
      <w:r w:rsidR="00467670" w:rsidRPr="00467670">
        <w:rPr>
          <w:rFonts w:ascii="Times New Roman" w:hAnsi="Times New Roman"/>
          <w:szCs w:val="24"/>
        </w:rPr>
        <w:t>.</w:t>
      </w:r>
      <w:r w:rsidR="00467670">
        <w:rPr>
          <w:rFonts w:ascii="Times New Roman" w:hAnsi="Times New Roman"/>
          <w:szCs w:val="24"/>
        </w:rPr>
        <w:t xml:space="preserve">  </w:t>
      </w:r>
      <w:r w:rsidR="00790AF0">
        <w:rPr>
          <w:rFonts w:ascii="Times New Roman" w:hAnsi="Times New Roman"/>
          <w:szCs w:val="24"/>
        </w:rPr>
        <w:t xml:space="preserve">OFAC cannot reasonably comply with the normal clearance procedures because the </w:t>
      </w:r>
      <w:r w:rsidR="00790AF0">
        <w:rPr>
          <w:rFonts w:ascii="Times New Roman" w:hAnsi="Times New Roman"/>
          <w:szCs w:val="24"/>
        </w:rPr>
        <w:lastRenderedPageBreak/>
        <w:t xml:space="preserve">normal clearance procedures </w:t>
      </w:r>
      <w:r>
        <w:rPr>
          <w:rFonts w:ascii="Times New Roman" w:hAnsi="Times New Roman"/>
          <w:szCs w:val="24"/>
        </w:rPr>
        <w:t>would cause the statutory deadline for publication of regulations implementing HIFPA to be missed</w:t>
      </w:r>
      <w:r w:rsidR="00790AF0">
        <w:rPr>
          <w:rFonts w:ascii="Times New Roman" w:hAnsi="Times New Roman"/>
          <w:szCs w:val="24"/>
        </w:rPr>
        <w:t xml:space="preserve">. </w:t>
      </w:r>
      <w:r w:rsidR="00790AF0" w:rsidRPr="00790AF0">
        <w:rPr>
          <w:rFonts w:ascii="Times New Roman" w:hAnsi="Times New Roman"/>
          <w:szCs w:val="24"/>
        </w:rPr>
        <w:t xml:space="preserve"> </w:t>
      </w:r>
      <w:r w:rsidR="006900B2" w:rsidRPr="006900B2">
        <w:rPr>
          <w:rFonts w:ascii="Times New Roman" w:hAnsi="Times New Roman"/>
          <w:szCs w:val="24"/>
        </w:rPr>
        <w:t>OFAC is in the process of publishing a 60</w:t>
      </w:r>
      <w:r w:rsidR="001310A7">
        <w:rPr>
          <w:rFonts w:ascii="Times New Roman" w:hAnsi="Times New Roman"/>
          <w:szCs w:val="24"/>
        </w:rPr>
        <w:t>-</w:t>
      </w:r>
      <w:r w:rsidR="006900B2" w:rsidRPr="006900B2">
        <w:rPr>
          <w:rFonts w:ascii="Times New Roman" w:hAnsi="Times New Roman"/>
          <w:szCs w:val="24"/>
        </w:rPr>
        <w:t xml:space="preserve">day Federal Register Notice for public comment on the information collection </w:t>
      </w:r>
      <w:r w:rsidR="00467670">
        <w:rPr>
          <w:rFonts w:ascii="Times New Roman" w:hAnsi="Times New Roman"/>
          <w:szCs w:val="24"/>
        </w:rPr>
        <w:t xml:space="preserve">and reporting </w:t>
      </w:r>
      <w:r w:rsidR="006900B2" w:rsidRPr="006900B2">
        <w:rPr>
          <w:rFonts w:ascii="Times New Roman" w:hAnsi="Times New Roman"/>
          <w:szCs w:val="24"/>
        </w:rPr>
        <w:t>requirement</w:t>
      </w:r>
      <w:r w:rsidR="00467670">
        <w:rPr>
          <w:rFonts w:ascii="Times New Roman" w:hAnsi="Times New Roman"/>
          <w:szCs w:val="24"/>
        </w:rPr>
        <w:t>s</w:t>
      </w:r>
      <w:r w:rsidR="006900B2" w:rsidRPr="006900B2">
        <w:rPr>
          <w:rFonts w:ascii="Times New Roman" w:hAnsi="Times New Roman"/>
          <w:szCs w:val="24"/>
        </w:rPr>
        <w:t>, after which OFAC plans to resubmit for OMB authorization for continued collection</w:t>
      </w:r>
      <w:r w:rsidR="00467670">
        <w:rPr>
          <w:rFonts w:ascii="Times New Roman" w:hAnsi="Times New Roman"/>
          <w:szCs w:val="24"/>
        </w:rPr>
        <w:t xml:space="preserve">. </w:t>
      </w:r>
    </w:p>
    <w:p w14:paraId="3FC6F6F1" w14:textId="77777777" w:rsidR="00610536" w:rsidRPr="00790AF0" w:rsidRDefault="00F200D8">
      <w:pPr>
        <w:tabs>
          <w:tab w:val="left" w:pos="-1440"/>
        </w:tabs>
        <w:ind w:left="720" w:hanging="720"/>
        <w:rPr>
          <w:rFonts w:ascii="Times New Roman" w:hAnsi="Times New Roman"/>
          <w:szCs w:val="24"/>
          <w:u w:val="single"/>
        </w:rPr>
      </w:pPr>
      <w:r w:rsidRPr="00790AF0">
        <w:rPr>
          <w:rFonts w:ascii="Times New Roman" w:hAnsi="Times New Roman"/>
          <w:caps/>
          <w:szCs w:val="24"/>
          <w:u w:val="single"/>
        </w:rPr>
        <w:t xml:space="preserve"> </w:t>
      </w:r>
    </w:p>
    <w:p w14:paraId="4EFC4847" w14:textId="77777777" w:rsidR="00610536" w:rsidRPr="00790AF0" w:rsidRDefault="00610536">
      <w:pPr>
        <w:rPr>
          <w:rFonts w:ascii="Times New Roman" w:hAnsi="Times New Roman"/>
          <w:szCs w:val="24"/>
          <w:u w:val="single"/>
        </w:rPr>
      </w:pPr>
    </w:p>
    <w:p w14:paraId="3F6DA5A2" w14:textId="77777777"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Circumstances and Need</w:t>
      </w:r>
    </w:p>
    <w:p w14:paraId="6C780985" w14:textId="77777777" w:rsidR="00610536" w:rsidRDefault="00610536">
      <w:pPr>
        <w:ind w:left="720"/>
        <w:rPr>
          <w:rFonts w:ascii="Times New Roman" w:hAnsi="Times New Roman"/>
          <w:szCs w:val="24"/>
        </w:rPr>
      </w:pPr>
    </w:p>
    <w:p w14:paraId="54123311" w14:textId="3BB89BCD" w:rsidR="00D81481" w:rsidRPr="00EE539D" w:rsidRDefault="0012020A" w:rsidP="0012020A">
      <w:pPr>
        <w:ind w:firstLine="720"/>
        <w:rPr>
          <w:rFonts w:ascii="Times New Roman" w:hAnsi="Times New Roman"/>
          <w:szCs w:val="24"/>
        </w:rPr>
      </w:pPr>
      <w:r w:rsidRPr="00EE539D">
        <w:rPr>
          <w:rFonts w:ascii="Times New Roman" w:hAnsi="Times New Roman"/>
          <w:szCs w:val="24"/>
        </w:rPr>
        <w:t xml:space="preserve">This application is submitted to </w:t>
      </w:r>
      <w:r w:rsidR="006900B2">
        <w:rPr>
          <w:rFonts w:ascii="Times New Roman" w:hAnsi="Times New Roman"/>
          <w:szCs w:val="24"/>
        </w:rPr>
        <w:t xml:space="preserve">authorize </w:t>
      </w:r>
      <w:r w:rsidRPr="00EE539D">
        <w:rPr>
          <w:rFonts w:ascii="Times New Roman" w:hAnsi="Times New Roman"/>
          <w:szCs w:val="24"/>
        </w:rPr>
        <w:t xml:space="preserve">the information collection authority pertaining to the Regulations.  The </w:t>
      </w:r>
      <w:r w:rsidR="00AE7643" w:rsidRPr="00EE539D">
        <w:rPr>
          <w:rFonts w:ascii="Times New Roman" w:hAnsi="Times New Roman"/>
          <w:szCs w:val="24"/>
        </w:rPr>
        <w:t>R</w:t>
      </w:r>
      <w:r w:rsidRPr="00EE539D">
        <w:rPr>
          <w:rFonts w:ascii="Times New Roman" w:hAnsi="Times New Roman"/>
          <w:szCs w:val="24"/>
        </w:rPr>
        <w:t>egulations implement</w:t>
      </w:r>
      <w:r w:rsidR="00D606E9">
        <w:rPr>
          <w:rFonts w:ascii="Times New Roman" w:hAnsi="Times New Roman"/>
          <w:szCs w:val="24"/>
        </w:rPr>
        <w:t xml:space="preserve"> certain provisions</w:t>
      </w:r>
      <w:r w:rsidRPr="00EE539D">
        <w:rPr>
          <w:rFonts w:ascii="Times New Roman" w:hAnsi="Times New Roman"/>
          <w:szCs w:val="24"/>
        </w:rPr>
        <w:t xml:space="preserve"> </w:t>
      </w:r>
      <w:r w:rsidR="00A90224">
        <w:rPr>
          <w:rFonts w:ascii="Times New Roman" w:hAnsi="Times New Roman"/>
          <w:szCs w:val="24"/>
        </w:rPr>
        <w:t xml:space="preserve">of </w:t>
      </w:r>
      <w:r w:rsidR="006A750A" w:rsidRPr="006A750A">
        <w:rPr>
          <w:rFonts w:ascii="Times New Roman" w:hAnsi="Times New Roman"/>
          <w:szCs w:val="24"/>
        </w:rPr>
        <w:t>HIFPA</w:t>
      </w:r>
      <w:r w:rsidR="006A750A">
        <w:rPr>
          <w:rFonts w:ascii="Times New Roman" w:hAnsi="Times New Roman"/>
          <w:szCs w:val="24"/>
        </w:rPr>
        <w:t xml:space="preserve">. </w:t>
      </w:r>
      <w:r w:rsidR="006A750A">
        <w:rPr>
          <w:rFonts w:ascii="Times New Roman" w:hAnsi="Times New Roman"/>
          <w:b/>
          <w:szCs w:val="24"/>
        </w:rPr>
        <w:t xml:space="preserve"> </w:t>
      </w:r>
      <w:r w:rsidR="00D81481" w:rsidRPr="00EE539D">
        <w:rPr>
          <w:rFonts w:ascii="Times New Roman" w:hAnsi="Times New Roman"/>
          <w:szCs w:val="24"/>
        </w:rPr>
        <w:t xml:space="preserve">Pursuant to </w:t>
      </w:r>
      <w:r w:rsidR="0083604B">
        <w:rPr>
          <w:rFonts w:ascii="Times New Roman" w:hAnsi="Times New Roman"/>
          <w:szCs w:val="24"/>
        </w:rPr>
        <w:t>HIFPA,</w:t>
      </w:r>
      <w:r w:rsidR="00D81481" w:rsidRPr="00EE539D">
        <w:rPr>
          <w:rFonts w:ascii="Times New Roman" w:hAnsi="Times New Roman"/>
          <w:szCs w:val="24"/>
        </w:rPr>
        <w:t xml:space="preserve"> as implemented </w:t>
      </w:r>
      <w:r w:rsidR="00CE1780">
        <w:rPr>
          <w:rFonts w:ascii="Times New Roman" w:hAnsi="Times New Roman"/>
          <w:szCs w:val="24"/>
        </w:rPr>
        <w:t>by</w:t>
      </w:r>
      <w:r w:rsidR="00CE1780" w:rsidRPr="00EE539D">
        <w:rPr>
          <w:rFonts w:ascii="Times New Roman" w:hAnsi="Times New Roman"/>
          <w:szCs w:val="24"/>
        </w:rPr>
        <w:t xml:space="preserve"> </w:t>
      </w:r>
      <w:r w:rsidR="00D81481" w:rsidRPr="00EE539D">
        <w:rPr>
          <w:rFonts w:ascii="Times New Roman" w:hAnsi="Times New Roman"/>
          <w:szCs w:val="24"/>
        </w:rPr>
        <w:t>the Regulations, OFAC</w:t>
      </w:r>
      <w:r w:rsidR="00140CB2">
        <w:rPr>
          <w:rFonts w:ascii="Times New Roman" w:hAnsi="Times New Roman"/>
          <w:szCs w:val="24"/>
        </w:rPr>
        <w:t xml:space="preserve"> </w:t>
      </w:r>
      <w:r w:rsidR="00D606E9">
        <w:rPr>
          <w:rFonts w:ascii="Times New Roman" w:hAnsi="Times New Roman"/>
          <w:szCs w:val="24"/>
        </w:rPr>
        <w:t>may</w:t>
      </w:r>
      <w:r w:rsidR="00D606E9" w:rsidRPr="00EE539D">
        <w:rPr>
          <w:rFonts w:ascii="Times New Roman" w:hAnsi="Times New Roman"/>
          <w:szCs w:val="24"/>
        </w:rPr>
        <w:t xml:space="preserve"> </w:t>
      </w:r>
      <w:r w:rsidR="00D81481" w:rsidRPr="00EE539D">
        <w:rPr>
          <w:rFonts w:ascii="Times New Roman" w:hAnsi="Times New Roman"/>
          <w:szCs w:val="24"/>
        </w:rPr>
        <w:t xml:space="preserve">prohibit or impose strict conditions on the </w:t>
      </w:r>
      <w:r w:rsidR="00553E0D">
        <w:rPr>
          <w:rFonts w:ascii="Times New Roman" w:hAnsi="Times New Roman"/>
          <w:szCs w:val="24"/>
        </w:rPr>
        <w:t xml:space="preserve">opening and/or </w:t>
      </w:r>
      <w:r w:rsidR="00D81481" w:rsidRPr="00EE539D">
        <w:rPr>
          <w:rFonts w:ascii="Times New Roman" w:hAnsi="Times New Roman"/>
          <w:szCs w:val="24"/>
        </w:rPr>
        <w:t>maintaining in the United States of a correspondent account or a payable-through account by foreign financial institution</w:t>
      </w:r>
      <w:r w:rsidR="00AE7643" w:rsidRPr="00EE539D">
        <w:rPr>
          <w:rFonts w:ascii="Times New Roman" w:hAnsi="Times New Roman"/>
          <w:szCs w:val="24"/>
        </w:rPr>
        <w:t xml:space="preserve">s </w:t>
      </w:r>
      <w:r w:rsidR="00D81481" w:rsidRPr="00EE539D">
        <w:rPr>
          <w:rFonts w:ascii="Times New Roman" w:hAnsi="Times New Roman"/>
          <w:szCs w:val="24"/>
        </w:rPr>
        <w:t>determined to have</w:t>
      </w:r>
      <w:r w:rsidR="00AE7643" w:rsidRPr="00EE539D">
        <w:rPr>
          <w:rFonts w:ascii="Times New Roman" w:hAnsi="Times New Roman"/>
          <w:szCs w:val="24"/>
        </w:rPr>
        <w:t xml:space="preserve"> </w:t>
      </w:r>
      <w:r w:rsidR="00553E0D">
        <w:rPr>
          <w:rFonts w:ascii="Times New Roman" w:hAnsi="Times New Roman"/>
          <w:szCs w:val="24"/>
        </w:rPr>
        <w:t xml:space="preserve">knowingly </w:t>
      </w:r>
      <w:r w:rsidR="00AE7643" w:rsidRPr="00EE539D">
        <w:rPr>
          <w:rFonts w:ascii="Times New Roman" w:hAnsi="Times New Roman"/>
          <w:szCs w:val="24"/>
        </w:rPr>
        <w:t xml:space="preserve">engaged in or facilitated certain </w:t>
      </w:r>
      <w:proofErr w:type="spellStart"/>
      <w:r w:rsidR="00861808">
        <w:rPr>
          <w:rFonts w:ascii="Times New Roman" w:hAnsi="Times New Roman"/>
          <w:szCs w:val="24"/>
        </w:rPr>
        <w:t>sanctionable</w:t>
      </w:r>
      <w:proofErr w:type="spellEnd"/>
      <w:r w:rsidR="00861808" w:rsidRPr="00EE539D">
        <w:rPr>
          <w:rFonts w:ascii="Times New Roman" w:hAnsi="Times New Roman"/>
          <w:szCs w:val="24"/>
        </w:rPr>
        <w:t xml:space="preserve"> </w:t>
      </w:r>
      <w:r w:rsidR="00AE7643" w:rsidRPr="00EE539D">
        <w:rPr>
          <w:rFonts w:ascii="Times New Roman" w:hAnsi="Times New Roman"/>
          <w:szCs w:val="24"/>
        </w:rPr>
        <w:t>conduct</w:t>
      </w:r>
      <w:r w:rsidR="00D81481" w:rsidRPr="00EE539D">
        <w:rPr>
          <w:rFonts w:ascii="Times New Roman" w:hAnsi="Times New Roman"/>
          <w:szCs w:val="24"/>
        </w:rPr>
        <w:t>.</w:t>
      </w:r>
      <w:r w:rsidR="00AE7643" w:rsidRPr="00EE539D">
        <w:rPr>
          <w:rFonts w:ascii="Times New Roman" w:hAnsi="Times New Roman"/>
          <w:szCs w:val="24"/>
        </w:rPr>
        <w:t xml:space="preserve">  OFAC will add the names of </w:t>
      </w:r>
      <w:r w:rsidR="00CE1780">
        <w:rPr>
          <w:rFonts w:ascii="Times New Roman" w:hAnsi="Times New Roman"/>
          <w:szCs w:val="24"/>
        </w:rPr>
        <w:t xml:space="preserve">any </w:t>
      </w:r>
      <w:r w:rsidR="00AE7643" w:rsidRPr="00EE539D">
        <w:rPr>
          <w:rFonts w:ascii="Times New Roman" w:hAnsi="Times New Roman"/>
          <w:szCs w:val="24"/>
        </w:rPr>
        <w:t xml:space="preserve">foreign financial institutions subject to these </w:t>
      </w:r>
      <w:r w:rsidR="00861808">
        <w:rPr>
          <w:rFonts w:ascii="Times New Roman" w:hAnsi="Times New Roman"/>
          <w:szCs w:val="24"/>
        </w:rPr>
        <w:t xml:space="preserve">sanctions, together with the applicable </w:t>
      </w:r>
      <w:r w:rsidR="00AE7643" w:rsidRPr="00EE539D">
        <w:rPr>
          <w:rFonts w:ascii="Times New Roman" w:hAnsi="Times New Roman"/>
          <w:szCs w:val="24"/>
        </w:rPr>
        <w:t>prohibitions</w:t>
      </w:r>
      <w:r w:rsidR="00861808">
        <w:rPr>
          <w:rFonts w:ascii="Times New Roman" w:hAnsi="Times New Roman"/>
          <w:szCs w:val="24"/>
        </w:rPr>
        <w:t xml:space="preserve"> and/or conditions,</w:t>
      </w:r>
      <w:r w:rsidR="00AE7643" w:rsidRPr="00EE539D">
        <w:rPr>
          <w:rFonts w:ascii="Times New Roman" w:hAnsi="Times New Roman"/>
          <w:szCs w:val="24"/>
        </w:rPr>
        <w:t xml:space="preserve"> to the List of Foreign Financial Institutions Subject to Part 56</w:t>
      </w:r>
      <w:r w:rsidR="0083604B">
        <w:rPr>
          <w:rFonts w:ascii="Times New Roman" w:hAnsi="Times New Roman"/>
          <w:szCs w:val="24"/>
        </w:rPr>
        <w:t>6</w:t>
      </w:r>
      <w:r w:rsidR="00AE7643" w:rsidRPr="00EE539D">
        <w:rPr>
          <w:rFonts w:ascii="Times New Roman" w:hAnsi="Times New Roman"/>
          <w:szCs w:val="24"/>
        </w:rPr>
        <w:t xml:space="preserve"> (the “</w:t>
      </w:r>
      <w:r w:rsidR="002436AF">
        <w:rPr>
          <w:rFonts w:ascii="Times New Roman" w:hAnsi="Times New Roman"/>
          <w:szCs w:val="24"/>
        </w:rPr>
        <w:t>HFSR</w:t>
      </w:r>
      <w:r w:rsidR="00AE7643" w:rsidRPr="00EE539D">
        <w:rPr>
          <w:rFonts w:ascii="Times New Roman" w:hAnsi="Times New Roman"/>
          <w:szCs w:val="24"/>
        </w:rPr>
        <w:t xml:space="preserve"> List”).</w:t>
      </w:r>
    </w:p>
    <w:p w14:paraId="593E07D7" w14:textId="77777777" w:rsidR="00AE7643" w:rsidRPr="00EE539D" w:rsidRDefault="00AE7643" w:rsidP="0012020A">
      <w:pPr>
        <w:ind w:firstLine="720"/>
        <w:rPr>
          <w:rFonts w:ascii="Times New Roman" w:hAnsi="Times New Roman"/>
          <w:szCs w:val="24"/>
        </w:rPr>
      </w:pPr>
    </w:p>
    <w:p w14:paraId="3BBF95D4" w14:textId="7D445B3B" w:rsidR="0012020A" w:rsidRPr="00EE539D" w:rsidRDefault="00AE7643" w:rsidP="007211D6">
      <w:pPr>
        <w:ind w:firstLine="720"/>
        <w:rPr>
          <w:rFonts w:ascii="Times New Roman" w:hAnsi="Times New Roman"/>
          <w:szCs w:val="24"/>
        </w:rPr>
      </w:pPr>
      <w:r w:rsidRPr="00EE539D">
        <w:rPr>
          <w:rFonts w:ascii="Times New Roman" w:hAnsi="Times New Roman"/>
          <w:szCs w:val="24"/>
        </w:rPr>
        <w:t>Section 56</w:t>
      </w:r>
      <w:r w:rsidR="0083604B">
        <w:rPr>
          <w:rFonts w:ascii="Times New Roman" w:hAnsi="Times New Roman"/>
          <w:szCs w:val="24"/>
        </w:rPr>
        <w:t>6</w:t>
      </w:r>
      <w:r w:rsidRPr="00EE539D">
        <w:rPr>
          <w:rFonts w:ascii="Times New Roman" w:hAnsi="Times New Roman"/>
          <w:szCs w:val="24"/>
        </w:rPr>
        <w:t>.504(b) of the Regulations</w:t>
      </w:r>
      <w:bookmarkStart w:id="0" w:name="_GoBack"/>
      <w:bookmarkEnd w:id="0"/>
      <w:r w:rsidR="00D606E9">
        <w:rPr>
          <w:rFonts w:ascii="Times New Roman" w:hAnsi="Times New Roman"/>
          <w:szCs w:val="24"/>
        </w:rPr>
        <w:t xml:space="preserve"> </w:t>
      </w:r>
      <w:r w:rsidRPr="00EE539D">
        <w:rPr>
          <w:rFonts w:ascii="Times New Roman" w:hAnsi="Times New Roman"/>
          <w:szCs w:val="24"/>
        </w:rPr>
        <w:t>require</w:t>
      </w:r>
      <w:r w:rsidR="00CC2C80">
        <w:rPr>
          <w:rFonts w:ascii="Times New Roman" w:hAnsi="Times New Roman"/>
          <w:szCs w:val="24"/>
        </w:rPr>
        <w:t>s</w:t>
      </w:r>
      <w:r w:rsidRPr="00EE539D">
        <w:rPr>
          <w:rFonts w:ascii="Times New Roman" w:hAnsi="Times New Roman"/>
          <w:szCs w:val="24"/>
        </w:rPr>
        <w:t xml:space="preserve"> a U.S. financial institution that maintained a correspondent account or a payable-through account for a foreign financial institution </w:t>
      </w:r>
      <w:r w:rsidR="00861808">
        <w:rPr>
          <w:rFonts w:ascii="Times New Roman" w:hAnsi="Times New Roman"/>
          <w:szCs w:val="24"/>
        </w:rPr>
        <w:t xml:space="preserve">for which the maintaining of such an account has been prohibited </w:t>
      </w:r>
      <w:r w:rsidRPr="00EE539D">
        <w:rPr>
          <w:rFonts w:ascii="Times New Roman" w:hAnsi="Times New Roman"/>
          <w:szCs w:val="24"/>
        </w:rPr>
        <w:t xml:space="preserve">to file a report with OFAC that provides full details on the closing of each such account within 30 days of the closure of the account.  The report must include complete information on all transactions processed or executed in winding down and closing the account.  </w:t>
      </w:r>
      <w:r w:rsidR="0012020A" w:rsidRPr="00EE539D">
        <w:rPr>
          <w:rFonts w:ascii="Times New Roman" w:hAnsi="Times New Roman"/>
          <w:szCs w:val="24"/>
        </w:rPr>
        <w:t xml:space="preserve">This </w:t>
      </w:r>
      <w:r w:rsidR="00D606E9">
        <w:rPr>
          <w:rFonts w:ascii="Times New Roman" w:hAnsi="Times New Roman"/>
          <w:szCs w:val="24"/>
        </w:rPr>
        <w:t xml:space="preserve">collection of </w:t>
      </w:r>
      <w:r w:rsidR="0012020A" w:rsidRPr="00EE539D">
        <w:rPr>
          <w:rFonts w:ascii="Times New Roman" w:hAnsi="Times New Roman"/>
          <w:szCs w:val="24"/>
        </w:rPr>
        <w:t xml:space="preserve">information is required by OFAC to monitor compliance with regulatory requirements regarding the closure of correspondent accounts and payable-through accounts maintained by a U.S. financial institution for </w:t>
      </w:r>
      <w:r w:rsidR="00D81481" w:rsidRPr="00EE539D">
        <w:rPr>
          <w:rFonts w:ascii="Times New Roman" w:hAnsi="Times New Roman"/>
          <w:szCs w:val="24"/>
        </w:rPr>
        <w:t xml:space="preserve">a foreign financial institution when the </w:t>
      </w:r>
      <w:r w:rsidR="004A2359">
        <w:rPr>
          <w:rFonts w:ascii="Times New Roman" w:hAnsi="Times New Roman"/>
          <w:szCs w:val="24"/>
        </w:rPr>
        <w:t xml:space="preserve">maintaining of such accounts for a </w:t>
      </w:r>
      <w:r w:rsidR="00D81481" w:rsidRPr="00EE539D">
        <w:rPr>
          <w:rFonts w:ascii="Times New Roman" w:hAnsi="Times New Roman"/>
          <w:szCs w:val="24"/>
        </w:rPr>
        <w:t>foreign financial institution</w:t>
      </w:r>
      <w:r w:rsidR="004A2359">
        <w:rPr>
          <w:rFonts w:ascii="Times New Roman" w:hAnsi="Times New Roman"/>
          <w:szCs w:val="24"/>
        </w:rPr>
        <w:t xml:space="preserve"> has been prohibited pursuant to the Regulations</w:t>
      </w:r>
      <w:r w:rsidR="0012020A" w:rsidRPr="00EE539D">
        <w:rPr>
          <w:rFonts w:ascii="Times New Roman" w:hAnsi="Times New Roman"/>
          <w:szCs w:val="24"/>
        </w:rPr>
        <w:t>.</w:t>
      </w:r>
    </w:p>
    <w:p w14:paraId="3FE3ADDF" w14:textId="77777777" w:rsidR="0087217C" w:rsidRPr="007F708C" w:rsidRDefault="0087217C" w:rsidP="0087217C">
      <w:pPr>
        <w:ind w:firstLine="720"/>
        <w:rPr>
          <w:rFonts w:ascii="Times New Roman" w:hAnsi="Times New Roman"/>
          <w:szCs w:val="24"/>
          <w:highlight w:val="yellow"/>
        </w:rPr>
      </w:pPr>
    </w:p>
    <w:p w14:paraId="1C922545"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Pr>
          <w:rFonts w:ascii="Times New Roman" w:hAnsi="Times New Roman"/>
          <w:szCs w:val="24"/>
          <w:u w:val="single"/>
        </w:rPr>
        <w:t>Use of Information Collected</w:t>
      </w:r>
    </w:p>
    <w:p w14:paraId="2DAC9911" w14:textId="77777777" w:rsidR="00610536" w:rsidRDefault="00610536">
      <w:pPr>
        <w:tabs>
          <w:tab w:val="left" w:pos="-1440"/>
        </w:tabs>
        <w:ind w:left="720" w:hanging="720"/>
        <w:rPr>
          <w:rFonts w:ascii="Times New Roman" w:hAnsi="Times New Roman"/>
          <w:szCs w:val="24"/>
        </w:rPr>
      </w:pPr>
    </w:p>
    <w:p w14:paraId="5178E236" w14:textId="0189939F" w:rsidR="00CF0864" w:rsidRDefault="00455748">
      <w:pPr>
        <w:ind w:firstLine="720"/>
        <w:rPr>
          <w:rFonts w:ascii="Times New Roman" w:hAnsi="Times New Roman"/>
          <w:szCs w:val="24"/>
        </w:rPr>
      </w:pPr>
      <w:r w:rsidRPr="00455748">
        <w:rPr>
          <w:rFonts w:ascii="Times New Roman" w:hAnsi="Times New Roman"/>
          <w:szCs w:val="24"/>
        </w:rPr>
        <w:t xml:space="preserve">Section </w:t>
      </w:r>
      <w:r w:rsidR="0083604B">
        <w:rPr>
          <w:rFonts w:ascii="Times New Roman" w:hAnsi="Times New Roman"/>
          <w:szCs w:val="24"/>
        </w:rPr>
        <w:t>566</w:t>
      </w:r>
      <w:r w:rsidRPr="00455748">
        <w:rPr>
          <w:rFonts w:ascii="Times New Roman" w:hAnsi="Times New Roman"/>
          <w:szCs w:val="24"/>
        </w:rPr>
        <w:t xml:space="preserve">.504(b) </w:t>
      </w:r>
      <w:r w:rsidR="00D606E9">
        <w:rPr>
          <w:rFonts w:ascii="Times New Roman" w:hAnsi="Times New Roman"/>
          <w:szCs w:val="24"/>
        </w:rPr>
        <w:t xml:space="preserve"> provide</w:t>
      </w:r>
      <w:r w:rsidR="00CC2C80">
        <w:rPr>
          <w:rFonts w:ascii="Times New Roman" w:hAnsi="Times New Roman"/>
          <w:szCs w:val="24"/>
        </w:rPr>
        <w:t>s</w:t>
      </w:r>
      <w:r w:rsidRPr="00455748">
        <w:rPr>
          <w:rFonts w:ascii="Times New Roman" w:hAnsi="Times New Roman"/>
          <w:szCs w:val="24"/>
        </w:rPr>
        <w:t xml:space="preserve"> that a U.S. financial institution that maintained a correspondent account or payable-through account for a foreign financial institution listed on the </w:t>
      </w:r>
      <w:r w:rsidR="002436AF">
        <w:rPr>
          <w:rFonts w:ascii="Times New Roman" w:hAnsi="Times New Roman"/>
          <w:szCs w:val="24"/>
        </w:rPr>
        <w:t>HFSR</w:t>
      </w:r>
      <w:r w:rsidRPr="00455748">
        <w:rPr>
          <w:rFonts w:ascii="Times New Roman" w:hAnsi="Times New Roman"/>
          <w:szCs w:val="24"/>
        </w:rPr>
        <w:t xml:space="preserve"> List on OFAC’s </w:t>
      </w:r>
      <w:r w:rsidR="006900B2">
        <w:rPr>
          <w:rFonts w:ascii="Times New Roman" w:hAnsi="Times New Roman"/>
          <w:szCs w:val="24"/>
        </w:rPr>
        <w:t>w</w:t>
      </w:r>
      <w:r w:rsidRPr="00455748">
        <w:rPr>
          <w:rFonts w:ascii="Times New Roman" w:hAnsi="Times New Roman"/>
          <w:szCs w:val="24"/>
        </w:rPr>
        <w:t xml:space="preserve">ebsite (www.treasury.gov/ofac) </w:t>
      </w:r>
      <w:r w:rsidR="004A2359">
        <w:rPr>
          <w:rFonts w:ascii="Times New Roman" w:hAnsi="Times New Roman"/>
          <w:szCs w:val="24"/>
        </w:rPr>
        <w:t xml:space="preserve">as subject to a prohibition on the maintaining of such accounts </w:t>
      </w:r>
      <w:r w:rsidRPr="00455748">
        <w:rPr>
          <w:rFonts w:ascii="Times New Roman" w:hAnsi="Times New Roman"/>
          <w:szCs w:val="24"/>
        </w:rPr>
        <w:t>must file a report with OFAC that provides full details on the closing of each such account within 30 days of the closure of the account</w:t>
      </w:r>
      <w:r w:rsidR="00D606E9">
        <w:rPr>
          <w:rFonts w:ascii="Times New Roman" w:hAnsi="Times New Roman"/>
          <w:szCs w:val="24"/>
        </w:rPr>
        <w:t>, including information regarding transactions processed or executed in connection with the wind-down or closure of the account</w:t>
      </w:r>
      <w:r w:rsidRPr="00455748">
        <w:rPr>
          <w:rFonts w:ascii="Times New Roman" w:hAnsi="Times New Roman"/>
          <w:szCs w:val="24"/>
        </w:rPr>
        <w:t xml:space="preserve">.  This collection of information is needed to verify that U.S. financial institutions are complying with prohibitions on maintaining correspondent accounts or payable-through accounts for foreign financial institutions </w:t>
      </w:r>
      <w:r w:rsidR="00EE539D">
        <w:rPr>
          <w:rFonts w:ascii="Times New Roman" w:hAnsi="Times New Roman"/>
          <w:szCs w:val="24"/>
        </w:rPr>
        <w:t xml:space="preserve">on the </w:t>
      </w:r>
      <w:r w:rsidR="002436AF">
        <w:rPr>
          <w:rFonts w:ascii="Times New Roman" w:hAnsi="Times New Roman"/>
          <w:szCs w:val="24"/>
        </w:rPr>
        <w:t>HFSR</w:t>
      </w:r>
      <w:r w:rsidR="00EE539D">
        <w:rPr>
          <w:rFonts w:ascii="Times New Roman" w:hAnsi="Times New Roman"/>
          <w:szCs w:val="24"/>
        </w:rPr>
        <w:t xml:space="preserve"> L</w:t>
      </w:r>
      <w:r w:rsidR="00EE539D" w:rsidRPr="00455748">
        <w:rPr>
          <w:rFonts w:ascii="Times New Roman" w:hAnsi="Times New Roman"/>
          <w:szCs w:val="24"/>
        </w:rPr>
        <w:t>ist</w:t>
      </w:r>
      <w:r w:rsidR="00EE539D">
        <w:rPr>
          <w:rFonts w:ascii="Times New Roman" w:hAnsi="Times New Roman"/>
          <w:szCs w:val="24"/>
        </w:rPr>
        <w:t xml:space="preserve">.  </w:t>
      </w:r>
      <w:r w:rsidR="00EE539D" w:rsidRPr="00EE539D">
        <w:rPr>
          <w:rFonts w:ascii="Times New Roman" w:hAnsi="Times New Roman"/>
          <w:szCs w:val="24"/>
        </w:rPr>
        <w:t>The reports will be reviewed by the U.S. Department of the Treasury and may be used for compliance, civil penalty, and enforcement purposes</w:t>
      </w:r>
      <w:r w:rsidR="00CE1780">
        <w:rPr>
          <w:rFonts w:ascii="Times New Roman" w:hAnsi="Times New Roman"/>
          <w:szCs w:val="24"/>
        </w:rPr>
        <w:t xml:space="preserve"> by the agency</w:t>
      </w:r>
      <w:r w:rsidR="00EE539D" w:rsidRPr="00EE539D">
        <w:rPr>
          <w:rFonts w:ascii="Times New Roman" w:hAnsi="Times New Roman"/>
          <w:szCs w:val="24"/>
        </w:rPr>
        <w:t>.</w:t>
      </w:r>
      <w:r w:rsidR="008C4B96">
        <w:rPr>
          <w:rFonts w:ascii="Times New Roman" w:hAnsi="Times New Roman"/>
          <w:szCs w:val="24"/>
        </w:rPr>
        <w:t xml:space="preserve"> </w:t>
      </w:r>
    </w:p>
    <w:p w14:paraId="258B24EF" w14:textId="77777777" w:rsidR="00CF0864" w:rsidRDefault="00CF0864">
      <w:pPr>
        <w:ind w:firstLine="720"/>
        <w:rPr>
          <w:rFonts w:ascii="Times New Roman" w:hAnsi="Times New Roman"/>
          <w:szCs w:val="24"/>
        </w:rPr>
      </w:pPr>
    </w:p>
    <w:p w14:paraId="6614AD34"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Pr>
          <w:rFonts w:ascii="Times New Roman" w:hAnsi="Times New Roman"/>
          <w:szCs w:val="24"/>
          <w:u w:val="single"/>
        </w:rPr>
        <w:t>Use of Technology to Reduce Burden</w:t>
      </w:r>
    </w:p>
    <w:p w14:paraId="42458F90" w14:textId="77777777" w:rsidR="00610536" w:rsidRDefault="00610536">
      <w:pPr>
        <w:tabs>
          <w:tab w:val="left" w:pos="-1440"/>
        </w:tabs>
        <w:ind w:left="720" w:hanging="720"/>
        <w:rPr>
          <w:rFonts w:ascii="Times New Roman" w:hAnsi="Times New Roman"/>
          <w:szCs w:val="24"/>
        </w:rPr>
      </w:pPr>
    </w:p>
    <w:p w14:paraId="01A161D4" w14:textId="76EE6A84" w:rsidR="00610536" w:rsidRDefault="00EE539D">
      <w:pPr>
        <w:ind w:firstLine="720"/>
        <w:rPr>
          <w:rFonts w:ascii="Times New Roman" w:hAnsi="Times New Roman"/>
          <w:szCs w:val="24"/>
        </w:rPr>
      </w:pPr>
      <w:r w:rsidRPr="00EE539D">
        <w:rPr>
          <w:rFonts w:ascii="Times New Roman" w:hAnsi="Times New Roman"/>
          <w:szCs w:val="24"/>
        </w:rPr>
        <w:t>OFAC anticipates that the information will generally be reported by letter.  However,</w:t>
      </w:r>
      <w:r w:rsidR="000F7423">
        <w:rPr>
          <w:rFonts w:ascii="Times New Roman" w:hAnsi="Times New Roman"/>
          <w:szCs w:val="24"/>
        </w:rPr>
        <w:t xml:space="preserve"> as a </w:t>
      </w:r>
      <w:r w:rsidR="000F7423">
        <w:rPr>
          <w:rFonts w:ascii="Times New Roman" w:hAnsi="Times New Roman"/>
          <w:szCs w:val="24"/>
        </w:rPr>
        <w:lastRenderedPageBreak/>
        <w:t>general matter,</w:t>
      </w:r>
      <w:r w:rsidRPr="00EE539D">
        <w:rPr>
          <w:rFonts w:ascii="Times New Roman" w:hAnsi="Times New Roman"/>
          <w:szCs w:val="24"/>
        </w:rPr>
        <w:t xml:space="preserve"> information collected from U.S. financial institutions is increasingly </w:t>
      </w:r>
      <w:r w:rsidR="000F7423">
        <w:rPr>
          <w:rFonts w:ascii="Times New Roman" w:hAnsi="Times New Roman"/>
          <w:szCs w:val="24"/>
        </w:rPr>
        <w:t xml:space="preserve">submitted </w:t>
      </w:r>
      <w:r w:rsidRPr="00EE539D">
        <w:rPr>
          <w:rFonts w:ascii="Times New Roman" w:hAnsi="Times New Roman"/>
          <w:szCs w:val="24"/>
        </w:rPr>
        <w:t>by automated, electronic, and computerized means.  U.S. financial institutions may elect to submit the information by email</w:t>
      </w:r>
      <w:r w:rsidR="00C338D5">
        <w:rPr>
          <w:rFonts w:ascii="Times New Roman" w:hAnsi="Times New Roman"/>
          <w:szCs w:val="24"/>
        </w:rPr>
        <w:t xml:space="preserve"> to ofacreport@treasury.gov</w:t>
      </w:r>
      <w:r w:rsidRPr="00EE539D">
        <w:rPr>
          <w:rFonts w:ascii="Times New Roman" w:hAnsi="Times New Roman"/>
          <w:szCs w:val="24"/>
        </w:rPr>
        <w:t>.</w:t>
      </w:r>
    </w:p>
    <w:p w14:paraId="2732C5AD" w14:textId="77777777" w:rsidR="00610536" w:rsidRDefault="00610536">
      <w:pPr>
        <w:rPr>
          <w:rFonts w:ascii="Times New Roman" w:hAnsi="Times New Roman"/>
          <w:szCs w:val="24"/>
        </w:rPr>
      </w:pPr>
    </w:p>
    <w:p w14:paraId="61D65883"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Pr>
          <w:rFonts w:ascii="Times New Roman" w:hAnsi="Times New Roman"/>
          <w:szCs w:val="24"/>
          <w:u w:val="single"/>
        </w:rPr>
        <w:t>Efforts to Identify Duplication</w:t>
      </w:r>
    </w:p>
    <w:p w14:paraId="770E76AF" w14:textId="77777777" w:rsidR="00610536" w:rsidRDefault="00610536">
      <w:pPr>
        <w:tabs>
          <w:tab w:val="left" w:pos="-1440"/>
        </w:tabs>
        <w:ind w:left="720" w:hanging="720"/>
        <w:rPr>
          <w:rFonts w:ascii="Times New Roman" w:hAnsi="Times New Roman"/>
          <w:szCs w:val="24"/>
        </w:rPr>
      </w:pPr>
    </w:p>
    <w:p w14:paraId="00EC1F0C" w14:textId="77777777" w:rsidR="00610536" w:rsidRDefault="00A60032">
      <w:pPr>
        <w:ind w:firstLine="720"/>
        <w:rPr>
          <w:rFonts w:ascii="Times New Roman" w:hAnsi="Times New Roman"/>
          <w:szCs w:val="24"/>
        </w:rPr>
      </w:pPr>
      <w:r>
        <w:rPr>
          <w:rFonts w:ascii="Times New Roman" w:hAnsi="Times New Roman"/>
        </w:rPr>
        <w:t>The information collection is</w:t>
      </w:r>
      <w:r w:rsidR="00610536">
        <w:rPr>
          <w:rFonts w:ascii="Times New Roman" w:hAnsi="Times New Roman"/>
        </w:rPr>
        <w:t xml:space="preserve"> not duplicative within the meaning o</w:t>
      </w:r>
      <w:r w:rsidR="00E80DFC">
        <w:rPr>
          <w:rFonts w:ascii="Times New Roman" w:hAnsi="Times New Roman"/>
        </w:rPr>
        <w:t xml:space="preserve">f the </w:t>
      </w:r>
      <w:r w:rsidR="00DD49F7">
        <w:rPr>
          <w:rFonts w:ascii="Times New Roman" w:hAnsi="Times New Roman"/>
        </w:rPr>
        <w:t xml:space="preserve">Paperwork Reduction Act </w:t>
      </w:r>
      <w:r w:rsidR="00E80DFC">
        <w:rPr>
          <w:rFonts w:ascii="Times New Roman" w:hAnsi="Times New Roman"/>
        </w:rPr>
        <w:t>and O</w:t>
      </w:r>
      <w:r w:rsidR="00DD49F7">
        <w:rPr>
          <w:rFonts w:ascii="Times New Roman" w:hAnsi="Times New Roman"/>
        </w:rPr>
        <w:t xml:space="preserve">ffice of </w:t>
      </w:r>
      <w:r w:rsidR="00E80DFC">
        <w:rPr>
          <w:rFonts w:ascii="Times New Roman" w:hAnsi="Times New Roman"/>
        </w:rPr>
        <w:t>M</w:t>
      </w:r>
      <w:r w:rsidR="00DD49F7">
        <w:rPr>
          <w:rFonts w:ascii="Times New Roman" w:hAnsi="Times New Roman"/>
        </w:rPr>
        <w:t xml:space="preserve">anagement and </w:t>
      </w:r>
      <w:r w:rsidR="00E80DFC">
        <w:rPr>
          <w:rFonts w:ascii="Times New Roman" w:hAnsi="Times New Roman"/>
        </w:rPr>
        <w:t>B</w:t>
      </w:r>
      <w:r w:rsidR="00DD49F7">
        <w:rPr>
          <w:rFonts w:ascii="Times New Roman" w:hAnsi="Times New Roman"/>
        </w:rPr>
        <w:t>udget</w:t>
      </w:r>
      <w:r w:rsidR="00E80DFC">
        <w:rPr>
          <w:rFonts w:ascii="Times New Roman" w:hAnsi="Times New Roman"/>
        </w:rPr>
        <w:t xml:space="preserve"> regulations</w:t>
      </w:r>
      <w:r w:rsidR="00E05DB0">
        <w:rPr>
          <w:rFonts w:ascii="Times New Roman" w:hAnsi="Times New Roman"/>
          <w:szCs w:val="24"/>
        </w:rPr>
        <w:t>.</w:t>
      </w:r>
      <w:r w:rsidR="00610536">
        <w:rPr>
          <w:rFonts w:ascii="Times New Roman" w:hAnsi="Times New Roman"/>
          <w:szCs w:val="24"/>
        </w:rPr>
        <w:t xml:space="preserve">  </w:t>
      </w:r>
      <w:r w:rsidR="00EE539D" w:rsidRPr="00EE539D">
        <w:rPr>
          <w:rFonts w:ascii="Times New Roman" w:hAnsi="Times New Roman"/>
          <w:szCs w:val="24"/>
        </w:rPr>
        <w:t xml:space="preserve">The information that OFAC requires pertains to </w:t>
      </w:r>
      <w:r w:rsidR="00552F97">
        <w:rPr>
          <w:rFonts w:ascii="Times New Roman" w:hAnsi="Times New Roman"/>
          <w:szCs w:val="24"/>
        </w:rPr>
        <w:t xml:space="preserve">particular </w:t>
      </w:r>
      <w:r w:rsidR="00EE539D" w:rsidRPr="00EE539D">
        <w:rPr>
          <w:rFonts w:ascii="Times New Roman" w:hAnsi="Times New Roman"/>
          <w:szCs w:val="24"/>
        </w:rPr>
        <w:t>accounts at U.S. financial institutions and is not available other than through a specific report.  Each individual report is based upon a new</w:t>
      </w:r>
      <w:r w:rsidR="00B447E5">
        <w:rPr>
          <w:rFonts w:ascii="Times New Roman" w:hAnsi="Times New Roman"/>
          <w:szCs w:val="24"/>
        </w:rPr>
        <w:t>,</w:t>
      </w:r>
      <w:r w:rsidR="00EE539D" w:rsidRPr="00EE539D">
        <w:rPr>
          <w:rFonts w:ascii="Times New Roman" w:hAnsi="Times New Roman"/>
          <w:szCs w:val="24"/>
        </w:rPr>
        <w:t xml:space="preserve"> one-time action to close one or more correspondent accounts or payable-through accounts. </w:t>
      </w:r>
      <w:r w:rsidR="0083604B">
        <w:rPr>
          <w:rFonts w:ascii="Times New Roman" w:hAnsi="Times New Roman"/>
          <w:szCs w:val="24"/>
        </w:rPr>
        <w:t xml:space="preserve"> </w:t>
      </w:r>
      <w:r w:rsidR="00EE539D" w:rsidRPr="00EE539D">
        <w:rPr>
          <w:rFonts w:ascii="Times New Roman" w:hAnsi="Times New Roman"/>
          <w:szCs w:val="24"/>
        </w:rPr>
        <w:t xml:space="preserve">Thus, there is no duplication of records.  </w:t>
      </w:r>
    </w:p>
    <w:p w14:paraId="7D6FD26B" w14:textId="77777777" w:rsidR="00610536" w:rsidRDefault="00610536">
      <w:pPr>
        <w:rPr>
          <w:rFonts w:ascii="Times New Roman" w:hAnsi="Times New Roman"/>
          <w:szCs w:val="24"/>
        </w:rPr>
      </w:pPr>
    </w:p>
    <w:p w14:paraId="45E84284" w14:textId="77777777"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Minimizing the Burden on Small B</w:t>
      </w:r>
      <w:r w:rsidR="000F7423">
        <w:rPr>
          <w:rFonts w:ascii="Times New Roman" w:hAnsi="Times New Roman"/>
          <w:szCs w:val="24"/>
          <w:u w:val="single"/>
        </w:rPr>
        <w:t>usiness</w:t>
      </w:r>
    </w:p>
    <w:p w14:paraId="7A4C99B1" w14:textId="77777777" w:rsidR="00610536" w:rsidRDefault="00610536">
      <w:pPr>
        <w:widowControl/>
        <w:tabs>
          <w:tab w:val="left" w:pos="-1440"/>
        </w:tabs>
        <w:rPr>
          <w:rFonts w:ascii="Times New Roman" w:hAnsi="Times New Roman"/>
          <w:szCs w:val="24"/>
        </w:rPr>
      </w:pPr>
    </w:p>
    <w:p w14:paraId="67B11009" w14:textId="77777777" w:rsidR="00456037" w:rsidRDefault="00E80DFC" w:rsidP="00E80DFC">
      <w:pPr>
        <w:widowControl/>
        <w:spacing w:before="120"/>
        <w:ind w:firstLine="720"/>
        <w:rPr>
          <w:rFonts w:ascii="Times New Roman" w:hAnsi="Times New Roman"/>
          <w:szCs w:val="24"/>
        </w:rPr>
      </w:pPr>
      <w:r>
        <w:rPr>
          <w:rFonts w:ascii="Times New Roman" w:hAnsi="Times New Roman"/>
          <w:szCs w:val="24"/>
        </w:rPr>
        <w:t xml:space="preserve">There is no undue burden on small </w:t>
      </w:r>
      <w:r w:rsidR="000F7423">
        <w:rPr>
          <w:rFonts w:ascii="Times New Roman" w:hAnsi="Times New Roman"/>
          <w:szCs w:val="24"/>
        </w:rPr>
        <w:t>business</w:t>
      </w:r>
      <w:r>
        <w:rPr>
          <w:rFonts w:ascii="Times New Roman" w:hAnsi="Times New Roman"/>
          <w:szCs w:val="24"/>
        </w:rPr>
        <w:t>.</w:t>
      </w:r>
      <w:r w:rsidR="00610536">
        <w:rPr>
          <w:rFonts w:ascii="Times New Roman" w:hAnsi="Times New Roman"/>
          <w:szCs w:val="24"/>
        </w:rPr>
        <w:t xml:space="preserve"> </w:t>
      </w:r>
      <w:r w:rsidR="00EE539D">
        <w:rPr>
          <w:rFonts w:ascii="Times New Roman" w:hAnsi="Times New Roman"/>
          <w:szCs w:val="24"/>
        </w:rPr>
        <w:t xml:space="preserve"> </w:t>
      </w:r>
      <w:r w:rsidR="00EE539D" w:rsidRPr="00EE539D">
        <w:rPr>
          <w:rFonts w:ascii="Times New Roman" w:hAnsi="Times New Roman"/>
          <w:szCs w:val="24"/>
        </w:rPr>
        <w:t>OFAC does not anticipate that any U.S. financial institution required to report under the Regulations would be considered a small business or other small entity</w:t>
      </w:r>
      <w:r w:rsidR="000F7423">
        <w:rPr>
          <w:rFonts w:ascii="Times New Roman" w:hAnsi="Times New Roman"/>
          <w:szCs w:val="24"/>
        </w:rPr>
        <w:t xml:space="preserve">, as correspondent accounts tend to be maintained by larger </w:t>
      </w:r>
      <w:r w:rsidR="00EF2476">
        <w:rPr>
          <w:rFonts w:ascii="Times New Roman" w:hAnsi="Times New Roman"/>
          <w:szCs w:val="24"/>
        </w:rPr>
        <w:t>financial institutions</w:t>
      </w:r>
      <w:r w:rsidR="00EE539D" w:rsidRPr="00EE539D">
        <w:rPr>
          <w:rFonts w:ascii="Times New Roman" w:hAnsi="Times New Roman"/>
          <w:szCs w:val="24"/>
        </w:rPr>
        <w:t>.  However, should a small business or other small entity be required to report, the requirement is not expected to be onerous.</w:t>
      </w:r>
    </w:p>
    <w:p w14:paraId="0EC1297A" w14:textId="77777777" w:rsidR="00E80DFC" w:rsidRDefault="00E80DFC" w:rsidP="00E80DFC">
      <w:pPr>
        <w:widowControl/>
        <w:spacing w:before="120"/>
        <w:ind w:firstLine="720"/>
        <w:rPr>
          <w:rFonts w:ascii="Times New Roman" w:hAnsi="Times New Roman"/>
          <w:szCs w:val="24"/>
        </w:rPr>
      </w:pPr>
    </w:p>
    <w:p w14:paraId="2360D8A2" w14:textId="77777777"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Consequences of Less Frequent Collections</w:t>
      </w:r>
    </w:p>
    <w:p w14:paraId="556371E0" w14:textId="77777777" w:rsidR="00610536" w:rsidRDefault="00610536">
      <w:pPr>
        <w:widowControl/>
        <w:tabs>
          <w:tab w:val="left" w:pos="-1440"/>
        </w:tabs>
        <w:rPr>
          <w:rFonts w:ascii="Times New Roman" w:hAnsi="Times New Roman"/>
          <w:szCs w:val="24"/>
        </w:rPr>
      </w:pPr>
    </w:p>
    <w:p w14:paraId="631492F6" w14:textId="77777777" w:rsidR="007C6C00" w:rsidRPr="007C6C00" w:rsidRDefault="007C6C00" w:rsidP="007C6C00">
      <w:pPr>
        <w:ind w:firstLine="720"/>
        <w:rPr>
          <w:rFonts w:ascii="Times New Roman" w:hAnsi="Times New Roman"/>
          <w:szCs w:val="24"/>
        </w:rPr>
      </w:pPr>
      <w:r w:rsidRPr="007C6C00">
        <w:rPr>
          <w:rFonts w:ascii="Times New Roman" w:hAnsi="Times New Roman"/>
          <w:szCs w:val="24"/>
        </w:rPr>
        <w:t xml:space="preserve">If the collection is not conducted and the reports not filed, there </w:t>
      </w:r>
      <w:r w:rsidR="000F7423">
        <w:rPr>
          <w:rFonts w:ascii="Times New Roman" w:hAnsi="Times New Roman"/>
          <w:szCs w:val="24"/>
        </w:rPr>
        <w:t xml:space="preserve">possibly </w:t>
      </w:r>
      <w:r w:rsidRPr="007C6C00">
        <w:rPr>
          <w:rFonts w:ascii="Times New Roman" w:hAnsi="Times New Roman"/>
          <w:szCs w:val="24"/>
        </w:rPr>
        <w:t xml:space="preserve">could be </w:t>
      </w:r>
      <w:r w:rsidR="00DD49F7">
        <w:rPr>
          <w:rFonts w:ascii="Times New Roman" w:hAnsi="Times New Roman"/>
          <w:szCs w:val="24"/>
        </w:rPr>
        <w:t>circumvention</w:t>
      </w:r>
      <w:r w:rsidR="00DD49F7" w:rsidRPr="007C6C00">
        <w:rPr>
          <w:rFonts w:ascii="Times New Roman" w:hAnsi="Times New Roman"/>
          <w:szCs w:val="24"/>
        </w:rPr>
        <w:t xml:space="preserve"> </w:t>
      </w:r>
      <w:r w:rsidRPr="007C6C00">
        <w:rPr>
          <w:rFonts w:ascii="Times New Roman" w:hAnsi="Times New Roman"/>
          <w:szCs w:val="24"/>
        </w:rPr>
        <w:t>of sanctions</w:t>
      </w:r>
      <w:r w:rsidR="000F7423">
        <w:rPr>
          <w:rFonts w:ascii="Times New Roman" w:hAnsi="Times New Roman"/>
          <w:szCs w:val="24"/>
        </w:rPr>
        <w:t xml:space="preserve"> that have been</w:t>
      </w:r>
      <w:r w:rsidRPr="007C6C00">
        <w:rPr>
          <w:rFonts w:ascii="Times New Roman" w:hAnsi="Times New Roman"/>
          <w:szCs w:val="24"/>
        </w:rPr>
        <w:t xml:space="preserve"> imposed against foreign financial institutions pursuant to </w:t>
      </w:r>
      <w:r w:rsidR="0083604B">
        <w:rPr>
          <w:rFonts w:ascii="Times New Roman" w:hAnsi="Times New Roman"/>
          <w:szCs w:val="24"/>
        </w:rPr>
        <w:t>HIFPA</w:t>
      </w:r>
      <w:r w:rsidRPr="007C6C00">
        <w:rPr>
          <w:rFonts w:ascii="Times New Roman" w:hAnsi="Times New Roman"/>
          <w:szCs w:val="24"/>
        </w:rPr>
        <w:t>.</w:t>
      </w:r>
    </w:p>
    <w:p w14:paraId="2756D97C" w14:textId="77777777" w:rsidR="007C6C00" w:rsidRPr="007C6C00" w:rsidRDefault="007C6C00" w:rsidP="007C6C00">
      <w:pPr>
        <w:ind w:firstLine="720"/>
        <w:rPr>
          <w:rFonts w:ascii="Times New Roman" w:hAnsi="Times New Roman"/>
          <w:szCs w:val="24"/>
        </w:rPr>
      </w:pPr>
    </w:p>
    <w:p w14:paraId="49E23606" w14:textId="77777777" w:rsidR="0027210E" w:rsidRDefault="007C6C00">
      <w:pPr>
        <w:ind w:firstLine="720"/>
        <w:rPr>
          <w:rFonts w:ascii="Times New Roman" w:hAnsi="Times New Roman"/>
          <w:szCs w:val="24"/>
        </w:rPr>
      </w:pPr>
      <w:r w:rsidRPr="007C6C00">
        <w:rPr>
          <w:rFonts w:ascii="Times New Roman" w:hAnsi="Times New Roman"/>
          <w:szCs w:val="24"/>
        </w:rPr>
        <w:t xml:space="preserve">Generally, the information could not be collected less frequently unless it was not collected at all.  The reports are submitted only when a U.S. financial institution closes one or more correspondent accounts or payable-through accounts.  To collect the information less frequently would result in incomplete records of closed correspondent and payable-through accounts, prevent OFAC from tracking and ensuring compliance with the Regulations, and </w:t>
      </w:r>
      <w:r w:rsidR="00126C91">
        <w:rPr>
          <w:rFonts w:ascii="Times New Roman" w:hAnsi="Times New Roman"/>
          <w:szCs w:val="24"/>
        </w:rPr>
        <w:t xml:space="preserve">potentially </w:t>
      </w:r>
      <w:r w:rsidR="00D0535F">
        <w:rPr>
          <w:rFonts w:ascii="Times New Roman" w:hAnsi="Times New Roman"/>
          <w:szCs w:val="24"/>
        </w:rPr>
        <w:t xml:space="preserve">lower the chances of </w:t>
      </w:r>
      <w:r w:rsidR="00ED3569">
        <w:rPr>
          <w:rFonts w:ascii="Times New Roman" w:hAnsi="Times New Roman"/>
          <w:szCs w:val="24"/>
        </w:rPr>
        <w:t>pursuing appropriate</w:t>
      </w:r>
      <w:r w:rsidR="00D0535F" w:rsidRPr="007C6C00">
        <w:rPr>
          <w:rFonts w:ascii="Times New Roman" w:hAnsi="Times New Roman"/>
          <w:szCs w:val="24"/>
        </w:rPr>
        <w:t xml:space="preserve"> </w:t>
      </w:r>
      <w:r w:rsidRPr="007C6C00">
        <w:rPr>
          <w:rFonts w:ascii="Times New Roman" w:hAnsi="Times New Roman"/>
          <w:szCs w:val="24"/>
        </w:rPr>
        <w:t>potential civil penalty or other enforcement actions.</w:t>
      </w:r>
    </w:p>
    <w:p w14:paraId="063F6511" w14:textId="77777777" w:rsidR="00DD49F7" w:rsidRDefault="00DD49F7">
      <w:pPr>
        <w:ind w:firstLine="720"/>
        <w:rPr>
          <w:rFonts w:ascii="Times New Roman" w:hAnsi="Times New Roman"/>
          <w:szCs w:val="24"/>
        </w:rPr>
      </w:pPr>
    </w:p>
    <w:p w14:paraId="4914EB55" w14:textId="77777777" w:rsidR="0083604B" w:rsidRPr="0083604B" w:rsidRDefault="0083604B" w:rsidP="0083604B">
      <w:pPr>
        <w:tabs>
          <w:tab w:val="left" w:pos="-1440"/>
        </w:tabs>
        <w:ind w:left="720" w:hanging="720"/>
        <w:rPr>
          <w:rFonts w:ascii="Times New Roman" w:hAnsi="Times New Roman"/>
          <w:szCs w:val="24"/>
        </w:rPr>
      </w:pPr>
      <w:r>
        <w:rPr>
          <w:rFonts w:ascii="Times New Roman" w:hAnsi="Times New Roman"/>
          <w:szCs w:val="24"/>
        </w:rPr>
        <w:tab/>
      </w:r>
      <w:r w:rsidRPr="0083604B">
        <w:rPr>
          <w:rFonts w:ascii="Times New Roman" w:hAnsi="Times New Roman"/>
          <w:szCs w:val="24"/>
        </w:rPr>
        <w:t xml:space="preserve">7. </w:t>
      </w:r>
      <w:r w:rsidRPr="0083604B">
        <w:rPr>
          <w:rFonts w:ascii="Times New Roman" w:hAnsi="Times New Roman"/>
          <w:szCs w:val="24"/>
          <w:u w:val="single"/>
        </w:rPr>
        <w:t>Special Circumstances</w:t>
      </w:r>
      <w:r w:rsidRPr="0083604B">
        <w:rPr>
          <w:rFonts w:ascii="Times New Roman" w:hAnsi="Times New Roman"/>
          <w:szCs w:val="24"/>
        </w:rPr>
        <w:t>.</w:t>
      </w:r>
    </w:p>
    <w:p w14:paraId="4294F186" w14:textId="77777777" w:rsidR="0083604B" w:rsidRPr="0083604B" w:rsidRDefault="0083604B" w:rsidP="0083604B">
      <w:pPr>
        <w:tabs>
          <w:tab w:val="left" w:pos="-1440"/>
        </w:tabs>
        <w:ind w:left="720" w:hanging="720"/>
        <w:rPr>
          <w:rFonts w:ascii="Times New Roman" w:hAnsi="Times New Roman"/>
          <w:i/>
          <w:szCs w:val="24"/>
        </w:rPr>
      </w:pPr>
    </w:p>
    <w:p w14:paraId="67026CC1" w14:textId="77777777" w:rsidR="0083604B" w:rsidRPr="0083604B" w:rsidRDefault="0083604B" w:rsidP="0083604B">
      <w:pPr>
        <w:tabs>
          <w:tab w:val="left" w:pos="-1440"/>
        </w:tabs>
        <w:ind w:left="720" w:hanging="720"/>
        <w:rPr>
          <w:rFonts w:ascii="Times New Roman" w:hAnsi="Times New Roman"/>
          <w:i/>
          <w:iCs/>
          <w:szCs w:val="24"/>
        </w:rPr>
      </w:pPr>
      <w:r w:rsidRPr="0083604B">
        <w:rPr>
          <w:rFonts w:ascii="Times New Roman" w:hAnsi="Times New Roman"/>
          <w:i/>
          <w:iCs/>
          <w:szCs w:val="24"/>
        </w:rPr>
        <w:tab/>
        <w:t xml:space="preserve">• Requiring respondents to retain records, other than health, medical, government contract, grant-in-aid, or tax records, for more than three years; </w:t>
      </w:r>
    </w:p>
    <w:p w14:paraId="63132877" w14:textId="77777777" w:rsidR="0083604B" w:rsidRPr="0083604B" w:rsidRDefault="0083604B" w:rsidP="0083604B">
      <w:pPr>
        <w:tabs>
          <w:tab w:val="left" w:pos="-1440"/>
        </w:tabs>
        <w:ind w:left="720" w:hanging="720"/>
        <w:rPr>
          <w:rFonts w:ascii="Times New Roman" w:hAnsi="Times New Roman"/>
          <w:szCs w:val="24"/>
        </w:rPr>
      </w:pPr>
    </w:p>
    <w:p w14:paraId="71043CD6" w14:textId="3D701788" w:rsidR="0083604B" w:rsidRPr="00A90224" w:rsidRDefault="0083604B" w:rsidP="007E6995">
      <w:pPr>
        <w:pStyle w:val="Default"/>
        <w:ind w:firstLine="720"/>
        <w:rPr>
          <w:color w:val="auto"/>
        </w:rPr>
      </w:pPr>
      <w:r w:rsidRPr="007E6995">
        <w:rPr>
          <w:color w:val="auto"/>
        </w:rPr>
        <w:t>The Reporting, Procedures and Penalties Regulations, 31 CFR Part 501, require the retention of records for five years from the date of a restricted transaction subject to the provisions of 31 CFR chapter V or from the date that blocked property is unblocked.  Under §</w:t>
      </w:r>
      <w:r w:rsidR="00A90224">
        <w:rPr>
          <w:color w:val="auto"/>
        </w:rPr>
        <w:t> </w:t>
      </w:r>
      <w:r w:rsidRPr="007E6995">
        <w:rPr>
          <w:color w:val="auto"/>
        </w:rPr>
        <w:t xml:space="preserve">501.601, the requirement for five years of record retention beyond a transaction corresponds to </w:t>
      </w:r>
      <w:r w:rsidRPr="007E6995">
        <w:rPr>
          <w:color w:val="auto"/>
        </w:rPr>
        <w:lastRenderedPageBreak/>
        <w:t xml:space="preserve">the statute of limitations set forth in 28 U.S.C. 2462. </w:t>
      </w:r>
      <w:r w:rsidR="00A90224">
        <w:rPr>
          <w:color w:val="auto"/>
        </w:rPr>
        <w:t xml:space="preserve"> Five years is also the record retention period applicable to most other records of the financial institutions subject to this requirement, pursuant to regulations implementing the Bank Secrecy Act.  </w:t>
      </w:r>
      <w:r w:rsidR="00A90224">
        <w:rPr>
          <w:i/>
          <w:color w:val="auto"/>
        </w:rPr>
        <w:t xml:space="preserve">See </w:t>
      </w:r>
      <w:r w:rsidR="00A90224">
        <w:rPr>
          <w:color w:val="auto"/>
        </w:rPr>
        <w:t>31 C.F.R. § 1010.430(d).</w:t>
      </w:r>
    </w:p>
    <w:p w14:paraId="4A9ED541" w14:textId="77777777" w:rsidR="0083604B" w:rsidRPr="0083604B" w:rsidRDefault="0083604B" w:rsidP="0083604B">
      <w:pPr>
        <w:tabs>
          <w:tab w:val="left" w:pos="-1440"/>
        </w:tabs>
        <w:ind w:left="720" w:hanging="720"/>
        <w:rPr>
          <w:rFonts w:ascii="Times New Roman" w:hAnsi="Times New Roman"/>
          <w:szCs w:val="24"/>
        </w:rPr>
      </w:pPr>
    </w:p>
    <w:p w14:paraId="60FE98AA" w14:textId="09CC6E3A"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i/>
          <w:iCs/>
          <w:szCs w:val="24"/>
        </w:rPr>
        <w:tab/>
      </w:r>
      <w:r w:rsidRPr="0083604B">
        <w:rPr>
          <w:rFonts w:ascii="Times New Roman" w:hAnsi="Times New Roman"/>
          <w:szCs w:val="24"/>
        </w:rPr>
        <w:t xml:space="preserve"> </w:t>
      </w:r>
    </w:p>
    <w:p w14:paraId="2233AC45" w14:textId="77777777" w:rsidR="0083604B" w:rsidRPr="0083604B" w:rsidRDefault="0083604B" w:rsidP="0083604B">
      <w:pPr>
        <w:tabs>
          <w:tab w:val="left" w:pos="-1440"/>
        </w:tabs>
        <w:ind w:left="720" w:hanging="720"/>
        <w:rPr>
          <w:rFonts w:ascii="Times New Roman" w:hAnsi="Times New Roman"/>
          <w:i/>
          <w:iCs/>
          <w:szCs w:val="24"/>
        </w:rPr>
      </w:pPr>
      <w:r w:rsidRPr="0083604B">
        <w:rPr>
          <w:rFonts w:ascii="Times New Roman" w:hAnsi="Times New Roman"/>
          <w:i/>
          <w:iCs/>
          <w:szCs w:val="24"/>
        </w:rPr>
        <w:tab/>
        <w:t xml:space="preserve">• Requiring respondents to submit proprietary trade secret, or other confidential information unless the bureau can demonstrate that it has instituted procedures to protect the information's confidentiality to the extent permitted by law. </w:t>
      </w:r>
    </w:p>
    <w:p w14:paraId="336485DE" w14:textId="77777777" w:rsidR="0083604B" w:rsidRPr="0083604B" w:rsidRDefault="0083604B" w:rsidP="0083604B">
      <w:pPr>
        <w:tabs>
          <w:tab w:val="left" w:pos="-1440"/>
        </w:tabs>
        <w:ind w:left="720" w:hanging="720"/>
        <w:rPr>
          <w:rFonts w:ascii="Times New Roman" w:hAnsi="Times New Roman"/>
          <w:i/>
          <w:iCs/>
          <w:szCs w:val="24"/>
        </w:rPr>
      </w:pPr>
    </w:p>
    <w:p w14:paraId="32707555" w14:textId="36AD9D16" w:rsidR="0083604B" w:rsidRPr="007E6995" w:rsidRDefault="00552F97" w:rsidP="007E6995">
      <w:pPr>
        <w:pStyle w:val="Default"/>
        <w:ind w:firstLine="720"/>
        <w:rPr>
          <w:color w:val="auto"/>
        </w:rPr>
      </w:pPr>
      <w:r>
        <w:rPr>
          <w:color w:val="auto"/>
        </w:rPr>
        <w:t>The information requested may include confidential business information.  I</w:t>
      </w:r>
      <w:r w:rsidR="0083604B" w:rsidRPr="007E6995">
        <w:rPr>
          <w:color w:val="auto"/>
        </w:rPr>
        <w:t>t is the policy of OFAC to protect the confidentiality of information in appropriate cases pursuant to the exemptions from disclosure provided under the Freedom of Information Act and consistent with the Privacy Act and Trade Secrets Act.</w:t>
      </w:r>
      <w:r>
        <w:rPr>
          <w:color w:val="auto"/>
        </w:rPr>
        <w:t xml:space="preserve">  See 31 C.F.R. § 501.805 and 31 C.F.R. part 1.</w:t>
      </w:r>
    </w:p>
    <w:p w14:paraId="1F5215FF" w14:textId="77777777" w:rsidR="0083604B" w:rsidRPr="0083604B" w:rsidRDefault="0083604B" w:rsidP="0083604B">
      <w:pPr>
        <w:tabs>
          <w:tab w:val="left" w:pos="-1440"/>
        </w:tabs>
        <w:ind w:left="720" w:hanging="720"/>
        <w:rPr>
          <w:rFonts w:ascii="Times New Roman" w:hAnsi="Times New Roman"/>
          <w:szCs w:val="24"/>
          <w:u w:val="single"/>
        </w:rPr>
      </w:pPr>
    </w:p>
    <w:p w14:paraId="2B22A27E"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szCs w:val="24"/>
        </w:rPr>
        <w:tab/>
        <w:t xml:space="preserve">There are no other special circumstances.  The collection of information is conducted in a </w:t>
      </w:r>
    </w:p>
    <w:p w14:paraId="6AC080DB" w14:textId="77777777" w:rsidR="0083604B" w:rsidRPr="007E6995" w:rsidRDefault="0083604B" w:rsidP="007E6995">
      <w:pPr>
        <w:pStyle w:val="Default"/>
        <w:rPr>
          <w:color w:val="auto"/>
        </w:rPr>
      </w:pPr>
      <w:proofErr w:type="gramStart"/>
      <w:r w:rsidRPr="0083604B">
        <w:t>manner</w:t>
      </w:r>
      <w:proofErr w:type="gramEnd"/>
      <w:r w:rsidRPr="0083604B">
        <w:t xml:space="preserve"> consistent with the guidelines in 5 CFR 1320.5.</w:t>
      </w:r>
    </w:p>
    <w:p w14:paraId="761C3D87" w14:textId="77777777" w:rsidR="0083604B" w:rsidRPr="007E6995" w:rsidRDefault="0083604B" w:rsidP="007E6995">
      <w:pPr>
        <w:pStyle w:val="Default"/>
        <w:ind w:firstLine="720"/>
        <w:rPr>
          <w:color w:val="auto"/>
        </w:rPr>
      </w:pPr>
    </w:p>
    <w:p w14:paraId="34715A6E" w14:textId="77777777" w:rsidR="0083604B" w:rsidRPr="007E6995" w:rsidRDefault="0083604B" w:rsidP="007E6995">
      <w:pPr>
        <w:pStyle w:val="Default"/>
        <w:rPr>
          <w:color w:val="auto"/>
        </w:rPr>
      </w:pPr>
      <w:r w:rsidRPr="007E6995">
        <w:rPr>
          <w:color w:val="auto"/>
        </w:rPr>
        <w:tab/>
        <w:t xml:space="preserve">8. </w:t>
      </w:r>
      <w:r w:rsidRPr="00D04F8C">
        <w:rPr>
          <w:color w:val="auto"/>
          <w:u w:val="single"/>
        </w:rPr>
        <w:t xml:space="preserve">Consultation with Persons </w:t>
      </w:r>
      <w:proofErr w:type="gramStart"/>
      <w:r w:rsidRPr="00D04F8C">
        <w:rPr>
          <w:color w:val="auto"/>
          <w:u w:val="single"/>
        </w:rPr>
        <w:t>Outside</w:t>
      </w:r>
      <w:proofErr w:type="gramEnd"/>
      <w:r w:rsidRPr="00D04F8C">
        <w:rPr>
          <w:color w:val="auto"/>
          <w:u w:val="single"/>
        </w:rPr>
        <w:t xml:space="preserve"> the Agency</w:t>
      </w:r>
      <w:r w:rsidRPr="007E6995">
        <w:rPr>
          <w:color w:val="auto"/>
        </w:rPr>
        <w:t>.</w:t>
      </w:r>
      <w:r w:rsidRPr="007E6995" w:rsidDel="00EC66A5">
        <w:rPr>
          <w:color w:val="auto"/>
        </w:rPr>
        <w:t xml:space="preserve"> </w:t>
      </w:r>
    </w:p>
    <w:p w14:paraId="7BA7077F" w14:textId="77777777" w:rsidR="0083604B" w:rsidRPr="0083604B" w:rsidRDefault="0083604B" w:rsidP="0083604B">
      <w:pPr>
        <w:tabs>
          <w:tab w:val="left" w:pos="-1440"/>
        </w:tabs>
        <w:ind w:left="720" w:hanging="720"/>
        <w:rPr>
          <w:rFonts w:ascii="Times New Roman" w:hAnsi="Times New Roman"/>
          <w:szCs w:val="24"/>
        </w:rPr>
      </w:pPr>
    </w:p>
    <w:p w14:paraId="51D795A9" w14:textId="03E33E5C" w:rsidR="0083604B" w:rsidRPr="0083604B" w:rsidRDefault="0083604B" w:rsidP="007E6995">
      <w:pPr>
        <w:tabs>
          <w:tab w:val="left" w:pos="-1440"/>
        </w:tabs>
        <w:rPr>
          <w:rFonts w:ascii="Times New Roman" w:hAnsi="Times New Roman"/>
          <w:szCs w:val="24"/>
        </w:rPr>
      </w:pPr>
      <w:r w:rsidRPr="0083604B">
        <w:rPr>
          <w:rFonts w:ascii="Times New Roman" w:hAnsi="Times New Roman"/>
          <w:szCs w:val="24"/>
        </w:rPr>
        <w:tab/>
        <w:t xml:space="preserve">This request is being submitted for emergency processing.  A Federal Register notice soliciting </w:t>
      </w:r>
      <w:r w:rsidR="00797AD4">
        <w:rPr>
          <w:rFonts w:ascii="Times New Roman" w:hAnsi="Times New Roman"/>
          <w:szCs w:val="24"/>
        </w:rPr>
        <w:t xml:space="preserve">public </w:t>
      </w:r>
      <w:r w:rsidRPr="0083604B">
        <w:rPr>
          <w:rFonts w:ascii="Times New Roman" w:hAnsi="Times New Roman"/>
          <w:szCs w:val="24"/>
        </w:rPr>
        <w:t>comments will be submitted pursuant to this process.</w:t>
      </w:r>
      <w:r w:rsidR="00787268">
        <w:rPr>
          <w:rFonts w:ascii="Times New Roman" w:hAnsi="Times New Roman"/>
          <w:szCs w:val="24"/>
        </w:rPr>
        <w:t xml:space="preserve">  </w:t>
      </w:r>
      <w:r w:rsidR="00511D45">
        <w:rPr>
          <w:rFonts w:ascii="Times New Roman" w:hAnsi="Times New Roman"/>
          <w:szCs w:val="24"/>
        </w:rPr>
        <w:t>C</w:t>
      </w:r>
      <w:r w:rsidR="00787268">
        <w:rPr>
          <w:rFonts w:ascii="Times New Roman" w:hAnsi="Times New Roman"/>
          <w:szCs w:val="24"/>
        </w:rPr>
        <w:t xml:space="preserve">onsultation with persons outside the agency in advance of publication of the Regulations is impracticable in light of the statutory deadline for publication.  </w:t>
      </w:r>
    </w:p>
    <w:p w14:paraId="56955E6B" w14:textId="77777777" w:rsidR="0083604B" w:rsidRPr="0083604B" w:rsidRDefault="0083604B" w:rsidP="0083604B">
      <w:pPr>
        <w:tabs>
          <w:tab w:val="left" w:pos="-1440"/>
        </w:tabs>
        <w:ind w:left="720" w:hanging="720"/>
        <w:rPr>
          <w:rFonts w:ascii="Times New Roman" w:hAnsi="Times New Roman"/>
          <w:szCs w:val="24"/>
        </w:rPr>
      </w:pPr>
    </w:p>
    <w:p w14:paraId="3B540989" w14:textId="77777777" w:rsidR="0083604B" w:rsidRPr="0083604B" w:rsidRDefault="0083604B" w:rsidP="0083604B">
      <w:pPr>
        <w:tabs>
          <w:tab w:val="left" w:pos="-1440"/>
        </w:tabs>
        <w:ind w:left="720" w:hanging="720"/>
        <w:rPr>
          <w:rFonts w:ascii="Times New Roman" w:hAnsi="Times New Roman"/>
          <w:i/>
          <w:szCs w:val="24"/>
        </w:rPr>
      </w:pPr>
      <w:r w:rsidRPr="0083604B">
        <w:rPr>
          <w:rFonts w:ascii="Times New Roman" w:hAnsi="Times New Roman"/>
          <w:szCs w:val="24"/>
        </w:rPr>
        <w:tab/>
        <w:t xml:space="preserve">9. </w:t>
      </w:r>
      <w:r w:rsidRPr="0083604B">
        <w:rPr>
          <w:rFonts w:ascii="Times New Roman" w:hAnsi="Times New Roman"/>
          <w:szCs w:val="24"/>
          <w:u w:val="single"/>
        </w:rPr>
        <w:t>Payment or Gift</w:t>
      </w:r>
      <w:r w:rsidRPr="0083604B">
        <w:rPr>
          <w:rFonts w:ascii="Times New Roman" w:hAnsi="Times New Roman"/>
          <w:szCs w:val="24"/>
        </w:rPr>
        <w:t>.</w:t>
      </w:r>
      <w:r w:rsidRPr="0083604B">
        <w:rPr>
          <w:rFonts w:ascii="Times New Roman" w:hAnsi="Times New Roman"/>
          <w:i/>
          <w:szCs w:val="24"/>
        </w:rPr>
        <w:t xml:space="preserve">  </w:t>
      </w:r>
    </w:p>
    <w:p w14:paraId="21FE9E5E" w14:textId="77777777" w:rsidR="0083604B" w:rsidRPr="0083604B" w:rsidRDefault="0083604B" w:rsidP="0083604B">
      <w:pPr>
        <w:tabs>
          <w:tab w:val="left" w:pos="-1440"/>
        </w:tabs>
        <w:ind w:left="720" w:hanging="720"/>
        <w:rPr>
          <w:rFonts w:ascii="Times New Roman" w:hAnsi="Times New Roman"/>
          <w:i/>
          <w:szCs w:val="24"/>
        </w:rPr>
      </w:pPr>
    </w:p>
    <w:p w14:paraId="400E4E92"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szCs w:val="24"/>
        </w:rPr>
        <w:tab/>
        <w:t>Respondents receive no payment or gifts for completing or retaining the certifications.</w:t>
      </w:r>
    </w:p>
    <w:p w14:paraId="7FE90962" w14:textId="77777777" w:rsidR="0083604B" w:rsidRPr="0083604B" w:rsidRDefault="0083604B" w:rsidP="0083604B">
      <w:pPr>
        <w:tabs>
          <w:tab w:val="left" w:pos="-1440"/>
        </w:tabs>
        <w:ind w:left="720" w:hanging="720"/>
        <w:rPr>
          <w:rFonts w:ascii="Times New Roman" w:hAnsi="Times New Roman"/>
          <w:szCs w:val="24"/>
        </w:rPr>
      </w:pPr>
    </w:p>
    <w:p w14:paraId="2A19E658"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i/>
          <w:szCs w:val="24"/>
        </w:rPr>
        <w:tab/>
      </w:r>
      <w:r w:rsidRPr="0083604B">
        <w:rPr>
          <w:rFonts w:ascii="Times New Roman" w:hAnsi="Times New Roman"/>
          <w:szCs w:val="24"/>
        </w:rPr>
        <w:t xml:space="preserve">10. </w:t>
      </w:r>
      <w:r w:rsidRPr="0083604B">
        <w:rPr>
          <w:rFonts w:ascii="Times New Roman" w:hAnsi="Times New Roman"/>
          <w:szCs w:val="24"/>
          <w:u w:val="single"/>
        </w:rPr>
        <w:t>Confidentiality</w:t>
      </w:r>
      <w:r w:rsidRPr="0083604B">
        <w:rPr>
          <w:rFonts w:ascii="Times New Roman" w:hAnsi="Times New Roman"/>
          <w:szCs w:val="24"/>
        </w:rPr>
        <w:t xml:space="preserve">. </w:t>
      </w:r>
    </w:p>
    <w:p w14:paraId="3EA68D9E" w14:textId="77777777" w:rsidR="0083604B" w:rsidRPr="0083604B" w:rsidRDefault="0083604B" w:rsidP="0083604B">
      <w:pPr>
        <w:tabs>
          <w:tab w:val="left" w:pos="-1440"/>
        </w:tabs>
        <w:ind w:left="720" w:hanging="720"/>
        <w:rPr>
          <w:rFonts w:ascii="Times New Roman" w:hAnsi="Times New Roman"/>
          <w:szCs w:val="24"/>
        </w:rPr>
      </w:pPr>
    </w:p>
    <w:p w14:paraId="1693C376" w14:textId="39940661" w:rsidR="00787268" w:rsidRPr="007E6995" w:rsidRDefault="0083604B" w:rsidP="00787268">
      <w:pPr>
        <w:pStyle w:val="Default"/>
        <w:ind w:firstLine="720"/>
        <w:rPr>
          <w:color w:val="auto"/>
        </w:rPr>
      </w:pPr>
      <w:r w:rsidRPr="007E6995">
        <w:rPr>
          <w:color w:val="auto"/>
        </w:rPr>
        <w:t xml:space="preserve">The information requested may include </w:t>
      </w:r>
      <w:r w:rsidR="00787268">
        <w:rPr>
          <w:color w:val="auto"/>
        </w:rPr>
        <w:t>confidential business information</w:t>
      </w:r>
      <w:r w:rsidRPr="007E6995">
        <w:rPr>
          <w:color w:val="auto"/>
        </w:rPr>
        <w:t xml:space="preserve">.  OFAC will ensure that this information will not be publicly released except to the extent </w:t>
      </w:r>
      <w:r w:rsidR="00A90224">
        <w:rPr>
          <w:color w:val="auto"/>
        </w:rPr>
        <w:t xml:space="preserve">required </w:t>
      </w:r>
      <w:r w:rsidRPr="007E6995">
        <w:rPr>
          <w:color w:val="auto"/>
        </w:rPr>
        <w:t xml:space="preserve">by law.  Information will only be released in accordance with the criteria for disclosure set forth in the Privacy Act, the Freedom of Information Act, and, as applicable, the Trade Secrets Act.  </w:t>
      </w:r>
      <w:r w:rsidR="00787268">
        <w:rPr>
          <w:color w:val="auto"/>
        </w:rPr>
        <w:t>See 31 C.F.R. § 501.805 and 31 C.F.R. part 1.</w:t>
      </w:r>
    </w:p>
    <w:p w14:paraId="3DBE5045" w14:textId="79FFD918" w:rsidR="0083604B" w:rsidRPr="007E6995" w:rsidRDefault="0083604B" w:rsidP="007E6995">
      <w:pPr>
        <w:pStyle w:val="Default"/>
        <w:ind w:firstLine="720"/>
        <w:rPr>
          <w:color w:val="auto"/>
        </w:rPr>
      </w:pPr>
    </w:p>
    <w:p w14:paraId="491A4F11" w14:textId="77777777" w:rsidR="0083604B" w:rsidRPr="0083604B" w:rsidRDefault="0083604B" w:rsidP="0083604B">
      <w:pPr>
        <w:tabs>
          <w:tab w:val="left" w:pos="-1440"/>
        </w:tabs>
        <w:ind w:left="720" w:hanging="720"/>
        <w:rPr>
          <w:rFonts w:ascii="Times New Roman" w:hAnsi="Times New Roman"/>
          <w:i/>
          <w:szCs w:val="24"/>
        </w:rPr>
      </w:pPr>
    </w:p>
    <w:p w14:paraId="11581D84"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i/>
          <w:szCs w:val="24"/>
        </w:rPr>
        <w:tab/>
      </w:r>
      <w:r w:rsidRPr="0083604B">
        <w:rPr>
          <w:rFonts w:ascii="Times New Roman" w:hAnsi="Times New Roman"/>
          <w:szCs w:val="24"/>
        </w:rPr>
        <w:t xml:space="preserve">11. </w:t>
      </w:r>
      <w:r w:rsidRPr="0083604B">
        <w:rPr>
          <w:rFonts w:ascii="Times New Roman" w:hAnsi="Times New Roman"/>
          <w:szCs w:val="24"/>
          <w:u w:val="single"/>
        </w:rPr>
        <w:t>Questions of a Sensitive Nature</w:t>
      </w:r>
      <w:r w:rsidRPr="0083604B">
        <w:rPr>
          <w:rFonts w:ascii="Times New Roman" w:hAnsi="Times New Roman"/>
          <w:szCs w:val="24"/>
        </w:rPr>
        <w:t xml:space="preserve">. </w:t>
      </w:r>
    </w:p>
    <w:p w14:paraId="7C70F85D" w14:textId="77777777" w:rsidR="0083604B" w:rsidRPr="0083604B" w:rsidRDefault="0083604B" w:rsidP="0083604B">
      <w:pPr>
        <w:tabs>
          <w:tab w:val="left" w:pos="-1440"/>
        </w:tabs>
        <w:ind w:left="720" w:hanging="720"/>
        <w:rPr>
          <w:rFonts w:ascii="Times New Roman" w:hAnsi="Times New Roman"/>
          <w:szCs w:val="24"/>
        </w:rPr>
      </w:pPr>
    </w:p>
    <w:p w14:paraId="14F4F675" w14:textId="1492A467" w:rsidR="0083604B" w:rsidRPr="007E6995" w:rsidRDefault="0083604B" w:rsidP="007E6995">
      <w:pPr>
        <w:pStyle w:val="Default"/>
        <w:rPr>
          <w:color w:val="auto"/>
        </w:rPr>
      </w:pPr>
      <w:r w:rsidRPr="0083604B">
        <w:tab/>
      </w:r>
      <w:r w:rsidRPr="007E6995">
        <w:rPr>
          <w:color w:val="auto"/>
        </w:rPr>
        <w:t xml:space="preserve">The </w:t>
      </w:r>
      <w:r w:rsidR="00790AF0">
        <w:rPr>
          <w:color w:val="auto"/>
        </w:rPr>
        <w:t xml:space="preserve">reporting </w:t>
      </w:r>
      <w:r w:rsidRPr="007E6995">
        <w:rPr>
          <w:color w:val="auto"/>
        </w:rPr>
        <w:t>make</w:t>
      </w:r>
      <w:r w:rsidR="00055505">
        <w:rPr>
          <w:color w:val="auto"/>
        </w:rPr>
        <w:t>s</w:t>
      </w:r>
      <w:r w:rsidRPr="007E6995">
        <w:rPr>
          <w:color w:val="auto"/>
        </w:rPr>
        <w:t xml:space="preserve"> no request for </w:t>
      </w:r>
      <w:r w:rsidR="00D04F8C" w:rsidRPr="00D04F8C">
        <w:rPr>
          <w:color w:val="auto"/>
        </w:rPr>
        <w:t xml:space="preserve">Personally </w:t>
      </w:r>
      <w:r w:rsidR="00D04F8C">
        <w:rPr>
          <w:color w:val="auto"/>
        </w:rPr>
        <w:t>I</w:t>
      </w:r>
      <w:r w:rsidR="00D04F8C" w:rsidRPr="00D04F8C">
        <w:rPr>
          <w:color w:val="auto"/>
        </w:rPr>
        <w:t xml:space="preserve">dentifiable </w:t>
      </w:r>
      <w:r w:rsidR="00D04F8C">
        <w:rPr>
          <w:color w:val="auto"/>
        </w:rPr>
        <w:t>I</w:t>
      </w:r>
      <w:r w:rsidR="00D04F8C" w:rsidRPr="00D04F8C">
        <w:rPr>
          <w:color w:val="auto"/>
        </w:rPr>
        <w:t xml:space="preserve">nformation (PII) or </w:t>
      </w:r>
      <w:r w:rsidRPr="007E6995">
        <w:rPr>
          <w:color w:val="auto"/>
        </w:rPr>
        <w:t xml:space="preserve">sensitive information of this type.  </w:t>
      </w:r>
    </w:p>
    <w:p w14:paraId="149FA4EC"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szCs w:val="24"/>
        </w:rPr>
        <w:tab/>
      </w:r>
    </w:p>
    <w:p w14:paraId="4B86B0F9" w14:textId="77777777" w:rsidR="00610536" w:rsidRDefault="00610536">
      <w:pPr>
        <w:rPr>
          <w:rFonts w:ascii="Times New Roman" w:hAnsi="Times New Roman"/>
          <w:szCs w:val="24"/>
        </w:rPr>
      </w:pPr>
    </w:p>
    <w:p w14:paraId="094025FD" w14:textId="77777777" w:rsidR="00610536" w:rsidRDefault="0083604B">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12.  </w:t>
      </w:r>
      <w:r w:rsidR="00610536">
        <w:rPr>
          <w:rFonts w:ascii="Times New Roman" w:hAnsi="Times New Roman"/>
          <w:szCs w:val="24"/>
          <w:u w:val="single"/>
        </w:rPr>
        <w:t>Estimates of Annualized Hour Burden and Associated Cost</w:t>
      </w:r>
    </w:p>
    <w:p w14:paraId="7CFE131A" w14:textId="77777777" w:rsidR="00610536" w:rsidRDefault="00610536">
      <w:pPr>
        <w:tabs>
          <w:tab w:val="left" w:pos="-1440"/>
        </w:tabs>
        <w:ind w:left="720" w:hanging="720"/>
        <w:rPr>
          <w:rFonts w:ascii="Times New Roman" w:hAnsi="Times New Roman"/>
          <w:szCs w:val="24"/>
        </w:rPr>
      </w:pPr>
    </w:p>
    <w:p w14:paraId="3A2FD57D" w14:textId="77777777" w:rsidR="00E80DFC" w:rsidRPr="00E80DFC" w:rsidRDefault="00D05569" w:rsidP="00E80DFC">
      <w:pPr>
        <w:tabs>
          <w:tab w:val="left" w:pos="-1440"/>
        </w:tabs>
        <w:rPr>
          <w:rFonts w:ascii="Times New Roman" w:hAnsi="Times New Roman"/>
          <w:szCs w:val="24"/>
        </w:rPr>
      </w:pPr>
      <w:r>
        <w:rPr>
          <w:rFonts w:ascii="Times New Roman" w:hAnsi="Times New Roman"/>
          <w:szCs w:val="24"/>
        </w:rPr>
        <w:lastRenderedPageBreak/>
        <w:tab/>
      </w:r>
      <w:r w:rsidR="00E80DFC" w:rsidRPr="00E80DFC">
        <w:rPr>
          <w:rFonts w:ascii="Times New Roman" w:hAnsi="Times New Roman"/>
          <w:szCs w:val="24"/>
        </w:rPr>
        <w:t xml:space="preserve">The likely respondents and </w:t>
      </w:r>
      <w:proofErr w:type="spellStart"/>
      <w:r w:rsidR="00E80DFC" w:rsidRPr="00E80DFC">
        <w:rPr>
          <w:rFonts w:ascii="Times New Roman" w:hAnsi="Times New Roman"/>
          <w:szCs w:val="24"/>
        </w:rPr>
        <w:t>recordkeepers</w:t>
      </w:r>
      <w:proofErr w:type="spellEnd"/>
      <w:r w:rsidR="00E80DFC" w:rsidRPr="00E80DFC">
        <w:rPr>
          <w:rFonts w:ascii="Times New Roman" w:hAnsi="Times New Roman"/>
          <w:szCs w:val="24"/>
        </w:rPr>
        <w:t xml:space="preserve"> affected by the new collection of information in section </w:t>
      </w:r>
      <w:r w:rsidR="0083604B">
        <w:rPr>
          <w:rFonts w:ascii="Times New Roman" w:hAnsi="Times New Roman"/>
          <w:szCs w:val="24"/>
        </w:rPr>
        <w:t>566</w:t>
      </w:r>
      <w:r w:rsidR="00E80DFC" w:rsidRPr="00E80DFC">
        <w:rPr>
          <w:rFonts w:ascii="Times New Roman" w:hAnsi="Times New Roman"/>
          <w:szCs w:val="24"/>
        </w:rPr>
        <w:t xml:space="preserve">.504(b) are U.S. financial institutions operating correspondent accounts or payable-through accounts for foreign financial institutions.  Because this is a new collection of information, OFAC cannot predict the response rate for the section </w:t>
      </w:r>
      <w:r w:rsidR="0083604B">
        <w:rPr>
          <w:rFonts w:ascii="Times New Roman" w:hAnsi="Times New Roman"/>
          <w:szCs w:val="24"/>
        </w:rPr>
        <w:t>566</w:t>
      </w:r>
      <w:r w:rsidR="00E80DFC" w:rsidRPr="00E80DFC">
        <w:rPr>
          <w:rFonts w:ascii="Times New Roman" w:hAnsi="Times New Roman"/>
          <w:szCs w:val="24"/>
        </w:rPr>
        <w:t>.504(b) reporting requirement at this time.  For future submissions, OFAC will report retrospectively on the response rate during the previous reporting period.</w:t>
      </w:r>
    </w:p>
    <w:p w14:paraId="581DFECA" w14:textId="77777777" w:rsidR="00E80DFC" w:rsidRPr="00E80DFC" w:rsidRDefault="00E80DFC" w:rsidP="00E80DFC">
      <w:pPr>
        <w:tabs>
          <w:tab w:val="left" w:pos="-1440"/>
        </w:tabs>
        <w:rPr>
          <w:rFonts w:ascii="Times New Roman" w:hAnsi="Times New Roman"/>
          <w:szCs w:val="24"/>
        </w:rPr>
      </w:pPr>
    </w:p>
    <w:p w14:paraId="11C4782F" w14:textId="77777777" w:rsidR="006F416F" w:rsidRDefault="00C44FE9" w:rsidP="00E80DFC">
      <w:pPr>
        <w:tabs>
          <w:tab w:val="left" w:pos="-1440"/>
        </w:tabs>
        <w:rPr>
          <w:rFonts w:ascii="Times New Roman" w:hAnsi="Times New Roman"/>
          <w:szCs w:val="24"/>
        </w:rPr>
      </w:pPr>
      <w:r>
        <w:rPr>
          <w:rFonts w:ascii="Times New Roman" w:hAnsi="Times New Roman"/>
          <w:szCs w:val="24"/>
        </w:rPr>
        <w:tab/>
      </w:r>
      <w:r w:rsidR="00E80DFC" w:rsidRPr="00E80DFC">
        <w:rPr>
          <w:rFonts w:ascii="Times New Roman" w:hAnsi="Times New Roman"/>
          <w:szCs w:val="24"/>
        </w:rPr>
        <w:t>The estimated average reporting/recordkeeping burden is 2 hours per response.</w:t>
      </w:r>
    </w:p>
    <w:p w14:paraId="39434CA9" w14:textId="77777777" w:rsidR="00C11CA4" w:rsidRDefault="00C11CA4" w:rsidP="00A75040">
      <w:pPr>
        <w:ind w:firstLine="720"/>
        <w:rPr>
          <w:rFonts w:ascii="Times New Roman" w:hAnsi="Times New Roman"/>
          <w:szCs w:val="24"/>
        </w:rPr>
      </w:pPr>
    </w:p>
    <w:p w14:paraId="65E0C1F7" w14:textId="77777777" w:rsidR="00610536" w:rsidRDefault="0083604B" w:rsidP="003C3E21">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13.  </w:t>
      </w:r>
      <w:r w:rsidR="00610536">
        <w:rPr>
          <w:rFonts w:ascii="Times New Roman" w:hAnsi="Times New Roman"/>
          <w:szCs w:val="24"/>
          <w:u w:val="single"/>
        </w:rPr>
        <w:t>Capital/Start-up and Operation/Maintenance Costs</w:t>
      </w:r>
    </w:p>
    <w:p w14:paraId="7A7E0103" w14:textId="77777777" w:rsidR="00610536" w:rsidRDefault="00610536">
      <w:pPr>
        <w:tabs>
          <w:tab w:val="left" w:pos="-1440"/>
        </w:tabs>
        <w:ind w:left="720" w:hanging="720"/>
        <w:rPr>
          <w:rFonts w:ascii="Times New Roman" w:hAnsi="Times New Roman"/>
          <w:szCs w:val="24"/>
        </w:rPr>
      </w:pPr>
    </w:p>
    <w:p w14:paraId="4EF9B997" w14:textId="77777777" w:rsidR="003549D4" w:rsidRDefault="00E80DFC" w:rsidP="003549D4">
      <w:pPr>
        <w:ind w:firstLine="720"/>
        <w:rPr>
          <w:rFonts w:ascii="Times New Roman" w:hAnsi="Times New Roman"/>
          <w:szCs w:val="24"/>
        </w:rPr>
      </w:pPr>
      <w:r>
        <w:rPr>
          <w:rFonts w:ascii="Times New Roman" w:hAnsi="Times New Roman"/>
          <w:szCs w:val="24"/>
        </w:rPr>
        <w:t>There are no annualized or start-up costs associated with this collection.</w:t>
      </w:r>
    </w:p>
    <w:p w14:paraId="5D51A61A" w14:textId="77777777" w:rsidR="00610536" w:rsidRDefault="00610536">
      <w:pPr>
        <w:rPr>
          <w:rFonts w:ascii="Times New Roman" w:hAnsi="Times New Roman"/>
          <w:szCs w:val="24"/>
        </w:rPr>
      </w:pPr>
    </w:p>
    <w:p w14:paraId="205E21E4" w14:textId="77777777" w:rsidR="00610536" w:rsidRDefault="0083604B">
      <w:pPr>
        <w:tabs>
          <w:tab w:val="left" w:pos="-1440"/>
        </w:tabs>
        <w:ind w:left="720" w:hanging="720"/>
        <w:rPr>
          <w:rFonts w:ascii="Times New Roman" w:hAnsi="Times New Roman"/>
          <w:szCs w:val="24"/>
          <w:u w:val="single"/>
        </w:rPr>
      </w:pPr>
      <w:r>
        <w:rPr>
          <w:rFonts w:ascii="Times New Roman" w:hAnsi="Times New Roman"/>
          <w:szCs w:val="24"/>
        </w:rPr>
        <w:tab/>
      </w:r>
      <w:r w:rsidR="00E80DFC">
        <w:rPr>
          <w:rFonts w:ascii="Times New Roman" w:hAnsi="Times New Roman"/>
          <w:szCs w:val="24"/>
        </w:rPr>
        <w:t xml:space="preserve">14.  </w:t>
      </w:r>
      <w:r w:rsidR="00610536">
        <w:rPr>
          <w:rFonts w:ascii="Times New Roman" w:hAnsi="Times New Roman"/>
          <w:szCs w:val="24"/>
          <w:u w:val="single"/>
        </w:rPr>
        <w:t>Annualized cost to the Federal Government</w:t>
      </w:r>
    </w:p>
    <w:p w14:paraId="5646F7A0" w14:textId="77777777" w:rsidR="00610536" w:rsidRDefault="00610536">
      <w:pPr>
        <w:tabs>
          <w:tab w:val="left" w:pos="-1440"/>
        </w:tabs>
        <w:ind w:left="720" w:hanging="720"/>
        <w:rPr>
          <w:rFonts w:ascii="Times New Roman" w:hAnsi="Times New Roman"/>
          <w:szCs w:val="24"/>
        </w:rPr>
      </w:pPr>
    </w:p>
    <w:p w14:paraId="7B96A01F" w14:textId="77777777" w:rsidR="00610536" w:rsidRDefault="00610536">
      <w:pPr>
        <w:ind w:firstLine="720"/>
        <w:rPr>
          <w:rFonts w:ascii="Times New Roman" w:hAnsi="Times New Roman"/>
          <w:szCs w:val="24"/>
        </w:rPr>
      </w:pPr>
      <w:r>
        <w:rPr>
          <w:rFonts w:ascii="Times New Roman" w:hAnsi="Times New Roman"/>
          <w:szCs w:val="24"/>
        </w:rPr>
        <w:t>Not applicable.</w:t>
      </w:r>
    </w:p>
    <w:p w14:paraId="5C89ADC9" w14:textId="77777777" w:rsidR="00610536" w:rsidRDefault="00610536">
      <w:pPr>
        <w:ind w:firstLine="720"/>
        <w:rPr>
          <w:rFonts w:ascii="Times New Roman" w:hAnsi="Times New Roman"/>
          <w:szCs w:val="24"/>
        </w:rPr>
      </w:pPr>
    </w:p>
    <w:p w14:paraId="28DCE0D9" w14:textId="77777777" w:rsidR="00610536" w:rsidRDefault="0083604B">
      <w:pPr>
        <w:tabs>
          <w:tab w:val="left" w:pos="-1440"/>
        </w:tabs>
        <w:ind w:left="720" w:hanging="720"/>
        <w:rPr>
          <w:rFonts w:ascii="Times New Roman" w:hAnsi="Times New Roman"/>
          <w:szCs w:val="24"/>
        </w:rPr>
      </w:pPr>
      <w:r>
        <w:rPr>
          <w:rFonts w:ascii="Times New Roman" w:hAnsi="Times New Roman"/>
          <w:szCs w:val="24"/>
        </w:rPr>
        <w:tab/>
      </w:r>
      <w:r w:rsidR="00E80DFC">
        <w:rPr>
          <w:rFonts w:ascii="Times New Roman" w:hAnsi="Times New Roman"/>
          <w:szCs w:val="24"/>
        </w:rPr>
        <w:t xml:space="preserve">15.  </w:t>
      </w:r>
      <w:r w:rsidR="00610536">
        <w:rPr>
          <w:rFonts w:ascii="Times New Roman" w:hAnsi="Times New Roman"/>
          <w:szCs w:val="24"/>
          <w:u w:val="single"/>
        </w:rPr>
        <w:t>Reason for Change in Burden</w:t>
      </w:r>
    </w:p>
    <w:p w14:paraId="3CAA9CBB" w14:textId="77777777" w:rsidR="00AC1FF9" w:rsidRDefault="00AC1FF9" w:rsidP="002179E6">
      <w:pPr>
        <w:ind w:firstLine="720"/>
        <w:rPr>
          <w:rFonts w:ascii="Times New Roman" w:hAnsi="Times New Roman"/>
          <w:szCs w:val="24"/>
        </w:rPr>
      </w:pPr>
    </w:p>
    <w:p w14:paraId="784B78BD" w14:textId="77777777" w:rsidR="002179E6" w:rsidRDefault="00E80DFC" w:rsidP="002179E6">
      <w:pPr>
        <w:ind w:firstLine="720"/>
        <w:rPr>
          <w:rFonts w:ascii="Times New Roman" w:hAnsi="Times New Roman"/>
          <w:szCs w:val="24"/>
        </w:rPr>
      </w:pPr>
      <w:r>
        <w:rPr>
          <w:rFonts w:ascii="Times New Roman" w:hAnsi="Times New Roman"/>
          <w:szCs w:val="24"/>
        </w:rPr>
        <w:t>This is a new collection.</w:t>
      </w:r>
    </w:p>
    <w:p w14:paraId="0263DD74" w14:textId="77777777" w:rsidR="00610536" w:rsidRDefault="00610536">
      <w:pPr>
        <w:tabs>
          <w:tab w:val="left" w:pos="-1440"/>
        </w:tabs>
        <w:ind w:left="720" w:hanging="720"/>
        <w:rPr>
          <w:rFonts w:ascii="Times New Roman" w:hAnsi="Times New Roman"/>
          <w:szCs w:val="24"/>
        </w:rPr>
      </w:pPr>
    </w:p>
    <w:p w14:paraId="4C33691B" w14:textId="77777777" w:rsidR="00610536" w:rsidRDefault="0083604B" w:rsidP="00E80DFC">
      <w:pPr>
        <w:tabs>
          <w:tab w:val="left" w:pos="-1440"/>
        </w:tabs>
        <w:rPr>
          <w:rFonts w:ascii="Times New Roman" w:hAnsi="Times New Roman"/>
          <w:szCs w:val="24"/>
          <w:u w:val="single"/>
        </w:rPr>
      </w:pPr>
      <w:r>
        <w:rPr>
          <w:rFonts w:ascii="Times New Roman" w:hAnsi="Times New Roman"/>
          <w:szCs w:val="24"/>
        </w:rPr>
        <w:tab/>
      </w:r>
      <w:r w:rsidR="00E80DFC">
        <w:rPr>
          <w:rFonts w:ascii="Times New Roman" w:hAnsi="Times New Roman"/>
          <w:szCs w:val="24"/>
        </w:rPr>
        <w:t xml:space="preserve">16.  </w:t>
      </w:r>
      <w:r w:rsidR="00610536">
        <w:rPr>
          <w:rFonts w:ascii="Times New Roman" w:hAnsi="Times New Roman"/>
          <w:szCs w:val="24"/>
          <w:u w:val="single"/>
        </w:rPr>
        <w:t>Publication</w:t>
      </w:r>
    </w:p>
    <w:p w14:paraId="6B5412F7" w14:textId="77777777" w:rsidR="00610536" w:rsidRDefault="00610536">
      <w:pPr>
        <w:rPr>
          <w:rFonts w:ascii="Times New Roman" w:hAnsi="Times New Roman"/>
          <w:szCs w:val="24"/>
        </w:rPr>
      </w:pPr>
    </w:p>
    <w:p w14:paraId="13687CA1" w14:textId="77777777" w:rsidR="00E80DFC" w:rsidRDefault="00E80DFC">
      <w:pPr>
        <w:rPr>
          <w:rFonts w:ascii="Times New Roman" w:hAnsi="Times New Roman"/>
          <w:szCs w:val="24"/>
        </w:rPr>
      </w:pPr>
      <w:r>
        <w:rPr>
          <w:rFonts w:ascii="Times New Roman" w:hAnsi="Times New Roman"/>
          <w:szCs w:val="24"/>
        </w:rPr>
        <w:tab/>
        <w:t>Collected information will not be published.</w:t>
      </w:r>
    </w:p>
    <w:p w14:paraId="2A81D95F" w14:textId="77777777" w:rsidR="00E80DFC" w:rsidRDefault="00E80DFC">
      <w:pPr>
        <w:rPr>
          <w:rFonts w:ascii="Times New Roman" w:hAnsi="Times New Roman"/>
          <w:szCs w:val="24"/>
        </w:rPr>
      </w:pPr>
    </w:p>
    <w:p w14:paraId="527CE3C8" w14:textId="77777777" w:rsidR="00610536" w:rsidRDefault="00E80DFC" w:rsidP="007E6995">
      <w:pPr>
        <w:ind w:firstLine="720"/>
        <w:rPr>
          <w:rFonts w:ascii="Times New Roman" w:hAnsi="Times New Roman"/>
          <w:szCs w:val="24"/>
          <w:u w:val="single"/>
        </w:rPr>
      </w:pPr>
      <w:r>
        <w:rPr>
          <w:rFonts w:ascii="Times New Roman" w:hAnsi="Times New Roman"/>
          <w:szCs w:val="24"/>
        </w:rPr>
        <w:t xml:space="preserve">17.  </w:t>
      </w:r>
      <w:r w:rsidR="00610536">
        <w:rPr>
          <w:rFonts w:ascii="Times New Roman" w:hAnsi="Times New Roman"/>
          <w:szCs w:val="24"/>
          <w:u w:val="single"/>
        </w:rPr>
        <w:t>Display of Expiration Dates</w:t>
      </w:r>
    </w:p>
    <w:p w14:paraId="1C3B5A6E" w14:textId="77777777" w:rsidR="00610536" w:rsidRDefault="00610536">
      <w:pPr>
        <w:ind w:firstLine="720"/>
        <w:rPr>
          <w:rFonts w:ascii="Times New Roman" w:hAnsi="Times New Roman"/>
          <w:szCs w:val="24"/>
        </w:rPr>
      </w:pPr>
    </w:p>
    <w:p w14:paraId="2C090195" w14:textId="77777777" w:rsidR="00610536" w:rsidRDefault="00610536">
      <w:pPr>
        <w:ind w:firstLine="720"/>
        <w:rPr>
          <w:rFonts w:ascii="Times New Roman" w:hAnsi="Times New Roman"/>
          <w:szCs w:val="24"/>
        </w:rPr>
      </w:pPr>
      <w:r>
        <w:rPr>
          <w:rFonts w:ascii="Times New Roman" w:hAnsi="Times New Roman"/>
          <w:szCs w:val="24"/>
        </w:rPr>
        <w:t>Not applicable.</w:t>
      </w:r>
    </w:p>
    <w:p w14:paraId="708E7FE0" w14:textId="77777777" w:rsidR="00610536" w:rsidRDefault="00610536">
      <w:pPr>
        <w:rPr>
          <w:rFonts w:ascii="Times New Roman" w:hAnsi="Times New Roman"/>
          <w:szCs w:val="24"/>
        </w:rPr>
      </w:pPr>
    </w:p>
    <w:p w14:paraId="25CCB0E8" w14:textId="77777777" w:rsidR="00610536" w:rsidRDefault="00E80DFC" w:rsidP="007E6995">
      <w:pPr>
        <w:ind w:firstLine="720"/>
        <w:rPr>
          <w:rFonts w:ascii="Times New Roman" w:hAnsi="Times New Roman"/>
          <w:szCs w:val="24"/>
          <w:u w:val="single"/>
        </w:rPr>
      </w:pPr>
      <w:r>
        <w:rPr>
          <w:rFonts w:ascii="Times New Roman" w:hAnsi="Times New Roman"/>
          <w:szCs w:val="24"/>
        </w:rPr>
        <w:t xml:space="preserve">18.  </w:t>
      </w:r>
      <w:r w:rsidR="00610536">
        <w:rPr>
          <w:rFonts w:ascii="Times New Roman" w:hAnsi="Times New Roman"/>
          <w:szCs w:val="24"/>
          <w:u w:val="single"/>
        </w:rPr>
        <w:t>Exceptions to Certification</w:t>
      </w:r>
    </w:p>
    <w:p w14:paraId="38AB89ED" w14:textId="77777777" w:rsidR="00610536" w:rsidRDefault="00610536">
      <w:pPr>
        <w:ind w:firstLine="720"/>
        <w:rPr>
          <w:rFonts w:ascii="Times New Roman" w:hAnsi="Times New Roman"/>
          <w:szCs w:val="24"/>
        </w:rPr>
      </w:pPr>
    </w:p>
    <w:p w14:paraId="27D7142D" w14:textId="77777777" w:rsidR="00610536" w:rsidRDefault="00610536">
      <w:pPr>
        <w:ind w:firstLine="720"/>
        <w:rPr>
          <w:rFonts w:ascii="Times New Roman" w:hAnsi="Times New Roman"/>
          <w:szCs w:val="24"/>
        </w:rPr>
      </w:pPr>
      <w:r>
        <w:rPr>
          <w:rFonts w:ascii="Times New Roman" w:hAnsi="Times New Roman"/>
          <w:szCs w:val="24"/>
        </w:rPr>
        <w:t>Not applicable.</w:t>
      </w:r>
    </w:p>
    <w:p w14:paraId="012DDC57" w14:textId="77777777" w:rsidR="00610536" w:rsidRDefault="00610536">
      <w:pPr>
        <w:ind w:firstLine="720"/>
        <w:rPr>
          <w:rFonts w:ascii="Times New Roman" w:hAnsi="Times New Roman"/>
          <w:szCs w:val="24"/>
        </w:rPr>
      </w:pPr>
    </w:p>
    <w:p w14:paraId="576AAED9" w14:textId="77777777" w:rsidR="00610536" w:rsidRDefault="00610536">
      <w:pPr>
        <w:ind w:firstLine="720"/>
        <w:rPr>
          <w:rFonts w:ascii="Times New Roman" w:hAnsi="Times New Roman"/>
          <w:szCs w:val="24"/>
        </w:rPr>
      </w:pPr>
    </w:p>
    <w:p w14:paraId="32C2B258" w14:textId="77777777" w:rsidR="00610536" w:rsidRDefault="00610536">
      <w:pPr>
        <w:rPr>
          <w:rFonts w:ascii="Times New Roman" w:hAnsi="Times New Roman"/>
          <w:szCs w:val="24"/>
        </w:rPr>
      </w:pPr>
    </w:p>
    <w:sectPr w:rsidR="00610536" w:rsidSect="00B05024">
      <w:headerReference w:type="default" r:id="rId9"/>
      <w:footerReference w:type="even" r:id="rId10"/>
      <w:endnotePr>
        <w:numFmt w:val="decimal"/>
      </w:endnotePr>
      <w:type w:val="continuous"/>
      <w:pgSz w:w="12240" w:h="15840"/>
      <w:pgMar w:top="1440" w:right="1440" w:bottom="1440" w:left="1440" w:header="1440" w:footer="1440"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D0E70A" w15:done="0"/>
  <w15:commentEx w15:paraId="1E931E02" w15:done="0"/>
  <w15:commentEx w15:paraId="3CF22381" w15:done="0"/>
  <w15:commentEx w15:paraId="0279C3AF" w15:done="0"/>
  <w15:commentEx w15:paraId="3ABBDF0A" w15:done="0"/>
  <w15:commentEx w15:paraId="6D28BA94" w15:done="0"/>
  <w15:commentEx w15:paraId="63D06996" w15:done="0"/>
  <w15:commentEx w15:paraId="54684C36" w15:done="0"/>
  <w15:commentEx w15:paraId="40409BB1" w15:done="0"/>
  <w15:commentEx w15:paraId="74116479" w15:done="0"/>
  <w15:commentEx w15:paraId="4DB9AAA3" w15:done="0"/>
  <w15:commentEx w15:paraId="1C8095F7" w15:done="0"/>
  <w15:commentEx w15:paraId="0C05ED6A" w15:done="0"/>
  <w15:commentEx w15:paraId="5FDBFE27" w15:done="0"/>
  <w15:commentEx w15:paraId="5C9F0069" w15:done="0"/>
  <w15:commentEx w15:paraId="5A71B653" w15:done="0"/>
  <w15:commentEx w15:paraId="576C7E8B" w15:done="0"/>
  <w15:commentEx w15:paraId="4B8AB71E" w15:done="0"/>
  <w15:commentEx w15:paraId="5335B33B" w15:done="0"/>
  <w15:commentEx w15:paraId="783F8604" w15:done="0"/>
  <w15:commentEx w15:paraId="789A5D2A" w15:done="0"/>
  <w15:commentEx w15:paraId="38053A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F5823" w14:textId="77777777" w:rsidR="00793114" w:rsidRDefault="00793114">
      <w:r>
        <w:separator/>
      </w:r>
    </w:p>
  </w:endnote>
  <w:endnote w:type="continuationSeparator" w:id="0">
    <w:p w14:paraId="3B5B5727" w14:textId="77777777" w:rsidR="00793114" w:rsidRDefault="0079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37E8B" w14:textId="77777777" w:rsidR="00CE1780" w:rsidRDefault="0068222D">
    <w:pPr>
      <w:pStyle w:val="Footer"/>
      <w:framePr w:wrap="around" w:vAnchor="text" w:hAnchor="margin" w:xAlign="center" w:y="1"/>
      <w:rPr>
        <w:rStyle w:val="PageNumber"/>
      </w:rPr>
    </w:pPr>
    <w:r>
      <w:rPr>
        <w:rStyle w:val="PageNumber"/>
      </w:rPr>
      <w:fldChar w:fldCharType="begin"/>
    </w:r>
    <w:r w:rsidR="00CE1780">
      <w:rPr>
        <w:rStyle w:val="PageNumber"/>
      </w:rPr>
      <w:instrText xml:space="preserve">PAGE  </w:instrText>
    </w:r>
    <w:r>
      <w:rPr>
        <w:rStyle w:val="PageNumber"/>
      </w:rPr>
      <w:fldChar w:fldCharType="end"/>
    </w:r>
  </w:p>
  <w:p w14:paraId="6ACA9214" w14:textId="77777777" w:rsidR="00CE1780" w:rsidRDefault="00CE1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DD97A" w14:textId="77777777" w:rsidR="00793114" w:rsidRDefault="00793114">
      <w:r>
        <w:separator/>
      </w:r>
    </w:p>
  </w:footnote>
  <w:footnote w:type="continuationSeparator" w:id="0">
    <w:p w14:paraId="5731D9EA" w14:textId="77777777" w:rsidR="00793114" w:rsidRDefault="00793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E4459" w14:textId="77777777" w:rsidR="00CE1780" w:rsidRDefault="00CE1780">
    <w:pPr>
      <w:jc w:val="center"/>
      <w:rPr>
        <w:rFonts w:ascii="Times New Roman" w:hAnsi="Times New Roman"/>
      </w:rPr>
    </w:pPr>
    <w:r>
      <w:rPr>
        <w:rFonts w:ascii="Times New Roman" w:hAnsi="Times New Roman"/>
      </w:rPr>
      <w:t xml:space="preserve">- </w:t>
    </w:r>
    <w:r w:rsidR="0068222D">
      <w:rPr>
        <w:rStyle w:val="PageNumber"/>
        <w:rFonts w:ascii="Times New Roman" w:hAnsi="Times New Roman"/>
      </w:rPr>
      <w:fldChar w:fldCharType="begin"/>
    </w:r>
    <w:r>
      <w:rPr>
        <w:rStyle w:val="PageNumber"/>
        <w:rFonts w:ascii="Times New Roman" w:hAnsi="Times New Roman"/>
      </w:rPr>
      <w:instrText xml:space="preserve"> PAGE </w:instrText>
    </w:r>
    <w:r w:rsidR="0068222D">
      <w:rPr>
        <w:rStyle w:val="PageNumber"/>
        <w:rFonts w:ascii="Times New Roman" w:hAnsi="Times New Roman"/>
      </w:rPr>
      <w:fldChar w:fldCharType="separate"/>
    </w:r>
    <w:r w:rsidR="0015452B">
      <w:rPr>
        <w:rStyle w:val="PageNumber"/>
        <w:rFonts w:ascii="Times New Roman" w:hAnsi="Times New Roman"/>
        <w:noProof/>
      </w:rPr>
      <w:t>5</w:t>
    </w:r>
    <w:r w:rsidR="0068222D">
      <w:rPr>
        <w:rStyle w:val="PageNumber"/>
        <w:rFonts w:ascii="Times New Roman" w:hAnsi="Times New Roman"/>
      </w:rPr>
      <w:fldChar w:fldCharType="end"/>
    </w:r>
    <w:r>
      <w:rPr>
        <w:rStyle w:val="PageNumber"/>
        <w:rFonts w:ascii="Times New Roman" w:hAnsi="Times New Roman"/>
      </w:rPr>
      <w:t xml:space="preserve"> -</w:t>
    </w:r>
  </w:p>
  <w:p w14:paraId="07F0E4C6" w14:textId="77777777" w:rsidR="00CE1780" w:rsidRDefault="00CE178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122456"/>
    <w:multiLevelType w:val="hybridMultilevel"/>
    <w:tmpl w:val="0B9E1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chband">
    <w15:presenceInfo w15:providerId="None" w15:userId="Tuchb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2F01"/>
    <w:rsid w:val="00014A4F"/>
    <w:rsid w:val="00015328"/>
    <w:rsid w:val="00016E79"/>
    <w:rsid w:val="0002204D"/>
    <w:rsid w:val="00026985"/>
    <w:rsid w:val="00044FC0"/>
    <w:rsid w:val="00055505"/>
    <w:rsid w:val="00060F4C"/>
    <w:rsid w:val="00073D3C"/>
    <w:rsid w:val="000768EA"/>
    <w:rsid w:val="00094564"/>
    <w:rsid w:val="000B3369"/>
    <w:rsid w:val="000C1C93"/>
    <w:rsid w:val="000C6750"/>
    <w:rsid w:val="000D2DF7"/>
    <w:rsid w:val="000D417B"/>
    <w:rsid w:val="000F4F1B"/>
    <w:rsid w:val="000F7423"/>
    <w:rsid w:val="001011F9"/>
    <w:rsid w:val="00104A38"/>
    <w:rsid w:val="00113187"/>
    <w:rsid w:val="0012020A"/>
    <w:rsid w:val="00126C91"/>
    <w:rsid w:val="001310A7"/>
    <w:rsid w:val="00140CB2"/>
    <w:rsid w:val="00141307"/>
    <w:rsid w:val="00141FA3"/>
    <w:rsid w:val="00143D4B"/>
    <w:rsid w:val="00144332"/>
    <w:rsid w:val="00146229"/>
    <w:rsid w:val="00146C58"/>
    <w:rsid w:val="0015452B"/>
    <w:rsid w:val="00176978"/>
    <w:rsid w:val="00190331"/>
    <w:rsid w:val="0019537C"/>
    <w:rsid w:val="001A2FED"/>
    <w:rsid w:val="001A3D37"/>
    <w:rsid w:val="001B5F8C"/>
    <w:rsid w:val="001B6DB4"/>
    <w:rsid w:val="001B79D8"/>
    <w:rsid w:val="001C130D"/>
    <w:rsid w:val="001D5820"/>
    <w:rsid w:val="001D66EF"/>
    <w:rsid w:val="001D78B2"/>
    <w:rsid w:val="001D7F20"/>
    <w:rsid w:val="001E17D0"/>
    <w:rsid w:val="001F51E2"/>
    <w:rsid w:val="001F6DC9"/>
    <w:rsid w:val="00200562"/>
    <w:rsid w:val="00205EC8"/>
    <w:rsid w:val="002061B9"/>
    <w:rsid w:val="00216074"/>
    <w:rsid w:val="002179E6"/>
    <w:rsid w:val="00232B46"/>
    <w:rsid w:val="00232BCD"/>
    <w:rsid w:val="002426E6"/>
    <w:rsid w:val="002436AF"/>
    <w:rsid w:val="0024789B"/>
    <w:rsid w:val="002637AA"/>
    <w:rsid w:val="00264751"/>
    <w:rsid w:val="0027210E"/>
    <w:rsid w:val="00283AB8"/>
    <w:rsid w:val="002B02A0"/>
    <w:rsid w:val="002B4F3B"/>
    <w:rsid w:val="002B7F59"/>
    <w:rsid w:val="002C2242"/>
    <w:rsid w:val="002C523E"/>
    <w:rsid w:val="002C52D6"/>
    <w:rsid w:val="002D1489"/>
    <w:rsid w:val="002D4893"/>
    <w:rsid w:val="002F0D06"/>
    <w:rsid w:val="002F11FA"/>
    <w:rsid w:val="002F385C"/>
    <w:rsid w:val="003113B1"/>
    <w:rsid w:val="00312192"/>
    <w:rsid w:val="0031285E"/>
    <w:rsid w:val="00315209"/>
    <w:rsid w:val="003224D3"/>
    <w:rsid w:val="00324FCB"/>
    <w:rsid w:val="00327685"/>
    <w:rsid w:val="003309A9"/>
    <w:rsid w:val="00331754"/>
    <w:rsid w:val="003367C4"/>
    <w:rsid w:val="00344495"/>
    <w:rsid w:val="00346F8C"/>
    <w:rsid w:val="003549D4"/>
    <w:rsid w:val="00362877"/>
    <w:rsid w:val="00365782"/>
    <w:rsid w:val="003706E3"/>
    <w:rsid w:val="00393010"/>
    <w:rsid w:val="003B0CB7"/>
    <w:rsid w:val="003B5F6D"/>
    <w:rsid w:val="003C1693"/>
    <w:rsid w:val="003C3E21"/>
    <w:rsid w:val="003C589A"/>
    <w:rsid w:val="003D5B34"/>
    <w:rsid w:val="003E2498"/>
    <w:rsid w:val="003E251B"/>
    <w:rsid w:val="003E481A"/>
    <w:rsid w:val="003F4184"/>
    <w:rsid w:val="003F60BD"/>
    <w:rsid w:val="00414172"/>
    <w:rsid w:val="00414319"/>
    <w:rsid w:val="00416BD5"/>
    <w:rsid w:val="00416C11"/>
    <w:rsid w:val="00417D03"/>
    <w:rsid w:val="0042190C"/>
    <w:rsid w:val="00421AE0"/>
    <w:rsid w:val="0042208A"/>
    <w:rsid w:val="004403D5"/>
    <w:rsid w:val="00447301"/>
    <w:rsid w:val="00455748"/>
    <w:rsid w:val="00456037"/>
    <w:rsid w:val="00456680"/>
    <w:rsid w:val="00463648"/>
    <w:rsid w:val="00467670"/>
    <w:rsid w:val="0047128E"/>
    <w:rsid w:val="00482423"/>
    <w:rsid w:val="00486093"/>
    <w:rsid w:val="0048660F"/>
    <w:rsid w:val="004871D4"/>
    <w:rsid w:val="004A2359"/>
    <w:rsid w:val="004A2E26"/>
    <w:rsid w:val="004A4D58"/>
    <w:rsid w:val="004A58EE"/>
    <w:rsid w:val="004A698E"/>
    <w:rsid w:val="004B0B03"/>
    <w:rsid w:val="004C201A"/>
    <w:rsid w:val="004D3B21"/>
    <w:rsid w:val="004D6849"/>
    <w:rsid w:val="004E0E95"/>
    <w:rsid w:val="00500C7C"/>
    <w:rsid w:val="0050574C"/>
    <w:rsid w:val="00511D45"/>
    <w:rsid w:val="005326EC"/>
    <w:rsid w:val="0053469C"/>
    <w:rsid w:val="00544347"/>
    <w:rsid w:val="00552F97"/>
    <w:rsid w:val="00553E0D"/>
    <w:rsid w:val="00557596"/>
    <w:rsid w:val="005664D0"/>
    <w:rsid w:val="00570C72"/>
    <w:rsid w:val="00580B4B"/>
    <w:rsid w:val="005B15FC"/>
    <w:rsid w:val="005B4717"/>
    <w:rsid w:val="005C36AA"/>
    <w:rsid w:val="005C7A43"/>
    <w:rsid w:val="005D14A0"/>
    <w:rsid w:val="005D69EB"/>
    <w:rsid w:val="005F390A"/>
    <w:rsid w:val="005F39D4"/>
    <w:rsid w:val="005F45A0"/>
    <w:rsid w:val="005F660A"/>
    <w:rsid w:val="00600494"/>
    <w:rsid w:val="00610536"/>
    <w:rsid w:val="006117FD"/>
    <w:rsid w:val="00612B4A"/>
    <w:rsid w:val="00615BB7"/>
    <w:rsid w:val="006174AE"/>
    <w:rsid w:val="00627862"/>
    <w:rsid w:val="00630288"/>
    <w:rsid w:val="00633074"/>
    <w:rsid w:val="00637677"/>
    <w:rsid w:val="006416AC"/>
    <w:rsid w:val="006425BA"/>
    <w:rsid w:val="006474F2"/>
    <w:rsid w:val="0065140E"/>
    <w:rsid w:val="00655468"/>
    <w:rsid w:val="006624F5"/>
    <w:rsid w:val="0066464A"/>
    <w:rsid w:val="006653B0"/>
    <w:rsid w:val="006742D5"/>
    <w:rsid w:val="006768A4"/>
    <w:rsid w:val="00680F4D"/>
    <w:rsid w:val="0068222D"/>
    <w:rsid w:val="00685C69"/>
    <w:rsid w:val="00685E70"/>
    <w:rsid w:val="006900B2"/>
    <w:rsid w:val="00693CAD"/>
    <w:rsid w:val="00694066"/>
    <w:rsid w:val="00694A29"/>
    <w:rsid w:val="006A1245"/>
    <w:rsid w:val="006A36BA"/>
    <w:rsid w:val="006A750A"/>
    <w:rsid w:val="006A7B81"/>
    <w:rsid w:val="006B461D"/>
    <w:rsid w:val="006C15D9"/>
    <w:rsid w:val="006D3F61"/>
    <w:rsid w:val="006E1514"/>
    <w:rsid w:val="006E7481"/>
    <w:rsid w:val="006F0391"/>
    <w:rsid w:val="006F25F4"/>
    <w:rsid w:val="006F416F"/>
    <w:rsid w:val="006F45BD"/>
    <w:rsid w:val="007103A0"/>
    <w:rsid w:val="00713C73"/>
    <w:rsid w:val="00720D0B"/>
    <w:rsid w:val="007211D6"/>
    <w:rsid w:val="00723087"/>
    <w:rsid w:val="00752765"/>
    <w:rsid w:val="00754CB9"/>
    <w:rsid w:val="00760EE7"/>
    <w:rsid w:val="007662E9"/>
    <w:rsid w:val="0076634B"/>
    <w:rsid w:val="007671C1"/>
    <w:rsid w:val="007701EC"/>
    <w:rsid w:val="0077428F"/>
    <w:rsid w:val="00774410"/>
    <w:rsid w:val="00787268"/>
    <w:rsid w:val="00790AF0"/>
    <w:rsid w:val="00793114"/>
    <w:rsid w:val="00793E58"/>
    <w:rsid w:val="00797AD4"/>
    <w:rsid w:val="007A0900"/>
    <w:rsid w:val="007B33EB"/>
    <w:rsid w:val="007B4F55"/>
    <w:rsid w:val="007C5E74"/>
    <w:rsid w:val="007C6C00"/>
    <w:rsid w:val="007D30EA"/>
    <w:rsid w:val="007D5D26"/>
    <w:rsid w:val="007E6995"/>
    <w:rsid w:val="007F321F"/>
    <w:rsid w:val="007F708C"/>
    <w:rsid w:val="00815141"/>
    <w:rsid w:val="00815D81"/>
    <w:rsid w:val="008217D0"/>
    <w:rsid w:val="0083604B"/>
    <w:rsid w:val="0083688A"/>
    <w:rsid w:val="00836A71"/>
    <w:rsid w:val="00840EC5"/>
    <w:rsid w:val="00845F7B"/>
    <w:rsid w:val="00861808"/>
    <w:rsid w:val="00862B75"/>
    <w:rsid w:val="00865917"/>
    <w:rsid w:val="00865DA7"/>
    <w:rsid w:val="0087217C"/>
    <w:rsid w:val="00874D37"/>
    <w:rsid w:val="008866B2"/>
    <w:rsid w:val="00890C36"/>
    <w:rsid w:val="008B5E88"/>
    <w:rsid w:val="008C4B96"/>
    <w:rsid w:val="008D7026"/>
    <w:rsid w:val="008F347C"/>
    <w:rsid w:val="009133B7"/>
    <w:rsid w:val="009174FD"/>
    <w:rsid w:val="00920D3E"/>
    <w:rsid w:val="00923D0F"/>
    <w:rsid w:val="00936F1D"/>
    <w:rsid w:val="00951EB5"/>
    <w:rsid w:val="00954047"/>
    <w:rsid w:val="00963A2E"/>
    <w:rsid w:val="00964C9D"/>
    <w:rsid w:val="00970305"/>
    <w:rsid w:val="009713A7"/>
    <w:rsid w:val="00981BBD"/>
    <w:rsid w:val="009845D0"/>
    <w:rsid w:val="00992834"/>
    <w:rsid w:val="009A12E0"/>
    <w:rsid w:val="009A3E66"/>
    <w:rsid w:val="009A7F1F"/>
    <w:rsid w:val="009C6324"/>
    <w:rsid w:val="009D6BE3"/>
    <w:rsid w:val="009E6935"/>
    <w:rsid w:val="009F727B"/>
    <w:rsid w:val="00A05B3C"/>
    <w:rsid w:val="00A066A9"/>
    <w:rsid w:val="00A148CB"/>
    <w:rsid w:val="00A1727B"/>
    <w:rsid w:val="00A24D4C"/>
    <w:rsid w:val="00A25380"/>
    <w:rsid w:val="00A36262"/>
    <w:rsid w:val="00A4200B"/>
    <w:rsid w:val="00A425F6"/>
    <w:rsid w:val="00A46A75"/>
    <w:rsid w:val="00A60032"/>
    <w:rsid w:val="00A664AC"/>
    <w:rsid w:val="00A67CAB"/>
    <w:rsid w:val="00A75040"/>
    <w:rsid w:val="00A7710B"/>
    <w:rsid w:val="00A8237C"/>
    <w:rsid w:val="00A90224"/>
    <w:rsid w:val="00A91B66"/>
    <w:rsid w:val="00AA7793"/>
    <w:rsid w:val="00AB3DAA"/>
    <w:rsid w:val="00AB66DE"/>
    <w:rsid w:val="00AC0203"/>
    <w:rsid w:val="00AC09F6"/>
    <w:rsid w:val="00AC1FF9"/>
    <w:rsid w:val="00AD4D80"/>
    <w:rsid w:val="00AD560C"/>
    <w:rsid w:val="00AD596C"/>
    <w:rsid w:val="00AD5FF7"/>
    <w:rsid w:val="00AD788B"/>
    <w:rsid w:val="00AE145E"/>
    <w:rsid w:val="00AE1C8A"/>
    <w:rsid w:val="00AE7643"/>
    <w:rsid w:val="00AF3130"/>
    <w:rsid w:val="00AF7758"/>
    <w:rsid w:val="00AF7FFA"/>
    <w:rsid w:val="00B05024"/>
    <w:rsid w:val="00B062A7"/>
    <w:rsid w:val="00B14452"/>
    <w:rsid w:val="00B37626"/>
    <w:rsid w:val="00B4442B"/>
    <w:rsid w:val="00B447E5"/>
    <w:rsid w:val="00B449EE"/>
    <w:rsid w:val="00B66868"/>
    <w:rsid w:val="00B75DE6"/>
    <w:rsid w:val="00B804DB"/>
    <w:rsid w:val="00B83F95"/>
    <w:rsid w:val="00B95DE3"/>
    <w:rsid w:val="00BA1F67"/>
    <w:rsid w:val="00BA3AEF"/>
    <w:rsid w:val="00BC0C51"/>
    <w:rsid w:val="00BC1223"/>
    <w:rsid w:val="00BD6627"/>
    <w:rsid w:val="00BE7BA8"/>
    <w:rsid w:val="00BF05AD"/>
    <w:rsid w:val="00C0131A"/>
    <w:rsid w:val="00C06689"/>
    <w:rsid w:val="00C06735"/>
    <w:rsid w:val="00C11CA4"/>
    <w:rsid w:val="00C145BF"/>
    <w:rsid w:val="00C25B01"/>
    <w:rsid w:val="00C260CA"/>
    <w:rsid w:val="00C27251"/>
    <w:rsid w:val="00C329F5"/>
    <w:rsid w:val="00C338D5"/>
    <w:rsid w:val="00C341C1"/>
    <w:rsid w:val="00C44FE9"/>
    <w:rsid w:val="00C470AE"/>
    <w:rsid w:val="00C510C3"/>
    <w:rsid w:val="00C72C10"/>
    <w:rsid w:val="00C74813"/>
    <w:rsid w:val="00C75FDF"/>
    <w:rsid w:val="00C820B3"/>
    <w:rsid w:val="00C85BC0"/>
    <w:rsid w:val="00C97EA7"/>
    <w:rsid w:val="00CB49D0"/>
    <w:rsid w:val="00CB7513"/>
    <w:rsid w:val="00CC2C80"/>
    <w:rsid w:val="00CD11EB"/>
    <w:rsid w:val="00CD7E3C"/>
    <w:rsid w:val="00CE1780"/>
    <w:rsid w:val="00CE4906"/>
    <w:rsid w:val="00CE4C67"/>
    <w:rsid w:val="00CE4C7E"/>
    <w:rsid w:val="00CE51F5"/>
    <w:rsid w:val="00CE6A7F"/>
    <w:rsid w:val="00CF0864"/>
    <w:rsid w:val="00CF1225"/>
    <w:rsid w:val="00CF5CE4"/>
    <w:rsid w:val="00D01532"/>
    <w:rsid w:val="00D04F8C"/>
    <w:rsid w:val="00D0535F"/>
    <w:rsid w:val="00D05569"/>
    <w:rsid w:val="00D447D7"/>
    <w:rsid w:val="00D509D7"/>
    <w:rsid w:val="00D522E9"/>
    <w:rsid w:val="00D52678"/>
    <w:rsid w:val="00D5695D"/>
    <w:rsid w:val="00D606E9"/>
    <w:rsid w:val="00D6277B"/>
    <w:rsid w:val="00D64B16"/>
    <w:rsid w:val="00D651DE"/>
    <w:rsid w:val="00D66274"/>
    <w:rsid w:val="00D74755"/>
    <w:rsid w:val="00D80D56"/>
    <w:rsid w:val="00D81481"/>
    <w:rsid w:val="00D81D36"/>
    <w:rsid w:val="00D82DC3"/>
    <w:rsid w:val="00D85837"/>
    <w:rsid w:val="00D87155"/>
    <w:rsid w:val="00D92829"/>
    <w:rsid w:val="00DA6259"/>
    <w:rsid w:val="00DA7DBB"/>
    <w:rsid w:val="00DB0D6F"/>
    <w:rsid w:val="00DB36D4"/>
    <w:rsid w:val="00DB448D"/>
    <w:rsid w:val="00DC2A62"/>
    <w:rsid w:val="00DC4F44"/>
    <w:rsid w:val="00DD0E37"/>
    <w:rsid w:val="00DD49F7"/>
    <w:rsid w:val="00DD4DC4"/>
    <w:rsid w:val="00DD5A5B"/>
    <w:rsid w:val="00DE1D54"/>
    <w:rsid w:val="00DE289F"/>
    <w:rsid w:val="00E05DB0"/>
    <w:rsid w:val="00E131E7"/>
    <w:rsid w:val="00E13D4A"/>
    <w:rsid w:val="00E15C7B"/>
    <w:rsid w:val="00E220D7"/>
    <w:rsid w:val="00E35711"/>
    <w:rsid w:val="00E42B82"/>
    <w:rsid w:val="00E500E6"/>
    <w:rsid w:val="00E53CB6"/>
    <w:rsid w:val="00E5790F"/>
    <w:rsid w:val="00E675D2"/>
    <w:rsid w:val="00E80DFC"/>
    <w:rsid w:val="00E81224"/>
    <w:rsid w:val="00E816B8"/>
    <w:rsid w:val="00E82809"/>
    <w:rsid w:val="00E83AC7"/>
    <w:rsid w:val="00E90704"/>
    <w:rsid w:val="00EA0773"/>
    <w:rsid w:val="00EA4CF5"/>
    <w:rsid w:val="00EA5EEB"/>
    <w:rsid w:val="00EA6619"/>
    <w:rsid w:val="00EA6A59"/>
    <w:rsid w:val="00EB2379"/>
    <w:rsid w:val="00EB52DA"/>
    <w:rsid w:val="00EB6F98"/>
    <w:rsid w:val="00EC3035"/>
    <w:rsid w:val="00EC4084"/>
    <w:rsid w:val="00ED3569"/>
    <w:rsid w:val="00ED6276"/>
    <w:rsid w:val="00ED79C7"/>
    <w:rsid w:val="00EE2584"/>
    <w:rsid w:val="00EE539D"/>
    <w:rsid w:val="00EF00C4"/>
    <w:rsid w:val="00EF2476"/>
    <w:rsid w:val="00EF2944"/>
    <w:rsid w:val="00F05424"/>
    <w:rsid w:val="00F07563"/>
    <w:rsid w:val="00F12004"/>
    <w:rsid w:val="00F12523"/>
    <w:rsid w:val="00F1386E"/>
    <w:rsid w:val="00F200D8"/>
    <w:rsid w:val="00F27531"/>
    <w:rsid w:val="00F32FBF"/>
    <w:rsid w:val="00F33AC9"/>
    <w:rsid w:val="00F4080D"/>
    <w:rsid w:val="00F42482"/>
    <w:rsid w:val="00F45B2F"/>
    <w:rsid w:val="00F46469"/>
    <w:rsid w:val="00F47082"/>
    <w:rsid w:val="00F72482"/>
    <w:rsid w:val="00F751FB"/>
    <w:rsid w:val="00F84BA4"/>
    <w:rsid w:val="00F857C2"/>
    <w:rsid w:val="00F90572"/>
    <w:rsid w:val="00F91635"/>
    <w:rsid w:val="00F92FB3"/>
    <w:rsid w:val="00F95242"/>
    <w:rsid w:val="00F962FE"/>
    <w:rsid w:val="00FA6D6C"/>
    <w:rsid w:val="00FB1F5F"/>
    <w:rsid w:val="00FE0896"/>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3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uiPriority w:val="99"/>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83604B"/>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790AF0"/>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uiPriority w:val="99"/>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83604B"/>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790AF0"/>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EF27B-2001-4417-8672-03B088EF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U.S. Department of Treasury</cp:lastModifiedBy>
  <cp:revision>2</cp:revision>
  <cp:lastPrinted>2016-03-28T18:51:00Z</cp:lastPrinted>
  <dcterms:created xsi:type="dcterms:W3CDTF">2016-04-15T14:29:00Z</dcterms:created>
  <dcterms:modified xsi:type="dcterms:W3CDTF">2016-04-15T14:29:00Z</dcterms:modified>
</cp:coreProperties>
</file>