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4D1FA8" w14:textId="13F55554" w:rsidR="00E34CCF" w:rsidRPr="00AE54F8" w:rsidRDefault="006168E0" w:rsidP="00465C24">
      <w:pPr>
        <w:rPr>
          <w:rFonts w:ascii="Times New Roman" w:hAnsi="Times New Roman" w:cs="Times New Roman"/>
          <w:b/>
        </w:rPr>
      </w:pPr>
      <w:r w:rsidRPr="00AE54F8">
        <w:rPr>
          <w:rFonts w:ascii="Times New Roman" w:hAnsi="Times New Roman" w:cs="Times New Roman"/>
          <w:b/>
        </w:rPr>
        <w:t xml:space="preserve">Template </w:t>
      </w:r>
      <w:r w:rsidR="00465C24" w:rsidRPr="00AE54F8">
        <w:rPr>
          <w:rFonts w:ascii="Times New Roman" w:hAnsi="Times New Roman" w:cs="Times New Roman"/>
          <w:b/>
        </w:rPr>
        <w:t>CS15</w:t>
      </w:r>
      <w:r w:rsidRPr="00AE54F8">
        <w:rPr>
          <w:rFonts w:ascii="Times New Roman" w:hAnsi="Times New Roman" w:cs="Times New Roman"/>
          <w:b/>
        </w:rPr>
        <w:t xml:space="preserve"> – </w:t>
      </w:r>
      <w:r w:rsidR="00465C24" w:rsidRPr="00AE54F8">
        <w:rPr>
          <w:rFonts w:ascii="Times New Roman" w:hAnsi="Times New Roman" w:cs="Times New Roman"/>
          <w:b/>
        </w:rPr>
        <w:t>MAGI-Based Income Methodologies</w:t>
      </w:r>
    </w:p>
    <w:p w14:paraId="66297BEA" w14:textId="77777777" w:rsidR="00465C24" w:rsidRPr="00AE54F8" w:rsidRDefault="00465C24">
      <w:pPr>
        <w:rPr>
          <w:rFonts w:ascii="Times New Roman" w:hAnsi="Times New Roman" w:cs="Times New Roman"/>
        </w:rPr>
      </w:pPr>
    </w:p>
    <w:p w14:paraId="5809E740" w14:textId="018C149A" w:rsidR="00631A33" w:rsidRPr="00AE54F8" w:rsidRDefault="00373C34">
      <w:pPr>
        <w:rPr>
          <w:rFonts w:ascii="Times New Roman" w:hAnsi="Times New Roman" w:cs="Times New Roman"/>
        </w:rPr>
      </w:pPr>
      <w:r w:rsidRPr="00AE54F8">
        <w:rPr>
          <w:rFonts w:ascii="Times New Roman" w:hAnsi="Times New Roman" w:cs="Times New Roman"/>
          <w:b/>
        </w:rPr>
        <w:t>Statute:</w:t>
      </w:r>
      <w:r w:rsidR="00465C24" w:rsidRPr="00AE54F8">
        <w:rPr>
          <w:rFonts w:ascii="Times New Roman" w:hAnsi="Times New Roman" w:cs="Times New Roman"/>
        </w:rPr>
        <w:t xml:space="preserve">  2102(b</w:t>
      </w:r>
      <w:proofErr w:type="gramStart"/>
      <w:r w:rsidR="00465C24" w:rsidRPr="00AE54F8">
        <w:rPr>
          <w:rFonts w:ascii="Times New Roman" w:hAnsi="Times New Roman" w:cs="Times New Roman"/>
        </w:rPr>
        <w:t>)(</w:t>
      </w:r>
      <w:proofErr w:type="gramEnd"/>
      <w:r w:rsidR="00465C24" w:rsidRPr="00AE54F8">
        <w:rPr>
          <w:rFonts w:ascii="Times New Roman" w:hAnsi="Times New Roman" w:cs="Times New Roman"/>
        </w:rPr>
        <w:t xml:space="preserve">1)(B)(v) of the SSA </w:t>
      </w:r>
    </w:p>
    <w:p w14:paraId="69B5E12B" w14:textId="77777777" w:rsidR="00465C24" w:rsidRPr="00AE54F8" w:rsidRDefault="00373C34" w:rsidP="00465C24">
      <w:pPr>
        <w:rPr>
          <w:rFonts w:ascii="Times New Roman" w:hAnsi="Times New Roman" w:cs="Times New Roman"/>
        </w:rPr>
      </w:pPr>
      <w:r w:rsidRPr="00AE54F8">
        <w:rPr>
          <w:rFonts w:ascii="Times New Roman" w:hAnsi="Times New Roman" w:cs="Times New Roman"/>
          <w:b/>
        </w:rPr>
        <w:t>Regulation:</w:t>
      </w:r>
      <w:r w:rsidR="00465C24" w:rsidRPr="00AE54F8">
        <w:rPr>
          <w:rFonts w:ascii="Times New Roman" w:hAnsi="Times New Roman" w:cs="Times New Roman"/>
        </w:rPr>
        <w:t xml:space="preserve">  42 CFR 457.315</w:t>
      </w:r>
    </w:p>
    <w:p w14:paraId="51FF39EC" w14:textId="77777777" w:rsidR="00E34CCF" w:rsidRPr="00AE54F8" w:rsidRDefault="00E34CCF">
      <w:pPr>
        <w:rPr>
          <w:rFonts w:ascii="Times New Roman" w:hAnsi="Times New Roman" w:cs="Times New Roman"/>
          <w:b/>
        </w:rPr>
      </w:pPr>
    </w:p>
    <w:p w14:paraId="37169001" w14:textId="77777777" w:rsidR="004F63C0" w:rsidRPr="00AE54F8" w:rsidRDefault="004F63C0">
      <w:pPr>
        <w:rPr>
          <w:rFonts w:ascii="Times New Roman" w:hAnsi="Times New Roman" w:cs="Times New Roman"/>
          <w:b/>
        </w:rPr>
      </w:pPr>
      <w:r w:rsidRPr="00AE54F8">
        <w:rPr>
          <w:rFonts w:ascii="Times New Roman" w:hAnsi="Times New Roman" w:cs="Times New Roman"/>
          <w:b/>
        </w:rPr>
        <w:t>INTRODUCTION</w:t>
      </w:r>
    </w:p>
    <w:p w14:paraId="0FD9140C" w14:textId="77777777" w:rsidR="00BB2ADC" w:rsidRPr="00AE54F8" w:rsidRDefault="00BB2ADC" w:rsidP="00BB2ADC">
      <w:pPr>
        <w:rPr>
          <w:rFonts w:ascii="Times New Roman" w:hAnsi="Times New Roman" w:cs="Times New Roman"/>
        </w:rPr>
      </w:pPr>
    </w:p>
    <w:p w14:paraId="5C72F5AC" w14:textId="77777777" w:rsidR="00BB2ADC" w:rsidRPr="00AE54F8" w:rsidRDefault="00BB2ADC" w:rsidP="00BB2ADC">
      <w:pPr>
        <w:rPr>
          <w:rFonts w:ascii="Times New Roman" w:hAnsi="Times New Roman" w:cs="Times New Roman"/>
        </w:rPr>
      </w:pPr>
      <w:r w:rsidRPr="00AE54F8">
        <w:rPr>
          <w:rFonts w:ascii="Times New Roman" w:hAnsi="Times New Roman" w:cs="Times New Roman"/>
        </w:rPr>
        <w:t xml:space="preserve">To be completed by States with separate child health assistance programs. </w:t>
      </w:r>
    </w:p>
    <w:p w14:paraId="4147C238" w14:textId="77777777" w:rsidR="00BB2ADC" w:rsidRPr="00AE54F8" w:rsidRDefault="00BB2ADC" w:rsidP="00BB2ADC">
      <w:pPr>
        <w:rPr>
          <w:rFonts w:ascii="Times New Roman" w:hAnsi="Times New Roman" w:cs="Times New Roman"/>
        </w:rPr>
      </w:pPr>
    </w:p>
    <w:p w14:paraId="78F2A60C" w14:textId="7881A050" w:rsidR="00BB2ADC" w:rsidRPr="00AE54F8" w:rsidRDefault="00BB2ADC" w:rsidP="00BB2ADC">
      <w:pPr>
        <w:rPr>
          <w:rFonts w:ascii="Times New Roman" w:hAnsi="Times New Roman" w:cs="Times New Roman"/>
        </w:rPr>
      </w:pPr>
      <w:r w:rsidRPr="00AE54F8">
        <w:rPr>
          <w:rFonts w:ascii="Times New Roman" w:hAnsi="Times New Roman" w:cs="Times New Roman"/>
        </w:rPr>
        <w:t xml:space="preserve">In this template, states provide information with regards to criteria used in the calculation of income for eligibility determination using MAGI-based income methodologies. </w:t>
      </w:r>
    </w:p>
    <w:p w14:paraId="62AD8078" w14:textId="77777777" w:rsidR="00BB2ADC" w:rsidRPr="00AE54F8" w:rsidRDefault="00BB2ADC">
      <w:pPr>
        <w:rPr>
          <w:rFonts w:ascii="Times New Roman" w:hAnsi="Times New Roman" w:cs="Times New Roman"/>
          <w:b/>
        </w:rPr>
      </w:pPr>
    </w:p>
    <w:p w14:paraId="3C866BE0" w14:textId="77777777" w:rsidR="00542671" w:rsidRPr="00AE54F8" w:rsidRDefault="00542671" w:rsidP="00542671">
      <w:pPr>
        <w:rPr>
          <w:rFonts w:ascii="Times New Roman" w:hAnsi="Times New Roman" w:cs="Times New Roman"/>
          <w:b/>
        </w:rPr>
      </w:pPr>
      <w:r w:rsidRPr="00AE54F8">
        <w:rPr>
          <w:rFonts w:ascii="Times New Roman" w:hAnsi="Times New Roman" w:cs="Times New Roman"/>
          <w:b/>
        </w:rPr>
        <w:t>BACKGROUND</w:t>
      </w:r>
    </w:p>
    <w:p w14:paraId="0EC1F6BD" w14:textId="77777777" w:rsidR="00170A23" w:rsidRPr="00AE54F8" w:rsidRDefault="00170A23" w:rsidP="00542671">
      <w:pPr>
        <w:rPr>
          <w:rFonts w:ascii="Times New Roman" w:hAnsi="Times New Roman" w:cs="Times New Roman"/>
          <w:b/>
        </w:rPr>
      </w:pPr>
    </w:p>
    <w:p w14:paraId="1A5122FB" w14:textId="27C3B21F" w:rsidR="00BB2ADC" w:rsidRPr="00AE54F8" w:rsidRDefault="007F2000" w:rsidP="00BB2ADC">
      <w:pPr>
        <w:rPr>
          <w:rFonts w:ascii="Times New Roman" w:hAnsi="Times New Roman" w:cs="Times New Roman"/>
          <w:b/>
        </w:rPr>
      </w:pPr>
      <w:r w:rsidRPr="00AE54F8">
        <w:rPr>
          <w:rFonts w:ascii="Times New Roman" w:hAnsi="Times New Roman" w:cs="Times New Roman"/>
        </w:rPr>
        <w:t xml:space="preserve">The </w:t>
      </w:r>
      <w:r w:rsidR="00E02D8C" w:rsidRPr="00AE54F8">
        <w:rPr>
          <w:rFonts w:ascii="Times New Roman" w:hAnsi="Times New Roman" w:cs="Times New Roman"/>
        </w:rPr>
        <w:t>A</w:t>
      </w:r>
      <w:r w:rsidR="00BB2ADC" w:rsidRPr="00AE54F8">
        <w:rPr>
          <w:rFonts w:ascii="Times New Roman" w:hAnsi="Times New Roman" w:cs="Times New Roman"/>
        </w:rPr>
        <w:t xml:space="preserve">CA added section 2102(b)(1)(B)(v) of the Social Security Act requiring States, beginning January 1, 2014, to use a methodology based on modified adjusted gross income </w:t>
      </w:r>
      <w:r w:rsidR="009B3A80" w:rsidRPr="00AE54F8">
        <w:rPr>
          <w:rFonts w:ascii="Times New Roman" w:hAnsi="Times New Roman" w:cs="Times New Roman"/>
        </w:rPr>
        <w:t xml:space="preserve">(MAGI) </w:t>
      </w:r>
      <w:r w:rsidR="00BB2ADC" w:rsidRPr="00AE54F8">
        <w:rPr>
          <w:rFonts w:ascii="Times New Roman" w:hAnsi="Times New Roman" w:cs="Times New Roman"/>
        </w:rPr>
        <w:t>and household income, as defined in section 36B(d)(2) of the Internal Revenue Code of 1986, to determine eligibility for CHIP or for any other purpose applicable under the plan or a waiver for which a determination of income is required</w:t>
      </w:r>
      <w:r w:rsidR="002364C8" w:rsidRPr="00AE54F8">
        <w:rPr>
          <w:rFonts w:ascii="Times New Roman" w:hAnsi="Times New Roman" w:cs="Times New Roman"/>
        </w:rPr>
        <w:t xml:space="preserve">, </w:t>
      </w:r>
      <w:r w:rsidR="00BB2ADC" w:rsidRPr="00AE54F8">
        <w:rPr>
          <w:rFonts w:ascii="Times New Roman" w:hAnsi="Times New Roman" w:cs="Times New Roman"/>
        </w:rPr>
        <w:t xml:space="preserve">consistent with section </w:t>
      </w:r>
      <w:hyperlink r:id="rId8" w:anchor="act-1902-e-14" w:tooltip="Section 1902(e)(14): Exclusion of compensation for participation in a clinical trial for testing of treatments for a rare disease or condition." w:history="1">
        <w:r w:rsidR="00BB2ADC" w:rsidRPr="00AE54F8">
          <w:rPr>
            <w:rStyle w:val="Hyperlink"/>
            <w:rFonts w:ascii="Times New Roman" w:hAnsi="Times New Roman" w:cs="Times New Roman"/>
            <w:color w:val="auto"/>
            <w:u w:val="none"/>
          </w:rPr>
          <w:t>1902</w:t>
        </w:r>
        <w:r w:rsidR="00BE7BA6" w:rsidRPr="00AE54F8">
          <w:rPr>
            <w:rStyle w:val="Hyperlink"/>
            <w:rFonts w:ascii="Times New Roman" w:hAnsi="Times New Roman" w:cs="Times New Roman"/>
            <w:color w:val="auto"/>
            <w:u w:val="none"/>
          </w:rPr>
          <w:t>(</w:t>
        </w:r>
        <w:r w:rsidR="00BB2ADC" w:rsidRPr="00AE54F8">
          <w:rPr>
            <w:rStyle w:val="Hyperlink"/>
            <w:rFonts w:ascii="Times New Roman" w:hAnsi="Times New Roman" w:cs="Times New Roman"/>
            <w:color w:val="auto"/>
            <w:u w:val="none"/>
          </w:rPr>
          <w:t>e</w:t>
        </w:r>
        <w:r w:rsidR="00BE7BA6" w:rsidRPr="00AE54F8">
          <w:rPr>
            <w:rStyle w:val="Hyperlink"/>
            <w:rFonts w:ascii="Times New Roman" w:hAnsi="Times New Roman" w:cs="Times New Roman"/>
            <w:color w:val="auto"/>
            <w:u w:val="none"/>
          </w:rPr>
          <w:t>)(</w:t>
        </w:r>
        <w:r w:rsidR="00BB2ADC" w:rsidRPr="00AE54F8">
          <w:rPr>
            <w:rStyle w:val="Hyperlink"/>
            <w:rFonts w:ascii="Times New Roman" w:hAnsi="Times New Roman" w:cs="Times New Roman"/>
            <w:color w:val="auto"/>
            <w:u w:val="none"/>
          </w:rPr>
          <w:t>14</w:t>
        </w:r>
      </w:hyperlink>
      <w:r w:rsidR="005974CA" w:rsidRPr="00AE54F8">
        <w:rPr>
          <w:rStyle w:val="Hyperlink"/>
          <w:rFonts w:ascii="Times New Roman" w:hAnsi="Times New Roman" w:cs="Times New Roman"/>
          <w:color w:val="auto"/>
          <w:u w:val="none"/>
        </w:rPr>
        <w:t>)</w:t>
      </w:r>
      <w:r w:rsidR="00BB2ADC" w:rsidRPr="00AE54F8">
        <w:rPr>
          <w:rFonts w:ascii="Times New Roman" w:hAnsi="Times New Roman" w:cs="Times New Roman"/>
        </w:rPr>
        <w:t>.</w:t>
      </w:r>
      <w:r w:rsidR="00574B14" w:rsidRPr="00AE54F8">
        <w:rPr>
          <w:rFonts w:ascii="Times New Roman" w:hAnsi="Times New Roman" w:cs="Times New Roman"/>
        </w:rPr>
        <w:t xml:space="preserve"> </w:t>
      </w:r>
    </w:p>
    <w:p w14:paraId="35B7AE7B" w14:textId="3CC400E2" w:rsidR="00BB2ADC" w:rsidRPr="00AE54F8" w:rsidRDefault="00BB2ADC" w:rsidP="00BB2ADC">
      <w:pPr>
        <w:rPr>
          <w:rFonts w:ascii="Times New Roman" w:hAnsi="Times New Roman" w:cs="Times New Roman"/>
        </w:rPr>
      </w:pPr>
    </w:p>
    <w:p w14:paraId="575FD0E5" w14:textId="76D168A5" w:rsidR="00E34CCF" w:rsidRPr="00AE54F8" w:rsidRDefault="002364C8">
      <w:pPr>
        <w:rPr>
          <w:rFonts w:ascii="Times New Roman" w:hAnsi="Times New Roman" w:cs="Times New Roman"/>
        </w:rPr>
      </w:pPr>
      <w:r w:rsidRPr="00AE54F8">
        <w:rPr>
          <w:rFonts w:ascii="Times New Roman" w:hAnsi="Times New Roman" w:cs="Times New Roman"/>
        </w:rPr>
        <w:t xml:space="preserve">The only exception to this requirement if for individuals for whom the State relies on a finding of income made by an Express Lane agency. </w:t>
      </w:r>
    </w:p>
    <w:p w14:paraId="394ABD7E" w14:textId="77777777" w:rsidR="009B3A80" w:rsidRPr="00AE54F8" w:rsidRDefault="009B3A80">
      <w:pPr>
        <w:rPr>
          <w:rFonts w:ascii="Times New Roman" w:hAnsi="Times New Roman" w:cs="Times New Roman"/>
        </w:rPr>
      </w:pPr>
    </w:p>
    <w:p w14:paraId="69E8EC1F" w14:textId="43213E6C" w:rsidR="009B3A80" w:rsidRPr="00AE54F8" w:rsidRDefault="007E6DA8">
      <w:pPr>
        <w:rPr>
          <w:rFonts w:ascii="Times New Roman" w:hAnsi="Times New Roman" w:cs="Times New Roman"/>
        </w:rPr>
      </w:pPr>
      <w:r w:rsidRPr="00AE54F8">
        <w:rPr>
          <w:rFonts w:ascii="Times New Roman" w:hAnsi="Times New Roman" w:cs="Times New Roman"/>
        </w:rPr>
        <w:t>Aside from a 5 percent FPL across-the-board income disregard for all MAGI populations, t</w:t>
      </w:r>
      <w:r w:rsidR="00E02D8C" w:rsidRPr="00AE54F8">
        <w:rPr>
          <w:rFonts w:ascii="Times New Roman" w:hAnsi="Times New Roman" w:cs="Times New Roman"/>
        </w:rPr>
        <w:t>he ACA also eliminated the use of any</w:t>
      </w:r>
      <w:r w:rsidR="009B3A80" w:rsidRPr="00AE54F8">
        <w:rPr>
          <w:rFonts w:ascii="Times New Roman" w:hAnsi="Times New Roman" w:cs="Times New Roman"/>
        </w:rPr>
        <w:t xml:space="preserve"> type</w:t>
      </w:r>
      <w:r w:rsidR="00E02D8C" w:rsidRPr="00AE54F8">
        <w:rPr>
          <w:rFonts w:ascii="Times New Roman" w:hAnsi="Times New Roman" w:cs="Times New Roman"/>
        </w:rPr>
        <w:t xml:space="preserve"> </w:t>
      </w:r>
      <w:r w:rsidR="009B3A80" w:rsidRPr="00AE54F8">
        <w:rPr>
          <w:rFonts w:ascii="Times New Roman" w:hAnsi="Times New Roman" w:cs="Times New Roman"/>
        </w:rPr>
        <w:t>of expense, block, or other income disregard to determine income eligibility or for any other purpose applicable under the plan or waiver for which a determination of income is required.</w:t>
      </w:r>
    </w:p>
    <w:p w14:paraId="088ADAB5" w14:textId="77777777" w:rsidR="002364C8" w:rsidRPr="00AE54F8" w:rsidRDefault="002364C8">
      <w:pPr>
        <w:rPr>
          <w:rFonts w:ascii="Times New Roman" w:hAnsi="Times New Roman" w:cs="Times New Roman"/>
          <w:b/>
        </w:rPr>
      </w:pPr>
    </w:p>
    <w:p w14:paraId="73833179" w14:textId="04F5BA11" w:rsidR="00E02D8C" w:rsidRPr="00AE54F8" w:rsidRDefault="00E02D8C" w:rsidP="00E02D8C">
      <w:pPr>
        <w:rPr>
          <w:rFonts w:ascii="Times New Roman" w:hAnsi="Times New Roman" w:cs="Times New Roman"/>
        </w:rPr>
      </w:pPr>
      <w:r w:rsidRPr="00AE54F8">
        <w:rPr>
          <w:rFonts w:ascii="Times New Roman" w:hAnsi="Times New Roman" w:cs="Times New Roman"/>
        </w:rPr>
        <w:t>Prior to January 1, 2014, States are required, using the new income determination rules, to establish income eligibility thresholds using MAGI and household income that are not less than the effective income eligibility levels that applied under the State’s plan or waiver on the date of enactment of the ACA (</w:t>
      </w:r>
      <w:r w:rsidR="005974CA" w:rsidRPr="00AE54F8">
        <w:rPr>
          <w:rFonts w:ascii="Times New Roman" w:hAnsi="Times New Roman" w:cs="Times New Roman"/>
        </w:rPr>
        <w:t>3</w:t>
      </w:r>
      <w:r w:rsidRPr="00AE54F8">
        <w:rPr>
          <w:rFonts w:ascii="Times New Roman" w:hAnsi="Times New Roman" w:cs="Times New Roman"/>
        </w:rPr>
        <w:t>/</w:t>
      </w:r>
      <w:r w:rsidR="005974CA" w:rsidRPr="00AE54F8">
        <w:rPr>
          <w:rFonts w:ascii="Times New Roman" w:hAnsi="Times New Roman" w:cs="Times New Roman"/>
        </w:rPr>
        <w:t>23</w:t>
      </w:r>
      <w:r w:rsidRPr="00AE54F8">
        <w:rPr>
          <w:rFonts w:ascii="Times New Roman" w:hAnsi="Times New Roman" w:cs="Times New Roman"/>
        </w:rPr>
        <w:t xml:space="preserve">/2010).  Also prior to the January 2014 effective date, States will have had to submit and receive approval from CMS for the conversion for all separate CHIP covered group income standards to MAGI-equivalent standards. </w:t>
      </w:r>
    </w:p>
    <w:p w14:paraId="51F4FBB7" w14:textId="77777777" w:rsidR="002364C8" w:rsidRPr="00AE54F8" w:rsidRDefault="002364C8">
      <w:pPr>
        <w:rPr>
          <w:rFonts w:ascii="Times New Roman" w:hAnsi="Times New Roman" w:cs="Times New Roman"/>
        </w:rPr>
      </w:pPr>
    </w:p>
    <w:p w14:paraId="197C1DF7" w14:textId="2EE42647" w:rsidR="004A66A5" w:rsidRPr="00AE54F8" w:rsidRDefault="004A66A5">
      <w:pPr>
        <w:rPr>
          <w:rFonts w:ascii="Times New Roman" w:hAnsi="Times New Roman" w:cs="Times New Roman"/>
        </w:rPr>
      </w:pPr>
      <w:r w:rsidRPr="00AE54F8">
        <w:rPr>
          <w:rFonts w:ascii="Times New Roman" w:hAnsi="Times New Roman" w:cs="Times New Roman"/>
        </w:rPr>
        <w:t>Definitions and rules related to the application of MAGI may be found in 42 CFR 435.603(b)-(h).</w:t>
      </w:r>
    </w:p>
    <w:p w14:paraId="090F09A7" w14:textId="77777777" w:rsidR="00865E33" w:rsidRPr="00AE54F8" w:rsidRDefault="00865E33">
      <w:pPr>
        <w:rPr>
          <w:rFonts w:ascii="Times New Roman" w:hAnsi="Times New Roman" w:cs="Times New Roman"/>
        </w:rPr>
      </w:pPr>
    </w:p>
    <w:p w14:paraId="031313A0" w14:textId="77777777" w:rsidR="001C6DFB" w:rsidRPr="00AE54F8" w:rsidRDefault="001C6DFB">
      <w:pPr>
        <w:rPr>
          <w:rFonts w:ascii="Times New Roman" w:hAnsi="Times New Roman" w:cs="Times New Roman"/>
          <w:b/>
        </w:rPr>
      </w:pPr>
      <w:r w:rsidRPr="00AE54F8">
        <w:rPr>
          <w:rFonts w:ascii="Times New Roman" w:hAnsi="Times New Roman" w:cs="Times New Roman"/>
          <w:b/>
        </w:rPr>
        <w:t>TECHNICAL GUIDANCE</w:t>
      </w:r>
    </w:p>
    <w:p w14:paraId="21FFE4AB" w14:textId="77777777" w:rsidR="000E73F6" w:rsidRPr="00AE54F8" w:rsidRDefault="000E73F6" w:rsidP="000E73F6">
      <w:pPr>
        <w:rPr>
          <w:rFonts w:ascii="Times New Roman" w:hAnsi="Times New Roman" w:cs="Times New Roman"/>
        </w:rPr>
      </w:pPr>
    </w:p>
    <w:p w14:paraId="55D8F8F9" w14:textId="77777777" w:rsidR="000E73F6" w:rsidRPr="00AE54F8" w:rsidRDefault="000E73F6" w:rsidP="000E73F6">
      <w:pPr>
        <w:rPr>
          <w:rFonts w:ascii="Times New Roman" w:hAnsi="Times New Roman" w:cs="Times New Roman"/>
        </w:rPr>
      </w:pPr>
      <w:r w:rsidRPr="00AE54F8">
        <w:rPr>
          <w:rFonts w:ascii="Times New Roman" w:hAnsi="Times New Roman" w:cs="Times New Roman"/>
        </w:rPr>
        <w:t>This template is broken down into the following sections:</w:t>
      </w:r>
    </w:p>
    <w:p w14:paraId="7FD43C99" w14:textId="77777777" w:rsidR="000E73F6" w:rsidRPr="00AE54F8" w:rsidRDefault="000E73F6" w:rsidP="000E73F6">
      <w:pPr>
        <w:rPr>
          <w:rFonts w:ascii="Times New Roman" w:hAnsi="Times New Roman" w:cs="Times New Roman"/>
        </w:rPr>
      </w:pPr>
    </w:p>
    <w:p w14:paraId="0C25B91D" w14:textId="33803969" w:rsidR="000E73F6" w:rsidRPr="00AE54F8" w:rsidRDefault="000E73F6" w:rsidP="000E73F6">
      <w:pPr>
        <w:ind w:left="720"/>
        <w:rPr>
          <w:rFonts w:ascii="Times New Roman" w:hAnsi="Times New Roman" w:cs="Times New Roman"/>
        </w:rPr>
      </w:pPr>
      <w:r w:rsidRPr="00AE54F8">
        <w:rPr>
          <w:rFonts w:ascii="Times New Roman" w:hAnsi="Times New Roman" w:cs="Times New Roman"/>
        </w:rPr>
        <w:t>Use of MAGI Assurance</w:t>
      </w:r>
    </w:p>
    <w:p w14:paraId="229FA1A6" w14:textId="77777777" w:rsidR="000E73F6" w:rsidRPr="00AE54F8" w:rsidRDefault="000E73F6" w:rsidP="000E73F6">
      <w:pPr>
        <w:ind w:firstLine="720"/>
        <w:rPr>
          <w:rFonts w:ascii="Times New Roman" w:hAnsi="Times New Roman" w:cs="Times New Roman"/>
        </w:rPr>
      </w:pPr>
      <w:r w:rsidRPr="00AE54F8">
        <w:rPr>
          <w:rFonts w:ascii="Times New Roman" w:hAnsi="Times New Roman" w:cs="Times New Roman"/>
        </w:rPr>
        <w:t>Effective Date of MAGI</w:t>
      </w:r>
    </w:p>
    <w:p w14:paraId="622D4915" w14:textId="4527F635" w:rsidR="00C41C06" w:rsidRPr="00AE54F8" w:rsidRDefault="00C41C06" w:rsidP="00C41C06">
      <w:pPr>
        <w:ind w:firstLine="720"/>
        <w:rPr>
          <w:rFonts w:ascii="Times New Roman" w:hAnsi="Times New Roman" w:cs="Times New Roman"/>
        </w:rPr>
      </w:pPr>
      <w:r w:rsidRPr="00AE54F8">
        <w:rPr>
          <w:rFonts w:ascii="Times New Roman" w:hAnsi="Times New Roman" w:cs="Times New Roman"/>
        </w:rPr>
        <w:lastRenderedPageBreak/>
        <w:t xml:space="preserve">Determining Family Size in Households with a Pregnant Woman </w:t>
      </w:r>
    </w:p>
    <w:p w14:paraId="378449B6" w14:textId="77777777" w:rsidR="00C41C06" w:rsidRPr="00AE54F8" w:rsidRDefault="00C41C06" w:rsidP="00C41C06">
      <w:pPr>
        <w:ind w:firstLine="720"/>
        <w:rPr>
          <w:rFonts w:ascii="Times New Roman" w:hAnsi="Times New Roman" w:cs="Times New Roman"/>
        </w:rPr>
      </w:pPr>
      <w:r w:rsidRPr="00AE54F8">
        <w:rPr>
          <w:rFonts w:ascii="Times New Roman" w:hAnsi="Times New Roman" w:cs="Times New Roman"/>
        </w:rPr>
        <w:t>Financial Eligibility</w:t>
      </w:r>
    </w:p>
    <w:p w14:paraId="1EFCFBFD" w14:textId="77777777" w:rsidR="00E621B9" w:rsidRPr="00AE54F8" w:rsidRDefault="00E621B9" w:rsidP="00E621B9">
      <w:pPr>
        <w:ind w:firstLine="720"/>
        <w:rPr>
          <w:rFonts w:ascii="Times New Roman" w:hAnsi="Times New Roman" w:cs="Times New Roman"/>
        </w:rPr>
      </w:pPr>
      <w:r w:rsidRPr="00AE54F8">
        <w:rPr>
          <w:rFonts w:ascii="Times New Roman" w:hAnsi="Times New Roman" w:cs="Times New Roman"/>
        </w:rPr>
        <w:t>Household Income Definition</w:t>
      </w:r>
    </w:p>
    <w:p w14:paraId="478BCD49" w14:textId="77777777" w:rsidR="00E621B9" w:rsidRPr="00AE54F8" w:rsidRDefault="00E621B9" w:rsidP="00E621B9">
      <w:pPr>
        <w:ind w:firstLine="720"/>
        <w:rPr>
          <w:rFonts w:ascii="Times New Roman" w:hAnsi="Times New Roman" w:cs="Times New Roman"/>
        </w:rPr>
      </w:pPr>
      <w:r w:rsidRPr="00AE54F8">
        <w:rPr>
          <w:rFonts w:ascii="Times New Roman" w:hAnsi="Times New Roman" w:cs="Times New Roman"/>
        </w:rPr>
        <w:t>MAGI Conversion Assurance</w:t>
      </w:r>
    </w:p>
    <w:p w14:paraId="7971E8E0" w14:textId="61091E91" w:rsidR="000E73F6" w:rsidRPr="00AE54F8" w:rsidRDefault="000E73F6" w:rsidP="000E73F6">
      <w:pPr>
        <w:ind w:left="720"/>
        <w:rPr>
          <w:rFonts w:ascii="Times New Roman" w:hAnsi="Times New Roman" w:cs="Times New Roman"/>
        </w:rPr>
      </w:pPr>
    </w:p>
    <w:tbl>
      <w:tblPr>
        <w:tblW w:w="7980" w:type="dxa"/>
        <w:tblInd w:w="93" w:type="dxa"/>
        <w:tblLook w:val="04A0" w:firstRow="1" w:lastRow="0" w:firstColumn="1" w:lastColumn="0" w:noHBand="0" w:noVBand="1"/>
      </w:tblPr>
      <w:tblGrid>
        <w:gridCol w:w="7980"/>
      </w:tblGrid>
      <w:tr w:rsidR="000E73F6" w:rsidRPr="00AE54F8" w14:paraId="11A2E49E" w14:textId="77777777" w:rsidTr="000E73F6">
        <w:trPr>
          <w:trHeight w:val="288"/>
        </w:trPr>
        <w:tc>
          <w:tcPr>
            <w:tcW w:w="7980" w:type="dxa"/>
            <w:vMerge w:val="restart"/>
            <w:tcBorders>
              <w:top w:val="nil"/>
              <w:left w:val="nil"/>
              <w:bottom w:val="nil"/>
              <w:right w:val="nil"/>
            </w:tcBorders>
            <w:shd w:val="clear" w:color="auto" w:fill="auto"/>
            <w:vAlign w:val="bottom"/>
            <w:hideMark/>
          </w:tcPr>
          <w:p w14:paraId="7ED377AB" w14:textId="728700D6" w:rsidR="000E73F6" w:rsidRPr="00AE54F8" w:rsidRDefault="000E73F6" w:rsidP="000E73F6">
            <w:pPr>
              <w:ind w:left="-93"/>
              <w:rPr>
                <w:rFonts w:ascii="Times New Roman" w:eastAsia="Times New Roman" w:hAnsi="Times New Roman" w:cs="Times New Roman"/>
              </w:rPr>
            </w:pPr>
            <w:r w:rsidRPr="00AE54F8">
              <w:rPr>
                <w:rFonts w:ascii="Times New Roman" w:hAnsi="Times New Roman" w:cs="Times New Roman"/>
                <w:color w:val="000000"/>
              </w:rPr>
              <w:t>Template CS15 begins with the CHIP Agency being asked to provide assurance that it</w:t>
            </w:r>
            <w:r w:rsidRPr="00AE54F8">
              <w:rPr>
                <w:rFonts w:ascii="Times New Roman" w:eastAsia="Times New Roman" w:hAnsi="Times New Roman" w:cs="Times New Roman"/>
              </w:rPr>
              <w:t xml:space="preserve"> will apply Modified Adjusted Gross Income methodologies for all separate CHIP covered groups, as described below, and consistent with 42 CFR 457.315 and 435.603(b) through (i).</w:t>
            </w:r>
            <w:r w:rsidR="00574B14" w:rsidRPr="00AE54F8">
              <w:rPr>
                <w:rFonts w:ascii="Times New Roman" w:eastAsia="Times New Roman" w:hAnsi="Times New Roman" w:cs="Times New Roman"/>
              </w:rPr>
              <w:t xml:space="preserve"> </w:t>
            </w:r>
          </w:p>
        </w:tc>
      </w:tr>
      <w:tr w:rsidR="000E73F6" w:rsidRPr="00AE54F8" w14:paraId="16AA325C" w14:textId="77777777" w:rsidTr="000E73F6">
        <w:trPr>
          <w:trHeight w:val="312"/>
        </w:trPr>
        <w:tc>
          <w:tcPr>
            <w:tcW w:w="7980" w:type="dxa"/>
            <w:vMerge/>
            <w:tcBorders>
              <w:top w:val="nil"/>
              <w:left w:val="nil"/>
              <w:bottom w:val="nil"/>
              <w:right w:val="nil"/>
            </w:tcBorders>
            <w:vAlign w:val="center"/>
            <w:hideMark/>
          </w:tcPr>
          <w:p w14:paraId="312940DD" w14:textId="77777777" w:rsidR="000E73F6" w:rsidRPr="00AE54F8" w:rsidRDefault="000E73F6" w:rsidP="000E73F6">
            <w:pPr>
              <w:rPr>
                <w:rFonts w:ascii="Times New Roman" w:eastAsia="Times New Roman" w:hAnsi="Times New Roman" w:cs="Times New Roman"/>
              </w:rPr>
            </w:pPr>
          </w:p>
        </w:tc>
      </w:tr>
      <w:tr w:rsidR="000E73F6" w:rsidRPr="00AE54F8" w14:paraId="219C646C" w14:textId="77777777" w:rsidTr="000E73F6">
        <w:trPr>
          <w:trHeight w:val="312"/>
        </w:trPr>
        <w:tc>
          <w:tcPr>
            <w:tcW w:w="7980" w:type="dxa"/>
            <w:vMerge/>
            <w:tcBorders>
              <w:top w:val="nil"/>
              <w:left w:val="nil"/>
              <w:bottom w:val="nil"/>
              <w:right w:val="nil"/>
            </w:tcBorders>
            <w:vAlign w:val="center"/>
            <w:hideMark/>
          </w:tcPr>
          <w:p w14:paraId="1A5A9F42" w14:textId="77777777" w:rsidR="000E73F6" w:rsidRPr="00AE54F8" w:rsidRDefault="000E73F6" w:rsidP="000E73F6">
            <w:pPr>
              <w:rPr>
                <w:rFonts w:ascii="Times New Roman" w:eastAsia="Times New Roman" w:hAnsi="Times New Roman" w:cs="Times New Roman"/>
              </w:rPr>
            </w:pPr>
          </w:p>
        </w:tc>
      </w:tr>
    </w:tbl>
    <w:p w14:paraId="3265DF7B" w14:textId="77777777" w:rsidR="00D26B01" w:rsidRPr="00AE54F8" w:rsidRDefault="00D26B01">
      <w:pPr>
        <w:rPr>
          <w:rFonts w:ascii="Times New Roman" w:hAnsi="Times New Roman" w:cs="Times New Roman"/>
        </w:rPr>
      </w:pPr>
    </w:p>
    <w:p w14:paraId="4C4B5A82" w14:textId="77777777" w:rsidR="005974CA" w:rsidRPr="00AE54F8" w:rsidRDefault="005974CA" w:rsidP="00B45A41">
      <w:pPr>
        <w:rPr>
          <w:rFonts w:ascii="Times New Roman" w:hAnsi="Times New Roman" w:cs="Times New Roman"/>
        </w:rPr>
      </w:pPr>
      <w:r w:rsidRPr="00AE54F8">
        <w:rPr>
          <w:rFonts w:ascii="Times New Roman" w:hAnsi="Times New Roman" w:cs="Times New Roman"/>
        </w:rPr>
        <w:t xml:space="preserve">The CHIP Agency provides this affirmative assurance by checking the box next to the assurance statement.  </w:t>
      </w:r>
      <w:r w:rsidRPr="00AE54F8">
        <w:rPr>
          <w:rFonts w:ascii="Times New Roman" w:hAnsi="Times New Roman" w:cs="Times New Roman"/>
          <w:u w:val="single"/>
        </w:rPr>
        <w:t>If the CHIP Agency does not check this box, the system will not accept this template for review and approval</w:t>
      </w:r>
      <w:r w:rsidRPr="00AE54F8">
        <w:rPr>
          <w:rFonts w:ascii="Times New Roman" w:hAnsi="Times New Roman" w:cs="Times New Roman"/>
        </w:rPr>
        <w:t>.</w:t>
      </w:r>
    </w:p>
    <w:p w14:paraId="281F1A94" w14:textId="77777777" w:rsidR="005974CA" w:rsidRPr="00AE54F8" w:rsidRDefault="005974CA">
      <w:pPr>
        <w:rPr>
          <w:rFonts w:ascii="Times New Roman" w:hAnsi="Times New Roman" w:cs="Times New Roman"/>
        </w:rPr>
      </w:pPr>
    </w:p>
    <w:p w14:paraId="15BA5656" w14:textId="288EEBCC" w:rsidR="000E73F6" w:rsidRPr="00AE54F8" w:rsidRDefault="000E73F6">
      <w:pPr>
        <w:rPr>
          <w:rFonts w:ascii="Times New Roman" w:hAnsi="Times New Roman" w:cs="Times New Roman"/>
          <w:u w:val="single"/>
        </w:rPr>
      </w:pPr>
      <w:r w:rsidRPr="00AE54F8">
        <w:rPr>
          <w:rFonts w:ascii="Times New Roman" w:hAnsi="Times New Roman" w:cs="Times New Roman"/>
          <w:u w:val="single"/>
        </w:rPr>
        <w:t>Effective Date of MAGI</w:t>
      </w:r>
    </w:p>
    <w:p w14:paraId="35E68288" w14:textId="7F1645DF" w:rsidR="000E73F6" w:rsidRPr="00AE54F8" w:rsidRDefault="000E73F6">
      <w:pPr>
        <w:rPr>
          <w:rFonts w:ascii="Times New Roman" w:hAnsi="Times New Roman" w:cs="Times New Roman"/>
        </w:rPr>
      </w:pPr>
      <w:r w:rsidRPr="00AE54F8">
        <w:rPr>
          <w:rFonts w:ascii="Times New Roman" w:hAnsi="Times New Roman" w:cs="Times New Roman"/>
        </w:rPr>
        <w:t>This section is a statement of the effective date for use of MAGI-based methodology for individuals eligible for CHIP at the time of conversion to MAGI.</w:t>
      </w:r>
    </w:p>
    <w:p w14:paraId="148374F3" w14:textId="77777777" w:rsidR="000E73F6" w:rsidRPr="00AE54F8" w:rsidRDefault="000E73F6">
      <w:pPr>
        <w:rPr>
          <w:rFonts w:ascii="Times New Roman" w:hAnsi="Times New Roman" w:cs="Times New Roman"/>
        </w:rPr>
      </w:pPr>
    </w:p>
    <w:p w14:paraId="7997A88D" w14:textId="291D1B9C" w:rsidR="000E73F6" w:rsidRPr="00AE54F8" w:rsidRDefault="000E73F6">
      <w:pPr>
        <w:rPr>
          <w:rFonts w:ascii="Times New Roman" w:hAnsi="Times New Roman" w:cs="Times New Roman"/>
          <w:u w:val="single"/>
        </w:rPr>
      </w:pPr>
      <w:r w:rsidRPr="00AE54F8">
        <w:rPr>
          <w:rFonts w:ascii="Times New Roman" w:hAnsi="Times New Roman" w:cs="Times New Roman"/>
          <w:u w:val="single"/>
        </w:rPr>
        <w:t xml:space="preserve">Determining Family Size in </w:t>
      </w:r>
      <w:r w:rsidR="00C41C06" w:rsidRPr="00AE54F8">
        <w:rPr>
          <w:rFonts w:ascii="Times New Roman" w:hAnsi="Times New Roman" w:cs="Times New Roman"/>
          <w:u w:val="single"/>
        </w:rPr>
        <w:t>H</w:t>
      </w:r>
      <w:r w:rsidRPr="00AE54F8">
        <w:rPr>
          <w:rFonts w:ascii="Times New Roman" w:hAnsi="Times New Roman" w:cs="Times New Roman"/>
          <w:u w:val="single"/>
        </w:rPr>
        <w:t xml:space="preserve">ouseholds </w:t>
      </w:r>
      <w:r w:rsidR="00C41C06" w:rsidRPr="00AE54F8">
        <w:rPr>
          <w:rFonts w:ascii="Times New Roman" w:hAnsi="Times New Roman" w:cs="Times New Roman"/>
          <w:u w:val="single"/>
        </w:rPr>
        <w:t>with</w:t>
      </w:r>
      <w:r w:rsidRPr="00AE54F8">
        <w:rPr>
          <w:rFonts w:ascii="Times New Roman" w:hAnsi="Times New Roman" w:cs="Times New Roman"/>
          <w:u w:val="single"/>
        </w:rPr>
        <w:t xml:space="preserve"> </w:t>
      </w:r>
      <w:r w:rsidR="00C41C06" w:rsidRPr="00AE54F8">
        <w:rPr>
          <w:rFonts w:ascii="Times New Roman" w:hAnsi="Times New Roman" w:cs="Times New Roman"/>
          <w:u w:val="single"/>
        </w:rPr>
        <w:t>a P</w:t>
      </w:r>
      <w:r w:rsidRPr="00AE54F8">
        <w:rPr>
          <w:rFonts w:ascii="Times New Roman" w:hAnsi="Times New Roman" w:cs="Times New Roman"/>
          <w:u w:val="single"/>
        </w:rPr>
        <w:t xml:space="preserve">regnant </w:t>
      </w:r>
      <w:r w:rsidR="00C41C06" w:rsidRPr="00AE54F8">
        <w:rPr>
          <w:rFonts w:ascii="Times New Roman" w:hAnsi="Times New Roman" w:cs="Times New Roman"/>
          <w:u w:val="single"/>
        </w:rPr>
        <w:t>W</w:t>
      </w:r>
      <w:r w:rsidRPr="00AE54F8">
        <w:rPr>
          <w:rFonts w:ascii="Times New Roman" w:hAnsi="Times New Roman" w:cs="Times New Roman"/>
          <w:u w:val="single"/>
        </w:rPr>
        <w:t xml:space="preserve">oman </w:t>
      </w:r>
    </w:p>
    <w:p w14:paraId="17C02313" w14:textId="77777777" w:rsidR="006A35B3" w:rsidRPr="00AE54F8" w:rsidRDefault="006A35B3">
      <w:pPr>
        <w:rPr>
          <w:rFonts w:ascii="Times New Roman" w:hAnsi="Times New Roman" w:cs="Times New Roman"/>
        </w:rPr>
      </w:pPr>
    </w:p>
    <w:p w14:paraId="122A485A" w14:textId="6049D72E" w:rsidR="000E73F6" w:rsidRPr="00AE54F8" w:rsidRDefault="008663B8">
      <w:pPr>
        <w:rPr>
          <w:rFonts w:ascii="Times New Roman" w:hAnsi="Times New Roman" w:cs="Times New Roman"/>
        </w:rPr>
      </w:pPr>
      <w:r w:rsidRPr="00AE54F8">
        <w:rPr>
          <w:rFonts w:ascii="Times New Roman" w:hAnsi="Times New Roman" w:cs="Times New Roman"/>
        </w:rPr>
        <w:t>For States which cover pregnant women, t</w:t>
      </w:r>
      <w:r w:rsidR="00C41C06" w:rsidRPr="00AE54F8">
        <w:rPr>
          <w:rFonts w:ascii="Times New Roman" w:hAnsi="Times New Roman" w:cs="Times New Roman"/>
        </w:rPr>
        <w:t xml:space="preserve">his section begins with a statement </w:t>
      </w:r>
      <w:r w:rsidRPr="00AE54F8">
        <w:rPr>
          <w:rFonts w:ascii="Times New Roman" w:hAnsi="Times New Roman" w:cs="Times New Roman"/>
        </w:rPr>
        <w:t>that ‘</w:t>
      </w:r>
      <w:r w:rsidR="00C41C06" w:rsidRPr="00AE54F8">
        <w:rPr>
          <w:rFonts w:ascii="Times New Roman" w:hAnsi="Times New Roman" w:cs="Times New Roman"/>
        </w:rPr>
        <w:t>in</w:t>
      </w:r>
      <w:r w:rsidR="000E73F6" w:rsidRPr="00AE54F8">
        <w:rPr>
          <w:rFonts w:ascii="Times New Roman" w:hAnsi="Times New Roman" w:cs="Times New Roman"/>
        </w:rPr>
        <w:t xml:space="preserve"> determining family size for the eligibility determination of a pregnant woman, she is counted as herself plus each of the children she is expected to deliver</w:t>
      </w:r>
      <w:r w:rsidRPr="00AE54F8">
        <w:rPr>
          <w:rFonts w:ascii="Times New Roman" w:hAnsi="Times New Roman" w:cs="Times New Roman"/>
        </w:rPr>
        <w:t>’</w:t>
      </w:r>
      <w:r w:rsidR="000E73F6" w:rsidRPr="00AE54F8">
        <w:rPr>
          <w:rFonts w:ascii="Times New Roman" w:hAnsi="Times New Roman" w:cs="Times New Roman"/>
        </w:rPr>
        <w:t>.</w:t>
      </w:r>
      <w:r w:rsidR="00AB35B7" w:rsidRPr="00AE54F8">
        <w:rPr>
          <w:rFonts w:ascii="Times New Roman" w:hAnsi="Times New Roman" w:cs="Times New Roman"/>
        </w:rPr>
        <w:t xml:space="preserve"> </w:t>
      </w:r>
    </w:p>
    <w:p w14:paraId="0C25C3CF" w14:textId="77777777" w:rsidR="00C41C06" w:rsidRPr="00AE54F8" w:rsidRDefault="00C41C06">
      <w:pPr>
        <w:rPr>
          <w:rFonts w:ascii="Times New Roman" w:hAnsi="Times New Roman" w:cs="Times New Roman"/>
        </w:rPr>
      </w:pPr>
    </w:p>
    <w:p w14:paraId="1FD595F9" w14:textId="2A4C6DDF" w:rsidR="00C41C06" w:rsidRPr="00AE54F8" w:rsidRDefault="008663B8">
      <w:pPr>
        <w:rPr>
          <w:rFonts w:ascii="Times New Roman" w:hAnsi="Times New Roman" w:cs="Times New Roman"/>
        </w:rPr>
      </w:pPr>
      <w:r w:rsidRPr="00AE54F8">
        <w:rPr>
          <w:rFonts w:ascii="Times New Roman" w:hAnsi="Times New Roman" w:cs="Times New Roman"/>
        </w:rPr>
        <w:t xml:space="preserve">All </w:t>
      </w:r>
      <w:r w:rsidR="00C41C06" w:rsidRPr="00AE54F8">
        <w:rPr>
          <w:rFonts w:ascii="Times New Roman" w:hAnsi="Times New Roman" w:cs="Times New Roman"/>
        </w:rPr>
        <w:t>State</w:t>
      </w:r>
      <w:r w:rsidR="00AE54F8" w:rsidRPr="00AE54F8">
        <w:rPr>
          <w:rFonts w:ascii="Times New Roman" w:hAnsi="Times New Roman" w:cs="Times New Roman"/>
        </w:rPr>
        <w:t xml:space="preserve">s </w:t>
      </w:r>
      <w:r w:rsidRPr="00AE54F8">
        <w:rPr>
          <w:rFonts w:ascii="Times New Roman" w:hAnsi="Times New Roman" w:cs="Times New Roman"/>
        </w:rPr>
        <w:t>are</w:t>
      </w:r>
      <w:r w:rsidR="00C41C06" w:rsidRPr="00AE54F8">
        <w:rPr>
          <w:rFonts w:ascii="Times New Roman" w:hAnsi="Times New Roman" w:cs="Times New Roman"/>
        </w:rPr>
        <w:t xml:space="preserve"> asked to select from three options with respect to how the pregnant woman is counted in determining family size for the eligibility determination of other individuals in a household that includes a pregnant woman. The State does this by checking the box next to the applicable option.</w:t>
      </w:r>
    </w:p>
    <w:p w14:paraId="5027A3DA" w14:textId="77777777" w:rsidR="00C41C06" w:rsidRPr="00AE54F8" w:rsidRDefault="00C41C06">
      <w:pPr>
        <w:rPr>
          <w:rFonts w:ascii="Times New Roman" w:hAnsi="Times New Roman" w:cs="Times New Roman"/>
        </w:rPr>
      </w:pPr>
    </w:p>
    <w:p w14:paraId="5CB8E6AB" w14:textId="480C031E" w:rsidR="00C41C06" w:rsidRPr="00AE54F8" w:rsidRDefault="00C41C06">
      <w:pPr>
        <w:rPr>
          <w:rFonts w:ascii="Times New Roman" w:hAnsi="Times New Roman" w:cs="Times New Roman"/>
          <w:u w:val="single"/>
        </w:rPr>
      </w:pPr>
      <w:r w:rsidRPr="00AE54F8">
        <w:rPr>
          <w:rFonts w:ascii="Times New Roman" w:hAnsi="Times New Roman" w:cs="Times New Roman"/>
          <w:u w:val="single"/>
        </w:rPr>
        <w:t>Financial Eligibility</w:t>
      </w:r>
    </w:p>
    <w:p w14:paraId="58AEB5D0" w14:textId="16A55C32" w:rsidR="00A261BA" w:rsidRPr="00AE54F8" w:rsidRDefault="00A261BA">
      <w:pPr>
        <w:rPr>
          <w:rFonts w:ascii="Times New Roman" w:hAnsi="Times New Roman" w:cs="Times New Roman"/>
        </w:rPr>
      </w:pPr>
      <w:r w:rsidRPr="00AE54F8">
        <w:rPr>
          <w:rFonts w:ascii="Times New Roman" w:hAnsi="Times New Roman" w:cs="Times New Roman"/>
        </w:rPr>
        <w:t>In this section, States are asked to provide information with respect to current monthly income and family size criteria on which financial eligibility is based.</w:t>
      </w:r>
    </w:p>
    <w:p w14:paraId="2B0CAA70" w14:textId="77777777" w:rsidR="00A261BA" w:rsidRPr="00AE54F8" w:rsidRDefault="00A261BA">
      <w:pPr>
        <w:rPr>
          <w:rFonts w:ascii="Times New Roman" w:hAnsi="Times New Roman" w:cs="Times New Roman"/>
        </w:rPr>
      </w:pPr>
    </w:p>
    <w:p w14:paraId="7F27C948" w14:textId="30849B54" w:rsidR="00A261BA" w:rsidRPr="00AE54F8" w:rsidRDefault="00D107B9">
      <w:pPr>
        <w:rPr>
          <w:rFonts w:ascii="Times New Roman" w:hAnsi="Times New Roman" w:cs="Times New Roman"/>
        </w:rPr>
      </w:pPr>
      <w:r w:rsidRPr="00AE54F8">
        <w:rPr>
          <w:rFonts w:ascii="Times New Roman" w:hAnsi="Times New Roman" w:cs="Times New Roman"/>
        </w:rPr>
        <w:t>First, th</w:t>
      </w:r>
      <w:r w:rsidR="00A261BA" w:rsidRPr="00AE54F8">
        <w:rPr>
          <w:rFonts w:ascii="Times New Roman" w:hAnsi="Times New Roman" w:cs="Times New Roman"/>
        </w:rPr>
        <w:t xml:space="preserve">e State must select one of the </w:t>
      </w:r>
      <w:r w:rsidRPr="00AE54F8">
        <w:rPr>
          <w:rFonts w:ascii="Times New Roman" w:hAnsi="Times New Roman" w:cs="Times New Roman"/>
        </w:rPr>
        <w:t xml:space="preserve">two </w:t>
      </w:r>
      <w:r w:rsidR="00A261BA" w:rsidRPr="00AE54F8">
        <w:rPr>
          <w:rFonts w:ascii="Times New Roman" w:hAnsi="Times New Roman" w:cs="Times New Roman"/>
        </w:rPr>
        <w:t>options</w:t>
      </w:r>
      <w:r w:rsidRPr="00AE54F8">
        <w:rPr>
          <w:rFonts w:ascii="Times New Roman" w:hAnsi="Times New Roman" w:cs="Times New Roman"/>
        </w:rPr>
        <w:t xml:space="preserve"> listed</w:t>
      </w:r>
      <w:r w:rsidR="00A261BA" w:rsidRPr="00AE54F8">
        <w:rPr>
          <w:rFonts w:ascii="Times New Roman" w:hAnsi="Times New Roman" w:cs="Times New Roman"/>
        </w:rPr>
        <w:t xml:space="preserve"> with regards to determining eligibility for current beneficiaries:</w:t>
      </w:r>
    </w:p>
    <w:p w14:paraId="2648DA96" w14:textId="77777777" w:rsidR="00A261BA" w:rsidRPr="00AE54F8" w:rsidRDefault="00A261BA">
      <w:pPr>
        <w:rPr>
          <w:rFonts w:ascii="Times New Roman" w:hAnsi="Times New Roman" w:cs="Times New Roman"/>
        </w:rPr>
      </w:pPr>
    </w:p>
    <w:p w14:paraId="5164820E" w14:textId="4AD747FC" w:rsidR="00A261BA" w:rsidRPr="00AE54F8" w:rsidRDefault="00D107B9">
      <w:pPr>
        <w:rPr>
          <w:rFonts w:ascii="Times New Roman" w:hAnsi="Times New Roman" w:cs="Times New Roman"/>
        </w:rPr>
      </w:pPr>
      <w:r w:rsidRPr="00AE54F8">
        <w:rPr>
          <w:rFonts w:ascii="Times New Roman" w:hAnsi="Times New Roman" w:cs="Times New Roman"/>
        </w:rPr>
        <w:t>Then the State must select one o</w:t>
      </w:r>
      <w:r w:rsidR="003703E4" w:rsidRPr="00AE54F8">
        <w:rPr>
          <w:rFonts w:ascii="Times New Roman" w:hAnsi="Times New Roman" w:cs="Times New Roman"/>
        </w:rPr>
        <w:t>r</w:t>
      </w:r>
      <w:r w:rsidRPr="00AE54F8">
        <w:rPr>
          <w:rFonts w:ascii="Times New Roman" w:hAnsi="Times New Roman" w:cs="Times New Roman"/>
        </w:rPr>
        <w:t xml:space="preserve"> both options listed as to </w:t>
      </w:r>
      <w:r w:rsidR="00A261BA" w:rsidRPr="00AE54F8">
        <w:rPr>
          <w:rFonts w:ascii="Times New Roman" w:hAnsi="Times New Roman" w:cs="Times New Roman"/>
        </w:rPr>
        <w:t>determining current monthly or projected annual household income</w:t>
      </w:r>
      <w:r w:rsidRPr="00AE54F8">
        <w:rPr>
          <w:rFonts w:ascii="Times New Roman" w:hAnsi="Times New Roman" w:cs="Times New Roman"/>
        </w:rPr>
        <w:t xml:space="preserve">. </w:t>
      </w:r>
    </w:p>
    <w:p w14:paraId="2DD17C1F" w14:textId="77777777" w:rsidR="00D107B9" w:rsidRPr="00AE54F8" w:rsidRDefault="00D107B9">
      <w:pPr>
        <w:rPr>
          <w:rFonts w:ascii="Times New Roman" w:hAnsi="Times New Roman" w:cs="Times New Roman"/>
        </w:rPr>
      </w:pPr>
    </w:p>
    <w:p w14:paraId="2CC57338" w14:textId="35C37E6D" w:rsidR="00D107B9" w:rsidRPr="00AE54F8" w:rsidRDefault="00D107B9" w:rsidP="00D107B9">
      <w:pPr>
        <w:rPr>
          <w:rFonts w:ascii="Times New Roman" w:hAnsi="Times New Roman" w:cs="Times New Roman"/>
        </w:rPr>
      </w:pPr>
      <w:r w:rsidRPr="00AE54F8">
        <w:rPr>
          <w:rFonts w:ascii="Times New Roman" w:hAnsi="Times New Roman" w:cs="Times New Roman"/>
        </w:rPr>
        <w:t>The State makes their selections by checking the box next to the applicable options.</w:t>
      </w:r>
    </w:p>
    <w:p w14:paraId="58937A3E" w14:textId="77777777" w:rsidR="00D107B9" w:rsidRPr="00AE54F8" w:rsidRDefault="00D107B9">
      <w:pPr>
        <w:rPr>
          <w:rFonts w:ascii="Times New Roman" w:hAnsi="Times New Roman" w:cs="Times New Roman"/>
        </w:rPr>
      </w:pPr>
    </w:p>
    <w:p w14:paraId="4CA93757" w14:textId="443B3A8A" w:rsidR="00D107B9" w:rsidRPr="00AE54F8" w:rsidRDefault="00D107B9">
      <w:pPr>
        <w:rPr>
          <w:rFonts w:ascii="Times New Roman" w:hAnsi="Times New Roman" w:cs="Times New Roman"/>
          <w:u w:val="single"/>
        </w:rPr>
      </w:pPr>
      <w:r w:rsidRPr="00AE54F8">
        <w:rPr>
          <w:rFonts w:ascii="Times New Roman" w:hAnsi="Times New Roman" w:cs="Times New Roman"/>
          <w:u w:val="single"/>
        </w:rPr>
        <w:t xml:space="preserve">Household Income </w:t>
      </w:r>
      <w:r w:rsidR="00E621B9" w:rsidRPr="00AE54F8">
        <w:rPr>
          <w:rFonts w:ascii="Times New Roman" w:hAnsi="Times New Roman" w:cs="Times New Roman"/>
          <w:u w:val="single"/>
        </w:rPr>
        <w:t>Definition</w:t>
      </w:r>
    </w:p>
    <w:p w14:paraId="27D5E3E8" w14:textId="25362207" w:rsidR="00D107B9" w:rsidRPr="00AE54F8" w:rsidRDefault="00E621B9">
      <w:pPr>
        <w:rPr>
          <w:rFonts w:ascii="Times New Roman" w:hAnsi="Times New Roman" w:cs="Times New Roman"/>
        </w:rPr>
      </w:pPr>
      <w:r w:rsidRPr="00AE54F8">
        <w:rPr>
          <w:rFonts w:ascii="Times New Roman" w:hAnsi="Times New Roman" w:cs="Times New Roman"/>
        </w:rPr>
        <w:t>This section provides a definition for h</w:t>
      </w:r>
      <w:r w:rsidR="00D107B9" w:rsidRPr="00AE54F8">
        <w:rPr>
          <w:rFonts w:ascii="Times New Roman" w:hAnsi="Times New Roman" w:cs="Times New Roman"/>
        </w:rPr>
        <w:t>ousehold income</w:t>
      </w:r>
      <w:r w:rsidRPr="00AE54F8">
        <w:rPr>
          <w:rFonts w:ascii="Times New Roman" w:hAnsi="Times New Roman" w:cs="Times New Roman"/>
        </w:rPr>
        <w:t xml:space="preserve">. </w:t>
      </w:r>
      <w:r w:rsidR="00D107B9" w:rsidRPr="00AE54F8">
        <w:rPr>
          <w:rFonts w:ascii="Times New Roman" w:hAnsi="Times New Roman" w:cs="Times New Roman"/>
        </w:rPr>
        <w:t xml:space="preserve"> </w:t>
      </w:r>
    </w:p>
    <w:p w14:paraId="6A5BEAA8" w14:textId="77777777" w:rsidR="00E621B9" w:rsidRPr="00AE54F8" w:rsidRDefault="00E621B9">
      <w:pPr>
        <w:rPr>
          <w:rFonts w:ascii="Times New Roman" w:hAnsi="Times New Roman" w:cs="Times New Roman"/>
        </w:rPr>
      </w:pPr>
    </w:p>
    <w:p w14:paraId="6035E198" w14:textId="0E1C76F0" w:rsidR="00E621B9" w:rsidRPr="00AE54F8" w:rsidRDefault="00E621B9">
      <w:pPr>
        <w:rPr>
          <w:rFonts w:ascii="Times New Roman" w:hAnsi="Times New Roman" w:cs="Times New Roman"/>
          <w:u w:val="single"/>
        </w:rPr>
      </w:pPr>
      <w:r w:rsidRPr="00AE54F8">
        <w:rPr>
          <w:rFonts w:ascii="Times New Roman" w:hAnsi="Times New Roman" w:cs="Times New Roman"/>
          <w:u w:val="single"/>
        </w:rPr>
        <w:t>MAGI Conversion Assurance</w:t>
      </w:r>
    </w:p>
    <w:p w14:paraId="63460F63" w14:textId="142A648E" w:rsidR="00E621B9" w:rsidRPr="00AE54F8" w:rsidRDefault="00E621B9">
      <w:pPr>
        <w:rPr>
          <w:rFonts w:ascii="Times New Roman" w:hAnsi="Times New Roman" w:cs="Times New Roman"/>
        </w:rPr>
      </w:pPr>
      <w:r w:rsidRPr="00AE54F8">
        <w:rPr>
          <w:rFonts w:ascii="Times New Roman" w:hAnsi="Times New Roman" w:cs="Times New Roman"/>
        </w:rPr>
        <w:lastRenderedPageBreak/>
        <w:t>In this section, the CHIP Age</w:t>
      </w:r>
      <w:bookmarkStart w:id="0" w:name="_GoBack"/>
      <w:bookmarkEnd w:id="0"/>
      <w:r w:rsidRPr="00AE54F8">
        <w:rPr>
          <w:rFonts w:ascii="Times New Roman" w:hAnsi="Times New Roman" w:cs="Times New Roman"/>
        </w:rPr>
        <w:t xml:space="preserve">ncy </w:t>
      </w:r>
      <w:r w:rsidR="003F49C3" w:rsidRPr="00AE54F8">
        <w:rPr>
          <w:rFonts w:ascii="Times New Roman" w:hAnsi="Times New Roman" w:cs="Times New Roman"/>
        </w:rPr>
        <w:t xml:space="preserve">provides </w:t>
      </w:r>
      <w:r w:rsidRPr="00AE54F8">
        <w:rPr>
          <w:rFonts w:ascii="Times New Roman" w:hAnsi="Times New Roman" w:cs="Times New Roman"/>
        </w:rPr>
        <w:t xml:space="preserve">assurance that it has submitted and received approval for the conversion for all separate </w:t>
      </w:r>
      <w:proofErr w:type="gramStart"/>
      <w:r w:rsidRPr="00AE54F8">
        <w:rPr>
          <w:rFonts w:ascii="Times New Roman" w:hAnsi="Times New Roman" w:cs="Times New Roman"/>
        </w:rPr>
        <w:t>CHIP</w:t>
      </w:r>
      <w:proofErr w:type="gramEnd"/>
      <w:r w:rsidRPr="00AE54F8">
        <w:rPr>
          <w:rFonts w:ascii="Times New Roman" w:hAnsi="Times New Roman" w:cs="Times New Roman"/>
        </w:rPr>
        <w:t xml:space="preserve"> covered group income standards to MAGI-equivalent standards.</w:t>
      </w:r>
    </w:p>
    <w:p w14:paraId="2E8498DC" w14:textId="77777777" w:rsidR="00E621B9" w:rsidRPr="00AE54F8" w:rsidRDefault="00E621B9">
      <w:pPr>
        <w:rPr>
          <w:rFonts w:ascii="Times New Roman" w:hAnsi="Times New Roman" w:cs="Times New Roman"/>
        </w:rPr>
      </w:pPr>
    </w:p>
    <w:p w14:paraId="735DCDF2" w14:textId="77777777" w:rsidR="005974CA" w:rsidRPr="00AE54F8" w:rsidRDefault="005974CA" w:rsidP="00B45A41">
      <w:pPr>
        <w:rPr>
          <w:rFonts w:ascii="Times New Roman" w:hAnsi="Times New Roman" w:cs="Times New Roman"/>
        </w:rPr>
      </w:pPr>
      <w:r w:rsidRPr="00AE54F8">
        <w:rPr>
          <w:rFonts w:ascii="Times New Roman" w:hAnsi="Times New Roman" w:cs="Times New Roman"/>
        </w:rPr>
        <w:t xml:space="preserve">The CHIP Agency provides this affirmative assurance by checking the box next to the assurance statement.  </w:t>
      </w:r>
      <w:r w:rsidRPr="00AE54F8">
        <w:rPr>
          <w:rFonts w:ascii="Times New Roman" w:hAnsi="Times New Roman" w:cs="Times New Roman"/>
          <w:u w:val="single"/>
        </w:rPr>
        <w:t>If the CHIP Agency does not check this box, the system will not accept this template for review and approval</w:t>
      </w:r>
      <w:r w:rsidRPr="00AE54F8">
        <w:rPr>
          <w:rFonts w:ascii="Times New Roman" w:hAnsi="Times New Roman" w:cs="Times New Roman"/>
        </w:rPr>
        <w:t>.</w:t>
      </w:r>
    </w:p>
    <w:p w14:paraId="01DC16A8" w14:textId="77777777" w:rsidR="005974CA" w:rsidRPr="00AE54F8" w:rsidRDefault="005974CA">
      <w:pPr>
        <w:rPr>
          <w:rFonts w:ascii="Times New Roman" w:hAnsi="Times New Roman" w:cs="Times New Roman"/>
        </w:rPr>
      </w:pPr>
    </w:p>
    <w:p w14:paraId="2FE901BF" w14:textId="0010EBAF" w:rsidR="00E621B9" w:rsidRPr="00AE54F8" w:rsidRDefault="00E621B9">
      <w:pPr>
        <w:rPr>
          <w:rFonts w:ascii="Times New Roman" w:hAnsi="Times New Roman" w:cs="Times New Roman"/>
        </w:rPr>
      </w:pPr>
      <w:r w:rsidRPr="00AE54F8">
        <w:rPr>
          <w:rFonts w:ascii="Times New Roman" w:hAnsi="Times New Roman" w:cs="Times New Roman"/>
        </w:rPr>
        <w:t xml:space="preserve">The State also submits their approval documentation via the Upload feature. </w:t>
      </w:r>
    </w:p>
    <w:sectPr w:rsidR="00E621B9" w:rsidRPr="00AE54F8" w:rsidSect="0097435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5E482F" w14:textId="77777777" w:rsidR="006066D4" w:rsidRDefault="006066D4" w:rsidP="00AE54F8">
      <w:r>
        <w:separator/>
      </w:r>
    </w:p>
  </w:endnote>
  <w:endnote w:type="continuationSeparator" w:id="0">
    <w:p w14:paraId="3CC038AE" w14:textId="77777777" w:rsidR="006066D4" w:rsidRDefault="006066D4" w:rsidP="00AE5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546136"/>
      <w:docPartObj>
        <w:docPartGallery w:val="Page Numbers (Bottom of Page)"/>
        <w:docPartUnique/>
      </w:docPartObj>
    </w:sdtPr>
    <w:sdtEndPr>
      <w:rPr>
        <w:noProof/>
      </w:rPr>
    </w:sdtEndPr>
    <w:sdtContent>
      <w:p w14:paraId="3A56138D" w14:textId="079E98FD" w:rsidR="00AE54F8" w:rsidRDefault="00AE54F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1D6EE8D" w14:textId="77777777" w:rsidR="00AE54F8" w:rsidRDefault="00AE54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4018DA" w14:textId="77777777" w:rsidR="006066D4" w:rsidRDefault="006066D4" w:rsidP="00AE54F8">
      <w:r>
        <w:separator/>
      </w:r>
    </w:p>
  </w:footnote>
  <w:footnote w:type="continuationSeparator" w:id="0">
    <w:p w14:paraId="68CB062D" w14:textId="77777777" w:rsidR="006066D4" w:rsidRDefault="006066D4" w:rsidP="00AE54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A604F7"/>
    <w:multiLevelType w:val="hybridMultilevel"/>
    <w:tmpl w:val="298A0D40"/>
    <w:lvl w:ilvl="0" w:tplc="04090003">
      <w:start w:val="1"/>
      <w:numFmt w:val="bullet"/>
      <w:lvlText w:val="o"/>
      <w:lvlJc w:val="left"/>
      <w:pPr>
        <w:ind w:left="787" w:hanging="360"/>
      </w:pPr>
      <w:rPr>
        <w:rFonts w:ascii="Courier New" w:hAnsi="Courier New" w:cs="Courier New"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
    <w:nsid w:val="7F175CFF"/>
    <w:multiLevelType w:val="hybridMultilevel"/>
    <w:tmpl w:val="DA882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8E0"/>
    <w:rsid w:val="00020CD6"/>
    <w:rsid w:val="00023178"/>
    <w:rsid w:val="00036D5D"/>
    <w:rsid w:val="000A0112"/>
    <w:rsid w:val="000E73F6"/>
    <w:rsid w:val="00170A23"/>
    <w:rsid w:val="001C6DFB"/>
    <w:rsid w:val="002364C8"/>
    <w:rsid w:val="00284786"/>
    <w:rsid w:val="002F2BB4"/>
    <w:rsid w:val="00354FB1"/>
    <w:rsid w:val="003703E4"/>
    <w:rsid w:val="00373C34"/>
    <w:rsid w:val="00393F7B"/>
    <w:rsid w:val="003A1269"/>
    <w:rsid w:val="003D3E8F"/>
    <w:rsid w:val="003F49C3"/>
    <w:rsid w:val="00431747"/>
    <w:rsid w:val="00465C24"/>
    <w:rsid w:val="00495F22"/>
    <w:rsid w:val="004A66A5"/>
    <w:rsid w:val="004F63C0"/>
    <w:rsid w:val="00542671"/>
    <w:rsid w:val="00574B14"/>
    <w:rsid w:val="005974CA"/>
    <w:rsid w:val="006066D4"/>
    <w:rsid w:val="006168E0"/>
    <w:rsid w:val="00631A33"/>
    <w:rsid w:val="006475E9"/>
    <w:rsid w:val="006A35B3"/>
    <w:rsid w:val="006F7DDB"/>
    <w:rsid w:val="007E6DA8"/>
    <w:rsid w:val="007F2000"/>
    <w:rsid w:val="00865E33"/>
    <w:rsid w:val="008663B8"/>
    <w:rsid w:val="008873FB"/>
    <w:rsid w:val="00930D00"/>
    <w:rsid w:val="00974358"/>
    <w:rsid w:val="009B2282"/>
    <w:rsid w:val="009B3A80"/>
    <w:rsid w:val="009D2148"/>
    <w:rsid w:val="00A261BA"/>
    <w:rsid w:val="00AA321E"/>
    <w:rsid w:val="00AA6325"/>
    <w:rsid w:val="00AB35B7"/>
    <w:rsid w:val="00AC64AD"/>
    <w:rsid w:val="00AE50DD"/>
    <w:rsid w:val="00AE54F8"/>
    <w:rsid w:val="00B3288F"/>
    <w:rsid w:val="00B45A41"/>
    <w:rsid w:val="00B9761E"/>
    <w:rsid w:val="00BB2ADC"/>
    <w:rsid w:val="00BD78F2"/>
    <w:rsid w:val="00BE7BA6"/>
    <w:rsid w:val="00BF3422"/>
    <w:rsid w:val="00C41C06"/>
    <w:rsid w:val="00CD1870"/>
    <w:rsid w:val="00D107B9"/>
    <w:rsid w:val="00D14AD7"/>
    <w:rsid w:val="00D26B01"/>
    <w:rsid w:val="00D70EAF"/>
    <w:rsid w:val="00D71941"/>
    <w:rsid w:val="00DC509F"/>
    <w:rsid w:val="00E02D8C"/>
    <w:rsid w:val="00E05806"/>
    <w:rsid w:val="00E34CCF"/>
    <w:rsid w:val="00E574CB"/>
    <w:rsid w:val="00E621B9"/>
    <w:rsid w:val="00F5193F"/>
    <w:rsid w:val="00FA1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98B1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character" w:styleId="Hyperlink">
    <w:name w:val="Hyperlink"/>
    <w:basedOn w:val="DefaultParagraphFont"/>
    <w:uiPriority w:val="99"/>
    <w:semiHidden/>
    <w:unhideWhenUsed/>
    <w:rsid w:val="00BB2ADC"/>
    <w:rPr>
      <w:color w:val="0000FF"/>
      <w:u w:val="single"/>
    </w:rPr>
  </w:style>
  <w:style w:type="character" w:styleId="CommentReference">
    <w:name w:val="annotation reference"/>
    <w:basedOn w:val="DefaultParagraphFont"/>
    <w:uiPriority w:val="99"/>
    <w:semiHidden/>
    <w:unhideWhenUsed/>
    <w:rsid w:val="00574B14"/>
    <w:rPr>
      <w:sz w:val="16"/>
      <w:szCs w:val="16"/>
    </w:rPr>
  </w:style>
  <w:style w:type="paragraph" w:styleId="CommentText">
    <w:name w:val="annotation text"/>
    <w:basedOn w:val="Normal"/>
    <w:link w:val="CommentTextChar"/>
    <w:uiPriority w:val="99"/>
    <w:semiHidden/>
    <w:unhideWhenUsed/>
    <w:rsid w:val="00574B14"/>
    <w:rPr>
      <w:sz w:val="20"/>
      <w:szCs w:val="20"/>
    </w:rPr>
  </w:style>
  <w:style w:type="character" w:customStyle="1" w:styleId="CommentTextChar">
    <w:name w:val="Comment Text Char"/>
    <w:basedOn w:val="DefaultParagraphFont"/>
    <w:link w:val="CommentText"/>
    <w:uiPriority w:val="99"/>
    <w:semiHidden/>
    <w:rsid w:val="00574B14"/>
    <w:rPr>
      <w:sz w:val="20"/>
      <w:szCs w:val="20"/>
    </w:rPr>
  </w:style>
  <w:style w:type="paragraph" w:styleId="CommentSubject">
    <w:name w:val="annotation subject"/>
    <w:basedOn w:val="CommentText"/>
    <w:next w:val="CommentText"/>
    <w:link w:val="CommentSubjectChar"/>
    <w:uiPriority w:val="99"/>
    <w:semiHidden/>
    <w:unhideWhenUsed/>
    <w:rsid w:val="00574B14"/>
    <w:rPr>
      <w:b/>
      <w:bCs/>
    </w:rPr>
  </w:style>
  <w:style w:type="character" w:customStyle="1" w:styleId="CommentSubjectChar">
    <w:name w:val="Comment Subject Char"/>
    <w:basedOn w:val="CommentTextChar"/>
    <w:link w:val="CommentSubject"/>
    <w:uiPriority w:val="99"/>
    <w:semiHidden/>
    <w:rsid w:val="00574B14"/>
    <w:rPr>
      <w:b/>
      <w:bCs/>
      <w:sz w:val="20"/>
      <w:szCs w:val="20"/>
    </w:rPr>
  </w:style>
  <w:style w:type="paragraph" w:styleId="BalloonText">
    <w:name w:val="Balloon Text"/>
    <w:basedOn w:val="Normal"/>
    <w:link w:val="BalloonTextChar"/>
    <w:uiPriority w:val="99"/>
    <w:semiHidden/>
    <w:unhideWhenUsed/>
    <w:rsid w:val="00574B14"/>
    <w:rPr>
      <w:rFonts w:ascii="Tahoma" w:hAnsi="Tahoma" w:cs="Tahoma"/>
      <w:sz w:val="16"/>
      <w:szCs w:val="16"/>
    </w:rPr>
  </w:style>
  <w:style w:type="character" w:customStyle="1" w:styleId="BalloonTextChar">
    <w:name w:val="Balloon Text Char"/>
    <w:basedOn w:val="DefaultParagraphFont"/>
    <w:link w:val="BalloonText"/>
    <w:uiPriority w:val="99"/>
    <w:semiHidden/>
    <w:rsid w:val="00574B14"/>
    <w:rPr>
      <w:rFonts w:ascii="Tahoma" w:hAnsi="Tahoma" w:cs="Tahoma"/>
      <w:sz w:val="16"/>
      <w:szCs w:val="16"/>
    </w:rPr>
  </w:style>
  <w:style w:type="paragraph" w:styleId="Header">
    <w:name w:val="header"/>
    <w:basedOn w:val="Normal"/>
    <w:link w:val="HeaderChar"/>
    <w:uiPriority w:val="99"/>
    <w:unhideWhenUsed/>
    <w:rsid w:val="00AE54F8"/>
    <w:pPr>
      <w:tabs>
        <w:tab w:val="center" w:pos="4680"/>
        <w:tab w:val="right" w:pos="9360"/>
      </w:tabs>
    </w:pPr>
  </w:style>
  <w:style w:type="character" w:customStyle="1" w:styleId="HeaderChar">
    <w:name w:val="Header Char"/>
    <w:basedOn w:val="DefaultParagraphFont"/>
    <w:link w:val="Header"/>
    <w:uiPriority w:val="99"/>
    <w:rsid w:val="00AE54F8"/>
  </w:style>
  <w:style w:type="paragraph" w:styleId="Footer">
    <w:name w:val="footer"/>
    <w:basedOn w:val="Normal"/>
    <w:link w:val="FooterChar"/>
    <w:uiPriority w:val="99"/>
    <w:unhideWhenUsed/>
    <w:rsid w:val="00AE54F8"/>
    <w:pPr>
      <w:tabs>
        <w:tab w:val="center" w:pos="4680"/>
        <w:tab w:val="right" w:pos="9360"/>
      </w:tabs>
    </w:pPr>
  </w:style>
  <w:style w:type="character" w:customStyle="1" w:styleId="FooterChar">
    <w:name w:val="Footer Char"/>
    <w:basedOn w:val="DefaultParagraphFont"/>
    <w:link w:val="Footer"/>
    <w:uiPriority w:val="99"/>
    <w:rsid w:val="00AE54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character" w:styleId="Hyperlink">
    <w:name w:val="Hyperlink"/>
    <w:basedOn w:val="DefaultParagraphFont"/>
    <w:uiPriority w:val="99"/>
    <w:semiHidden/>
    <w:unhideWhenUsed/>
    <w:rsid w:val="00BB2ADC"/>
    <w:rPr>
      <w:color w:val="0000FF"/>
      <w:u w:val="single"/>
    </w:rPr>
  </w:style>
  <w:style w:type="character" w:styleId="CommentReference">
    <w:name w:val="annotation reference"/>
    <w:basedOn w:val="DefaultParagraphFont"/>
    <w:uiPriority w:val="99"/>
    <w:semiHidden/>
    <w:unhideWhenUsed/>
    <w:rsid w:val="00574B14"/>
    <w:rPr>
      <w:sz w:val="16"/>
      <w:szCs w:val="16"/>
    </w:rPr>
  </w:style>
  <w:style w:type="paragraph" w:styleId="CommentText">
    <w:name w:val="annotation text"/>
    <w:basedOn w:val="Normal"/>
    <w:link w:val="CommentTextChar"/>
    <w:uiPriority w:val="99"/>
    <w:semiHidden/>
    <w:unhideWhenUsed/>
    <w:rsid w:val="00574B14"/>
    <w:rPr>
      <w:sz w:val="20"/>
      <w:szCs w:val="20"/>
    </w:rPr>
  </w:style>
  <w:style w:type="character" w:customStyle="1" w:styleId="CommentTextChar">
    <w:name w:val="Comment Text Char"/>
    <w:basedOn w:val="DefaultParagraphFont"/>
    <w:link w:val="CommentText"/>
    <w:uiPriority w:val="99"/>
    <w:semiHidden/>
    <w:rsid w:val="00574B14"/>
    <w:rPr>
      <w:sz w:val="20"/>
      <w:szCs w:val="20"/>
    </w:rPr>
  </w:style>
  <w:style w:type="paragraph" w:styleId="CommentSubject">
    <w:name w:val="annotation subject"/>
    <w:basedOn w:val="CommentText"/>
    <w:next w:val="CommentText"/>
    <w:link w:val="CommentSubjectChar"/>
    <w:uiPriority w:val="99"/>
    <w:semiHidden/>
    <w:unhideWhenUsed/>
    <w:rsid w:val="00574B14"/>
    <w:rPr>
      <w:b/>
      <w:bCs/>
    </w:rPr>
  </w:style>
  <w:style w:type="character" w:customStyle="1" w:styleId="CommentSubjectChar">
    <w:name w:val="Comment Subject Char"/>
    <w:basedOn w:val="CommentTextChar"/>
    <w:link w:val="CommentSubject"/>
    <w:uiPriority w:val="99"/>
    <w:semiHidden/>
    <w:rsid w:val="00574B14"/>
    <w:rPr>
      <w:b/>
      <w:bCs/>
      <w:sz w:val="20"/>
      <w:szCs w:val="20"/>
    </w:rPr>
  </w:style>
  <w:style w:type="paragraph" w:styleId="BalloonText">
    <w:name w:val="Balloon Text"/>
    <w:basedOn w:val="Normal"/>
    <w:link w:val="BalloonTextChar"/>
    <w:uiPriority w:val="99"/>
    <w:semiHidden/>
    <w:unhideWhenUsed/>
    <w:rsid w:val="00574B14"/>
    <w:rPr>
      <w:rFonts w:ascii="Tahoma" w:hAnsi="Tahoma" w:cs="Tahoma"/>
      <w:sz w:val="16"/>
      <w:szCs w:val="16"/>
    </w:rPr>
  </w:style>
  <w:style w:type="character" w:customStyle="1" w:styleId="BalloonTextChar">
    <w:name w:val="Balloon Text Char"/>
    <w:basedOn w:val="DefaultParagraphFont"/>
    <w:link w:val="BalloonText"/>
    <w:uiPriority w:val="99"/>
    <w:semiHidden/>
    <w:rsid w:val="00574B14"/>
    <w:rPr>
      <w:rFonts w:ascii="Tahoma" w:hAnsi="Tahoma" w:cs="Tahoma"/>
      <w:sz w:val="16"/>
      <w:szCs w:val="16"/>
    </w:rPr>
  </w:style>
  <w:style w:type="paragraph" w:styleId="Header">
    <w:name w:val="header"/>
    <w:basedOn w:val="Normal"/>
    <w:link w:val="HeaderChar"/>
    <w:uiPriority w:val="99"/>
    <w:unhideWhenUsed/>
    <w:rsid w:val="00AE54F8"/>
    <w:pPr>
      <w:tabs>
        <w:tab w:val="center" w:pos="4680"/>
        <w:tab w:val="right" w:pos="9360"/>
      </w:tabs>
    </w:pPr>
  </w:style>
  <w:style w:type="character" w:customStyle="1" w:styleId="HeaderChar">
    <w:name w:val="Header Char"/>
    <w:basedOn w:val="DefaultParagraphFont"/>
    <w:link w:val="Header"/>
    <w:uiPriority w:val="99"/>
    <w:rsid w:val="00AE54F8"/>
  </w:style>
  <w:style w:type="paragraph" w:styleId="Footer">
    <w:name w:val="footer"/>
    <w:basedOn w:val="Normal"/>
    <w:link w:val="FooterChar"/>
    <w:uiPriority w:val="99"/>
    <w:unhideWhenUsed/>
    <w:rsid w:val="00AE54F8"/>
    <w:pPr>
      <w:tabs>
        <w:tab w:val="center" w:pos="4680"/>
        <w:tab w:val="right" w:pos="9360"/>
      </w:tabs>
    </w:pPr>
  </w:style>
  <w:style w:type="character" w:customStyle="1" w:styleId="FooterChar">
    <w:name w:val="Footer Char"/>
    <w:basedOn w:val="DefaultParagraphFont"/>
    <w:link w:val="Footer"/>
    <w:uiPriority w:val="99"/>
    <w:rsid w:val="00AE5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051260">
      <w:bodyDiv w:val="1"/>
      <w:marLeft w:val="0"/>
      <w:marRight w:val="0"/>
      <w:marTop w:val="0"/>
      <w:marBottom w:val="0"/>
      <w:divBdr>
        <w:top w:val="none" w:sz="0" w:space="0" w:color="auto"/>
        <w:left w:val="none" w:sz="0" w:space="0" w:color="auto"/>
        <w:bottom w:val="none" w:sz="0" w:space="0" w:color="auto"/>
        <w:right w:val="none" w:sz="0" w:space="0" w:color="auto"/>
      </w:divBdr>
    </w:div>
    <w:div w:id="11847888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a.gov/OP_Home/ssact/title19/1902.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3</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Trudel</dc:creator>
  <cp:lastModifiedBy>user1</cp:lastModifiedBy>
  <cp:revision>4</cp:revision>
  <dcterms:created xsi:type="dcterms:W3CDTF">2012-11-14T19:45:00Z</dcterms:created>
  <dcterms:modified xsi:type="dcterms:W3CDTF">2012-11-30T16:57:00Z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706451755</vt:i4>
  </property>
  <property fmtid="{D5CDD505-2E9C-101B-9397-08002B2CF9AE}" pid="3" name="_NewReviewCycle">
    <vt:lpwstr/>
  </property>
  <property fmtid="{D5CDD505-2E9C-101B-9397-08002B2CF9AE}" pid="4" name="_EmailSubject">
    <vt:lpwstr>My implementation guides</vt:lpwstr>
  </property>
  <property fmtid="{D5CDD505-2E9C-101B-9397-08002B2CF9AE}" pid="5" name="_AuthorEmail">
    <vt:lpwstr>Linda.Nablo@cms.hhs.gov</vt:lpwstr>
  </property>
  <property fmtid="{D5CDD505-2E9C-101B-9397-08002B2CF9AE}" pid="6" name="_AuthorEmailDisplayName">
    <vt:lpwstr>Nablo, Linda (CMS/CMCS)</vt:lpwstr>
  </property>
  <property fmtid="{D5CDD505-2E9C-101B-9397-08002B2CF9AE}" pid="7" name="_ReviewingToolsShownOnce">
    <vt:lpwstr/>
  </property>
</Properties>
</file>