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5F069" w14:textId="550611AF" w:rsidR="00DA6B23" w:rsidRPr="00DB14DC" w:rsidRDefault="00230CE3" w:rsidP="0014182C">
      <w:pPr>
        <w:spacing w:after="0" w:line="240" w:lineRule="auto"/>
        <w:jc w:val="center"/>
        <w:rPr>
          <w:rFonts w:ascii="Times New Roman" w:hAnsi="Times New Roman" w:cs="Times New Roman"/>
          <w:b/>
          <w:sz w:val="24"/>
          <w:szCs w:val="24"/>
        </w:rPr>
      </w:pPr>
      <w:r w:rsidRPr="00DB14DC">
        <w:rPr>
          <w:rFonts w:ascii="Times New Roman" w:hAnsi="Times New Roman" w:cs="Times New Roman"/>
          <w:b/>
          <w:sz w:val="24"/>
          <w:szCs w:val="24"/>
        </w:rPr>
        <w:t xml:space="preserve">Request for Emergency Clearance </w:t>
      </w:r>
      <w:r w:rsidR="00DA6B23" w:rsidRPr="00DB14DC">
        <w:rPr>
          <w:rFonts w:ascii="Times New Roman" w:hAnsi="Times New Roman" w:cs="Times New Roman"/>
          <w:b/>
          <w:sz w:val="24"/>
          <w:szCs w:val="24"/>
        </w:rPr>
        <w:t xml:space="preserve">Under </w:t>
      </w:r>
      <w:r w:rsidRPr="00DB14DC">
        <w:rPr>
          <w:rFonts w:ascii="Times New Roman" w:hAnsi="Times New Roman" w:cs="Times New Roman"/>
          <w:b/>
          <w:sz w:val="24"/>
          <w:szCs w:val="24"/>
        </w:rPr>
        <w:t>the Paperwork Reduction Act</w:t>
      </w:r>
    </w:p>
    <w:p w14:paraId="143956E2" w14:textId="30B60814" w:rsidR="00230CE3" w:rsidRPr="00DB14DC" w:rsidRDefault="00230CE3" w:rsidP="0014182C">
      <w:pPr>
        <w:spacing w:after="0" w:line="240" w:lineRule="auto"/>
        <w:jc w:val="center"/>
        <w:rPr>
          <w:rFonts w:ascii="Times New Roman" w:hAnsi="Times New Roman" w:cs="Times New Roman"/>
          <w:b/>
          <w:sz w:val="24"/>
          <w:szCs w:val="24"/>
        </w:rPr>
      </w:pPr>
      <w:r w:rsidRPr="00DB14DC">
        <w:rPr>
          <w:rFonts w:ascii="Times New Roman" w:hAnsi="Times New Roman" w:cs="Times New Roman"/>
          <w:b/>
          <w:sz w:val="24"/>
          <w:szCs w:val="24"/>
        </w:rPr>
        <w:t xml:space="preserve">Healthy Indiana Program </w:t>
      </w:r>
      <w:r w:rsidR="00333916" w:rsidRPr="00DB14DC">
        <w:rPr>
          <w:rFonts w:ascii="Times New Roman" w:hAnsi="Times New Roman" w:cs="Times New Roman"/>
          <w:b/>
          <w:sz w:val="24"/>
          <w:szCs w:val="24"/>
        </w:rPr>
        <w:t xml:space="preserve">(HIP) </w:t>
      </w:r>
      <w:r w:rsidRPr="00DB14DC">
        <w:rPr>
          <w:rFonts w:ascii="Times New Roman" w:hAnsi="Times New Roman" w:cs="Times New Roman"/>
          <w:b/>
          <w:sz w:val="24"/>
          <w:szCs w:val="24"/>
        </w:rPr>
        <w:t xml:space="preserve">2.0 </w:t>
      </w:r>
      <w:r w:rsidR="00BF101D" w:rsidRPr="00DB14DC">
        <w:rPr>
          <w:rFonts w:ascii="Times New Roman" w:hAnsi="Times New Roman" w:cs="Times New Roman"/>
          <w:b/>
          <w:sz w:val="24"/>
          <w:szCs w:val="24"/>
        </w:rPr>
        <w:t xml:space="preserve">Federal </w:t>
      </w:r>
      <w:r w:rsidRPr="00DB14DC">
        <w:rPr>
          <w:rFonts w:ascii="Times New Roman" w:hAnsi="Times New Roman" w:cs="Times New Roman"/>
          <w:b/>
          <w:sz w:val="24"/>
          <w:szCs w:val="24"/>
        </w:rPr>
        <w:t xml:space="preserve">Customer Satisfaction Survey </w:t>
      </w:r>
      <w:r w:rsidR="00333916" w:rsidRPr="00DB14DC">
        <w:rPr>
          <w:rFonts w:ascii="Times New Roman" w:hAnsi="Times New Roman" w:cs="Times New Roman"/>
          <w:b/>
          <w:sz w:val="24"/>
          <w:szCs w:val="24"/>
        </w:rPr>
        <w:t xml:space="preserve">Instrument </w:t>
      </w:r>
      <w:r w:rsidRPr="00DB14DC">
        <w:rPr>
          <w:rFonts w:ascii="Times New Roman" w:hAnsi="Times New Roman" w:cs="Times New Roman"/>
          <w:b/>
          <w:sz w:val="24"/>
          <w:szCs w:val="24"/>
        </w:rPr>
        <w:t>Testing</w:t>
      </w:r>
      <w:r w:rsidR="00333916" w:rsidRPr="00DB14DC">
        <w:rPr>
          <w:rFonts w:ascii="Times New Roman" w:hAnsi="Times New Roman" w:cs="Times New Roman"/>
          <w:b/>
          <w:sz w:val="24"/>
          <w:szCs w:val="24"/>
        </w:rPr>
        <w:t>,</w:t>
      </w:r>
      <w:r w:rsidRPr="00DB14DC">
        <w:rPr>
          <w:rFonts w:ascii="Times New Roman" w:hAnsi="Times New Roman" w:cs="Times New Roman"/>
          <w:b/>
          <w:sz w:val="24"/>
          <w:szCs w:val="24"/>
        </w:rPr>
        <w:t xml:space="preserve"> Authorized Under the </w:t>
      </w:r>
      <w:r w:rsidR="00DA6B23" w:rsidRPr="00DB14DC">
        <w:rPr>
          <w:rFonts w:ascii="Times New Roman" w:hAnsi="Times New Roman" w:cs="Times New Roman"/>
          <w:b/>
          <w:sz w:val="24"/>
          <w:szCs w:val="24"/>
        </w:rPr>
        <w:t xml:space="preserve">CMS </w:t>
      </w:r>
      <w:r w:rsidR="00C35516" w:rsidRPr="00DB14DC">
        <w:rPr>
          <w:rFonts w:ascii="Times New Roman" w:hAnsi="Times New Roman" w:cs="Times New Roman"/>
          <w:b/>
          <w:sz w:val="24"/>
          <w:szCs w:val="24"/>
        </w:rPr>
        <w:t xml:space="preserve">Section </w:t>
      </w:r>
      <w:r w:rsidRPr="00DB14DC">
        <w:rPr>
          <w:rFonts w:ascii="Times New Roman" w:hAnsi="Times New Roman" w:cs="Times New Roman"/>
          <w:b/>
          <w:sz w:val="24"/>
          <w:szCs w:val="24"/>
        </w:rPr>
        <w:t>1115 Waiver</w:t>
      </w:r>
    </w:p>
    <w:p w14:paraId="3435E4BE" w14:textId="00179F50" w:rsidR="00DA6B23" w:rsidRPr="00DB14DC" w:rsidRDefault="0014182C" w:rsidP="001418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CMS-10615;</w:t>
      </w:r>
      <w:r w:rsidR="00DA6B23" w:rsidRPr="00DB14DC">
        <w:rPr>
          <w:rFonts w:ascii="Times New Roman" w:hAnsi="Times New Roman" w:cs="Times New Roman"/>
          <w:b/>
          <w:sz w:val="24"/>
          <w:szCs w:val="24"/>
        </w:rPr>
        <w:t xml:space="preserve"> OMB 0938-New</w:t>
      </w:r>
    </w:p>
    <w:p w14:paraId="56FBFE06" w14:textId="77777777" w:rsidR="0014182C" w:rsidRDefault="0014182C" w:rsidP="0014182C">
      <w:pPr>
        <w:spacing w:after="0"/>
        <w:rPr>
          <w:rFonts w:ascii="Times New Roman" w:hAnsi="Times New Roman" w:cs="Times New Roman"/>
          <w:b/>
          <w:sz w:val="24"/>
          <w:szCs w:val="24"/>
        </w:rPr>
      </w:pPr>
    </w:p>
    <w:p w14:paraId="27F1DE34" w14:textId="35E9A947" w:rsidR="00EE2925" w:rsidRPr="00DB14DC" w:rsidRDefault="00EE2925" w:rsidP="0014182C">
      <w:pPr>
        <w:spacing w:after="0"/>
        <w:rPr>
          <w:rFonts w:ascii="Times New Roman" w:hAnsi="Times New Roman" w:cs="Times New Roman"/>
          <w:sz w:val="24"/>
          <w:szCs w:val="24"/>
        </w:rPr>
      </w:pPr>
      <w:r w:rsidRPr="00DB14DC">
        <w:rPr>
          <w:rFonts w:ascii="Times New Roman" w:hAnsi="Times New Roman" w:cs="Times New Roman"/>
          <w:b/>
          <w:sz w:val="24"/>
          <w:szCs w:val="24"/>
        </w:rPr>
        <w:t>Justification</w:t>
      </w:r>
    </w:p>
    <w:p w14:paraId="1C4D16CE" w14:textId="77777777" w:rsidR="0014182C" w:rsidRDefault="0014182C" w:rsidP="0014182C">
      <w:pPr>
        <w:spacing w:after="0" w:line="240" w:lineRule="auto"/>
        <w:rPr>
          <w:rFonts w:ascii="Times New Roman" w:hAnsi="Times New Roman" w:cs="Times New Roman"/>
          <w:sz w:val="24"/>
          <w:szCs w:val="24"/>
        </w:rPr>
      </w:pPr>
    </w:p>
    <w:p w14:paraId="0039D331" w14:textId="730F0C79" w:rsidR="00E2746A" w:rsidRPr="00DB14DC" w:rsidRDefault="00230CE3"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 xml:space="preserve">The Centers for Medicare &amp; Medicaid Services (CMS) is requesting that </w:t>
      </w:r>
      <w:r w:rsidR="00861B9D" w:rsidRPr="00DB14DC">
        <w:rPr>
          <w:rFonts w:ascii="Times New Roman" w:hAnsi="Times New Roman" w:cs="Times New Roman"/>
          <w:sz w:val="24"/>
          <w:szCs w:val="24"/>
        </w:rPr>
        <w:t xml:space="preserve">this </w:t>
      </w:r>
      <w:r w:rsidR="004F4D28" w:rsidRPr="00DB14DC">
        <w:rPr>
          <w:rFonts w:ascii="Times New Roman" w:hAnsi="Times New Roman" w:cs="Times New Roman"/>
          <w:sz w:val="24"/>
          <w:szCs w:val="24"/>
        </w:rPr>
        <w:t>i</w:t>
      </w:r>
      <w:r w:rsidRPr="00DB14DC">
        <w:rPr>
          <w:rFonts w:ascii="Times New Roman" w:hAnsi="Times New Roman" w:cs="Times New Roman"/>
          <w:sz w:val="24"/>
          <w:szCs w:val="24"/>
        </w:rPr>
        <w:t>nformation collection request</w:t>
      </w:r>
      <w:r w:rsidR="00D43FFE" w:rsidRPr="00DB14DC">
        <w:rPr>
          <w:rFonts w:ascii="Times New Roman" w:hAnsi="Times New Roman" w:cs="Times New Roman"/>
          <w:sz w:val="24"/>
          <w:szCs w:val="24"/>
        </w:rPr>
        <w:t xml:space="preserve"> (ICR)</w:t>
      </w:r>
      <w:r w:rsidR="002225D1">
        <w:rPr>
          <w:rFonts w:ascii="Times New Roman" w:hAnsi="Times New Roman" w:cs="Times New Roman"/>
          <w:sz w:val="24"/>
          <w:szCs w:val="24"/>
        </w:rPr>
        <w:t>,</w:t>
      </w:r>
      <w:r w:rsidRPr="00DB14DC">
        <w:rPr>
          <w:rFonts w:ascii="Times New Roman" w:hAnsi="Times New Roman" w:cs="Times New Roman"/>
          <w:sz w:val="24"/>
          <w:szCs w:val="24"/>
        </w:rPr>
        <w:t xml:space="preserve"> </w:t>
      </w:r>
      <w:r w:rsidR="002225D1">
        <w:rPr>
          <w:rFonts w:ascii="Times New Roman" w:hAnsi="Times New Roman" w:cs="Times New Roman"/>
          <w:sz w:val="24"/>
          <w:szCs w:val="24"/>
        </w:rPr>
        <w:t xml:space="preserve">for testing of customer satisfaction survey instruments relating to the Healthy Indiana Program (HIP) 2.0, </w:t>
      </w:r>
      <w:r w:rsidRPr="00DB14DC">
        <w:rPr>
          <w:rFonts w:ascii="Times New Roman" w:hAnsi="Times New Roman" w:cs="Times New Roman"/>
          <w:sz w:val="24"/>
          <w:szCs w:val="24"/>
        </w:rPr>
        <w:t xml:space="preserve">be processed under the emergency </w:t>
      </w:r>
      <w:r w:rsidR="00FD61EF" w:rsidRPr="00DB14DC">
        <w:rPr>
          <w:rFonts w:ascii="Times New Roman" w:hAnsi="Times New Roman" w:cs="Times New Roman"/>
          <w:sz w:val="24"/>
          <w:szCs w:val="24"/>
        </w:rPr>
        <w:t xml:space="preserve">PRA </w:t>
      </w:r>
      <w:r w:rsidRPr="00DB14DC">
        <w:rPr>
          <w:rFonts w:ascii="Times New Roman" w:hAnsi="Times New Roman" w:cs="Times New Roman"/>
          <w:sz w:val="24"/>
          <w:szCs w:val="24"/>
        </w:rPr>
        <w:t xml:space="preserve">clearance process. </w:t>
      </w:r>
      <w:r w:rsidR="00861B9D" w:rsidRPr="00DB14DC">
        <w:rPr>
          <w:rFonts w:ascii="Times New Roman" w:hAnsi="Times New Roman" w:cs="Times New Roman"/>
          <w:sz w:val="24"/>
          <w:szCs w:val="24"/>
        </w:rPr>
        <w:t xml:space="preserve">As explained in more detail below, we believe this process is warranted </w:t>
      </w:r>
      <w:r w:rsidR="00D97416" w:rsidRPr="00DB14DC">
        <w:rPr>
          <w:rFonts w:ascii="Times New Roman" w:hAnsi="Times New Roman" w:cs="Times New Roman"/>
          <w:sz w:val="24"/>
          <w:szCs w:val="24"/>
        </w:rPr>
        <w:t xml:space="preserve">for a variety of reasons </w:t>
      </w:r>
      <w:r w:rsidR="00861B9D" w:rsidRPr="00DB14DC">
        <w:rPr>
          <w:rFonts w:ascii="Times New Roman" w:hAnsi="Times New Roman" w:cs="Times New Roman"/>
          <w:sz w:val="24"/>
          <w:szCs w:val="24"/>
        </w:rPr>
        <w:t>under 5 CFR 1320.13</w:t>
      </w:r>
      <w:r w:rsidR="00D97416" w:rsidRPr="00DB14DC">
        <w:rPr>
          <w:rFonts w:ascii="Times New Roman" w:hAnsi="Times New Roman" w:cs="Times New Roman"/>
          <w:sz w:val="24"/>
          <w:szCs w:val="24"/>
        </w:rPr>
        <w:t>(a).</w:t>
      </w:r>
      <w:r w:rsidR="00861B9D" w:rsidRPr="00DB14DC">
        <w:rPr>
          <w:rFonts w:ascii="Times New Roman" w:hAnsi="Times New Roman" w:cs="Times New Roman"/>
          <w:sz w:val="24"/>
          <w:szCs w:val="24"/>
        </w:rPr>
        <w:t xml:space="preserve"> </w:t>
      </w:r>
    </w:p>
    <w:p w14:paraId="174AA15C" w14:textId="77777777" w:rsidR="008073D4" w:rsidRDefault="008073D4" w:rsidP="0014182C">
      <w:pPr>
        <w:spacing w:after="0" w:line="240" w:lineRule="auto"/>
        <w:rPr>
          <w:rFonts w:ascii="Times New Roman" w:hAnsi="Times New Roman" w:cs="Times New Roman"/>
          <w:sz w:val="24"/>
          <w:szCs w:val="24"/>
        </w:rPr>
      </w:pPr>
    </w:p>
    <w:p w14:paraId="17412777" w14:textId="3899DA6E" w:rsidR="00C30A99" w:rsidRPr="00DB14DC" w:rsidRDefault="00EC0246"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Please note that t</w:t>
      </w:r>
      <w:r w:rsidR="00FD61EF" w:rsidRPr="00DB14DC">
        <w:rPr>
          <w:rFonts w:ascii="Times New Roman" w:hAnsi="Times New Roman" w:cs="Times New Roman"/>
          <w:sz w:val="24"/>
          <w:szCs w:val="24"/>
        </w:rPr>
        <w:t>h</w:t>
      </w:r>
      <w:r w:rsidR="00F401DF" w:rsidRPr="00DB14DC">
        <w:rPr>
          <w:rFonts w:ascii="Times New Roman" w:hAnsi="Times New Roman" w:cs="Times New Roman"/>
          <w:sz w:val="24"/>
          <w:szCs w:val="24"/>
        </w:rPr>
        <w:t>e</w:t>
      </w:r>
      <w:r w:rsidR="00DB14DC" w:rsidRPr="00DB14DC">
        <w:rPr>
          <w:rFonts w:ascii="Times New Roman" w:hAnsi="Times New Roman" w:cs="Times New Roman"/>
          <w:sz w:val="24"/>
          <w:szCs w:val="24"/>
        </w:rPr>
        <w:t xml:space="preserve"> </w:t>
      </w:r>
      <w:r w:rsidR="00F401DF" w:rsidRPr="00DB14DC">
        <w:rPr>
          <w:rFonts w:ascii="Times New Roman" w:hAnsi="Times New Roman" w:cs="Times New Roman"/>
          <w:sz w:val="24"/>
          <w:szCs w:val="24"/>
        </w:rPr>
        <w:t xml:space="preserve">emergency </w:t>
      </w:r>
      <w:r w:rsidR="00FD61EF" w:rsidRPr="00DB14DC">
        <w:rPr>
          <w:rFonts w:ascii="Times New Roman" w:hAnsi="Times New Roman" w:cs="Times New Roman"/>
          <w:sz w:val="24"/>
          <w:szCs w:val="24"/>
        </w:rPr>
        <w:t>process will include a</w:t>
      </w:r>
      <w:r w:rsidR="00F401DF" w:rsidRPr="00DB14DC">
        <w:rPr>
          <w:rFonts w:ascii="Times New Roman" w:hAnsi="Times New Roman" w:cs="Times New Roman"/>
          <w:sz w:val="24"/>
          <w:szCs w:val="24"/>
        </w:rPr>
        <w:t xml:space="preserve"> </w:t>
      </w:r>
      <w:r w:rsidR="00FD61EF" w:rsidRPr="00DB14DC">
        <w:rPr>
          <w:rFonts w:ascii="Times New Roman" w:hAnsi="Times New Roman" w:cs="Times New Roman"/>
          <w:sz w:val="24"/>
          <w:szCs w:val="24"/>
        </w:rPr>
        <w:t>public comment period</w:t>
      </w:r>
      <w:r w:rsidR="00817A8E" w:rsidRPr="00DB14DC">
        <w:rPr>
          <w:rFonts w:ascii="Times New Roman" w:hAnsi="Times New Roman" w:cs="Times New Roman"/>
          <w:sz w:val="24"/>
          <w:szCs w:val="24"/>
        </w:rPr>
        <w:t xml:space="preserve"> </w:t>
      </w:r>
      <w:r w:rsidR="00F401DF" w:rsidRPr="00DB14DC">
        <w:rPr>
          <w:rFonts w:ascii="Times New Roman" w:hAnsi="Times New Roman" w:cs="Times New Roman"/>
          <w:sz w:val="24"/>
          <w:szCs w:val="24"/>
        </w:rPr>
        <w:t xml:space="preserve">that </w:t>
      </w:r>
      <w:r w:rsidR="00817A8E" w:rsidRPr="00DB14DC">
        <w:rPr>
          <w:rFonts w:ascii="Times New Roman" w:hAnsi="Times New Roman" w:cs="Times New Roman"/>
          <w:sz w:val="24"/>
          <w:szCs w:val="24"/>
        </w:rPr>
        <w:t>will be published in the Federal Register</w:t>
      </w:r>
      <w:r w:rsidR="007274D4">
        <w:rPr>
          <w:rFonts w:ascii="Times New Roman" w:hAnsi="Times New Roman" w:cs="Times New Roman"/>
          <w:sz w:val="24"/>
          <w:szCs w:val="24"/>
        </w:rPr>
        <w:t>; comments will be accepted simultaneously with testing of the instruments</w:t>
      </w:r>
      <w:r w:rsidR="00F401DF" w:rsidRPr="00DB14DC">
        <w:rPr>
          <w:rFonts w:ascii="Times New Roman" w:hAnsi="Times New Roman" w:cs="Times New Roman"/>
          <w:sz w:val="24"/>
          <w:szCs w:val="24"/>
        </w:rPr>
        <w:t>. A</w:t>
      </w:r>
      <w:r w:rsidR="007274D4">
        <w:rPr>
          <w:rFonts w:ascii="Times New Roman" w:hAnsi="Times New Roman" w:cs="Times New Roman"/>
          <w:sz w:val="24"/>
          <w:szCs w:val="24"/>
        </w:rPr>
        <w:t>n additional</w:t>
      </w:r>
      <w:r w:rsidR="00817A8E" w:rsidRPr="00DB14DC">
        <w:rPr>
          <w:rFonts w:ascii="Times New Roman" w:hAnsi="Times New Roman" w:cs="Times New Roman"/>
          <w:sz w:val="24"/>
          <w:szCs w:val="24"/>
        </w:rPr>
        <w:t xml:space="preserve"> comment period </w:t>
      </w:r>
      <w:r w:rsidR="00F401DF" w:rsidRPr="00DB14DC">
        <w:rPr>
          <w:rFonts w:ascii="Times New Roman" w:hAnsi="Times New Roman" w:cs="Times New Roman"/>
          <w:sz w:val="24"/>
          <w:szCs w:val="24"/>
        </w:rPr>
        <w:t xml:space="preserve">(also via the emergency PRA process) </w:t>
      </w:r>
      <w:r w:rsidR="00817A8E" w:rsidRPr="00DB14DC">
        <w:rPr>
          <w:rFonts w:ascii="Times New Roman" w:hAnsi="Times New Roman" w:cs="Times New Roman"/>
          <w:sz w:val="24"/>
          <w:szCs w:val="24"/>
        </w:rPr>
        <w:t xml:space="preserve">will be provided </w:t>
      </w:r>
      <w:r w:rsidR="007274D4">
        <w:rPr>
          <w:rFonts w:ascii="Times New Roman" w:hAnsi="Times New Roman" w:cs="Times New Roman"/>
          <w:sz w:val="24"/>
          <w:szCs w:val="24"/>
        </w:rPr>
        <w:t xml:space="preserve">after instrument testing, but </w:t>
      </w:r>
      <w:r w:rsidR="00F401DF" w:rsidRPr="00DB14DC">
        <w:rPr>
          <w:rFonts w:ascii="Times New Roman" w:hAnsi="Times New Roman" w:cs="Times New Roman"/>
          <w:sz w:val="24"/>
          <w:szCs w:val="24"/>
        </w:rPr>
        <w:t xml:space="preserve">prior to </w:t>
      </w:r>
      <w:r w:rsidR="00817A8E" w:rsidRPr="00DB14DC">
        <w:rPr>
          <w:rFonts w:ascii="Times New Roman" w:hAnsi="Times New Roman" w:cs="Times New Roman"/>
          <w:sz w:val="24"/>
          <w:szCs w:val="24"/>
        </w:rPr>
        <w:t>the implementation phase</w:t>
      </w:r>
      <w:r w:rsidR="00F401DF" w:rsidRPr="00DB14DC">
        <w:rPr>
          <w:rFonts w:ascii="Times New Roman" w:hAnsi="Times New Roman" w:cs="Times New Roman"/>
          <w:sz w:val="24"/>
          <w:szCs w:val="24"/>
        </w:rPr>
        <w:t xml:space="preserve"> of this effort</w:t>
      </w:r>
      <w:r w:rsidR="00FD61EF" w:rsidRPr="00DB14DC">
        <w:rPr>
          <w:rFonts w:ascii="Times New Roman" w:hAnsi="Times New Roman" w:cs="Times New Roman"/>
          <w:sz w:val="24"/>
          <w:szCs w:val="24"/>
        </w:rPr>
        <w:t xml:space="preserve">. </w:t>
      </w:r>
    </w:p>
    <w:p w14:paraId="4D272BF6" w14:textId="77777777" w:rsidR="0014182C" w:rsidRDefault="0014182C" w:rsidP="0014182C">
      <w:pPr>
        <w:spacing w:after="0" w:line="240" w:lineRule="auto"/>
        <w:rPr>
          <w:rFonts w:ascii="Times New Roman" w:hAnsi="Times New Roman" w:cs="Times New Roman"/>
          <w:b/>
          <w:sz w:val="24"/>
          <w:szCs w:val="24"/>
        </w:rPr>
      </w:pPr>
    </w:p>
    <w:p w14:paraId="0A4CB85E" w14:textId="6F460EBE" w:rsidR="00E2746A" w:rsidRPr="00DB14DC" w:rsidRDefault="00E2746A" w:rsidP="0014182C">
      <w:pPr>
        <w:spacing w:after="0" w:line="240" w:lineRule="auto"/>
        <w:rPr>
          <w:rFonts w:ascii="Times New Roman" w:hAnsi="Times New Roman" w:cs="Times New Roman"/>
          <w:b/>
          <w:sz w:val="24"/>
          <w:szCs w:val="24"/>
        </w:rPr>
      </w:pPr>
      <w:r w:rsidRPr="00DB14DC">
        <w:rPr>
          <w:rFonts w:ascii="Times New Roman" w:hAnsi="Times New Roman" w:cs="Times New Roman"/>
          <w:b/>
          <w:sz w:val="24"/>
          <w:szCs w:val="24"/>
        </w:rPr>
        <w:t>Mission</w:t>
      </w:r>
    </w:p>
    <w:p w14:paraId="72CE638A" w14:textId="77777777" w:rsidR="0014182C" w:rsidRDefault="0014182C" w:rsidP="0014182C">
      <w:pPr>
        <w:spacing w:after="0" w:line="240" w:lineRule="auto"/>
        <w:rPr>
          <w:rFonts w:ascii="Times New Roman" w:hAnsi="Times New Roman" w:cs="Times New Roman"/>
          <w:sz w:val="24"/>
          <w:szCs w:val="24"/>
        </w:rPr>
      </w:pPr>
    </w:p>
    <w:p w14:paraId="1080626C" w14:textId="3E5BF493" w:rsidR="006917E3" w:rsidRPr="00DB14DC" w:rsidRDefault="006F3E3A"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A</w:t>
      </w:r>
      <w:r w:rsidR="00656C59" w:rsidRPr="00DB14DC">
        <w:rPr>
          <w:rFonts w:ascii="Times New Roman" w:hAnsi="Times New Roman" w:cs="Times New Roman"/>
          <w:sz w:val="24"/>
          <w:szCs w:val="24"/>
        </w:rPr>
        <w:t>pproval of the</w:t>
      </w:r>
      <w:r w:rsidR="00230CE3" w:rsidRPr="00DB14DC">
        <w:rPr>
          <w:rFonts w:ascii="Times New Roman" w:hAnsi="Times New Roman" w:cs="Times New Roman"/>
          <w:sz w:val="24"/>
          <w:szCs w:val="24"/>
        </w:rPr>
        <w:t xml:space="preserve"> </w:t>
      </w:r>
      <w:r w:rsidR="000D2EF9" w:rsidRPr="00DB14DC">
        <w:rPr>
          <w:rFonts w:ascii="Times New Roman" w:hAnsi="Times New Roman" w:cs="Times New Roman"/>
          <w:sz w:val="24"/>
          <w:szCs w:val="24"/>
        </w:rPr>
        <w:t xml:space="preserve">survey </w:t>
      </w:r>
      <w:r w:rsidR="00F3524E" w:rsidRPr="00DB14DC">
        <w:rPr>
          <w:rFonts w:ascii="Times New Roman" w:hAnsi="Times New Roman" w:cs="Times New Roman"/>
          <w:sz w:val="24"/>
          <w:szCs w:val="24"/>
        </w:rPr>
        <w:t>t</w:t>
      </w:r>
      <w:r w:rsidR="00230CE3" w:rsidRPr="00DB14DC">
        <w:rPr>
          <w:rFonts w:ascii="Times New Roman" w:hAnsi="Times New Roman" w:cs="Times New Roman"/>
          <w:sz w:val="24"/>
          <w:szCs w:val="24"/>
        </w:rPr>
        <w:t>esting is vi</w:t>
      </w:r>
      <w:r w:rsidR="006917E3" w:rsidRPr="00DB14DC">
        <w:rPr>
          <w:rFonts w:ascii="Times New Roman" w:hAnsi="Times New Roman" w:cs="Times New Roman"/>
          <w:sz w:val="24"/>
          <w:szCs w:val="24"/>
        </w:rPr>
        <w:t xml:space="preserve">tal to adequately inform CMS decision making regarding </w:t>
      </w:r>
      <w:r w:rsidR="004E4CDB" w:rsidRPr="00DB14DC">
        <w:rPr>
          <w:rFonts w:ascii="Times New Roman" w:hAnsi="Times New Roman" w:cs="Times New Roman"/>
          <w:sz w:val="24"/>
          <w:szCs w:val="24"/>
        </w:rPr>
        <w:t xml:space="preserve">Section </w:t>
      </w:r>
      <w:r w:rsidR="00703FF9" w:rsidRPr="00DB14DC">
        <w:rPr>
          <w:rFonts w:ascii="Times New Roman" w:hAnsi="Times New Roman" w:cs="Times New Roman"/>
          <w:sz w:val="24"/>
          <w:szCs w:val="24"/>
        </w:rPr>
        <w:t xml:space="preserve">1115 Waivers, </w:t>
      </w:r>
      <w:r w:rsidR="00C30A99" w:rsidRPr="00DB14DC">
        <w:rPr>
          <w:rFonts w:ascii="Times New Roman" w:hAnsi="Times New Roman" w:cs="Times New Roman"/>
          <w:sz w:val="24"/>
          <w:szCs w:val="24"/>
        </w:rPr>
        <w:t xml:space="preserve">in </w:t>
      </w:r>
      <w:r w:rsidR="00703FF9" w:rsidRPr="00DB14DC">
        <w:rPr>
          <w:rFonts w:ascii="Times New Roman" w:hAnsi="Times New Roman" w:cs="Times New Roman"/>
          <w:sz w:val="24"/>
          <w:szCs w:val="24"/>
        </w:rPr>
        <w:t xml:space="preserve">particular </w:t>
      </w:r>
      <w:r w:rsidR="006917E3" w:rsidRPr="00DB14DC">
        <w:rPr>
          <w:rFonts w:ascii="Times New Roman" w:hAnsi="Times New Roman" w:cs="Times New Roman"/>
          <w:sz w:val="24"/>
          <w:szCs w:val="24"/>
        </w:rPr>
        <w:t xml:space="preserve">the </w:t>
      </w:r>
      <w:r w:rsidR="00230CE3" w:rsidRPr="00DB14DC">
        <w:rPr>
          <w:rFonts w:ascii="Times New Roman" w:hAnsi="Times New Roman" w:cs="Times New Roman"/>
          <w:sz w:val="24"/>
          <w:szCs w:val="24"/>
        </w:rPr>
        <w:t>upcoming non-emergency medical transportation</w:t>
      </w:r>
      <w:r w:rsidR="00C35516" w:rsidRPr="00DB14DC">
        <w:rPr>
          <w:rFonts w:ascii="Times New Roman" w:hAnsi="Times New Roman" w:cs="Times New Roman"/>
          <w:sz w:val="24"/>
          <w:szCs w:val="24"/>
        </w:rPr>
        <w:t xml:space="preserve"> (NEMT)</w:t>
      </w:r>
      <w:r w:rsidR="00230CE3" w:rsidRPr="00DB14DC">
        <w:rPr>
          <w:rFonts w:ascii="Times New Roman" w:hAnsi="Times New Roman" w:cs="Times New Roman"/>
          <w:sz w:val="24"/>
          <w:szCs w:val="24"/>
        </w:rPr>
        <w:t xml:space="preserve"> waiver </w:t>
      </w:r>
      <w:r w:rsidR="00703FF9" w:rsidRPr="00DB14DC">
        <w:rPr>
          <w:rFonts w:ascii="Times New Roman" w:hAnsi="Times New Roman" w:cs="Times New Roman"/>
          <w:sz w:val="24"/>
          <w:szCs w:val="24"/>
        </w:rPr>
        <w:t>due</w:t>
      </w:r>
      <w:r w:rsidR="00230CE3" w:rsidRPr="00DB14DC">
        <w:rPr>
          <w:rFonts w:ascii="Times New Roman" w:hAnsi="Times New Roman" w:cs="Times New Roman"/>
          <w:sz w:val="24"/>
          <w:szCs w:val="24"/>
        </w:rPr>
        <w:t xml:space="preserve"> for renewal by </w:t>
      </w:r>
      <w:r w:rsidR="000D095F" w:rsidRPr="00DB14DC">
        <w:rPr>
          <w:rFonts w:ascii="Times New Roman" w:hAnsi="Times New Roman" w:cs="Times New Roman"/>
          <w:sz w:val="24"/>
          <w:szCs w:val="24"/>
        </w:rPr>
        <w:t>December 1, 2016</w:t>
      </w:r>
      <w:r w:rsidR="002D43D3" w:rsidRPr="00DB14DC">
        <w:rPr>
          <w:rFonts w:ascii="Times New Roman" w:hAnsi="Times New Roman" w:cs="Times New Roman"/>
          <w:sz w:val="24"/>
          <w:szCs w:val="24"/>
        </w:rPr>
        <w:t>,</w:t>
      </w:r>
      <w:r w:rsidR="000D095F" w:rsidRPr="00DB14DC">
        <w:rPr>
          <w:rFonts w:ascii="Times New Roman" w:hAnsi="Times New Roman" w:cs="Times New Roman"/>
          <w:sz w:val="24"/>
          <w:szCs w:val="24"/>
        </w:rPr>
        <w:t xml:space="preserve"> in the </w:t>
      </w:r>
      <w:r w:rsidR="000543B7" w:rsidRPr="00DB14DC">
        <w:rPr>
          <w:rFonts w:ascii="Times New Roman" w:hAnsi="Times New Roman" w:cs="Times New Roman"/>
          <w:sz w:val="24"/>
          <w:szCs w:val="24"/>
        </w:rPr>
        <w:t>S</w:t>
      </w:r>
      <w:r w:rsidR="000D095F" w:rsidRPr="00DB14DC">
        <w:rPr>
          <w:rFonts w:ascii="Times New Roman" w:hAnsi="Times New Roman" w:cs="Times New Roman"/>
          <w:sz w:val="24"/>
          <w:szCs w:val="24"/>
        </w:rPr>
        <w:t>tate of Indiana</w:t>
      </w:r>
      <w:r w:rsidR="002D43D3" w:rsidRPr="00DB14DC">
        <w:rPr>
          <w:rFonts w:ascii="Times New Roman" w:hAnsi="Times New Roman" w:cs="Times New Roman"/>
          <w:sz w:val="24"/>
          <w:szCs w:val="24"/>
        </w:rPr>
        <w:t xml:space="preserve"> (hereinafter, “State” or “Indiana”)</w:t>
      </w:r>
      <w:r w:rsidR="000D095F" w:rsidRPr="00DB14DC">
        <w:rPr>
          <w:rFonts w:ascii="Times New Roman" w:hAnsi="Times New Roman" w:cs="Times New Roman"/>
          <w:sz w:val="24"/>
          <w:szCs w:val="24"/>
        </w:rPr>
        <w:t xml:space="preserve">. </w:t>
      </w:r>
      <w:r w:rsidR="006917E3" w:rsidRPr="00DB14DC">
        <w:rPr>
          <w:rFonts w:ascii="Times New Roman" w:hAnsi="Times New Roman" w:cs="Times New Roman"/>
          <w:sz w:val="24"/>
          <w:szCs w:val="24"/>
        </w:rPr>
        <w:t xml:space="preserve">The NEMT benefit provides transportation for Medicaid beneficiaries </w:t>
      </w:r>
      <w:r w:rsidR="000543B7" w:rsidRPr="00DB14DC">
        <w:rPr>
          <w:rFonts w:ascii="Times New Roman" w:hAnsi="Times New Roman" w:cs="Times New Roman"/>
          <w:sz w:val="24"/>
          <w:szCs w:val="24"/>
        </w:rPr>
        <w:t xml:space="preserve">who otherwise have no means of transportation </w:t>
      </w:r>
      <w:r w:rsidR="00656C59" w:rsidRPr="00DB14DC">
        <w:rPr>
          <w:rFonts w:ascii="Times New Roman" w:hAnsi="Times New Roman" w:cs="Times New Roman"/>
          <w:sz w:val="24"/>
          <w:szCs w:val="24"/>
        </w:rPr>
        <w:t xml:space="preserve">to </w:t>
      </w:r>
      <w:r w:rsidR="006917E3" w:rsidRPr="00DB14DC">
        <w:rPr>
          <w:rFonts w:ascii="Times New Roman" w:hAnsi="Times New Roman" w:cs="Times New Roman"/>
          <w:sz w:val="24"/>
          <w:szCs w:val="24"/>
        </w:rPr>
        <w:t>get to and from medical services. The</w:t>
      </w:r>
      <w:r w:rsidR="00D43FFE" w:rsidRPr="00DB14DC">
        <w:rPr>
          <w:rFonts w:ascii="Times New Roman" w:hAnsi="Times New Roman" w:cs="Times New Roman"/>
          <w:sz w:val="24"/>
          <w:szCs w:val="24"/>
        </w:rPr>
        <w:t xml:space="preserve"> Healthy Indiana Program (HIP)</w:t>
      </w:r>
      <w:r w:rsidR="006917E3" w:rsidRPr="00DB14DC">
        <w:rPr>
          <w:rFonts w:ascii="Times New Roman" w:hAnsi="Times New Roman" w:cs="Times New Roman"/>
          <w:sz w:val="24"/>
          <w:szCs w:val="24"/>
        </w:rPr>
        <w:t xml:space="preserve"> 2.0 demonstration provides authority for the </w:t>
      </w:r>
      <w:r w:rsidR="000736C3" w:rsidRPr="00DB14DC">
        <w:rPr>
          <w:rFonts w:ascii="Times New Roman" w:hAnsi="Times New Roman" w:cs="Times New Roman"/>
          <w:sz w:val="24"/>
          <w:szCs w:val="24"/>
        </w:rPr>
        <w:t>S</w:t>
      </w:r>
      <w:r w:rsidR="006917E3" w:rsidRPr="00DB14DC">
        <w:rPr>
          <w:rFonts w:ascii="Times New Roman" w:hAnsi="Times New Roman" w:cs="Times New Roman"/>
          <w:sz w:val="24"/>
          <w:szCs w:val="24"/>
        </w:rPr>
        <w:t>tate to not offer NEMT for the new adult group during the first year of the demonstration</w:t>
      </w:r>
      <w:r w:rsidR="006626D8" w:rsidRPr="00DB14DC">
        <w:rPr>
          <w:rFonts w:ascii="Times New Roman" w:hAnsi="Times New Roman" w:cs="Times New Roman"/>
          <w:sz w:val="24"/>
          <w:szCs w:val="24"/>
        </w:rPr>
        <w:t xml:space="preserve"> (except for pregnant women and individuals determined to be medically frail)</w:t>
      </w:r>
      <w:r w:rsidR="006917E3" w:rsidRPr="00DB14DC">
        <w:rPr>
          <w:rFonts w:ascii="Times New Roman" w:hAnsi="Times New Roman" w:cs="Times New Roman"/>
          <w:sz w:val="24"/>
          <w:szCs w:val="24"/>
        </w:rPr>
        <w:t xml:space="preserve">. </w:t>
      </w:r>
      <w:r w:rsidR="001F261C" w:rsidRPr="00DB14DC">
        <w:rPr>
          <w:rFonts w:ascii="Times New Roman" w:hAnsi="Times New Roman" w:cs="Times New Roman"/>
          <w:sz w:val="24"/>
          <w:szCs w:val="24"/>
        </w:rPr>
        <w:t xml:space="preserve">CMS may extend the State’s </w:t>
      </w:r>
      <w:r w:rsidR="006917E3" w:rsidRPr="00DB14DC">
        <w:rPr>
          <w:rFonts w:ascii="Times New Roman" w:hAnsi="Times New Roman" w:cs="Times New Roman"/>
          <w:sz w:val="24"/>
          <w:szCs w:val="24"/>
        </w:rPr>
        <w:t>authority</w:t>
      </w:r>
      <w:r w:rsidR="001F261C" w:rsidRPr="00DB14DC">
        <w:rPr>
          <w:rFonts w:ascii="Times New Roman" w:hAnsi="Times New Roman" w:cs="Times New Roman"/>
          <w:sz w:val="24"/>
          <w:szCs w:val="24"/>
        </w:rPr>
        <w:t>,</w:t>
      </w:r>
      <w:r w:rsidR="006917E3" w:rsidRPr="00DB14DC">
        <w:rPr>
          <w:rFonts w:ascii="Times New Roman" w:hAnsi="Times New Roman" w:cs="Times New Roman"/>
          <w:sz w:val="24"/>
          <w:szCs w:val="24"/>
        </w:rPr>
        <w:t xml:space="preserve"> subject to evaluation </w:t>
      </w:r>
      <w:r w:rsidR="00E31B39" w:rsidRPr="00DB14DC">
        <w:rPr>
          <w:rFonts w:ascii="Times New Roman" w:hAnsi="Times New Roman" w:cs="Times New Roman"/>
          <w:sz w:val="24"/>
          <w:szCs w:val="24"/>
        </w:rPr>
        <w:t>of</w:t>
      </w:r>
      <w:r w:rsidR="006917E3" w:rsidRPr="00DB14DC">
        <w:rPr>
          <w:rFonts w:ascii="Times New Roman" w:hAnsi="Times New Roman" w:cs="Times New Roman"/>
          <w:sz w:val="24"/>
          <w:szCs w:val="24"/>
        </w:rPr>
        <w:t xml:space="preserve"> the impact of this policy on access to care.</w:t>
      </w:r>
    </w:p>
    <w:p w14:paraId="72CDA9E7" w14:textId="77777777" w:rsidR="0014182C" w:rsidRDefault="0014182C" w:rsidP="0014182C">
      <w:pPr>
        <w:spacing w:after="0" w:line="240" w:lineRule="auto"/>
        <w:rPr>
          <w:rFonts w:ascii="Times New Roman" w:hAnsi="Times New Roman" w:cs="Times New Roman"/>
          <w:sz w:val="24"/>
          <w:szCs w:val="24"/>
        </w:rPr>
      </w:pPr>
    </w:p>
    <w:p w14:paraId="6B4AF70E" w14:textId="6A4D6CD1" w:rsidR="000B73B9" w:rsidRPr="00DB14DC" w:rsidRDefault="00001D6F" w:rsidP="0014182C">
      <w:pPr>
        <w:spacing w:after="0" w:line="240" w:lineRule="auto"/>
        <w:rPr>
          <w:rFonts w:ascii="Times New Roman" w:hAnsi="Times New Roman" w:cs="Times New Roman"/>
          <w:sz w:val="24"/>
          <w:szCs w:val="24"/>
        </w:rPr>
      </w:pPr>
      <w:r w:rsidRPr="00085463">
        <w:rPr>
          <w:rFonts w:ascii="Times New Roman" w:hAnsi="Times New Roman" w:cs="Times New Roman"/>
          <w:sz w:val="24"/>
          <w:szCs w:val="24"/>
        </w:rPr>
        <w:t>CMS awarded a federal evaluation of the Indiana HIP 2.0 demonstration</w:t>
      </w:r>
      <w:r>
        <w:rPr>
          <w:rFonts w:ascii="Times New Roman" w:hAnsi="Times New Roman" w:cs="Times New Roman"/>
          <w:sz w:val="24"/>
          <w:szCs w:val="24"/>
        </w:rPr>
        <w:t xml:space="preserve"> in late 2015</w:t>
      </w:r>
      <w:r w:rsidRPr="00085463">
        <w:rPr>
          <w:rFonts w:ascii="Times New Roman" w:hAnsi="Times New Roman" w:cs="Times New Roman"/>
          <w:sz w:val="24"/>
          <w:szCs w:val="24"/>
        </w:rPr>
        <w:t>.</w:t>
      </w:r>
      <w:r>
        <w:rPr>
          <w:rFonts w:ascii="Times New Roman" w:hAnsi="Times New Roman" w:cs="Times New Roman"/>
          <w:sz w:val="24"/>
          <w:szCs w:val="24"/>
        </w:rPr>
        <w:t xml:space="preserve">  </w:t>
      </w:r>
      <w:r w:rsidR="00F46833" w:rsidRPr="00DB14DC">
        <w:rPr>
          <w:rFonts w:ascii="Times New Roman" w:hAnsi="Times New Roman" w:cs="Times New Roman"/>
          <w:sz w:val="24"/>
          <w:szCs w:val="24"/>
        </w:rPr>
        <w:t>The federal evaluation</w:t>
      </w:r>
      <w:r w:rsidR="00D43FFE" w:rsidRPr="00DB14DC">
        <w:rPr>
          <w:rFonts w:ascii="Times New Roman" w:hAnsi="Times New Roman" w:cs="Times New Roman"/>
          <w:sz w:val="24"/>
          <w:szCs w:val="24"/>
        </w:rPr>
        <w:t xml:space="preserve"> of the HIP 2.0 demonstration</w:t>
      </w:r>
      <w:r w:rsidR="00F46833" w:rsidRPr="00DB14DC">
        <w:rPr>
          <w:rFonts w:ascii="Times New Roman" w:hAnsi="Times New Roman" w:cs="Times New Roman"/>
          <w:sz w:val="24"/>
          <w:szCs w:val="24"/>
        </w:rPr>
        <w:t xml:space="preserve">, of which the federal survey is a major component, serves to complement </w:t>
      </w:r>
      <w:r w:rsidR="00171684" w:rsidRPr="00DB14DC">
        <w:rPr>
          <w:rFonts w:ascii="Times New Roman" w:hAnsi="Times New Roman" w:cs="Times New Roman"/>
          <w:sz w:val="24"/>
          <w:szCs w:val="24"/>
        </w:rPr>
        <w:t>rather than</w:t>
      </w:r>
      <w:r w:rsidR="00F46833" w:rsidRPr="00DB14DC">
        <w:rPr>
          <w:rFonts w:ascii="Times New Roman" w:hAnsi="Times New Roman" w:cs="Times New Roman"/>
          <w:sz w:val="24"/>
          <w:szCs w:val="24"/>
        </w:rPr>
        <w:t xml:space="preserve"> duplicate the State</w:t>
      </w:r>
      <w:r w:rsidR="00636CCA" w:rsidRPr="00DB14DC">
        <w:rPr>
          <w:rFonts w:ascii="Times New Roman" w:hAnsi="Times New Roman" w:cs="Times New Roman"/>
          <w:sz w:val="24"/>
          <w:szCs w:val="24"/>
        </w:rPr>
        <w:t>’s</w:t>
      </w:r>
      <w:r w:rsidR="00F46833" w:rsidRPr="00DB14DC">
        <w:rPr>
          <w:rFonts w:ascii="Times New Roman" w:hAnsi="Times New Roman" w:cs="Times New Roman"/>
          <w:sz w:val="24"/>
          <w:szCs w:val="24"/>
        </w:rPr>
        <w:t xml:space="preserve"> </w:t>
      </w:r>
      <w:r w:rsidR="00636CCA" w:rsidRPr="00DB14DC">
        <w:rPr>
          <w:rFonts w:ascii="Times New Roman" w:hAnsi="Times New Roman" w:cs="Times New Roman"/>
          <w:sz w:val="24"/>
          <w:szCs w:val="24"/>
        </w:rPr>
        <w:t xml:space="preserve">previous </w:t>
      </w:r>
      <w:r w:rsidR="00F46833" w:rsidRPr="00DB14DC">
        <w:rPr>
          <w:rFonts w:ascii="Times New Roman" w:hAnsi="Times New Roman" w:cs="Times New Roman"/>
          <w:sz w:val="24"/>
          <w:szCs w:val="24"/>
        </w:rPr>
        <w:t xml:space="preserve">survey and evaluation. The federal survey will accomplish this by providing comparable but independent information on HIP 2.0 enrollees and disenrollees on their understanding, experience and satisfaction with aspects of HIP 2.0 that are priority for CMS. The federal evaluation will be conducted on a larger sample of beneficiaries and will allow greater precision in comparisons of key measures, and for two </w:t>
      </w:r>
      <w:r w:rsidR="004C3A5D" w:rsidRPr="00DB14DC">
        <w:rPr>
          <w:rFonts w:ascii="Times New Roman" w:hAnsi="Times New Roman" w:cs="Times New Roman"/>
          <w:sz w:val="24"/>
          <w:szCs w:val="24"/>
        </w:rPr>
        <w:t xml:space="preserve">(2) </w:t>
      </w:r>
      <w:r w:rsidR="00F46833" w:rsidRPr="00DB14DC">
        <w:rPr>
          <w:rFonts w:ascii="Times New Roman" w:hAnsi="Times New Roman" w:cs="Times New Roman"/>
          <w:sz w:val="24"/>
          <w:szCs w:val="24"/>
        </w:rPr>
        <w:t>different time points, than was possible with the State</w:t>
      </w:r>
      <w:r w:rsidR="00F94E3B" w:rsidRPr="00DB14DC">
        <w:rPr>
          <w:rFonts w:ascii="Times New Roman" w:hAnsi="Times New Roman" w:cs="Times New Roman"/>
          <w:sz w:val="24"/>
          <w:szCs w:val="24"/>
        </w:rPr>
        <w:t>’s</w:t>
      </w:r>
      <w:r w:rsidR="00F46833" w:rsidRPr="00DB14DC">
        <w:rPr>
          <w:rFonts w:ascii="Times New Roman" w:hAnsi="Times New Roman" w:cs="Times New Roman"/>
          <w:sz w:val="24"/>
          <w:szCs w:val="24"/>
        </w:rPr>
        <w:t xml:space="preserve"> evaluation as </w:t>
      </w:r>
      <w:r>
        <w:rPr>
          <w:rFonts w:ascii="Times New Roman" w:hAnsi="Times New Roman" w:cs="Times New Roman"/>
          <w:sz w:val="24"/>
          <w:szCs w:val="24"/>
        </w:rPr>
        <w:t>CMS</w:t>
      </w:r>
      <w:r w:rsidRPr="00DB14DC">
        <w:rPr>
          <w:rFonts w:ascii="Times New Roman" w:hAnsi="Times New Roman" w:cs="Times New Roman"/>
          <w:sz w:val="24"/>
          <w:szCs w:val="24"/>
        </w:rPr>
        <w:t xml:space="preserve"> </w:t>
      </w:r>
      <w:r w:rsidR="00F46833" w:rsidRPr="00DB14DC">
        <w:rPr>
          <w:rFonts w:ascii="Times New Roman" w:hAnsi="Times New Roman" w:cs="Times New Roman"/>
          <w:sz w:val="24"/>
          <w:szCs w:val="24"/>
        </w:rPr>
        <w:t>understand</w:t>
      </w:r>
      <w:r>
        <w:rPr>
          <w:rFonts w:ascii="Times New Roman" w:hAnsi="Times New Roman" w:cs="Times New Roman"/>
          <w:sz w:val="24"/>
          <w:szCs w:val="24"/>
        </w:rPr>
        <w:t>s</w:t>
      </w:r>
      <w:r w:rsidR="00F46833" w:rsidRPr="00DB14DC">
        <w:rPr>
          <w:rFonts w:ascii="Times New Roman" w:hAnsi="Times New Roman" w:cs="Times New Roman"/>
          <w:sz w:val="24"/>
          <w:szCs w:val="24"/>
        </w:rPr>
        <w:t xml:space="preserve"> it. </w:t>
      </w:r>
    </w:p>
    <w:p w14:paraId="2DF8EA3C" w14:textId="77777777" w:rsidR="00085463" w:rsidRDefault="00085463" w:rsidP="0014182C">
      <w:pPr>
        <w:spacing w:after="0" w:line="240" w:lineRule="auto"/>
        <w:rPr>
          <w:rFonts w:ascii="Times New Roman" w:hAnsi="Times New Roman" w:cs="Times New Roman"/>
          <w:sz w:val="24"/>
          <w:szCs w:val="24"/>
        </w:rPr>
      </w:pPr>
    </w:p>
    <w:p w14:paraId="79FCC863" w14:textId="375486F0" w:rsidR="00085463" w:rsidRPr="00085463" w:rsidRDefault="00085463" w:rsidP="00085463">
      <w:pPr>
        <w:spacing w:line="240" w:lineRule="auto"/>
        <w:rPr>
          <w:rFonts w:ascii="Times New Roman" w:hAnsi="Times New Roman" w:cs="Times New Roman"/>
          <w:sz w:val="24"/>
          <w:szCs w:val="24"/>
        </w:rPr>
      </w:pPr>
      <w:r w:rsidRPr="00085463">
        <w:rPr>
          <w:rFonts w:ascii="Times New Roman" w:hAnsi="Times New Roman" w:cs="Times New Roman"/>
          <w:sz w:val="24"/>
          <w:szCs w:val="24"/>
        </w:rPr>
        <w:t>In December 2015 CMS concluded work with the State on the State’s evaluation design and surveys.  At that point, CMS made adjustments to the federal evaluation and developed a set of survey instruments that would minimize duplication between the State and federal evaluations and provide a robust approach to evaluating the Indiana HIP 2.0 demonstration.  The new surveys were not available in time to avoid this emergency clearance request. Therefore</w:t>
      </w:r>
      <w:bookmarkStart w:id="0" w:name="_GoBack"/>
      <w:r w:rsidR="00001D6F">
        <w:rPr>
          <w:rFonts w:ascii="Times New Roman" w:hAnsi="Times New Roman" w:cs="Times New Roman"/>
          <w:sz w:val="24"/>
          <w:szCs w:val="24"/>
        </w:rPr>
        <w:t>,</w:t>
      </w:r>
      <w:bookmarkEnd w:id="0"/>
      <w:r w:rsidRPr="00085463">
        <w:rPr>
          <w:rFonts w:ascii="Times New Roman" w:hAnsi="Times New Roman" w:cs="Times New Roman"/>
          <w:sz w:val="24"/>
          <w:szCs w:val="24"/>
        </w:rPr>
        <w:t xml:space="preserve"> and in </w:t>
      </w:r>
      <w:r w:rsidRPr="00085463">
        <w:rPr>
          <w:rFonts w:ascii="Times New Roman" w:hAnsi="Times New Roman" w:cs="Times New Roman"/>
          <w:sz w:val="24"/>
          <w:szCs w:val="24"/>
        </w:rPr>
        <w:lastRenderedPageBreak/>
        <w:t>accordance with the implementing regulations of the PRA at 5 CFR 1320.13(a)(2)(ii), we are submitting this ICR for emergency processing.</w:t>
      </w:r>
    </w:p>
    <w:p w14:paraId="3B5F3C83" w14:textId="54CEEAA2" w:rsidR="0014182C" w:rsidRDefault="00085463" w:rsidP="00085463">
      <w:pPr>
        <w:spacing w:line="240" w:lineRule="auto"/>
        <w:rPr>
          <w:rFonts w:ascii="Times New Roman" w:hAnsi="Times New Roman" w:cs="Times New Roman"/>
          <w:b/>
          <w:sz w:val="24"/>
          <w:szCs w:val="24"/>
        </w:rPr>
      </w:pPr>
      <w:r w:rsidRPr="00085463">
        <w:rPr>
          <w:rFonts w:ascii="Times New Roman" w:hAnsi="Times New Roman" w:cs="Times New Roman"/>
          <w:sz w:val="24"/>
          <w:szCs w:val="24"/>
        </w:rPr>
        <w:t xml:space="preserve">Conduct of the debriefing is crucial to ensure that the survey instruments can be tested, revised, and finalized in enough time to allow: Indiana and public comment, submission and OMB approval of the main study package, survey data collection and analysis, and CMS deliberation regarding the waiver prior to its December 1, 2016 expiration date. </w:t>
      </w:r>
      <w:r w:rsidR="00001D6F">
        <w:rPr>
          <w:rFonts w:ascii="Times New Roman" w:hAnsi="Times New Roman" w:cs="Times New Roman"/>
          <w:sz w:val="24"/>
          <w:szCs w:val="24"/>
        </w:rPr>
        <w:t xml:space="preserve"> </w:t>
      </w:r>
      <w:r w:rsidRPr="00085463">
        <w:rPr>
          <w:rFonts w:ascii="Times New Roman" w:hAnsi="Times New Roman" w:cs="Times New Roman"/>
          <w:sz w:val="24"/>
          <w:szCs w:val="24"/>
        </w:rPr>
        <w:t>Obtaining emergency clearance would enable CMS to meet its objective in time so that no harm is done to Medicaid beneficiaries.</w:t>
      </w:r>
      <w:r w:rsidRPr="00085463">
        <w:rPr>
          <w:rFonts w:ascii="Times New Roman" w:hAnsi="Times New Roman" w:cs="Times New Roman"/>
          <w:b/>
          <w:sz w:val="24"/>
          <w:szCs w:val="24"/>
        </w:rPr>
        <w:t xml:space="preserve"> </w:t>
      </w:r>
      <w:r w:rsidR="00001D6F">
        <w:rPr>
          <w:rFonts w:ascii="Times New Roman" w:hAnsi="Times New Roman" w:cs="Times New Roman"/>
          <w:b/>
          <w:sz w:val="24"/>
          <w:szCs w:val="24"/>
        </w:rPr>
        <w:t xml:space="preserve"> </w:t>
      </w:r>
      <w:r w:rsidR="00001D6F">
        <w:rPr>
          <w:rFonts w:ascii="Times New Roman" w:hAnsi="Times New Roman" w:cs="Times New Roman"/>
          <w:sz w:val="24"/>
          <w:szCs w:val="24"/>
        </w:rPr>
        <w:t>As explained below, t</w:t>
      </w:r>
      <w:r w:rsidRPr="00085463">
        <w:rPr>
          <w:rFonts w:ascii="Times New Roman" w:hAnsi="Times New Roman" w:cs="Times New Roman"/>
          <w:sz w:val="24"/>
          <w:szCs w:val="24"/>
        </w:rPr>
        <w:t>he regular PRA process could not be followed due to the need to meet important “hard” deadlines imposed by the waiver expiration timeline.</w:t>
      </w:r>
    </w:p>
    <w:p w14:paraId="66705F35" w14:textId="77777777" w:rsidR="002936C2" w:rsidRPr="00DB14DC" w:rsidRDefault="002936C2" w:rsidP="0014182C">
      <w:pPr>
        <w:spacing w:after="0" w:line="240" w:lineRule="auto"/>
        <w:rPr>
          <w:rFonts w:ascii="Times New Roman" w:hAnsi="Times New Roman" w:cs="Times New Roman"/>
          <w:b/>
          <w:sz w:val="24"/>
          <w:szCs w:val="24"/>
        </w:rPr>
      </w:pPr>
      <w:r w:rsidRPr="00DB14DC">
        <w:rPr>
          <w:rFonts w:ascii="Times New Roman" w:hAnsi="Times New Roman" w:cs="Times New Roman"/>
          <w:b/>
          <w:sz w:val="24"/>
          <w:szCs w:val="24"/>
        </w:rPr>
        <w:t>Public Harm</w:t>
      </w:r>
    </w:p>
    <w:p w14:paraId="4FA12F27" w14:textId="77777777" w:rsidR="0014182C" w:rsidRDefault="0014182C" w:rsidP="0014182C">
      <w:pPr>
        <w:spacing w:after="0" w:line="240" w:lineRule="auto"/>
        <w:rPr>
          <w:rFonts w:ascii="Times New Roman" w:hAnsi="Times New Roman" w:cs="Times New Roman"/>
          <w:sz w:val="24"/>
          <w:szCs w:val="24"/>
        </w:rPr>
      </w:pPr>
    </w:p>
    <w:p w14:paraId="16C21D62" w14:textId="08A5359D" w:rsidR="00EE3501" w:rsidRPr="00DB14DC" w:rsidRDefault="00776CBB"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D</w:t>
      </w:r>
      <w:r w:rsidR="00F3524E" w:rsidRPr="00DB14DC">
        <w:rPr>
          <w:rFonts w:ascii="Times New Roman" w:hAnsi="Times New Roman" w:cs="Times New Roman"/>
          <w:sz w:val="24"/>
          <w:szCs w:val="24"/>
        </w:rPr>
        <w:t>elay</w:t>
      </w:r>
      <w:r w:rsidR="005D5329" w:rsidRPr="00DB14DC">
        <w:rPr>
          <w:rFonts w:ascii="Times New Roman" w:hAnsi="Times New Roman" w:cs="Times New Roman"/>
          <w:sz w:val="24"/>
          <w:szCs w:val="24"/>
        </w:rPr>
        <w:t xml:space="preserve">s </w:t>
      </w:r>
      <w:r w:rsidR="009168B9" w:rsidRPr="00DB14DC">
        <w:rPr>
          <w:rFonts w:ascii="Times New Roman" w:hAnsi="Times New Roman" w:cs="Times New Roman"/>
          <w:sz w:val="24"/>
          <w:szCs w:val="24"/>
        </w:rPr>
        <w:t>in</w:t>
      </w:r>
      <w:r w:rsidR="00F3524E" w:rsidRPr="00DB14DC">
        <w:rPr>
          <w:rFonts w:ascii="Times New Roman" w:hAnsi="Times New Roman" w:cs="Times New Roman"/>
          <w:sz w:val="24"/>
          <w:szCs w:val="24"/>
        </w:rPr>
        <w:t xml:space="preserve"> the </w:t>
      </w:r>
      <w:r w:rsidR="005D5329" w:rsidRPr="00DB14DC">
        <w:rPr>
          <w:rFonts w:ascii="Times New Roman" w:hAnsi="Times New Roman" w:cs="Times New Roman"/>
          <w:sz w:val="24"/>
          <w:szCs w:val="24"/>
        </w:rPr>
        <w:t xml:space="preserve">instrument </w:t>
      </w:r>
      <w:r w:rsidR="00F3524E" w:rsidRPr="00DB14DC">
        <w:rPr>
          <w:rFonts w:ascii="Times New Roman" w:hAnsi="Times New Roman" w:cs="Times New Roman"/>
          <w:sz w:val="24"/>
          <w:szCs w:val="24"/>
        </w:rPr>
        <w:t xml:space="preserve">testing </w:t>
      </w:r>
      <w:r w:rsidR="009502B5" w:rsidRPr="00DB14DC">
        <w:rPr>
          <w:rFonts w:ascii="Times New Roman" w:hAnsi="Times New Roman" w:cs="Times New Roman"/>
          <w:sz w:val="24"/>
          <w:szCs w:val="24"/>
        </w:rPr>
        <w:t>would be incurred if</w:t>
      </w:r>
      <w:r w:rsidR="009168B9" w:rsidRPr="00DB14DC">
        <w:rPr>
          <w:rFonts w:ascii="Times New Roman" w:hAnsi="Times New Roman" w:cs="Times New Roman"/>
          <w:sz w:val="24"/>
          <w:szCs w:val="24"/>
        </w:rPr>
        <w:t xml:space="preserve"> the regular OMB clearance procedures </w:t>
      </w:r>
      <w:r w:rsidR="009502B5" w:rsidRPr="00DB14DC">
        <w:rPr>
          <w:rFonts w:ascii="Times New Roman" w:hAnsi="Times New Roman" w:cs="Times New Roman"/>
          <w:sz w:val="24"/>
          <w:szCs w:val="24"/>
        </w:rPr>
        <w:t>were used</w:t>
      </w:r>
      <w:r w:rsidR="00562AD9" w:rsidRPr="00DB14DC">
        <w:rPr>
          <w:rFonts w:ascii="Times New Roman" w:hAnsi="Times New Roman" w:cs="Times New Roman"/>
          <w:sz w:val="24"/>
          <w:szCs w:val="24"/>
        </w:rPr>
        <w:t xml:space="preserve">, including </w:t>
      </w:r>
      <w:r w:rsidR="009502B5" w:rsidRPr="00DB14DC">
        <w:rPr>
          <w:rFonts w:ascii="Times New Roman" w:hAnsi="Times New Roman" w:cs="Times New Roman"/>
          <w:sz w:val="24"/>
          <w:szCs w:val="24"/>
        </w:rPr>
        <w:t>the need for 60- and 30-day comment periods</w:t>
      </w:r>
      <w:r w:rsidR="00F727B8" w:rsidRPr="00DB14DC">
        <w:rPr>
          <w:rFonts w:ascii="Times New Roman" w:hAnsi="Times New Roman" w:cs="Times New Roman"/>
          <w:sz w:val="24"/>
          <w:szCs w:val="24"/>
        </w:rPr>
        <w:t xml:space="preserve">; this would </w:t>
      </w:r>
      <w:r w:rsidR="009502B5" w:rsidRPr="00DB14DC">
        <w:rPr>
          <w:rFonts w:ascii="Times New Roman" w:hAnsi="Times New Roman" w:cs="Times New Roman"/>
          <w:sz w:val="24"/>
          <w:szCs w:val="24"/>
        </w:rPr>
        <w:t xml:space="preserve">result in an overall process of </w:t>
      </w:r>
      <w:r w:rsidR="00E17649" w:rsidRPr="00DB14DC">
        <w:rPr>
          <w:rFonts w:ascii="Times New Roman" w:hAnsi="Times New Roman" w:cs="Times New Roman"/>
          <w:sz w:val="24"/>
          <w:szCs w:val="24"/>
        </w:rPr>
        <w:t xml:space="preserve">up to </w:t>
      </w:r>
      <w:r w:rsidR="009502B5" w:rsidRPr="00DB14DC">
        <w:rPr>
          <w:rFonts w:ascii="Times New Roman" w:hAnsi="Times New Roman" w:cs="Times New Roman"/>
          <w:sz w:val="24"/>
          <w:szCs w:val="24"/>
        </w:rPr>
        <w:t xml:space="preserve">6 </w:t>
      </w:r>
      <w:r w:rsidR="00562AD9" w:rsidRPr="00DB14DC">
        <w:rPr>
          <w:rFonts w:ascii="Times New Roman" w:hAnsi="Times New Roman" w:cs="Times New Roman"/>
          <w:sz w:val="24"/>
          <w:szCs w:val="24"/>
        </w:rPr>
        <w:t xml:space="preserve">or more </w:t>
      </w:r>
      <w:r w:rsidR="009502B5" w:rsidRPr="00DB14DC">
        <w:rPr>
          <w:rFonts w:ascii="Times New Roman" w:hAnsi="Times New Roman" w:cs="Times New Roman"/>
          <w:sz w:val="24"/>
          <w:szCs w:val="24"/>
        </w:rPr>
        <w:t xml:space="preserve">months. </w:t>
      </w:r>
      <w:r w:rsidR="00F727B8" w:rsidRPr="00DB14DC">
        <w:rPr>
          <w:rFonts w:ascii="Times New Roman" w:hAnsi="Times New Roman" w:cs="Times New Roman"/>
          <w:sz w:val="24"/>
          <w:szCs w:val="24"/>
        </w:rPr>
        <w:t>A</w:t>
      </w:r>
      <w:r w:rsidR="009502B5" w:rsidRPr="00DB14DC">
        <w:rPr>
          <w:rFonts w:ascii="Times New Roman" w:hAnsi="Times New Roman" w:cs="Times New Roman"/>
          <w:sz w:val="24"/>
          <w:szCs w:val="24"/>
        </w:rPr>
        <w:t xml:space="preserve"> delay</w:t>
      </w:r>
      <w:r w:rsidR="00F727B8" w:rsidRPr="00DB14DC">
        <w:rPr>
          <w:rFonts w:ascii="Times New Roman" w:hAnsi="Times New Roman" w:cs="Times New Roman"/>
          <w:sz w:val="24"/>
          <w:szCs w:val="24"/>
        </w:rPr>
        <w:t xml:space="preserve"> of this magnitude</w:t>
      </w:r>
      <w:r w:rsidR="009502B5" w:rsidRPr="00DB14DC">
        <w:rPr>
          <w:rFonts w:ascii="Times New Roman" w:hAnsi="Times New Roman" w:cs="Times New Roman"/>
          <w:sz w:val="24"/>
          <w:szCs w:val="24"/>
        </w:rPr>
        <w:t xml:space="preserve"> </w:t>
      </w:r>
      <w:r w:rsidR="005D5329" w:rsidRPr="00DB14DC">
        <w:rPr>
          <w:rFonts w:ascii="Times New Roman" w:hAnsi="Times New Roman" w:cs="Times New Roman"/>
          <w:sz w:val="24"/>
          <w:szCs w:val="24"/>
        </w:rPr>
        <w:t>w</w:t>
      </w:r>
      <w:r w:rsidR="00F3524E" w:rsidRPr="00DB14DC">
        <w:rPr>
          <w:rFonts w:ascii="Times New Roman" w:hAnsi="Times New Roman" w:cs="Times New Roman"/>
          <w:sz w:val="24"/>
          <w:szCs w:val="24"/>
        </w:rPr>
        <w:t xml:space="preserve">ould jeopardize the </w:t>
      </w:r>
      <w:r w:rsidR="005D5329" w:rsidRPr="00DB14DC">
        <w:rPr>
          <w:rFonts w:ascii="Times New Roman" w:hAnsi="Times New Roman" w:cs="Times New Roman"/>
          <w:sz w:val="24"/>
          <w:szCs w:val="24"/>
        </w:rPr>
        <w:t xml:space="preserve">timely completion of the </w:t>
      </w:r>
      <w:r w:rsidR="00F3524E" w:rsidRPr="00DB14DC">
        <w:rPr>
          <w:rFonts w:ascii="Times New Roman" w:hAnsi="Times New Roman" w:cs="Times New Roman"/>
          <w:sz w:val="24"/>
          <w:szCs w:val="24"/>
        </w:rPr>
        <w:t xml:space="preserve">evaluation of the NEMT and other </w:t>
      </w:r>
      <w:r w:rsidR="00F727B8" w:rsidRPr="00DB14DC">
        <w:rPr>
          <w:rFonts w:ascii="Times New Roman" w:hAnsi="Times New Roman" w:cs="Times New Roman"/>
          <w:sz w:val="24"/>
          <w:szCs w:val="24"/>
        </w:rPr>
        <w:t xml:space="preserve">important </w:t>
      </w:r>
      <w:r w:rsidR="00F3524E" w:rsidRPr="00DB14DC">
        <w:rPr>
          <w:rFonts w:ascii="Times New Roman" w:hAnsi="Times New Roman" w:cs="Times New Roman"/>
          <w:sz w:val="24"/>
          <w:szCs w:val="24"/>
        </w:rPr>
        <w:t>waivers</w:t>
      </w:r>
      <w:r w:rsidR="00CA786A" w:rsidRPr="00DB14DC">
        <w:rPr>
          <w:rFonts w:ascii="Times New Roman" w:hAnsi="Times New Roman" w:cs="Times New Roman"/>
          <w:sz w:val="24"/>
          <w:szCs w:val="24"/>
        </w:rPr>
        <w:t xml:space="preserve">.  Most importantly, it would </w:t>
      </w:r>
      <w:r w:rsidR="00F3524E" w:rsidRPr="00DB14DC">
        <w:rPr>
          <w:rFonts w:ascii="Times New Roman" w:hAnsi="Times New Roman" w:cs="Times New Roman"/>
          <w:sz w:val="24"/>
          <w:szCs w:val="24"/>
        </w:rPr>
        <w:t xml:space="preserve">potentially </w:t>
      </w:r>
      <w:r w:rsidR="005D5329" w:rsidRPr="00DB14DC">
        <w:rPr>
          <w:rFonts w:ascii="Times New Roman" w:hAnsi="Times New Roman" w:cs="Times New Roman"/>
          <w:sz w:val="24"/>
          <w:szCs w:val="24"/>
        </w:rPr>
        <w:t>cause</w:t>
      </w:r>
      <w:r w:rsidR="00F3524E" w:rsidRPr="00DB14DC">
        <w:rPr>
          <w:rFonts w:ascii="Times New Roman" w:hAnsi="Times New Roman" w:cs="Times New Roman"/>
          <w:sz w:val="24"/>
          <w:szCs w:val="24"/>
        </w:rPr>
        <w:t xml:space="preserve"> </w:t>
      </w:r>
      <w:r w:rsidR="005D5329" w:rsidRPr="00DB14DC">
        <w:rPr>
          <w:rFonts w:ascii="Times New Roman" w:hAnsi="Times New Roman" w:cs="Times New Roman"/>
          <w:sz w:val="24"/>
          <w:szCs w:val="24"/>
        </w:rPr>
        <w:t xml:space="preserve">significant </w:t>
      </w:r>
      <w:r w:rsidR="00F3524E" w:rsidRPr="00DB14DC">
        <w:rPr>
          <w:rFonts w:ascii="Times New Roman" w:hAnsi="Times New Roman" w:cs="Times New Roman"/>
          <w:sz w:val="24"/>
          <w:szCs w:val="24"/>
        </w:rPr>
        <w:t xml:space="preserve">harm by depriving </w:t>
      </w:r>
      <w:r w:rsidR="00962168" w:rsidRPr="00DB14DC">
        <w:rPr>
          <w:rFonts w:ascii="Times New Roman" w:hAnsi="Times New Roman" w:cs="Times New Roman"/>
          <w:sz w:val="24"/>
          <w:szCs w:val="24"/>
        </w:rPr>
        <w:t>Medicaid</w:t>
      </w:r>
      <w:r w:rsidR="00767C2A" w:rsidRPr="00DB14DC">
        <w:rPr>
          <w:rFonts w:ascii="Times New Roman" w:hAnsi="Times New Roman" w:cs="Times New Roman"/>
          <w:sz w:val="24"/>
          <w:szCs w:val="24"/>
        </w:rPr>
        <w:t xml:space="preserve"> </w:t>
      </w:r>
      <w:r w:rsidR="00962168" w:rsidRPr="00DB14DC">
        <w:rPr>
          <w:rFonts w:ascii="Times New Roman" w:hAnsi="Times New Roman" w:cs="Times New Roman"/>
          <w:sz w:val="24"/>
          <w:szCs w:val="24"/>
        </w:rPr>
        <w:t>beneficiaries</w:t>
      </w:r>
      <w:r w:rsidR="00F727B8" w:rsidRPr="00DB14DC">
        <w:rPr>
          <w:rFonts w:ascii="Times New Roman" w:hAnsi="Times New Roman" w:cs="Times New Roman"/>
          <w:sz w:val="24"/>
          <w:szCs w:val="24"/>
        </w:rPr>
        <w:t>--</w:t>
      </w:r>
      <w:r w:rsidR="009502B5" w:rsidRPr="00DB14DC">
        <w:rPr>
          <w:rFonts w:ascii="Times New Roman" w:hAnsi="Times New Roman" w:cs="Times New Roman"/>
          <w:sz w:val="24"/>
          <w:szCs w:val="24"/>
        </w:rPr>
        <w:t xml:space="preserve">especially those </w:t>
      </w:r>
      <w:r w:rsidR="006609F6" w:rsidRPr="00DB14DC">
        <w:rPr>
          <w:rFonts w:ascii="Times New Roman" w:hAnsi="Times New Roman" w:cs="Times New Roman"/>
          <w:sz w:val="24"/>
          <w:szCs w:val="24"/>
        </w:rPr>
        <w:t xml:space="preserve">affected by the </w:t>
      </w:r>
      <w:r w:rsidR="009502B5" w:rsidRPr="00DB14DC">
        <w:rPr>
          <w:rFonts w:ascii="Times New Roman" w:hAnsi="Times New Roman" w:cs="Times New Roman"/>
          <w:sz w:val="24"/>
          <w:szCs w:val="24"/>
        </w:rPr>
        <w:t xml:space="preserve">NEMT </w:t>
      </w:r>
      <w:r w:rsidR="006609F6" w:rsidRPr="00DB14DC">
        <w:rPr>
          <w:rFonts w:ascii="Times New Roman" w:hAnsi="Times New Roman" w:cs="Times New Roman"/>
          <w:sz w:val="24"/>
          <w:szCs w:val="24"/>
        </w:rPr>
        <w:t>waiver</w:t>
      </w:r>
      <w:r w:rsidR="00F727B8" w:rsidRPr="00DB14DC">
        <w:rPr>
          <w:rFonts w:ascii="Times New Roman" w:hAnsi="Times New Roman" w:cs="Times New Roman"/>
          <w:sz w:val="24"/>
          <w:szCs w:val="24"/>
        </w:rPr>
        <w:t>--</w:t>
      </w:r>
      <w:r w:rsidR="00F3524E" w:rsidRPr="00DB14DC">
        <w:rPr>
          <w:rFonts w:ascii="Times New Roman" w:hAnsi="Times New Roman" w:cs="Times New Roman"/>
          <w:sz w:val="24"/>
          <w:szCs w:val="24"/>
        </w:rPr>
        <w:t>of appropriate medical services</w:t>
      </w:r>
      <w:r w:rsidR="00962168" w:rsidRPr="00DB14DC">
        <w:rPr>
          <w:rFonts w:ascii="Times New Roman" w:hAnsi="Times New Roman" w:cs="Times New Roman"/>
          <w:sz w:val="24"/>
          <w:szCs w:val="24"/>
        </w:rPr>
        <w:t xml:space="preserve"> and needed care</w:t>
      </w:r>
      <w:r w:rsidR="00F3524E" w:rsidRPr="00DB14DC">
        <w:rPr>
          <w:rFonts w:ascii="Times New Roman" w:hAnsi="Times New Roman" w:cs="Times New Roman"/>
          <w:sz w:val="24"/>
          <w:szCs w:val="24"/>
        </w:rPr>
        <w:t>.</w:t>
      </w:r>
      <w:r w:rsidR="00962168" w:rsidRPr="00DB14DC">
        <w:rPr>
          <w:rFonts w:ascii="Times New Roman" w:hAnsi="Times New Roman" w:cs="Times New Roman"/>
          <w:sz w:val="24"/>
          <w:szCs w:val="24"/>
        </w:rPr>
        <w:t xml:space="preserve"> </w:t>
      </w:r>
      <w:r w:rsidR="00171684" w:rsidRPr="00DB14DC">
        <w:rPr>
          <w:rFonts w:ascii="Times New Roman" w:hAnsi="Times New Roman" w:cs="Times New Roman"/>
          <w:sz w:val="24"/>
          <w:szCs w:val="24"/>
        </w:rPr>
        <w:t xml:space="preserve"> Therefore</w:t>
      </w:r>
      <w:r w:rsidR="00CA786A" w:rsidRPr="00DB14DC">
        <w:rPr>
          <w:rFonts w:ascii="Times New Roman" w:hAnsi="Times New Roman" w:cs="Times New Roman"/>
          <w:sz w:val="24"/>
          <w:szCs w:val="24"/>
        </w:rPr>
        <w:t xml:space="preserve">, we are requesting emergency processing under the </w:t>
      </w:r>
      <w:r w:rsidR="00171684" w:rsidRPr="00DB14DC">
        <w:rPr>
          <w:rFonts w:ascii="Times New Roman" w:hAnsi="Times New Roman" w:cs="Times New Roman"/>
          <w:sz w:val="24"/>
          <w:szCs w:val="24"/>
        </w:rPr>
        <w:t xml:space="preserve">implementing regulations </w:t>
      </w:r>
      <w:r w:rsidR="00CA786A" w:rsidRPr="00DB14DC">
        <w:rPr>
          <w:rFonts w:ascii="Times New Roman" w:hAnsi="Times New Roman" w:cs="Times New Roman"/>
          <w:sz w:val="24"/>
          <w:szCs w:val="24"/>
        </w:rPr>
        <w:t>o</w:t>
      </w:r>
      <w:r w:rsidR="00171684" w:rsidRPr="00DB14DC">
        <w:rPr>
          <w:rFonts w:ascii="Times New Roman" w:hAnsi="Times New Roman" w:cs="Times New Roman"/>
          <w:sz w:val="24"/>
          <w:szCs w:val="24"/>
        </w:rPr>
        <w:t>f the PRA at 5 CFR 1320.13(a)(2)(i</w:t>
      </w:r>
      <w:r w:rsidR="00CA786A" w:rsidRPr="00DB14DC">
        <w:rPr>
          <w:rFonts w:ascii="Times New Roman" w:hAnsi="Times New Roman" w:cs="Times New Roman"/>
          <w:sz w:val="24"/>
          <w:szCs w:val="24"/>
        </w:rPr>
        <w:t xml:space="preserve">). </w:t>
      </w:r>
      <w:r w:rsidR="00001D6F">
        <w:rPr>
          <w:rFonts w:ascii="Times New Roman" w:hAnsi="Times New Roman" w:cs="Times New Roman"/>
          <w:sz w:val="24"/>
          <w:szCs w:val="24"/>
        </w:rPr>
        <w:t xml:space="preserve"> </w:t>
      </w:r>
      <w:r w:rsidR="00F92525" w:rsidRPr="00DB14DC">
        <w:rPr>
          <w:rFonts w:ascii="Times New Roman" w:hAnsi="Times New Roman" w:cs="Times New Roman"/>
          <w:sz w:val="24"/>
          <w:szCs w:val="24"/>
        </w:rPr>
        <w:t xml:space="preserve">We expect to continue to engage with the State of Indiana in the survey development </w:t>
      </w:r>
      <w:r w:rsidR="002B7CB2" w:rsidRPr="00DB14DC">
        <w:rPr>
          <w:rFonts w:ascii="Times New Roman" w:hAnsi="Times New Roman" w:cs="Times New Roman"/>
          <w:sz w:val="24"/>
          <w:szCs w:val="24"/>
        </w:rPr>
        <w:t xml:space="preserve">and design </w:t>
      </w:r>
      <w:r w:rsidR="00F92525" w:rsidRPr="00DB14DC">
        <w:rPr>
          <w:rFonts w:ascii="Times New Roman" w:hAnsi="Times New Roman" w:cs="Times New Roman"/>
          <w:sz w:val="24"/>
          <w:szCs w:val="24"/>
        </w:rPr>
        <w:t>process to the extent possible.</w:t>
      </w:r>
      <w:r w:rsidR="000C08D1" w:rsidRPr="00DB14DC">
        <w:rPr>
          <w:rFonts w:ascii="Times New Roman" w:hAnsi="Times New Roman" w:cs="Times New Roman"/>
          <w:sz w:val="24"/>
          <w:szCs w:val="24"/>
        </w:rPr>
        <w:t xml:space="preserve"> </w:t>
      </w:r>
    </w:p>
    <w:p w14:paraId="4A4CE4FD" w14:textId="77777777" w:rsidR="0014182C" w:rsidRDefault="0014182C" w:rsidP="0014182C">
      <w:pPr>
        <w:spacing w:after="0" w:line="240" w:lineRule="auto"/>
        <w:rPr>
          <w:rFonts w:ascii="Times New Roman" w:hAnsi="Times New Roman" w:cs="Times New Roman"/>
          <w:b/>
          <w:sz w:val="24"/>
          <w:szCs w:val="24"/>
        </w:rPr>
      </w:pPr>
    </w:p>
    <w:p w14:paraId="100B1B79" w14:textId="2BF9A2A8" w:rsidR="00AD17EF" w:rsidRPr="00DB14DC" w:rsidRDefault="000A40C9" w:rsidP="0014182C">
      <w:pPr>
        <w:spacing w:after="0" w:line="240" w:lineRule="auto"/>
        <w:rPr>
          <w:rFonts w:ascii="Times New Roman" w:hAnsi="Times New Roman" w:cs="Times New Roman"/>
          <w:b/>
          <w:sz w:val="24"/>
          <w:szCs w:val="24"/>
        </w:rPr>
      </w:pPr>
      <w:r w:rsidRPr="00DB14DC">
        <w:rPr>
          <w:rFonts w:ascii="Times New Roman" w:hAnsi="Times New Roman" w:cs="Times New Roman"/>
          <w:b/>
          <w:sz w:val="24"/>
          <w:szCs w:val="24"/>
        </w:rPr>
        <w:t>Background</w:t>
      </w:r>
    </w:p>
    <w:p w14:paraId="02F991E9" w14:textId="77777777" w:rsidR="0014182C" w:rsidRDefault="0014182C" w:rsidP="0014182C">
      <w:pPr>
        <w:spacing w:after="0" w:line="240" w:lineRule="auto"/>
        <w:rPr>
          <w:rFonts w:ascii="Times New Roman" w:hAnsi="Times New Roman" w:cs="Times New Roman"/>
          <w:sz w:val="24"/>
          <w:szCs w:val="24"/>
        </w:rPr>
      </w:pPr>
    </w:p>
    <w:p w14:paraId="567EC86F" w14:textId="77777777" w:rsidR="00085463" w:rsidRPr="00085463" w:rsidRDefault="00085463" w:rsidP="00085463">
      <w:pPr>
        <w:spacing w:line="240" w:lineRule="auto"/>
        <w:rPr>
          <w:rFonts w:ascii="Times New Roman" w:hAnsi="Times New Roman" w:cs="Times New Roman"/>
          <w:sz w:val="24"/>
          <w:szCs w:val="24"/>
        </w:rPr>
      </w:pPr>
      <w:r w:rsidRPr="00085463">
        <w:rPr>
          <w:rFonts w:ascii="Times New Roman" w:hAnsi="Times New Roman" w:cs="Times New Roman"/>
          <w:sz w:val="24"/>
          <w:szCs w:val="24"/>
        </w:rPr>
        <w:t>Currently 26 states are pursuing traditional Medicaid expansion as written under the Patient Protection and Affordable Care Act (ACA) of 2010. Six (6) states are expanding Medicaid by using an alternative to traditional Medicaid expansion (i.e., Section 1115 demonstration approvals). CMS anticipates that additional states may seek a Section 1115 demonstration for the new adult group under the ACA. CMS expects that additional federal evaluations likely will be required for more states, and that the Indiana evaluation can serve as a model.</w:t>
      </w:r>
    </w:p>
    <w:p w14:paraId="14A9583A" w14:textId="4C15EC51" w:rsidR="00001D6F" w:rsidRDefault="00085463" w:rsidP="0014182C">
      <w:pPr>
        <w:spacing w:after="0" w:line="240" w:lineRule="auto"/>
        <w:rPr>
          <w:rFonts w:ascii="Times New Roman" w:hAnsi="Times New Roman" w:cs="Times New Roman"/>
          <w:sz w:val="24"/>
          <w:szCs w:val="24"/>
        </w:rPr>
      </w:pPr>
      <w:r w:rsidRPr="00085463">
        <w:rPr>
          <w:rFonts w:ascii="Times New Roman" w:hAnsi="Times New Roman" w:cs="Times New Roman"/>
          <w:sz w:val="24"/>
          <w:szCs w:val="24"/>
        </w:rPr>
        <w:t xml:space="preserve">CMS approved the HIP 2.0 demonstration in January 2015. The demonstration expands Medicaid coverage under the ACA for individuals in Indiana. The objectives of the demonstration include: (1) promoting increased access to health care services; (2) encouraging health behaviors and appropriate care, including early intervention, prevention, and wellness; (3) increasing the quality of care and efficiency of the health care delivery system; and (4) promoting private market coverage and family coverage options through HIP Link to reduce network and provider fragmentation within families. The demonstration is authorized for three (3) years from February 1, 2015 through January 31, 2018 (as described above, the waiver of NEMT is authorized only through December 1, 2016).  </w:t>
      </w:r>
    </w:p>
    <w:p w14:paraId="04938536" w14:textId="77777777" w:rsidR="00001D6F" w:rsidRDefault="00001D6F" w:rsidP="0014182C">
      <w:pPr>
        <w:spacing w:after="0" w:line="240" w:lineRule="auto"/>
        <w:rPr>
          <w:rFonts w:ascii="Times New Roman" w:hAnsi="Times New Roman" w:cs="Times New Roman"/>
          <w:sz w:val="24"/>
          <w:szCs w:val="24"/>
        </w:rPr>
      </w:pPr>
    </w:p>
    <w:p w14:paraId="5D22F4DC" w14:textId="3FAA5534" w:rsidR="00085463" w:rsidRPr="00085463" w:rsidRDefault="00085463" w:rsidP="0014182C">
      <w:pPr>
        <w:spacing w:after="0" w:line="240" w:lineRule="auto"/>
        <w:rPr>
          <w:rFonts w:ascii="Times New Roman" w:hAnsi="Times New Roman" w:cs="Times New Roman"/>
          <w:sz w:val="24"/>
          <w:szCs w:val="24"/>
        </w:rPr>
      </w:pPr>
      <w:r w:rsidRPr="00085463">
        <w:rPr>
          <w:rFonts w:ascii="Times New Roman" w:hAnsi="Times New Roman" w:cs="Times New Roman"/>
          <w:sz w:val="24"/>
          <w:szCs w:val="24"/>
        </w:rPr>
        <w:t xml:space="preserve">In 2014, CMS awarded cross-state federal evaluations covering four 1115 demonstration types of high priority policy significance.  This was the first federal evaluation in over ten years.  Subsequently, in </w:t>
      </w:r>
      <w:r w:rsidR="00001D6F">
        <w:rPr>
          <w:rFonts w:ascii="Times New Roman" w:hAnsi="Times New Roman" w:cs="Times New Roman"/>
          <w:sz w:val="24"/>
          <w:szCs w:val="24"/>
        </w:rPr>
        <w:t xml:space="preserve">late </w:t>
      </w:r>
      <w:r w:rsidRPr="00085463">
        <w:rPr>
          <w:rFonts w:ascii="Times New Roman" w:hAnsi="Times New Roman" w:cs="Times New Roman"/>
          <w:sz w:val="24"/>
          <w:szCs w:val="24"/>
        </w:rPr>
        <w:t>2015, CMS awarded a federal evaluation of the Indiana HIP 2.0 demonstration.</w:t>
      </w:r>
    </w:p>
    <w:p w14:paraId="51FFEE45" w14:textId="77777777" w:rsidR="0014182C" w:rsidRDefault="0014182C" w:rsidP="0014182C">
      <w:pPr>
        <w:spacing w:after="0" w:line="240" w:lineRule="auto"/>
        <w:rPr>
          <w:rFonts w:ascii="Times New Roman" w:hAnsi="Times New Roman" w:cs="Times New Roman"/>
          <w:b/>
          <w:sz w:val="24"/>
          <w:szCs w:val="24"/>
        </w:rPr>
      </w:pPr>
    </w:p>
    <w:p w14:paraId="26CB8FB4" w14:textId="660D25B3" w:rsidR="002E2164" w:rsidRPr="00DB14DC" w:rsidRDefault="002E2164" w:rsidP="0014182C">
      <w:pPr>
        <w:spacing w:after="0" w:line="240" w:lineRule="auto"/>
        <w:rPr>
          <w:rFonts w:ascii="Times New Roman" w:hAnsi="Times New Roman" w:cs="Times New Roman"/>
          <w:b/>
          <w:sz w:val="24"/>
          <w:szCs w:val="24"/>
        </w:rPr>
      </w:pPr>
      <w:r w:rsidRPr="00DB14DC">
        <w:rPr>
          <w:rFonts w:ascii="Times New Roman" w:hAnsi="Times New Roman" w:cs="Times New Roman"/>
          <w:b/>
          <w:sz w:val="24"/>
          <w:szCs w:val="24"/>
        </w:rPr>
        <w:lastRenderedPageBreak/>
        <w:t>Details of Federal Survey Instrument Testing</w:t>
      </w:r>
    </w:p>
    <w:p w14:paraId="6264A64E" w14:textId="77777777" w:rsidR="0014182C" w:rsidRDefault="0014182C" w:rsidP="0014182C">
      <w:pPr>
        <w:spacing w:after="0" w:line="240" w:lineRule="auto"/>
        <w:rPr>
          <w:rFonts w:ascii="Times New Roman" w:hAnsi="Times New Roman" w:cs="Times New Roman"/>
          <w:sz w:val="24"/>
          <w:szCs w:val="24"/>
        </w:rPr>
      </w:pPr>
    </w:p>
    <w:p w14:paraId="033B5D59" w14:textId="77777777" w:rsidR="00051744" w:rsidRPr="00051744" w:rsidRDefault="00051744" w:rsidP="00051744">
      <w:pPr>
        <w:spacing w:line="240" w:lineRule="auto"/>
        <w:rPr>
          <w:rStyle w:val="apple-converted-space"/>
          <w:rFonts w:ascii="Times New Roman" w:hAnsi="Times New Roman" w:cs="Times New Roman"/>
          <w:color w:val="000000"/>
          <w:sz w:val="24"/>
          <w:szCs w:val="24"/>
          <w:shd w:val="clear" w:color="auto" w:fill="FFFFFF"/>
        </w:rPr>
      </w:pPr>
      <w:r w:rsidRPr="00051744">
        <w:rPr>
          <w:rFonts w:ascii="Times New Roman" w:hAnsi="Times New Roman" w:cs="Times New Roman"/>
          <w:sz w:val="24"/>
          <w:szCs w:val="24"/>
        </w:rPr>
        <w:t>This emergency approval request is for testing/debriefing of three (3) paper-based draft versions of a customer satisfaction survey of beneficiaries enrolled and disenrolled in the HIP 2.0 Medicaid demonstration. The testing and debriefing will provide CMS with critical feedback from the perspective of people in Indiana who are familiar with HIP in order to refine the instruments prior to fielding the questions during the main study. Our</w:t>
      </w:r>
      <w:r w:rsidRPr="00051744">
        <w:rPr>
          <w:rFonts w:ascii="Times New Roman" w:hAnsi="Times New Roman" w:cs="Times New Roman"/>
          <w:color w:val="000000"/>
          <w:sz w:val="24"/>
          <w:szCs w:val="24"/>
          <w:shd w:val="clear" w:color="auto" w:fill="FFFFFF"/>
        </w:rPr>
        <w:t xml:space="preserve"> testing approach with Indiana beneficiaries is intended to guarantee data collection</w:t>
      </w:r>
      <w:r w:rsidRPr="00051744">
        <w:rPr>
          <w:rStyle w:val="apple-converted-space"/>
          <w:rFonts w:ascii="Times New Roman" w:hAnsi="Times New Roman" w:cs="Times New Roman"/>
          <w:color w:val="000000"/>
          <w:sz w:val="24"/>
          <w:szCs w:val="24"/>
          <w:shd w:val="clear" w:color="auto" w:fill="FFFFFF"/>
        </w:rPr>
        <w:t> instruments that are of high quality and relevant to the target beneficiary population.</w:t>
      </w:r>
    </w:p>
    <w:p w14:paraId="342E9F8C" w14:textId="77777777" w:rsidR="00051744" w:rsidRPr="00051744" w:rsidRDefault="00051744" w:rsidP="00051744">
      <w:pPr>
        <w:spacing w:line="240" w:lineRule="auto"/>
        <w:rPr>
          <w:rFonts w:ascii="Times New Roman" w:hAnsi="Times New Roman" w:cs="Times New Roman"/>
          <w:sz w:val="24"/>
          <w:szCs w:val="24"/>
        </w:rPr>
      </w:pPr>
      <w:r w:rsidRPr="00051744">
        <w:rPr>
          <w:rFonts w:ascii="Times New Roman" w:hAnsi="Times New Roman" w:cs="Times New Roman"/>
          <w:sz w:val="24"/>
          <w:szCs w:val="24"/>
        </w:rPr>
        <w:t xml:space="preserve">The target group for testing the draft survey instruments includes a small group of voluntary participants from Indiana who report that they are currently or formerly enrolled in HIP, or are familiar with HIP. Our goal is to recruit up to 36 individuals to test three (3) survey instruments (up to 12 testers per instrument). </w:t>
      </w:r>
      <w:r w:rsidRPr="00051744">
        <w:rPr>
          <w:rFonts w:ascii="Times New Roman" w:hAnsi="Times New Roman" w:cs="Times New Roman"/>
          <w:color w:val="000000"/>
          <w:sz w:val="24"/>
          <w:szCs w:val="24"/>
          <w:shd w:val="clear" w:color="auto" w:fill="FFFFFF"/>
        </w:rPr>
        <w:t>Recruitment will be monitored to ensure that participants include both enrollees and disenrollees.</w:t>
      </w:r>
    </w:p>
    <w:p w14:paraId="25D3161D" w14:textId="1D26D785" w:rsidR="002263F6" w:rsidRPr="00DB14DC" w:rsidRDefault="002548E5"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Participants will be contacted by phone through local market research firm</w:t>
      </w:r>
      <w:r w:rsidR="005A43AE" w:rsidRPr="00DB14DC">
        <w:rPr>
          <w:rFonts w:ascii="Times New Roman" w:hAnsi="Times New Roman" w:cs="Times New Roman"/>
          <w:sz w:val="24"/>
          <w:szCs w:val="24"/>
        </w:rPr>
        <w:t>s</w:t>
      </w:r>
      <w:r w:rsidRPr="00DB14DC">
        <w:rPr>
          <w:rFonts w:ascii="Times New Roman" w:hAnsi="Times New Roman" w:cs="Times New Roman"/>
          <w:sz w:val="24"/>
          <w:szCs w:val="24"/>
        </w:rPr>
        <w:t xml:space="preserve"> </w:t>
      </w:r>
      <w:r w:rsidR="00F0335E" w:rsidRPr="00DB14DC">
        <w:rPr>
          <w:rFonts w:ascii="Times New Roman" w:hAnsi="Times New Roman" w:cs="Times New Roman"/>
          <w:sz w:val="24"/>
          <w:szCs w:val="24"/>
        </w:rPr>
        <w:t>(Briljent</w:t>
      </w:r>
      <w:r w:rsidR="00FC0B69" w:rsidRPr="00DB14DC">
        <w:rPr>
          <w:rFonts w:ascii="Times New Roman" w:hAnsi="Times New Roman" w:cs="Times New Roman"/>
          <w:sz w:val="24"/>
          <w:szCs w:val="24"/>
        </w:rPr>
        <w:t xml:space="preserve"> and </w:t>
      </w:r>
      <w:r w:rsidR="005A43AE" w:rsidRPr="00DB14DC">
        <w:rPr>
          <w:rFonts w:ascii="Times New Roman" w:hAnsi="Times New Roman" w:cs="Times New Roman"/>
          <w:sz w:val="24"/>
          <w:szCs w:val="24"/>
        </w:rPr>
        <w:t>Brightpoint</w:t>
      </w:r>
      <w:r w:rsidR="00F0335E" w:rsidRPr="00DB14DC">
        <w:rPr>
          <w:rFonts w:ascii="Times New Roman" w:hAnsi="Times New Roman" w:cs="Times New Roman"/>
          <w:sz w:val="24"/>
          <w:szCs w:val="24"/>
        </w:rPr>
        <w:t xml:space="preserve">) </w:t>
      </w:r>
      <w:r w:rsidRPr="00DB14DC">
        <w:rPr>
          <w:rFonts w:ascii="Times New Roman" w:hAnsi="Times New Roman" w:cs="Times New Roman"/>
          <w:sz w:val="24"/>
          <w:szCs w:val="24"/>
        </w:rPr>
        <w:t>to schedule a</w:t>
      </w:r>
      <w:r w:rsidR="00AD29EA" w:rsidRPr="00DB14DC">
        <w:rPr>
          <w:rFonts w:ascii="Times New Roman" w:hAnsi="Times New Roman" w:cs="Times New Roman"/>
          <w:sz w:val="24"/>
          <w:szCs w:val="24"/>
        </w:rPr>
        <w:t xml:space="preserve"> debriefing</w:t>
      </w:r>
      <w:r w:rsidRPr="00DB14DC">
        <w:rPr>
          <w:rFonts w:ascii="Times New Roman" w:hAnsi="Times New Roman" w:cs="Times New Roman"/>
          <w:sz w:val="24"/>
          <w:szCs w:val="24"/>
        </w:rPr>
        <w:t xml:space="preserve"> interview for the testing. The in-person </w:t>
      </w:r>
      <w:r w:rsidR="00F0335E" w:rsidRPr="00DB14DC">
        <w:rPr>
          <w:rFonts w:ascii="Times New Roman" w:hAnsi="Times New Roman" w:cs="Times New Roman"/>
          <w:sz w:val="24"/>
          <w:szCs w:val="24"/>
        </w:rPr>
        <w:t>debriefings</w:t>
      </w:r>
      <w:r w:rsidRPr="00DB14DC">
        <w:rPr>
          <w:rFonts w:ascii="Times New Roman" w:hAnsi="Times New Roman" w:cs="Times New Roman"/>
          <w:sz w:val="24"/>
          <w:szCs w:val="24"/>
        </w:rPr>
        <w:t xml:space="preserve"> will take place in </w:t>
      </w:r>
      <w:r w:rsidR="00AD29EA" w:rsidRPr="00DB14DC">
        <w:rPr>
          <w:rFonts w:ascii="Times New Roman" w:hAnsi="Times New Roman" w:cs="Times New Roman"/>
          <w:sz w:val="24"/>
          <w:szCs w:val="24"/>
        </w:rPr>
        <w:t>Briljent’</w:t>
      </w:r>
      <w:r w:rsidRPr="00DB14DC">
        <w:rPr>
          <w:rFonts w:ascii="Times New Roman" w:hAnsi="Times New Roman" w:cs="Times New Roman"/>
          <w:sz w:val="24"/>
          <w:szCs w:val="24"/>
        </w:rPr>
        <w:t xml:space="preserve">s local offices in Indianapolis and Fort Wayne, Indiana. On the day of the scheduled interview, participants will receive a draft survey instrument and asked to complete it on site. After the participants complete the draft survey, participants will be debriefed on their understanding of and experience with completing </w:t>
      </w:r>
      <w:r w:rsidR="00AB363D" w:rsidRPr="00DB14DC">
        <w:rPr>
          <w:rFonts w:ascii="Times New Roman" w:hAnsi="Times New Roman" w:cs="Times New Roman"/>
          <w:sz w:val="24"/>
          <w:szCs w:val="24"/>
        </w:rPr>
        <w:t>a</w:t>
      </w:r>
      <w:r w:rsidRPr="00DB14DC">
        <w:rPr>
          <w:rFonts w:ascii="Times New Roman" w:hAnsi="Times New Roman" w:cs="Times New Roman"/>
          <w:sz w:val="24"/>
          <w:szCs w:val="24"/>
        </w:rPr>
        <w:t xml:space="preserve"> draft survey instrument.</w:t>
      </w:r>
      <w:r w:rsidR="00AB363D" w:rsidRPr="00DB14DC">
        <w:rPr>
          <w:rFonts w:ascii="Times New Roman" w:hAnsi="Times New Roman" w:cs="Times New Roman"/>
          <w:sz w:val="24"/>
          <w:szCs w:val="24"/>
        </w:rPr>
        <w:t xml:space="preserve"> </w:t>
      </w:r>
      <w:r w:rsidR="00AB363D" w:rsidRPr="00DB14DC">
        <w:rPr>
          <w:rFonts w:ascii="Times New Roman" w:hAnsi="Times New Roman" w:cs="Times New Roman"/>
          <w:color w:val="000000"/>
          <w:sz w:val="24"/>
          <w:szCs w:val="24"/>
          <w:shd w:val="clear" w:color="auto" w:fill="FFFFFF"/>
        </w:rPr>
        <w:t xml:space="preserve">Debriefings will be transcribed and </w:t>
      </w:r>
      <w:r w:rsidR="005337A9" w:rsidRPr="00DB14DC">
        <w:rPr>
          <w:rFonts w:ascii="Times New Roman" w:hAnsi="Times New Roman" w:cs="Times New Roman"/>
          <w:color w:val="000000"/>
          <w:sz w:val="24"/>
          <w:szCs w:val="24"/>
          <w:shd w:val="clear" w:color="auto" w:fill="FFFFFF"/>
        </w:rPr>
        <w:t>summarized, indicating</w:t>
      </w:r>
      <w:r w:rsidR="00AB363D" w:rsidRPr="00DB14DC">
        <w:rPr>
          <w:rFonts w:ascii="Times New Roman" w:hAnsi="Times New Roman" w:cs="Times New Roman"/>
          <w:color w:val="000000"/>
          <w:sz w:val="24"/>
          <w:szCs w:val="24"/>
          <w:shd w:val="clear" w:color="auto" w:fill="FFFFFF"/>
        </w:rPr>
        <w:t xml:space="preserve"> </w:t>
      </w:r>
      <w:r w:rsidR="005337A9" w:rsidRPr="00DB14DC">
        <w:rPr>
          <w:rFonts w:ascii="Times New Roman" w:hAnsi="Times New Roman" w:cs="Times New Roman"/>
          <w:color w:val="000000"/>
          <w:sz w:val="24"/>
          <w:szCs w:val="24"/>
          <w:shd w:val="clear" w:color="auto" w:fill="FFFFFF"/>
        </w:rPr>
        <w:t xml:space="preserve">themes and </w:t>
      </w:r>
      <w:r w:rsidR="00AB363D" w:rsidRPr="00DB14DC">
        <w:rPr>
          <w:rFonts w:ascii="Times New Roman" w:hAnsi="Times New Roman" w:cs="Times New Roman"/>
          <w:color w:val="000000"/>
          <w:sz w:val="24"/>
          <w:szCs w:val="24"/>
          <w:shd w:val="clear" w:color="auto" w:fill="FFFFFF"/>
        </w:rPr>
        <w:t xml:space="preserve">any needed survey revisions. </w:t>
      </w:r>
      <w:r w:rsidR="004B6C6C" w:rsidRPr="00DB14DC">
        <w:rPr>
          <w:rFonts w:ascii="Times New Roman" w:hAnsi="Times New Roman" w:cs="Times New Roman"/>
          <w:color w:val="000000"/>
          <w:sz w:val="24"/>
          <w:szCs w:val="24"/>
          <w:shd w:val="clear" w:color="auto" w:fill="FFFFFF"/>
        </w:rPr>
        <w:t>All information collected will be kept private, and reported in the aggregate only.</w:t>
      </w:r>
    </w:p>
    <w:p w14:paraId="459D5C6C" w14:textId="77777777" w:rsidR="0014182C" w:rsidRDefault="0014182C" w:rsidP="0014182C">
      <w:pPr>
        <w:spacing w:after="0" w:line="240" w:lineRule="auto"/>
        <w:rPr>
          <w:rFonts w:ascii="Times New Roman" w:hAnsi="Times New Roman" w:cs="Times New Roman"/>
          <w:sz w:val="24"/>
          <w:szCs w:val="24"/>
        </w:rPr>
      </w:pPr>
    </w:p>
    <w:p w14:paraId="48516005" w14:textId="1A599B30" w:rsidR="00AD7A75" w:rsidRPr="00DB14DC" w:rsidRDefault="00DB14DC"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The testing will require participants to travel to and from a central location, the Briljent office. Participants will be offered a $25 “thank you” in the form of a gift card in appreciation of their time and to cover travel expenses (e.g., gas mileage, public transportation, parking, etc.). This token of appreciation will also help minimize barriers to participation such as costs of child care or loss of income from time off from work.</w:t>
      </w:r>
    </w:p>
    <w:p w14:paraId="1EFE8FA8" w14:textId="77777777" w:rsidR="00AD7A75" w:rsidRPr="00DB14DC" w:rsidRDefault="00AD7A75" w:rsidP="0014182C">
      <w:pPr>
        <w:spacing w:after="0" w:line="240" w:lineRule="auto"/>
        <w:rPr>
          <w:rFonts w:ascii="Times New Roman" w:hAnsi="Times New Roman" w:cs="Times New Roman"/>
          <w:sz w:val="24"/>
          <w:szCs w:val="24"/>
        </w:rPr>
      </w:pPr>
    </w:p>
    <w:p w14:paraId="2D79A0F7" w14:textId="0CF9490A" w:rsidR="009631EF" w:rsidRDefault="009631EF" w:rsidP="0014182C">
      <w:pPr>
        <w:spacing w:after="0" w:line="240" w:lineRule="auto"/>
        <w:rPr>
          <w:rFonts w:ascii="Times New Roman" w:hAnsi="Times New Roman" w:cs="Times New Roman"/>
          <w:b/>
          <w:sz w:val="24"/>
          <w:szCs w:val="24"/>
        </w:rPr>
      </w:pPr>
      <w:r w:rsidRPr="00DB14DC">
        <w:rPr>
          <w:rFonts w:ascii="Times New Roman" w:hAnsi="Times New Roman" w:cs="Times New Roman"/>
          <w:b/>
          <w:sz w:val="24"/>
          <w:szCs w:val="24"/>
        </w:rPr>
        <w:t>Pro</w:t>
      </w:r>
      <w:r w:rsidR="00AF0809" w:rsidRPr="00DB14DC">
        <w:rPr>
          <w:rFonts w:ascii="Times New Roman" w:hAnsi="Times New Roman" w:cs="Times New Roman"/>
          <w:b/>
          <w:sz w:val="24"/>
          <w:szCs w:val="24"/>
        </w:rPr>
        <w:t xml:space="preserve">posed Timeline of </w:t>
      </w:r>
      <w:r w:rsidR="00173D31" w:rsidRPr="00DB14DC">
        <w:rPr>
          <w:rFonts w:ascii="Times New Roman" w:hAnsi="Times New Roman" w:cs="Times New Roman"/>
          <w:b/>
          <w:sz w:val="24"/>
          <w:szCs w:val="24"/>
        </w:rPr>
        <w:t xml:space="preserve">Selected </w:t>
      </w:r>
      <w:r w:rsidR="00AF0809" w:rsidRPr="00DB14DC">
        <w:rPr>
          <w:rFonts w:ascii="Times New Roman" w:hAnsi="Times New Roman" w:cs="Times New Roman"/>
          <w:b/>
          <w:sz w:val="24"/>
          <w:szCs w:val="24"/>
        </w:rPr>
        <w:t>Survey Activities</w:t>
      </w:r>
    </w:p>
    <w:p w14:paraId="23350AA7" w14:textId="77777777" w:rsidR="0014182C" w:rsidRPr="00DB14DC" w:rsidRDefault="0014182C" w:rsidP="0014182C">
      <w:pPr>
        <w:spacing w:after="0" w:line="240" w:lineRule="auto"/>
        <w:rPr>
          <w:rFonts w:ascii="Times New Roman" w:hAnsi="Times New Roman" w:cs="Times New Roman"/>
          <w:b/>
          <w:sz w:val="24"/>
          <w:szCs w:val="24"/>
        </w:rPr>
      </w:pPr>
    </w:p>
    <w:p w14:paraId="78406404" w14:textId="52CCA7C2" w:rsidR="00AB07CF" w:rsidRDefault="00AB07CF" w:rsidP="0014182C">
      <w:pPr>
        <w:spacing w:after="0" w:line="240" w:lineRule="auto"/>
        <w:rPr>
          <w:rFonts w:ascii="Times New Roman" w:hAnsi="Times New Roman" w:cs="Times New Roman"/>
          <w:b/>
          <w:i/>
          <w:sz w:val="24"/>
          <w:szCs w:val="24"/>
          <w:u w:val="single"/>
        </w:rPr>
      </w:pPr>
      <w:r w:rsidRPr="00DB14DC">
        <w:rPr>
          <w:rFonts w:ascii="Times New Roman" w:hAnsi="Times New Roman" w:cs="Times New Roman"/>
          <w:b/>
          <w:i/>
          <w:sz w:val="24"/>
          <w:szCs w:val="24"/>
          <w:u w:val="single"/>
        </w:rPr>
        <w:t>Testing and Development</w:t>
      </w:r>
    </w:p>
    <w:p w14:paraId="44E66283" w14:textId="77777777" w:rsidR="0014182C" w:rsidRPr="00DB14DC" w:rsidRDefault="0014182C" w:rsidP="0014182C">
      <w:pPr>
        <w:spacing w:after="0" w:line="240" w:lineRule="auto"/>
        <w:rPr>
          <w:rFonts w:ascii="Times New Roman" w:hAnsi="Times New Roman" w:cs="Times New Roman"/>
          <w:i/>
          <w:sz w:val="24"/>
          <w:szCs w:val="24"/>
          <w:u w:val="single"/>
        </w:rPr>
      </w:pPr>
    </w:p>
    <w:tbl>
      <w:tblPr>
        <w:tblStyle w:val="TableGrid"/>
        <w:tblW w:w="0" w:type="auto"/>
        <w:tblLook w:val="04A0" w:firstRow="1" w:lastRow="0" w:firstColumn="1" w:lastColumn="0" w:noHBand="0" w:noVBand="1"/>
      </w:tblPr>
      <w:tblGrid>
        <w:gridCol w:w="2358"/>
        <w:gridCol w:w="7218"/>
      </w:tblGrid>
      <w:tr w:rsidR="00DB14DC" w14:paraId="3709C416" w14:textId="77777777" w:rsidTr="00DB14DC">
        <w:tc>
          <w:tcPr>
            <w:tcW w:w="2358" w:type="dxa"/>
          </w:tcPr>
          <w:p w14:paraId="4E887308" w14:textId="14CD9231" w:rsidR="00DB14DC" w:rsidRPr="00A84FDE" w:rsidRDefault="00DB14DC" w:rsidP="0014182C">
            <w:pPr>
              <w:rPr>
                <w:rFonts w:ascii="Times New Roman" w:hAnsi="Times New Roman" w:cs="Times New Roman"/>
                <w:sz w:val="24"/>
                <w:szCs w:val="24"/>
              </w:rPr>
            </w:pPr>
            <w:r w:rsidRPr="00A84FDE">
              <w:rPr>
                <w:rFonts w:ascii="Times New Roman" w:hAnsi="Times New Roman" w:cs="Times New Roman"/>
                <w:sz w:val="24"/>
                <w:szCs w:val="24"/>
              </w:rPr>
              <w:t>Date</w:t>
            </w:r>
          </w:p>
        </w:tc>
        <w:tc>
          <w:tcPr>
            <w:tcW w:w="7218" w:type="dxa"/>
          </w:tcPr>
          <w:p w14:paraId="63B1CCC6" w14:textId="2D6E0B63" w:rsidR="00DB14DC" w:rsidRPr="00A84FDE" w:rsidRDefault="00DB14DC" w:rsidP="0014182C">
            <w:pPr>
              <w:rPr>
                <w:rFonts w:ascii="Times New Roman" w:hAnsi="Times New Roman" w:cs="Times New Roman"/>
                <w:sz w:val="24"/>
                <w:szCs w:val="24"/>
              </w:rPr>
            </w:pPr>
            <w:r w:rsidRPr="00A84FDE">
              <w:rPr>
                <w:rFonts w:ascii="Times New Roman" w:hAnsi="Times New Roman" w:cs="Times New Roman"/>
                <w:sz w:val="24"/>
                <w:szCs w:val="24"/>
              </w:rPr>
              <w:t>Activity</w:t>
            </w:r>
          </w:p>
        </w:tc>
      </w:tr>
      <w:tr w:rsidR="00DB14DC" w14:paraId="205AFE14" w14:textId="77777777" w:rsidTr="00DB14DC">
        <w:tc>
          <w:tcPr>
            <w:tcW w:w="2358" w:type="dxa"/>
          </w:tcPr>
          <w:p w14:paraId="18696863" w14:textId="2DA3130E" w:rsidR="00DB14DC" w:rsidRDefault="00DB14DC" w:rsidP="0014182C">
            <w:pPr>
              <w:rPr>
                <w:rFonts w:ascii="Times New Roman" w:hAnsi="Times New Roman" w:cs="Times New Roman"/>
                <w:sz w:val="24"/>
                <w:szCs w:val="24"/>
                <w:u w:val="single"/>
              </w:rPr>
            </w:pPr>
            <w:r w:rsidRPr="00DB14DC">
              <w:rPr>
                <w:rFonts w:ascii="Times New Roman" w:hAnsi="Times New Roman" w:cs="Times New Roman"/>
                <w:sz w:val="24"/>
                <w:szCs w:val="24"/>
              </w:rPr>
              <w:t>03/18/2016</w:t>
            </w:r>
          </w:p>
        </w:tc>
        <w:tc>
          <w:tcPr>
            <w:tcW w:w="7218" w:type="dxa"/>
          </w:tcPr>
          <w:p w14:paraId="1ED65A82" w14:textId="261FB388" w:rsidR="00DB14DC" w:rsidRPr="00DB14DC" w:rsidRDefault="00DB14DC" w:rsidP="0014182C">
            <w:pPr>
              <w:pStyle w:val="NoSpacing"/>
              <w:rPr>
                <w:rFonts w:ascii="Times New Roman" w:hAnsi="Times New Roman" w:cs="Times New Roman"/>
                <w:sz w:val="24"/>
                <w:szCs w:val="24"/>
              </w:rPr>
            </w:pPr>
            <w:r w:rsidRPr="00DB14DC">
              <w:rPr>
                <w:rFonts w:ascii="Times New Roman" w:hAnsi="Times New Roman" w:cs="Times New Roman"/>
                <w:sz w:val="24"/>
                <w:szCs w:val="24"/>
              </w:rPr>
              <w:t>Requested date of OMB emergency approval</w:t>
            </w:r>
          </w:p>
        </w:tc>
      </w:tr>
      <w:tr w:rsidR="00DB14DC" w14:paraId="59709EF8" w14:textId="77777777" w:rsidTr="00DB14DC">
        <w:tc>
          <w:tcPr>
            <w:tcW w:w="2358" w:type="dxa"/>
          </w:tcPr>
          <w:p w14:paraId="28B70E9A" w14:textId="38E430E3" w:rsidR="00DB14DC" w:rsidRDefault="00DB14DC" w:rsidP="0014182C">
            <w:pPr>
              <w:rPr>
                <w:rFonts w:ascii="Times New Roman" w:hAnsi="Times New Roman" w:cs="Times New Roman"/>
                <w:sz w:val="24"/>
                <w:szCs w:val="24"/>
                <w:u w:val="single"/>
              </w:rPr>
            </w:pPr>
          </w:p>
        </w:tc>
        <w:tc>
          <w:tcPr>
            <w:tcW w:w="7218" w:type="dxa"/>
          </w:tcPr>
          <w:p w14:paraId="11B7F64D" w14:textId="689BB7B9" w:rsidR="00DB14DC" w:rsidRDefault="00DB14DC" w:rsidP="0014182C">
            <w:pPr>
              <w:rPr>
                <w:rFonts w:ascii="Times New Roman" w:hAnsi="Times New Roman" w:cs="Times New Roman"/>
                <w:sz w:val="24"/>
                <w:szCs w:val="24"/>
                <w:u w:val="single"/>
              </w:rPr>
            </w:pPr>
            <w:r w:rsidRPr="00DB14DC">
              <w:rPr>
                <w:rFonts w:ascii="Times New Roman" w:hAnsi="Times New Roman" w:cs="Times New Roman"/>
                <w:sz w:val="24"/>
                <w:szCs w:val="24"/>
              </w:rPr>
              <w:t>Begin survey testing:</w:t>
            </w:r>
          </w:p>
        </w:tc>
      </w:tr>
      <w:tr w:rsidR="00DB14DC" w14:paraId="02B49B14" w14:textId="77777777" w:rsidTr="00DB14DC">
        <w:tc>
          <w:tcPr>
            <w:tcW w:w="2358" w:type="dxa"/>
          </w:tcPr>
          <w:p w14:paraId="2D9DD661" w14:textId="789A8E9A" w:rsidR="00DB14DC" w:rsidRDefault="00DB14DC" w:rsidP="0014182C">
            <w:pPr>
              <w:rPr>
                <w:rFonts w:ascii="Times New Roman" w:hAnsi="Times New Roman" w:cs="Times New Roman"/>
                <w:sz w:val="24"/>
                <w:szCs w:val="24"/>
                <w:u w:val="single"/>
              </w:rPr>
            </w:pPr>
            <w:r w:rsidRPr="00DB14DC">
              <w:rPr>
                <w:rFonts w:ascii="Times New Roman" w:hAnsi="Times New Roman" w:cs="Times New Roman"/>
                <w:sz w:val="24"/>
                <w:szCs w:val="24"/>
              </w:rPr>
              <w:t>03/21/2016 to</w:t>
            </w:r>
            <w:r>
              <w:rPr>
                <w:rFonts w:ascii="Times New Roman" w:hAnsi="Times New Roman" w:cs="Times New Roman"/>
                <w:sz w:val="24"/>
                <w:szCs w:val="24"/>
              </w:rPr>
              <w:t xml:space="preserve"> </w:t>
            </w:r>
            <w:r w:rsidRPr="00DB14DC">
              <w:rPr>
                <w:rFonts w:ascii="Times New Roman" w:hAnsi="Times New Roman" w:cs="Times New Roman"/>
                <w:sz w:val="24"/>
                <w:szCs w:val="24"/>
              </w:rPr>
              <w:t>03/25/2016</w:t>
            </w:r>
          </w:p>
        </w:tc>
        <w:tc>
          <w:tcPr>
            <w:tcW w:w="7218" w:type="dxa"/>
          </w:tcPr>
          <w:p w14:paraId="1B3606EE" w14:textId="702B228E" w:rsidR="00DB14DC" w:rsidRPr="00DB14DC" w:rsidRDefault="00DB14DC" w:rsidP="0014182C">
            <w:pPr>
              <w:pStyle w:val="NoSpacing"/>
              <w:rPr>
                <w:rFonts w:ascii="Times New Roman" w:hAnsi="Times New Roman" w:cs="Times New Roman"/>
                <w:sz w:val="24"/>
                <w:szCs w:val="24"/>
              </w:rPr>
            </w:pPr>
            <w:r w:rsidRPr="00DB14DC">
              <w:rPr>
                <w:rFonts w:ascii="Times New Roman" w:hAnsi="Times New Roman" w:cs="Times New Roman"/>
                <w:sz w:val="24"/>
                <w:szCs w:val="24"/>
              </w:rPr>
              <w:t>Publish Federal Register notice informing public of the emergency request and</w:t>
            </w:r>
            <w:r>
              <w:rPr>
                <w:rFonts w:ascii="Times New Roman" w:hAnsi="Times New Roman" w:cs="Times New Roman"/>
                <w:sz w:val="24"/>
                <w:szCs w:val="24"/>
              </w:rPr>
              <w:t xml:space="preserve"> </w:t>
            </w:r>
            <w:r w:rsidRPr="00DB14DC">
              <w:rPr>
                <w:rFonts w:ascii="Times New Roman" w:hAnsi="Times New Roman" w:cs="Times New Roman"/>
                <w:sz w:val="24"/>
                <w:szCs w:val="24"/>
              </w:rPr>
              <w:t>allowing the submission of comments.</w:t>
            </w:r>
          </w:p>
        </w:tc>
      </w:tr>
      <w:tr w:rsidR="00DB14DC" w14:paraId="618789BA" w14:textId="77777777" w:rsidTr="00DB14DC">
        <w:tc>
          <w:tcPr>
            <w:tcW w:w="2358" w:type="dxa"/>
          </w:tcPr>
          <w:p w14:paraId="220ED740" w14:textId="428221D0" w:rsidR="00DB14DC" w:rsidRDefault="00DB14DC" w:rsidP="0014182C">
            <w:pPr>
              <w:rPr>
                <w:rFonts w:ascii="Times New Roman" w:hAnsi="Times New Roman" w:cs="Times New Roman"/>
                <w:sz w:val="24"/>
                <w:szCs w:val="24"/>
                <w:u w:val="single"/>
              </w:rPr>
            </w:pPr>
            <w:r w:rsidRPr="00DB14DC">
              <w:rPr>
                <w:rFonts w:ascii="Times New Roman" w:hAnsi="Times New Roman" w:cs="Times New Roman"/>
                <w:sz w:val="24"/>
                <w:szCs w:val="24"/>
              </w:rPr>
              <w:t>03/21/2016 to</w:t>
            </w:r>
            <w:r>
              <w:rPr>
                <w:rFonts w:ascii="Times New Roman" w:hAnsi="Times New Roman" w:cs="Times New Roman"/>
                <w:sz w:val="24"/>
                <w:szCs w:val="24"/>
              </w:rPr>
              <w:t xml:space="preserve"> </w:t>
            </w:r>
            <w:r w:rsidRPr="00DB14DC">
              <w:rPr>
                <w:rFonts w:ascii="Times New Roman" w:hAnsi="Times New Roman" w:cs="Times New Roman"/>
                <w:sz w:val="24"/>
                <w:szCs w:val="24"/>
              </w:rPr>
              <w:t>04/08/2016</w:t>
            </w:r>
          </w:p>
        </w:tc>
        <w:tc>
          <w:tcPr>
            <w:tcW w:w="7218" w:type="dxa"/>
          </w:tcPr>
          <w:p w14:paraId="2E648679" w14:textId="79D6C72F" w:rsidR="00DB14DC" w:rsidRPr="00DB14DC" w:rsidRDefault="00DB14DC" w:rsidP="0014182C">
            <w:pPr>
              <w:pStyle w:val="NoSpacing"/>
              <w:rPr>
                <w:rFonts w:ascii="Times New Roman" w:hAnsi="Times New Roman" w:cs="Times New Roman"/>
                <w:sz w:val="24"/>
                <w:szCs w:val="24"/>
              </w:rPr>
            </w:pPr>
            <w:r w:rsidRPr="00DB14DC">
              <w:rPr>
                <w:rFonts w:ascii="Times New Roman" w:hAnsi="Times New Roman" w:cs="Times New Roman"/>
                <w:sz w:val="24"/>
                <w:szCs w:val="24"/>
              </w:rPr>
              <w:t>Conduct testing/debriefing training; recruit testing participants; conduct</w:t>
            </w:r>
            <w:r>
              <w:rPr>
                <w:rFonts w:ascii="Times New Roman" w:hAnsi="Times New Roman" w:cs="Times New Roman"/>
                <w:sz w:val="24"/>
                <w:szCs w:val="24"/>
              </w:rPr>
              <w:t xml:space="preserve"> </w:t>
            </w:r>
            <w:r w:rsidRPr="00DB14DC">
              <w:rPr>
                <w:rFonts w:ascii="Times New Roman" w:hAnsi="Times New Roman" w:cs="Times New Roman"/>
                <w:sz w:val="24"/>
                <w:szCs w:val="24"/>
              </w:rPr>
              <w:t>testing/debriefing</w:t>
            </w:r>
          </w:p>
        </w:tc>
      </w:tr>
    </w:tbl>
    <w:p w14:paraId="08FD9F02" w14:textId="77777777" w:rsidR="00E525F0" w:rsidRDefault="00E525F0" w:rsidP="0014182C">
      <w:pPr>
        <w:pStyle w:val="NoSpacing"/>
        <w:ind w:left="2160" w:hanging="2160"/>
        <w:rPr>
          <w:rFonts w:ascii="Times New Roman" w:hAnsi="Times New Roman" w:cs="Times New Roman"/>
          <w:b/>
          <w:sz w:val="24"/>
          <w:szCs w:val="24"/>
        </w:rPr>
      </w:pPr>
    </w:p>
    <w:p w14:paraId="41876D73" w14:textId="77777777" w:rsidR="007274D4" w:rsidRDefault="007274D4" w:rsidP="0014182C">
      <w:pPr>
        <w:pStyle w:val="NoSpacing"/>
        <w:ind w:left="2160" w:hanging="2160"/>
        <w:rPr>
          <w:rFonts w:ascii="Times New Roman" w:hAnsi="Times New Roman" w:cs="Times New Roman"/>
          <w:b/>
          <w:sz w:val="24"/>
          <w:szCs w:val="24"/>
        </w:rPr>
      </w:pPr>
    </w:p>
    <w:p w14:paraId="037EB9DC" w14:textId="77777777" w:rsidR="007274D4" w:rsidRDefault="007274D4" w:rsidP="0014182C">
      <w:pPr>
        <w:pStyle w:val="NoSpacing"/>
        <w:ind w:left="2160" w:hanging="2160"/>
        <w:rPr>
          <w:rFonts w:ascii="Times New Roman" w:hAnsi="Times New Roman" w:cs="Times New Roman"/>
          <w:b/>
          <w:sz w:val="24"/>
          <w:szCs w:val="24"/>
        </w:rPr>
      </w:pPr>
    </w:p>
    <w:p w14:paraId="2FACE1AC" w14:textId="77777777" w:rsidR="007274D4" w:rsidRDefault="007274D4" w:rsidP="0014182C">
      <w:pPr>
        <w:pStyle w:val="NoSpacing"/>
        <w:ind w:left="2160" w:hanging="2160"/>
        <w:rPr>
          <w:rFonts w:ascii="Times New Roman" w:hAnsi="Times New Roman" w:cs="Times New Roman"/>
          <w:b/>
          <w:sz w:val="24"/>
          <w:szCs w:val="24"/>
        </w:rPr>
      </w:pPr>
    </w:p>
    <w:p w14:paraId="165A5888" w14:textId="77777777" w:rsidR="007274D4" w:rsidRPr="00DB14DC" w:rsidRDefault="007274D4" w:rsidP="0014182C">
      <w:pPr>
        <w:pStyle w:val="NoSpacing"/>
        <w:ind w:left="2160" w:hanging="2160"/>
        <w:rPr>
          <w:rFonts w:ascii="Times New Roman" w:hAnsi="Times New Roman" w:cs="Times New Roman"/>
          <w:b/>
          <w:sz w:val="24"/>
          <w:szCs w:val="24"/>
        </w:rPr>
      </w:pPr>
    </w:p>
    <w:p w14:paraId="3C6856A5" w14:textId="09215FAA" w:rsidR="00AB07CF" w:rsidRDefault="00AB07CF" w:rsidP="0014182C">
      <w:pPr>
        <w:spacing w:after="0" w:line="240" w:lineRule="auto"/>
        <w:rPr>
          <w:rFonts w:ascii="Times New Roman" w:hAnsi="Times New Roman" w:cs="Times New Roman"/>
          <w:b/>
          <w:i/>
          <w:sz w:val="24"/>
          <w:szCs w:val="24"/>
          <w:u w:val="single"/>
        </w:rPr>
      </w:pPr>
      <w:r w:rsidRPr="00DB14DC">
        <w:rPr>
          <w:rFonts w:ascii="Times New Roman" w:hAnsi="Times New Roman" w:cs="Times New Roman"/>
          <w:b/>
          <w:i/>
          <w:sz w:val="24"/>
          <w:szCs w:val="24"/>
          <w:u w:val="single"/>
        </w:rPr>
        <w:lastRenderedPageBreak/>
        <w:t>Implementation</w:t>
      </w:r>
    </w:p>
    <w:p w14:paraId="555E1E1F" w14:textId="77777777" w:rsidR="0014182C" w:rsidRPr="00DB14DC" w:rsidRDefault="0014182C" w:rsidP="0014182C">
      <w:pPr>
        <w:spacing w:after="0" w:line="240" w:lineRule="auto"/>
        <w:rPr>
          <w:rFonts w:ascii="Times New Roman" w:hAnsi="Times New Roman" w:cs="Times New Roman"/>
          <w:i/>
          <w:sz w:val="24"/>
          <w:szCs w:val="24"/>
          <w:u w:val="single"/>
        </w:rPr>
      </w:pPr>
    </w:p>
    <w:tbl>
      <w:tblPr>
        <w:tblStyle w:val="TableGrid"/>
        <w:tblW w:w="0" w:type="auto"/>
        <w:tblLook w:val="04A0" w:firstRow="1" w:lastRow="0" w:firstColumn="1" w:lastColumn="0" w:noHBand="0" w:noVBand="1"/>
      </w:tblPr>
      <w:tblGrid>
        <w:gridCol w:w="2358"/>
        <w:gridCol w:w="7218"/>
      </w:tblGrid>
      <w:tr w:rsidR="00A84FDE" w:rsidRPr="00A84FDE" w14:paraId="39DFD9C3" w14:textId="77777777" w:rsidTr="00A84FDE">
        <w:tc>
          <w:tcPr>
            <w:tcW w:w="2358" w:type="dxa"/>
          </w:tcPr>
          <w:p w14:paraId="47AA1B11" w14:textId="12DD9543"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Date</w:t>
            </w:r>
          </w:p>
        </w:tc>
        <w:tc>
          <w:tcPr>
            <w:tcW w:w="7218" w:type="dxa"/>
          </w:tcPr>
          <w:p w14:paraId="63DD3FA7" w14:textId="59B3D5E6"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Activity</w:t>
            </w:r>
          </w:p>
        </w:tc>
      </w:tr>
      <w:tr w:rsidR="00A84FDE" w:rsidRPr="00A84FDE" w14:paraId="57F8A95C" w14:textId="77777777" w:rsidTr="00A84FDE">
        <w:tc>
          <w:tcPr>
            <w:tcW w:w="2358" w:type="dxa"/>
          </w:tcPr>
          <w:p w14:paraId="5BB1DD7D" w14:textId="6321B8FC"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04/08/2016 to 04/15/2016</w:t>
            </w:r>
          </w:p>
        </w:tc>
        <w:tc>
          <w:tcPr>
            <w:tcW w:w="7218" w:type="dxa"/>
          </w:tcPr>
          <w:p w14:paraId="518AE178" w14:textId="7B6E3026"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Revise survey instruments based on testing results, public comment,  State feedback</w:t>
            </w:r>
          </w:p>
        </w:tc>
      </w:tr>
      <w:tr w:rsidR="00A84FDE" w:rsidRPr="00A84FDE" w14:paraId="1723ADE4" w14:textId="77777777" w:rsidTr="00A84FDE">
        <w:tc>
          <w:tcPr>
            <w:tcW w:w="2358" w:type="dxa"/>
          </w:tcPr>
          <w:p w14:paraId="7986166B" w14:textId="5EAA7CC3" w:rsidR="00A84FDE" w:rsidRPr="00A84FDE" w:rsidRDefault="00A84FDE" w:rsidP="0014182C">
            <w:pPr>
              <w:rPr>
                <w:rFonts w:ascii="Times New Roman" w:hAnsi="Times New Roman" w:cs="Times New Roman"/>
                <w:sz w:val="24"/>
                <w:szCs w:val="24"/>
              </w:rPr>
            </w:pPr>
            <w:r>
              <w:rPr>
                <w:rFonts w:ascii="Times New Roman" w:hAnsi="Times New Roman" w:cs="Times New Roman"/>
                <w:sz w:val="24"/>
                <w:szCs w:val="24"/>
              </w:rPr>
              <w:t>04/15/2016</w:t>
            </w:r>
          </w:p>
        </w:tc>
        <w:tc>
          <w:tcPr>
            <w:tcW w:w="7218" w:type="dxa"/>
          </w:tcPr>
          <w:p w14:paraId="28170B92" w14:textId="0C5D5024"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Submit final package to OSORA, including emergency clearance justification (implementation)</w:t>
            </w:r>
          </w:p>
        </w:tc>
      </w:tr>
      <w:tr w:rsidR="00A84FDE" w:rsidRPr="00A84FDE" w14:paraId="63D8848D" w14:textId="77777777" w:rsidTr="00A84FDE">
        <w:tc>
          <w:tcPr>
            <w:tcW w:w="2358" w:type="dxa"/>
          </w:tcPr>
          <w:p w14:paraId="4ED2D31A" w14:textId="6804ACF2" w:rsidR="00A84FDE" w:rsidRPr="00A84FDE" w:rsidRDefault="00A84FDE" w:rsidP="0014182C">
            <w:pPr>
              <w:rPr>
                <w:rFonts w:ascii="Times New Roman" w:hAnsi="Times New Roman" w:cs="Times New Roman"/>
                <w:sz w:val="24"/>
                <w:szCs w:val="24"/>
              </w:rPr>
            </w:pPr>
            <w:r>
              <w:rPr>
                <w:rFonts w:ascii="Times New Roman" w:hAnsi="Times New Roman" w:cs="Times New Roman"/>
                <w:sz w:val="24"/>
                <w:szCs w:val="24"/>
              </w:rPr>
              <w:t>04/15/2016</w:t>
            </w:r>
          </w:p>
        </w:tc>
        <w:tc>
          <w:tcPr>
            <w:tcW w:w="7218" w:type="dxa"/>
          </w:tcPr>
          <w:p w14:paraId="08F96D08" w14:textId="2CBF1ABD"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Submit final package to OSORA, including emergency clearance justification (implementation)</w:t>
            </w:r>
          </w:p>
        </w:tc>
      </w:tr>
      <w:tr w:rsidR="00A84FDE" w:rsidRPr="00A84FDE" w14:paraId="6643E681" w14:textId="77777777" w:rsidTr="00A84FDE">
        <w:tc>
          <w:tcPr>
            <w:tcW w:w="2358" w:type="dxa"/>
          </w:tcPr>
          <w:p w14:paraId="0461FB5B" w14:textId="77777777" w:rsidR="00A84FDE" w:rsidRPr="00A84FDE" w:rsidRDefault="00A84FDE" w:rsidP="0014182C">
            <w:pPr>
              <w:rPr>
                <w:rFonts w:ascii="Times New Roman" w:hAnsi="Times New Roman" w:cs="Times New Roman"/>
                <w:sz w:val="24"/>
                <w:szCs w:val="24"/>
              </w:rPr>
            </w:pPr>
          </w:p>
        </w:tc>
        <w:tc>
          <w:tcPr>
            <w:tcW w:w="7218" w:type="dxa"/>
          </w:tcPr>
          <w:p w14:paraId="3DF47546" w14:textId="6EE9DA8D" w:rsidR="00A84FDE" w:rsidRPr="00A84FDE" w:rsidRDefault="00A84FDE" w:rsidP="0014182C">
            <w:pPr>
              <w:rPr>
                <w:rFonts w:ascii="Times New Roman" w:hAnsi="Times New Roman" w:cs="Times New Roman"/>
                <w:sz w:val="24"/>
                <w:szCs w:val="24"/>
              </w:rPr>
            </w:pPr>
            <w:r w:rsidRPr="00A84FDE">
              <w:rPr>
                <w:rFonts w:ascii="Times New Roman" w:hAnsi="Times New Roman" w:cs="Times New Roman"/>
                <w:sz w:val="24"/>
                <w:szCs w:val="24"/>
              </w:rPr>
              <w:t>Submit emergency package to OMB</w:t>
            </w:r>
          </w:p>
        </w:tc>
      </w:tr>
      <w:tr w:rsidR="00A84FDE" w:rsidRPr="00A84FDE" w14:paraId="45F8E379" w14:textId="77777777" w:rsidTr="00A84FDE">
        <w:tc>
          <w:tcPr>
            <w:tcW w:w="2358" w:type="dxa"/>
          </w:tcPr>
          <w:p w14:paraId="55EEC82A" w14:textId="3709B427" w:rsidR="00A84FDE" w:rsidRPr="00A84FDE" w:rsidRDefault="00A84FDE" w:rsidP="0014182C">
            <w:pPr>
              <w:rPr>
                <w:rFonts w:ascii="Times New Roman" w:hAnsi="Times New Roman" w:cs="Times New Roman"/>
                <w:sz w:val="24"/>
                <w:szCs w:val="24"/>
              </w:rPr>
            </w:pPr>
            <w:r>
              <w:rPr>
                <w:rFonts w:ascii="Times New Roman" w:hAnsi="Times New Roman" w:cs="Times New Roman"/>
                <w:sz w:val="24"/>
                <w:szCs w:val="24"/>
              </w:rPr>
              <w:t>04/18/2016</w:t>
            </w:r>
          </w:p>
        </w:tc>
        <w:tc>
          <w:tcPr>
            <w:tcW w:w="7218" w:type="dxa"/>
          </w:tcPr>
          <w:p w14:paraId="4481E347" w14:textId="10EA95AD" w:rsidR="00A84FDE" w:rsidRP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Formal OMB approval of emergency processing request</w:t>
            </w:r>
          </w:p>
        </w:tc>
      </w:tr>
      <w:tr w:rsidR="00A84FDE" w:rsidRPr="00A84FDE" w14:paraId="796AD454" w14:textId="77777777" w:rsidTr="00A84FDE">
        <w:tc>
          <w:tcPr>
            <w:tcW w:w="2358" w:type="dxa"/>
          </w:tcPr>
          <w:p w14:paraId="783B7A23" w14:textId="308EA840" w:rsidR="00A84FDE" w:rsidRPr="00A84FDE" w:rsidRDefault="00A84FDE" w:rsidP="0014182C">
            <w:pPr>
              <w:rPr>
                <w:rFonts w:ascii="Times New Roman" w:hAnsi="Times New Roman" w:cs="Times New Roman"/>
                <w:sz w:val="24"/>
                <w:szCs w:val="24"/>
              </w:rPr>
            </w:pPr>
            <w:r>
              <w:rPr>
                <w:rFonts w:ascii="Times New Roman" w:hAnsi="Times New Roman" w:cs="Times New Roman"/>
                <w:sz w:val="24"/>
                <w:szCs w:val="24"/>
              </w:rPr>
              <w:t xml:space="preserve">04/21 or 04/22/2016 </w:t>
            </w:r>
          </w:p>
        </w:tc>
        <w:tc>
          <w:tcPr>
            <w:tcW w:w="7218" w:type="dxa"/>
          </w:tcPr>
          <w:p w14:paraId="1CC9811C" w14:textId="69B80FAF" w:rsidR="00A84FDE" w:rsidRP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Publish Federal Register notice (</w:t>
            </w:r>
            <w:r w:rsidR="00DB2FB1">
              <w:rPr>
                <w:rFonts w:ascii="Times New Roman" w:hAnsi="Times New Roman" w:cs="Times New Roman"/>
                <w:sz w:val="24"/>
                <w:szCs w:val="24"/>
              </w:rPr>
              <w:t>3</w:t>
            </w:r>
            <w:r w:rsidRPr="00DB14DC">
              <w:rPr>
                <w:rFonts w:ascii="Times New Roman" w:hAnsi="Times New Roman" w:cs="Times New Roman"/>
                <w:sz w:val="24"/>
                <w:szCs w:val="24"/>
              </w:rPr>
              <w:t>0 day comment period)</w:t>
            </w:r>
          </w:p>
        </w:tc>
      </w:tr>
      <w:tr w:rsidR="00A84FDE" w:rsidRPr="00A84FDE" w14:paraId="5E86686F" w14:textId="77777777" w:rsidTr="00A84FDE">
        <w:tc>
          <w:tcPr>
            <w:tcW w:w="2358" w:type="dxa"/>
          </w:tcPr>
          <w:p w14:paraId="12608D75" w14:textId="55999097" w:rsidR="00A84FDE" w:rsidRPr="00A84FDE" w:rsidRDefault="00A84FDE" w:rsidP="00DB2FB1">
            <w:pPr>
              <w:rPr>
                <w:rFonts w:ascii="Times New Roman" w:hAnsi="Times New Roman" w:cs="Times New Roman"/>
                <w:sz w:val="24"/>
                <w:szCs w:val="24"/>
              </w:rPr>
            </w:pPr>
            <w:r w:rsidRPr="00DB14DC">
              <w:rPr>
                <w:rFonts w:ascii="Times New Roman" w:hAnsi="Times New Roman" w:cs="Times New Roman"/>
                <w:sz w:val="24"/>
                <w:szCs w:val="24"/>
              </w:rPr>
              <w:t>05/</w:t>
            </w:r>
            <w:r w:rsidR="00DB2FB1">
              <w:rPr>
                <w:rFonts w:ascii="Times New Roman" w:hAnsi="Times New Roman" w:cs="Times New Roman"/>
                <w:sz w:val="24"/>
                <w:szCs w:val="24"/>
              </w:rPr>
              <w:t>21</w:t>
            </w:r>
            <w:r w:rsidRPr="00DB14DC">
              <w:rPr>
                <w:rFonts w:ascii="Times New Roman" w:hAnsi="Times New Roman" w:cs="Times New Roman"/>
                <w:sz w:val="24"/>
                <w:szCs w:val="24"/>
              </w:rPr>
              <w:t xml:space="preserve"> or 05/</w:t>
            </w:r>
            <w:r w:rsidR="00DB2FB1">
              <w:rPr>
                <w:rFonts w:ascii="Times New Roman" w:hAnsi="Times New Roman" w:cs="Times New Roman"/>
                <w:sz w:val="24"/>
                <w:szCs w:val="24"/>
              </w:rPr>
              <w:t>22/</w:t>
            </w:r>
            <w:r w:rsidRPr="00DB14DC">
              <w:rPr>
                <w:rFonts w:ascii="Times New Roman" w:hAnsi="Times New Roman" w:cs="Times New Roman"/>
                <w:sz w:val="24"/>
                <w:szCs w:val="24"/>
              </w:rPr>
              <w:t>2016</w:t>
            </w:r>
          </w:p>
        </w:tc>
        <w:tc>
          <w:tcPr>
            <w:tcW w:w="7218" w:type="dxa"/>
          </w:tcPr>
          <w:p w14:paraId="1D1F8D8F" w14:textId="5ECF5814" w:rsidR="00A84FDE" w:rsidRP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Public comments due</w:t>
            </w:r>
          </w:p>
        </w:tc>
      </w:tr>
      <w:tr w:rsidR="00A84FDE" w:rsidRPr="00A84FDE" w14:paraId="6B8B69D3" w14:textId="77777777" w:rsidTr="00A84FDE">
        <w:tc>
          <w:tcPr>
            <w:tcW w:w="2358" w:type="dxa"/>
          </w:tcPr>
          <w:p w14:paraId="68201B58" w14:textId="4583875E" w:rsidR="00A84FDE" w:rsidRPr="00A84FDE" w:rsidRDefault="00A84FDE" w:rsidP="00DB2FB1">
            <w:pPr>
              <w:rPr>
                <w:rFonts w:ascii="Times New Roman" w:hAnsi="Times New Roman" w:cs="Times New Roman"/>
                <w:sz w:val="24"/>
                <w:szCs w:val="24"/>
              </w:rPr>
            </w:pPr>
            <w:r w:rsidRPr="00DB14DC">
              <w:rPr>
                <w:rFonts w:ascii="Times New Roman" w:hAnsi="Times New Roman" w:cs="Times New Roman"/>
                <w:sz w:val="24"/>
                <w:szCs w:val="24"/>
              </w:rPr>
              <w:t>0</w:t>
            </w:r>
            <w:r w:rsidR="00DB2FB1">
              <w:rPr>
                <w:rFonts w:ascii="Times New Roman" w:hAnsi="Times New Roman" w:cs="Times New Roman"/>
                <w:sz w:val="24"/>
                <w:szCs w:val="24"/>
              </w:rPr>
              <w:t>6</w:t>
            </w:r>
            <w:r w:rsidRPr="00DB14DC">
              <w:rPr>
                <w:rFonts w:ascii="Times New Roman" w:hAnsi="Times New Roman" w:cs="Times New Roman"/>
                <w:sz w:val="24"/>
                <w:szCs w:val="24"/>
              </w:rPr>
              <w:t>/0</w:t>
            </w:r>
            <w:r w:rsidR="00DB2FB1">
              <w:rPr>
                <w:rFonts w:ascii="Times New Roman" w:hAnsi="Times New Roman" w:cs="Times New Roman"/>
                <w:sz w:val="24"/>
                <w:szCs w:val="24"/>
              </w:rPr>
              <w:t>1</w:t>
            </w:r>
            <w:r w:rsidRPr="00DB14DC">
              <w:rPr>
                <w:rFonts w:ascii="Times New Roman" w:hAnsi="Times New Roman" w:cs="Times New Roman"/>
                <w:sz w:val="24"/>
                <w:szCs w:val="24"/>
              </w:rPr>
              <w:t>/2016</w:t>
            </w:r>
          </w:p>
        </w:tc>
        <w:tc>
          <w:tcPr>
            <w:tcW w:w="7218" w:type="dxa"/>
          </w:tcPr>
          <w:p w14:paraId="32C5DBBB" w14:textId="0D74C915" w:rsidR="00A84FDE" w:rsidRP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Response to public comments due to OSORA along with any revised documents</w:t>
            </w:r>
          </w:p>
        </w:tc>
      </w:tr>
      <w:tr w:rsidR="00A84FDE" w:rsidRPr="00A84FDE" w14:paraId="3901AA7C" w14:textId="77777777" w:rsidTr="00A84FDE">
        <w:tc>
          <w:tcPr>
            <w:tcW w:w="2358" w:type="dxa"/>
          </w:tcPr>
          <w:p w14:paraId="19F66816" w14:textId="77777777" w:rsidR="00A84FDE" w:rsidRPr="00A84FDE" w:rsidRDefault="00A84FDE" w:rsidP="0014182C">
            <w:pPr>
              <w:rPr>
                <w:rFonts w:ascii="Times New Roman" w:hAnsi="Times New Roman" w:cs="Times New Roman"/>
                <w:sz w:val="24"/>
                <w:szCs w:val="24"/>
              </w:rPr>
            </w:pPr>
          </w:p>
        </w:tc>
        <w:tc>
          <w:tcPr>
            <w:tcW w:w="7218" w:type="dxa"/>
          </w:tcPr>
          <w:p w14:paraId="1D03E1FF" w14:textId="5BEC4896" w:rsidR="00A84FDE" w:rsidRP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Formal emergency package submission to OMB</w:t>
            </w:r>
          </w:p>
        </w:tc>
      </w:tr>
      <w:tr w:rsidR="00A84FDE" w:rsidRPr="00A84FDE" w14:paraId="074F9997" w14:textId="77777777" w:rsidTr="00A84FDE">
        <w:tc>
          <w:tcPr>
            <w:tcW w:w="2358" w:type="dxa"/>
          </w:tcPr>
          <w:p w14:paraId="6B15404A" w14:textId="12A9955C" w:rsidR="00A84FDE" w:rsidRPr="00A84FDE" w:rsidRDefault="00A84FDE" w:rsidP="0014182C">
            <w:pPr>
              <w:rPr>
                <w:rFonts w:ascii="Times New Roman" w:hAnsi="Times New Roman" w:cs="Times New Roman"/>
                <w:sz w:val="24"/>
                <w:szCs w:val="24"/>
              </w:rPr>
            </w:pPr>
            <w:r>
              <w:rPr>
                <w:rFonts w:ascii="Times New Roman" w:hAnsi="Times New Roman" w:cs="Times New Roman"/>
                <w:sz w:val="24"/>
                <w:szCs w:val="24"/>
              </w:rPr>
              <w:t>06/15/2016</w:t>
            </w:r>
          </w:p>
        </w:tc>
        <w:tc>
          <w:tcPr>
            <w:tcW w:w="7218" w:type="dxa"/>
          </w:tcPr>
          <w:p w14:paraId="2950440E" w14:textId="127F9A85" w:rsidR="00A84FDE" w:rsidRP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Obtain OMB approval</w:t>
            </w:r>
          </w:p>
        </w:tc>
      </w:tr>
      <w:tr w:rsidR="00A84FDE" w:rsidRPr="00A84FDE" w14:paraId="2CA55C71" w14:textId="77777777" w:rsidTr="00A84FDE">
        <w:tc>
          <w:tcPr>
            <w:tcW w:w="2358" w:type="dxa"/>
          </w:tcPr>
          <w:p w14:paraId="63F13D37" w14:textId="2381DED3" w:rsidR="00A84FDE" w:rsidRDefault="00A84FDE" w:rsidP="0014182C">
            <w:pPr>
              <w:rPr>
                <w:rFonts w:ascii="Times New Roman" w:hAnsi="Times New Roman" w:cs="Times New Roman"/>
                <w:sz w:val="24"/>
                <w:szCs w:val="24"/>
              </w:rPr>
            </w:pPr>
            <w:r>
              <w:rPr>
                <w:rFonts w:ascii="Times New Roman" w:hAnsi="Times New Roman" w:cs="Times New Roman"/>
                <w:sz w:val="24"/>
                <w:szCs w:val="24"/>
              </w:rPr>
              <w:t>06/15/2016 to 09/15/2016</w:t>
            </w:r>
          </w:p>
        </w:tc>
        <w:tc>
          <w:tcPr>
            <w:tcW w:w="7218" w:type="dxa"/>
          </w:tcPr>
          <w:p w14:paraId="38C65B32" w14:textId="619D2072" w:rsidR="00A84FDE" w:rsidRPr="00DB14DC"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Survey data collection</w:t>
            </w:r>
          </w:p>
        </w:tc>
      </w:tr>
      <w:tr w:rsidR="00A84FDE" w:rsidRPr="00A84FDE" w14:paraId="0D7C3320" w14:textId="77777777" w:rsidTr="00A84FDE">
        <w:tc>
          <w:tcPr>
            <w:tcW w:w="2358" w:type="dxa"/>
          </w:tcPr>
          <w:p w14:paraId="0EABDA08" w14:textId="2955D424" w:rsid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11/10/2016</w:t>
            </w:r>
          </w:p>
        </w:tc>
        <w:tc>
          <w:tcPr>
            <w:tcW w:w="7218" w:type="dxa"/>
          </w:tcPr>
          <w:p w14:paraId="71D82E7C" w14:textId="05ECDCE8" w:rsidR="00A84FDE" w:rsidRPr="00DB14DC"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Findings on NEMT and survey report due to CMS</w:t>
            </w:r>
          </w:p>
        </w:tc>
      </w:tr>
      <w:tr w:rsidR="00A84FDE" w:rsidRPr="00A84FDE" w14:paraId="7C314EC0" w14:textId="77777777" w:rsidTr="00A84FDE">
        <w:tc>
          <w:tcPr>
            <w:tcW w:w="2358" w:type="dxa"/>
          </w:tcPr>
          <w:p w14:paraId="026E3C74" w14:textId="54179FED" w:rsid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12/01/2016</w:t>
            </w:r>
            <w:r w:rsidRPr="00DB14DC">
              <w:rPr>
                <w:rFonts w:ascii="Times New Roman" w:hAnsi="Times New Roman" w:cs="Times New Roman"/>
                <w:sz w:val="24"/>
                <w:szCs w:val="24"/>
              </w:rPr>
              <w:tab/>
            </w:r>
          </w:p>
        </w:tc>
        <w:tc>
          <w:tcPr>
            <w:tcW w:w="7218" w:type="dxa"/>
          </w:tcPr>
          <w:p w14:paraId="5A11E955" w14:textId="44C6C319" w:rsidR="00A84FDE" w:rsidRPr="00A84FDE" w:rsidRDefault="00A84FDE" w:rsidP="0014182C">
            <w:pPr>
              <w:pStyle w:val="NoSpacing"/>
              <w:rPr>
                <w:rFonts w:ascii="Times New Roman" w:hAnsi="Times New Roman" w:cs="Times New Roman"/>
                <w:b/>
                <w:sz w:val="24"/>
                <w:szCs w:val="24"/>
              </w:rPr>
            </w:pPr>
            <w:r w:rsidRPr="00DB14DC">
              <w:rPr>
                <w:rFonts w:ascii="Times New Roman" w:hAnsi="Times New Roman" w:cs="Times New Roman"/>
                <w:sz w:val="24"/>
                <w:szCs w:val="24"/>
              </w:rPr>
              <w:t>NEMT waiver expires</w:t>
            </w:r>
          </w:p>
        </w:tc>
      </w:tr>
      <w:tr w:rsidR="00A84FDE" w:rsidRPr="00A84FDE" w14:paraId="19805712" w14:textId="77777777" w:rsidTr="00A84FDE">
        <w:tc>
          <w:tcPr>
            <w:tcW w:w="2358" w:type="dxa"/>
          </w:tcPr>
          <w:p w14:paraId="169E9601" w14:textId="643C075F" w:rsidR="00A84FDE"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01/31/2018</w:t>
            </w:r>
          </w:p>
        </w:tc>
        <w:tc>
          <w:tcPr>
            <w:tcW w:w="7218" w:type="dxa"/>
          </w:tcPr>
          <w:p w14:paraId="5CED5FC8" w14:textId="6DF3C46A" w:rsidR="00A84FDE" w:rsidRPr="00DB14DC" w:rsidRDefault="00A84FDE" w:rsidP="0014182C">
            <w:pPr>
              <w:rPr>
                <w:rFonts w:ascii="Times New Roman" w:hAnsi="Times New Roman" w:cs="Times New Roman"/>
                <w:sz w:val="24"/>
                <w:szCs w:val="24"/>
              </w:rPr>
            </w:pPr>
            <w:r w:rsidRPr="00DB14DC">
              <w:rPr>
                <w:rFonts w:ascii="Times New Roman" w:hAnsi="Times New Roman" w:cs="Times New Roman"/>
                <w:sz w:val="24"/>
                <w:szCs w:val="24"/>
              </w:rPr>
              <w:t>HIP 2.0 demonstration ends</w:t>
            </w:r>
          </w:p>
        </w:tc>
      </w:tr>
    </w:tbl>
    <w:p w14:paraId="6AE8EA50" w14:textId="451D4385" w:rsidR="001F2A1E" w:rsidRPr="00DB14DC" w:rsidRDefault="001F2A1E" w:rsidP="0014182C">
      <w:pPr>
        <w:pStyle w:val="NoSpacing"/>
        <w:rPr>
          <w:rFonts w:ascii="Times New Roman" w:hAnsi="Times New Roman" w:cs="Times New Roman"/>
          <w:b/>
          <w:sz w:val="24"/>
          <w:szCs w:val="24"/>
        </w:rPr>
      </w:pPr>
    </w:p>
    <w:p w14:paraId="0C060B44" w14:textId="0EA86320" w:rsidR="00AE79A9" w:rsidRPr="00DB14DC" w:rsidRDefault="009631EF"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 xml:space="preserve">We request </w:t>
      </w:r>
      <w:r w:rsidR="0008606A" w:rsidRPr="00DB14DC">
        <w:rPr>
          <w:rFonts w:ascii="Times New Roman" w:hAnsi="Times New Roman" w:cs="Times New Roman"/>
          <w:sz w:val="24"/>
          <w:szCs w:val="24"/>
        </w:rPr>
        <w:t xml:space="preserve">OMB’s </w:t>
      </w:r>
      <w:r w:rsidRPr="00DB14DC">
        <w:rPr>
          <w:rFonts w:ascii="Times New Roman" w:hAnsi="Times New Roman" w:cs="Times New Roman"/>
          <w:sz w:val="24"/>
          <w:szCs w:val="24"/>
        </w:rPr>
        <w:t xml:space="preserve">support in </w:t>
      </w:r>
      <w:r w:rsidR="0008606A" w:rsidRPr="00DB14DC">
        <w:rPr>
          <w:rFonts w:ascii="Times New Roman" w:hAnsi="Times New Roman" w:cs="Times New Roman"/>
          <w:sz w:val="24"/>
          <w:szCs w:val="24"/>
        </w:rPr>
        <w:t xml:space="preserve">approving </w:t>
      </w:r>
      <w:r w:rsidRPr="00DB14DC">
        <w:rPr>
          <w:rFonts w:ascii="Times New Roman" w:hAnsi="Times New Roman" w:cs="Times New Roman"/>
          <w:sz w:val="24"/>
          <w:szCs w:val="24"/>
        </w:rPr>
        <w:t xml:space="preserve">the </w:t>
      </w:r>
      <w:r w:rsidR="00F97AA9" w:rsidRPr="00DB14DC">
        <w:rPr>
          <w:rFonts w:ascii="Times New Roman" w:hAnsi="Times New Roman" w:cs="Times New Roman"/>
          <w:sz w:val="24"/>
          <w:szCs w:val="24"/>
        </w:rPr>
        <w:t xml:space="preserve">HIP 2.0 Federal </w:t>
      </w:r>
      <w:r w:rsidRPr="00DB14DC">
        <w:rPr>
          <w:rFonts w:ascii="Times New Roman" w:hAnsi="Times New Roman" w:cs="Times New Roman"/>
          <w:sz w:val="24"/>
          <w:szCs w:val="24"/>
        </w:rPr>
        <w:t xml:space="preserve">Customer Satisfaction Survey </w:t>
      </w:r>
      <w:r w:rsidR="00F97AA9" w:rsidRPr="00DB14DC">
        <w:rPr>
          <w:rFonts w:ascii="Times New Roman" w:hAnsi="Times New Roman" w:cs="Times New Roman"/>
          <w:sz w:val="24"/>
          <w:szCs w:val="24"/>
        </w:rPr>
        <w:t xml:space="preserve">Instrument </w:t>
      </w:r>
      <w:r w:rsidRPr="00DB14DC">
        <w:rPr>
          <w:rFonts w:ascii="Times New Roman" w:hAnsi="Times New Roman" w:cs="Times New Roman"/>
          <w:sz w:val="24"/>
          <w:szCs w:val="24"/>
        </w:rPr>
        <w:t xml:space="preserve">Testing </w:t>
      </w:r>
      <w:r w:rsidR="00BB646A" w:rsidRPr="00DB14DC">
        <w:rPr>
          <w:rFonts w:ascii="Times New Roman" w:hAnsi="Times New Roman" w:cs="Times New Roman"/>
          <w:sz w:val="24"/>
          <w:szCs w:val="24"/>
        </w:rPr>
        <w:t xml:space="preserve">request </w:t>
      </w:r>
      <w:r w:rsidRPr="00DB14DC">
        <w:rPr>
          <w:rFonts w:ascii="Times New Roman" w:hAnsi="Times New Roman" w:cs="Times New Roman"/>
          <w:sz w:val="24"/>
          <w:szCs w:val="24"/>
        </w:rPr>
        <w:t xml:space="preserve">under the </w:t>
      </w:r>
      <w:r w:rsidR="00F97AA9" w:rsidRPr="00DB14DC">
        <w:rPr>
          <w:rFonts w:ascii="Times New Roman" w:hAnsi="Times New Roman" w:cs="Times New Roman"/>
          <w:sz w:val="24"/>
          <w:szCs w:val="24"/>
        </w:rPr>
        <w:t>E</w:t>
      </w:r>
      <w:r w:rsidRPr="00DB14DC">
        <w:rPr>
          <w:rFonts w:ascii="Times New Roman" w:hAnsi="Times New Roman" w:cs="Times New Roman"/>
          <w:sz w:val="24"/>
          <w:szCs w:val="24"/>
        </w:rPr>
        <w:t xml:space="preserve">mergency PRA procedures to allow us to meet the </w:t>
      </w:r>
      <w:r w:rsidR="00AE4496" w:rsidRPr="00DB14DC">
        <w:rPr>
          <w:rFonts w:ascii="Times New Roman" w:hAnsi="Times New Roman" w:cs="Times New Roman"/>
          <w:sz w:val="24"/>
          <w:szCs w:val="24"/>
        </w:rPr>
        <w:t xml:space="preserve">CMS </w:t>
      </w:r>
      <w:r w:rsidRPr="00DB14DC">
        <w:rPr>
          <w:rFonts w:ascii="Times New Roman" w:hAnsi="Times New Roman" w:cs="Times New Roman"/>
          <w:sz w:val="24"/>
          <w:szCs w:val="24"/>
        </w:rPr>
        <w:t xml:space="preserve">deadline for the renewal of the </w:t>
      </w:r>
      <w:r w:rsidR="00F97AA9" w:rsidRPr="00DB14DC">
        <w:rPr>
          <w:rFonts w:ascii="Times New Roman" w:hAnsi="Times New Roman" w:cs="Times New Roman"/>
          <w:sz w:val="24"/>
          <w:szCs w:val="24"/>
        </w:rPr>
        <w:t>NEMT</w:t>
      </w:r>
      <w:r w:rsidRPr="00DB14DC">
        <w:rPr>
          <w:rFonts w:ascii="Times New Roman" w:hAnsi="Times New Roman" w:cs="Times New Roman"/>
          <w:sz w:val="24"/>
          <w:szCs w:val="24"/>
        </w:rPr>
        <w:t xml:space="preserve"> waiver </w:t>
      </w:r>
      <w:r w:rsidR="00F97AA9" w:rsidRPr="00DB14DC">
        <w:rPr>
          <w:rFonts w:ascii="Times New Roman" w:hAnsi="Times New Roman" w:cs="Times New Roman"/>
          <w:sz w:val="24"/>
          <w:szCs w:val="24"/>
        </w:rPr>
        <w:t>for</w:t>
      </w:r>
      <w:r w:rsidRPr="00DB14DC">
        <w:rPr>
          <w:rFonts w:ascii="Times New Roman" w:hAnsi="Times New Roman" w:cs="Times New Roman"/>
          <w:sz w:val="24"/>
          <w:szCs w:val="24"/>
        </w:rPr>
        <w:t xml:space="preserve"> the </w:t>
      </w:r>
      <w:r w:rsidR="00F97AA9" w:rsidRPr="00DB14DC">
        <w:rPr>
          <w:rFonts w:ascii="Times New Roman" w:hAnsi="Times New Roman" w:cs="Times New Roman"/>
          <w:sz w:val="24"/>
          <w:szCs w:val="24"/>
        </w:rPr>
        <w:t>S</w:t>
      </w:r>
      <w:r w:rsidRPr="00DB14DC">
        <w:rPr>
          <w:rFonts w:ascii="Times New Roman" w:hAnsi="Times New Roman" w:cs="Times New Roman"/>
          <w:sz w:val="24"/>
          <w:szCs w:val="24"/>
        </w:rPr>
        <w:t>tate of Indiana</w:t>
      </w:r>
      <w:r w:rsidR="00194CC9" w:rsidRPr="00DB14DC">
        <w:rPr>
          <w:rFonts w:ascii="Times New Roman" w:hAnsi="Times New Roman" w:cs="Times New Roman"/>
          <w:sz w:val="24"/>
          <w:szCs w:val="24"/>
        </w:rPr>
        <w:t>.</w:t>
      </w:r>
      <w:r w:rsidRPr="00DB14DC">
        <w:rPr>
          <w:rFonts w:ascii="Times New Roman" w:hAnsi="Times New Roman" w:cs="Times New Roman"/>
          <w:sz w:val="24"/>
          <w:szCs w:val="24"/>
        </w:rPr>
        <w:t xml:space="preserve"> </w:t>
      </w:r>
    </w:p>
    <w:p w14:paraId="16B65FA2" w14:textId="77777777" w:rsidR="0014182C" w:rsidRDefault="0014182C" w:rsidP="0014182C">
      <w:pPr>
        <w:spacing w:after="0" w:line="240" w:lineRule="auto"/>
        <w:rPr>
          <w:rFonts w:ascii="Times New Roman" w:hAnsi="Times New Roman" w:cs="Times New Roman"/>
          <w:sz w:val="24"/>
          <w:szCs w:val="24"/>
        </w:rPr>
      </w:pPr>
    </w:p>
    <w:p w14:paraId="1D1D2D9F" w14:textId="5EEAE5E0" w:rsidR="009631EF" w:rsidRPr="00DB14DC" w:rsidRDefault="009631EF" w:rsidP="0014182C">
      <w:pPr>
        <w:spacing w:after="0" w:line="240" w:lineRule="auto"/>
        <w:rPr>
          <w:rFonts w:ascii="Times New Roman" w:hAnsi="Times New Roman" w:cs="Times New Roman"/>
          <w:sz w:val="24"/>
          <w:szCs w:val="24"/>
        </w:rPr>
      </w:pPr>
      <w:r w:rsidRPr="00DB14DC">
        <w:rPr>
          <w:rFonts w:ascii="Times New Roman" w:hAnsi="Times New Roman" w:cs="Times New Roman"/>
          <w:sz w:val="24"/>
          <w:szCs w:val="24"/>
        </w:rPr>
        <w:t>If you have any questions, please contact:</w:t>
      </w:r>
      <w:r w:rsidR="00F92F80" w:rsidRPr="00DB14DC">
        <w:rPr>
          <w:rFonts w:ascii="Times New Roman" w:hAnsi="Times New Roman" w:cs="Times New Roman"/>
          <w:sz w:val="24"/>
          <w:szCs w:val="24"/>
        </w:rPr>
        <w:t xml:space="preserve"> Teresa DeCaro, Deputy Director, CMCS State Demonstration Group, at 202-384-6309, or teresa.decaro@cms.hhs.gov.</w:t>
      </w:r>
    </w:p>
    <w:sectPr w:rsidR="009631EF" w:rsidRPr="00DB14D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1FAD4E" w15:done="0"/>
  <w15:commentEx w15:paraId="3A5C26ED" w15:done="0"/>
  <w15:commentEx w15:paraId="535B88F7" w15:done="0"/>
  <w15:commentEx w15:paraId="4ECEAF57" w15:done="0"/>
  <w15:commentEx w15:paraId="77DA71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01B0" w14:textId="77777777" w:rsidR="00BD2686" w:rsidRDefault="00BD2686" w:rsidP="00B5161E">
      <w:pPr>
        <w:spacing w:after="0" w:line="240" w:lineRule="auto"/>
      </w:pPr>
      <w:r>
        <w:separator/>
      </w:r>
    </w:p>
  </w:endnote>
  <w:endnote w:type="continuationSeparator" w:id="0">
    <w:p w14:paraId="59E79D5D" w14:textId="77777777" w:rsidR="00BD2686" w:rsidRDefault="00BD2686" w:rsidP="00B5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48346" w14:textId="77777777" w:rsidR="005828A0" w:rsidRDefault="00582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01485"/>
      <w:docPartObj>
        <w:docPartGallery w:val="Page Numbers (Bottom of Page)"/>
        <w:docPartUnique/>
      </w:docPartObj>
    </w:sdtPr>
    <w:sdtEndPr>
      <w:rPr>
        <w:noProof/>
      </w:rPr>
    </w:sdtEndPr>
    <w:sdtContent>
      <w:p w14:paraId="4CA7931A" w14:textId="00EE2CB4" w:rsidR="00051744" w:rsidRDefault="00051744">
        <w:pPr>
          <w:pStyle w:val="Footer"/>
          <w:jc w:val="center"/>
        </w:pPr>
        <w:r>
          <w:fldChar w:fldCharType="begin"/>
        </w:r>
        <w:r>
          <w:instrText xml:space="preserve"> PAGE   \* MERGEFORMAT </w:instrText>
        </w:r>
        <w:r>
          <w:fldChar w:fldCharType="separate"/>
        </w:r>
        <w:r w:rsidR="00DD25B2">
          <w:rPr>
            <w:noProof/>
          </w:rPr>
          <w:t>1</w:t>
        </w:r>
        <w:r>
          <w:rPr>
            <w:noProof/>
          </w:rPr>
          <w:fldChar w:fldCharType="end"/>
        </w:r>
      </w:p>
    </w:sdtContent>
  </w:sdt>
  <w:p w14:paraId="0F1A22FC" w14:textId="77777777" w:rsidR="00051744" w:rsidRDefault="000517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44EDD" w14:textId="77777777" w:rsidR="005828A0" w:rsidRDefault="00582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315DF" w14:textId="77777777" w:rsidR="00BD2686" w:rsidRDefault="00BD2686" w:rsidP="00B5161E">
      <w:pPr>
        <w:spacing w:after="0" w:line="240" w:lineRule="auto"/>
      </w:pPr>
      <w:r>
        <w:separator/>
      </w:r>
    </w:p>
  </w:footnote>
  <w:footnote w:type="continuationSeparator" w:id="0">
    <w:p w14:paraId="6CB61CBD" w14:textId="77777777" w:rsidR="00BD2686" w:rsidRDefault="00BD2686" w:rsidP="00B51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18198" w14:textId="77777777" w:rsidR="005828A0" w:rsidRDefault="005828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7DDD" w14:textId="77777777" w:rsidR="005828A0" w:rsidRDefault="005828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E565" w14:textId="77777777" w:rsidR="005828A0" w:rsidRDefault="005828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516F6"/>
    <w:multiLevelType w:val="hybridMultilevel"/>
    <w:tmpl w:val="1466E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E3"/>
    <w:rsid w:val="00001D6F"/>
    <w:rsid w:val="00014CC0"/>
    <w:rsid w:val="00025AC9"/>
    <w:rsid w:val="0003017A"/>
    <w:rsid w:val="00033BDB"/>
    <w:rsid w:val="00033EFF"/>
    <w:rsid w:val="00035DDB"/>
    <w:rsid w:val="00051744"/>
    <w:rsid w:val="000543B7"/>
    <w:rsid w:val="00064029"/>
    <w:rsid w:val="000736C3"/>
    <w:rsid w:val="00084EDA"/>
    <w:rsid w:val="00085463"/>
    <w:rsid w:val="0008606A"/>
    <w:rsid w:val="000A40C9"/>
    <w:rsid w:val="000A6FE7"/>
    <w:rsid w:val="000B2220"/>
    <w:rsid w:val="000B4025"/>
    <w:rsid w:val="000B73B9"/>
    <w:rsid w:val="000C08D1"/>
    <w:rsid w:val="000C3E0A"/>
    <w:rsid w:val="000D095F"/>
    <w:rsid w:val="000D2EF9"/>
    <w:rsid w:val="000D573F"/>
    <w:rsid w:val="00103792"/>
    <w:rsid w:val="001066C9"/>
    <w:rsid w:val="001204ED"/>
    <w:rsid w:val="00132A25"/>
    <w:rsid w:val="00132B9C"/>
    <w:rsid w:val="00133F8D"/>
    <w:rsid w:val="0014182C"/>
    <w:rsid w:val="00146507"/>
    <w:rsid w:val="00160360"/>
    <w:rsid w:val="00163440"/>
    <w:rsid w:val="00171684"/>
    <w:rsid w:val="00173D31"/>
    <w:rsid w:val="00176719"/>
    <w:rsid w:val="00194CC9"/>
    <w:rsid w:val="001A3A24"/>
    <w:rsid w:val="001F261C"/>
    <w:rsid w:val="001F2A1E"/>
    <w:rsid w:val="002225D1"/>
    <w:rsid w:val="002263F6"/>
    <w:rsid w:val="00230CE3"/>
    <w:rsid w:val="0023257D"/>
    <w:rsid w:val="00233FB9"/>
    <w:rsid w:val="00235050"/>
    <w:rsid w:val="002444C8"/>
    <w:rsid w:val="002548E5"/>
    <w:rsid w:val="002660BB"/>
    <w:rsid w:val="002718AA"/>
    <w:rsid w:val="00292E95"/>
    <w:rsid w:val="002936C2"/>
    <w:rsid w:val="002A1A4A"/>
    <w:rsid w:val="002B7CB2"/>
    <w:rsid w:val="002D3CD4"/>
    <w:rsid w:val="002D43D3"/>
    <w:rsid w:val="002E2164"/>
    <w:rsid w:val="002E47F9"/>
    <w:rsid w:val="00315AA2"/>
    <w:rsid w:val="003202E9"/>
    <w:rsid w:val="003210DB"/>
    <w:rsid w:val="00331C6E"/>
    <w:rsid w:val="00333916"/>
    <w:rsid w:val="00342A7E"/>
    <w:rsid w:val="00344AEA"/>
    <w:rsid w:val="003741D3"/>
    <w:rsid w:val="00383235"/>
    <w:rsid w:val="00392A6F"/>
    <w:rsid w:val="003A3D60"/>
    <w:rsid w:val="003C25BD"/>
    <w:rsid w:val="003D1223"/>
    <w:rsid w:val="003E4484"/>
    <w:rsid w:val="003F1C6B"/>
    <w:rsid w:val="00410CE5"/>
    <w:rsid w:val="004435F5"/>
    <w:rsid w:val="00457F41"/>
    <w:rsid w:val="00463122"/>
    <w:rsid w:val="00470579"/>
    <w:rsid w:val="004958C9"/>
    <w:rsid w:val="004A779A"/>
    <w:rsid w:val="004B6B16"/>
    <w:rsid w:val="004B6C6C"/>
    <w:rsid w:val="004C3A5D"/>
    <w:rsid w:val="004D21F4"/>
    <w:rsid w:val="004E4CDB"/>
    <w:rsid w:val="004F4D28"/>
    <w:rsid w:val="00506825"/>
    <w:rsid w:val="005337A9"/>
    <w:rsid w:val="00562707"/>
    <w:rsid w:val="00562AD9"/>
    <w:rsid w:val="00563D31"/>
    <w:rsid w:val="0057275F"/>
    <w:rsid w:val="005828A0"/>
    <w:rsid w:val="00586F85"/>
    <w:rsid w:val="005A323F"/>
    <w:rsid w:val="005A43AE"/>
    <w:rsid w:val="005C7FDA"/>
    <w:rsid w:val="005D5329"/>
    <w:rsid w:val="0061117C"/>
    <w:rsid w:val="00611783"/>
    <w:rsid w:val="00611896"/>
    <w:rsid w:val="0061566D"/>
    <w:rsid w:val="00631C34"/>
    <w:rsid w:val="00636794"/>
    <w:rsid w:val="00636CCA"/>
    <w:rsid w:val="006556A5"/>
    <w:rsid w:val="00656C59"/>
    <w:rsid w:val="006609F6"/>
    <w:rsid w:val="006626D8"/>
    <w:rsid w:val="006917E3"/>
    <w:rsid w:val="006A35B7"/>
    <w:rsid w:val="006B727C"/>
    <w:rsid w:val="006B7796"/>
    <w:rsid w:val="006D301B"/>
    <w:rsid w:val="006F3E3A"/>
    <w:rsid w:val="00703FF9"/>
    <w:rsid w:val="007274D4"/>
    <w:rsid w:val="00736DB8"/>
    <w:rsid w:val="00741552"/>
    <w:rsid w:val="00757290"/>
    <w:rsid w:val="00767C2A"/>
    <w:rsid w:val="007704DD"/>
    <w:rsid w:val="00774946"/>
    <w:rsid w:val="00776CBB"/>
    <w:rsid w:val="007903EB"/>
    <w:rsid w:val="0079156E"/>
    <w:rsid w:val="007B505B"/>
    <w:rsid w:val="007F54EE"/>
    <w:rsid w:val="008073D4"/>
    <w:rsid w:val="00817A8E"/>
    <w:rsid w:val="008206FA"/>
    <w:rsid w:val="008339AB"/>
    <w:rsid w:val="00845C6E"/>
    <w:rsid w:val="00861B9D"/>
    <w:rsid w:val="00891390"/>
    <w:rsid w:val="008A3744"/>
    <w:rsid w:val="008A45CE"/>
    <w:rsid w:val="008C7FC9"/>
    <w:rsid w:val="008F2E2B"/>
    <w:rsid w:val="009168B9"/>
    <w:rsid w:val="0094625C"/>
    <w:rsid w:val="009502B5"/>
    <w:rsid w:val="00962168"/>
    <w:rsid w:val="00962FAB"/>
    <w:rsid w:val="009631EF"/>
    <w:rsid w:val="00997DE1"/>
    <w:rsid w:val="009C2E5C"/>
    <w:rsid w:val="009D1A34"/>
    <w:rsid w:val="009E1CDD"/>
    <w:rsid w:val="009F087D"/>
    <w:rsid w:val="009F4279"/>
    <w:rsid w:val="00A310E1"/>
    <w:rsid w:val="00A31B72"/>
    <w:rsid w:val="00A713A3"/>
    <w:rsid w:val="00A773A1"/>
    <w:rsid w:val="00A84FDE"/>
    <w:rsid w:val="00A910E9"/>
    <w:rsid w:val="00AB07CF"/>
    <w:rsid w:val="00AB22B8"/>
    <w:rsid w:val="00AB363D"/>
    <w:rsid w:val="00AC28B7"/>
    <w:rsid w:val="00AD02A5"/>
    <w:rsid w:val="00AD17EF"/>
    <w:rsid w:val="00AD29EA"/>
    <w:rsid w:val="00AD7A75"/>
    <w:rsid w:val="00AE4496"/>
    <w:rsid w:val="00AE79A9"/>
    <w:rsid w:val="00AF0809"/>
    <w:rsid w:val="00AF1ADE"/>
    <w:rsid w:val="00B0034C"/>
    <w:rsid w:val="00B065F1"/>
    <w:rsid w:val="00B07553"/>
    <w:rsid w:val="00B24A95"/>
    <w:rsid w:val="00B5161E"/>
    <w:rsid w:val="00B65ACF"/>
    <w:rsid w:val="00BA2462"/>
    <w:rsid w:val="00BB646A"/>
    <w:rsid w:val="00BD2686"/>
    <w:rsid w:val="00BF101D"/>
    <w:rsid w:val="00C148BF"/>
    <w:rsid w:val="00C24F75"/>
    <w:rsid w:val="00C30A99"/>
    <w:rsid w:val="00C3244C"/>
    <w:rsid w:val="00C35516"/>
    <w:rsid w:val="00C41486"/>
    <w:rsid w:val="00C415EF"/>
    <w:rsid w:val="00C47BD7"/>
    <w:rsid w:val="00C51CB9"/>
    <w:rsid w:val="00C52B3D"/>
    <w:rsid w:val="00C70EE5"/>
    <w:rsid w:val="00C96070"/>
    <w:rsid w:val="00CA786A"/>
    <w:rsid w:val="00CB5562"/>
    <w:rsid w:val="00CC10E2"/>
    <w:rsid w:val="00CF42BE"/>
    <w:rsid w:val="00CF4580"/>
    <w:rsid w:val="00D03701"/>
    <w:rsid w:val="00D073DA"/>
    <w:rsid w:val="00D112C7"/>
    <w:rsid w:val="00D1446F"/>
    <w:rsid w:val="00D251DF"/>
    <w:rsid w:val="00D310E5"/>
    <w:rsid w:val="00D43FFE"/>
    <w:rsid w:val="00D573E3"/>
    <w:rsid w:val="00D6620C"/>
    <w:rsid w:val="00D77474"/>
    <w:rsid w:val="00D83BC6"/>
    <w:rsid w:val="00D92C7A"/>
    <w:rsid w:val="00D97416"/>
    <w:rsid w:val="00DA1892"/>
    <w:rsid w:val="00DA6B23"/>
    <w:rsid w:val="00DB14DC"/>
    <w:rsid w:val="00DB2FB1"/>
    <w:rsid w:val="00DB7CEE"/>
    <w:rsid w:val="00DC04C3"/>
    <w:rsid w:val="00DD25B2"/>
    <w:rsid w:val="00DE458B"/>
    <w:rsid w:val="00DE5E3D"/>
    <w:rsid w:val="00DF6F91"/>
    <w:rsid w:val="00DF7903"/>
    <w:rsid w:val="00E17649"/>
    <w:rsid w:val="00E2746A"/>
    <w:rsid w:val="00E31B39"/>
    <w:rsid w:val="00E3667D"/>
    <w:rsid w:val="00E508CF"/>
    <w:rsid w:val="00E5093B"/>
    <w:rsid w:val="00E525F0"/>
    <w:rsid w:val="00E608C8"/>
    <w:rsid w:val="00E6597E"/>
    <w:rsid w:val="00E72115"/>
    <w:rsid w:val="00E73E0C"/>
    <w:rsid w:val="00E7639D"/>
    <w:rsid w:val="00EC0246"/>
    <w:rsid w:val="00EC506E"/>
    <w:rsid w:val="00ED3E66"/>
    <w:rsid w:val="00EE2925"/>
    <w:rsid w:val="00EE3501"/>
    <w:rsid w:val="00F0335E"/>
    <w:rsid w:val="00F06981"/>
    <w:rsid w:val="00F16BAE"/>
    <w:rsid w:val="00F3524E"/>
    <w:rsid w:val="00F401DF"/>
    <w:rsid w:val="00F46833"/>
    <w:rsid w:val="00F4700B"/>
    <w:rsid w:val="00F508C5"/>
    <w:rsid w:val="00F51F2E"/>
    <w:rsid w:val="00F66D35"/>
    <w:rsid w:val="00F727B8"/>
    <w:rsid w:val="00F92525"/>
    <w:rsid w:val="00F92F80"/>
    <w:rsid w:val="00F94E3B"/>
    <w:rsid w:val="00F97AA9"/>
    <w:rsid w:val="00FB6B6D"/>
    <w:rsid w:val="00FC0B69"/>
    <w:rsid w:val="00FD61EF"/>
    <w:rsid w:val="00FE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9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A1E"/>
    <w:rPr>
      <w:sz w:val="16"/>
      <w:szCs w:val="16"/>
    </w:rPr>
  </w:style>
  <w:style w:type="paragraph" w:styleId="CommentText">
    <w:name w:val="annotation text"/>
    <w:basedOn w:val="Normal"/>
    <w:link w:val="CommentTextChar"/>
    <w:uiPriority w:val="99"/>
    <w:semiHidden/>
    <w:unhideWhenUsed/>
    <w:rsid w:val="001F2A1E"/>
    <w:pPr>
      <w:spacing w:line="240" w:lineRule="auto"/>
    </w:pPr>
    <w:rPr>
      <w:sz w:val="20"/>
      <w:szCs w:val="20"/>
    </w:rPr>
  </w:style>
  <w:style w:type="character" w:customStyle="1" w:styleId="CommentTextChar">
    <w:name w:val="Comment Text Char"/>
    <w:basedOn w:val="DefaultParagraphFont"/>
    <w:link w:val="CommentText"/>
    <w:uiPriority w:val="99"/>
    <w:semiHidden/>
    <w:rsid w:val="001F2A1E"/>
    <w:rPr>
      <w:sz w:val="20"/>
      <w:szCs w:val="20"/>
    </w:rPr>
  </w:style>
  <w:style w:type="paragraph" w:styleId="CommentSubject">
    <w:name w:val="annotation subject"/>
    <w:basedOn w:val="CommentText"/>
    <w:next w:val="CommentText"/>
    <w:link w:val="CommentSubjectChar"/>
    <w:uiPriority w:val="99"/>
    <w:semiHidden/>
    <w:unhideWhenUsed/>
    <w:rsid w:val="001F2A1E"/>
    <w:rPr>
      <w:b/>
      <w:bCs/>
    </w:rPr>
  </w:style>
  <w:style w:type="character" w:customStyle="1" w:styleId="CommentSubjectChar">
    <w:name w:val="Comment Subject Char"/>
    <w:basedOn w:val="CommentTextChar"/>
    <w:link w:val="CommentSubject"/>
    <w:uiPriority w:val="99"/>
    <w:semiHidden/>
    <w:rsid w:val="001F2A1E"/>
    <w:rPr>
      <w:b/>
      <w:bCs/>
      <w:sz w:val="20"/>
      <w:szCs w:val="20"/>
    </w:rPr>
  </w:style>
  <w:style w:type="paragraph" w:styleId="BalloonText">
    <w:name w:val="Balloon Text"/>
    <w:basedOn w:val="Normal"/>
    <w:link w:val="BalloonTextChar"/>
    <w:uiPriority w:val="99"/>
    <w:semiHidden/>
    <w:unhideWhenUsed/>
    <w:rsid w:val="001F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A1E"/>
    <w:rPr>
      <w:rFonts w:ascii="Tahoma" w:hAnsi="Tahoma" w:cs="Tahoma"/>
      <w:sz w:val="16"/>
      <w:szCs w:val="16"/>
    </w:rPr>
  </w:style>
  <w:style w:type="paragraph" w:styleId="NoSpacing">
    <w:name w:val="No Spacing"/>
    <w:uiPriority w:val="1"/>
    <w:qFormat/>
    <w:rsid w:val="001F2A1E"/>
    <w:pPr>
      <w:spacing w:after="0" w:line="240" w:lineRule="auto"/>
    </w:pPr>
  </w:style>
  <w:style w:type="character" w:styleId="Hyperlink">
    <w:name w:val="Hyperlink"/>
    <w:basedOn w:val="DefaultParagraphFont"/>
    <w:uiPriority w:val="99"/>
    <w:unhideWhenUsed/>
    <w:rsid w:val="00FE1C38"/>
    <w:rPr>
      <w:color w:val="0000FF" w:themeColor="hyperlink"/>
      <w:u w:val="single"/>
    </w:rPr>
  </w:style>
  <w:style w:type="character" w:customStyle="1" w:styleId="apple-converted-space">
    <w:name w:val="apple-converted-space"/>
    <w:basedOn w:val="DefaultParagraphFont"/>
    <w:rsid w:val="002263F6"/>
  </w:style>
  <w:style w:type="paragraph" w:styleId="Header">
    <w:name w:val="header"/>
    <w:basedOn w:val="Normal"/>
    <w:link w:val="HeaderChar"/>
    <w:unhideWhenUsed/>
    <w:rsid w:val="00774946"/>
    <w:pPr>
      <w:widowControl w:val="0"/>
      <w:tabs>
        <w:tab w:val="center" w:pos="4320"/>
        <w:tab w:val="right" w:pos="8640"/>
      </w:tabs>
      <w:snapToGri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7494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516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61E"/>
    <w:rPr>
      <w:sz w:val="20"/>
      <w:szCs w:val="20"/>
    </w:rPr>
  </w:style>
  <w:style w:type="character" w:styleId="EndnoteReference">
    <w:name w:val="endnote reference"/>
    <w:basedOn w:val="DefaultParagraphFont"/>
    <w:uiPriority w:val="99"/>
    <w:semiHidden/>
    <w:unhideWhenUsed/>
    <w:rsid w:val="00B5161E"/>
    <w:rPr>
      <w:vertAlign w:val="superscript"/>
    </w:rPr>
  </w:style>
  <w:style w:type="table" w:styleId="TableGrid">
    <w:name w:val="Table Grid"/>
    <w:basedOn w:val="TableNormal"/>
    <w:uiPriority w:val="59"/>
    <w:rsid w:val="00DB1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A1E"/>
    <w:rPr>
      <w:sz w:val="16"/>
      <w:szCs w:val="16"/>
    </w:rPr>
  </w:style>
  <w:style w:type="paragraph" w:styleId="CommentText">
    <w:name w:val="annotation text"/>
    <w:basedOn w:val="Normal"/>
    <w:link w:val="CommentTextChar"/>
    <w:uiPriority w:val="99"/>
    <w:semiHidden/>
    <w:unhideWhenUsed/>
    <w:rsid w:val="001F2A1E"/>
    <w:pPr>
      <w:spacing w:line="240" w:lineRule="auto"/>
    </w:pPr>
    <w:rPr>
      <w:sz w:val="20"/>
      <w:szCs w:val="20"/>
    </w:rPr>
  </w:style>
  <w:style w:type="character" w:customStyle="1" w:styleId="CommentTextChar">
    <w:name w:val="Comment Text Char"/>
    <w:basedOn w:val="DefaultParagraphFont"/>
    <w:link w:val="CommentText"/>
    <w:uiPriority w:val="99"/>
    <w:semiHidden/>
    <w:rsid w:val="001F2A1E"/>
    <w:rPr>
      <w:sz w:val="20"/>
      <w:szCs w:val="20"/>
    </w:rPr>
  </w:style>
  <w:style w:type="paragraph" w:styleId="CommentSubject">
    <w:name w:val="annotation subject"/>
    <w:basedOn w:val="CommentText"/>
    <w:next w:val="CommentText"/>
    <w:link w:val="CommentSubjectChar"/>
    <w:uiPriority w:val="99"/>
    <w:semiHidden/>
    <w:unhideWhenUsed/>
    <w:rsid w:val="001F2A1E"/>
    <w:rPr>
      <w:b/>
      <w:bCs/>
    </w:rPr>
  </w:style>
  <w:style w:type="character" w:customStyle="1" w:styleId="CommentSubjectChar">
    <w:name w:val="Comment Subject Char"/>
    <w:basedOn w:val="CommentTextChar"/>
    <w:link w:val="CommentSubject"/>
    <w:uiPriority w:val="99"/>
    <w:semiHidden/>
    <w:rsid w:val="001F2A1E"/>
    <w:rPr>
      <w:b/>
      <w:bCs/>
      <w:sz w:val="20"/>
      <w:szCs w:val="20"/>
    </w:rPr>
  </w:style>
  <w:style w:type="paragraph" w:styleId="BalloonText">
    <w:name w:val="Balloon Text"/>
    <w:basedOn w:val="Normal"/>
    <w:link w:val="BalloonTextChar"/>
    <w:uiPriority w:val="99"/>
    <w:semiHidden/>
    <w:unhideWhenUsed/>
    <w:rsid w:val="001F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A1E"/>
    <w:rPr>
      <w:rFonts w:ascii="Tahoma" w:hAnsi="Tahoma" w:cs="Tahoma"/>
      <w:sz w:val="16"/>
      <w:szCs w:val="16"/>
    </w:rPr>
  </w:style>
  <w:style w:type="paragraph" w:styleId="NoSpacing">
    <w:name w:val="No Spacing"/>
    <w:uiPriority w:val="1"/>
    <w:qFormat/>
    <w:rsid w:val="001F2A1E"/>
    <w:pPr>
      <w:spacing w:after="0" w:line="240" w:lineRule="auto"/>
    </w:pPr>
  </w:style>
  <w:style w:type="character" w:styleId="Hyperlink">
    <w:name w:val="Hyperlink"/>
    <w:basedOn w:val="DefaultParagraphFont"/>
    <w:uiPriority w:val="99"/>
    <w:unhideWhenUsed/>
    <w:rsid w:val="00FE1C38"/>
    <w:rPr>
      <w:color w:val="0000FF" w:themeColor="hyperlink"/>
      <w:u w:val="single"/>
    </w:rPr>
  </w:style>
  <w:style w:type="character" w:customStyle="1" w:styleId="apple-converted-space">
    <w:name w:val="apple-converted-space"/>
    <w:basedOn w:val="DefaultParagraphFont"/>
    <w:rsid w:val="002263F6"/>
  </w:style>
  <w:style w:type="paragraph" w:styleId="Header">
    <w:name w:val="header"/>
    <w:basedOn w:val="Normal"/>
    <w:link w:val="HeaderChar"/>
    <w:unhideWhenUsed/>
    <w:rsid w:val="00774946"/>
    <w:pPr>
      <w:widowControl w:val="0"/>
      <w:tabs>
        <w:tab w:val="center" w:pos="4320"/>
        <w:tab w:val="right" w:pos="8640"/>
      </w:tabs>
      <w:snapToGri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7494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516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61E"/>
    <w:rPr>
      <w:sz w:val="20"/>
      <w:szCs w:val="20"/>
    </w:rPr>
  </w:style>
  <w:style w:type="character" w:styleId="EndnoteReference">
    <w:name w:val="endnote reference"/>
    <w:basedOn w:val="DefaultParagraphFont"/>
    <w:uiPriority w:val="99"/>
    <w:semiHidden/>
    <w:unhideWhenUsed/>
    <w:rsid w:val="00B5161E"/>
    <w:rPr>
      <w:vertAlign w:val="superscript"/>
    </w:rPr>
  </w:style>
  <w:style w:type="table" w:styleId="TableGrid">
    <w:name w:val="Table Grid"/>
    <w:basedOn w:val="TableNormal"/>
    <w:uiPriority w:val="59"/>
    <w:rsid w:val="00DB1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1507">
      <w:bodyDiv w:val="1"/>
      <w:marLeft w:val="0"/>
      <w:marRight w:val="0"/>
      <w:marTop w:val="0"/>
      <w:marBottom w:val="0"/>
      <w:divBdr>
        <w:top w:val="none" w:sz="0" w:space="0" w:color="auto"/>
        <w:left w:val="none" w:sz="0" w:space="0" w:color="auto"/>
        <w:bottom w:val="none" w:sz="0" w:space="0" w:color="auto"/>
        <w:right w:val="none" w:sz="0" w:space="0" w:color="auto"/>
      </w:divBdr>
    </w:div>
    <w:div w:id="281546425">
      <w:bodyDiv w:val="1"/>
      <w:marLeft w:val="0"/>
      <w:marRight w:val="0"/>
      <w:marTop w:val="0"/>
      <w:marBottom w:val="0"/>
      <w:divBdr>
        <w:top w:val="none" w:sz="0" w:space="0" w:color="auto"/>
        <w:left w:val="none" w:sz="0" w:space="0" w:color="auto"/>
        <w:bottom w:val="none" w:sz="0" w:space="0" w:color="auto"/>
        <w:right w:val="none" w:sz="0" w:space="0" w:color="auto"/>
      </w:divBdr>
    </w:div>
    <w:div w:id="361593768">
      <w:bodyDiv w:val="1"/>
      <w:marLeft w:val="0"/>
      <w:marRight w:val="0"/>
      <w:marTop w:val="0"/>
      <w:marBottom w:val="0"/>
      <w:divBdr>
        <w:top w:val="none" w:sz="0" w:space="0" w:color="auto"/>
        <w:left w:val="none" w:sz="0" w:space="0" w:color="auto"/>
        <w:bottom w:val="none" w:sz="0" w:space="0" w:color="auto"/>
        <w:right w:val="none" w:sz="0" w:space="0" w:color="auto"/>
      </w:divBdr>
    </w:div>
    <w:div w:id="723719531">
      <w:bodyDiv w:val="1"/>
      <w:marLeft w:val="0"/>
      <w:marRight w:val="0"/>
      <w:marTop w:val="0"/>
      <w:marBottom w:val="0"/>
      <w:divBdr>
        <w:top w:val="none" w:sz="0" w:space="0" w:color="auto"/>
        <w:left w:val="none" w:sz="0" w:space="0" w:color="auto"/>
        <w:bottom w:val="none" w:sz="0" w:space="0" w:color="auto"/>
        <w:right w:val="none" w:sz="0" w:space="0" w:color="auto"/>
      </w:divBdr>
    </w:div>
    <w:div w:id="902714045">
      <w:bodyDiv w:val="1"/>
      <w:marLeft w:val="0"/>
      <w:marRight w:val="0"/>
      <w:marTop w:val="0"/>
      <w:marBottom w:val="0"/>
      <w:divBdr>
        <w:top w:val="none" w:sz="0" w:space="0" w:color="auto"/>
        <w:left w:val="none" w:sz="0" w:space="0" w:color="auto"/>
        <w:bottom w:val="none" w:sz="0" w:space="0" w:color="auto"/>
        <w:right w:val="none" w:sz="0" w:space="0" w:color="auto"/>
      </w:divBdr>
    </w:div>
    <w:div w:id="1028674459">
      <w:bodyDiv w:val="1"/>
      <w:marLeft w:val="0"/>
      <w:marRight w:val="0"/>
      <w:marTop w:val="0"/>
      <w:marBottom w:val="0"/>
      <w:divBdr>
        <w:top w:val="none" w:sz="0" w:space="0" w:color="auto"/>
        <w:left w:val="none" w:sz="0" w:space="0" w:color="auto"/>
        <w:bottom w:val="none" w:sz="0" w:space="0" w:color="auto"/>
        <w:right w:val="none" w:sz="0" w:space="0" w:color="auto"/>
      </w:divBdr>
    </w:div>
    <w:div w:id="17620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7A68-B8CA-40E6-8B79-692C79F022DD}">
  <ds:schemaRefs>
    <ds:schemaRef ds:uri="http://schemas.microsoft.com/sharepoint/v3/contenttype/forms"/>
  </ds:schemaRefs>
</ds:datastoreItem>
</file>

<file path=customXml/itemProps2.xml><?xml version="1.0" encoding="utf-8"?>
<ds:datastoreItem xmlns:ds="http://schemas.openxmlformats.org/officeDocument/2006/customXml" ds:itemID="{DD400FEC-2B2B-4706-AA32-23E9FFB1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6B270D-A34A-4B35-91AA-208A3A151E29}">
  <ds:schemaRef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5EB281-40A4-4DFB-8EF7-26352388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2016-03-18T15:08:00Z</dcterms:created>
  <dcterms:modified xsi:type="dcterms:W3CDTF">2016-03-18T20:40:00Z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0x0101001745D44CC021124497C328B68C3BD5D8</vt:lpwstr>
  </property>
</Properties>
</file>