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9DE2C" w14:textId="15C19C43" w:rsidR="00890380" w:rsidRDefault="00D40A0A" w:rsidP="0001203A">
      <w:pPr>
        <w:pStyle w:val="Title"/>
      </w:pPr>
      <w:r>
        <w:t>NOW IS THE TIME (NITT)</w:t>
      </w:r>
      <w:r w:rsidR="0001203A">
        <w:t xml:space="preserve"> </w:t>
      </w:r>
      <w:r w:rsidR="00765E2B">
        <w:t xml:space="preserve">– MINORITY FELLOWSHIP PROGRAM </w:t>
      </w:r>
      <w:r w:rsidR="00110BDF">
        <w:t xml:space="preserve">(MFP) </w:t>
      </w:r>
      <w:r w:rsidR="00765E2B">
        <w:t>EVALUATION</w:t>
      </w:r>
    </w:p>
    <w:p w14:paraId="706D3D0F" w14:textId="77777777" w:rsidR="000F51C7" w:rsidRDefault="0003189F" w:rsidP="0001203A">
      <w:pPr>
        <w:pStyle w:val="Title"/>
      </w:pPr>
      <w:r w:rsidRPr="000F51C7">
        <w:t>SUPPORTING STATEMENT</w:t>
      </w:r>
    </w:p>
    <w:p w14:paraId="07019A37" w14:textId="77777777" w:rsidR="008043FE" w:rsidRPr="008043FE" w:rsidRDefault="008043FE" w:rsidP="009569EF">
      <w:pPr>
        <w:pStyle w:val="ListParagraph"/>
        <w:keepNext/>
        <w:keepLines/>
        <w:numPr>
          <w:ilvl w:val="0"/>
          <w:numId w:val="35"/>
        </w:numPr>
        <w:spacing w:before="480"/>
        <w:ind w:left="360"/>
        <w:contextualSpacing w:val="0"/>
        <w:outlineLvl w:val="0"/>
        <w:rPr>
          <w:rFonts w:ascii="Calibri" w:eastAsiaTheme="majorEastAsia" w:hAnsi="Calibri" w:cstheme="majorBidi"/>
          <w:b/>
          <w:bCs/>
          <w:vanish/>
          <w:sz w:val="28"/>
          <w:szCs w:val="28"/>
        </w:rPr>
      </w:pPr>
    </w:p>
    <w:p w14:paraId="1BFF8FB3" w14:textId="09FE975E" w:rsidR="000F51C7" w:rsidRDefault="00043BE1" w:rsidP="009569EF">
      <w:pPr>
        <w:pStyle w:val="Heading1"/>
      </w:pPr>
      <w:r w:rsidRPr="001F42AB">
        <w:t>COLLECTION OF INFORMATION EMPLOYING STATISTICAL METHODS</w:t>
      </w:r>
    </w:p>
    <w:p w14:paraId="3638996C" w14:textId="77777777" w:rsidR="00043BE1" w:rsidRPr="001F42AB" w:rsidRDefault="00043BE1" w:rsidP="006108BB">
      <w:pPr>
        <w:pStyle w:val="Heading2"/>
      </w:pPr>
      <w:r w:rsidRPr="001F42AB">
        <w:t xml:space="preserve">Respondent </w:t>
      </w:r>
      <w:r w:rsidRPr="006108BB">
        <w:t>Universe</w:t>
      </w:r>
      <w:r w:rsidRPr="001F42AB">
        <w:t xml:space="preserve"> and Sampling Methods</w:t>
      </w:r>
    </w:p>
    <w:p w14:paraId="6906BE91" w14:textId="4E9B8C60" w:rsidR="002D08A2" w:rsidRPr="00B86854" w:rsidRDefault="00372E60" w:rsidP="00E3739F">
      <w:pPr>
        <w:rPr>
          <w:sz w:val="24"/>
          <w:szCs w:val="24"/>
        </w:rPr>
      </w:pPr>
      <w:r w:rsidRPr="00B86854">
        <w:rPr>
          <w:sz w:val="24"/>
          <w:szCs w:val="24"/>
        </w:rPr>
        <w:t>The NITT-MFP</w:t>
      </w:r>
      <w:r w:rsidR="002D08A2" w:rsidRPr="00B86854">
        <w:rPr>
          <w:sz w:val="24"/>
          <w:szCs w:val="24"/>
        </w:rPr>
        <w:t xml:space="preserve"> evaluation will </w:t>
      </w:r>
      <w:r w:rsidR="002348FB" w:rsidRPr="00B86854">
        <w:rPr>
          <w:sz w:val="24"/>
          <w:szCs w:val="24"/>
        </w:rPr>
        <w:t>randomly select respondents</w:t>
      </w:r>
      <w:r w:rsidR="002D08A2" w:rsidRPr="00B86854">
        <w:rPr>
          <w:sz w:val="24"/>
          <w:szCs w:val="24"/>
        </w:rPr>
        <w:t xml:space="preserve"> to collect process and outcomes data t</w:t>
      </w:r>
      <w:r w:rsidRPr="00B86854">
        <w:rPr>
          <w:sz w:val="24"/>
          <w:szCs w:val="24"/>
        </w:rPr>
        <w:t>hrough the</w:t>
      </w:r>
      <w:r w:rsidR="002348FB" w:rsidRPr="00B86854">
        <w:rPr>
          <w:sz w:val="24"/>
          <w:szCs w:val="24"/>
        </w:rPr>
        <w:t xml:space="preserve"> </w:t>
      </w:r>
      <w:r w:rsidR="00E3739F" w:rsidRPr="00B86854">
        <w:rPr>
          <w:sz w:val="24"/>
          <w:szCs w:val="24"/>
        </w:rPr>
        <w:t xml:space="preserve">fellow </w:t>
      </w:r>
      <w:r w:rsidR="002348FB" w:rsidRPr="00B86854">
        <w:rPr>
          <w:sz w:val="24"/>
          <w:szCs w:val="24"/>
        </w:rPr>
        <w:t>inte</w:t>
      </w:r>
      <w:r w:rsidR="00E3739F" w:rsidRPr="00B86854">
        <w:rPr>
          <w:sz w:val="24"/>
          <w:szCs w:val="24"/>
        </w:rPr>
        <w:t>r</w:t>
      </w:r>
      <w:r w:rsidR="002348FB" w:rsidRPr="00B86854">
        <w:rPr>
          <w:sz w:val="24"/>
          <w:szCs w:val="24"/>
        </w:rPr>
        <w:t>view</w:t>
      </w:r>
      <w:r w:rsidRPr="00B86854">
        <w:rPr>
          <w:sz w:val="24"/>
          <w:szCs w:val="24"/>
        </w:rPr>
        <w:t xml:space="preserve"> instrument included in</w:t>
      </w:r>
      <w:r w:rsidR="002D08A2" w:rsidRPr="00B86854">
        <w:rPr>
          <w:sz w:val="24"/>
          <w:szCs w:val="24"/>
        </w:rPr>
        <w:t xml:space="preserve"> this OMB application. </w:t>
      </w:r>
    </w:p>
    <w:p w14:paraId="7E248F75" w14:textId="260EF576" w:rsidR="008C3270" w:rsidRPr="00B86854" w:rsidRDefault="00B86854" w:rsidP="00B86854">
      <w:pPr>
        <w:rPr>
          <w:sz w:val="24"/>
          <w:szCs w:val="24"/>
        </w:rPr>
      </w:pPr>
      <w:r>
        <w:rPr>
          <w:rFonts w:eastAsia="Calibri" w:cs="Arial"/>
          <w:sz w:val="24"/>
          <w:szCs w:val="24"/>
        </w:rPr>
        <w:t>Ten</w:t>
      </w:r>
      <w:r w:rsidR="00F63B8B" w:rsidRPr="00B86854">
        <w:rPr>
          <w:rFonts w:eastAsia="Calibri" w:cs="Arial"/>
          <w:sz w:val="24"/>
          <w:szCs w:val="24"/>
        </w:rPr>
        <w:t xml:space="preserve"> fellows from each </w:t>
      </w:r>
      <w:r>
        <w:rPr>
          <w:rFonts w:eastAsia="Calibri" w:cs="Arial"/>
          <w:sz w:val="24"/>
          <w:szCs w:val="24"/>
        </w:rPr>
        <w:t xml:space="preserve">NITT-MFP-Youth </w:t>
      </w:r>
      <w:r w:rsidR="00F63B8B" w:rsidRPr="00B86854">
        <w:rPr>
          <w:rFonts w:eastAsia="Calibri" w:cs="Arial"/>
          <w:sz w:val="24"/>
          <w:szCs w:val="24"/>
        </w:rPr>
        <w:t>grantee</w:t>
      </w:r>
      <w:r>
        <w:rPr>
          <w:rFonts w:eastAsia="Calibri" w:cs="Arial"/>
          <w:sz w:val="24"/>
          <w:szCs w:val="24"/>
        </w:rPr>
        <w:t xml:space="preserve"> and eight</w:t>
      </w:r>
      <w:r w:rsidR="00611FAD">
        <w:rPr>
          <w:rFonts w:eastAsia="Calibri" w:cs="Arial"/>
          <w:sz w:val="24"/>
          <w:szCs w:val="24"/>
        </w:rPr>
        <w:t xml:space="preserve"> fellows</w:t>
      </w:r>
      <w:r>
        <w:rPr>
          <w:rFonts w:eastAsia="Calibri" w:cs="Arial"/>
          <w:sz w:val="24"/>
          <w:szCs w:val="24"/>
        </w:rPr>
        <w:t xml:space="preserve"> from each NITT-MFP Addiction Counselors grantee</w:t>
      </w:r>
      <w:r w:rsidR="00F63B8B" w:rsidRPr="00B86854">
        <w:rPr>
          <w:rFonts w:eastAsia="Calibri" w:cs="Arial"/>
          <w:sz w:val="24"/>
          <w:szCs w:val="24"/>
        </w:rPr>
        <w:t xml:space="preserve"> will be randomly selected for participation in the NITT-MFP Fellow Interview each year</w:t>
      </w:r>
      <w:r w:rsidR="00022115">
        <w:rPr>
          <w:rFonts w:eastAsia="Calibri" w:cs="Arial"/>
          <w:sz w:val="24"/>
          <w:szCs w:val="24"/>
        </w:rPr>
        <w:t xml:space="preserve">.  </w:t>
      </w:r>
      <w:r w:rsidR="00F63B8B" w:rsidRPr="00B86854">
        <w:rPr>
          <w:rFonts w:eastAsia="Calibri" w:cs="Arial"/>
          <w:sz w:val="24"/>
          <w:szCs w:val="24"/>
        </w:rPr>
        <w:t>To ensure that those interviewed are roughly representative of the fellows’ race/ethnicity, the random selections will be made by grantee after sorting the fellows by ethnic/racial group</w:t>
      </w:r>
      <w:r w:rsidR="00022115">
        <w:rPr>
          <w:rFonts w:eastAsia="Calibri" w:cs="Arial"/>
          <w:sz w:val="24"/>
          <w:szCs w:val="24"/>
        </w:rPr>
        <w:t xml:space="preserve">.  </w:t>
      </w:r>
      <w:r w:rsidR="00F63B8B" w:rsidRPr="00B86854">
        <w:rPr>
          <w:rFonts w:eastAsia="Calibri" w:cs="Arial"/>
          <w:sz w:val="24"/>
          <w:szCs w:val="24"/>
        </w:rPr>
        <w:t xml:space="preserve">If any of the </w:t>
      </w:r>
      <w:r>
        <w:rPr>
          <w:rFonts w:eastAsia="Calibri" w:cs="Arial"/>
          <w:sz w:val="24"/>
          <w:szCs w:val="24"/>
        </w:rPr>
        <w:t>s</w:t>
      </w:r>
      <w:r w:rsidR="00F63B8B" w:rsidRPr="00B86854">
        <w:rPr>
          <w:rFonts w:eastAsia="Calibri" w:cs="Arial"/>
          <w:sz w:val="24"/>
          <w:szCs w:val="24"/>
        </w:rPr>
        <w:t xml:space="preserve">elected fellows do not respond, additional interviewees will be randomly selected from among the remaining fellows until interviews are completed annually with </w:t>
      </w:r>
      <w:r>
        <w:rPr>
          <w:rFonts w:eastAsia="Calibri" w:cs="Arial"/>
          <w:sz w:val="24"/>
          <w:szCs w:val="24"/>
        </w:rPr>
        <w:t>the targeted number of</w:t>
      </w:r>
      <w:r w:rsidR="00F63B8B" w:rsidRPr="00B86854">
        <w:rPr>
          <w:rFonts w:eastAsia="Calibri" w:cs="Arial"/>
          <w:sz w:val="24"/>
          <w:szCs w:val="24"/>
        </w:rPr>
        <w:t xml:space="preserve"> fellows from each grantee</w:t>
      </w:r>
      <w:r w:rsidR="00022115">
        <w:rPr>
          <w:rFonts w:eastAsia="Calibri" w:cs="Arial"/>
          <w:sz w:val="24"/>
          <w:szCs w:val="24"/>
        </w:rPr>
        <w:t xml:space="preserve">.  </w:t>
      </w:r>
      <w:r w:rsidR="00F63B8B" w:rsidRPr="00B86854">
        <w:rPr>
          <w:rFonts w:eastAsia="Calibri" w:cs="Arial"/>
          <w:sz w:val="24"/>
          <w:szCs w:val="24"/>
        </w:rPr>
        <w:t xml:space="preserve">The interviews are qualitative and will serve to supplement the survey findings (from data collected under </w:t>
      </w:r>
      <w:bookmarkStart w:id="0" w:name="_GoBack"/>
      <w:bookmarkEnd w:id="0"/>
      <w:r w:rsidR="00F63B8B" w:rsidRPr="00B86854">
        <w:rPr>
          <w:rFonts w:eastAsia="Calibri" w:cs="Arial"/>
          <w:sz w:val="24"/>
          <w:szCs w:val="24"/>
        </w:rPr>
        <w:t>OMB No. 0930-0304) rather than produce standardized data</w:t>
      </w:r>
      <w:r w:rsidR="00022115">
        <w:rPr>
          <w:rFonts w:eastAsia="Calibri" w:cs="Arial"/>
          <w:sz w:val="24"/>
          <w:szCs w:val="24"/>
        </w:rPr>
        <w:t xml:space="preserve">.  </w:t>
      </w:r>
      <w:r w:rsidR="00F63B8B" w:rsidRPr="00B86854">
        <w:rPr>
          <w:rFonts w:eastAsia="Calibri" w:cs="Arial"/>
          <w:sz w:val="24"/>
          <w:szCs w:val="24"/>
        </w:rPr>
        <w:t>To that end, the number of interviews was determined to allow the inclusion of both male and female respondents, as well as members of the different racial/ethnic groups represented among the fellows</w:t>
      </w:r>
      <w:r w:rsidR="00022115">
        <w:rPr>
          <w:rFonts w:eastAsia="Calibri" w:cs="Arial"/>
          <w:sz w:val="24"/>
          <w:szCs w:val="24"/>
        </w:rPr>
        <w:t xml:space="preserve">.  </w:t>
      </w:r>
      <w:r w:rsidR="00F63B8B" w:rsidRPr="00B86854">
        <w:rPr>
          <w:rFonts w:eastAsia="Calibri" w:cs="Arial"/>
          <w:sz w:val="24"/>
          <w:szCs w:val="24"/>
        </w:rPr>
        <w:t>In addition, the interviews will include only a portion or subset of the fellows to reduce total respondent burden across all fellows.</w:t>
      </w:r>
    </w:p>
    <w:p w14:paraId="36CABFAC" w14:textId="66C71355" w:rsidR="008C3270" w:rsidRDefault="008C3270" w:rsidP="00C502A8">
      <w:pPr>
        <w:pStyle w:val="Heading2"/>
      </w:pPr>
      <w:r>
        <w:t>Information Collection Procedures</w:t>
      </w:r>
    </w:p>
    <w:p w14:paraId="1B27F3F7" w14:textId="756A65A6" w:rsidR="008C3270" w:rsidRPr="00B86854" w:rsidRDefault="00C502A8" w:rsidP="00967D06">
      <w:pPr>
        <w:rPr>
          <w:sz w:val="24"/>
          <w:szCs w:val="24"/>
        </w:rPr>
      </w:pPr>
      <w:r w:rsidRPr="00B86854">
        <w:rPr>
          <w:sz w:val="24"/>
          <w:szCs w:val="24"/>
        </w:rPr>
        <w:t xml:space="preserve">The respondents, mode, administration frequency, and expected sample size for the </w:t>
      </w:r>
      <w:r w:rsidR="00C41E18" w:rsidRPr="00B86854">
        <w:rPr>
          <w:sz w:val="24"/>
          <w:szCs w:val="24"/>
        </w:rPr>
        <w:t>NITT-</w:t>
      </w:r>
      <w:r w:rsidR="00967D06" w:rsidRPr="00B86854">
        <w:rPr>
          <w:sz w:val="24"/>
          <w:szCs w:val="24"/>
        </w:rPr>
        <w:t>MFP Fellow Interview</w:t>
      </w:r>
      <w:r w:rsidRPr="00B86854">
        <w:rPr>
          <w:sz w:val="24"/>
          <w:szCs w:val="24"/>
        </w:rPr>
        <w:t xml:space="preserve"> are summarized in </w:t>
      </w:r>
      <w:r w:rsidRPr="00B86854">
        <w:rPr>
          <w:b/>
          <w:bCs/>
          <w:i/>
          <w:iCs/>
          <w:sz w:val="24"/>
          <w:szCs w:val="24"/>
        </w:rPr>
        <w:t xml:space="preserve">Table </w:t>
      </w:r>
      <w:r w:rsidR="001006B9" w:rsidRPr="00B86854">
        <w:rPr>
          <w:b/>
          <w:bCs/>
          <w:i/>
          <w:iCs/>
          <w:sz w:val="24"/>
          <w:szCs w:val="24"/>
        </w:rPr>
        <w:t>7</w:t>
      </w:r>
      <w:r w:rsidRPr="00B86854">
        <w:rPr>
          <w:b/>
          <w:bCs/>
          <w:i/>
          <w:iCs/>
          <w:sz w:val="24"/>
          <w:szCs w:val="24"/>
        </w:rPr>
        <w:t>.</w:t>
      </w:r>
      <w:r w:rsidR="00B20068" w:rsidRPr="00B86854">
        <w:rPr>
          <w:b/>
          <w:bCs/>
          <w:sz w:val="24"/>
          <w:szCs w:val="24"/>
        </w:rPr>
        <w:t xml:space="preserve"> </w:t>
      </w:r>
    </w:p>
    <w:p w14:paraId="0FAC7529" w14:textId="1938C73C" w:rsidR="002D08A2" w:rsidRDefault="002D08A2" w:rsidP="00B86854">
      <w:pPr>
        <w:pStyle w:val="ExhibitTitle"/>
      </w:pPr>
      <w:r w:rsidRPr="004214BB">
        <w:t xml:space="preserve">Table </w:t>
      </w:r>
      <w:r w:rsidR="001006B9">
        <w:t>7</w:t>
      </w:r>
      <w:r w:rsidRPr="004214BB">
        <w:t>.</w:t>
      </w:r>
      <w:r>
        <w:tab/>
      </w:r>
      <w:r w:rsidR="00C41E18">
        <w:t>Now is the Time (</w:t>
      </w:r>
      <w:r>
        <w:t>NITT</w:t>
      </w:r>
      <w:r w:rsidR="00C41E18">
        <w:t>) – Minority Fellowship Program (</w:t>
      </w:r>
      <w:r>
        <w:t>MFP</w:t>
      </w:r>
      <w:r w:rsidR="00C41E18">
        <w:t>)</w:t>
      </w:r>
      <w:r w:rsidRPr="004214BB">
        <w:t xml:space="preserve"> Data Collection Procedures</w:t>
      </w: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8"/>
        <w:gridCol w:w="1260"/>
        <w:gridCol w:w="1145"/>
        <w:gridCol w:w="1586"/>
        <w:gridCol w:w="2678"/>
        <w:gridCol w:w="1063"/>
      </w:tblGrid>
      <w:tr w:rsidR="002D5066" w:rsidRPr="0043364D" w14:paraId="3097E1AB" w14:textId="69DF2CCB" w:rsidTr="00B86854">
        <w:tc>
          <w:tcPr>
            <w:tcW w:w="1605" w:type="dxa"/>
            <w:shd w:val="clear" w:color="auto" w:fill="DBE5F1" w:themeFill="accent1" w:themeFillTint="33"/>
            <w:tcMar>
              <w:left w:w="58" w:type="dxa"/>
              <w:right w:w="58" w:type="dxa"/>
            </w:tcMar>
            <w:vAlign w:val="bottom"/>
          </w:tcPr>
          <w:p w14:paraId="66175732" w14:textId="3240190C" w:rsidR="002D5066" w:rsidRPr="00B86854" w:rsidRDefault="00A3777B" w:rsidP="008043FE">
            <w:pPr>
              <w:pStyle w:val="TableHeaders"/>
              <w:spacing w:before="40" w:after="4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6854">
              <w:rPr>
                <w:rFonts w:ascii="Times New Roman" w:hAnsi="Times New Roman"/>
                <w:sz w:val="22"/>
                <w:szCs w:val="22"/>
              </w:rPr>
              <w:t xml:space="preserve"> Instrument</w:t>
            </w:r>
          </w:p>
        </w:tc>
        <w:tc>
          <w:tcPr>
            <w:tcW w:w="1260" w:type="dxa"/>
            <w:shd w:val="clear" w:color="auto" w:fill="DBE5F1" w:themeFill="accent1" w:themeFillTint="33"/>
            <w:tcMar>
              <w:left w:w="58" w:type="dxa"/>
              <w:right w:w="58" w:type="dxa"/>
            </w:tcMar>
            <w:vAlign w:val="bottom"/>
          </w:tcPr>
          <w:p w14:paraId="287906F0" w14:textId="600DA970" w:rsidR="002D5066" w:rsidRPr="00B86854" w:rsidRDefault="002D5066" w:rsidP="008043FE">
            <w:pPr>
              <w:pStyle w:val="TableHeaders"/>
              <w:spacing w:before="40" w:after="4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6854">
              <w:rPr>
                <w:rFonts w:ascii="Times New Roman" w:hAnsi="Times New Roman"/>
                <w:sz w:val="22"/>
                <w:szCs w:val="22"/>
              </w:rPr>
              <w:t>Respondent</w:t>
            </w:r>
          </w:p>
        </w:tc>
        <w:tc>
          <w:tcPr>
            <w:tcW w:w="1114" w:type="dxa"/>
            <w:shd w:val="clear" w:color="auto" w:fill="DBE5F1" w:themeFill="accent1" w:themeFillTint="33"/>
            <w:tcMar>
              <w:left w:w="58" w:type="dxa"/>
              <w:right w:w="58" w:type="dxa"/>
            </w:tcMar>
            <w:vAlign w:val="bottom"/>
          </w:tcPr>
          <w:p w14:paraId="460BDCA2" w14:textId="77777777" w:rsidR="002D5066" w:rsidRPr="00B86854" w:rsidRDefault="002D5066" w:rsidP="008043FE">
            <w:pPr>
              <w:pStyle w:val="TableHeaders"/>
              <w:spacing w:before="40" w:after="4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6854">
              <w:rPr>
                <w:rFonts w:ascii="Times New Roman" w:hAnsi="Times New Roman"/>
                <w:sz w:val="22"/>
                <w:szCs w:val="22"/>
              </w:rPr>
              <w:t>Mode</w:t>
            </w:r>
          </w:p>
        </w:tc>
        <w:tc>
          <w:tcPr>
            <w:tcW w:w="1586" w:type="dxa"/>
            <w:shd w:val="clear" w:color="auto" w:fill="DBE5F1" w:themeFill="accent1" w:themeFillTint="33"/>
            <w:tcMar>
              <w:left w:w="58" w:type="dxa"/>
              <w:right w:w="58" w:type="dxa"/>
            </w:tcMar>
            <w:vAlign w:val="bottom"/>
          </w:tcPr>
          <w:p w14:paraId="501C1C93" w14:textId="77777777" w:rsidR="002D5066" w:rsidRPr="00B86854" w:rsidRDefault="002D5066" w:rsidP="008043FE">
            <w:pPr>
              <w:pStyle w:val="TableHeaders"/>
              <w:spacing w:before="40" w:after="4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6854">
              <w:rPr>
                <w:rFonts w:ascii="Times New Roman" w:hAnsi="Times New Roman"/>
                <w:sz w:val="22"/>
                <w:szCs w:val="22"/>
              </w:rPr>
              <w:t>Administration Frequency</w:t>
            </w:r>
          </w:p>
        </w:tc>
        <w:tc>
          <w:tcPr>
            <w:tcW w:w="2700" w:type="dxa"/>
            <w:shd w:val="clear" w:color="auto" w:fill="DBE5F1" w:themeFill="accent1" w:themeFillTint="33"/>
            <w:tcMar>
              <w:left w:w="58" w:type="dxa"/>
              <w:right w:w="58" w:type="dxa"/>
            </w:tcMar>
            <w:vAlign w:val="bottom"/>
          </w:tcPr>
          <w:p w14:paraId="6181188E" w14:textId="072A23DA" w:rsidR="002D5066" w:rsidRPr="00B86854" w:rsidRDefault="002D5066" w:rsidP="008043FE">
            <w:pPr>
              <w:pStyle w:val="TableHeaders"/>
              <w:spacing w:before="40" w:after="4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6854">
              <w:rPr>
                <w:rFonts w:ascii="Times New Roman" w:hAnsi="Times New Roman"/>
                <w:sz w:val="22"/>
                <w:szCs w:val="22"/>
              </w:rPr>
              <w:t>Expected N (per cohort)</w:t>
            </w:r>
          </w:p>
        </w:tc>
        <w:tc>
          <w:tcPr>
            <w:tcW w:w="1065" w:type="dxa"/>
            <w:shd w:val="clear" w:color="auto" w:fill="DBE5F1" w:themeFill="accent1" w:themeFillTint="33"/>
            <w:tcMar>
              <w:left w:w="58" w:type="dxa"/>
              <w:right w:w="58" w:type="dxa"/>
            </w:tcMar>
          </w:tcPr>
          <w:p w14:paraId="6D8FBEC5" w14:textId="4C76FD33" w:rsidR="002D5066" w:rsidRPr="00B86854" w:rsidRDefault="002D5066" w:rsidP="008043FE">
            <w:pPr>
              <w:pStyle w:val="TableHeaders"/>
              <w:spacing w:before="40" w:after="4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6854">
              <w:rPr>
                <w:rFonts w:ascii="Times New Roman" w:hAnsi="Times New Roman"/>
                <w:sz w:val="22"/>
                <w:szCs w:val="22"/>
              </w:rPr>
              <w:t>Number of cohorts</w:t>
            </w:r>
          </w:p>
        </w:tc>
      </w:tr>
      <w:tr w:rsidR="00967D06" w:rsidRPr="0043364D" w14:paraId="1D240008" w14:textId="77777777" w:rsidTr="00B86854">
        <w:tc>
          <w:tcPr>
            <w:tcW w:w="1605" w:type="dxa"/>
          </w:tcPr>
          <w:p w14:paraId="7FCC14D5" w14:textId="1653BDF2" w:rsidR="00967D06" w:rsidRPr="00B86854" w:rsidRDefault="00C41E18" w:rsidP="008043FE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>NITT-</w:t>
            </w:r>
            <w:r w:rsidR="00967D06" w:rsidRPr="00B86854">
              <w:rPr>
                <w:b w:val="0"/>
                <w:sz w:val="22"/>
                <w:szCs w:val="22"/>
              </w:rPr>
              <w:t>MFP Fellow Interview</w:t>
            </w:r>
          </w:p>
        </w:tc>
        <w:tc>
          <w:tcPr>
            <w:tcW w:w="1260" w:type="dxa"/>
          </w:tcPr>
          <w:p w14:paraId="53482098" w14:textId="77777777" w:rsidR="00967D06" w:rsidRPr="00B86854" w:rsidRDefault="00967D06" w:rsidP="008043FE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>Fellowship alumni</w:t>
            </w:r>
          </w:p>
        </w:tc>
        <w:tc>
          <w:tcPr>
            <w:tcW w:w="1114" w:type="dxa"/>
          </w:tcPr>
          <w:p w14:paraId="111752BE" w14:textId="77777777" w:rsidR="00967D06" w:rsidRPr="00B86854" w:rsidRDefault="00967D06" w:rsidP="008043FE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>Telephone interview</w:t>
            </w:r>
          </w:p>
        </w:tc>
        <w:tc>
          <w:tcPr>
            <w:tcW w:w="1586" w:type="dxa"/>
          </w:tcPr>
          <w:p w14:paraId="2CA2D343" w14:textId="77777777" w:rsidR="00B86854" w:rsidRDefault="00967D06" w:rsidP="008043FE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 xml:space="preserve">Once </w:t>
            </w:r>
          </w:p>
          <w:p w14:paraId="46CE0F9A" w14:textId="7D8F7AD7" w:rsidR="00967D06" w:rsidRPr="00B86854" w:rsidRDefault="00967D06" w:rsidP="008043FE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>(4-5 months after program)</w:t>
            </w:r>
          </w:p>
        </w:tc>
        <w:tc>
          <w:tcPr>
            <w:tcW w:w="2700" w:type="dxa"/>
          </w:tcPr>
          <w:p w14:paraId="04689194" w14:textId="77777777" w:rsidR="00B86854" w:rsidRDefault="0015638B" w:rsidP="00B86854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>6</w:t>
            </w:r>
            <w:r w:rsidR="00E3739F" w:rsidRPr="00B86854">
              <w:rPr>
                <w:b w:val="0"/>
                <w:sz w:val="22"/>
                <w:szCs w:val="22"/>
              </w:rPr>
              <w:t>6</w:t>
            </w:r>
            <w:r w:rsidR="00967D06" w:rsidRPr="00B86854">
              <w:rPr>
                <w:b w:val="0"/>
                <w:sz w:val="22"/>
                <w:szCs w:val="22"/>
              </w:rPr>
              <w:t xml:space="preserve"> </w:t>
            </w:r>
          </w:p>
          <w:p w14:paraId="7EA4974B" w14:textId="77777777" w:rsidR="00B86854" w:rsidRDefault="00967D06" w:rsidP="00B86854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>(</w:t>
            </w:r>
            <w:r w:rsidR="0015638B" w:rsidRPr="00B86854">
              <w:rPr>
                <w:b w:val="0"/>
                <w:sz w:val="22"/>
                <w:szCs w:val="22"/>
              </w:rPr>
              <w:t>10</w:t>
            </w:r>
            <w:r w:rsidRPr="00B86854">
              <w:rPr>
                <w:b w:val="0"/>
                <w:sz w:val="22"/>
                <w:szCs w:val="22"/>
              </w:rPr>
              <w:t xml:space="preserve"> per </w:t>
            </w:r>
            <w:r w:rsidR="00B86854" w:rsidRPr="00B86854">
              <w:rPr>
                <w:b w:val="0"/>
                <w:sz w:val="22"/>
                <w:szCs w:val="22"/>
              </w:rPr>
              <w:t>5 MFP-Y</w:t>
            </w:r>
            <w:r w:rsidRPr="00B86854">
              <w:rPr>
                <w:b w:val="0"/>
                <w:sz w:val="22"/>
                <w:szCs w:val="22"/>
              </w:rPr>
              <w:t xml:space="preserve"> grantees</w:t>
            </w:r>
            <w:r w:rsidR="00B86854" w:rsidRPr="00B86854">
              <w:rPr>
                <w:b w:val="0"/>
                <w:sz w:val="22"/>
                <w:szCs w:val="22"/>
              </w:rPr>
              <w:t>;</w:t>
            </w:r>
            <w:r w:rsidR="0015638B" w:rsidRPr="00B86854">
              <w:rPr>
                <w:b w:val="0"/>
                <w:sz w:val="22"/>
                <w:szCs w:val="22"/>
              </w:rPr>
              <w:t xml:space="preserve"> </w:t>
            </w:r>
          </w:p>
          <w:p w14:paraId="6A3952D8" w14:textId="0B4D0AD1" w:rsidR="00967D06" w:rsidRPr="00B86854" w:rsidRDefault="0015638B" w:rsidP="00B86854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 xml:space="preserve">8 per 2 </w:t>
            </w:r>
            <w:r w:rsidR="00B86854" w:rsidRPr="00B86854">
              <w:rPr>
                <w:b w:val="0"/>
                <w:sz w:val="22"/>
                <w:szCs w:val="22"/>
              </w:rPr>
              <w:t xml:space="preserve">MFP-AC </w:t>
            </w:r>
            <w:r w:rsidRPr="00B86854">
              <w:rPr>
                <w:b w:val="0"/>
                <w:sz w:val="22"/>
                <w:szCs w:val="22"/>
              </w:rPr>
              <w:t>grantees</w:t>
            </w:r>
            <w:r w:rsidR="00967D06" w:rsidRPr="00B86854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065" w:type="dxa"/>
          </w:tcPr>
          <w:p w14:paraId="342C28BF" w14:textId="0E5BC989" w:rsidR="00967D06" w:rsidRPr="00B86854" w:rsidRDefault="00967D06" w:rsidP="008043FE">
            <w:pPr>
              <w:pStyle w:val="TableText"/>
              <w:keepNext/>
              <w:spacing w:before="40" w:after="40" w:line="240" w:lineRule="auto"/>
              <w:rPr>
                <w:b w:val="0"/>
                <w:sz w:val="22"/>
                <w:szCs w:val="22"/>
              </w:rPr>
            </w:pPr>
            <w:r w:rsidRPr="00B86854">
              <w:rPr>
                <w:b w:val="0"/>
                <w:sz w:val="22"/>
                <w:szCs w:val="22"/>
              </w:rPr>
              <w:t>4</w:t>
            </w:r>
          </w:p>
        </w:tc>
      </w:tr>
    </w:tbl>
    <w:p w14:paraId="444FD591" w14:textId="77777777" w:rsidR="00E3739F" w:rsidRDefault="00E3739F" w:rsidP="0017185C">
      <w:pPr>
        <w:rPr>
          <w:vertAlign w:val="superscript"/>
        </w:rPr>
      </w:pPr>
    </w:p>
    <w:p w14:paraId="14535D12" w14:textId="335EF526" w:rsidR="002D08A2" w:rsidRPr="00B86854" w:rsidRDefault="002348FB" w:rsidP="0017185C">
      <w:pPr>
        <w:rPr>
          <w:sz w:val="24"/>
          <w:szCs w:val="24"/>
        </w:rPr>
      </w:pPr>
      <w:r w:rsidRPr="00B86854">
        <w:rPr>
          <w:sz w:val="24"/>
          <w:szCs w:val="24"/>
        </w:rPr>
        <w:t>F</w:t>
      </w:r>
      <w:r w:rsidR="00962D43" w:rsidRPr="00B86854">
        <w:rPr>
          <w:sz w:val="24"/>
          <w:szCs w:val="24"/>
        </w:rPr>
        <w:t>ellows randomly selected</w:t>
      </w:r>
      <w:r w:rsidR="002D08A2" w:rsidRPr="00B86854">
        <w:rPr>
          <w:sz w:val="24"/>
          <w:szCs w:val="24"/>
        </w:rPr>
        <w:t xml:space="preserve"> </w:t>
      </w:r>
      <w:r w:rsidR="0017185C" w:rsidRPr="00B86854">
        <w:rPr>
          <w:sz w:val="24"/>
          <w:szCs w:val="24"/>
        </w:rPr>
        <w:t>for NITT-MFP</w:t>
      </w:r>
      <w:r w:rsidR="002D08A2" w:rsidRPr="00B86854">
        <w:rPr>
          <w:sz w:val="24"/>
          <w:szCs w:val="24"/>
        </w:rPr>
        <w:t xml:space="preserve"> </w:t>
      </w:r>
      <w:r w:rsidR="0017185C" w:rsidRPr="00B86854">
        <w:rPr>
          <w:sz w:val="24"/>
          <w:szCs w:val="24"/>
        </w:rPr>
        <w:t>Fellow Telephone Inter</w:t>
      </w:r>
      <w:r w:rsidR="002D08A2" w:rsidRPr="00B86854">
        <w:rPr>
          <w:sz w:val="24"/>
          <w:szCs w:val="24"/>
        </w:rPr>
        <w:t>view will be contacted by the N</w:t>
      </w:r>
      <w:r w:rsidR="00A93BF6" w:rsidRPr="00B86854">
        <w:rPr>
          <w:sz w:val="24"/>
          <w:szCs w:val="24"/>
        </w:rPr>
        <w:t>ITT-MFP</w:t>
      </w:r>
      <w:r w:rsidR="002D08A2" w:rsidRPr="00B86854">
        <w:rPr>
          <w:sz w:val="24"/>
          <w:szCs w:val="24"/>
        </w:rPr>
        <w:t xml:space="preserve"> evaluation </w:t>
      </w:r>
      <w:r w:rsidR="00A93BF6" w:rsidRPr="00B86854">
        <w:rPr>
          <w:sz w:val="24"/>
          <w:szCs w:val="24"/>
        </w:rPr>
        <w:t xml:space="preserve">team </w:t>
      </w:r>
      <w:r w:rsidR="002D08A2" w:rsidRPr="00B86854">
        <w:rPr>
          <w:sz w:val="24"/>
          <w:szCs w:val="24"/>
        </w:rPr>
        <w:t>via email with telephone follow-up to setup a mutually convenient time for the interview during regu</w:t>
      </w:r>
      <w:r w:rsidR="00A93BF6" w:rsidRPr="00B86854">
        <w:rPr>
          <w:sz w:val="24"/>
          <w:szCs w:val="24"/>
        </w:rPr>
        <w:t>larly scheduled business hours</w:t>
      </w:r>
      <w:r w:rsidR="00022115">
        <w:rPr>
          <w:sz w:val="24"/>
          <w:szCs w:val="24"/>
        </w:rPr>
        <w:t xml:space="preserve">.  </w:t>
      </w:r>
      <w:r w:rsidR="002D08A2" w:rsidRPr="00B86854">
        <w:rPr>
          <w:sz w:val="24"/>
          <w:szCs w:val="24"/>
        </w:rPr>
        <w:t>Once the interview is scheduled, the contractor will provide the participant with an electronic version of</w:t>
      </w:r>
      <w:r w:rsidR="00A93BF6" w:rsidRPr="00B86854">
        <w:rPr>
          <w:sz w:val="24"/>
          <w:szCs w:val="24"/>
        </w:rPr>
        <w:t xml:space="preserve"> the consent form, the interview questions,</w:t>
      </w:r>
      <w:r w:rsidR="002D08A2" w:rsidRPr="00B86854">
        <w:rPr>
          <w:sz w:val="24"/>
          <w:szCs w:val="24"/>
        </w:rPr>
        <w:t xml:space="preserve"> and a toll-free, passcode-protected telephone conference number</w:t>
      </w:r>
      <w:r w:rsidR="00022115">
        <w:rPr>
          <w:sz w:val="24"/>
          <w:szCs w:val="24"/>
        </w:rPr>
        <w:t xml:space="preserve">.  </w:t>
      </w:r>
      <w:r w:rsidR="002D08A2" w:rsidRPr="00B86854">
        <w:rPr>
          <w:sz w:val="24"/>
          <w:szCs w:val="24"/>
        </w:rPr>
        <w:t xml:space="preserve">Before beginning the telephone interview, consent will be requested to record the interview to </w:t>
      </w:r>
      <w:r w:rsidR="002D08A2" w:rsidRPr="00B86854">
        <w:rPr>
          <w:sz w:val="24"/>
          <w:szCs w:val="24"/>
        </w:rPr>
        <w:lastRenderedPageBreak/>
        <w:t>confirm, if needed, the accuracy of noted responses</w:t>
      </w:r>
      <w:r w:rsidR="00022115">
        <w:rPr>
          <w:sz w:val="24"/>
          <w:szCs w:val="24"/>
        </w:rPr>
        <w:t xml:space="preserve">.  </w:t>
      </w:r>
      <w:r w:rsidR="002D08A2" w:rsidRPr="00B86854">
        <w:rPr>
          <w:sz w:val="24"/>
          <w:szCs w:val="24"/>
        </w:rPr>
        <w:t>A senior evaluator from the contractor’s evaluation team will lead the respondent through the interview while a junior evaluator will record responses and take notes</w:t>
      </w:r>
      <w:r w:rsidR="00022115">
        <w:rPr>
          <w:sz w:val="24"/>
          <w:szCs w:val="24"/>
        </w:rPr>
        <w:t xml:space="preserve">.  </w:t>
      </w:r>
      <w:r w:rsidR="002D08A2" w:rsidRPr="00B86854">
        <w:rPr>
          <w:sz w:val="24"/>
          <w:szCs w:val="24"/>
        </w:rPr>
        <w:t>After the interview, the interviewer and note taker will review the responses for accuracy</w:t>
      </w:r>
      <w:r w:rsidR="00022115">
        <w:rPr>
          <w:sz w:val="24"/>
          <w:szCs w:val="24"/>
        </w:rPr>
        <w:t xml:space="preserve">.  </w:t>
      </w:r>
      <w:r w:rsidR="002D08A2" w:rsidRPr="00B86854">
        <w:rPr>
          <w:sz w:val="24"/>
          <w:szCs w:val="24"/>
        </w:rPr>
        <w:t>Any areas of discrepancy will be validated with the recording (if consented by the respondent); once the responses are considered final, the recording will be deleted</w:t>
      </w:r>
      <w:r w:rsidR="00022115">
        <w:rPr>
          <w:sz w:val="24"/>
          <w:szCs w:val="24"/>
        </w:rPr>
        <w:t xml:space="preserve">.  </w:t>
      </w:r>
      <w:r w:rsidR="002D08A2" w:rsidRPr="00B86854">
        <w:rPr>
          <w:sz w:val="24"/>
          <w:szCs w:val="24"/>
        </w:rPr>
        <w:t>An electronic version of the telephone interview will be maintained on a password protected, secure server accessible only to the contractor’s evaluation team</w:t>
      </w:r>
      <w:r w:rsidR="00022115">
        <w:rPr>
          <w:sz w:val="24"/>
          <w:szCs w:val="24"/>
        </w:rPr>
        <w:t xml:space="preserve">.  </w:t>
      </w:r>
      <w:r w:rsidR="002D08A2" w:rsidRPr="00B86854">
        <w:rPr>
          <w:sz w:val="24"/>
          <w:szCs w:val="24"/>
        </w:rPr>
        <w:t>After the interview, the interviewer will send an email thanking the responden</w:t>
      </w:r>
      <w:r w:rsidR="0018062A" w:rsidRPr="00B86854">
        <w:rPr>
          <w:sz w:val="24"/>
          <w:szCs w:val="24"/>
        </w:rPr>
        <w:t>t for his or her participation.</w:t>
      </w:r>
    </w:p>
    <w:p w14:paraId="107E285D" w14:textId="4A47477A" w:rsidR="002D08A2" w:rsidRPr="00B86854" w:rsidRDefault="002D08A2" w:rsidP="002D08A2">
      <w:pPr>
        <w:rPr>
          <w:sz w:val="24"/>
          <w:szCs w:val="24"/>
        </w:rPr>
      </w:pPr>
      <w:r w:rsidRPr="00B86854">
        <w:rPr>
          <w:sz w:val="24"/>
          <w:szCs w:val="24"/>
        </w:rPr>
        <w:t>A procedures manual will be developed for the administration of the telephone interviews and training will be provided to all interviewers and note</w:t>
      </w:r>
      <w:r w:rsidR="002854CE" w:rsidRPr="00B86854">
        <w:rPr>
          <w:sz w:val="24"/>
          <w:szCs w:val="24"/>
        </w:rPr>
        <w:t xml:space="preserve"> </w:t>
      </w:r>
      <w:r w:rsidRPr="00B86854">
        <w:rPr>
          <w:sz w:val="24"/>
          <w:szCs w:val="24"/>
        </w:rPr>
        <w:t>takers to walk through interview procedures and questions.</w:t>
      </w:r>
    </w:p>
    <w:p w14:paraId="169C77A5" w14:textId="77777777" w:rsidR="000F51C7" w:rsidRDefault="00043BE1" w:rsidP="008C075A">
      <w:pPr>
        <w:pStyle w:val="Heading2"/>
      </w:pPr>
      <w:r w:rsidRPr="001F42AB">
        <w:t>Methods to Maximize Response Rates</w:t>
      </w:r>
    </w:p>
    <w:p w14:paraId="0B5C8FD5" w14:textId="6C18F171" w:rsidR="004849A7" w:rsidRPr="00B86854" w:rsidRDefault="00AE5C06" w:rsidP="00DB3825">
      <w:pPr>
        <w:rPr>
          <w:sz w:val="24"/>
          <w:szCs w:val="24"/>
        </w:rPr>
      </w:pPr>
      <w:r w:rsidRPr="00B86854">
        <w:rPr>
          <w:sz w:val="24"/>
          <w:szCs w:val="24"/>
        </w:rPr>
        <w:t>The NITT-MFP</w:t>
      </w:r>
      <w:r w:rsidR="004849A7" w:rsidRPr="00B86854">
        <w:rPr>
          <w:sz w:val="24"/>
          <w:szCs w:val="24"/>
        </w:rPr>
        <w:t xml:space="preserve"> evaluation team will employ a number of strategies </w:t>
      </w:r>
      <w:r w:rsidR="00953313" w:rsidRPr="00B86854">
        <w:rPr>
          <w:sz w:val="24"/>
          <w:szCs w:val="24"/>
        </w:rPr>
        <w:t>to reach the target number of interviews</w:t>
      </w:r>
      <w:r w:rsidR="00022115">
        <w:rPr>
          <w:sz w:val="24"/>
          <w:szCs w:val="24"/>
        </w:rPr>
        <w:t xml:space="preserve">.  </w:t>
      </w:r>
      <w:r w:rsidR="00DB4365" w:rsidRPr="00B86854">
        <w:rPr>
          <w:sz w:val="24"/>
          <w:szCs w:val="24"/>
        </w:rPr>
        <w:t xml:space="preserve">To encourage high participation rates, respondents to the </w:t>
      </w:r>
      <w:r w:rsidR="00DB3825" w:rsidRPr="00B86854">
        <w:rPr>
          <w:sz w:val="24"/>
          <w:szCs w:val="24"/>
        </w:rPr>
        <w:t>NITT-</w:t>
      </w:r>
      <w:r w:rsidR="00DB4365" w:rsidRPr="00B86854">
        <w:rPr>
          <w:sz w:val="24"/>
          <w:szCs w:val="24"/>
        </w:rPr>
        <w:t>MFP Fellow Interview will each be offered</w:t>
      </w:r>
      <w:r w:rsidR="00234C1F" w:rsidRPr="00B86854">
        <w:rPr>
          <w:sz w:val="24"/>
          <w:szCs w:val="24"/>
        </w:rPr>
        <w:t xml:space="preserve"> a</w:t>
      </w:r>
      <w:r w:rsidR="00DB4365" w:rsidRPr="00B86854">
        <w:rPr>
          <w:sz w:val="24"/>
          <w:szCs w:val="24"/>
        </w:rPr>
        <w:t xml:space="preserve"> $</w:t>
      </w:r>
      <w:r w:rsidR="002348FB" w:rsidRPr="00B86854">
        <w:rPr>
          <w:sz w:val="24"/>
          <w:szCs w:val="24"/>
        </w:rPr>
        <w:t>3</w:t>
      </w:r>
      <w:r w:rsidR="00DB4365" w:rsidRPr="00B86854">
        <w:rPr>
          <w:sz w:val="24"/>
          <w:szCs w:val="24"/>
        </w:rPr>
        <w:t>0 gift card</w:t>
      </w:r>
      <w:r w:rsidR="002854CE" w:rsidRPr="00B86854">
        <w:rPr>
          <w:sz w:val="24"/>
          <w:szCs w:val="24"/>
        </w:rPr>
        <w:t xml:space="preserve"> respondent </w:t>
      </w:r>
      <w:r w:rsidR="001708EF" w:rsidRPr="00B86854">
        <w:rPr>
          <w:sz w:val="24"/>
          <w:szCs w:val="24"/>
        </w:rPr>
        <w:t>incentive</w:t>
      </w:r>
      <w:r w:rsidR="00DB4365" w:rsidRPr="00B86854">
        <w:rPr>
          <w:sz w:val="24"/>
          <w:szCs w:val="24"/>
        </w:rPr>
        <w:t>.</w:t>
      </w:r>
    </w:p>
    <w:p w14:paraId="6816FDDC" w14:textId="3F7AE2C3" w:rsidR="004849A7" w:rsidRPr="00B86854" w:rsidRDefault="000E681A" w:rsidP="000E681A">
      <w:pPr>
        <w:rPr>
          <w:bCs/>
          <w:sz w:val="24"/>
          <w:szCs w:val="24"/>
        </w:rPr>
      </w:pPr>
      <w:r w:rsidRPr="00B86854">
        <w:rPr>
          <w:bCs/>
          <w:sz w:val="24"/>
          <w:szCs w:val="24"/>
        </w:rPr>
        <w:t>Prior to</w:t>
      </w:r>
      <w:r w:rsidR="00961216" w:rsidRPr="00B86854">
        <w:rPr>
          <w:bCs/>
          <w:sz w:val="24"/>
          <w:szCs w:val="24"/>
        </w:rPr>
        <w:t xml:space="preserve"> the </w:t>
      </w:r>
      <w:r w:rsidR="00DB3825" w:rsidRPr="00B86854">
        <w:rPr>
          <w:bCs/>
          <w:sz w:val="24"/>
          <w:szCs w:val="24"/>
        </w:rPr>
        <w:t>NITT-</w:t>
      </w:r>
      <w:r w:rsidR="00DD60E9" w:rsidRPr="00B86854">
        <w:rPr>
          <w:bCs/>
          <w:sz w:val="24"/>
          <w:szCs w:val="24"/>
        </w:rPr>
        <w:t>MFP Fellow Interview</w:t>
      </w:r>
      <w:r w:rsidR="00961216" w:rsidRPr="00B86854">
        <w:rPr>
          <w:bCs/>
          <w:sz w:val="24"/>
          <w:szCs w:val="24"/>
        </w:rPr>
        <w:t xml:space="preserve">, </w:t>
      </w:r>
      <w:r w:rsidR="00DD60E9" w:rsidRPr="00B86854">
        <w:rPr>
          <w:bCs/>
          <w:sz w:val="24"/>
          <w:szCs w:val="24"/>
        </w:rPr>
        <w:t xml:space="preserve">an </w:t>
      </w:r>
      <w:r w:rsidR="00961216" w:rsidRPr="00B86854">
        <w:rPr>
          <w:bCs/>
          <w:sz w:val="24"/>
          <w:szCs w:val="24"/>
        </w:rPr>
        <w:t xml:space="preserve">initial </w:t>
      </w:r>
      <w:r w:rsidR="00961216" w:rsidRPr="00B86854">
        <w:rPr>
          <w:sz w:val="24"/>
          <w:szCs w:val="24"/>
        </w:rPr>
        <w:t>email invitation will be sent</w:t>
      </w:r>
      <w:r w:rsidR="00234C1F" w:rsidRPr="00B86854">
        <w:rPr>
          <w:sz w:val="24"/>
          <w:szCs w:val="24"/>
        </w:rPr>
        <w:t xml:space="preserve"> to</w:t>
      </w:r>
      <w:r w:rsidR="00961216" w:rsidRPr="00B86854">
        <w:rPr>
          <w:sz w:val="24"/>
          <w:szCs w:val="24"/>
        </w:rPr>
        <w:t xml:space="preserve"> </w:t>
      </w:r>
      <w:r w:rsidR="002348FB" w:rsidRPr="00B86854">
        <w:rPr>
          <w:sz w:val="24"/>
          <w:szCs w:val="24"/>
        </w:rPr>
        <w:t>eight fellows randomly selected from each grantee cohort</w:t>
      </w:r>
      <w:r w:rsidR="00022115">
        <w:rPr>
          <w:sz w:val="24"/>
          <w:szCs w:val="24"/>
        </w:rPr>
        <w:t xml:space="preserve">.  </w:t>
      </w:r>
      <w:r w:rsidR="00961216" w:rsidRPr="00B86854">
        <w:rPr>
          <w:sz w:val="24"/>
          <w:szCs w:val="24"/>
        </w:rPr>
        <w:t xml:space="preserve">The e-mail will provide a thorough explanation of the study and its importance, the reasons the fellow is being asked to participate, the </w:t>
      </w:r>
      <w:r w:rsidR="00DF2AE2" w:rsidRPr="00B86854">
        <w:rPr>
          <w:sz w:val="24"/>
          <w:szCs w:val="24"/>
        </w:rPr>
        <w:t>$</w:t>
      </w:r>
      <w:r w:rsidR="0017185C" w:rsidRPr="00B86854">
        <w:rPr>
          <w:sz w:val="24"/>
          <w:szCs w:val="24"/>
        </w:rPr>
        <w:t>3</w:t>
      </w:r>
      <w:r w:rsidR="00DF2AE2" w:rsidRPr="00B86854">
        <w:rPr>
          <w:sz w:val="24"/>
          <w:szCs w:val="24"/>
        </w:rPr>
        <w:t xml:space="preserve">0 gift-card </w:t>
      </w:r>
      <w:r w:rsidR="00DD60E9" w:rsidRPr="00B86854">
        <w:rPr>
          <w:sz w:val="24"/>
          <w:szCs w:val="24"/>
        </w:rPr>
        <w:t xml:space="preserve">respondent </w:t>
      </w:r>
      <w:r w:rsidR="001708EF" w:rsidRPr="00B86854">
        <w:rPr>
          <w:sz w:val="24"/>
          <w:szCs w:val="24"/>
        </w:rPr>
        <w:t>incentive</w:t>
      </w:r>
      <w:r w:rsidR="00961216" w:rsidRPr="00B86854">
        <w:rPr>
          <w:sz w:val="24"/>
          <w:szCs w:val="24"/>
        </w:rPr>
        <w:t>, and means by which they can contact the evaluation team for additional information, including a toll-free telephone number and project specific email</w:t>
      </w:r>
      <w:r w:rsidR="00022115">
        <w:rPr>
          <w:sz w:val="24"/>
          <w:szCs w:val="24"/>
        </w:rPr>
        <w:t xml:space="preserve">.  </w:t>
      </w:r>
      <w:r w:rsidRPr="00B86854">
        <w:rPr>
          <w:sz w:val="24"/>
          <w:szCs w:val="24"/>
        </w:rPr>
        <w:t>If one or more of those selected are not able to be reached or refuse to be interviewed, additional interviewees will be randomly selected from among the remaining fellows.</w:t>
      </w:r>
    </w:p>
    <w:p w14:paraId="15836C6E" w14:textId="4C12B7C1" w:rsidR="00722721" w:rsidRPr="00B86854" w:rsidRDefault="004849A7" w:rsidP="00234C1F">
      <w:pPr>
        <w:rPr>
          <w:bCs/>
          <w:sz w:val="24"/>
          <w:szCs w:val="24"/>
        </w:rPr>
      </w:pPr>
      <w:r w:rsidRPr="00B86854">
        <w:rPr>
          <w:sz w:val="24"/>
          <w:szCs w:val="24"/>
        </w:rPr>
        <w:t>T</w:t>
      </w:r>
      <w:r w:rsidRPr="00B86854">
        <w:rPr>
          <w:bCs/>
          <w:sz w:val="24"/>
          <w:szCs w:val="24"/>
        </w:rPr>
        <w:t>he evaluation team will aim to identify the most con</w:t>
      </w:r>
      <w:r w:rsidR="00DF2AE2" w:rsidRPr="00B86854">
        <w:rPr>
          <w:bCs/>
          <w:sz w:val="24"/>
          <w:szCs w:val="24"/>
        </w:rPr>
        <w:t>venient time for the fellow</w:t>
      </w:r>
      <w:r w:rsidRPr="00B86854">
        <w:rPr>
          <w:bCs/>
          <w:sz w:val="24"/>
          <w:szCs w:val="24"/>
        </w:rPr>
        <w:t xml:space="preserve"> to complete the telephone interview</w:t>
      </w:r>
      <w:r w:rsidR="00022115">
        <w:rPr>
          <w:bCs/>
          <w:i/>
          <w:iCs/>
          <w:sz w:val="24"/>
          <w:szCs w:val="24"/>
        </w:rPr>
        <w:t xml:space="preserve">.  </w:t>
      </w:r>
      <w:r w:rsidRPr="00B86854">
        <w:rPr>
          <w:bCs/>
          <w:sz w:val="24"/>
          <w:szCs w:val="24"/>
        </w:rPr>
        <w:t>Be</w:t>
      </w:r>
      <w:r w:rsidR="00DF2AE2" w:rsidRPr="00B86854">
        <w:rPr>
          <w:bCs/>
          <w:sz w:val="24"/>
          <w:szCs w:val="24"/>
        </w:rPr>
        <w:t xml:space="preserve">fore the interview, fellows will </w:t>
      </w:r>
      <w:r w:rsidRPr="00B86854">
        <w:rPr>
          <w:bCs/>
          <w:sz w:val="24"/>
          <w:szCs w:val="24"/>
        </w:rPr>
        <w:t>be provided the interview topics so they will</w:t>
      </w:r>
      <w:r w:rsidR="00DF2AE2" w:rsidRPr="00B86854">
        <w:rPr>
          <w:bCs/>
          <w:sz w:val="24"/>
          <w:szCs w:val="24"/>
        </w:rPr>
        <w:t xml:space="preserve"> be knowledgeable about the topics that the interview will cover</w:t>
      </w:r>
      <w:r w:rsidR="00022115">
        <w:rPr>
          <w:bCs/>
          <w:sz w:val="24"/>
          <w:szCs w:val="24"/>
        </w:rPr>
        <w:t xml:space="preserve">.  </w:t>
      </w:r>
      <w:proofErr w:type="spellStart"/>
      <w:r w:rsidRPr="00B86854">
        <w:rPr>
          <w:bCs/>
          <w:sz w:val="24"/>
          <w:szCs w:val="24"/>
        </w:rPr>
        <w:t>Nonresponders</w:t>
      </w:r>
      <w:proofErr w:type="spellEnd"/>
      <w:r w:rsidRPr="00B86854">
        <w:rPr>
          <w:bCs/>
          <w:sz w:val="24"/>
          <w:szCs w:val="24"/>
        </w:rPr>
        <w:t xml:space="preserve"> to the initial email invitation will be sent weekl</w:t>
      </w:r>
      <w:r w:rsidR="00DF2AE2" w:rsidRPr="00B86854">
        <w:rPr>
          <w:bCs/>
          <w:sz w:val="24"/>
          <w:szCs w:val="24"/>
        </w:rPr>
        <w:t>y follow-up reminder emails</w:t>
      </w:r>
      <w:r w:rsidR="00022115">
        <w:rPr>
          <w:bCs/>
          <w:sz w:val="24"/>
          <w:szCs w:val="24"/>
        </w:rPr>
        <w:t xml:space="preserve">.  </w:t>
      </w:r>
      <w:r w:rsidR="00DD60E9" w:rsidRPr="00B86854">
        <w:rPr>
          <w:bCs/>
          <w:sz w:val="24"/>
          <w:szCs w:val="24"/>
        </w:rPr>
        <w:t>Should a fellow not respond within three weeks,</w:t>
      </w:r>
      <w:r w:rsidR="000C4628" w:rsidRPr="00B86854">
        <w:rPr>
          <w:bCs/>
          <w:sz w:val="24"/>
          <w:szCs w:val="24"/>
        </w:rPr>
        <w:t xml:space="preserve"> another fellow will be selected from among the other </w:t>
      </w:r>
      <w:proofErr w:type="gramStart"/>
      <w:r w:rsidR="000C4628" w:rsidRPr="00B86854">
        <w:rPr>
          <w:bCs/>
          <w:sz w:val="24"/>
          <w:szCs w:val="24"/>
        </w:rPr>
        <w:t>fellows.</w:t>
      </w:r>
      <w:proofErr w:type="gramEnd"/>
    </w:p>
    <w:p w14:paraId="6DE38330" w14:textId="77777777" w:rsidR="000F51C7" w:rsidRDefault="00043BE1" w:rsidP="008C075A">
      <w:pPr>
        <w:pStyle w:val="Heading2"/>
      </w:pPr>
      <w:r w:rsidRPr="001F42AB">
        <w:t>Test of Procedures</w:t>
      </w:r>
    </w:p>
    <w:p w14:paraId="3B4F4FBA" w14:textId="091FAEF8" w:rsidR="00DD37B7" w:rsidRPr="00B86854" w:rsidRDefault="00DD37B7" w:rsidP="00234C1F">
      <w:pPr>
        <w:rPr>
          <w:bCs/>
          <w:sz w:val="24"/>
          <w:szCs w:val="24"/>
        </w:rPr>
      </w:pPr>
      <w:r w:rsidRPr="00B86854">
        <w:rPr>
          <w:bCs/>
          <w:sz w:val="24"/>
          <w:szCs w:val="24"/>
        </w:rPr>
        <w:t xml:space="preserve">The </w:t>
      </w:r>
      <w:r w:rsidRPr="00B86854">
        <w:rPr>
          <w:sz w:val="24"/>
          <w:szCs w:val="24"/>
        </w:rPr>
        <w:t>estimated burden time</w:t>
      </w:r>
      <w:r w:rsidRPr="00B86854">
        <w:rPr>
          <w:bCs/>
          <w:sz w:val="24"/>
          <w:szCs w:val="24"/>
        </w:rPr>
        <w:t xml:space="preserve"> for the </w:t>
      </w:r>
      <w:r w:rsidR="00DB3825" w:rsidRPr="00B86854">
        <w:rPr>
          <w:bCs/>
          <w:sz w:val="24"/>
          <w:szCs w:val="24"/>
        </w:rPr>
        <w:t>NITT-</w:t>
      </w:r>
      <w:r w:rsidRPr="00B86854">
        <w:rPr>
          <w:bCs/>
          <w:sz w:val="24"/>
          <w:szCs w:val="24"/>
        </w:rPr>
        <w:t>MFP Fellow Interview is 1 hour</w:t>
      </w:r>
      <w:r w:rsidR="003D7343" w:rsidRPr="00B86854">
        <w:rPr>
          <w:bCs/>
          <w:sz w:val="24"/>
          <w:szCs w:val="24"/>
        </w:rPr>
        <w:t>, including time for consent</w:t>
      </w:r>
      <w:r w:rsidR="00022115">
        <w:rPr>
          <w:bCs/>
          <w:sz w:val="24"/>
          <w:szCs w:val="24"/>
        </w:rPr>
        <w:t xml:space="preserve">.  </w:t>
      </w:r>
      <w:r w:rsidRPr="00B86854">
        <w:rPr>
          <w:bCs/>
          <w:sz w:val="24"/>
          <w:szCs w:val="24"/>
        </w:rPr>
        <w:t>This</w:t>
      </w:r>
      <w:r w:rsidRPr="00B86854">
        <w:rPr>
          <w:sz w:val="24"/>
          <w:szCs w:val="24"/>
        </w:rPr>
        <w:t xml:space="preserve"> is based on evaluation staff member’s expectations of the time required to conduct this interview</w:t>
      </w:r>
      <w:r w:rsidR="00022115">
        <w:rPr>
          <w:sz w:val="24"/>
          <w:szCs w:val="24"/>
        </w:rPr>
        <w:t xml:space="preserve">.  </w:t>
      </w:r>
      <w:r w:rsidRPr="00B86854">
        <w:rPr>
          <w:sz w:val="24"/>
          <w:szCs w:val="24"/>
        </w:rPr>
        <w:t xml:space="preserve">Actual interview lengths may vary across fellows, but the burden estimate will not be exceeded.  </w:t>
      </w:r>
    </w:p>
    <w:p w14:paraId="0A6004F0" w14:textId="77777777" w:rsidR="00043BE1" w:rsidRPr="00D4565E" w:rsidRDefault="00043BE1" w:rsidP="008C075A">
      <w:pPr>
        <w:pStyle w:val="Heading2"/>
      </w:pPr>
      <w:r w:rsidRPr="001F42AB">
        <w:t>Statistical Consultants</w:t>
      </w:r>
    </w:p>
    <w:p w14:paraId="734CBDD9" w14:textId="1DDFF176" w:rsidR="00E002F3" w:rsidRPr="00B86854" w:rsidRDefault="00E002F3" w:rsidP="003D7343">
      <w:pPr>
        <w:rPr>
          <w:sz w:val="24"/>
          <w:szCs w:val="24"/>
        </w:rPr>
      </w:pPr>
      <w:r w:rsidRPr="00B86854">
        <w:rPr>
          <w:sz w:val="24"/>
          <w:szCs w:val="24"/>
        </w:rPr>
        <w:t xml:space="preserve">As noted in </w:t>
      </w:r>
      <w:r w:rsidRPr="00B86854">
        <w:rPr>
          <w:b/>
          <w:bCs/>
          <w:i/>
          <w:iCs/>
          <w:sz w:val="24"/>
          <w:szCs w:val="24"/>
        </w:rPr>
        <w:t>Section A.8</w:t>
      </w:r>
      <w:r w:rsidRPr="00B86854">
        <w:rPr>
          <w:sz w:val="24"/>
          <w:szCs w:val="24"/>
        </w:rPr>
        <w:t xml:space="preserve">, SAMHSA has consulted with an expert panel </w:t>
      </w:r>
      <w:r w:rsidR="00EC75F1" w:rsidRPr="00B86854">
        <w:rPr>
          <w:sz w:val="24"/>
          <w:szCs w:val="24"/>
        </w:rPr>
        <w:t>on the NITT-MFP</w:t>
      </w:r>
      <w:r w:rsidRPr="00B86854">
        <w:rPr>
          <w:sz w:val="24"/>
          <w:szCs w:val="24"/>
        </w:rPr>
        <w:t xml:space="preserve"> evaluation plan, data collection procedures, and analysis plans</w:t>
      </w:r>
      <w:r w:rsidR="00022115">
        <w:rPr>
          <w:sz w:val="24"/>
          <w:szCs w:val="24"/>
        </w:rPr>
        <w:t xml:space="preserve">.  </w:t>
      </w:r>
      <w:r w:rsidRPr="00B86854">
        <w:rPr>
          <w:sz w:val="24"/>
          <w:szCs w:val="24"/>
        </w:rPr>
        <w:t>These experts will continue to provide advice and feedback throughout the course of the evaluation through annual panel meetings</w:t>
      </w:r>
      <w:r w:rsidR="00022115">
        <w:rPr>
          <w:sz w:val="24"/>
          <w:szCs w:val="24"/>
        </w:rPr>
        <w:t xml:space="preserve">.  </w:t>
      </w:r>
      <w:r w:rsidRPr="00B86854">
        <w:rPr>
          <w:sz w:val="24"/>
          <w:szCs w:val="24"/>
        </w:rPr>
        <w:t>In addition, the contractor team comprises several experts who have been involved i</w:t>
      </w:r>
      <w:r w:rsidR="00EC75F1" w:rsidRPr="00B86854">
        <w:rPr>
          <w:sz w:val="24"/>
          <w:szCs w:val="24"/>
        </w:rPr>
        <w:t>n the development of the NITT-MFP</w:t>
      </w:r>
      <w:r w:rsidRPr="00B86854">
        <w:rPr>
          <w:sz w:val="24"/>
          <w:szCs w:val="24"/>
        </w:rPr>
        <w:t xml:space="preserve"> data collection and analysis plans and will be directly </w:t>
      </w:r>
      <w:r w:rsidRPr="00B86854">
        <w:rPr>
          <w:sz w:val="24"/>
          <w:szCs w:val="24"/>
        </w:rPr>
        <w:lastRenderedPageBreak/>
        <w:t>involved in data collection and statistical analysis</w:t>
      </w:r>
      <w:r w:rsidR="00022115">
        <w:rPr>
          <w:sz w:val="24"/>
          <w:szCs w:val="24"/>
        </w:rPr>
        <w:t xml:space="preserve">.  </w:t>
      </w:r>
      <w:r w:rsidRPr="00B86854">
        <w:rPr>
          <w:sz w:val="24"/>
          <w:szCs w:val="24"/>
        </w:rPr>
        <w:t>Also, SAMHSA advisors will be consulted throughout the evaluation on various statistical aspects of the design, methodological issues, and data analysis</w:t>
      </w:r>
      <w:r w:rsidR="00022115">
        <w:rPr>
          <w:sz w:val="24"/>
          <w:szCs w:val="24"/>
        </w:rPr>
        <w:t xml:space="preserve">.  </w:t>
      </w:r>
      <w:r w:rsidRPr="00B86854">
        <w:rPr>
          <w:b/>
          <w:i/>
          <w:sz w:val="24"/>
          <w:szCs w:val="24"/>
        </w:rPr>
        <w:t>Table </w:t>
      </w:r>
      <w:r w:rsidR="003D7343" w:rsidRPr="00B86854">
        <w:rPr>
          <w:b/>
          <w:i/>
          <w:sz w:val="24"/>
          <w:szCs w:val="24"/>
        </w:rPr>
        <w:t>8</w:t>
      </w:r>
      <w:r w:rsidRPr="00B86854">
        <w:rPr>
          <w:sz w:val="24"/>
          <w:szCs w:val="24"/>
        </w:rPr>
        <w:t xml:space="preserve"> provides details of these team members and advisors.</w:t>
      </w:r>
    </w:p>
    <w:p w14:paraId="621C2B2F" w14:textId="3DD9A18F" w:rsidR="00E002F3" w:rsidRPr="00AC4B50" w:rsidRDefault="00E002F3" w:rsidP="00B86854">
      <w:pPr>
        <w:pStyle w:val="ExhibitTitle"/>
      </w:pPr>
      <w:bookmarkStart w:id="1" w:name="_Toc93987698"/>
      <w:bookmarkStart w:id="2" w:name="_Toc131566262"/>
      <w:r w:rsidRPr="00AC4B50">
        <w:t xml:space="preserve">Table </w:t>
      </w:r>
      <w:r w:rsidR="003D7343">
        <w:t>8</w:t>
      </w:r>
      <w:r w:rsidRPr="00AC4B50">
        <w:t>.</w:t>
      </w:r>
      <w:bookmarkEnd w:id="1"/>
      <w:bookmarkEnd w:id="2"/>
      <w:r>
        <w:tab/>
      </w:r>
      <w:r w:rsidRPr="00AC4B50">
        <w:t>Statistical Consultants for the Now Is the T</w:t>
      </w:r>
      <w:r w:rsidR="00AE34C7">
        <w:t>ime (NITT) – Minority Fellowship Program</w:t>
      </w:r>
      <w:r w:rsidRPr="00AC4B50">
        <w:t xml:space="preserve"> </w:t>
      </w:r>
      <w:r w:rsidR="00DD60E9">
        <w:t xml:space="preserve">(MFP) </w:t>
      </w:r>
      <w:r w:rsidRPr="00AC4B50">
        <w:t>Evaluation</w:t>
      </w:r>
    </w:p>
    <w:tbl>
      <w:tblPr>
        <w:tblW w:w="9630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603"/>
        <w:gridCol w:w="3150"/>
        <w:gridCol w:w="3877"/>
      </w:tblGrid>
      <w:tr w:rsidR="00E002F3" w:rsidRPr="00937929" w14:paraId="34E7DB3A" w14:textId="77777777" w:rsidTr="00DA23FC">
        <w:trPr>
          <w:cantSplit/>
          <w:tblHeader/>
        </w:trPr>
        <w:tc>
          <w:tcPr>
            <w:tcW w:w="2603" w:type="dxa"/>
            <w:shd w:val="clear" w:color="auto" w:fill="DBE5F1" w:themeFill="accent1" w:themeFillTint="33"/>
            <w:vAlign w:val="bottom"/>
          </w:tcPr>
          <w:p w14:paraId="6DB1A5EE" w14:textId="77777777" w:rsidR="00E002F3" w:rsidRPr="00B86854" w:rsidRDefault="00E002F3" w:rsidP="008043FE">
            <w:pPr>
              <w:keepNext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Name &amp; Role in Evaluation</w:t>
            </w:r>
          </w:p>
        </w:tc>
        <w:tc>
          <w:tcPr>
            <w:tcW w:w="3150" w:type="dxa"/>
            <w:shd w:val="clear" w:color="auto" w:fill="DBE5F1" w:themeFill="accent1" w:themeFillTint="33"/>
            <w:vAlign w:val="bottom"/>
          </w:tcPr>
          <w:p w14:paraId="53377EF7" w14:textId="77777777" w:rsidR="00E002F3" w:rsidRPr="00B86854" w:rsidRDefault="00E002F3" w:rsidP="008043FE">
            <w:pPr>
              <w:keepNext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Title &amp; Address</w:t>
            </w:r>
          </w:p>
        </w:tc>
        <w:tc>
          <w:tcPr>
            <w:tcW w:w="3877" w:type="dxa"/>
            <w:shd w:val="clear" w:color="auto" w:fill="DBE5F1" w:themeFill="accent1" w:themeFillTint="33"/>
            <w:vAlign w:val="bottom"/>
          </w:tcPr>
          <w:p w14:paraId="130EABF7" w14:textId="77777777" w:rsidR="00E002F3" w:rsidRPr="00B86854" w:rsidRDefault="00E002F3" w:rsidP="008043FE">
            <w:pPr>
              <w:keepNext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Contact Information</w:t>
            </w:r>
          </w:p>
        </w:tc>
      </w:tr>
      <w:tr w:rsidR="00E002F3" w:rsidRPr="00937929" w:rsidDel="00CC7210" w14:paraId="3FF99429" w14:textId="77777777" w:rsidTr="000634D2">
        <w:trPr>
          <w:cantSplit/>
        </w:trPr>
        <w:tc>
          <w:tcPr>
            <w:tcW w:w="9630" w:type="dxa"/>
            <w:gridSpan w:val="3"/>
            <w:shd w:val="clear" w:color="auto" w:fill="F2F2F2"/>
          </w:tcPr>
          <w:p w14:paraId="3DD21843" w14:textId="6773FEB2" w:rsidR="00E002F3" w:rsidRPr="00B86854" w:rsidRDefault="00AE34C7" w:rsidP="008043FE">
            <w:pPr>
              <w:keepNext/>
              <w:spacing w:before="60" w:after="60"/>
              <w:rPr>
                <w:rFonts w:eastAsia="Calibri" w:cs="Times New Roman"/>
                <w:b/>
                <w:i/>
              </w:rPr>
            </w:pPr>
            <w:r w:rsidRPr="00B86854">
              <w:rPr>
                <w:rFonts w:eastAsia="Calibri" w:cs="Times New Roman"/>
                <w:b/>
                <w:i/>
              </w:rPr>
              <w:t>NITT-MFP</w:t>
            </w:r>
            <w:r w:rsidR="00E002F3" w:rsidRPr="00B86854">
              <w:rPr>
                <w:rFonts w:eastAsia="Calibri" w:cs="Times New Roman"/>
                <w:b/>
                <w:i/>
              </w:rPr>
              <w:t xml:space="preserve"> Evaluation Staff</w:t>
            </w:r>
          </w:p>
        </w:tc>
      </w:tr>
      <w:tr w:rsidR="00E002F3" w:rsidRPr="00937929" w:rsidDel="00CC7210" w14:paraId="4E0AF79E" w14:textId="77777777" w:rsidTr="00DA23FC">
        <w:trPr>
          <w:cantSplit/>
        </w:trPr>
        <w:tc>
          <w:tcPr>
            <w:tcW w:w="2603" w:type="dxa"/>
          </w:tcPr>
          <w:p w14:paraId="64B5D038" w14:textId="77777777" w:rsidR="00E002F3" w:rsidRPr="00B86854" w:rsidRDefault="00E002F3" w:rsidP="008043FE">
            <w:pPr>
              <w:keepNext/>
              <w:spacing w:after="0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James Trudeau, Ph.D.</w:t>
            </w:r>
          </w:p>
          <w:p w14:paraId="2E01E0B1" w14:textId="77777777" w:rsidR="00E002F3" w:rsidRPr="00B86854" w:rsidRDefault="00E002F3" w:rsidP="008043FE">
            <w:pPr>
              <w:keepNext/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NITT Evaluation Project Director</w:t>
            </w:r>
          </w:p>
        </w:tc>
        <w:tc>
          <w:tcPr>
            <w:tcW w:w="3150" w:type="dxa"/>
          </w:tcPr>
          <w:p w14:paraId="1915B2CE" w14:textId="77777777" w:rsidR="00E002F3" w:rsidRPr="00B86854" w:rsidRDefault="00E002F3" w:rsidP="008043FE">
            <w:pPr>
              <w:keepNext/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Senior Research Social Scientist</w:t>
            </w:r>
          </w:p>
          <w:p w14:paraId="70794DC4" w14:textId="77777777" w:rsidR="00E002F3" w:rsidRPr="00B86854" w:rsidRDefault="00E002F3" w:rsidP="008043FE">
            <w:pPr>
              <w:keepNext/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Center for Justice, Safety, and Resilience</w:t>
            </w:r>
          </w:p>
          <w:p w14:paraId="78A95C99" w14:textId="77777777" w:rsidR="00E002F3" w:rsidRPr="00B86854" w:rsidRDefault="00E002F3" w:rsidP="008043FE">
            <w:pPr>
              <w:keepNext/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RTI International</w:t>
            </w:r>
          </w:p>
          <w:p w14:paraId="1452584A" w14:textId="77777777" w:rsidR="00E002F3" w:rsidRPr="00B86854" w:rsidRDefault="00E002F3" w:rsidP="008043FE">
            <w:pPr>
              <w:keepNext/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3040 East Cornwallis Road</w:t>
            </w:r>
          </w:p>
          <w:p w14:paraId="3611C85B" w14:textId="77777777" w:rsidR="00E002F3" w:rsidRPr="00B86854" w:rsidRDefault="00E002F3" w:rsidP="008043FE">
            <w:pPr>
              <w:keepNext/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Research Triangle Park, NC 27709</w:t>
            </w:r>
          </w:p>
        </w:tc>
        <w:tc>
          <w:tcPr>
            <w:tcW w:w="3877" w:type="dxa"/>
          </w:tcPr>
          <w:p w14:paraId="63400ABF" w14:textId="77777777" w:rsidR="00E002F3" w:rsidRPr="00B86854" w:rsidRDefault="00E002F3" w:rsidP="008043FE">
            <w:pPr>
              <w:keepNext/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Phone: </w:t>
            </w:r>
            <w:r w:rsidRPr="00B86854">
              <w:rPr>
                <w:rFonts w:eastAsia="Calibri" w:cs="Times New Roman"/>
              </w:rPr>
              <w:tab/>
              <w:t>919-485–7751</w:t>
            </w:r>
          </w:p>
          <w:p w14:paraId="2AE92A5D" w14:textId="6C770818" w:rsidR="00E002F3" w:rsidRPr="00B86854" w:rsidRDefault="00E002F3" w:rsidP="008043FE">
            <w:pPr>
              <w:keepNext/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Email: </w:t>
            </w:r>
            <w:r w:rsidRPr="00B86854">
              <w:rPr>
                <w:rFonts w:eastAsia="Calibri" w:cs="Times New Roman"/>
              </w:rPr>
              <w:tab/>
            </w:r>
            <w:hyperlink r:id="rId8" w:history="1">
              <w:r w:rsidR="0093577C" w:rsidRPr="00B86854">
                <w:rPr>
                  <w:rStyle w:val="Hyperlink"/>
                  <w:rFonts w:eastAsia="Calibri" w:cs="Times New Roman"/>
                </w:rPr>
                <w:t>trudeau@rti.org</w:t>
              </w:r>
            </w:hyperlink>
          </w:p>
        </w:tc>
      </w:tr>
      <w:tr w:rsidR="00E002F3" w:rsidRPr="00937929" w:rsidDel="00CC7210" w14:paraId="2DEC84B7" w14:textId="77777777" w:rsidTr="00DA23FC">
        <w:trPr>
          <w:cantSplit/>
        </w:trPr>
        <w:tc>
          <w:tcPr>
            <w:tcW w:w="2603" w:type="dxa"/>
          </w:tcPr>
          <w:p w14:paraId="15CA4D54" w14:textId="77777777" w:rsidR="00E002F3" w:rsidRPr="00B86854" w:rsidRDefault="00E002F3" w:rsidP="00C83E03">
            <w:pPr>
              <w:spacing w:after="0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Sandra Staklis, Ph.D.</w:t>
            </w:r>
          </w:p>
          <w:p w14:paraId="0D055CB2" w14:textId="1937E277" w:rsidR="00E002F3" w:rsidRPr="00B86854" w:rsidRDefault="00EC75F1" w:rsidP="00C83E03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NITT-MFP Evaluation Lead</w:t>
            </w:r>
          </w:p>
        </w:tc>
        <w:tc>
          <w:tcPr>
            <w:tcW w:w="3150" w:type="dxa"/>
          </w:tcPr>
          <w:p w14:paraId="21C1CF97" w14:textId="2D31E882" w:rsidR="00E002F3" w:rsidRPr="00B86854" w:rsidRDefault="00EC75F1" w:rsidP="00C83E03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Senior Research Associate</w:t>
            </w:r>
          </w:p>
          <w:p w14:paraId="23458CCE" w14:textId="6900D30D" w:rsidR="00E002F3" w:rsidRPr="00B86854" w:rsidRDefault="00EC75F1" w:rsidP="00C83E03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Education and Workforce Development</w:t>
            </w:r>
          </w:p>
          <w:p w14:paraId="3E37701C" w14:textId="77777777" w:rsidR="00E002F3" w:rsidRPr="00B86854" w:rsidRDefault="00E002F3" w:rsidP="00C83E03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RTI International</w:t>
            </w:r>
          </w:p>
          <w:p w14:paraId="487240B7" w14:textId="77777777" w:rsidR="00EC75F1" w:rsidRPr="00B86854" w:rsidRDefault="00EC75F1" w:rsidP="00EC75F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1618 SW First Avenue, Suite 300</w:t>
            </w:r>
          </w:p>
          <w:p w14:paraId="50152710" w14:textId="78C67631" w:rsidR="00E002F3" w:rsidRPr="00B86854" w:rsidRDefault="00EC75F1" w:rsidP="00EC75F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Portland, OR 97201-5708</w:t>
            </w:r>
          </w:p>
        </w:tc>
        <w:tc>
          <w:tcPr>
            <w:tcW w:w="3877" w:type="dxa"/>
          </w:tcPr>
          <w:p w14:paraId="5688681A" w14:textId="0A2EB3DB" w:rsidR="00E002F3" w:rsidRPr="00B86854" w:rsidRDefault="00E002F3" w:rsidP="00C83E03">
            <w:pPr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Phone: </w:t>
            </w:r>
            <w:r w:rsidRPr="00B86854">
              <w:rPr>
                <w:rFonts w:eastAsia="Calibri" w:cs="Times New Roman"/>
              </w:rPr>
              <w:tab/>
            </w:r>
            <w:r w:rsidR="00EC75F1" w:rsidRPr="00B86854">
              <w:rPr>
                <w:rFonts w:eastAsia="Calibri" w:cs="Times New Roman"/>
                <w:lang w:val="en"/>
              </w:rPr>
              <w:t>503-428-5676</w:t>
            </w:r>
          </w:p>
          <w:p w14:paraId="4A0E9EBD" w14:textId="18E53670" w:rsidR="00E002F3" w:rsidRPr="00B86854" w:rsidRDefault="00E002F3" w:rsidP="00C83E03">
            <w:pPr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Email: </w:t>
            </w:r>
            <w:r w:rsidRPr="00B86854">
              <w:rPr>
                <w:rFonts w:eastAsia="Calibri" w:cs="Times New Roman"/>
              </w:rPr>
              <w:tab/>
            </w:r>
            <w:hyperlink r:id="rId9" w:history="1">
              <w:r w:rsidR="00336C71" w:rsidRPr="00B86854">
                <w:rPr>
                  <w:rStyle w:val="Hyperlink"/>
                  <w:rFonts w:eastAsia="Calibri" w:cs="Times New Roman"/>
                </w:rPr>
                <w:t>sstaklis@rti.org</w:t>
              </w:r>
            </w:hyperlink>
          </w:p>
        </w:tc>
      </w:tr>
      <w:tr w:rsidR="00336C71" w:rsidRPr="00937929" w:rsidDel="00CC7210" w14:paraId="59392B1D" w14:textId="77777777" w:rsidTr="00DA23FC">
        <w:trPr>
          <w:cantSplit/>
        </w:trPr>
        <w:tc>
          <w:tcPr>
            <w:tcW w:w="2603" w:type="dxa"/>
          </w:tcPr>
          <w:p w14:paraId="702D82FC" w14:textId="77777777" w:rsidR="00336C71" w:rsidRPr="00B86854" w:rsidRDefault="00336C71" w:rsidP="00336C71">
            <w:pPr>
              <w:spacing w:after="0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Michael Hoge, Ph.D.</w:t>
            </w:r>
          </w:p>
          <w:p w14:paraId="179FF77F" w14:textId="1D06EADF" w:rsidR="00336C71" w:rsidRPr="00B86854" w:rsidRDefault="00336C71" w:rsidP="00336C7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  <w:bCs/>
              </w:rPr>
              <w:t>NITT-MFP Process Evaluation Co-Lead</w:t>
            </w:r>
          </w:p>
        </w:tc>
        <w:tc>
          <w:tcPr>
            <w:tcW w:w="3150" w:type="dxa"/>
          </w:tcPr>
          <w:p w14:paraId="520AC479" w14:textId="77777777" w:rsidR="00336C71" w:rsidRPr="00B86854" w:rsidRDefault="00336C71" w:rsidP="00336C7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Professor of Psychiatry</w:t>
            </w:r>
          </w:p>
          <w:p w14:paraId="022039B1" w14:textId="77777777" w:rsidR="00336C71" w:rsidRPr="00B86854" w:rsidRDefault="00336C71" w:rsidP="00336C7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Director, Yale Behavioral Health Director, Yale Group on Workforce Development</w:t>
            </w:r>
          </w:p>
          <w:p w14:paraId="2951E5B6" w14:textId="77777777" w:rsidR="00336C71" w:rsidRPr="00B86854" w:rsidRDefault="00336C71" w:rsidP="00336C7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Director, Clinical Training in Psychology </w:t>
            </w:r>
          </w:p>
          <w:p w14:paraId="45E6499E" w14:textId="77777777" w:rsidR="00336C71" w:rsidRPr="00B86854" w:rsidRDefault="00336C71" w:rsidP="00336C7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Department of Psychiatry</w:t>
            </w:r>
          </w:p>
          <w:p w14:paraId="2EA2FC5B" w14:textId="77777777" w:rsidR="00336C71" w:rsidRPr="00B86854" w:rsidRDefault="00336C71" w:rsidP="00336C7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300 George St</w:t>
            </w:r>
          </w:p>
          <w:p w14:paraId="5A8FD1F2" w14:textId="3DB7ED40" w:rsidR="00336C71" w:rsidRPr="00B86854" w:rsidRDefault="00336C71" w:rsidP="00336C71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New Haven, CT 06511</w:t>
            </w:r>
          </w:p>
        </w:tc>
        <w:tc>
          <w:tcPr>
            <w:tcW w:w="3877" w:type="dxa"/>
          </w:tcPr>
          <w:p w14:paraId="5800B5CE" w14:textId="77777777" w:rsidR="00336C71" w:rsidRPr="00B86854" w:rsidRDefault="00336C71" w:rsidP="00336C71">
            <w:pPr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Phone: </w:t>
            </w:r>
            <w:r w:rsidRPr="00B86854">
              <w:rPr>
                <w:rFonts w:eastAsia="Calibri" w:cs="Times New Roman"/>
              </w:rPr>
              <w:tab/>
              <w:t>203-785-5629</w:t>
            </w:r>
          </w:p>
          <w:p w14:paraId="7DC3BD11" w14:textId="74B26042" w:rsidR="00336C71" w:rsidRPr="00B86854" w:rsidRDefault="00336C71" w:rsidP="00336C71">
            <w:pPr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Email: </w:t>
            </w:r>
            <w:r w:rsidRPr="00B86854">
              <w:rPr>
                <w:rFonts w:eastAsia="Calibri" w:cs="Times New Roman"/>
              </w:rPr>
              <w:tab/>
            </w:r>
            <w:hyperlink r:id="rId10" w:history="1">
              <w:r w:rsidR="0093577C" w:rsidRPr="00B86854">
                <w:rPr>
                  <w:rStyle w:val="Hyperlink"/>
                  <w:rFonts w:eastAsia="Calibri" w:cs="Times New Roman"/>
                </w:rPr>
                <w:t>michael.hoge@yale.edu</w:t>
              </w:r>
            </w:hyperlink>
          </w:p>
        </w:tc>
      </w:tr>
      <w:tr w:rsidR="003A00E7" w:rsidRPr="00937929" w:rsidDel="00CC7210" w14:paraId="4AEB7EFA" w14:textId="77777777" w:rsidTr="000634D2">
        <w:trPr>
          <w:cantSplit/>
        </w:trPr>
        <w:tc>
          <w:tcPr>
            <w:tcW w:w="9630" w:type="dxa"/>
            <w:gridSpan w:val="3"/>
            <w:shd w:val="clear" w:color="auto" w:fill="F2F2F2" w:themeFill="background1" w:themeFillShade="F2"/>
          </w:tcPr>
          <w:p w14:paraId="7D0F3184" w14:textId="43A2BB3F" w:rsidR="003A00E7" w:rsidRPr="00B86854" w:rsidRDefault="003A00E7" w:rsidP="003A00E7">
            <w:pPr>
              <w:tabs>
                <w:tab w:val="left" w:pos="634"/>
              </w:tabs>
              <w:spacing w:before="60" w:after="6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  <w:b/>
                <w:i/>
              </w:rPr>
              <w:t>SAMHSA Advisors</w:t>
            </w:r>
          </w:p>
        </w:tc>
      </w:tr>
      <w:tr w:rsidR="003A00E7" w:rsidRPr="00937929" w:rsidDel="00CC7210" w14:paraId="7A58C02E" w14:textId="77777777" w:rsidTr="00DA23FC">
        <w:trPr>
          <w:cantSplit/>
        </w:trPr>
        <w:tc>
          <w:tcPr>
            <w:tcW w:w="2603" w:type="dxa"/>
          </w:tcPr>
          <w:p w14:paraId="39D1981A" w14:textId="77777777" w:rsidR="003A00E7" w:rsidRPr="00B86854" w:rsidRDefault="003A00E7" w:rsidP="003A00E7">
            <w:pPr>
              <w:spacing w:after="0"/>
              <w:rPr>
                <w:rFonts w:eastAsia="Times New Roman" w:cs="Times New Roman"/>
                <w:b/>
              </w:rPr>
            </w:pPr>
            <w:r w:rsidRPr="00B86854">
              <w:rPr>
                <w:rFonts w:eastAsia="Times New Roman" w:cs="Times New Roman"/>
                <w:b/>
              </w:rPr>
              <w:t>Nainan Thomas, Ph.D.</w:t>
            </w:r>
          </w:p>
          <w:p w14:paraId="033A3C1A" w14:textId="38C4ECCC" w:rsidR="003A00E7" w:rsidRPr="00B86854" w:rsidRDefault="003A00E7" w:rsidP="003A00E7">
            <w:pPr>
              <w:spacing w:after="0"/>
              <w:rPr>
                <w:rFonts w:eastAsia="Calibri" w:cs="Times New Roman"/>
                <w:b/>
                <w:i/>
              </w:rPr>
            </w:pPr>
            <w:r w:rsidRPr="00B86854">
              <w:rPr>
                <w:rFonts w:eastAsia="Times New Roman" w:cs="Times New Roman"/>
              </w:rPr>
              <w:t>Contracting Officer’s Representative</w:t>
            </w:r>
          </w:p>
        </w:tc>
        <w:tc>
          <w:tcPr>
            <w:tcW w:w="3150" w:type="dxa"/>
          </w:tcPr>
          <w:p w14:paraId="75BD0F4B" w14:textId="77777777" w:rsidR="003A00E7" w:rsidRPr="00B86854" w:rsidRDefault="003A00E7" w:rsidP="003A00E7">
            <w:pPr>
              <w:spacing w:after="0"/>
              <w:rPr>
                <w:rFonts w:eastAsia="Times New Roman" w:cs="Times New Roman"/>
              </w:rPr>
            </w:pPr>
            <w:r w:rsidRPr="00B86854">
              <w:rPr>
                <w:rFonts w:eastAsia="Times New Roman" w:cs="Times New Roman"/>
              </w:rPr>
              <w:t xml:space="preserve">Public Health Advisor </w:t>
            </w:r>
          </w:p>
          <w:p w14:paraId="7100B17F" w14:textId="77777777" w:rsidR="003A00E7" w:rsidRPr="00B86854" w:rsidRDefault="003A00E7" w:rsidP="003A00E7">
            <w:pPr>
              <w:spacing w:after="0"/>
              <w:rPr>
                <w:rFonts w:eastAsia="Times New Roman" w:cs="Times New Roman"/>
              </w:rPr>
            </w:pPr>
            <w:r w:rsidRPr="00B86854">
              <w:rPr>
                <w:rFonts w:eastAsia="Times New Roman" w:cs="Times New Roman"/>
              </w:rPr>
              <w:t>CMHS, SAMHSA</w:t>
            </w:r>
          </w:p>
          <w:p w14:paraId="172E18EE" w14:textId="77777777" w:rsidR="00B86854" w:rsidRDefault="003A00E7" w:rsidP="003A00E7">
            <w:pPr>
              <w:spacing w:after="0"/>
              <w:rPr>
                <w:rFonts w:eastAsia="Times New Roman" w:cs="Times New Roman"/>
              </w:rPr>
            </w:pPr>
            <w:r w:rsidRPr="00B86854">
              <w:rPr>
                <w:rFonts w:eastAsia="Times New Roman" w:cs="Times New Roman"/>
              </w:rPr>
              <w:t xml:space="preserve">1 Choke Cherry Road, </w:t>
            </w:r>
          </w:p>
          <w:p w14:paraId="42A63BB7" w14:textId="5E7F2D2A" w:rsidR="003A00E7" w:rsidRPr="00B86854" w:rsidRDefault="003A00E7" w:rsidP="003A00E7">
            <w:pPr>
              <w:spacing w:after="0"/>
              <w:rPr>
                <w:rFonts w:eastAsia="Times New Roman" w:cs="Times New Roman"/>
              </w:rPr>
            </w:pPr>
            <w:r w:rsidRPr="00B86854">
              <w:rPr>
                <w:rFonts w:eastAsia="Times New Roman" w:cs="Times New Roman"/>
              </w:rPr>
              <w:t>Room 6-1099</w:t>
            </w:r>
          </w:p>
          <w:p w14:paraId="6C205D6D" w14:textId="7E4DA894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Times New Roman" w:cs="Times New Roman"/>
              </w:rPr>
              <w:t>Rockville, MD 20857</w:t>
            </w:r>
          </w:p>
        </w:tc>
        <w:tc>
          <w:tcPr>
            <w:tcW w:w="3877" w:type="dxa"/>
          </w:tcPr>
          <w:p w14:paraId="04493273" w14:textId="77777777" w:rsidR="003A00E7" w:rsidRPr="00B86854" w:rsidRDefault="003A00E7" w:rsidP="003A00E7">
            <w:pPr>
              <w:tabs>
                <w:tab w:val="left" w:pos="634"/>
              </w:tabs>
              <w:spacing w:after="0"/>
              <w:rPr>
                <w:rFonts w:eastAsia="Times New Roman" w:cs="Times New Roman"/>
              </w:rPr>
            </w:pPr>
            <w:r w:rsidRPr="00B86854">
              <w:rPr>
                <w:rFonts w:eastAsia="Times New Roman" w:cs="Times New Roman"/>
              </w:rPr>
              <w:t>Phone:</w:t>
            </w:r>
            <w:r w:rsidRPr="00B86854">
              <w:rPr>
                <w:rFonts w:eastAsia="Times New Roman" w:cs="Times New Roman"/>
              </w:rPr>
              <w:tab/>
              <w:t>240-276-1744</w:t>
            </w:r>
          </w:p>
          <w:p w14:paraId="30AD1058" w14:textId="072122D9" w:rsidR="003A00E7" w:rsidRPr="00B86854" w:rsidRDefault="003A00E7" w:rsidP="003A00E7">
            <w:pPr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Times New Roman" w:cs="Times New Roman"/>
              </w:rPr>
              <w:t>Email:</w:t>
            </w:r>
            <w:r w:rsidRPr="00B86854">
              <w:rPr>
                <w:rFonts w:eastAsia="Times New Roman" w:cs="Times New Roman"/>
              </w:rPr>
              <w:tab/>
            </w:r>
            <w:hyperlink r:id="rId11" w:history="1">
              <w:r w:rsidRPr="00B86854">
                <w:rPr>
                  <w:rStyle w:val="Hyperlink"/>
                  <w:rFonts w:eastAsia="Times New Roman" w:cs="Times New Roman"/>
                </w:rPr>
                <w:t>Nainan.Thomas@samhsa.hhs.gov</w:t>
              </w:r>
            </w:hyperlink>
          </w:p>
        </w:tc>
      </w:tr>
      <w:tr w:rsidR="003A00E7" w:rsidRPr="00937929" w:rsidDel="00CC7210" w14:paraId="37CE84A3" w14:textId="77777777" w:rsidTr="00DA23FC">
        <w:trPr>
          <w:cantSplit/>
        </w:trPr>
        <w:tc>
          <w:tcPr>
            <w:tcW w:w="2603" w:type="dxa"/>
          </w:tcPr>
          <w:p w14:paraId="08C33836" w14:textId="77777777" w:rsidR="003A00E7" w:rsidRPr="00B86854" w:rsidRDefault="003A00E7" w:rsidP="003A00E7">
            <w:pPr>
              <w:spacing w:after="0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Kristin Painter, Ph.D.</w:t>
            </w:r>
          </w:p>
          <w:p w14:paraId="748EC2FE" w14:textId="44501EAC" w:rsidR="003A00E7" w:rsidRPr="00B86854" w:rsidRDefault="003A00E7" w:rsidP="003A00E7">
            <w:pPr>
              <w:spacing w:after="0"/>
              <w:rPr>
                <w:rFonts w:eastAsia="Times New Roman" w:cs="Times New Roman"/>
                <w:b/>
              </w:rPr>
            </w:pPr>
            <w:r w:rsidRPr="00B86854">
              <w:rPr>
                <w:rFonts w:eastAsia="Calibri" w:cs="Times New Roman"/>
              </w:rPr>
              <w:t>Alternate Contracting Officer’s Representative</w:t>
            </w:r>
          </w:p>
        </w:tc>
        <w:tc>
          <w:tcPr>
            <w:tcW w:w="3150" w:type="dxa"/>
          </w:tcPr>
          <w:p w14:paraId="50B58905" w14:textId="77777777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Public Health Advisor</w:t>
            </w:r>
          </w:p>
          <w:p w14:paraId="5F566B2B" w14:textId="77777777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CMHS, SAMHSA</w:t>
            </w:r>
          </w:p>
          <w:p w14:paraId="4FF481C5" w14:textId="77777777" w:rsid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1 Choke Cherry Road, </w:t>
            </w:r>
          </w:p>
          <w:p w14:paraId="115A2F1C" w14:textId="7223306A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Room 6-1040</w:t>
            </w:r>
          </w:p>
          <w:p w14:paraId="23DB8635" w14:textId="4BCDFA85" w:rsidR="003A00E7" w:rsidRPr="00B86854" w:rsidRDefault="003A00E7" w:rsidP="003A00E7">
            <w:pPr>
              <w:spacing w:after="0"/>
              <w:rPr>
                <w:rFonts w:eastAsia="Times New Roman" w:cs="Times New Roman"/>
              </w:rPr>
            </w:pPr>
            <w:r w:rsidRPr="00B86854">
              <w:rPr>
                <w:rFonts w:eastAsia="Calibri" w:cs="Times New Roman"/>
              </w:rPr>
              <w:t>Rockville, MD 20857</w:t>
            </w:r>
          </w:p>
        </w:tc>
        <w:tc>
          <w:tcPr>
            <w:tcW w:w="3877" w:type="dxa"/>
          </w:tcPr>
          <w:p w14:paraId="3810A6BF" w14:textId="77777777" w:rsidR="003A00E7" w:rsidRPr="00B86854" w:rsidRDefault="003A00E7" w:rsidP="003A00E7">
            <w:pPr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Phone:</w:t>
            </w:r>
            <w:r w:rsidRPr="00B86854">
              <w:rPr>
                <w:rFonts w:eastAsia="Calibri" w:cs="Times New Roman"/>
              </w:rPr>
              <w:tab/>
              <w:t>240-276-1932</w:t>
            </w:r>
          </w:p>
          <w:p w14:paraId="37B86384" w14:textId="71D9AC79" w:rsidR="003A00E7" w:rsidRPr="00B86854" w:rsidRDefault="003A00E7" w:rsidP="003A00E7">
            <w:pPr>
              <w:tabs>
                <w:tab w:val="left" w:pos="634"/>
              </w:tabs>
              <w:spacing w:after="0"/>
              <w:rPr>
                <w:rFonts w:eastAsia="Times New Roman" w:cs="Times New Roman"/>
              </w:rPr>
            </w:pPr>
            <w:r w:rsidRPr="00B86854">
              <w:rPr>
                <w:rFonts w:eastAsia="Calibri" w:cs="Times New Roman"/>
              </w:rPr>
              <w:t>Email:</w:t>
            </w:r>
            <w:r w:rsidRPr="00B86854">
              <w:rPr>
                <w:rFonts w:eastAsia="Calibri" w:cs="Times New Roman"/>
              </w:rPr>
              <w:tab/>
            </w:r>
            <w:hyperlink r:id="rId12" w:history="1">
              <w:r w:rsidRPr="00B86854">
                <w:rPr>
                  <w:rStyle w:val="Hyperlink"/>
                  <w:rFonts w:eastAsia="Calibri" w:cs="Times New Roman"/>
                </w:rPr>
                <w:t>Kirstin.Painter@samhsa.hhs.gov</w:t>
              </w:r>
            </w:hyperlink>
          </w:p>
        </w:tc>
      </w:tr>
      <w:tr w:rsidR="003A00E7" w:rsidRPr="00937929" w:rsidDel="00CC7210" w14:paraId="67D28885" w14:textId="77777777" w:rsidTr="00DA23FC">
        <w:trPr>
          <w:cantSplit/>
        </w:trPr>
        <w:tc>
          <w:tcPr>
            <w:tcW w:w="2603" w:type="dxa"/>
          </w:tcPr>
          <w:p w14:paraId="56825E35" w14:textId="12CC4A3C" w:rsidR="003A00E7" w:rsidRPr="00B86854" w:rsidRDefault="003A00E7" w:rsidP="003A00E7">
            <w:pPr>
              <w:spacing w:after="0"/>
              <w:rPr>
                <w:rFonts w:eastAsia="Calibri" w:cs="Times New Roman"/>
                <w:b/>
              </w:rPr>
            </w:pPr>
            <w:r w:rsidRPr="00B86854">
              <w:rPr>
                <w:rFonts w:eastAsia="Calibri" w:cs="Times New Roman"/>
                <w:b/>
              </w:rPr>
              <w:t>Beda Jean-Francois, Ph.D.</w:t>
            </w:r>
          </w:p>
        </w:tc>
        <w:tc>
          <w:tcPr>
            <w:tcW w:w="3150" w:type="dxa"/>
          </w:tcPr>
          <w:p w14:paraId="42489333" w14:textId="77777777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Social Science Analyst</w:t>
            </w:r>
          </w:p>
          <w:p w14:paraId="7543D63A" w14:textId="77777777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CBHSQ, SAMHSA</w:t>
            </w:r>
          </w:p>
          <w:p w14:paraId="4B054825" w14:textId="77777777" w:rsid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 xml:space="preserve">1 Choke Cherry Road, </w:t>
            </w:r>
          </w:p>
          <w:p w14:paraId="467E72F2" w14:textId="24AD942D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Room 2-1012</w:t>
            </w:r>
          </w:p>
          <w:p w14:paraId="6265004D" w14:textId="7C0C7BC3" w:rsidR="003A00E7" w:rsidRPr="00B86854" w:rsidRDefault="003A00E7" w:rsidP="003A00E7">
            <w:pPr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Rockville, MD 20857</w:t>
            </w:r>
          </w:p>
        </w:tc>
        <w:tc>
          <w:tcPr>
            <w:tcW w:w="3877" w:type="dxa"/>
          </w:tcPr>
          <w:p w14:paraId="05F4DD7B" w14:textId="77777777" w:rsidR="003A00E7" w:rsidRPr="00B86854" w:rsidRDefault="003A00E7" w:rsidP="003A00E7">
            <w:pPr>
              <w:tabs>
                <w:tab w:val="left" w:pos="634"/>
              </w:tabs>
              <w:spacing w:after="0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Phone:</w:t>
            </w:r>
            <w:r w:rsidRPr="00B86854">
              <w:rPr>
                <w:rFonts w:eastAsia="Calibri" w:cs="Times New Roman"/>
              </w:rPr>
              <w:tab/>
              <w:t>240-276-0370</w:t>
            </w:r>
          </w:p>
          <w:p w14:paraId="57C97D23" w14:textId="1DE1720E" w:rsidR="003A00E7" w:rsidRPr="00B86854" w:rsidRDefault="003A00E7" w:rsidP="003A00E7">
            <w:pPr>
              <w:tabs>
                <w:tab w:val="left" w:pos="634"/>
              </w:tabs>
              <w:spacing w:after="0"/>
              <w:ind w:left="634" w:hanging="634"/>
              <w:rPr>
                <w:rFonts w:eastAsia="Calibri" w:cs="Times New Roman"/>
              </w:rPr>
            </w:pPr>
            <w:r w:rsidRPr="00B86854">
              <w:rPr>
                <w:rFonts w:eastAsia="Calibri" w:cs="Times New Roman"/>
              </w:rPr>
              <w:t>Email:</w:t>
            </w:r>
            <w:r w:rsidRPr="00B86854">
              <w:rPr>
                <w:rFonts w:eastAsia="Calibri" w:cs="Times New Roman"/>
              </w:rPr>
              <w:tab/>
            </w:r>
            <w:hyperlink r:id="rId13" w:history="1">
              <w:r w:rsidRPr="00B86854">
                <w:rPr>
                  <w:rStyle w:val="Hyperlink"/>
                  <w:rFonts w:eastAsia="Calibri" w:cs="Times New Roman"/>
                </w:rPr>
                <w:t>Beda.Jean-Francois@samhsa.hhs.gov</w:t>
              </w:r>
            </w:hyperlink>
          </w:p>
        </w:tc>
      </w:tr>
    </w:tbl>
    <w:p w14:paraId="02389816" w14:textId="77777777" w:rsidR="00E002F3" w:rsidRDefault="00E002F3" w:rsidP="00E002F3">
      <w:pPr>
        <w:rPr>
          <w:b/>
          <w:bCs/>
        </w:rPr>
      </w:pPr>
    </w:p>
    <w:p w14:paraId="502F3F56" w14:textId="77777777" w:rsidR="00E002F3" w:rsidRDefault="00E002F3" w:rsidP="00E002F3">
      <w:pPr>
        <w:rPr>
          <w:b/>
          <w:bCs/>
        </w:rPr>
        <w:sectPr w:rsidR="00E002F3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9E02A7" w14:textId="77777777" w:rsidR="000F51C7" w:rsidRPr="00DA23FC" w:rsidRDefault="003B1DA1" w:rsidP="007566B0">
      <w:pPr>
        <w:jc w:val="center"/>
        <w:rPr>
          <w:sz w:val="24"/>
          <w:szCs w:val="24"/>
        </w:rPr>
      </w:pPr>
      <w:r w:rsidRPr="00DA23FC">
        <w:rPr>
          <w:b/>
          <w:bCs/>
          <w:sz w:val="24"/>
          <w:szCs w:val="24"/>
        </w:rPr>
        <w:lastRenderedPageBreak/>
        <w:t>REFERENCES</w:t>
      </w:r>
    </w:p>
    <w:p w14:paraId="0BCBA216" w14:textId="7A2B124A" w:rsidR="003D7343" w:rsidRPr="00DA23FC" w:rsidRDefault="003D7343" w:rsidP="00080F92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  <w:r w:rsidRPr="00DA23FC">
        <w:rPr>
          <w:rFonts w:ascii="Times New Roman" w:hAnsi="Times New Roman"/>
          <w:szCs w:val="24"/>
        </w:rPr>
        <w:t xml:space="preserve">Bureau of Labor Statistics, U.S. Department of Labor, </w:t>
      </w:r>
      <w:r w:rsidRPr="00DA23FC">
        <w:rPr>
          <w:rStyle w:val="HTMLCite"/>
          <w:rFonts w:ascii="Times New Roman" w:hAnsi="Times New Roman"/>
          <w:color w:val="333333"/>
          <w:szCs w:val="24"/>
        </w:rPr>
        <w:t>Occupational Outlook Handbook, 2014-15 Edition</w:t>
      </w:r>
      <w:r w:rsidRPr="00DA23FC">
        <w:rPr>
          <w:rFonts w:ascii="Times New Roman" w:hAnsi="Times New Roman"/>
          <w:szCs w:val="24"/>
        </w:rPr>
        <w:t xml:space="preserve">, on the Internet at </w:t>
      </w:r>
      <w:hyperlink r:id="rId15" w:history="1">
        <w:r w:rsidRPr="00DA23FC">
          <w:rPr>
            <w:rStyle w:val="Hyperlink"/>
            <w:rFonts w:ascii="Times New Roman" w:hAnsi="Times New Roman"/>
            <w:szCs w:val="24"/>
          </w:rPr>
          <w:t>http://www.bls.gov/ooh.htm</w:t>
        </w:r>
      </w:hyperlink>
      <w:r w:rsidRPr="00DA23FC">
        <w:rPr>
          <w:rFonts w:ascii="Times New Roman" w:hAnsi="Times New Roman"/>
          <w:szCs w:val="24"/>
        </w:rPr>
        <w:t xml:space="preserve"> (visited </w:t>
      </w:r>
      <w:r w:rsidR="00080F92" w:rsidRPr="00DA23FC">
        <w:rPr>
          <w:rStyle w:val="Emphasis"/>
          <w:rFonts w:ascii="Times New Roman" w:hAnsi="Times New Roman"/>
          <w:color w:val="333333"/>
          <w:szCs w:val="24"/>
        </w:rPr>
        <w:t>May 22, 2014</w:t>
      </w:r>
      <w:r w:rsidRPr="00DA23FC">
        <w:rPr>
          <w:rFonts w:ascii="Times New Roman" w:hAnsi="Times New Roman"/>
          <w:szCs w:val="24"/>
        </w:rPr>
        <w:t>).</w:t>
      </w:r>
    </w:p>
    <w:p w14:paraId="1E15E4A2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</w:p>
    <w:p w14:paraId="48F0EEFF" w14:textId="2454036A" w:rsidR="003D7343" w:rsidRPr="00DA23FC" w:rsidRDefault="003D7343" w:rsidP="005269D8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  <w:r w:rsidRPr="00DA23FC">
        <w:rPr>
          <w:rFonts w:ascii="Times New Roman" w:hAnsi="Times New Roman"/>
          <w:szCs w:val="24"/>
        </w:rPr>
        <w:t xml:space="preserve">Eyerman, J., Bowman, K., Butler, D., &amp; Wright, D. (2005). The differential impact of incentives on refusals: Results from the 2001 national household survey on drug abuse incentive experiment. </w:t>
      </w:r>
      <w:r w:rsidRPr="00DA23FC">
        <w:rPr>
          <w:rFonts w:ascii="Times New Roman" w:hAnsi="Times New Roman"/>
          <w:i/>
          <w:iCs/>
          <w:szCs w:val="24"/>
        </w:rPr>
        <w:t xml:space="preserve">Journal of Economic and Social Measurement, 30 </w:t>
      </w:r>
      <w:r w:rsidRPr="00DA23FC">
        <w:rPr>
          <w:rFonts w:ascii="Times New Roman" w:hAnsi="Times New Roman"/>
          <w:szCs w:val="24"/>
        </w:rPr>
        <w:t>(2-3)</w:t>
      </w:r>
      <w:r w:rsidR="005269D8" w:rsidRPr="00DA23FC">
        <w:rPr>
          <w:rFonts w:ascii="Times New Roman" w:hAnsi="Times New Roman"/>
          <w:szCs w:val="24"/>
        </w:rPr>
        <w:t xml:space="preserve">, </w:t>
      </w:r>
      <w:r w:rsidRPr="00DA23FC">
        <w:rPr>
          <w:rFonts w:ascii="Times New Roman" w:hAnsi="Times New Roman"/>
          <w:szCs w:val="24"/>
        </w:rPr>
        <w:t>157-169</w:t>
      </w:r>
      <w:r w:rsidR="005269D8" w:rsidRPr="00DA23FC">
        <w:rPr>
          <w:rFonts w:ascii="Times New Roman" w:hAnsi="Times New Roman"/>
          <w:szCs w:val="24"/>
        </w:rPr>
        <w:t>.</w:t>
      </w:r>
    </w:p>
    <w:p w14:paraId="5E0D85CD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</w:p>
    <w:p w14:paraId="47D2E928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  <w:r w:rsidRPr="00DA23FC">
        <w:rPr>
          <w:rFonts w:ascii="Times New Roman" w:hAnsi="Times New Roman"/>
          <w:szCs w:val="24"/>
        </w:rPr>
        <w:t xml:space="preserve">Hoge, M.A., Morris, J.A., Daniels, A.S., Stuart, G.W., Huey, L.Y., &amp; Adams, N. (2007). An action plan for behavioral health workforce development: a framework for discussion [Internet]. Rockville (MD): Substance Abuse and Mental Health Services Administration. Available from: </w:t>
      </w:r>
      <w:hyperlink r:id="rId16" w:history="1">
        <w:r w:rsidRPr="00DA23FC">
          <w:rPr>
            <w:rStyle w:val="Hyperlink"/>
            <w:rFonts w:ascii="Times New Roman" w:hAnsi="Times New Roman"/>
            <w:szCs w:val="24"/>
          </w:rPr>
          <w:t>http://www.SAMHSA.gov/workforce/annapolis/workforceactionplan.pdf</w:t>
        </w:r>
      </w:hyperlink>
      <w:r w:rsidRPr="00DA23FC">
        <w:rPr>
          <w:rFonts w:ascii="Times New Roman" w:hAnsi="Times New Roman"/>
          <w:szCs w:val="24"/>
        </w:rPr>
        <w:t>. Accessed May 17, 2014.</w:t>
      </w:r>
    </w:p>
    <w:p w14:paraId="01477BA7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</w:p>
    <w:p w14:paraId="2E5F5A29" w14:textId="386563FD" w:rsidR="003D7343" w:rsidRPr="00DA23FC" w:rsidRDefault="003D7343" w:rsidP="005269D8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  <w:r w:rsidRPr="00DA23FC">
        <w:rPr>
          <w:rFonts w:ascii="Times New Roman" w:hAnsi="Times New Roman"/>
          <w:szCs w:val="24"/>
        </w:rPr>
        <w:t xml:space="preserve">Hoge, M.A., Stuart, G.W., Morris, J., Flaherty, M.T., Paris, M., </w:t>
      </w:r>
      <w:r w:rsidR="005269D8" w:rsidRPr="00DA23FC">
        <w:rPr>
          <w:rFonts w:ascii="Times New Roman" w:hAnsi="Times New Roman"/>
          <w:szCs w:val="24"/>
        </w:rPr>
        <w:t>&amp;</w:t>
      </w:r>
      <w:r w:rsidRPr="00DA23FC">
        <w:rPr>
          <w:rFonts w:ascii="Times New Roman" w:hAnsi="Times New Roman"/>
          <w:szCs w:val="24"/>
        </w:rPr>
        <w:t xml:space="preserve"> </w:t>
      </w:r>
      <w:proofErr w:type="spellStart"/>
      <w:r w:rsidRPr="00DA23FC">
        <w:rPr>
          <w:rFonts w:ascii="Times New Roman" w:hAnsi="Times New Roman"/>
          <w:szCs w:val="24"/>
        </w:rPr>
        <w:t>Goplerud</w:t>
      </w:r>
      <w:proofErr w:type="spellEnd"/>
      <w:r w:rsidRPr="00DA23FC">
        <w:rPr>
          <w:rFonts w:ascii="Times New Roman" w:hAnsi="Times New Roman"/>
          <w:szCs w:val="24"/>
        </w:rPr>
        <w:t xml:space="preserve">, E. (2013). Mental health and addiction workforce development: Federal leadership is needed to address the growing crisis. </w:t>
      </w:r>
      <w:r w:rsidRPr="00DA23FC">
        <w:rPr>
          <w:rFonts w:ascii="Times New Roman" w:hAnsi="Times New Roman"/>
          <w:i/>
          <w:szCs w:val="24"/>
        </w:rPr>
        <w:t>Health Affairs, 32</w:t>
      </w:r>
      <w:r w:rsidRPr="00DA23FC">
        <w:rPr>
          <w:rFonts w:ascii="Times New Roman" w:hAnsi="Times New Roman"/>
          <w:szCs w:val="24"/>
        </w:rPr>
        <w:t>, 2005-2012.</w:t>
      </w:r>
    </w:p>
    <w:p w14:paraId="1B129BFB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</w:p>
    <w:p w14:paraId="33F6BD4B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  <w:r w:rsidRPr="00DA23FC">
        <w:rPr>
          <w:rFonts w:ascii="Times New Roman" w:hAnsi="Times New Roman"/>
          <w:szCs w:val="24"/>
        </w:rPr>
        <w:t>Institute of Medicine. (2006). Improving the quality of health care for mental and substance-use conditions. Washington, DC: National Academies Press.</w:t>
      </w:r>
    </w:p>
    <w:p w14:paraId="1BC8C4EC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</w:p>
    <w:p w14:paraId="00374554" w14:textId="012A8CDC" w:rsidR="003D7343" w:rsidRPr="00DA23FC" w:rsidRDefault="003D7343" w:rsidP="005269D8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  <w:r w:rsidRPr="00DA23FC">
        <w:rPr>
          <w:rFonts w:ascii="Times New Roman" w:hAnsi="Times New Roman"/>
          <w:szCs w:val="24"/>
        </w:rPr>
        <w:t>Longest, K.C.</w:t>
      </w:r>
      <w:r w:rsidR="005269D8" w:rsidRPr="00DA23FC">
        <w:rPr>
          <w:rFonts w:ascii="Times New Roman" w:hAnsi="Times New Roman"/>
          <w:szCs w:val="24"/>
        </w:rPr>
        <w:t>,</w:t>
      </w:r>
      <w:r w:rsidRPr="00DA23FC">
        <w:rPr>
          <w:rFonts w:ascii="Times New Roman" w:hAnsi="Times New Roman"/>
          <w:szCs w:val="24"/>
        </w:rPr>
        <w:t xml:space="preserve"> </w:t>
      </w:r>
      <w:r w:rsidR="005269D8" w:rsidRPr="00DA23FC">
        <w:rPr>
          <w:rFonts w:ascii="Times New Roman" w:hAnsi="Times New Roman"/>
          <w:szCs w:val="24"/>
        </w:rPr>
        <w:t>&amp;</w:t>
      </w:r>
      <w:r w:rsidRPr="00DA23FC">
        <w:rPr>
          <w:rFonts w:ascii="Times New Roman" w:hAnsi="Times New Roman"/>
          <w:szCs w:val="24"/>
        </w:rPr>
        <w:t xml:space="preserve"> </w:t>
      </w:r>
      <w:proofErr w:type="spellStart"/>
      <w:r w:rsidRPr="00DA23FC">
        <w:rPr>
          <w:rFonts w:ascii="Times New Roman" w:hAnsi="Times New Roman"/>
          <w:szCs w:val="24"/>
        </w:rPr>
        <w:t>Thoits</w:t>
      </w:r>
      <w:proofErr w:type="spellEnd"/>
      <w:r w:rsidRPr="00DA23FC">
        <w:rPr>
          <w:rFonts w:ascii="Times New Roman" w:hAnsi="Times New Roman"/>
          <w:szCs w:val="24"/>
        </w:rPr>
        <w:t xml:space="preserve">, P.A. (2012). Gender, the Stress Process, and Health: A Configurational Approach. </w:t>
      </w:r>
      <w:r w:rsidRPr="00DA23FC">
        <w:rPr>
          <w:rFonts w:ascii="Times New Roman" w:hAnsi="Times New Roman"/>
          <w:i/>
          <w:iCs/>
          <w:szCs w:val="24"/>
        </w:rPr>
        <w:t>Society and Mental Health</w:t>
      </w:r>
      <w:r w:rsidR="005269D8" w:rsidRPr="00DA23FC">
        <w:rPr>
          <w:rFonts w:ascii="Times New Roman" w:hAnsi="Times New Roman"/>
          <w:i/>
          <w:iCs/>
          <w:szCs w:val="24"/>
        </w:rPr>
        <w:t>,</w:t>
      </w:r>
      <w:r w:rsidRPr="00DA23FC">
        <w:rPr>
          <w:rFonts w:ascii="Times New Roman" w:hAnsi="Times New Roman"/>
          <w:i/>
          <w:iCs/>
          <w:szCs w:val="24"/>
        </w:rPr>
        <w:t xml:space="preserve"> 2</w:t>
      </w:r>
      <w:r w:rsidR="005269D8" w:rsidRPr="00DA23FC">
        <w:rPr>
          <w:rFonts w:ascii="Times New Roman" w:hAnsi="Times New Roman"/>
          <w:szCs w:val="24"/>
        </w:rPr>
        <w:t xml:space="preserve">, </w:t>
      </w:r>
      <w:r w:rsidRPr="00DA23FC">
        <w:rPr>
          <w:rFonts w:ascii="Times New Roman" w:hAnsi="Times New Roman"/>
          <w:szCs w:val="24"/>
        </w:rPr>
        <w:t>187-206.</w:t>
      </w:r>
    </w:p>
    <w:p w14:paraId="636B4A18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</w:p>
    <w:p w14:paraId="2606611D" w14:textId="2A6FA6BF" w:rsidR="003D7343" w:rsidRPr="00DA23FC" w:rsidRDefault="003D7343" w:rsidP="005269D8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  <w:proofErr w:type="spellStart"/>
      <w:r w:rsidRPr="00DA23FC">
        <w:rPr>
          <w:rFonts w:ascii="Times New Roman" w:hAnsi="Times New Roman"/>
          <w:szCs w:val="24"/>
        </w:rPr>
        <w:t>Rihoux</w:t>
      </w:r>
      <w:proofErr w:type="spellEnd"/>
      <w:r w:rsidRPr="00DA23FC">
        <w:rPr>
          <w:rFonts w:ascii="Times New Roman" w:hAnsi="Times New Roman"/>
          <w:szCs w:val="24"/>
        </w:rPr>
        <w:t>, B.</w:t>
      </w:r>
      <w:r w:rsidR="005269D8" w:rsidRPr="00DA23FC">
        <w:rPr>
          <w:rFonts w:ascii="Times New Roman" w:hAnsi="Times New Roman"/>
          <w:szCs w:val="24"/>
        </w:rPr>
        <w:t>, &amp;</w:t>
      </w:r>
      <w:r w:rsidRPr="00DA23FC">
        <w:rPr>
          <w:rFonts w:ascii="Times New Roman" w:hAnsi="Times New Roman"/>
          <w:szCs w:val="24"/>
        </w:rPr>
        <w:t xml:space="preserve"> Ragin, C.C. (</w:t>
      </w:r>
      <w:r w:rsidR="005269D8" w:rsidRPr="00DA23FC">
        <w:rPr>
          <w:rFonts w:ascii="Times New Roman" w:hAnsi="Times New Roman"/>
          <w:szCs w:val="24"/>
        </w:rPr>
        <w:t>E</w:t>
      </w:r>
      <w:r w:rsidRPr="00DA23FC">
        <w:rPr>
          <w:rFonts w:ascii="Times New Roman" w:hAnsi="Times New Roman"/>
          <w:szCs w:val="24"/>
        </w:rPr>
        <w:t>ds</w:t>
      </w:r>
      <w:r w:rsidR="005269D8" w:rsidRPr="00DA23FC">
        <w:rPr>
          <w:rFonts w:ascii="Times New Roman" w:hAnsi="Times New Roman"/>
          <w:szCs w:val="24"/>
        </w:rPr>
        <w:t>.</w:t>
      </w:r>
      <w:r w:rsidRPr="00DA23FC">
        <w:rPr>
          <w:rFonts w:ascii="Times New Roman" w:hAnsi="Times New Roman"/>
          <w:szCs w:val="24"/>
        </w:rPr>
        <w:t>)</w:t>
      </w:r>
      <w:r w:rsidR="005269D8" w:rsidRPr="00DA23FC">
        <w:rPr>
          <w:rFonts w:ascii="Times New Roman" w:hAnsi="Times New Roman"/>
          <w:szCs w:val="24"/>
        </w:rPr>
        <w:t>.</w:t>
      </w:r>
      <w:r w:rsidRPr="00DA23FC">
        <w:rPr>
          <w:rFonts w:ascii="Times New Roman" w:hAnsi="Times New Roman"/>
          <w:szCs w:val="24"/>
        </w:rPr>
        <w:t xml:space="preserve"> (2008)</w:t>
      </w:r>
      <w:r w:rsidR="005269D8" w:rsidRPr="00DA23FC">
        <w:rPr>
          <w:rFonts w:ascii="Times New Roman" w:hAnsi="Times New Roman"/>
          <w:szCs w:val="24"/>
        </w:rPr>
        <w:t>.</w:t>
      </w:r>
      <w:r w:rsidRPr="00DA23FC">
        <w:rPr>
          <w:rFonts w:ascii="Times New Roman" w:hAnsi="Times New Roman"/>
          <w:szCs w:val="24"/>
        </w:rPr>
        <w:t xml:space="preserve"> </w:t>
      </w:r>
      <w:r w:rsidRPr="00DA23FC">
        <w:rPr>
          <w:rFonts w:ascii="Times New Roman" w:hAnsi="Times New Roman"/>
          <w:i/>
          <w:szCs w:val="24"/>
        </w:rPr>
        <w:t>Configurational Comparative Methods. Qualitative Comparative Analysis (QCA) and Related Techniques</w:t>
      </w:r>
      <w:r w:rsidR="005269D8" w:rsidRPr="00DA23FC">
        <w:rPr>
          <w:rFonts w:ascii="Times New Roman" w:hAnsi="Times New Roman"/>
          <w:i/>
          <w:szCs w:val="24"/>
        </w:rPr>
        <w:t>.</w:t>
      </w:r>
      <w:r w:rsidRPr="00DA23FC">
        <w:rPr>
          <w:rFonts w:ascii="Times New Roman" w:hAnsi="Times New Roman"/>
          <w:szCs w:val="24"/>
        </w:rPr>
        <w:t xml:space="preserve"> Applied Social Research Methods, Thousand Oaks and London, Sage.</w:t>
      </w:r>
    </w:p>
    <w:p w14:paraId="5DC84C4E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szCs w:val="24"/>
        </w:rPr>
      </w:pPr>
    </w:p>
    <w:p w14:paraId="68244412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bCs/>
          <w:szCs w:val="24"/>
        </w:rPr>
      </w:pPr>
      <w:r w:rsidRPr="00DA23FC">
        <w:rPr>
          <w:rFonts w:ascii="Times New Roman" w:hAnsi="Times New Roman"/>
          <w:szCs w:val="24"/>
        </w:rPr>
        <w:t xml:space="preserve">Substance Abuse and Mental Health Services Administration. </w:t>
      </w:r>
      <w:r w:rsidRPr="00DA23FC">
        <w:rPr>
          <w:rFonts w:ascii="Times New Roman" w:hAnsi="Times New Roman"/>
          <w:bCs/>
          <w:szCs w:val="24"/>
        </w:rPr>
        <w:t xml:space="preserve">(2013). </w:t>
      </w:r>
      <w:r w:rsidRPr="00DA23FC">
        <w:rPr>
          <w:rFonts w:ascii="Times New Roman" w:hAnsi="Times New Roman"/>
          <w:bCs/>
          <w:i/>
          <w:szCs w:val="24"/>
        </w:rPr>
        <w:t>Report to Congress on the Nation’s Substance Abuse and Mental Health Workforce Issues</w:t>
      </w:r>
      <w:r w:rsidRPr="00DA23FC">
        <w:rPr>
          <w:rFonts w:ascii="Times New Roman" w:hAnsi="Times New Roman"/>
          <w:bCs/>
          <w:szCs w:val="24"/>
        </w:rPr>
        <w:t xml:space="preserve">. Retrieved from </w:t>
      </w:r>
      <w:hyperlink r:id="rId17" w:history="1">
        <w:r w:rsidRPr="00DA23FC">
          <w:rPr>
            <w:rStyle w:val="Hyperlink"/>
            <w:rFonts w:ascii="Times New Roman" w:hAnsi="Times New Roman"/>
            <w:szCs w:val="24"/>
          </w:rPr>
          <w:t>http://store.SAMHSA.gov/shin/content/PEP13-RTC-BHWORK/PEP13-RTC-BHWORK.pdf</w:t>
        </w:r>
      </w:hyperlink>
      <w:r w:rsidRPr="00DA23FC">
        <w:rPr>
          <w:rFonts w:ascii="Times New Roman" w:hAnsi="Times New Roman"/>
          <w:bCs/>
          <w:szCs w:val="24"/>
        </w:rPr>
        <w:t xml:space="preserve"> </w:t>
      </w:r>
    </w:p>
    <w:p w14:paraId="52544A6B" w14:textId="77777777" w:rsidR="003D7343" w:rsidRPr="00DA23FC" w:rsidRDefault="003D7343" w:rsidP="003D7343">
      <w:pPr>
        <w:pStyle w:val="biblio"/>
        <w:spacing w:after="0"/>
        <w:ind w:left="360" w:hanging="360"/>
        <w:rPr>
          <w:rFonts w:ascii="Times New Roman" w:hAnsi="Times New Roman"/>
          <w:bCs/>
          <w:szCs w:val="24"/>
        </w:rPr>
      </w:pPr>
    </w:p>
    <w:p w14:paraId="23D89005" w14:textId="06B7C996" w:rsidR="007E6B7E" w:rsidRPr="00DA23FC" w:rsidRDefault="003D7343" w:rsidP="005269D8">
      <w:pPr>
        <w:keepLines/>
        <w:ind w:left="360" w:hanging="360"/>
        <w:rPr>
          <w:rFonts w:cs="Times New Roman"/>
          <w:sz w:val="24"/>
          <w:szCs w:val="24"/>
        </w:rPr>
      </w:pPr>
      <w:r w:rsidRPr="00DA23FC">
        <w:rPr>
          <w:rFonts w:cs="Times New Roman"/>
          <w:sz w:val="24"/>
          <w:szCs w:val="24"/>
        </w:rPr>
        <w:t xml:space="preserve">U.S. Census Bureau. (2012). December 12, 2012 Press release, U.S. Census Bureau projections show a slower growing, older, more diverse nation a half century from now. </w:t>
      </w:r>
      <w:r w:rsidRPr="00DA23FC">
        <w:rPr>
          <w:rFonts w:cs="Times New Roman"/>
          <w:color w:val="231F20"/>
          <w:sz w:val="24"/>
          <w:szCs w:val="24"/>
        </w:rPr>
        <w:t xml:space="preserve">Retrieved from: </w:t>
      </w:r>
      <w:hyperlink r:id="rId18" w:history="1">
        <w:r w:rsidRPr="00DA23FC">
          <w:rPr>
            <w:rStyle w:val="Hyperlink"/>
            <w:rFonts w:cs="Times New Roman"/>
            <w:sz w:val="24"/>
            <w:szCs w:val="24"/>
          </w:rPr>
          <w:t>https://www.census.gov/newsroom/releases/archives/population/cb12-243.html</w:t>
        </w:r>
      </w:hyperlink>
    </w:p>
    <w:p w14:paraId="4619D101" w14:textId="77777777" w:rsidR="00484830" w:rsidRDefault="00484830" w:rsidP="00484830">
      <w:pPr>
        <w:keepLines/>
      </w:pPr>
    </w:p>
    <w:p w14:paraId="6773EE40" w14:textId="77777777" w:rsidR="00484830" w:rsidRDefault="00484830" w:rsidP="00484830">
      <w:pPr>
        <w:keepLines/>
        <w:sectPr w:rsidR="00484830" w:rsidSect="00350ACA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87F3C0" w14:textId="77777777" w:rsidR="007E6B7E" w:rsidRPr="00DA23FC" w:rsidRDefault="007E6B7E" w:rsidP="007566B0">
      <w:pPr>
        <w:keepLines/>
        <w:jc w:val="center"/>
        <w:rPr>
          <w:b/>
          <w:bCs/>
          <w:sz w:val="24"/>
          <w:szCs w:val="24"/>
        </w:rPr>
      </w:pPr>
      <w:r w:rsidRPr="00DA23FC">
        <w:rPr>
          <w:b/>
          <w:bCs/>
          <w:sz w:val="24"/>
          <w:szCs w:val="24"/>
        </w:rPr>
        <w:t>LIST OF ATTACHMENTS</w:t>
      </w:r>
    </w:p>
    <w:p w14:paraId="5E05F47C" w14:textId="333F08D2" w:rsidR="007566B0" w:rsidRPr="00DA23FC" w:rsidRDefault="007E6B7E">
      <w:pPr>
        <w:keepLines/>
        <w:rPr>
          <w:sz w:val="24"/>
          <w:szCs w:val="24"/>
        </w:rPr>
      </w:pPr>
      <w:r w:rsidRPr="00DA23FC">
        <w:rPr>
          <w:b/>
          <w:bCs/>
          <w:sz w:val="24"/>
          <w:szCs w:val="24"/>
        </w:rPr>
        <w:t xml:space="preserve">1: </w:t>
      </w:r>
      <w:r w:rsidR="00022115">
        <w:rPr>
          <w:b/>
          <w:bCs/>
          <w:sz w:val="24"/>
          <w:szCs w:val="24"/>
        </w:rPr>
        <w:t xml:space="preserve"> </w:t>
      </w:r>
      <w:r w:rsidR="00DB3825" w:rsidRPr="00DA23FC">
        <w:rPr>
          <w:sz w:val="24"/>
          <w:szCs w:val="24"/>
        </w:rPr>
        <w:t>NITT-</w:t>
      </w:r>
      <w:r w:rsidR="0093577C" w:rsidRPr="00DA23FC">
        <w:rPr>
          <w:bCs/>
          <w:sz w:val="24"/>
          <w:szCs w:val="24"/>
        </w:rPr>
        <w:t>MFP Fellow Interview Protocol</w:t>
      </w:r>
    </w:p>
    <w:sectPr w:rsidR="007566B0" w:rsidRPr="00DA23FC" w:rsidSect="00350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BC61C" w14:textId="77777777" w:rsidR="0021239C" w:rsidRDefault="0021239C" w:rsidP="0001203A">
      <w:pPr>
        <w:spacing w:after="0"/>
      </w:pPr>
      <w:r>
        <w:separator/>
      </w:r>
    </w:p>
  </w:endnote>
  <w:endnote w:type="continuationSeparator" w:id="0">
    <w:p w14:paraId="30C16BB7" w14:textId="77777777" w:rsidR="0021239C" w:rsidRDefault="0021239C" w:rsidP="000120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952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7E1EE" w14:textId="0A7E7E57" w:rsidR="0021239C" w:rsidRDefault="002123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1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D1C6A3" w14:textId="77777777" w:rsidR="0021239C" w:rsidRDefault="002123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715D3" w14:textId="77777777" w:rsidR="0021239C" w:rsidRDefault="0021239C" w:rsidP="005269D8">
    <w:pPr>
      <w:pStyle w:val="Footer"/>
      <w:tabs>
        <w:tab w:val="clear" w:pos="468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211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C3896" w14:textId="77777777" w:rsidR="0021239C" w:rsidRDefault="0021239C" w:rsidP="0001203A">
      <w:pPr>
        <w:spacing w:after="0"/>
      </w:pPr>
      <w:r>
        <w:separator/>
      </w:r>
    </w:p>
  </w:footnote>
  <w:footnote w:type="continuationSeparator" w:id="0">
    <w:p w14:paraId="19F8F1AB" w14:textId="77777777" w:rsidR="0021239C" w:rsidRDefault="0021239C" w:rsidP="000120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CA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86C6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D6B6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8E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F8A7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B672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3CFD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1CBF7C"/>
    <w:lvl w:ilvl="0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44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4C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5177E"/>
    <w:multiLevelType w:val="hybridMultilevel"/>
    <w:tmpl w:val="D58602CE"/>
    <w:lvl w:ilvl="0" w:tplc="43AC7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D3E16"/>
    <w:multiLevelType w:val="hybridMultilevel"/>
    <w:tmpl w:val="F1387D98"/>
    <w:lvl w:ilvl="0" w:tplc="780E2044">
      <w:start w:val="1"/>
      <w:numFmt w:val="decimal"/>
      <w:lvlText w:val="A.%1."/>
      <w:lvlJc w:val="left"/>
      <w:pPr>
        <w:ind w:left="6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213E7"/>
    <w:multiLevelType w:val="hybridMultilevel"/>
    <w:tmpl w:val="8432F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87E6B"/>
    <w:multiLevelType w:val="hybridMultilevel"/>
    <w:tmpl w:val="2C88B85C"/>
    <w:lvl w:ilvl="0" w:tplc="523E774C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3306A"/>
    <w:multiLevelType w:val="hybridMultilevel"/>
    <w:tmpl w:val="43E4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D6C58"/>
    <w:multiLevelType w:val="hybridMultilevel"/>
    <w:tmpl w:val="79B8282A"/>
    <w:lvl w:ilvl="0" w:tplc="647EBF8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55FF4"/>
    <w:multiLevelType w:val="hybridMultilevel"/>
    <w:tmpl w:val="98B8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C1185"/>
    <w:multiLevelType w:val="multilevel"/>
    <w:tmpl w:val="B65C784C"/>
    <w:styleLink w:val="OMBBlue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  <w:color w:val="4F81BD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2763C74"/>
    <w:multiLevelType w:val="hybridMultilevel"/>
    <w:tmpl w:val="C7B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C4C87"/>
    <w:multiLevelType w:val="hybridMultilevel"/>
    <w:tmpl w:val="53C42076"/>
    <w:lvl w:ilvl="0" w:tplc="BDD8BF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23921"/>
    <w:multiLevelType w:val="hybridMultilevel"/>
    <w:tmpl w:val="DA404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42E7E"/>
    <w:multiLevelType w:val="hybridMultilevel"/>
    <w:tmpl w:val="C8A29EDA"/>
    <w:lvl w:ilvl="0" w:tplc="7A745444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927E5"/>
    <w:multiLevelType w:val="hybridMultilevel"/>
    <w:tmpl w:val="909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322E9"/>
    <w:multiLevelType w:val="hybridMultilevel"/>
    <w:tmpl w:val="DB3E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F0603"/>
    <w:multiLevelType w:val="hybridMultilevel"/>
    <w:tmpl w:val="BE043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F3B"/>
    <w:multiLevelType w:val="hybridMultilevel"/>
    <w:tmpl w:val="95C2C682"/>
    <w:lvl w:ilvl="0" w:tplc="9E20C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EB20A9"/>
    <w:multiLevelType w:val="hybridMultilevel"/>
    <w:tmpl w:val="01FA2798"/>
    <w:lvl w:ilvl="0" w:tplc="46EAE2B4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9403E"/>
    <w:multiLevelType w:val="hybridMultilevel"/>
    <w:tmpl w:val="BD66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76799"/>
    <w:multiLevelType w:val="hybridMultilevel"/>
    <w:tmpl w:val="A1CA4A62"/>
    <w:lvl w:ilvl="0" w:tplc="E70C5A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F57E0"/>
    <w:multiLevelType w:val="hybridMultilevel"/>
    <w:tmpl w:val="F0FC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C45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00F5180"/>
    <w:multiLevelType w:val="hybridMultilevel"/>
    <w:tmpl w:val="CD281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D2BAA"/>
    <w:multiLevelType w:val="hybridMultilevel"/>
    <w:tmpl w:val="92381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98BF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F1F21"/>
    <w:multiLevelType w:val="hybridMultilevel"/>
    <w:tmpl w:val="B6C88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4635F"/>
    <w:multiLevelType w:val="hybridMultilevel"/>
    <w:tmpl w:val="6AAC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01224"/>
    <w:multiLevelType w:val="multilevel"/>
    <w:tmpl w:val="7F0EA1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54486"/>
    <w:multiLevelType w:val="hybridMultilevel"/>
    <w:tmpl w:val="3B581B0E"/>
    <w:lvl w:ilvl="0" w:tplc="ADF4E63A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946C47"/>
    <w:multiLevelType w:val="hybridMultilevel"/>
    <w:tmpl w:val="827C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B4648"/>
    <w:multiLevelType w:val="hybridMultilevel"/>
    <w:tmpl w:val="2360A496"/>
    <w:lvl w:ilvl="0" w:tplc="5F20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0A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468A3"/>
    <w:multiLevelType w:val="hybridMultilevel"/>
    <w:tmpl w:val="DF4E764C"/>
    <w:lvl w:ilvl="0" w:tplc="453803A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355DD"/>
    <w:multiLevelType w:val="hybridMultilevel"/>
    <w:tmpl w:val="86608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94CA6"/>
    <w:multiLevelType w:val="hybridMultilevel"/>
    <w:tmpl w:val="89B6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66896"/>
    <w:multiLevelType w:val="multilevel"/>
    <w:tmpl w:val="44E4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37"/>
  </w:num>
  <w:num w:numId="4">
    <w:abstractNumId w:val="23"/>
  </w:num>
  <w:num w:numId="5">
    <w:abstractNumId w:val="30"/>
  </w:num>
  <w:num w:numId="6">
    <w:abstractNumId w:val="39"/>
  </w:num>
  <w:num w:numId="7">
    <w:abstractNumId w:val="36"/>
  </w:num>
  <w:num w:numId="8">
    <w:abstractNumId w:val="26"/>
  </w:num>
  <w:num w:numId="9">
    <w:abstractNumId w:val="10"/>
  </w:num>
  <w:num w:numId="10">
    <w:abstractNumId w:val="21"/>
  </w:num>
  <w:num w:numId="11">
    <w:abstractNumId w:val="38"/>
  </w:num>
  <w:num w:numId="12">
    <w:abstractNumId w:val="20"/>
  </w:num>
  <w:num w:numId="13">
    <w:abstractNumId w:val="12"/>
  </w:num>
  <w:num w:numId="14">
    <w:abstractNumId w:val="32"/>
  </w:num>
  <w:num w:numId="15">
    <w:abstractNumId w:val="41"/>
  </w:num>
  <w:num w:numId="16">
    <w:abstractNumId w:val="34"/>
  </w:num>
  <w:num w:numId="17">
    <w:abstractNumId w:val="40"/>
  </w:num>
  <w:num w:numId="18">
    <w:abstractNumId w:val="25"/>
  </w:num>
  <w:num w:numId="19">
    <w:abstractNumId w:val="28"/>
  </w:num>
  <w:num w:numId="20">
    <w:abstractNumId w:val="29"/>
  </w:num>
  <w:num w:numId="21">
    <w:abstractNumId w:val="42"/>
  </w:num>
  <w:num w:numId="22">
    <w:abstractNumId w:val="19"/>
  </w:num>
  <w:num w:numId="23">
    <w:abstractNumId w:val="11"/>
  </w:num>
  <w:num w:numId="24">
    <w:abstractNumId w:val="15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5"/>
  </w:num>
  <w:num w:numId="35">
    <w:abstractNumId w:val="17"/>
    <w:lvlOverride w:ilvl="0">
      <w:lvl w:ilvl="0">
        <w:start w:val="1"/>
        <w:numFmt w:val="upperLetter"/>
        <w:pStyle w:val="Heading1"/>
        <w:lvlText w:val="%1."/>
        <w:lvlJc w:val="left"/>
        <w:pPr>
          <w:ind w:left="648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6840" w:hanging="720"/>
        </w:pPr>
        <w:rPr>
          <w:rFonts w:hint="default"/>
          <w:color w:val="auto"/>
        </w:rPr>
      </w:lvl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3"/>
  </w:num>
  <w:num w:numId="40">
    <w:abstractNumId w:val="9"/>
  </w:num>
  <w:num w:numId="41">
    <w:abstractNumId w:val="24"/>
  </w:num>
  <w:num w:numId="42">
    <w:abstractNumId w:val="14"/>
  </w:num>
  <w:num w:numId="43">
    <w:abstractNumId w:val="27"/>
  </w:num>
  <w:num w:numId="44">
    <w:abstractNumId w:val="33"/>
  </w:num>
  <w:num w:numId="45">
    <w:abstractNumId w:val="18"/>
  </w:num>
  <w:num w:numId="46">
    <w:abstractNumId w:val="1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61"/>
    <w:rsid w:val="00003F19"/>
    <w:rsid w:val="00005E40"/>
    <w:rsid w:val="000063FB"/>
    <w:rsid w:val="00010C73"/>
    <w:rsid w:val="0001172F"/>
    <w:rsid w:val="0001203A"/>
    <w:rsid w:val="00012297"/>
    <w:rsid w:val="000140F7"/>
    <w:rsid w:val="00014582"/>
    <w:rsid w:val="0001570C"/>
    <w:rsid w:val="00015C8F"/>
    <w:rsid w:val="00016B12"/>
    <w:rsid w:val="000207FA"/>
    <w:rsid w:val="00021F9D"/>
    <w:rsid w:val="00022115"/>
    <w:rsid w:val="00023C7D"/>
    <w:rsid w:val="00024893"/>
    <w:rsid w:val="000248D0"/>
    <w:rsid w:val="00027179"/>
    <w:rsid w:val="000278B1"/>
    <w:rsid w:val="0003189F"/>
    <w:rsid w:val="00032D99"/>
    <w:rsid w:val="00032F77"/>
    <w:rsid w:val="0003303D"/>
    <w:rsid w:val="00033D97"/>
    <w:rsid w:val="00033F61"/>
    <w:rsid w:val="0004242F"/>
    <w:rsid w:val="00042529"/>
    <w:rsid w:val="00043BE1"/>
    <w:rsid w:val="00044B51"/>
    <w:rsid w:val="000506A8"/>
    <w:rsid w:val="000523A2"/>
    <w:rsid w:val="0005251A"/>
    <w:rsid w:val="000565D4"/>
    <w:rsid w:val="00056CCB"/>
    <w:rsid w:val="0005719D"/>
    <w:rsid w:val="0005734E"/>
    <w:rsid w:val="00061036"/>
    <w:rsid w:val="000634D2"/>
    <w:rsid w:val="00063F0A"/>
    <w:rsid w:val="000663ED"/>
    <w:rsid w:val="000705C9"/>
    <w:rsid w:val="00073C37"/>
    <w:rsid w:val="00076648"/>
    <w:rsid w:val="00076D0D"/>
    <w:rsid w:val="00077540"/>
    <w:rsid w:val="00080F92"/>
    <w:rsid w:val="00081875"/>
    <w:rsid w:val="000832FC"/>
    <w:rsid w:val="00084C53"/>
    <w:rsid w:val="00085B7E"/>
    <w:rsid w:val="00086910"/>
    <w:rsid w:val="00090230"/>
    <w:rsid w:val="000941E7"/>
    <w:rsid w:val="0009536A"/>
    <w:rsid w:val="000A00B9"/>
    <w:rsid w:val="000A469B"/>
    <w:rsid w:val="000A52E2"/>
    <w:rsid w:val="000A6A55"/>
    <w:rsid w:val="000A6A86"/>
    <w:rsid w:val="000A6BCD"/>
    <w:rsid w:val="000A7314"/>
    <w:rsid w:val="000A73ED"/>
    <w:rsid w:val="000B0AE6"/>
    <w:rsid w:val="000B236C"/>
    <w:rsid w:val="000B369A"/>
    <w:rsid w:val="000B3DFD"/>
    <w:rsid w:val="000B509D"/>
    <w:rsid w:val="000B5AEC"/>
    <w:rsid w:val="000C0469"/>
    <w:rsid w:val="000C075B"/>
    <w:rsid w:val="000C2E50"/>
    <w:rsid w:val="000C4628"/>
    <w:rsid w:val="000C4ACD"/>
    <w:rsid w:val="000C4B66"/>
    <w:rsid w:val="000C4CD6"/>
    <w:rsid w:val="000C6794"/>
    <w:rsid w:val="000D2581"/>
    <w:rsid w:val="000D4599"/>
    <w:rsid w:val="000D66BB"/>
    <w:rsid w:val="000E055F"/>
    <w:rsid w:val="000E2643"/>
    <w:rsid w:val="000E3BD1"/>
    <w:rsid w:val="000E3C44"/>
    <w:rsid w:val="000E4A41"/>
    <w:rsid w:val="000E4B8B"/>
    <w:rsid w:val="000E5C66"/>
    <w:rsid w:val="000E645F"/>
    <w:rsid w:val="000E681A"/>
    <w:rsid w:val="000E68E3"/>
    <w:rsid w:val="000F423F"/>
    <w:rsid w:val="000F51C7"/>
    <w:rsid w:val="000F5412"/>
    <w:rsid w:val="000F6E10"/>
    <w:rsid w:val="001006B9"/>
    <w:rsid w:val="001033AF"/>
    <w:rsid w:val="001037F1"/>
    <w:rsid w:val="00103901"/>
    <w:rsid w:val="00103BEB"/>
    <w:rsid w:val="00104737"/>
    <w:rsid w:val="00106389"/>
    <w:rsid w:val="001072E2"/>
    <w:rsid w:val="001073D3"/>
    <w:rsid w:val="00110BDF"/>
    <w:rsid w:val="00111491"/>
    <w:rsid w:val="00112995"/>
    <w:rsid w:val="00115706"/>
    <w:rsid w:val="0011766E"/>
    <w:rsid w:val="001215EB"/>
    <w:rsid w:val="00121731"/>
    <w:rsid w:val="001236AF"/>
    <w:rsid w:val="001255B4"/>
    <w:rsid w:val="0012767E"/>
    <w:rsid w:val="001304DA"/>
    <w:rsid w:val="0013266F"/>
    <w:rsid w:val="0013329C"/>
    <w:rsid w:val="00133858"/>
    <w:rsid w:val="001356C6"/>
    <w:rsid w:val="00143740"/>
    <w:rsid w:val="00144B4E"/>
    <w:rsid w:val="00146465"/>
    <w:rsid w:val="00150085"/>
    <w:rsid w:val="00153893"/>
    <w:rsid w:val="001539F6"/>
    <w:rsid w:val="00154561"/>
    <w:rsid w:val="00154BAF"/>
    <w:rsid w:val="0015638B"/>
    <w:rsid w:val="0016149F"/>
    <w:rsid w:val="0016281F"/>
    <w:rsid w:val="00165B9C"/>
    <w:rsid w:val="00167F94"/>
    <w:rsid w:val="001708EF"/>
    <w:rsid w:val="0017185C"/>
    <w:rsid w:val="0017380B"/>
    <w:rsid w:val="001757B4"/>
    <w:rsid w:val="001765AC"/>
    <w:rsid w:val="00177885"/>
    <w:rsid w:val="0018062A"/>
    <w:rsid w:val="0018247D"/>
    <w:rsid w:val="0018545A"/>
    <w:rsid w:val="00186613"/>
    <w:rsid w:val="001866E7"/>
    <w:rsid w:val="00196163"/>
    <w:rsid w:val="001968BD"/>
    <w:rsid w:val="001A1B19"/>
    <w:rsid w:val="001A5AE7"/>
    <w:rsid w:val="001A60CF"/>
    <w:rsid w:val="001B11CD"/>
    <w:rsid w:val="001B1622"/>
    <w:rsid w:val="001B3318"/>
    <w:rsid w:val="001B6974"/>
    <w:rsid w:val="001C076E"/>
    <w:rsid w:val="001C18FA"/>
    <w:rsid w:val="001C237E"/>
    <w:rsid w:val="001C388D"/>
    <w:rsid w:val="001C553F"/>
    <w:rsid w:val="001D3432"/>
    <w:rsid w:val="001D48BD"/>
    <w:rsid w:val="001D6647"/>
    <w:rsid w:val="001D6CA5"/>
    <w:rsid w:val="001D7578"/>
    <w:rsid w:val="001D79DC"/>
    <w:rsid w:val="001E0304"/>
    <w:rsid w:val="001E0E1C"/>
    <w:rsid w:val="001E3E50"/>
    <w:rsid w:val="001E445C"/>
    <w:rsid w:val="001E6BC9"/>
    <w:rsid w:val="001E7A04"/>
    <w:rsid w:val="001F2130"/>
    <w:rsid w:val="001F379D"/>
    <w:rsid w:val="001F42AB"/>
    <w:rsid w:val="001F4938"/>
    <w:rsid w:val="001F4F64"/>
    <w:rsid w:val="001F5FB0"/>
    <w:rsid w:val="0020386A"/>
    <w:rsid w:val="00207A63"/>
    <w:rsid w:val="00210354"/>
    <w:rsid w:val="0021239C"/>
    <w:rsid w:val="002126BB"/>
    <w:rsid w:val="0021550D"/>
    <w:rsid w:val="00217452"/>
    <w:rsid w:val="002209D0"/>
    <w:rsid w:val="00222081"/>
    <w:rsid w:val="00222333"/>
    <w:rsid w:val="00223183"/>
    <w:rsid w:val="00223247"/>
    <w:rsid w:val="00224548"/>
    <w:rsid w:val="00226B2E"/>
    <w:rsid w:val="00233718"/>
    <w:rsid w:val="002348FB"/>
    <w:rsid w:val="00234C1F"/>
    <w:rsid w:val="00240E70"/>
    <w:rsid w:val="00241CBF"/>
    <w:rsid w:val="00243F5F"/>
    <w:rsid w:val="00243F7A"/>
    <w:rsid w:val="00247DDE"/>
    <w:rsid w:val="00253B07"/>
    <w:rsid w:val="00255902"/>
    <w:rsid w:val="0026025B"/>
    <w:rsid w:val="002632D6"/>
    <w:rsid w:val="002643B4"/>
    <w:rsid w:val="00264433"/>
    <w:rsid w:val="00264F72"/>
    <w:rsid w:val="00266E8D"/>
    <w:rsid w:val="002717E2"/>
    <w:rsid w:val="002744AB"/>
    <w:rsid w:val="002745D2"/>
    <w:rsid w:val="00275F5C"/>
    <w:rsid w:val="002761E5"/>
    <w:rsid w:val="00280039"/>
    <w:rsid w:val="002807C3"/>
    <w:rsid w:val="002808BA"/>
    <w:rsid w:val="00281C96"/>
    <w:rsid w:val="00283369"/>
    <w:rsid w:val="00283C2C"/>
    <w:rsid w:val="002854CE"/>
    <w:rsid w:val="00287103"/>
    <w:rsid w:val="002873B8"/>
    <w:rsid w:val="0028778F"/>
    <w:rsid w:val="00287FEF"/>
    <w:rsid w:val="00290081"/>
    <w:rsid w:val="0029040A"/>
    <w:rsid w:val="0029045F"/>
    <w:rsid w:val="00296DD4"/>
    <w:rsid w:val="002A09D6"/>
    <w:rsid w:val="002A5C2C"/>
    <w:rsid w:val="002A5D13"/>
    <w:rsid w:val="002A5D9B"/>
    <w:rsid w:val="002A6846"/>
    <w:rsid w:val="002A6E89"/>
    <w:rsid w:val="002A7E65"/>
    <w:rsid w:val="002B0563"/>
    <w:rsid w:val="002B67F6"/>
    <w:rsid w:val="002B6E1F"/>
    <w:rsid w:val="002C4418"/>
    <w:rsid w:val="002C7FE5"/>
    <w:rsid w:val="002D08A2"/>
    <w:rsid w:val="002D2C16"/>
    <w:rsid w:val="002D3ADE"/>
    <w:rsid w:val="002D5066"/>
    <w:rsid w:val="002D628F"/>
    <w:rsid w:val="002E1476"/>
    <w:rsid w:val="002E238A"/>
    <w:rsid w:val="002E2835"/>
    <w:rsid w:val="002F04F2"/>
    <w:rsid w:val="002F56CF"/>
    <w:rsid w:val="003004DF"/>
    <w:rsid w:val="00301545"/>
    <w:rsid w:val="00301845"/>
    <w:rsid w:val="00301ABB"/>
    <w:rsid w:val="00304A98"/>
    <w:rsid w:val="00305F77"/>
    <w:rsid w:val="00306994"/>
    <w:rsid w:val="003129D6"/>
    <w:rsid w:val="00313A13"/>
    <w:rsid w:val="00313D91"/>
    <w:rsid w:val="003141EC"/>
    <w:rsid w:val="003142B5"/>
    <w:rsid w:val="003153C9"/>
    <w:rsid w:val="0031569A"/>
    <w:rsid w:val="00317E30"/>
    <w:rsid w:val="00317FC4"/>
    <w:rsid w:val="003200DF"/>
    <w:rsid w:val="003201C7"/>
    <w:rsid w:val="00320B0F"/>
    <w:rsid w:val="00321A8A"/>
    <w:rsid w:val="003243F6"/>
    <w:rsid w:val="00324500"/>
    <w:rsid w:val="00324D24"/>
    <w:rsid w:val="003254EB"/>
    <w:rsid w:val="00326372"/>
    <w:rsid w:val="00326EE7"/>
    <w:rsid w:val="00330AE8"/>
    <w:rsid w:val="00336438"/>
    <w:rsid w:val="00336C71"/>
    <w:rsid w:val="0034022D"/>
    <w:rsid w:val="003411E1"/>
    <w:rsid w:val="003420B1"/>
    <w:rsid w:val="0034213D"/>
    <w:rsid w:val="00342376"/>
    <w:rsid w:val="00342590"/>
    <w:rsid w:val="00342FD2"/>
    <w:rsid w:val="003459C1"/>
    <w:rsid w:val="00350ACA"/>
    <w:rsid w:val="00355832"/>
    <w:rsid w:val="00356F9F"/>
    <w:rsid w:val="00357D8E"/>
    <w:rsid w:val="003600F3"/>
    <w:rsid w:val="00362A5E"/>
    <w:rsid w:val="00365047"/>
    <w:rsid w:val="0037243E"/>
    <w:rsid w:val="00372E60"/>
    <w:rsid w:val="00374176"/>
    <w:rsid w:val="00374B68"/>
    <w:rsid w:val="003816E1"/>
    <w:rsid w:val="00381BA0"/>
    <w:rsid w:val="00383B0E"/>
    <w:rsid w:val="003849ED"/>
    <w:rsid w:val="00391791"/>
    <w:rsid w:val="0039468A"/>
    <w:rsid w:val="0039642A"/>
    <w:rsid w:val="003976CC"/>
    <w:rsid w:val="003A00E7"/>
    <w:rsid w:val="003A2428"/>
    <w:rsid w:val="003A2ACD"/>
    <w:rsid w:val="003A5792"/>
    <w:rsid w:val="003B1C43"/>
    <w:rsid w:val="003B1CC7"/>
    <w:rsid w:val="003B1DA1"/>
    <w:rsid w:val="003B3976"/>
    <w:rsid w:val="003B5477"/>
    <w:rsid w:val="003B65C3"/>
    <w:rsid w:val="003B69C7"/>
    <w:rsid w:val="003B6C7D"/>
    <w:rsid w:val="003C243B"/>
    <w:rsid w:val="003C5096"/>
    <w:rsid w:val="003C6E56"/>
    <w:rsid w:val="003D0E47"/>
    <w:rsid w:val="003D1102"/>
    <w:rsid w:val="003D1205"/>
    <w:rsid w:val="003D7343"/>
    <w:rsid w:val="003E2D70"/>
    <w:rsid w:val="003E5DA6"/>
    <w:rsid w:val="003E6EF2"/>
    <w:rsid w:val="003E73DE"/>
    <w:rsid w:val="003E7D29"/>
    <w:rsid w:val="003F0DC0"/>
    <w:rsid w:val="003F1285"/>
    <w:rsid w:val="003F257E"/>
    <w:rsid w:val="003F468B"/>
    <w:rsid w:val="00400438"/>
    <w:rsid w:val="00401B28"/>
    <w:rsid w:val="00401BD7"/>
    <w:rsid w:val="00403D81"/>
    <w:rsid w:val="00404AC1"/>
    <w:rsid w:val="00411E0C"/>
    <w:rsid w:val="004123F5"/>
    <w:rsid w:val="00412425"/>
    <w:rsid w:val="00415F6F"/>
    <w:rsid w:val="0041695A"/>
    <w:rsid w:val="004202F4"/>
    <w:rsid w:val="00422A8C"/>
    <w:rsid w:val="00423E7D"/>
    <w:rsid w:val="0042422A"/>
    <w:rsid w:val="004245A5"/>
    <w:rsid w:val="00425F6C"/>
    <w:rsid w:val="00427CAA"/>
    <w:rsid w:val="00431188"/>
    <w:rsid w:val="0043184E"/>
    <w:rsid w:val="00431AE6"/>
    <w:rsid w:val="00432E6A"/>
    <w:rsid w:val="0043419A"/>
    <w:rsid w:val="00434D8E"/>
    <w:rsid w:val="00442090"/>
    <w:rsid w:val="004447D0"/>
    <w:rsid w:val="0044575F"/>
    <w:rsid w:val="00446A18"/>
    <w:rsid w:val="00446B78"/>
    <w:rsid w:val="00447561"/>
    <w:rsid w:val="00450635"/>
    <w:rsid w:val="00454B51"/>
    <w:rsid w:val="00455823"/>
    <w:rsid w:val="0046212F"/>
    <w:rsid w:val="00462D59"/>
    <w:rsid w:val="00467E8A"/>
    <w:rsid w:val="0047300D"/>
    <w:rsid w:val="0047518B"/>
    <w:rsid w:val="00477120"/>
    <w:rsid w:val="00477B7D"/>
    <w:rsid w:val="00477E14"/>
    <w:rsid w:val="00480DEC"/>
    <w:rsid w:val="0048145C"/>
    <w:rsid w:val="0048304B"/>
    <w:rsid w:val="00484830"/>
    <w:rsid w:val="004849A7"/>
    <w:rsid w:val="00484CD4"/>
    <w:rsid w:val="0048626D"/>
    <w:rsid w:val="00491F23"/>
    <w:rsid w:val="004A0130"/>
    <w:rsid w:val="004A6C35"/>
    <w:rsid w:val="004A700A"/>
    <w:rsid w:val="004A7515"/>
    <w:rsid w:val="004B14A6"/>
    <w:rsid w:val="004B4D4C"/>
    <w:rsid w:val="004B6035"/>
    <w:rsid w:val="004B6BEB"/>
    <w:rsid w:val="004B70F4"/>
    <w:rsid w:val="004C1732"/>
    <w:rsid w:val="004C4965"/>
    <w:rsid w:val="004C4C03"/>
    <w:rsid w:val="004C7B79"/>
    <w:rsid w:val="004D244D"/>
    <w:rsid w:val="004D24A0"/>
    <w:rsid w:val="004D3354"/>
    <w:rsid w:val="004D403A"/>
    <w:rsid w:val="004D416B"/>
    <w:rsid w:val="004D51C9"/>
    <w:rsid w:val="004E4297"/>
    <w:rsid w:val="004E5510"/>
    <w:rsid w:val="004F16F8"/>
    <w:rsid w:val="004F31F0"/>
    <w:rsid w:val="004F3DE4"/>
    <w:rsid w:val="004F6B77"/>
    <w:rsid w:val="0050098F"/>
    <w:rsid w:val="00505AE4"/>
    <w:rsid w:val="005062F5"/>
    <w:rsid w:val="005101A7"/>
    <w:rsid w:val="00510CBB"/>
    <w:rsid w:val="00512BA1"/>
    <w:rsid w:val="00513DBD"/>
    <w:rsid w:val="00514EEA"/>
    <w:rsid w:val="00515BB6"/>
    <w:rsid w:val="00516E76"/>
    <w:rsid w:val="005269D8"/>
    <w:rsid w:val="00527930"/>
    <w:rsid w:val="00527E3C"/>
    <w:rsid w:val="00527E9A"/>
    <w:rsid w:val="00532DF0"/>
    <w:rsid w:val="0053314B"/>
    <w:rsid w:val="00537DFA"/>
    <w:rsid w:val="005465B6"/>
    <w:rsid w:val="00546E35"/>
    <w:rsid w:val="005470FA"/>
    <w:rsid w:val="00547698"/>
    <w:rsid w:val="005477F2"/>
    <w:rsid w:val="005479E7"/>
    <w:rsid w:val="005555F4"/>
    <w:rsid w:val="00557A77"/>
    <w:rsid w:val="00560F50"/>
    <w:rsid w:val="0056684A"/>
    <w:rsid w:val="005668EE"/>
    <w:rsid w:val="00566F20"/>
    <w:rsid w:val="00567492"/>
    <w:rsid w:val="00570AB9"/>
    <w:rsid w:val="00573D3E"/>
    <w:rsid w:val="00573EF5"/>
    <w:rsid w:val="00574453"/>
    <w:rsid w:val="00576A95"/>
    <w:rsid w:val="00581E9B"/>
    <w:rsid w:val="00583BF8"/>
    <w:rsid w:val="00584869"/>
    <w:rsid w:val="0058668D"/>
    <w:rsid w:val="00591D1B"/>
    <w:rsid w:val="00594B80"/>
    <w:rsid w:val="005952EB"/>
    <w:rsid w:val="00597919"/>
    <w:rsid w:val="005A36EC"/>
    <w:rsid w:val="005A3EDC"/>
    <w:rsid w:val="005A5EB1"/>
    <w:rsid w:val="005B0205"/>
    <w:rsid w:val="005B777C"/>
    <w:rsid w:val="005B7D2C"/>
    <w:rsid w:val="005C425C"/>
    <w:rsid w:val="005C7251"/>
    <w:rsid w:val="005C7B5B"/>
    <w:rsid w:val="005D1AEA"/>
    <w:rsid w:val="005D215D"/>
    <w:rsid w:val="005D2470"/>
    <w:rsid w:val="005D43B2"/>
    <w:rsid w:val="005D48AC"/>
    <w:rsid w:val="005D523B"/>
    <w:rsid w:val="005D56D6"/>
    <w:rsid w:val="005D6E35"/>
    <w:rsid w:val="005E427D"/>
    <w:rsid w:val="005E5384"/>
    <w:rsid w:val="005E5527"/>
    <w:rsid w:val="005F13D1"/>
    <w:rsid w:val="005F2E7B"/>
    <w:rsid w:val="00604D03"/>
    <w:rsid w:val="00606615"/>
    <w:rsid w:val="006108BB"/>
    <w:rsid w:val="00611FAD"/>
    <w:rsid w:val="006126DB"/>
    <w:rsid w:val="00612EE4"/>
    <w:rsid w:val="0061414A"/>
    <w:rsid w:val="0061495F"/>
    <w:rsid w:val="00614F5C"/>
    <w:rsid w:val="00616F59"/>
    <w:rsid w:val="0061776D"/>
    <w:rsid w:val="00620342"/>
    <w:rsid w:val="00622246"/>
    <w:rsid w:val="00623300"/>
    <w:rsid w:val="00624532"/>
    <w:rsid w:val="0063241B"/>
    <w:rsid w:val="00633438"/>
    <w:rsid w:val="006343FB"/>
    <w:rsid w:val="00635115"/>
    <w:rsid w:val="0064407D"/>
    <w:rsid w:val="00644268"/>
    <w:rsid w:val="00651019"/>
    <w:rsid w:val="00651087"/>
    <w:rsid w:val="00651B34"/>
    <w:rsid w:val="00653821"/>
    <w:rsid w:val="006540C8"/>
    <w:rsid w:val="00654A04"/>
    <w:rsid w:val="00657EEB"/>
    <w:rsid w:val="00660D74"/>
    <w:rsid w:val="006632F0"/>
    <w:rsid w:val="00667BDE"/>
    <w:rsid w:val="00670FDB"/>
    <w:rsid w:val="00674BCF"/>
    <w:rsid w:val="00676D6E"/>
    <w:rsid w:val="00682182"/>
    <w:rsid w:val="006842F5"/>
    <w:rsid w:val="00690248"/>
    <w:rsid w:val="00692F2A"/>
    <w:rsid w:val="006A2BFE"/>
    <w:rsid w:val="006A2E22"/>
    <w:rsid w:val="006A5DE0"/>
    <w:rsid w:val="006A6C6C"/>
    <w:rsid w:val="006B222C"/>
    <w:rsid w:val="006B2992"/>
    <w:rsid w:val="006B3884"/>
    <w:rsid w:val="006B5C2E"/>
    <w:rsid w:val="006B7D9A"/>
    <w:rsid w:val="006C0743"/>
    <w:rsid w:val="006C0769"/>
    <w:rsid w:val="006C197B"/>
    <w:rsid w:val="006C502B"/>
    <w:rsid w:val="006D0431"/>
    <w:rsid w:val="006D2284"/>
    <w:rsid w:val="006D2291"/>
    <w:rsid w:val="006D61D6"/>
    <w:rsid w:val="006D700E"/>
    <w:rsid w:val="006E138E"/>
    <w:rsid w:val="006E1BF8"/>
    <w:rsid w:val="006E3AC1"/>
    <w:rsid w:val="006E4012"/>
    <w:rsid w:val="006E4558"/>
    <w:rsid w:val="006E467E"/>
    <w:rsid w:val="006E5260"/>
    <w:rsid w:val="006F2DAC"/>
    <w:rsid w:val="006F3499"/>
    <w:rsid w:val="006F50C1"/>
    <w:rsid w:val="006F511E"/>
    <w:rsid w:val="006F6108"/>
    <w:rsid w:val="00700893"/>
    <w:rsid w:val="00701468"/>
    <w:rsid w:val="00702095"/>
    <w:rsid w:val="00712661"/>
    <w:rsid w:val="00713A17"/>
    <w:rsid w:val="00713F71"/>
    <w:rsid w:val="00714B2A"/>
    <w:rsid w:val="00716ABF"/>
    <w:rsid w:val="00720AC7"/>
    <w:rsid w:val="00722721"/>
    <w:rsid w:val="00730F47"/>
    <w:rsid w:val="00732D7D"/>
    <w:rsid w:val="007350E1"/>
    <w:rsid w:val="007355E3"/>
    <w:rsid w:val="007407DD"/>
    <w:rsid w:val="007433A1"/>
    <w:rsid w:val="007438BA"/>
    <w:rsid w:val="0074443E"/>
    <w:rsid w:val="00744C89"/>
    <w:rsid w:val="00747D7B"/>
    <w:rsid w:val="00753500"/>
    <w:rsid w:val="00754798"/>
    <w:rsid w:val="007555E5"/>
    <w:rsid w:val="007566B0"/>
    <w:rsid w:val="0076133C"/>
    <w:rsid w:val="00764A0D"/>
    <w:rsid w:val="00765E2B"/>
    <w:rsid w:val="00771316"/>
    <w:rsid w:val="00771B66"/>
    <w:rsid w:val="00771C81"/>
    <w:rsid w:val="00772C9E"/>
    <w:rsid w:val="007740DE"/>
    <w:rsid w:val="00775FF6"/>
    <w:rsid w:val="00776813"/>
    <w:rsid w:val="0078523C"/>
    <w:rsid w:val="00785A47"/>
    <w:rsid w:val="00787B4D"/>
    <w:rsid w:val="00791CB4"/>
    <w:rsid w:val="007928DB"/>
    <w:rsid w:val="00792958"/>
    <w:rsid w:val="00793C08"/>
    <w:rsid w:val="00795CD0"/>
    <w:rsid w:val="0079768E"/>
    <w:rsid w:val="007A0056"/>
    <w:rsid w:val="007A2278"/>
    <w:rsid w:val="007A3434"/>
    <w:rsid w:val="007A5DA5"/>
    <w:rsid w:val="007A6D44"/>
    <w:rsid w:val="007A6D46"/>
    <w:rsid w:val="007B0DDA"/>
    <w:rsid w:val="007B1775"/>
    <w:rsid w:val="007B1B01"/>
    <w:rsid w:val="007B2EDA"/>
    <w:rsid w:val="007B395E"/>
    <w:rsid w:val="007B4AC7"/>
    <w:rsid w:val="007B643B"/>
    <w:rsid w:val="007B66BD"/>
    <w:rsid w:val="007B6B56"/>
    <w:rsid w:val="007B7AD9"/>
    <w:rsid w:val="007C1067"/>
    <w:rsid w:val="007C18CF"/>
    <w:rsid w:val="007C1FF3"/>
    <w:rsid w:val="007C644F"/>
    <w:rsid w:val="007C7B41"/>
    <w:rsid w:val="007C7FAA"/>
    <w:rsid w:val="007D2F8D"/>
    <w:rsid w:val="007D5B08"/>
    <w:rsid w:val="007E6B7E"/>
    <w:rsid w:val="007F12B6"/>
    <w:rsid w:val="007F3AA4"/>
    <w:rsid w:val="007F5E50"/>
    <w:rsid w:val="008021DA"/>
    <w:rsid w:val="00803BFE"/>
    <w:rsid w:val="008043FE"/>
    <w:rsid w:val="00810198"/>
    <w:rsid w:val="00811261"/>
    <w:rsid w:val="008224D5"/>
    <w:rsid w:val="00825A4A"/>
    <w:rsid w:val="008274C1"/>
    <w:rsid w:val="00833579"/>
    <w:rsid w:val="008346C1"/>
    <w:rsid w:val="00836625"/>
    <w:rsid w:val="00840B31"/>
    <w:rsid w:val="008447D1"/>
    <w:rsid w:val="0084492F"/>
    <w:rsid w:val="00844E7E"/>
    <w:rsid w:val="0084584A"/>
    <w:rsid w:val="008464BD"/>
    <w:rsid w:val="00847710"/>
    <w:rsid w:val="00847AAB"/>
    <w:rsid w:val="0085197F"/>
    <w:rsid w:val="00853B11"/>
    <w:rsid w:val="00854BBE"/>
    <w:rsid w:val="00856950"/>
    <w:rsid w:val="0086060A"/>
    <w:rsid w:val="00863BE5"/>
    <w:rsid w:val="00864731"/>
    <w:rsid w:val="00864778"/>
    <w:rsid w:val="008707FD"/>
    <w:rsid w:val="00870BB7"/>
    <w:rsid w:val="00871162"/>
    <w:rsid w:val="00873016"/>
    <w:rsid w:val="008744BC"/>
    <w:rsid w:val="008754E7"/>
    <w:rsid w:val="00875A0F"/>
    <w:rsid w:val="00877738"/>
    <w:rsid w:val="00880C26"/>
    <w:rsid w:val="0088259F"/>
    <w:rsid w:val="0088575E"/>
    <w:rsid w:val="0088591B"/>
    <w:rsid w:val="00885A46"/>
    <w:rsid w:val="008861FC"/>
    <w:rsid w:val="00890380"/>
    <w:rsid w:val="008963AA"/>
    <w:rsid w:val="008A049F"/>
    <w:rsid w:val="008A20B0"/>
    <w:rsid w:val="008A3889"/>
    <w:rsid w:val="008A4291"/>
    <w:rsid w:val="008A5692"/>
    <w:rsid w:val="008B0DF6"/>
    <w:rsid w:val="008B0ED2"/>
    <w:rsid w:val="008B143C"/>
    <w:rsid w:val="008B24EF"/>
    <w:rsid w:val="008B3172"/>
    <w:rsid w:val="008B679A"/>
    <w:rsid w:val="008C075A"/>
    <w:rsid w:val="008C0D97"/>
    <w:rsid w:val="008C0F82"/>
    <w:rsid w:val="008C1098"/>
    <w:rsid w:val="008C1F31"/>
    <w:rsid w:val="008C3270"/>
    <w:rsid w:val="008C3F69"/>
    <w:rsid w:val="008C58DC"/>
    <w:rsid w:val="008C7CEA"/>
    <w:rsid w:val="008C7D63"/>
    <w:rsid w:val="008C7E1E"/>
    <w:rsid w:val="008D367C"/>
    <w:rsid w:val="008D36B9"/>
    <w:rsid w:val="008D5251"/>
    <w:rsid w:val="008D6550"/>
    <w:rsid w:val="008E0CCB"/>
    <w:rsid w:val="008E39D6"/>
    <w:rsid w:val="008E533A"/>
    <w:rsid w:val="008F0067"/>
    <w:rsid w:val="008F26CF"/>
    <w:rsid w:val="008F317E"/>
    <w:rsid w:val="008F5ABE"/>
    <w:rsid w:val="008F70BA"/>
    <w:rsid w:val="008F7428"/>
    <w:rsid w:val="008F774B"/>
    <w:rsid w:val="009008DD"/>
    <w:rsid w:val="00903946"/>
    <w:rsid w:val="00903CA4"/>
    <w:rsid w:val="00904363"/>
    <w:rsid w:val="00904786"/>
    <w:rsid w:val="0090504A"/>
    <w:rsid w:val="009053DD"/>
    <w:rsid w:val="0090560D"/>
    <w:rsid w:val="0090570A"/>
    <w:rsid w:val="00907C19"/>
    <w:rsid w:val="00911512"/>
    <w:rsid w:val="00912D5A"/>
    <w:rsid w:val="009139DD"/>
    <w:rsid w:val="00915A48"/>
    <w:rsid w:val="00916A1C"/>
    <w:rsid w:val="00920754"/>
    <w:rsid w:val="00921B0E"/>
    <w:rsid w:val="00922F94"/>
    <w:rsid w:val="009230A7"/>
    <w:rsid w:val="00923E20"/>
    <w:rsid w:val="00923EA0"/>
    <w:rsid w:val="00924B81"/>
    <w:rsid w:val="009262D4"/>
    <w:rsid w:val="009278A4"/>
    <w:rsid w:val="009301B2"/>
    <w:rsid w:val="009331BB"/>
    <w:rsid w:val="0093577C"/>
    <w:rsid w:val="00940E05"/>
    <w:rsid w:val="00941798"/>
    <w:rsid w:val="00941D8F"/>
    <w:rsid w:val="009448DC"/>
    <w:rsid w:val="009470A4"/>
    <w:rsid w:val="0095246F"/>
    <w:rsid w:val="00953313"/>
    <w:rsid w:val="009533F3"/>
    <w:rsid w:val="009536C5"/>
    <w:rsid w:val="009543AE"/>
    <w:rsid w:val="0095490D"/>
    <w:rsid w:val="0095528E"/>
    <w:rsid w:val="009569EF"/>
    <w:rsid w:val="009572EF"/>
    <w:rsid w:val="00957365"/>
    <w:rsid w:val="00957440"/>
    <w:rsid w:val="0095783E"/>
    <w:rsid w:val="00957966"/>
    <w:rsid w:val="00961216"/>
    <w:rsid w:val="009612E0"/>
    <w:rsid w:val="00961869"/>
    <w:rsid w:val="00961BA5"/>
    <w:rsid w:val="00961BE8"/>
    <w:rsid w:val="00961E24"/>
    <w:rsid w:val="00962D43"/>
    <w:rsid w:val="00962E29"/>
    <w:rsid w:val="0096399D"/>
    <w:rsid w:val="00965443"/>
    <w:rsid w:val="00967D06"/>
    <w:rsid w:val="009707F3"/>
    <w:rsid w:val="00971A87"/>
    <w:rsid w:val="00973FF0"/>
    <w:rsid w:val="009755E4"/>
    <w:rsid w:val="00976794"/>
    <w:rsid w:val="00976F25"/>
    <w:rsid w:val="00977FAC"/>
    <w:rsid w:val="00977FD6"/>
    <w:rsid w:val="00981B36"/>
    <w:rsid w:val="00981D04"/>
    <w:rsid w:val="0098316D"/>
    <w:rsid w:val="009848F1"/>
    <w:rsid w:val="00984A45"/>
    <w:rsid w:val="00985E11"/>
    <w:rsid w:val="0099205E"/>
    <w:rsid w:val="00992C7D"/>
    <w:rsid w:val="009963EB"/>
    <w:rsid w:val="00996BB3"/>
    <w:rsid w:val="00997512"/>
    <w:rsid w:val="009A38F0"/>
    <w:rsid w:val="009A527F"/>
    <w:rsid w:val="009A78B7"/>
    <w:rsid w:val="009B11BE"/>
    <w:rsid w:val="009B4489"/>
    <w:rsid w:val="009C3B1A"/>
    <w:rsid w:val="009C5B1C"/>
    <w:rsid w:val="009C62FF"/>
    <w:rsid w:val="009C66F7"/>
    <w:rsid w:val="009C7303"/>
    <w:rsid w:val="009C7BCC"/>
    <w:rsid w:val="009D165D"/>
    <w:rsid w:val="009D48C8"/>
    <w:rsid w:val="009D539D"/>
    <w:rsid w:val="009D55BD"/>
    <w:rsid w:val="009D6BE2"/>
    <w:rsid w:val="009D74A9"/>
    <w:rsid w:val="009E17CB"/>
    <w:rsid w:val="009E515D"/>
    <w:rsid w:val="009E601D"/>
    <w:rsid w:val="009E7ADC"/>
    <w:rsid w:val="009F0361"/>
    <w:rsid w:val="009F55BD"/>
    <w:rsid w:val="009F6084"/>
    <w:rsid w:val="00A0036B"/>
    <w:rsid w:val="00A034D3"/>
    <w:rsid w:val="00A04A02"/>
    <w:rsid w:val="00A0654E"/>
    <w:rsid w:val="00A12F9C"/>
    <w:rsid w:val="00A17D0A"/>
    <w:rsid w:val="00A20129"/>
    <w:rsid w:val="00A23C88"/>
    <w:rsid w:val="00A32616"/>
    <w:rsid w:val="00A36876"/>
    <w:rsid w:val="00A3777B"/>
    <w:rsid w:val="00A40AC4"/>
    <w:rsid w:val="00A42466"/>
    <w:rsid w:val="00A428E8"/>
    <w:rsid w:val="00A43481"/>
    <w:rsid w:val="00A436C6"/>
    <w:rsid w:val="00A44DAC"/>
    <w:rsid w:val="00A47488"/>
    <w:rsid w:val="00A50B84"/>
    <w:rsid w:val="00A5420C"/>
    <w:rsid w:val="00A5527F"/>
    <w:rsid w:val="00A55DEE"/>
    <w:rsid w:val="00A57CC5"/>
    <w:rsid w:val="00A62236"/>
    <w:rsid w:val="00A725A4"/>
    <w:rsid w:val="00A742FB"/>
    <w:rsid w:val="00A757C3"/>
    <w:rsid w:val="00A75EFA"/>
    <w:rsid w:val="00A76655"/>
    <w:rsid w:val="00A76A47"/>
    <w:rsid w:val="00A80029"/>
    <w:rsid w:val="00A8492F"/>
    <w:rsid w:val="00A84DDB"/>
    <w:rsid w:val="00A90A1D"/>
    <w:rsid w:val="00A91B83"/>
    <w:rsid w:val="00A935FB"/>
    <w:rsid w:val="00A93BF6"/>
    <w:rsid w:val="00A95284"/>
    <w:rsid w:val="00A959DB"/>
    <w:rsid w:val="00A95FF2"/>
    <w:rsid w:val="00AA01C7"/>
    <w:rsid w:val="00AA09CB"/>
    <w:rsid w:val="00AA2702"/>
    <w:rsid w:val="00AB0DE2"/>
    <w:rsid w:val="00AB4469"/>
    <w:rsid w:val="00AB66AF"/>
    <w:rsid w:val="00AC25B7"/>
    <w:rsid w:val="00AC3F62"/>
    <w:rsid w:val="00AC4F9F"/>
    <w:rsid w:val="00AC5089"/>
    <w:rsid w:val="00AC6349"/>
    <w:rsid w:val="00AD2CB1"/>
    <w:rsid w:val="00AD4D64"/>
    <w:rsid w:val="00AD502F"/>
    <w:rsid w:val="00AD6DBF"/>
    <w:rsid w:val="00AE13C2"/>
    <w:rsid w:val="00AE24BB"/>
    <w:rsid w:val="00AE34C7"/>
    <w:rsid w:val="00AE3943"/>
    <w:rsid w:val="00AE401B"/>
    <w:rsid w:val="00AE59F2"/>
    <w:rsid w:val="00AE5C06"/>
    <w:rsid w:val="00AE7D74"/>
    <w:rsid w:val="00AF077D"/>
    <w:rsid w:val="00AF18E1"/>
    <w:rsid w:val="00AF41AB"/>
    <w:rsid w:val="00AF475D"/>
    <w:rsid w:val="00AF4B19"/>
    <w:rsid w:val="00B00D02"/>
    <w:rsid w:val="00B021C3"/>
    <w:rsid w:val="00B03DE8"/>
    <w:rsid w:val="00B056A7"/>
    <w:rsid w:val="00B11089"/>
    <w:rsid w:val="00B12A8B"/>
    <w:rsid w:val="00B130BE"/>
    <w:rsid w:val="00B13D03"/>
    <w:rsid w:val="00B20068"/>
    <w:rsid w:val="00B20643"/>
    <w:rsid w:val="00B2296F"/>
    <w:rsid w:val="00B232EF"/>
    <w:rsid w:val="00B23F90"/>
    <w:rsid w:val="00B26186"/>
    <w:rsid w:val="00B270F6"/>
    <w:rsid w:val="00B27DD6"/>
    <w:rsid w:val="00B310AA"/>
    <w:rsid w:val="00B31990"/>
    <w:rsid w:val="00B32C1E"/>
    <w:rsid w:val="00B33618"/>
    <w:rsid w:val="00B338E2"/>
    <w:rsid w:val="00B4125F"/>
    <w:rsid w:val="00B444DD"/>
    <w:rsid w:val="00B46F07"/>
    <w:rsid w:val="00B47DA7"/>
    <w:rsid w:val="00B51220"/>
    <w:rsid w:val="00B51CE1"/>
    <w:rsid w:val="00B52E85"/>
    <w:rsid w:val="00B533C1"/>
    <w:rsid w:val="00B558A4"/>
    <w:rsid w:val="00B55EBB"/>
    <w:rsid w:val="00B61ED8"/>
    <w:rsid w:val="00B62576"/>
    <w:rsid w:val="00B64D56"/>
    <w:rsid w:val="00B66086"/>
    <w:rsid w:val="00B66C92"/>
    <w:rsid w:val="00B677D4"/>
    <w:rsid w:val="00B71C71"/>
    <w:rsid w:val="00B7457C"/>
    <w:rsid w:val="00B76D93"/>
    <w:rsid w:val="00B80643"/>
    <w:rsid w:val="00B80A87"/>
    <w:rsid w:val="00B82D3B"/>
    <w:rsid w:val="00B82F76"/>
    <w:rsid w:val="00B83AA6"/>
    <w:rsid w:val="00B85580"/>
    <w:rsid w:val="00B86854"/>
    <w:rsid w:val="00B86C03"/>
    <w:rsid w:val="00BA12CA"/>
    <w:rsid w:val="00BA1FED"/>
    <w:rsid w:val="00BA28E8"/>
    <w:rsid w:val="00BA2CD1"/>
    <w:rsid w:val="00BA37B3"/>
    <w:rsid w:val="00BA6422"/>
    <w:rsid w:val="00BB00AA"/>
    <w:rsid w:val="00BB18D4"/>
    <w:rsid w:val="00BB553B"/>
    <w:rsid w:val="00BB58E9"/>
    <w:rsid w:val="00BC1F61"/>
    <w:rsid w:val="00BC2367"/>
    <w:rsid w:val="00BC3426"/>
    <w:rsid w:val="00BC4CF5"/>
    <w:rsid w:val="00BC6506"/>
    <w:rsid w:val="00BC771D"/>
    <w:rsid w:val="00BC7884"/>
    <w:rsid w:val="00BD65F7"/>
    <w:rsid w:val="00BE0649"/>
    <w:rsid w:val="00BE0DE4"/>
    <w:rsid w:val="00BE0F83"/>
    <w:rsid w:val="00BE1741"/>
    <w:rsid w:val="00BE253C"/>
    <w:rsid w:val="00BE3863"/>
    <w:rsid w:val="00BE60CD"/>
    <w:rsid w:val="00BE7275"/>
    <w:rsid w:val="00BF36C6"/>
    <w:rsid w:val="00BF48CA"/>
    <w:rsid w:val="00BF7441"/>
    <w:rsid w:val="00C00694"/>
    <w:rsid w:val="00C0419E"/>
    <w:rsid w:val="00C05339"/>
    <w:rsid w:val="00C056B0"/>
    <w:rsid w:val="00C06473"/>
    <w:rsid w:val="00C067C3"/>
    <w:rsid w:val="00C12A95"/>
    <w:rsid w:val="00C13D61"/>
    <w:rsid w:val="00C14596"/>
    <w:rsid w:val="00C14A48"/>
    <w:rsid w:val="00C16EF9"/>
    <w:rsid w:val="00C17329"/>
    <w:rsid w:val="00C20AB7"/>
    <w:rsid w:val="00C21763"/>
    <w:rsid w:val="00C22787"/>
    <w:rsid w:val="00C2362E"/>
    <w:rsid w:val="00C2711C"/>
    <w:rsid w:val="00C35763"/>
    <w:rsid w:val="00C37735"/>
    <w:rsid w:val="00C40A88"/>
    <w:rsid w:val="00C41E18"/>
    <w:rsid w:val="00C4456D"/>
    <w:rsid w:val="00C45536"/>
    <w:rsid w:val="00C502A8"/>
    <w:rsid w:val="00C524CC"/>
    <w:rsid w:val="00C53768"/>
    <w:rsid w:val="00C54132"/>
    <w:rsid w:val="00C547B7"/>
    <w:rsid w:val="00C55463"/>
    <w:rsid w:val="00C57B53"/>
    <w:rsid w:val="00C60810"/>
    <w:rsid w:val="00C61686"/>
    <w:rsid w:val="00C61BD2"/>
    <w:rsid w:val="00C64509"/>
    <w:rsid w:val="00C7172B"/>
    <w:rsid w:val="00C71806"/>
    <w:rsid w:val="00C72FBD"/>
    <w:rsid w:val="00C73595"/>
    <w:rsid w:val="00C73970"/>
    <w:rsid w:val="00C7404E"/>
    <w:rsid w:val="00C74ADC"/>
    <w:rsid w:val="00C74B9D"/>
    <w:rsid w:val="00C75006"/>
    <w:rsid w:val="00C750AD"/>
    <w:rsid w:val="00C76488"/>
    <w:rsid w:val="00C82E2A"/>
    <w:rsid w:val="00C83E03"/>
    <w:rsid w:val="00C874CF"/>
    <w:rsid w:val="00C879EF"/>
    <w:rsid w:val="00C936C0"/>
    <w:rsid w:val="00C963BD"/>
    <w:rsid w:val="00CA06DD"/>
    <w:rsid w:val="00CA3EA5"/>
    <w:rsid w:val="00CA62E8"/>
    <w:rsid w:val="00CB1152"/>
    <w:rsid w:val="00CB41DA"/>
    <w:rsid w:val="00CB44E5"/>
    <w:rsid w:val="00CB44FA"/>
    <w:rsid w:val="00CB6ACF"/>
    <w:rsid w:val="00CC048B"/>
    <w:rsid w:val="00CC4B0E"/>
    <w:rsid w:val="00CC519C"/>
    <w:rsid w:val="00CD06A9"/>
    <w:rsid w:val="00CD40A5"/>
    <w:rsid w:val="00CE2D31"/>
    <w:rsid w:val="00CE35D9"/>
    <w:rsid w:val="00CF7A78"/>
    <w:rsid w:val="00D001B8"/>
    <w:rsid w:val="00D02E32"/>
    <w:rsid w:val="00D03918"/>
    <w:rsid w:val="00D03ED5"/>
    <w:rsid w:val="00D04751"/>
    <w:rsid w:val="00D10D1E"/>
    <w:rsid w:val="00D12793"/>
    <w:rsid w:val="00D13DB6"/>
    <w:rsid w:val="00D1429F"/>
    <w:rsid w:val="00D14B4B"/>
    <w:rsid w:val="00D154BA"/>
    <w:rsid w:val="00D17182"/>
    <w:rsid w:val="00D2285D"/>
    <w:rsid w:val="00D22CB9"/>
    <w:rsid w:val="00D2335B"/>
    <w:rsid w:val="00D23406"/>
    <w:rsid w:val="00D25642"/>
    <w:rsid w:val="00D270A7"/>
    <w:rsid w:val="00D30714"/>
    <w:rsid w:val="00D3210D"/>
    <w:rsid w:val="00D3233B"/>
    <w:rsid w:val="00D33912"/>
    <w:rsid w:val="00D33B42"/>
    <w:rsid w:val="00D34996"/>
    <w:rsid w:val="00D35DE7"/>
    <w:rsid w:val="00D40A0A"/>
    <w:rsid w:val="00D41551"/>
    <w:rsid w:val="00D41DC6"/>
    <w:rsid w:val="00D4565E"/>
    <w:rsid w:val="00D45D64"/>
    <w:rsid w:val="00D45E62"/>
    <w:rsid w:val="00D45F9F"/>
    <w:rsid w:val="00D46979"/>
    <w:rsid w:val="00D47504"/>
    <w:rsid w:val="00D50FFE"/>
    <w:rsid w:val="00D5184C"/>
    <w:rsid w:val="00D5258A"/>
    <w:rsid w:val="00D533AB"/>
    <w:rsid w:val="00D53812"/>
    <w:rsid w:val="00D53C78"/>
    <w:rsid w:val="00D542B2"/>
    <w:rsid w:val="00D55075"/>
    <w:rsid w:val="00D55410"/>
    <w:rsid w:val="00D575F9"/>
    <w:rsid w:val="00D62E48"/>
    <w:rsid w:val="00D63B70"/>
    <w:rsid w:val="00D65B9F"/>
    <w:rsid w:val="00D74043"/>
    <w:rsid w:val="00D77772"/>
    <w:rsid w:val="00D8041C"/>
    <w:rsid w:val="00D80583"/>
    <w:rsid w:val="00D8183C"/>
    <w:rsid w:val="00D82D5D"/>
    <w:rsid w:val="00D85ED4"/>
    <w:rsid w:val="00D86830"/>
    <w:rsid w:val="00D87408"/>
    <w:rsid w:val="00D87C55"/>
    <w:rsid w:val="00D904C5"/>
    <w:rsid w:val="00D91D20"/>
    <w:rsid w:val="00D93B4A"/>
    <w:rsid w:val="00D93D68"/>
    <w:rsid w:val="00D94C28"/>
    <w:rsid w:val="00D97632"/>
    <w:rsid w:val="00D97B74"/>
    <w:rsid w:val="00DA0AB4"/>
    <w:rsid w:val="00DA23FC"/>
    <w:rsid w:val="00DA2D45"/>
    <w:rsid w:val="00DB0348"/>
    <w:rsid w:val="00DB0F7A"/>
    <w:rsid w:val="00DB1656"/>
    <w:rsid w:val="00DB3825"/>
    <w:rsid w:val="00DB3B93"/>
    <w:rsid w:val="00DB4365"/>
    <w:rsid w:val="00DB4F0D"/>
    <w:rsid w:val="00DB7034"/>
    <w:rsid w:val="00DB7CA4"/>
    <w:rsid w:val="00DC09A3"/>
    <w:rsid w:val="00DC1FC0"/>
    <w:rsid w:val="00DC3D35"/>
    <w:rsid w:val="00DC4EE8"/>
    <w:rsid w:val="00DD0568"/>
    <w:rsid w:val="00DD0CBD"/>
    <w:rsid w:val="00DD37B7"/>
    <w:rsid w:val="00DD547C"/>
    <w:rsid w:val="00DD592D"/>
    <w:rsid w:val="00DD60E9"/>
    <w:rsid w:val="00DE0248"/>
    <w:rsid w:val="00DE0604"/>
    <w:rsid w:val="00DE132A"/>
    <w:rsid w:val="00DE27ED"/>
    <w:rsid w:val="00DE2C0F"/>
    <w:rsid w:val="00DE3152"/>
    <w:rsid w:val="00DE6F57"/>
    <w:rsid w:val="00DE7D32"/>
    <w:rsid w:val="00DF0203"/>
    <w:rsid w:val="00DF0AFB"/>
    <w:rsid w:val="00DF0F1E"/>
    <w:rsid w:val="00DF27BF"/>
    <w:rsid w:val="00DF2AE2"/>
    <w:rsid w:val="00DF5872"/>
    <w:rsid w:val="00DF60EC"/>
    <w:rsid w:val="00DF74C8"/>
    <w:rsid w:val="00E002F3"/>
    <w:rsid w:val="00E006D9"/>
    <w:rsid w:val="00E02458"/>
    <w:rsid w:val="00E0306B"/>
    <w:rsid w:val="00E06D6D"/>
    <w:rsid w:val="00E10E7A"/>
    <w:rsid w:val="00E12128"/>
    <w:rsid w:val="00E144C1"/>
    <w:rsid w:val="00E154E3"/>
    <w:rsid w:val="00E1595F"/>
    <w:rsid w:val="00E171EF"/>
    <w:rsid w:val="00E17ECA"/>
    <w:rsid w:val="00E20A32"/>
    <w:rsid w:val="00E21266"/>
    <w:rsid w:val="00E2297D"/>
    <w:rsid w:val="00E23CAC"/>
    <w:rsid w:val="00E24077"/>
    <w:rsid w:val="00E3063C"/>
    <w:rsid w:val="00E315B7"/>
    <w:rsid w:val="00E31756"/>
    <w:rsid w:val="00E34439"/>
    <w:rsid w:val="00E34473"/>
    <w:rsid w:val="00E35C16"/>
    <w:rsid w:val="00E3739F"/>
    <w:rsid w:val="00E37AA1"/>
    <w:rsid w:val="00E45773"/>
    <w:rsid w:val="00E46D0D"/>
    <w:rsid w:val="00E476B5"/>
    <w:rsid w:val="00E51F4B"/>
    <w:rsid w:val="00E544D8"/>
    <w:rsid w:val="00E54F7D"/>
    <w:rsid w:val="00E57640"/>
    <w:rsid w:val="00E577CD"/>
    <w:rsid w:val="00E625BE"/>
    <w:rsid w:val="00E62803"/>
    <w:rsid w:val="00E64E81"/>
    <w:rsid w:val="00E6645C"/>
    <w:rsid w:val="00E67BE4"/>
    <w:rsid w:val="00E71820"/>
    <w:rsid w:val="00E725C8"/>
    <w:rsid w:val="00E739CF"/>
    <w:rsid w:val="00E74251"/>
    <w:rsid w:val="00E746F9"/>
    <w:rsid w:val="00E756E2"/>
    <w:rsid w:val="00E8126D"/>
    <w:rsid w:val="00E81FFE"/>
    <w:rsid w:val="00E83B75"/>
    <w:rsid w:val="00E85281"/>
    <w:rsid w:val="00E860DE"/>
    <w:rsid w:val="00E94467"/>
    <w:rsid w:val="00E967D0"/>
    <w:rsid w:val="00E971CE"/>
    <w:rsid w:val="00E97811"/>
    <w:rsid w:val="00EA0CC9"/>
    <w:rsid w:val="00EA1E86"/>
    <w:rsid w:val="00EA2110"/>
    <w:rsid w:val="00EA2CE7"/>
    <w:rsid w:val="00EA3760"/>
    <w:rsid w:val="00EA48DF"/>
    <w:rsid w:val="00EA6691"/>
    <w:rsid w:val="00EB0249"/>
    <w:rsid w:val="00EB07DA"/>
    <w:rsid w:val="00EB4679"/>
    <w:rsid w:val="00EB5EEB"/>
    <w:rsid w:val="00EB7668"/>
    <w:rsid w:val="00EC0E96"/>
    <w:rsid w:val="00EC715F"/>
    <w:rsid w:val="00EC72FA"/>
    <w:rsid w:val="00EC75F1"/>
    <w:rsid w:val="00EC7BE2"/>
    <w:rsid w:val="00ED0285"/>
    <w:rsid w:val="00ED4A12"/>
    <w:rsid w:val="00ED529B"/>
    <w:rsid w:val="00ED661F"/>
    <w:rsid w:val="00ED6A45"/>
    <w:rsid w:val="00ED6DBE"/>
    <w:rsid w:val="00EE05C8"/>
    <w:rsid w:val="00EE448B"/>
    <w:rsid w:val="00EF126B"/>
    <w:rsid w:val="00EF183A"/>
    <w:rsid w:val="00EF19DA"/>
    <w:rsid w:val="00EF39E6"/>
    <w:rsid w:val="00EF41C2"/>
    <w:rsid w:val="00EF4BEE"/>
    <w:rsid w:val="00F0088D"/>
    <w:rsid w:val="00F0148E"/>
    <w:rsid w:val="00F01C93"/>
    <w:rsid w:val="00F0208E"/>
    <w:rsid w:val="00F024DD"/>
    <w:rsid w:val="00F06256"/>
    <w:rsid w:val="00F11FF0"/>
    <w:rsid w:val="00F133C7"/>
    <w:rsid w:val="00F143F6"/>
    <w:rsid w:val="00F14E66"/>
    <w:rsid w:val="00F15A8D"/>
    <w:rsid w:val="00F1628D"/>
    <w:rsid w:val="00F165C1"/>
    <w:rsid w:val="00F20949"/>
    <w:rsid w:val="00F209D2"/>
    <w:rsid w:val="00F22DFF"/>
    <w:rsid w:val="00F23D65"/>
    <w:rsid w:val="00F251CD"/>
    <w:rsid w:val="00F335DD"/>
    <w:rsid w:val="00F336E1"/>
    <w:rsid w:val="00F342DF"/>
    <w:rsid w:val="00F34671"/>
    <w:rsid w:val="00F36EBB"/>
    <w:rsid w:val="00F4123C"/>
    <w:rsid w:val="00F445B8"/>
    <w:rsid w:val="00F4650E"/>
    <w:rsid w:val="00F465F9"/>
    <w:rsid w:val="00F477AF"/>
    <w:rsid w:val="00F52086"/>
    <w:rsid w:val="00F566AB"/>
    <w:rsid w:val="00F56D7A"/>
    <w:rsid w:val="00F61961"/>
    <w:rsid w:val="00F62041"/>
    <w:rsid w:val="00F62BEA"/>
    <w:rsid w:val="00F63B8B"/>
    <w:rsid w:val="00F7176E"/>
    <w:rsid w:val="00F72FD5"/>
    <w:rsid w:val="00F76941"/>
    <w:rsid w:val="00F83E18"/>
    <w:rsid w:val="00F84327"/>
    <w:rsid w:val="00F84A4B"/>
    <w:rsid w:val="00F868A4"/>
    <w:rsid w:val="00F92FEE"/>
    <w:rsid w:val="00F94F76"/>
    <w:rsid w:val="00F953BB"/>
    <w:rsid w:val="00F956A7"/>
    <w:rsid w:val="00F95A2F"/>
    <w:rsid w:val="00FA03E6"/>
    <w:rsid w:val="00FA1266"/>
    <w:rsid w:val="00FA1DC0"/>
    <w:rsid w:val="00FA3E1E"/>
    <w:rsid w:val="00FA688B"/>
    <w:rsid w:val="00FA79F4"/>
    <w:rsid w:val="00FA7A0F"/>
    <w:rsid w:val="00FB0269"/>
    <w:rsid w:val="00FB0F7D"/>
    <w:rsid w:val="00FB4852"/>
    <w:rsid w:val="00FB582F"/>
    <w:rsid w:val="00FB62E1"/>
    <w:rsid w:val="00FB6F5F"/>
    <w:rsid w:val="00FC06AB"/>
    <w:rsid w:val="00FC1B6C"/>
    <w:rsid w:val="00FC20CC"/>
    <w:rsid w:val="00FC2738"/>
    <w:rsid w:val="00FC59C2"/>
    <w:rsid w:val="00FD0931"/>
    <w:rsid w:val="00FD3E82"/>
    <w:rsid w:val="00FD6809"/>
    <w:rsid w:val="00FD7266"/>
    <w:rsid w:val="00FE0EEB"/>
    <w:rsid w:val="00FE503A"/>
    <w:rsid w:val="00FE67DB"/>
    <w:rsid w:val="00FE713E"/>
    <w:rsid w:val="00FE7ECF"/>
    <w:rsid w:val="00FF136E"/>
    <w:rsid w:val="00FF346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5E23"/>
  <w15:docId w15:val="{35D38ACF-B113-42DA-93D2-A11A09B6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9EF"/>
    <w:pPr>
      <w:spacing w:after="24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0BDF"/>
    <w:pPr>
      <w:keepNext/>
      <w:keepLines/>
      <w:numPr>
        <w:numId w:val="35"/>
      </w:numPr>
      <w:spacing w:before="480"/>
      <w:ind w:left="36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0BDF"/>
    <w:pPr>
      <w:keepNext/>
      <w:keepLines/>
      <w:numPr>
        <w:ilvl w:val="1"/>
        <w:numId w:val="35"/>
      </w:numPr>
      <w:spacing w:before="200"/>
      <w:ind w:left="72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1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203A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8C0F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0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0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F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35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8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32D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2D99"/>
  </w:style>
  <w:style w:type="table" w:customStyle="1" w:styleId="TableGrid1">
    <w:name w:val="Table Grid1"/>
    <w:basedOn w:val="TableNormal"/>
    <w:next w:val="TableGrid"/>
    <w:uiPriority w:val="59"/>
    <w:rsid w:val="0078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197F"/>
  </w:style>
  <w:style w:type="paragraph" w:styleId="ListBullet2">
    <w:name w:val="List Bullet 2"/>
    <w:basedOn w:val="Normal"/>
    <w:uiPriority w:val="99"/>
    <w:unhideWhenUsed/>
    <w:rsid w:val="009569EF"/>
    <w:pPr>
      <w:numPr>
        <w:numId w:val="25"/>
      </w:numPr>
      <w:contextualSpacing/>
    </w:pPr>
  </w:style>
  <w:style w:type="paragraph" w:styleId="ListBullet">
    <w:name w:val="List Bullet"/>
    <w:basedOn w:val="ListParagraph"/>
    <w:rsid w:val="0001203A"/>
    <w:pPr>
      <w:numPr>
        <w:numId w:val="10"/>
      </w:numPr>
    </w:pPr>
  </w:style>
  <w:style w:type="paragraph" w:customStyle="1" w:styleId="ListBulletLast">
    <w:name w:val="List Bullet Last"/>
    <w:basedOn w:val="ListBullet"/>
    <w:qFormat/>
    <w:rsid w:val="00653821"/>
  </w:style>
  <w:style w:type="character" w:styleId="FootnoteReference">
    <w:name w:val="footnote reference"/>
    <w:rsid w:val="00DF5872"/>
    <w:rPr>
      <w:rFonts w:ascii="Verdana" w:hAnsi="Verdana"/>
      <w:spacing w:val="0"/>
      <w:position w:val="0"/>
      <w:sz w:val="18"/>
      <w:vertAlign w:val="superscript"/>
    </w:rPr>
  </w:style>
  <w:style w:type="character" w:customStyle="1" w:styleId="ssens">
    <w:name w:val="ssens"/>
    <w:basedOn w:val="DefaultParagraphFont"/>
    <w:rsid w:val="00DF5872"/>
  </w:style>
  <w:style w:type="character" w:customStyle="1" w:styleId="Heading1Char">
    <w:name w:val="Heading 1 Char"/>
    <w:basedOn w:val="DefaultParagraphFont"/>
    <w:link w:val="Heading1"/>
    <w:uiPriority w:val="9"/>
    <w:rsid w:val="00110BDF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0BDF"/>
    <w:rPr>
      <w:rFonts w:ascii="Calibri" w:eastAsiaTheme="majorEastAsia" w:hAnsi="Calibr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20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20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120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203A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1203A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1203A"/>
    <w:rPr>
      <w:rFonts w:ascii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1203A"/>
    <w:rPr>
      <w:rFonts w:ascii="Times New Roman" w:hAnsi="Times New Roman"/>
      <w:u w:val="single"/>
    </w:rPr>
  </w:style>
  <w:style w:type="paragraph" w:styleId="ListNumber">
    <w:name w:val="List Number"/>
    <w:basedOn w:val="ListParagraph"/>
    <w:uiPriority w:val="99"/>
    <w:unhideWhenUsed/>
    <w:rsid w:val="0001203A"/>
    <w:pPr>
      <w:numPr>
        <w:numId w:val="8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01203A"/>
    <w:pPr>
      <w:keepNext/>
    </w:pPr>
    <w:rPr>
      <w:b/>
      <w:bCs/>
    </w:rPr>
  </w:style>
  <w:style w:type="paragraph" w:customStyle="1" w:styleId="ExhibitTitle">
    <w:name w:val="Exhibit Title"/>
    <w:basedOn w:val="Caption"/>
    <w:autoRedefine/>
    <w:qFormat/>
    <w:rsid w:val="00B86854"/>
    <w:pPr>
      <w:ind w:left="1008" w:hanging="1008"/>
    </w:pPr>
    <w:rPr>
      <w:sz w:val="24"/>
    </w:rPr>
  </w:style>
  <w:style w:type="paragraph" w:customStyle="1" w:styleId="TableHeader">
    <w:name w:val="Table Header"/>
    <w:basedOn w:val="Normal"/>
    <w:qFormat/>
    <w:rsid w:val="0001203A"/>
    <w:pPr>
      <w:keepNext/>
      <w:spacing w:after="0"/>
      <w:jc w:val="center"/>
    </w:pPr>
    <w:rPr>
      <w:b/>
    </w:rPr>
  </w:style>
  <w:style w:type="paragraph" w:customStyle="1" w:styleId="ExhibitNote1">
    <w:name w:val="Exhibit Note1"/>
    <w:basedOn w:val="Normal"/>
    <w:qFormat/>
    <w:rsid w:val="0001203A"/>
    <w:pPr>
      <w:spacing w:after="0"/>
    </w:pPr>
    <w:rPr>
      <w:sz w:val="20"/>
      <w:szCs w:val="20"/>
    </w:rPr>
  </w:style>
  <w:style w:type="paragraph" w:customStyle="1" w:styleId="ExhibitNote2">
    <w:name w:val="Exhibit Note2"/>
    <w:basedOn w:val="Normal"/>
    <w:qFormat/>
    <w:rsid w:val="0001203A"/>
    <w:rPr>
      <w:sz w:val="20"/>
      <w:szCs w:val="20"/>
    </w:rPr>
  </w:style>
  <w:style w:type="paragraph" w:customStyle="1" w:styleId="TableText1">
    <w:name w:val="Table Text1"/>
    <w:basedOn w:val="Normal"/>
    <w:qFormat/>
    <w:rsid w:val="0001203A"/>
    <w:pPr>
      <w:keepNext/>
      <w:spacing w:before="60" w:after="60"/>
    </w:pPr>
  </w:style>
  <w:style w:type="numbering" w:customStyle="1" w:styleId="OMBBlue">
    <w:name w:val="OMB_Blue"/>
    <w:uiPriority w:val="99"/>
    <w:rsid w:val="009569EF"/>
    <w:pPr>
      <w:numPr>
        <w:numId w:val="46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5470FA"/>
    <w:pPr>
      <w:spacing w:after="0"/>
      <w:ind w:left="220" w:hanging="2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5A3EDC"/>
  </w:style>
  <w:style w:type="character" w:customStyle="1" w:styleId="apple-converted-space">
    <w:name w:val="apple-converted-space"/>
    <w:basedOn w:val="DefaultParagraphFont"/>
    <w:rsid w:val="00920754"/>
  </w:style>
  <w:style w:type="character" w:styleId="Emphasis">
    <w:name w:val="Emphasis"/>
    <w:basedOn w:val="DefaultParagraphFont"/>
    <w:uiPriority w:val="20"/>
    <w:qFormat/>
    <w:rsid w:val="00301ABB"/>
    <w:rPr>
      <w:i/>
      <w:iCs/>
    </w:rPr>
  </w:style>
  <w:style w:type="table" w:styleId="LightShading">
    <w:name w:val="Light Shading"/>
    <w:basedOn w:val="TableNormal"/>
    <w:uiPriority w:val="60"/>
    <w:rsid w:val="009963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figsource">
    <w:name w:val="tab/fig source"/>
    <w:basedOn w:val="Normal"/>
    <w:rsid w:val="00E51F4B"/>
    <w:pPr>
      <w:keepLines/>
      <w:spacing w:before="120"/>
      <w:ind w:left="187" w:hanging="187"/>
    </w:pPr>
    <w:rPr>
      <w:rFonts w:eastAsia="Times New Roman" w:cs="Times New Roman"/>
      <w:sz w:val="20"/>
      <w:szCs w:val="20"/>
    </w:rPr>
  </w:style>
  <w:style w:type="paragraph" w:customStyle="1" w:styleId="EQ">
    <w:name w:val="EQ"/>
    <w:basedOn w:val="Normal"/>
    <w:autoRedefine/>
    <w:qFormat/>
    <w:rsid w:val="00C83E03"/>
    <w:pPr>
      <w:keepNext/>
      <w:spacing w:after="0"/>
      <w:ind w:left="648" w:hanging="648"/>
    </w:pPr>
    <w:rPr>
      <w:rFonts w:cs="Times New Roman"/>
      <w:b/>
      <w:szCs w:val="20"/>
    </w:rPr>
  </w:style>
  <w:style w:type="paragraph" w:customStyle="1" w:styleId="EQ2">
    <w:name w:val="EQ2"/>
    <w:basedOn w:val="Normal"/>
    <w:autoRedefine/>
    <w:qFormat/>
    <w:rsid w:val="00C83E03"/>
    <w:pPr>
      <w:keepNext/>
      <w:spacing w:after="0"/>
    </w:pPr>
    <w:rPr>
      <w:rFonts w:cs="Times New Roman"/>
      <w:i/>
      <w:iCs/>
      <w:sz w:val="20"/>
      <w:szCs w:val="20"/>
    </w:rPr>
  </w:style>
  <w:style w:type="paragraph" w:customStyle="1" w:styleId="EQ3">
    <w:name w:val="EQ3"/>
    <w:basedOn w:val="Normal"/>
    <w:qFormat/>
    <w:rsid w:val="00C83E03"/>
    <w:pPr>
      <w:spacing w:after="0"/>
    </w:pPr>
    <w:rPr>
      <w:rFonts w:cs="Times New Roman"/>
      <w:sz w:val="20"/>
      <w:szCs w:val="20"/>
    </w:rPr>
  </w:style>
  <w:style w:type="paragraph" w:customStyle="1" w:styleId="TableHeaders">
    <w:name w:val="Table Headers"/>
    <w:basedOn w:val="Normal"/>
    <w:rsid w:val="002D08A2"/>
    <w:pPr>
      <w:keepNext/>
      <w:spacing w:before="80" w:after="80" w:line="240" w:lineRule="exact"/>
      <w:jc w:val="center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TableText">
    <w:name w:val="Table Text"/>
    <w:basedOn w:val="Normal"/>
    <w:qFormat/>
    <w:rsid w:val="002D08A2"/>
    <w:pPr>
      <w:spacing w:before="80" w:after="80" w:line="240" w:lineRule="exact"/>
    </w:pPr>
    <w:rPr>
      <w:rFonts w:eastAsia="Times New Roman" w:cs="Times New Roman"/>
      <w:b/>
      <w:bCs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2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iblio">
    <w:name w:val="biblio"/>
    <w:basedOn w:val="Normal"/>
    <w:rsid w:val="003D7343"/>
    <w:pPr>
      <w:keepLines/>
      <w:spacing w:after="120"/>
      <w:ind w:left="720" w:hanging="720"/>
    </w:pPr>
    <w:rPr>
      <w:rFonts w:ascii="Garamond" w:eastAsia="Times New Roman" w:hAnsi="Garamond" w:cs="Times New Roman"/>
      <w:sz w:val="24"/>
      <w:szCs w:val="20"/>
    </w:rPr>
  </w:style>
  <w:style w:type="character" w:styleId="HTMLCite">
    <w:name w:val="HTML Cite"/>
    <w:basedOn w:val="DefaultParagraphFont"/>
    <w:uiPriority w:val="99"/>
    <w:unhideWhenUsed/>
    <w:rsid w:val="003D7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1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7900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135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8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eau@rti.org" TargetMode="External"/><Relationship Id="rId13" Type="http://schemas.openxmlformats.org/officeDocument/2006/relationships/hyperlink" Target="mailto:Beda.Jean-Francois@samhsa.hhs.gov" TargetMode="External"/><Relationship Id="rId18" Type="http://schemas.openxmlformats.org/officeDocument/2006/relationships/hyperlink" Target="https://www.census.gov/newsroom/releases/archives/population/cb12-243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irstin.Painter@samhsa.hhs.gov" TargetMode="External"/><Relationship Id="rId17" Type="http://schemas.openxmlformats.org/officeDocument/2006/relationships/hyperlink" Target="http://store.samhsa.gov/shin/content/PEP13-RTC-BHWORK/PEP13-RTC-BHWOR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mhsa.gov/workforce/annapolis/workforceactionpla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nan.Thomas@samhsa.hh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ls.gov/ooh.htm" TargetMode="External"/><Relationship Id="rId10" Type="http://schemas.openxmlformats.org/officeDocument/2006/relationships/hyperlink" Target="mailto:michael.hoge@yale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staklis@rti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947C-2153-4C36-8431-0928B396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Snaauw, Roxanne</dc:creator>
  <cp:lastModifiedBy>Tibaduiza, Elizabeth</cp:lastModifiedBy>
  <cp:revision>3</cp:revision>
  <cp:lastPrinted>2015-09-25T23:06:00Z</cp:lastPrinted>
  <dcterms:created xsi:type="dcterms:W3CDTF">2015-12-01T14:42:00Z</dcterms:created>
  <dcterms:modified xsi:type="dcterms:W3CDTF">2015-12-01T14:47:00Z</dcterms:modified>
</cp:coreProperties>
</file>