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DB" w:rsidRDefault="00F82CDB" w:rsidP="00F82CDB">
      <w:pPr>
        <w:ind w:left="180" w:hanging="180"/>
        <w:jc w:val="center"/>
        <w:rPr>
          <w:b/>
        </w:rPr>
      </w:pPr>
      <w:bookmarkStart w:id="0" w:name="_ENREF_1"/>
      <w:bookmarkStart w:id="1" w:name="_GoBack"/>
      <w:bookmarkEnd w:id="1"/>
      <w:r w:rsidRPr="00F82CDB">
        <w:rPr>
          <w:b/>
        </w:rPr>
        <w:t>Selected Readings on Self-Affirmation</w:t>
      </w:r>
    </w:p>
    <w:p w:rsidR="00EE3C99" w:rsidRPr="00F82CDB" w:rsidRDefault="00EE3C99" w:rsidP="00F82CDB">
      <w:pPr>
        <w:ind w:left="180" w:hanging="180"/>
        <w:jc w:val="center"/>
        <w:rPr>
          <w:b/>
        </w:rPr>
      </w:pPr>
    </w:p>
    <w:p w:rsidR="00672FC3" w:rsidRPr="00EB7848" w:rsidRDefault="00672FC3" w:rsidP="00672FC3">
      <w:pPr>
        <w:ind w:left="180" w:hanging="180"/>
      </w:pPr>
      <w:r w:rsidRPr="00EB7848">
        <w:t xml:space="preserve">Armitage, C. J., Harris, P. R., Hepton, G., &amp; Napper, L. (2008). Self-affirmation increases acceptance of health-risk information among UK adult smokers with low socioeconomic status. </w:t>
      </w:r>
      <w:r w:rsidRPr="00EB7848">
        <w:rPr>
          <w:i/>
        </w:rPr>
        <w:t>Psychology of Addictive Behavior, 22</w:t>
      </w:r>
      <w:r w:rsidRPr="00EB7848">
        <w:t xml:space="preserve">, 88-95. </w:t>
      </w:r>
      <w:bookmarkEnd w:id="0"/>
    </w:p>
    <w:p w:rsidR="00672FC3" w:rsidRPr="00EB7848" w:rsidRDefault="00672FC3" w:rsidP="00672FC3">
      <w:pPr>
        <w:ind w:left="180" w:hanging="180"/>
      </w:pPr>
      <w:bookmarkStart w:id="2" w:name="_ENREF_2"/>
      <w:r w:rsidRPr="00EB7848">
        <w:t xml:space="preserve">Crocker, J., Niiya, Y., &amp; Mischkowski, D. (2008). Why Does Writing About Important Values Reduce Defensiveness? Self-Affirmation and the Role of Positive Other-Directed Feelings. </w:t>
      </w:r>
      <w:r w:rsidRPr="00EB7848">
        <w:rPr>
          <w:i/>
        </w:rPr>
        <w:t>Psychological Science, 19</w:t>
      </w:r>
      <w:r w:rsidRPr="00EB7848">
        <w:t xml:space="preserve">, 740-747. </w:t>
      </w:r>
      <w:bookmarkEnd w:id="2"/>
    </w:p>
    <w:p w:rsidR="00672FC3" w:rsidRPr="00EB7848" w:rsidRDefault="00672FC3" w:rsidP="00672FC3">
      <w:pPr>
        <w:ind w:left="180" w:hanging="180"/>
      </w:pPr>
      <w:bookmarkStart w:id="3" w:name="_ENREF_3"/>
      <w:r w:rsidRPr="00EB7848">
        <w:t xml:space="preserve">Croyle, R. T., Sun, Y., &amp; Louie, D. (1993). Psychological minimization of cholesterol test results: Moderators of appraisal in college students and community residents. </w:t>
      </w:r>
      <w:r w:rsidRPr="00EB7848">
        <w:rPr>
          <w:i/>
        </w:rPr>
        <w:t>Health Psychology, 12</w:t>
      </w:r>
      <w:r w:rsidRPr="00EB7848">
        <w:t xml:space="preserve">, 503-507. </w:t>
      </w:r>
      <w:bookmarkEnd w:id="3"/>
    </w:p>
    <w:p w:rsidR="00672FC3" w:rsidRPr="00EB7848" w:rsidRDefault="00672FC3" w:rsidP="00672FC3">
      <w:pPr>
        <w:ind w:left="180" w:hanging="180"/>
      </w:pPr>
      <w:bookmarkStart w:id="4" w:name="_ENREF_5"/>
      <w:r w:rsidRPr="00EB7848">
        <w:t xml:space="preserve">Epton, T., &amp; Harris, P. R. (2008). Self-affirmation promotes health behavior change. </w:t>
      </w:r>
      <w:r w:rsidRPr="00EB7848">
        <w:rPr>
          <w:i/>
        </w:rPr>
        <w:t>Health Psychology, 27</w:t>
      </w:r>
      <w:r w:rsidRPr="00EB7848">
        <w:t xml:space="preserve">, 746-752. </w:t>
      </w:r>
      <w:bookmarkEnd w:id="4"/>
    </w:p>
    <w:p w:rsidR="00672FC3" w:rsidRPr="00EB7848" w:rsidRDefault="00672FC3" w:rsidP="00672FC3">
      <w:pPr>
        <w:ind w:left="180" w:hanging="180"/>
      </w:pPr>
      <w:bookmarkStart w:id="5" w:name="_ENREF_6"/>
      <w:r w:rsidRPr="00EB7848">
        <w:t xml:space="preserve">Ferrer, R. A., Shmueli, D., Bergman, H. E., Harris, P. R., &amp; Klein, W. M. P. (2011). Effects of Self-Affirmation on Implementation Intentions and the Moderating Role of Affect. </w:t>
      </w:r>
      <w:r w:rsidRPr="00EB7848">
        <w:rPr>
          <w:i/>
        </w:rPr>
        <w:t>Social Psychological and Personality Science, 3</w:t>
      </w:r>
      <w:r w:rsidRPr="00EB7848">
        <w:t xml:space="preserve">, 300-307. </w:t>
      </w:r>
      <w:bookmarkEnd w:id="5"/>
    </w:p>
    <w:p w:rsidR="00672FC3" w:rsidRPr="00EB7848" w:rsidRDefault="00672FC3" w:rsidP="00672FC3">
      <w:pPr>
        <w:ind w:left="180" w:hanging="180"/>
      </w:pPr>
      <w:bookmarkStart w:id="6" w:name="_ENREF_8"/>
      <w:r w:rsidRPr="00EB7848">
        <w:t xml:space="preserve">Harris, P. R., Mayle, M. K., Mabbott, L., &amp; Napper, L. (2007). Self-affirmation reduces smokers' defensiveness to graphic on-pack cigarette warning labels. </w:t>
      </w:r>
      <w:r w:rsidRPr="00EB7848">
        <w:rPr>
          <w:i/>
        </w:rPr>
        <w:t>Health Psychology, 26</w:t>
      </w:r>
      <w:r w:rsidRPr="00EB7848">
        <w:t xml:space="preserve">, 437-466. </w:t>
      </w:r>
      <w:bookmarkEnd w:id="6"/>
    </w:p>
    <w:p w:rsidR="00672FC3" w:rsidRPr="00EB7848" w:rsidRDefault="00672FC3" w:rsidP="00672FC3">
      <w:pPr>
        <w:ind w:left="180" w:hanging="180"/>
      </w:pPr>
      <w:bookmarkStart w:id="7" w:name="_ENREF_9"/>
      <w:r w:rsidRPr="00EB7848">
        <w:t xml:space="preserve">Harris, P. R., &amp; Napper, L. (2005). Self-affirmation and the biased processing of threatening health-risk information. </w:t>
      </w:r>
      <w:r w:rsidRPr="00EB7848">
        <w:rPr>
          <w:i/>
        </w:rPr>
        <w:t>Personality and Social Psychology Bulletin, 31</w:t>
      </w:r>
      <w:r w:rsidRPr="00EB7848">
        <w:t xml:space="preserve">, 1250-1263. </w:t>
      </w:r>
      <w:bookmarkEnd w:id="7"/>
    </w:p>
    <w:p w:rsidR="00672FC3" w:rsidRPr="00EB7848" w:rsidRDefault="00672FC3" w:rsidP="00672FC3">
      <w:pPr>
        <w:ind w:left="180" w:hanging="180"/>
      </w:pPr>
      <w:bookmarkStart w:id="8" w:name="_ENREF_10"/>
      <w:r w:rsidRPr="00EB7848">
        <w:t xml:space="preserve">Jemmott, J. B., Ditto, P., &amp; Croyle, R. T. (1986). Judging health status: Effects of perceived prevalence and personal relevance. </w:t>
      </w:r>
      <w:r w:rsidRPr="00EB7848">
        <w:rPr>
          <w:i/>
        </w:rPr>
        <w:t>Journal of Personality and Social Psychology, 50</w:t>
      </w:r>
      <w:r w:rsidRPr="00EB7848">
        <w:t xml:space="preserve">, 899-905. </w:t>
      </w:r>
      <w:bookmarkEnd w:id="8"/>
    </w:p>
    <w:p w:rsidR="00672FC3" w:rsidRPr="00EB7848" w:rsidRDefault="00672FC3" w:rsidP="00672FC3">
      <w:pPr>
        <w:ind w:left="180" w:hanging="180"/>
      </w:pPr>
      <w:bookmarkStart w:id="9" w:name="_ENREF_11"/>
      <w:r w:rsidRPr="00EB7848">
        <w:t xml:space="preserve">Klein, W. M. P., &amp; Harris, P. R. (2009). Self-affirmation enhances attentional bias toward threatening components of a persuasive message. </w:t>
      </w:r>
      <w:r w:rsidRPr="00EB7848">
        <w:rPr>
          <w:i/>
        </w:rPr>
        <w:t>Psychological Science, 20</w:t>
      </w:r>
      <w:r w:rsidRPr="00EB7848">
        <w:t xml:space="preserve">, 1463-1467. </w:t>
      </w:r>
      <w:bookmarkEnd w:id="9"/>
    </w:p>
    <w:p w:rsidR="00672FC3" w:rsidRPr="00EB7848" w:rsidRDefault="00672FC3" w:rsidP="00672FC3">
      <w:pPr>
        <w:ind w:left="180" w:hanging="180"/>
      </w:pPr>
      <w:bookmarkStart w:id="10" w:name="_ENREF_12"/>
      <w:r w:rsidRPr="00EB7848">
        <w:t>Klein, W. M., Harris, P. R., Ferrer, R. A., &amp; Zajac, L. E. (2011). Feelings of vulnerability in response to threatening messages: Effects of self-affirmation.</w:t>
      </w:r>
      <w:r>
        <w:t xml:space="preserve"> </w:t>
      </w:r>
      <w:r w:rsidRPr="00EB7848">
        <w:rPr>
          <w:i/>
          <w:iCs/>
        </w:rPr>
        <w:t>Journal of Experimental Social Psychology</w:t>
      </w:r>
      <w:r w:rsidRPr="00EB7848">
        <w:t>, </w:t>
      </w:r>
      <w:r w:rsidRPr="00EB7848">
        <w:rPr>
          <w:i/>
          <w:iCs/>
        </w:rPr>
        <w:t>47</w:t>
      </w:r>
      <w:r w:rsidRPr="00EB7848">
        <w:t>(6), 1237-1242.</w:t>
      </w:r>
    </w:p>
    <w:p w:rsidR="00672FC3" w:rsidRPr="00EB7848" w:rsidRDefault="00672FC3" w:rsidP="00672FC3">
      <w:pPr>
        <w:ind w:left="180" w:hanging="180"/>
      </w:pPr>
      <w:bookmarkStart w:id="11" w:name="_ENREF_15"/>
      <w:bookmarkEnd w:id="10"/>
      <w:r w:rsidRPr="00EB7848">
        <w:t xml:space="preserve">Logel, C., &amp; Cohen, G. L. (2012). The Role of the Self in Physical Health Testing the Effect of a Values-Affirmation Intervention on Weight Loss. </w:t>
      </w:r>
      <w:r w:rsidRPr="00EB7848">
        <w:rPr>
          <w:i/>
        </w:rPr>
        <w:t>Psychological Science, 23</w:t>
      </w:r>
      <w:r w:rsidRPr="00EB7848">
        <w:t xml:space="preserve">, 53-55. </w:t>
      </w:r>
      <w:bookmarkEnd w:id="11"/>
    </w:p>
    <w:p w:rsidR="00672FC3" w:rsidRPr="00EB7848" w:rsidRDefault="00672FC3" w:rsidP="00672FC3">
      <w:pPr>
        <w:ind w:left="180" w:hanging="180"/>
      </w:pPr>
      <w:bookmarkStart w:id="12" w:name="_ENREF_17"/>
      <w:r w:rsidRPr="00EB7848">
        <w:t xml:space="preserve">Schmeichel, B. J., &amp; Vohs, K. D. (2009). Self-affirmation and self-control: Affirming core values counteracts ego depletion. </w:t>
      </w:r>
      <w:r w:rsidRPr="00EB7848">
        <w:rPr>
          <w:i/>
        </w:rPr>
        <w:t>Journal of Personality and Social Psychology, 96</w:t>
      </w:r>
      <w:r w:rsidRPr="00EB7848">
        <w:t xml:space="preserve">, 770-782. </w:t>
      </w:r>
      <w:bookmarkEnd w:id="12"/>
    </w:p>
    <w:p w:rsidR="00672FC3" w:rsidRPr="00EB7848" w:rsidRDefault="00672FC3" w:rsidP="00672FC3">
      <w:pPr>
        <w:ind w:left="180" w:hanging="180"/>
      </w:pPr>
      <w:bookmarkStart w:id="13" w:name="_ENREF_18"/>
      <w:r w:rsidRPr="00EB7848">
        <w:t xml:space="preserve">Sherman, D. K., Nelson, L. D., &amp; Steele, C. M. (2000). Do messages about health risk threaten the self? Increasing the acceptance of threatening health messages via self-affirmation. </w:t>
      </w:r>
      <w:r w:rsidRPr="00EB7848">
        <w:rPr>
          <w:i/>
        </w:rPr>
        <w:t>Personality and Social Psychology Bulletin, 26</w:t>
      </w:r>
      <w:r w:rsidRPr="00EB7848">
        <w:t xml:space="preserve">, 1046-1058. </w:t>
      </w:r>
      <w:bookmarkEnd w:id="13"/>
    </w:p>
    <w:p w:rsidR="00672FC3" w:rsidRPr="00EB7848" w:rsidRDefault="00672FC3" w:rsidP="00672FC3">
      <w:pPr>
        <w:ind w:left="180" w:hanging="180"/>
      </w:pPr>
      <w:bookmarkStart w:id="14" w:name="_ENREF_19"/>
      <w:r w:rsidRPr="00EB7848">
        <w:t xml:space="preserve">Steele, C. M. (1988). The psychology of self-affirmation: Sustaining the integrity of the self. In L. Berkowitz (Ed.), </w:t>
      </w:r>
      <w:r w:rsidRPr="00EB7848">
        <w:rPr>
          <w:i/>
        </w:rPr>
        <w:t xml:space="preserve">Advances in experimental social psychology </w:t>
      </w:r>
      <w:r w:rsidRPr="00EB7848">
        <w:t>(Vol. 21, pp. 261-302). New York: Academic Press.</w:t>
      </w:r>
      <w:bookmarkEnd w:id="14"/>
    </w:p>
    <w:p w:rsidR="00E11962" w:rsidRDefault="00E11962"/>
    <w:p w:rsidR="00C86514" w:rsidRPr="000C588C" w:rsidRDefault="00C86514" w:rsidP="00C86514">
      <w:pPr>
        <w:ind w:left="360" w:hanging="360"/>
        <w:rPr>
          <w:b/>
          <w:noProof/>
        </w:rPr>
      </w:pPr>
      <w:r w:rsidRPr="000C588C">
        <w:rPr>
          <w:b/>
          <w:noProof/>
        </w:rPr>
        <w:t xml:space="preserve">Empirical validation for scales </w:t>
      </w:r>
      <w:r>
        <w:rPr>
          <w:b/>
          <w:noProof/>
        </w:rPr>
        <w:t>used in questionnaires</w:t>
      </w:r>
    </w:p>
    <w:p w:rsidR="00C86514" w:rsidRDefault="00C86514" w:rsidP="00C86514">
      <w:pPr>
        <w:ind w:left="360" w:hanging="360"/>
        <w:rPr>
          <w:noProof/>
        </w:rPr>
      </w:pPr>
      <w:r>
        <w:rPr>
          <w:noProof/>
        </w:rPr>
        <w:t xml:space="preserve">Ferrer, R. A., Hall, K. L., Portnoy, D. B., Ling, B. S., Han, P. K. J., &amp; Klein, W. M. P. (2011). Relationships among health perceptions vary depending on stage of readiness for colorectal cancer screening. </w:t>
      </w:r>
      <w:r w:rsidRPr="00141E82">
        <w:rPr>
          <w:i/>
          <w:noProof/>
        </w:rPr>
        <w:t>Health Psychology, 30</w:t>
      </w:r>
      <w:r>
        <w:rPr>
          <w:noProof/>
        </w:rPr>
        <w:t xml:space="preserve">(5), 525-535. </w:t>
      </w:r>
    </w:p>
    <w:p w:rsidR="00C86514" w:rsidRDefault="00C86514" w:rsidP="00C86514">
      <w:pPr>
        <w:rPr>
          <w:noProof/>
        </w:rPr>
      </w:pPr>
      <w:r>
        <w:rPr>
          <w:noProof/>
        </w:rPr>
        <w:t xml:space="preserve">Ferrer, R. A., Portnoy, D. B., &amp; Klein, W. M. P. (2013). Higher cancer-related worry and risk perceptions are related to lower exercise and fruit and vegetable consumption: Results from the Health Information National Trends Survey. </w:t>
      </w:r>
      <w:r w:rsidRPr="00141E82">
        <w:rPr>
          <w:i/>
          <w:noProof/>
        </w:rPr>
        <w:t>Journal of Health Communication</w:t>
      </w:r>
      <w:r>
        <w:rPr>
          <w:noProof/>
        </w:rPr>
        <w:t xml:space="preserve">. </w:t>
      </w:r>
    </w:p>
    <w:p w:rsidR="00C86514" w:rsidRPr="00D335EF" w:rsidRDefault="00C86514" w:rsidP="00C86514">
      <w:pPr>
        <w:ind w:left="360" w:hanging="360"/>
      </w:pPr>
      <w:r w:rsidRPr="00D335EF">
        <w:lastRenderedPageBreak/>
        <w:t xml:space="preserve">Janssen, E., van </w:t>
      </w:r>
      <w:proofErr w:type="spellStart"/>
      <w:r w:rsidRPr="00D335EF">
        <w:t>Osch</w:t>
      </w:r>
      <w:proofErr w:type="spellEnd"/>
      <w:r w:rsidRPr="00D335EF">
        <w:t xml:space="preserve">, L., </w:t>
      </w:r>
      <w:proofErr w:type="spellStart"/>
      <w:r w:rsidRPr="00D335EF">
        <w:t>Lechner</w:t>
      </w:r>
      <w:proofErr w:type="spellEnd"/>
      <w:r w:rsidRPr="00D335EF">
        <w:t xml:space="preserve">, L., </w:t>
      </w:r>
      <w:proofErr w:type="spellStart"/>
      <w:r w:rsidRPr="00D335EF">
        <w:t>Candel</w:t>
      </w:r>
      <w:proofErr w:type="spellEnd"/>
      <w:r w:rsidRPr="00D335EF">
        <w:t xml:space="preserve">, M., &amp; de </w:t>
      </w:r>
      <w:proofErr w:type="spellStart"/>
      <w:r w:rsidRPr="00D335EF">
        <w:t>Vries</w:t>
      </w:r>
      <w:proofErr w:type="spellEnd"/>
      <w:r w:rsidRPr="00D335EF">
        <w:t xml:space="preserve">, H. (2012). Thinking versus feeling: Differentiating between cognitive and affective components of perceived cancer risk. </w:t>
      </w:r>
      <w:r w:rsidRPr="00D335EF">
        <w:rPr>
          <w:i/>
        </w:rPr>
        <w:t xml:space="preserve">Psychology &amp; Health, </w:t>
      </w:r>
      <w:proofErr w:type="spellStart"/>
      <w:r w:rsidRPr="00D335EF">
        <w:t>ePub</w:t>
      </w:r>
      <w:proofErr w:type="spellEnd"/>
      <w:r w:rsidRPr="00D335EF">
        <w:t xml:space="preserve"> ahead of print.</w:t>
      </w:r>
    </w:p>
    <w:p w:rsidR="00C86514" w:rsidRPr="00D335EF" w:rsidRDefault="00C86514" w:rsidP="00C86514">
      <w:pPr>
        <w:ind w:left="360" w:hanging="360"/>
      </w:pPr>
      <w:r w:rsidRPr="00D335EF">
        <w:t xml:space="preserve">Janssen, E., van </w:t>
      </w:r>
      <w:proofErr w:type="spellStart"/>
      <w:r w:rsidRPr="00D335EF">
        <w:t>Osch</w:t>
      </w:r>
      <w:proofErr w:type="spellEnd"/>
      <w:r w:rsidRPr="00D335EF">
        <w:t xml:space="preserve">, L., de </w:t>
      </w:r>
      <w:proofErr w:type="spellStart"/>
      <w:r w:rsidRPr="00D335EF">
        <w:t>Vries</w:t>
      </w:r>
      <w:proofErr w:type="spellEnd"/>
      <w:r w:rsidRPr="00D335EF">
        <w:t xml:space="preserve">, H., &amp; </w:t>
      </w:r>
      <w:proofErr w:type="spellStart"/>
      <w:r w:rsidRPr="00D335EF">
        <w:t>Lechner</w:t>
      </w:r>
      <w:proofErr w:type="spellEnd"/>
      <w:r w:rsidRPr="00D335EF">
        <w:t xml:space="preserve">, L. (2011). Measuring risk perceptions of skin cancer: Reliability and validity of different </w:t>
      </w:r>
      <w:proofErr w:type="spellStart"/>
      <w:r w:rsidRPr="00D335EF">
        <w:t>operationalizations</w:t>
      </w:r>
      <w:proofErr w:type="spellEnd"/>
      <w:r w:rsidRPr="00D335EF">
        <w:t xml:space="preserve">. </w:t>
      </w:r>
      <w:r w:rsidRPr="00D335EF">
        <w:rPr>
          <w:i/>
        </w:rPr>
        <w:t xml:space="preserve">British Journal of Health Psychology, 16, </w:t>
      </w:r>
      <w:r w:rsidRPr="00D335EF">
        <w:t>92-112.</w:t>
      </w:r>
    </w:p>
    <w:p w:rsidR="00C86514" w:rsidRDefault="00C86514" w:rsidP="00C86514">
      <w:pPr>
        <w:ind w:left="360" w:hanging="360"/>
      </w:pPr>
      <w:r w:rsidRPr="00194368">
        <w:t xml:space="preserve">Janssen, E., Waters, E. A., van </w:t>
      </w:r>
      <w:proofErr w:type="spellStart"/>
      <w:r w:rsidRPr="00194368">
        <w:t>Osch</w:t>
      </w:r>
      <w:proofErr w:type="spellEnd"/>
      <w:r w:rsidRPr="00194368">
        <w:t xml:space="preserve">, L., </w:t>
      </w:r>
      <w:proofErr w:type="spellStart"/>
      <w:r w:rsidRPr="00194368">
        <w:t>Lechner</w:t>
      </w:r>
      <w:proofErr w:type="spellEnd"/>
      <w:r w:rsidRPr="00194368">
        <w:t xml:space="preserve">, L., &amp; de </w:t>
      </w:r>
      <w:proofErr w:type="spellStart"/>
      <w:r w:rsidRPr="00194368">
        <w:t>Vries</w:t>
      </w:r>
      <w:proofErr w:type="spellEnd"/>
      <w:r w:rsidRPr="00194368">
        <w:t>, H. (2012). The importance of affectively-laden beliefs about health risks: the case of tobacco use and sun protection. </w:t>
      </w:r>
      <w:r w:rsidRPr="00194368">
        <w:rPr>
          <w:i/>
          <w:iCs/>
        </w:rPr>
        <w:t>Journal of behavioral medicine</w:t>
      </w:r>
      <w:r w:rsidRPr="00194368">
        <w:t>, 1-11.</w:t>
      </w:r>
    </w:p>
    <w:p w:rsidR="00C86514" w:rsidRDefault="00C86514" w:rsidP="00C86514">
      <w:pPr>
        <w:ind w:left="360" w:hanging="360"/>
        <w:rPr>
          <w:noProof/>
        </w:rPr>
      </w:pPr>
      <w:r>
        <w:rPr>
          <w:noProof/>
        </w:rPr>
        <w:t xml:space="preserve">Klein, W. M. P., Zajac, L. E., &amp; Monin, M. M. (2009). Worry as a moderator of the association between risk perceptions and quitting intentions in young adult and adult smokers. </w:t>
      </w:r>
      <w:r w:rsidRPr="00141E82">
        <w:rPr>
          <w:i/>
          <w:noProof/>
        </w:rPr>
        <w:t>Annals of Behavioral Medicine, 38</w:t>
      </w:r>
      <w:r>
        <w:rPr>
          <w:noProof/>
        </w:rPr>
        <w:t>, 256-261.</w:t>
      </w:r>
    </w:p>
    <w:p w:rsidR="00C86514" w:rsidRDefault="00C86514" w:rsidP="00C86514">
      <w:pPr>
        <w:ind w:left="360" w:hanging="360"/>
        <w:rPr>
          <w:noProof/>
        </w:rPr>
      </w:pPr>
      <w:r>
        <w:rPr>
          <w:noProof/>
        </w:rPr>
        <w:t xml:space="preserve">Lipkus, I. M., Klein, W. M. P., Skinner, C. S., &amp; Rimer, B. K. (2005). Breast cancer risk perceptions and breast cancer worry: what predicts what? </w:t>
      </w:r>
      <w:r w:rsidRPr="00141E82">
        <w:rPr>
          <w:i/>
          <w:noProof/>
        </w:rPr>
        <w:t>Journal of Risk research, 8</w:t>
      </w:r>
      <w:r>
        <w:rPr>
          <w:noProof/>
        </w:rPr>
        <w:t xml:space="preserve">(5), 439-452. </w:t>
      </w:r>
    </w:p>
    <w:p w:rsidR="00C86514" w:rsidRPr="009C0DB3" w:rsidRDefault="00C86514" w:rsidP="00C86514">
      <w:pPr>
        <w:ind w:left="360" w:hanging="360"/>
      </w:pPr>
      <w:r w:rsidRPr="009C0DB3">
        <w:rPr>
          <w:i/>
        </w:rPr>
        <w:t xml:space="preserve">Psychological Bulletin, 127, </w:t>
      </w:r>
      <w:r w:rsidRPr="009C0DB3">
        <w:t>267-286.</w:t>
      </w:r>
    </w:p>
    <w:p w:rsidR="00C86514" w:rsidRDefault="00C86514" w:rsidP="00C86514">
      <w:pPr>
        <w:ind w:left="360" w:hanging="360"/>
        <w:rPr>
          <w:noProof/>
        </w:rPr>
      </w:pPr>
      <w:r w:rsidRPr="00E47588">
        <w:rPr>
          <w:noProof/>
        </w:rPr>
        <w:t>Rippetoe, P. A., &amp; Rogers, R. W. (1987). Effects of components of protection-motivation theory on adaptive and maladaptive coping with a health threat.</w:t>
      </w:r>
      <w:r w:rsidRPr="00E47588">
        <w:rPr>
          <w:i/>
          <w:iCs/>
          <w:noProof/>
        </w:rPr>
        <w:t>Journal of personality and social psychology</w:t>
      </w:r>
      <w:r w:rsidRPr="00E47588">
        <w:rPr>
          <w:noProof/>
        </w:rPr>
        <w:t>, </w:t>
      </w:r>
      <w:r w:rsidRPr="00E47588">
        <w:rPr>
          <w:i/>
          <w:iCs/>
          <w:noProof/>
        </w:rPr>
        <w:t>52</w:t>
      </w:r>
      <w:r w:rsidRPr="00E47588">
        <w:rPr>
          <w:noProof/>
        </w:rPr>
        <w:t>(3), 596.</w:t>
      </w:r>
    </w:p>
    <w:p w:rsidR="00C86514" w:rsidRDefault="00C86514" w:rsidP="00C86514">
      <w:pPr>
        <w:ind w:left="360" w:hanging="360"/>
        <w:rPr>
          <w:noProof/>
        </w:rPr>
      </w:pPr>
      <w:r w:rsidRPr="000C588C">
        <w:rPr>
          <w:noProof/>
        </w:rPr>
        <w:t>Sinclair, M., Ashkanasy, N. M., &amp; Chattopadhyay, P. (2010). Affective antecedents of intuitive decision making. </w:t>
      </w:r>
      <w:r w:rsidRPr="000C588C">
        <w:rPr>
          <w:i/>
          <w:iCs/>
          <w:noProof/>
        </w:rPr>
        <w:t>Journal of Management and Organization</w:t>
      </w:r>
      <w:r w:rsidRPr="000C588C">
        <w:rPr>
          <w:noProof/>
        </w:rPr>
        <w:t>, </w:t>
      </w:r>
      <w:r w:rsidRPr="000C588C">
        <w:rPr>
          <w:i/>
          <w:iCs/>
          <w:noProof/>
        </w:rPr>
        <w:t>16</w:t>
      </w:r>
      <w:r w:rsidRPr="000C588C">
        <w:rPr>
          <w:noProof/>
        </w:rPr>
        <w:t>(3), 382-398.</w:t>
      </w:r>
    </w:p>
    <w:p w:rsidR="00C86514" w:rsidRDefault="00C86514" w:rsidP="00C86514">
      <w:pPr>
        <w:ind w:left="360" w:hanging="360"/>
        <w:rPr>
          <w:noProof/>
        </w:rPr>
      </w:pPr>
      <w:r>
        <w:rPr>
          <w:noProof/>
        </w:rPr>
        <w:t xml:space="preserve">Weinstein, N. D., Kwitel, A., McCaul, K. D., Magnan, R. E., Gerrard, M., &amp; Gibbons, F. X. (2007). Risk perceptions: Assessment and relationship to influenza vaccination. </w:t>
      </w:r>
      <w:r w:rsidRPr="00141E82">
        <w:rPr>
          <w:i/>
          <w:noProof/>
        </w:rPr>
        <w:t>Health Psychology, 26</w:t>
      </w:r>
      <w:r>
        <w:rPr>
          <w:noProof/>
        </w:rPr>
        <w:t>, 146-151.</w:t>
      </w:r>
    </w:p>
    <w:p w:rsidR="00C86514" w:rsidRDefault="00C86514" w:rsidP="00C86514">
      <w:pPr>
        <w:ind w:left="360" w:hanging="360"/>
        <w:rPr>
          <w:noProof/>
        </w:rPr>
      </w:pPr>
    </w:p>
    <w:p w:rsidR="00C86514" w:rsidRPr="00E709B0" w:rsidRDefault="00C86514" w:rsidP="00C86514">
      <w:pPr>
        <w:ind w:left="360" w:hanging="360"/>
        <w:rPr>
          <w:b/>
          <w:noProof/>
        </w:rPr>
      </w:pPr>
      <w:r>
        <w:rPr>
          <w:b/>
          <w:noProof/>
        </w:rPr>
        <w:t>Justification for Incentives (and best practices for mTurk)</w:t>
      </w:r>
    </w:p>
    <w:p w:rsidR="00C86514" w:rsidRDefault="00C86514" w:rsidP="00C86514">
      <w:pPr>
        <w:ind w:left="360" w:hanging="360"/>
        <w:rPr>
          <w:noProof/>
        </w:rPr>
      </w:pPr>
      <w:r w:rsidRPr="00E47588">
        <w:rPr>
          <w:noProof/>
        </w:rPr>
        <w:t>Buhrmester, M., Kwang, T., &amp; Gosling, S. D. (2011). Amazon's Mechanical Turk a new source of inexpensive, yet high-quality, data?. </w:t>
      </w:r>
      <w:r w:rsidRPr="00E47588">
        <w:rPr>
          <w:i/>
          <w:iCs/>
          <w:noProof/>
        </w:rPr>
        <w:t>Perspectives on Psychological Science</w:t>
      </w:r>
      <w:r w:rsidRPr="00E47588">
        <w:rPr>
          <w:noProof/>
        </w:rPr>
        <w:t>, </w:t>
      </w:r>
      <w:r w:rsidRPr="00E47588">
        <w:rPr>
          <w:i/>
          <w:iCs/>
          <w:noProof/>
        </w:rPr>
        <w:t>6</w:t>
      </w:r>
      <w:r w:rsidRPr="00E47588">
        <w:rPr>
          <w:noProof/>
        </w:rPr>
        <w:t>(1), 3-5.</w:t>
      </w:r>
    </w:p>
    <w:p w:rsidR="00C86514" w:rsidRDefault="00C86514" w:rsidP="00C86514">
      <w:pPr>
        <w:ind w:left="360" w:hanging="360"/>
        <w:rPr>
          <w:noProof/>
        </w:rPr>
      </w:pPr>
      <w:r w:rsidRPr="00E47588">
        <w:rPr>
          <w:noProof/>
        </w:rPr>
        <w:t>Goodman, J. K., Cryder, C. E., &amp; Cheema, A. (2013). Data collection in a flat world: The strengths and weaknesses of Mechanical Turk samples. </w:t>
      </w:r>
      <w:r w:rsidRPr="00E47588">
        <w:rPr>
          <w:i/>
          <w:iCs/>
          <w:noProof/>
        </w:rPr>
        <w:t>Journal of Behavioral Decision Making</w:t>
      </w:r>
      <w:r w:rsidRPr="00E47588">
        <w:rPr>
          <w:noProof/>
        </w:rPr>
        <w:t>, </w:t>
      </w:r>
      <w:r w:rsidRPr="00E47588">
        <w:rPr>
          <w:i/>
          <w:iCs/>
          <w:noProof/>
        </w:rPr>
        <w:t>26</w:t>
      </w:r>
      <w:r w:rsidRPr="00E47588">
        <w:rPr>
          <w:noProof/>
        </w:rPr>
        <w:t>(3), 213-224.</w:t>
      </w:r>
    </w:p>
    <w:p w:rsidR="00C86514" w:rsidRDefault="00C86514" w:rsidP="00C86514">
      <w:pPr>
        <w:ind w:left="360" w:hanging="360"/>
        <w:rPr>
          <w:noProof/>
        </w:rPr>
      </w:pPr>
      <w:r w:rsidRPr="00E47588">
        <w:rPr>
          <w:noProof/>
        </w:rPr>
        <w:t>Mason, W., &amp; Suri, S. (2012). Conducting behavioral research on Amazon’s Mechanical Turk. </w:t>
      </w:r>
      <w:r w:rsidRPr="00E47588">
        <w:rPr>
          <w:i/>
          <w:iCs/>
          <w:noProof/>
        </w:rPr>
        <w:t>Behavior research methods</w:t>
      </w:r>
      <w:r w:rsidRPr="00E47588">
        <w:rPr>
          <w:noProof/>
        </w:rPr>
        <w:t>, </w:t>
      </w:r>
      <w:r w:rsidRPr="00E47588">
        <w:rPr>
          <w:i/>
          <w:iCs/>
          <w:noProof/>
        </w:rPr>
        <w:t>44</w:t>
      </w:r>
      <w:r w:rsidRPr="00E47588">
        <w:rPr>
          <w:noProof/>
        </w:rPr>
        <w:t>(1), 1-23.</w:t>
      </w:r>
    </w:p>
    <w:p w:rsidR="00C86514" w:rsidRDefault="00C86514" w:rsidP="00C86514">
      <w:pPr>
        <w:ind w:left="360" w:hanging="360"/>
        <w:rPr>
          <w:noProof/>
        </w:rPr>
      </w:pPr>
      <w:r w:rsidRPr="00E709B0">
        <w:rPr>
          <w:noProof/>
        </w:rPr>
        <w:t>Singer, E. (2002). The use of incentives to reduce nonresponse in household surveys. </w:t>
      </w:r>
      <w:r w:rsidRPr="00E709B0">
        <w:rPr>
          <w:i/>
          <w:iCs/>
          <w:noProof/>
        </w:rPr>
        <w:t>Survey nonresponse</w:t>
      </w:r>
      <w:r w:rsidRPr="00E709B0">
        <w:rPr>
          <w:noProof/>
        </w:rPr>
        <w:t>, 163-177.</w:t>
      </w:r>
    </w:p>
    <w:p w:rsidR="00C86514" w:rsidRPr="00C86514" w:rsidRDefault="00C86514"/>
    <w:sectPr w:rsidR="00C86514" w:rsidRPr="00C86514" w:rsidSect="00E11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OxNLc0MjUxNbE0MLJU0lEKTi0uzszPAykwrAUA7Oc+hSwAAAA="/>
  </w:docVars>
  <w:rsids>
    <w:rsidRoot w:val="003C2EA2"/>
    <w:rsid w:val="0027608F"/>
    <w:rsid w:val="002D02F9"/>
    <w:rsid w:val="00321F66"/>
    <w:rsid w:val="003C2EA2"/>
    <w:rsid w:val="00565CD3"/>
    <w:rsid w:val="005778CF"/>
    <w:rsid w:val="005A775C"/>
    <w:rsid w:val="0064039F"/>
    <w:rsid w:val="00672FC3"/>
    <w:rsid w:val="006B0D04"/>
    <w:rsid w:val="007D5486"/>
    <w:rsid w:val="00910714"/>
    <w:rsid w:val="00A1085E"/>
    <w:rsid w:val="00C86514"/>
    <w:rsid w:val="00E11962"/>
    <w:rsid w:val="00EE3C99"/>
    <w:rsid w:val="00F82CDB"/>
    <w:rsid w:val="00F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5FE4711-9732-4067-934C-E24C36C3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962"/>
    <w:pPr>
      <w:ind w:left="720" w:hanging="7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Anne Ferrer</dc:creator>
  <cp:keywords/>
  <cp:lastModifiedBy>Bailey, Karla (NIH/NCI) [E]</cp:lastModifiedBy>
  <cp:revision>2</cp:revision>
  <dcterms:created xsi:type="dcterms:W3CDTF">2016-01-05T20:05:00Z</dcterms:created>
  <dcterms:modified xsi:type="dcterms:W3CDTF">2016-01-05T20:05:00Z</dcterms:modified>
</cp:coreProperties>
</file>