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6B93" w14:textId="77777777" w:rsidR="00415D53" w:rsidRPr="007F3D12" w:rsidRDefault="00415D53" w:rsidP="008D3B7F">
      <w:pPr>
        <w:tabs>
          <w:tab w:val="left" w:pos="4692"/>
        </w:tabs>
        <w:jc w:val="center"/>
      </w:pPr>
    </w:p>
    <w:p w14:paraId="45B897EE" w14:textId="77777777" w:rsidR="00415D53" w:rsidRPr="007F3D12" w:rsidRDefault="00415D53">
      <w:pPr>
        <w:jc w:val="center"/>
      </w:pPr>
    </w:p>
    <w:p w14:paraId="55A961C6" w14:textId="77777777" w:rsidR="00415D53" w:rsidRPr="000E6DCE" w:rsidRDefault="00415D53" w:rsidP="007F3D12">
      <w:pPr>
        <w:jc w:val="center"/>
        <w:rPr>
          <w:b/>
        </w:rPr>
      </w:pPr>
      <w:r w:rsidRPr="000E6DCE">
        <w:rPr>
          <w:b/>
        </w:rPr>
        <w:t>Information Collection Request</w:t>
      </w:r>
    </w:p>
    <w:p w14:paraId="5E18BA60" w14:textId="77777777" w:rsidR="00415D53" w:rsidRDefault="00415D53">
      <w:pPr>
        <w:jc w:val="center"/>
        <w:rPr>
          <w:b/>
        </w:rPr>
      </w:pPr>
    </w:p>
    <w:p w14:paraId="75B2DFB8" w14:textId="77777777" w:rsidR="00415D53" w:rsidRDefault="00415D53">
      <w:pPr>
        <w:jc w:val="center"/>
        <w:rPr>
          <w:b/>
        </w:rPr>
      </w:pPr>
    </w:p>
    <w:p w14:paraId="6A3D96CB" w14:textId="25DC9E46" w:rsidR="00DB6F52" w:rsidRDefault="001751F4">
      <w:pPr>
        <w:jc w:val="center"/>
      </w:pPr>
      <w:r>
        <w:rPr>
          <w:b/>
        </w:rPr>
        <w:t>Revi</w:t>
      </w:r>
      <w:r w:rsidR="00DB6F52">
        <w:rPr>
          <w:b/>
        </w:rPr>
        <w:t>sion</w:t>
      </w:r>
    </w:p>
    <w:p w14:paraId="57CEDAD0" w14:textId="77777777" w:rsidR="00415D53" w:rsidRPr="007F3D12" w:rsidRDefault="00415D53">
      <w:pPr>
        <w:jc w:val="center"/>
      </w:pPr>
    </w:p>
    <w:p w14:paraId="35AD3B13" w14:textId="77777777" w:rsidR="00415D53" w:rsidRDefault="00415D53" w:rsidP="007F3D12">
      <w:pPr>
        <w:jc w:val="center"/>
        <w:rPr>
          <w:b/>
          <w:szCs w:val="28"/>
        </w:rPr>
      </w:pPr>
      <w:r w:rsidRPr="00732A44">
        <w:rPr>
          <w:b/>
          <w:szCs w:val="28"/>
        </w:rPr>
        <w:t>National Program of Cancer Registries Cancer Surveillance System</w:t>
      </w:r>
    </w:p>
    <w:p w14:paraId="51C015C1" w14:textId="77777777" w:rsidR="00415D53" w:rsidRPr="00732A44" w:rsidRDefault="00415D53" w:rsidP="007F3D12">
      <w:pPr>
        <w:jc w:val="center"/>
        <w:rPr>
          <w:b/>
          <w:szCs w:val="28"/>
        </w:rPr>
      </w:pPr>
      <w:r>
        <w:rPr>
          <w:b/>
          <w:szCs w:val="28"/>
        </w:rPr>
        <w:t>OMB No. 0920-0469</w:t>
      </w:r>
    </w:p>
    <w:p w14:paraId="510F5C63" w14:textId="77777777" w:rsidR="00415D53" w:rsidRDefault="00415D53">
      <w:pPr>
        <w:jc w:val="center"/>
      </w:pPr>
    </w:p>
    <w:p w14:paraId="5558228C" w14:textId="77777777" w:rsidR="00415D53" w:rsidRDefault="00415D53" w:rsidP="007F3D12">
      <w:pPr>
        <w:ind w:left="1440"/>
      </w:pPr>
    </w:p>
    <w:p w14:paraId="313233DF" w14:textId="77777777" w:rsidR="00415D53" w:rsidRDefault="00415D53" w:rsidP="007F3D12">
      <w:pPr>
        <w:ind w:left="1440"/>
      </w:pPr>
    </w:p>
    <w:p w14:paraId="6DFCB1C6" w14:textId="77777777" w:rsidR="00415D53" w:rsidRDefault="00415D53" w:rsidP="007F3D12">
      <w:pPr>
        <w:ind w:left="1440"/>
      </w:pPr>
    </w:p>
    <w:p w14:paraId="123CE8E0" w14:textId="77777777" w:rsidR="00415D53" w:rsidRDefault="00415D53" w:rsidP="007F3D12">
      <w:pPr>
        <w:ind w:left="1440"/>
      </w:pPr>
    </w:p>
    <w:p w14:paraId="45BE9B3D" w14:textId="77777777" w:rsidR="00415D53" w:rsidRDefault="00415D53" w:rsidP="007F3D12">
      <w:pPr>
        <w:ind w:left="1440"/>
      </w:pPr>
    </w:p>
    <w:p w14:paraId="3C56400A" w14:textId="77777777" w:rsidR="00415D53" w:rsidRDefault="00415D53" w:rsidP="007F3D12">
      <w:pPr>
        <w:ind w:left="1440"/>
      </w:pPr>
    </w:p>
    <w:p w14:paraId="53E3810B" w14:textId="77777777" w:rsidR="00415D53" w:rsidRDefault="00415D53" w:rsidP="007F3D12">
      <w:pPr>
        <w:ind w:left="1440"/>
      </w:pPr>
    </w:p>
    <w:p w14:paraId="59DA72CA" w14:textId="1BB0B2A2" w:rsidR="00415D53" w:rsidRPr="00732A44" w:rsidRDefault="00415D53" w:rsidP="001E1832">
      <w:pPr>
        <w:jc w:val="center"/>
        <w:rPr>
          <w:b/>
        </w:rPr>
      </w:pPr>
      <w:r w:rsidRPr="00732A44">
        <w:rPr>
          <w:b/>
        </w:rPr>
        <w:t>Supporting Statement:  Part B</w:t>
      </w:r>
    </w:p>
    <w:p w14:paraId="2C728986" w14:textId="77777777" w:rsidR="00415D53" w:rsidRDefault="00415D53" w:rsidP="007F3D12">
      <w:pPr>
        <w:ind w:left="1440"/>
      </w:pPr>
    </w:p>
    <w:p w14:paraId="4112A0DD" w14:textId="77777777" w:rsidR="00415D53" w:rsidRDefault="00415D53" w:rsidP="007F3D12">
      <w:pPr>
        <w:ind w:left="1440"/>
      </w:pPr>
    </w:p>
    <w:p w14:paraId="02B20732" w14:textId="77777777" w:rsidR="00415D53" w:rsidRDefault="00415D53" w:rsidP="007F3D12">
      <w:pPr>
        <w:ind w:left="1440"/>
      </w:pPr>
    </w:p>
    <w:p w14:paraId="02CAB287" w14:textId="77777777" w:rsidR="00415D53" w:rsidRDefault="00415D53" w:rsidP="007F3D12">
      <w:pPr>
        <w:ind w:left="1440"/>
      </w:pPr>
    </w:p>
    <w:p w14:paraId="352FA2B6" w14:textId="77777777" w:rsidR="00415D53" w:rsidRDefault="00415D53" w:rsidP="007F3D12">
      <w:pPr>
        <w:ind w:left="1440"/>
      </w:pPr>
    </w:p>
    <w:p w14:paraId="7F81FD65" w14:textId="77777777" w:rsidR="00415D53" w:rsidRDefault="00415D53" w:rsidP="007F3D12">
      <w:pPr>
        <w:ind w:left="1440"/>
      </w:pPr>
    </w:p>
    <w:p w14:paraId="38E309B9" w14:textId="77777777" w:rsidR="00415D53" w:rsidRDefault="00415D53" w:rsidP="007F3D12">
      <w:pPr>
        <w:ind w:left="1440"/>
      </w:pPr>
    </w:p>
    <w:p w14:paraId="78F8C5C3" w14:textId="77777777" w:rsidR="00415D53" w:rsidRDefault="00415D53" w:rsidP="007F3D12">
      <w:pPr>
        <w:ind w:left="1440"/>
      </w:pPr>
    </w:p>
    <w:p w14:paraId="7AC7B595" w14:textId="77777777" w:rsidR="00415D53" w:rsidRDefault="00415D53" w:rsidP="007F3D12">
      <w:pPr>
        <w:ind w:left="1440"/>
      </w:pPr>
    </w:p>
    <w:p w14:paraId="5A8E1D1F" w14:textId="77777777" w:rsidR="00415D53" w:rsidRDefault="00415D53" w:rsidP="007F3D12">
      <w:pPr>
        <w:ind w:left="1440"/>
      </w:pPr>
    </w:p>
    <w:p w14:paraId="1900222E" w14:textId="77777777" w:rsidR="00415D53" w:rsidRPr="007F3D12" w:rsidRDefault="00415D53" w:rsidP="007F3D12">
      <w:pPr>
        <w:ind w:left="1440"/>
      </w:pPr>
    </w:p>
    <w:tbl>
      <w:tblPr>
        <w:tblW w:w="9000" w:type="dxa"/>
        <w:tblInd w:w="648" w:type="dxa"/>
        <w:tblLook w:val="01E0" w:firstRow="1" w:lastRow="1" w:firstColumn="1" w:lastColumn="1" w:noHBand="0" w:noVBand="0"/>
      </w:tblPr>
      <w:tblGrid>
        <w:gridCol w:w="4500"/>
        <w:gridCol w:w="4500"/>
      </w:tblGrid>
      <w:tr w:rsidR="00415D53" w14:paraId="3AACBAAC" w14:textId="77777777" w:rsidTr="001358F8">
        <w:tc>
          <w:tcPr>
            <w:tcW w:w="4500" w:type="dxa"/>
          </w:tcPr>
          <w:p w14:paraId="352BF21D" w14:textId="77777777" w:rsidR="00415D53" w:rsidRPr="001358F8" w:rsidRDefault="00415D53">
            <w:pPr>
              <w:rPr>
                <w:b/>
                <w:u w:val="single"/>
              </w:rPr>
            </w:pPr>
            <w:r w:rsidRPr="001358F8">
              <w:rPr>
                <w:b/>
                <w:u w:val="single"/>
              </w:rPr>
              <w:t>Program Official</w:t>
            </w:r>
          </w:p>
        </w:tc>
        <w:tc>
          <w:tcPr>
            <w:tcW w:w="4500" w:type="dxa"/>
          </w:tcPr>
          <w:p w14:paraId="71F40D3C" w14:textId="77777777" w:rsidR="00415D53" w:rsidRDefault="00415D53"/>
        </w:tc>
      </w:tr>
      <w:tr w:rsidR="00415D53" w14:paraId="04FF16E7" w14:textId="77777777" w:rsidTr="001358F8">
        <w:tc>
          <w:tcPr>
            <w:tcW w:w="4500" w:type="dxa"/>
          </w:tcPr>
          <w:p w14:paraId="0F822657" w14:textId="77777777" w:rsidR="00852BDF" w:rsidRDefault="002D2656" w:rsidP="00387BC0">
            <w:pPr>
              <w:pStyle w:val="ListParagraph"/>
              <w:ind w:left="0"/>
            </w:pPr>
            <w:r>
              <w:t>Blythe Ryerson, PhD, MSPH</w:t>
            </w:r>
          </w:p>
          <w:p w14:paraId="0F058085" w14:textId="77777777" w:rsidR="00415D53" w:rsidRPr="001D39BB" w:rsidRDefault="00415D53" w:rsidP="00387BC0">
            <w:pPr>
              <w:pStyle w:val="ListParagraph"/>
              <w:ind w:left="0"/>
            </w:pPr>
            <w:r w:rsidRPr="001D39BB">
              <w:t>Cancer Surveillance Branch</w:t>
            </w:r>
          </w:p>
          <w:p w14:paraId="61202889" w14:textId="77777777" w:rsidR="00415D53" w:rsidRPr="001D39BB" w:rsidRDefault="00415D53" w:rsidP="00C9706B">
            <w:r w:rsidRPr="001D39BB">
              <w:t>Centers for Disease Control and Prevention</w:t>
            </w:r>
          </w:p>
          <w:p w14:paraId="29BFEEC8" w14:textId="77777777" w:rsidR="00415D53" w:rsidRPr="001D39BB" w:rsidRDefault="00415D53"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43382E6C" w14:textId="77777777" w:rsidR="00415D53" w:rsidRPr="001D39BB" w:rsidRDefault="00415D53" w:rsidP="00C9706B">
            <w:r w:rsidRPr="001D39BB">
              <w:t>770-488-</w:t>
            </w:r>
            <w:r w:rsidR="00852BDF">
              <w:t>2426</w:t>
            </w:r>
            <w:r w:rsidRPr="001D39BB">
              <w:t xml:space="preserve"> (office)</w:t>
            </w:r>
          </w:p>
          <w:p w14:paraId="5D59AED0" w14:textId="77777777" w:rsidR="00415D53" w:rsidRPr="001D39BB" w:rsidRDefault="00415D53" w:rsidP="00C9706B">
            <w:r w:rsidRPr="001D39BB">
              <w:t>770-488-4759 (fax)</w:t>
            </w:r>
          </w:p>
          <w:p w14:paraId="549449A3" w14:textId="77777777" w:rsidR="00415D53" w:rsidRDefault="005655F1">
            <w:hyperlink r:id="rId8" w:history="1">
              <w:r w:rsidR="00F223D9" w:rsidRPr="00F223D9">
                <w:rPr>
                  <w:rStyle w:val="Hyperlink"/>
                </w:rPr>
                <w:t>ztq6@cdc.gov</w:t>
              </w:r>
            </w:hyperlink>
          </w:p>
        </w:tc>
        <w:tc>
          <w:tcPr>
            <w:tcW w:w="4500" w:type="dxa"/>
          </w:tcPr>
          <w:p w14:paraId="57D9D784" w14:textId="77777777" w:rsidR="00415D53" w:rsidRDefault="00415D53"/>
          <w:p w14:paraId="5B2DD2F8" w14:textId="77777777" w:rsidR="00415D53" w:rsidRDefault="00415D53"/>
          <w:p w14:paraId="08036324" w14:textId="77777777" w:rsidR="00415D53" w:rsidRDefault="00415D53"/>
        </w:tc>
      </w:tr>
    </w:tbl>
    <w:p w14:paraId="491E3F95" w14:textId="77777777" w:rsidR="00415D53" w:rsidRDefault="00415D53"/>
    <w:p w14:paraId="287A22A7" w14:textId="77777777" w:rsidR="00415D53" w:rsidRDefault="00415D53"/>
    <w:p w14:paraId="70902D3E" w14:textId="77777777" w:rsidR="00415D53" w:rsidRDefault="00415D53"/>
    <w:p w14:paraId="662495C9" w14:textId="4AEE6993" w:rsidR="00852BDF" w:rsidRDefault="006D6A00" w:rsidP="00387BC0">
      <w:pPr>
        <w:jc w:val="center"/>
      </w:pPr>
      <w:r>
        <w:t xml:space="preserve">March </w:t>
      </w:r>
      <w:r w:rsidR="00481A8F">
        <w:t>22</w:t>
      </w:r>
      <w:r>
        <w:t>, 2016</w:t>
      </w:r>
    </w:p>
    <w:p w14:paraId="24934060" w14:textId="77777777" w:rsidR="00852BDF" w:rsidRDefault="00852BDF" w:rsidP="00387BC0">
      <w:pPr>
        <w:jc w:val="center"/>
      </w:pPr>
    </w:p>
    <w:p w14:paraId="40195C1F" w14:textId="77777777" w:rsidR="00852BDF" w:rsidRDefault="00852BDF" w:rsidP="00387BC0">
      <w:pPr>
        <w:jc w:val="center"/>
      </w:pPr>
    </w:p>
    <w:p w14:paraId="27EFE269" w14:textId="77777777" w:rsidR="00852BDF" w:rsidRDefault="00852BDF" w:rsidP="00387BC0">
      <w:pPr>
        <w:jc w:val="center"/>
      </w:pPr>
    </w:p>
    <w:p w14:paraId="38CDA51F" w14:textId="77777777" w:rsidR="00852BDF" w:rsidRDefault="00852BDF" w:rsidP="00387BC0">
      <w:pPr>
        <w:jc w:val="center"/>
      </w:pPr>
    </w:p>
    <w:p w14:paraId="2F8E8723" w14:textId="77777777" w:rsidR="008646D5" w:rsidRDefault="008646D5" w:rsidP="005C078B">
      <w:pPr>
        <w:jc w:val="center"/>
        <w:rPr>
          <w:b/>
          <w:bCs/>
        </w:rPr>
      </w:pPr>
      <w:r>
        <w:rPr>
          <w:b/>
          <w:bCs/>
        </w:rPr>
        <w:br w:type="page"/>
      </w:r>
    </w:p>
    <w:p w14:paraId="22291E1F" w14:textId="3D7794A6" w:rsidR="00415D53" w:rsidRPr="005C078B" w:rsidRDefault="00415D53" w:rsidP="005C078B">
      <w:pPr>
        <w:jc w:val="center"/>
      </w:pPr>
      <w:r w:rsidRPr="007C0DDA">
        <w:rPr>
          <w:b/>
          <w:bCs/>
        </w:rPr>
        <w:lastRenderedPageBreak/>
        <w:t>TABLE OF CONTENTS</w:t>
      </w:r>
      <w:r w:rsidR="006D5F54">
        <w:rPr>
          <w:b/>
          <w:bCs/>
        </w:rPr>
        <w:t xml:space="preserve"> </w:t>
      </w:r>
    </w:p>
    <w:p w14:paraId="1E7562EE" w14:textId="77777777" w:rsidR="00415D53" w:rsidRPr="007F3D12" w:rsidRDefault="00415D53">
      <w:pPr>
        <w:jc w:val="center"/>
      </w:pPr>
    </w:p>
    <w:p w14:paraId="272FF896" w14:textId="64F014DE" w:rsidR="00415D53" w:rsidRDefault="00B65D1E">
      <w:pPr>
        <w:pStyle w:val="TOC1"/>
        <w:rPr>
          <w:noProof/>
          <w:color w:val="auto"/>
        </w:rPr>
      </w:pPr>
      <w:r>
        <w:rPr>
          <w:b/>
          <w:bCs/>
        </w:rPr>
        <w:fldChar w:fldCharType="begin"/>
      </w:r>
      <w:r w:rsidR="00415D53">
        <w:rPr>
          <w:b/>
          <w:bCs/>
        </w:rPr>
        <w:instrText xml:space="preserve"> TOC \o "1-3" \n \h \z \u </w:instrText>
      </w:r>
      <w:r>
        <w:rPr>
          <w:b/>
          <w:bCs/>
        </w:rPr>
        <w:fldChar w:fldCharType="separate"/>
      </w:r>
      <w:r w:rsidR="001751F4" w:rsidDel="001751F4">
        <w:t xml:space="preserve"> </w:t>
      </w:r>
    </w:p>
    <w:p w14:paraId="38DE35E3" w14:textId="77777777" w:rsidR="00415D53" w:rsidRDefault="00415D53" w:rsidP="00CD5EAD">
      <w:pPr>
        <w:pStyle w:val="TOC1"/>
        <w:rPr>
          <w:rStyle w:val="Hyperlink"/>
          <w:noProof/>
        </w:rPr>
      </w:pPr>
    </w:p>
    <w:p w14:paraId="3FC60C7F" w14:textId="77777777" w:rsidR="00415D53" w:rsidRPr="00CD5EAD" w:rsidRDefault="00415D53" w:rsidP="00CD5EAD">
      <w:pPr>
        <w:rPr>
          <w:b/>
        </w:rPr>
      </w:pPr>
      <w:r>
        <w:rPr>
          <w:b/>
        </w:rPr>
        <w:t>B.  COLLECTION OF INFORMATION EMPLOYING STATISTICAL METHODS</w:t>
      </w:r>
    </w:p>
    <w:p w14:paraId="2BDA4578" w14:textId="77777777" w:rsidR="00415D53" w:rsidRDefault="005655F1" w:rsidP="00CD5EAD">
      <w:pPr>
        <w:pStyle w:val="TOC1"/>
        <w:rPr>
          <w:noProof/>
          <w:color w:val="auto"/>
        </w:rPr>
      </w:pPr>
      <w:hyperlink w:anchor="_Toc235938370" w:history="1">
        <w:r w:rsidR="00415D53" w:rsidRPr="00C51660">
          <w:rPr>
            <w:rStyle w:val="Hyperlink"/>
            <w:noProof/>
          </w:rPr>
          <w:t>B1.</w:t>
        </w:r>
        <w:r w:rsidR="00415D53">
          <w:rPr>
            <w:noProof/>
            <w:color w:val="auto"/>
          </w:rPr>
          <w:tab/>
        </w:r>
        <w:r w:rsidR="00415D53" w:rsidRPr="00C51660">
          <w:rPr>
            <w:rStyle w:val="Hyperlink"/>
            <w:noProof/>
          </w:rPr>
          <w:t>Respondent Universe and Sampling Methods</w:t>
        </w:r>
      </w:hyperlink>
    </w:p>
    <w:p w14:paraId="6FA7E48F" w14:textId="77777777" w:rsidR="00415D53" w:rsidRDefault="005655F1" w:rsidP="00CD5EAD">
      <w:pPr>
        <w:pStyle w:val="TOC1"/>
        <w:rPr>
          <w:noProof/>
          <w:color w:val="auto"/>
        </w:rPr>
      </w:pPr>
      <w:hyperlink w:anchor="_Toc235938371" w:history="1">
        <w:r w:rsidR="00415D53" w:rsidRPr="00C51660">
          <w:rPr>
            <w:rStyle w:val="Hyperlink"/>
            <w:noProof/>
          </w:rPr>
          <w:t>B2.</w:t>
        </w:r>
        <w:r w:rsidR="00415D53">
          <w:rPr>
            <w:noProof/>
            <w:color w:val="auto"/>
          </w:rPr>
          <w:tab/>
        </w:r>
        <w:r w:rsidR="00415D53" w:rsidRPr="00C51660">
          <w:rPr>
            <w:rStyle w:val="Hyperlink"/>
            <w:noProof/>
          </w:rPr>
          <w:t>Procedures for the Collection of Information</w:t>
        </w:r>
      </w:hyperlink>
    </w:p>
    <w:p w14:paraId="16F8253B" w14:textId="77777777" w:rsidR="00415D53" w:rsidRDefault="005655F1" w:rsidP="00CD5EAD">
      <w:pPr>
        <w:pStyle w:val="TOC1"/>
        <w:rPr>
          <w:noProof/>
          <w:color w:val="auto"/>
        </w:rPr>
      </w:pPr>
      <w:hyperlink w:anchor="_Toc235938372" w:history="1">
        <w:r w:rsidR="00415D53" w:rsidRPr="00C51660">
          <w:rPr>
            <w:rStyle w:val="Hyperlink"/>
            <w:noProof/>
          </w:rPr>
          <w:t>B3.</w:t>
        </w:r>
        <w:r w:rsidR="00415D53">
          <w:rPr>
            <w:noProof/>
            <w:color w:val="auto"/>
          </w:rPr>
          <w:tab/>
        </w:r>
        <w:r w:rsidR="00415D53" w:rsidRPr="00C51660">
          <w:rPr>
            <w:rStyle w:val="Hyperlink"/>
            <w:noProof/>
          </w:rPr>
          <w:t>Methods to Maximize Response Rates and Deal with Non response</w:t>
        </w:r>
      </w:hyperlink>
    </w:p>
    <w:p w14:paraId="48B915D6" w14:textId="77777777" w:rsidR="00415D53" w:rsidRDefault="005655F1" w:rsidP="00CD5EAD">
      <w:pPr>
        <w:pStyle w:val="TOC1"/>
        <w:rPr>
          <w:noProof/>
          <w:color w:val="auto"/>
        </w:rPr>
      </w:pPr>
      <w:hyperlink w:anchor="_Toc235938373" w:history="1">
        <w:r w:rsidR="00415D53" w:rsidRPr="00C51660">
          <w:rPr>
            <w:rStyle w:val="Hyperlink"/>
            <w:noProof/>
          </w:rPr>
          <w:t>B4.</w:t>
        </w:r>
        <w:r w:rsidR="00415D53">
          <w:rPr>
            <w:noProof/>
            <w:color w:val="auto"/>
          </w:rPr>
          <w:tab/>
        </w:r>
        <w:r w:rsidR="00415D53" w:rsidRPr="00C51660">
          <w:rPr>
            <w:rStyle w:val="Hyperlink"/>
            <w:noProof/>
          </w:rPr>
          <w:t>Test of Procedures or Methods to be Undertaken</w:t>
        </w:r>
      </w:hyperlink>
    </w:p>
    <w:p w14:paraId="7F877E91" w14:textId="77777777" w:rsidR="00415D53" w:rsidRDefault="005655F1" w:rsidP="00CD5EAD">
      <w:pPr>
        <w:pStyle w:val="TOC1"/>
        <w:rPr>
          <w:noProof/>
          <w:color w:val="auto"/>
        </w:rPr>
      </w:pPr>
      <w:hyperlink w:anchor="_Toc235938374" w:history="1">
        <w:r w:rsidR="00415D53" w:rsidRPr="00C51660">
          <w:rPr>
            <w:rStyle w:val="Hyperlink"/>
            <w:noProof/>
          </w:rPr>
          <w:t>B5.</w:t>
        </w:r>
        <w:r w:rsidR="00415D53">
          <w:rPr>
            <w:noProof/>
            <w:color w:val="auto"/>
          </w:rPr>
          <w:tab/>
        </w:r>
        <w:r w:rsidR="00415D53" w:rsidRPr="00C51660">
          <w:rPr>
            <w:rStyle w:val="Hyperlink"/>
            <w:noProof/>
          </w:rPr>
          <w:t>Individuals Consulted on Statistical Aspects and Individuals Collecting and/or Analyzing Data</w:t>
        </w:r>
      </w:hyperlink>
    </w:p>
    <w:p w14:paraId="0C0F79FD" w14:textId="77777777" w:rsidR="00415D53" w:rsidRDefault="00415D53" w:rsidP="00CD5EAD">
      <w:pPr>
        <w:pStyle w:val="Level1"/>
        <w:tabs>
          <w:tab w:val="left" w:pos="720"/>
        </w:tabs>
        <w:ind w:left="0"/>
        <w:rPr>
          <w:rFonts w:ascii="Times New Roman" w:hAnsi="Times New Roman"/>
          <w:sz w:val="24"/>
        </w:rPr>
      </w:pPr>
    </w:p>
    <w:p w14:paraId="48C79562" w14:textId="77777777" w:rsidR="006F34AB" w:rsidRPr="006F34AB" w:rsidRDefault="006F34AB" w:rsidP="00CD5EAD">
      <w:pPr>
        <w:pStyle w:val="Level1"/>
        <w:tabs>
          <w:tab w:val="left" w:pos="720"/>
        </w:tabs>
        <w:ind w:left="0"/>
        <w:rPr>
          <w:rFonts w:ascii="Times New Roman" w:hAnsi="Times New Roman"/>
          <w:b/>
          <w:sz w:val="24"/>
        </w:rPr>
      </w:pPr>
      <w:r w:rsidRPr="006F34AB">
        <w:rPr>
          <w:rFonts w:ascii="Times New Roman" w:hAnsi="Times New Roman"/>
          <w:b/>
          <w:sz w:val="24"/>
        </w:rPr>
        <w:t>REFERENCES</w:t>
      </w:r>
    </w:p>
    <w:p w14:paraId="2BBAAC77" w14:textId="77777777" w:rsidR="006F34AB" w:rsidRDefault="006F34AB" w:rsidP="00CD5EAD">
      <w:pPr>
        <w:pStyle w:val="Level1"/>
        <w:tabs>
          <w:tab w:val="left" w:pos="720"/>
        </w:tabs>
        <w:ind w:left="0"/>
        <w:rPr>
          <w:rFonts w:ascii="Times New Roman" w:hAnsi="Times New Roman"/>
          <w:sz w:val="24"/>
        </w:rPr>
      </w:pPr>
    </w:p>
    <w:p w14:paraId="33771F3B" w14:textId="77777777" w:rsidR="00415D53" w:rsidRPr="00CD5EAD" w:rsidRDefault="00415D53" w:rsidP="00CD5EAD">
      <w:pPr>
        <w:pStyle w:val="Level1"/>
        <w:tabs>
          <w:tab w:val="left" w:pos="720"/>
        </w:tabs>
        <w:ind w:left="0"/>
        <w:rPr>
          <w:rFonts w:ascii="Times New Roman" w:hAnsi="Times New Roman"/>
          <w:b/>
          <w:sz w:val="24"/>
        </w:rPr>
      </w:pPr>
      <w:r>
        <w:rPr>
          <w:rFonts w:ascii="Times New Roman" w:hAnsi="Times New Roman"/>
          <w:b/>
          <w:sz w:val="24"/>
        </w:rPr>
        <w:t>ATTACHMENTS</w:t>
      </w:r>
    </w:p>
    <w:p w14:paraId="0BD3ABFE"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1a</w:t>
      </w:r>
      <w:r w:rsidRPr="004C2FC4">
        <w:rPr>
          <w:rFonts w:ascii="Times New Roman" w:hAnsi="Times New Roman"/>
          <w:sz w:val="24"/>
        </w:rPr>
        <w:tab/>
        <w:t xml:space="preserve">Cancer Registries Amendment Act, Public Law 102-515 </w:t>
      </w:r>
    </w:p>
    <w:p w14:paraId="5279EF7C" w14:textId="77777777" w:rsidR="006D6A00" w:rsidRDefault="006D6A00" w:rsidP="006D6A00">
      <w:pPr>
        <w:widowControl w:val="0"/>
        <w:ind w:left="720" w:hanging="720"/>
      </w:pPr>
      <w:r w:rsidRPr="004C2FC4">
        <w:t>1b</w:t>
      </w:r>
      <w:r w:rsidRPr="004C2FC4">
        <w:tab/>
        <w:t xml:space="preserve">Section 301 of the Public Health Service Act [42 U.S.C. 242k] </w:t>
      </w:r>
    </w:p>
    <w:p w14:paraId="52D8D883" w14:textId="63F6FA05" w:rsidR="00481A8F" w:rsidRPr="004C2FC4" w:rsidRDefault="00481A8F" w:rsidP="006D6A00">
      <w:pPr>
        <w:widowControl w:val="0"/>
        <w:ind w:left="720" w:hanging="720"/>
      </w:pPr>
      <w:r>
        <w:t>2</w:t>
      </w:r>
      <w:r>
        <w:tab/>
        <w:t>Data Collection and Flow Process</w:t>
      </w:r>
    </w:p>
    <w:p w14:paraId="2AE55B70" w14:textId="77777777" w:rsidR="006D6A00" w:rsidRPr="004C2FC4" w:rsidRDefault="006D6A00" w:rsidP="006D6A00">
      <w:pPr>
        <w:pStyle w:val="Level1"/>
        <w:tabs>
          <w:tab w:val="left" w:pos="720"/>
        </w:tabs>
        <w:ind w:left="2160" w:hanging="2160"/>
        <w:rPr>
          <w:rFonts w:ascii="Times New Roman" w:hAnsi="Times New Roman"/>
          <w:iCs/>
          <w:sz w:val="24"/>
        </w:rPr>
      </w:pPr>
      <w:r w:rsidRPr="004C2FC4">
        <w:rPr>
          <w:rFonts w:ascii="Times New Roman" w:hAnsi="Times New Roman"/>
          <w:sz w:val="24"/>
        </w:rPr>
        <w:t>3a</w:t>
      </w:r>
      <w:r w:rsidRPr="004C2FC4">
        <w:rPr>
          <w:rFonts w:ascii="Times New Roman" w:hAnsi="Times New Roman"/>
          <w:sz w:val="24"/>
        </w:rPr>
        <w:tab/>
        <w:t xml:space="preserve">Standard </w:t>
      </w:r>
      <w:r w:rsidRPr="004C2FC4">
        <w:rPr>
          <w:rFonts w:ascii="Times New Roman" w:hAnsi="Times New Roman"/>
          <w:iCs/>
          <w:sz w:val="24"/>
        </w:rPr>
        <w:t xml:space="preserve">NPCR CSS Submission Specifications </w:t>
      </w:r>
    </w:p>
    <w:p w14:paraId="3BF1A70A" w14:textId="77777777" w:rsidR="006D6A00" w:rsidRDefault="006D6A00" w:rsidP="006D6A00">
      <w:pPr>
        <w:pStyle w:val="Level1"/>
        <w:tabs>
          <w:tab w:val="left" w:pos="720"/>
        </w:tabs>
        <w:ind w:left="2160" w:hanging="2160"/>
        <w:rPr>
          <w:rFonts w:ascii="Times New Roman" w:hAnsi="Times New Roman"/>
          <w:iCs/>
          <w:sz w:val="24"/>
        </w:rPr>
      </w:pPr>
      <w:r w:rsidRPr="004C2FC4">
        <w:rPr>
          <w:rFonts w:ascii="Times New Roman" w:hAnsi="Times New Roman"/>
          <w:iCs/>
          <w:sz w:val="24"/>
        </w:rPr>
        <w:t>3b</w:t>
      </w:r>
      <w:r w:rsidRPr="004C2FC4">
        <w:rPr>
          <w:rFonts w:ascii="Times New Roman" w:hAnsi="Times New Roman"/>
          <w:iCs/>
          <w:sz w:val="24"/>
        </w:rPr>
        <w:tab/>
        <w:t xml:space="preserve">Enhanced NPCR CSS Submission Specifications </w:t>
      </w:r>
    </w:p>
    <w:p w14:paraId="40A1EBD2" w14:textId="77777777" w:rsidR="006D6A00" w:rsidRDefault="006D6A00" w:rsidP="006D6A00">
      <w:pPr>
        <w:pStyle w:val="Level1"/>
        <w:tabs>
          <w:tab w:val="left" w:pos="720"/>
        </w:tabs>
        <w:ind w:left="2160" w:hanging="2160"/>
        <w:rPr>
          <w:rFonts w:ascii="Times New Roman" w:hAnsi="Times New Roman"/>
          <w:iCs/>
          <w:sz w:val="24"/>
        </w:rPr>
      </w:pPr>
      <w:r>
        <w:rPr>
          <w:rFonts w:ascii="Times New Roman" w:hAnsi="Times New Roman"/>
          <w:iCs/>
          <w:sz w:val="24"/>
        </w:rPr>
        <w:t>3c</w:t>
      </w:r>
      <w:r>
        <w:rPr>
          <w:rFonts w:ascii="Times New Roman" w:hAnsi="Times New Roman"/>
          <w:iCs/>
          <w:sz w:val="24"/>
        </w:rPr>
        <w:tab/>
        <w:t>Summary of Changes to NPCR CSS Submission Specifications</w:t>
      </w:r>
    </w:p>
    <w:p w14:paraId="14E28941" w14:textId="26137E98" w:rsidR="00481A8F" w:rsidRPr="004C2FC4" w:rsidRDefault="00481A8F" w:rsidP="006D6A00">
      <w:pPr>
        <w:pStyle w:val="Level1"/>
        <w:tabs>
          <w:tab w:val="left" w:pos="720"/>
        </w:tabs>
        <w:ind w:left="2160" w:hanging="2160"/>
        <w:rPr>
          <w:rFonts w:ascii="Times New Roman" w:hAnsi="Times New Roman"/>
          <w:iCs/>
          <w:sz w:val="24"/>
        </w:rPr>
      </w:pPr>
      <w:r>
        <w:rPr>
          <w:rFonts w:ascii="Times New Roman" w:hAnsi="Times New Roman"/>
          <w:iCs/>
          <w:sz w:val="24"/>
        </w:rPr>
        <w:t>4</w:t>
      </w:r>
      <w:r>
        <w:rPr>
          <w:rFonts w:ascii="Times New Roman" w:hAnsi="Times New Roman"/>
          <w:iCs/>
          <w:sz w:val="24"/>
        </w:rPr>
        <w:tab/>
        <w:t>NPCR Data Release Policy</w:t>
      </w:r>
    </w:p>
    <w:p w14:paraId="1EE0B22E" w14:textId="77777777" w:rsidR="006D6A00" w:rsidRPr="004C2FC4" w:rsidRDefault="006D6A00" w:rsidP="006D6A00">
      <w:pPr>
        <w:pStyle w:val="Level1"/>
        <w:tabs>
          <w:tab w:val="left" w:pos="720"/>
        </w:tabs>
        <w:ind w:left="2160" w:hanging="2160"/>
        <w:rPr>
          <w:rFonts w:ascii="Times New Roman" w:hAnsi="Times New Roman"/>
          <w:iCs/>
          <w:sz w:val="24"/>
        </w:rPr>
      </w:pPr>
      <w:r w:rsidRPr="004C2FC4">
        <w:rPr>
          <w:rFonts w:ascii="Times New Roman" w:hAnsi="Times New Roman"/>
          <w:sz w:val="24"/>
        </w:rPr>
        <w:t>5</w:t>
      </w:r>
      <w:r w:rsidRPr="004C2FC4">
        <w:rPr>
          <w:rFonts w:ascii="Times New Roman" w:hAnsi="Times New Roman"/>
          <w:sz w:val="24"/>
        </w:rPr>
        <w:tab/>
        <w:t>308(d) Assurance of Confidentiality Certificate Approval</w:t>
      </w:r>
    </w:p>
    <w:p w14:paraId="2D204EDA" w14:textId="521FD53E"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6</w:t>
      </w:r>
      <w:r w:rsidRPr="004C2FC4">
        <w:rPr>
          <w:rFonts w:ascii="Times New Roman" w:hAnsi="Times New Roman"/>
          <w:sz w:val="24"/>
        </w:rPr>
        <w:tab/>
        <w:t>Federal Register Notice</w:t>
      </w:r>
    </w:p>
    <w:p w14:paraId="3351DC16"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color w:val="000000"/>
          <w:sz w:val="24"/>
        </w:rPr>
        <w:t>7</w:t>
      </w:r>
      <w:r w:rsidRPr="004C2FC4">
        <w:rPr>
          <w:rFonts w:ascii="Times New Roman" w:hAnsi="Times New Roman"/>
          <w:color w:val="000000"/>
          <w:sz w:val="24"/>
        </w:rPr>
        <w:tab/>
      </w:r>
      <w:r w:rsidRPr="004C2FC4">
        <w:rPr>
          <w:rFonts w:ascii="Times New Roman" w:hAnsi="Times New Roman"/>
          <w:sz w:val="24"/>
        </w:rPr>
        <w:t>Participants in Consultation Outside the Agency</w:t>
      </w:r>
    </w:p>
    <w:p w14:paraId="6674F8CE"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8</w:t>
      </w:r>
      <w:r w:rsidRPr="004C2FC4">
        <w:rPr>
          <w:rFonts w:ascii="Times New Roman" w:hAnsi="Times New Roman"/>
          <w:sz w:val="24"/>
        </w:rPr>
        <w:tab/>
        <w:t xml:space="preserve">Institutional Review Board Approval Notification </w:t>
      </w:r>
    </w:p>
    <w:p w14:paraId="207A88EA" w14:textId="36552275" w:rsidR="00415D53" w:rsidRPr="007C0DDA" w:rsidRDefault="006D6A00" w:rsidP="006D6A00">
      <w:pPr>
        <w:pStyle w:val="Level1"/>
        <w:tabs>
          <w:tab w:val="left" w:pos="720"/>
        </w:tabs>
        <w:ind w:left="0"/>
        <w:rPr>
          <w:rFonts w:ascii="Times New Roman" w:hAnsi="Times New Roman"/>
          <w:sz w:val="24"/>
        </w:rPr>
      </w:pPr>
      <w:r w:rsidRPr="004C2FC4">
        <w:rPr>
          <w:rFonts w:ascii="Times New Roman" w:hAnsi="Times New Roman"/>
          <w:iCs/>
          <w:sz w:val="24"/>
        </w:rPr>
        <w:t>9</w:t>
      </w:r>
      <w:r w:rsidRPr="004C2FC4">
        <w:rPr>
          <w:rFonts w:ascii="Times New Roman" w:hAnsi="Times New Roman"/>
          <w:iCs/>
          <w:sz w:val="24"/>
        </w:rPr>
        <w:tab/>
      </w:r>
      <w:r w:rsidRPr="004C2FC4">
        <w:rPr>
          <w:rFonts w:ascii="Times New Roman" w:hAnsi="Times New Roman"/>
          <w:color w:val="000000"/>
          <w:sz w:val="24"/>
        </w:rPr>
        <w:t>OMB Burden Statement on NPCR CSS Web Site</w:t>
      </w:r>
      <w:r w:rsidR="00B65D1E">
        <w:rPr>
          <w:b/>
          <w:bCs/>
        </w:rPr>
        <w:fldChar w:fldCharType="end"/>
      </w:r>
    </w:p>
    <w:p w14:paraId="17E34C68" w14:textId="77777777" w:rsidR="004338DF" w:rsidRPr="004338DF" w:rsidRDefault="004338DF" w:rsidP="003D6184"/>
    <w:p w14:paraId="05F6EBA1" w14:textId="77777777" w:rsidR="00B721D1" w:rsidRDefault="00B721D1" w:rsidP="005A5532"/>
    <w:p w14:paraId="6CBA3BA7" w14:textId="77777777" w:rsidR="00B721D1" w:rsidRPr="005A5532" w:rsidRDefault="00B721D1" w:rsidP="005A5532"/>
    <w:p w14:paraId="3F8F7067" w14:textId="77777777" w:rsidR="004F1D57" w:rsidRDefault="004F1D57" w:rsidP="00834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14:paraId="722834FF" w14:textId="77777777" w:rsidR="006D6A00" w:rsidRDefault="006D6A00" w:rsidP="00032AF0">
      <w:pPr>
        <w:numPr>
          <w:ilvl w:val="12"/>
          <w:numId w:val="0"/>
        </w:numPr>
        <w:ind w:left="720"/>
        <w:rPr>
          <w:bCs/>
        </w:rPr>
      </w:pPr>
    </w:p>
    <w:p w14:paraId="65499027" w14:textId="5B40F57A" w:rsidR="00415D53" w:rsidRPr="007F3D12" w:rsidRDefault="00415D53">
      <w:pPr>
        <w:numPr>
          <w:ilvl w:val="12"/>
          <w:numId w:val="0"/>
        </w:numPr>
        <w:tabs>
          <w:tab w:val="left" w:pos="720"/>
        </w:tabs>
        <w:ind w:left="720" w:hanging="720"/>
      </w:pPr>
      <w:r w:rsidRPr="007F3D12">
        <w:rPr>
          <w:b/>
          <w:bCs/>
        </w:rPr>
        <w:t xml:space="preserve">B.  </w:t>
      </w:r>
      <w:r w:rsidRPr="007F3D12">
        <w:rPr>
          <w:b/>
          <w:bCs/>
        </w:rPr>
        <w:tab/>
      </w:r>
      <w:r>
        <w:rPr>
          <w:b/>
          <w:bCs/>
        </w:rPr>
        <w:t xml:space="preserve">COLLECTION OF INFORMATION EMPLOYING </w:t>
      </w:r>
      <w:r w:rsidRPr="007F3D12">
        <w:rPr>
          <w:b/>
          <w:bCs/>
        </w:rPr>
        <w:t>STATISTICAL METHODS</w:t>
      </w:r>
      <w:r w:rsidRPr="007F3D12">
        <w:tab/>
      </w:r>
      <w:r w:rsidRPr="007F3D12">
        <w:tab/>
      </w:r>
      <w:r w:rsidRPr="007F3D12">
        <w:tab/>
      </w:r>
      <w:r w:rsidRPr="007F3D12">
        <w:tab/>
      </w:r>
      <w:r w:rsidRPr="007F3D12">
        <w:tab/>
      </w:r>
      <w:r w:rsidRPr="007F3D12">
        <w:tab/>
      </w:r>
    </w:p>
    <w:p w14:paraId="522C06E0" w14:textId="77777777" w:rsidR="00415D53" w:rsidRPr="007F3D12" w:rsidRDefault="00415D53">
      <w:pPr>
        <w:numPr>
          <w:ilvl w:val="12"/>
          <w:numId w:val="0"/>
        </w:numPr>
      </w:pPr>
    </w:p>
    <w:p w14:paraId="7E10AFFD" w14:textId="77777777" w:rsidR="00415D53" w:rsidRPr="00A501C0" w:rsidRDefault="00415D53" w:rsidP="00A501C0">
      <w:pPr>
        <w:pStyle w:val="Heading1"/>
        <w:rPr>
          <w:rStyle w:val="Heading1Char"/>
        </w:rPr>
      </w:pPr>
      <w:bookmarkStart w:id="0" w:name="_Toc235938370"/>
      <w:r w:rsidRPr="00A501C0">
        <w:rPr>
          <w:bCs w:val="0"/>
        </w:rPr>
        <w:t>B1.</w:t>
      </w:r>
      <w:r w:rsidRPr="00A501C0">
        <w:tab/>
      </w:r>
      <w:r w:rsidRPr="00570581">
        <w:rPr>
          <w:rStyle w:val="Heading1Char"/>
          <w:b/>
        </w:rPr>
        <w:t>Respondent Universe and Sampling Methods</w:t>
      </w:r>
      <w:bookmarkEnd w:id="0"/>
    </w:p>
    <w:p w14:paraId="613C7D56" w14:textId="77777777" w:rsidR="00415D53" w:rsidRPr="007F3D12" w:rsidRDefault="00415D53">
      <w:pPr>
        <w:numPr>
          <w:ilvl w:val="12"/>
          <w:numId w:val="0"/>
        </w:numPr>
        <w:ind w:left="720"/>
      </w:pPr>
    </w:p>
    <w:p w14:paraId="68A132F7" w14:textId="68E33E25" w:rsidR="00415D53" w:rsidRDefault="00415D53">
      <w:pPr>
        <w:numPr>
          <w:ilvl w:val="12"/>
          <w:numId w:val="0"/>
        </w:numPr>
        <w:ind w:left="720"/>
      </w:pPr>
      <w:r w:rsidRPr="007F3D12">
        <w:t>Respondents are the 4</w:t>
      </w:r>
      <w:r>
        <w:t>8</w:t>
      </w:r>
      <w:r w:rsidRPr="007F3D12">
        <w:t xml:space="preserve"> states and territories that currently receive CDC funds from the N</w:t>
      </w:r>
      <w:r w:rsidR="00061526">
        <w:t>ational Program of Cancer Registries</w:t>
      </w:r>
      <w:r w:rsidRPr="007F3D12">
        <w:t xml:space="preserve">.  </w:t>
      </w:r>
      <w:r w:rsidR="00C159D0">
        <w:t>Central registries in</w:t>
      </w:r>
      <w:r w:rsidR="00061526">
        <w:t xml:space="preserve"> the </w:t>
      </w:r>
      <w:r w:rsidR="00C159D0">
        <w:t>five states</w:t>
      </w:r>
      <w:r w:rsidR="00061526">
        <w:t xml:space="preserve"> not supported by CDC</w:t>
      </w:r>
      <w:r w:rsidR="00C159D0">
        <w:t xml:space="preserve"> report to the NCI SEER program</w:t>
      </w:r>
      <w:r w:rsidR="00061526">
        <w:t xml:space="preserve"> and those data are combined with the NPCR data to provide </w:t>
      </w:r>
      <w:r w:rsidR="00481A8F">
        <w:t>n</w:t>
      </w:r>
      <w:r w:rsidR="00061526">
        <w:t>ational incidence rates</w:t>
      </w:r>
      <w:r w:rsidR="00C159D0">
        <w:t>.</w:t>
      </w:r>
      <w:r w:rsidR="00150700">
        <w:t xml:space="preserve"> </w:t>
      </w:r>
      <w:r w:rsidR="00610A5B">
        <w:t xml:space="preserve">No </w:t>
      </w:r>
      <w:r w:rsidR="00FB383B">
        <w:t xml:space="preserve">statistical </w:t>
      </w:r>
      <w:r w:rsidR="00610A5B">
        <w:t xml:space="preserve">adjustments for sampling are made since sampling is not conducted. </w:t>
      </w:r>
      <w:r w:rsidRPr="007F3D12">
        <w:t xml:space="preserve">  Data collection at the state level is population based and these data will be reported </w:t>
      </w:r>
      <w:r w:rsidR="00BC79A5">
        <w:t>bi-</w:t>
      </w:r>
      <w:r w:rsidRPr="007F3D12">
        <w:t>annually to NPCR-CSS</w:t>
      </w:r>
      <w:r w:rsidR="002853D9">
        <w:t>.  All identified cancer cases are included without sampling.</w:t>
      </w:r>
    </w:p>
    <w:p w14:paraId="4A9A5A96" w14:textId="77777777" w:rsidR="005655F1" w:rsidRPr="007F3D12" w:rsidRDefault="005655F1">
      <w:pPr>
        <w:numPr>
          <w:ilvl w:val="12"/>
          <w:numId w:val="0"/>
        </w:numPr>
        <w:ind w:left="720"/>
      </w:pPr>
    </w:p>
    <w:p w14:paraId="0B2D2F0F" w14:textId="77777777" w:rsidR="00415D53" w:rsidRPr="007F3D12" w:rsidRDefault="00415D53">
      <w:pPr>
        <w:numPr>
          <w:ilvl w:val="12"/>
          <w:numId w:val="0"/>
        </w:numPr>
      </w:pPr>
    </w:p>
    <w:p w14:paraId="5F73198E" w14:textId="77777777" w:rsidR="00415D53" w:rsidRPr="00082882" w:rsidRDefault="00415D53" w:rsidP="00A501C0">
      <w:pPr>
        <w:pStyle w:val="Heading1"/>
        <w:rPr>
          <w:rStyle w:val="Heading1Char"/>
          <w:b/>
        </w:rPr>
      </w:pPr>
      <w:bookmarkStart w:id="1" w:name="_Toc235938371"/>
      <w:r w:rsidRPr="00A501C0">
        <w:rPr>
          <w:bCs w:val="0"/>
        </w:rPr>
        <w:t>B2.</w:t>
      </w:r>
      <w:r w:rsidRPr="00A501C0">
        <w:tab/>
      </w:r>
      <w:r w:rsidRPr="00516ADA">
        <w:rPr>
          <w:rStyle w:val="Heading1Char"/>
          <w:b/>
        </w:rPr>
        <w:t>Procedures for the Collection of Information</w:t>
      </w:r>
      <w:bookmarkEnd w:id="1"/>
    </w:p>
    <w:p w14:paraId="1B678C50" w14:textId="77777777" w:rsidR="00DB6F52" w:rsidRDefault="00DB6F52" w:rsidP="0053432D">
      <w:pPr>
        <w:numPr>
          <w:ilvl w:val="12"/>
          <w:numId w:val="0"/>
        </w:numPr>
        <w:ind w:left="720"/>
      </w:pPr>
      <w:bookmarkStart w:id="2" w:name="_GoBack"/>
      <w:bookmarkEnd w:id="2"/>
    </w:p>
    <w:p w14:paraId="6E7E965A" w14:textId="5B6F6D00" w:rsidR="00DB6F52" w:rsidRDefault="00DB6F52" w:rsidP="002853D9">
      <w:pPr>
        <w:numPr>
          <w:ilvl w:val="12"/>
          <w:numId w:val="0"/>
        </w:numPr>
        <w:ind w:left="720"/>
        <w:rPr>
          <w:bCs/>
        </w:rPr>
      </w:pPr>
      <w:r>
        <w:t xml:space="preserve">NPCR registries have been submitting data to CDC since 2000.  The data are submitted electronically in a standardized format established by the North American Association of Central Cancer Registries and used by all cancer registry systems in North America.  Because the formats and definitions have been well established for many years, the electronic submission of de-identified data to CDC requires minimal effort by the NPCR </w:t>
      </w:r>
      <w:r w:rsidR="00750B49">
        <w:t>CCR</w:t>
      </w:r>
      <w:r>
        <w:t xml:space="preserve">.  </w:t>
      </w:r>
      <w:r>
        <w:rPr>
          <w:bCs/>
        </w:rPr>
        <w:t xml:space="preserve">The </w:t>
      </w:r>
      <w:r w:rsidRPr="00E71902">
        <w:rPr>
          <w:bCs/>
        </w:rPr>
        <w:t>CCR need time to collect and reconcile records from a variet</w:t>
      </w:r>
      <w:r>
        <w:rPr>
          <w:bCs/>
        </w:rPr>
        <w:t xml:space="preserve">y of sources so that </w:t>
      </w:r>
      <w:r w:rsidRPr="00E71902">
        <w:rPr>
          <w:bCs/>
        </w:rPr>
        <w:t>each submission to CDC reflects cancers diagnosed or</w:t>
      </w:r>
      <w:r>
        <w:rPr>
          <w:bCs/>
        </w:rPr>
        <w:t xml:space="preserve"> treated during the previous two to three</w:t>
      </w:r>
      <w:r w:rsidRPr="00E71902">
        <w:rPr>
          <w:bCs/>
        </w:rPr>
        <w:t xml:space="preserve"> years</w:t>
      </w:r>
      <w:r w:rsidR="00750B49">
        <w:rPr>
          <w:bCs/>
        </w:rPr>
        <w:t>,</w:t>
      </w:r>
      <w:r w:rsidRPr="00E71902">
        <w:rPr>
          <w:bCs/>
        </w:rPr>
        <w:t xml:space="preserve"> plus any updates.</w:t>
      </w:r>
      <w:r>
        <w:rPr>
          <w:bCs/>
        </w:rPr>
        <w:t xml:space="preserve">  </w:t>
      </w:r>
      <w:r w:rsidR="00481A8F">
        <w:rPr>
          <w:bCs/>
        </w:rPr>
        <w:t xml:space="preserve">An overview of the data collection and flow process is provided in </w:t>
      </w:r>
      <w:r w:rsidR="00481A8F" w:rsidRPr="00DB02A6">
        <w:rPr>
          <w:b/>
          <w:bCs/>
        </w:rPr>
        <w:t>Attachment 2</w:t>
      </w:r>
      <w:r w:rsidR="00481A8F">
        <w:rPr>
          <w:bCs/>
        </w:rPr>
        <w:t>.</w:t>
      </w:r>
    </w:p>
    <w:p w14:paraId="095AEADE" w14:textId="77777777" w:rsidR="00DB6F52" w:rsidRDefault="00DB6F52" w:rsidP="00DB6F52">
      <w:pPr>
        <w:numPr>
          <w:ilvl w:val="12"/>
          <w:numId w:val="0"/>
        </w:numPr>
        <w:rPr>
          <w:bCs/>
        </w:rPr>
      </w:pPr>
    </w:p>
    <w:p w14:paraId="5A3FB4BA" w14:textId="70D3F731" w:rsidR="00DB6F52" w:rsidRDefault="00DB6F52" w:rsidP="00481A8F">
      <w:pPr>
        <w:numPr>
          <w:ilvl w:val="12"/>
          <w:numId w:val="0"/>
        </w:numPr>
        <w:ind w:left="720"/>
      </w:pPr>
      <w:r w:rsidRPr="00E71902">
        <w:t xml:space="preserve">In January of each </w:t>
      </w:r>
      <w:r>
        <w:t xml:space="preserve">year, NPCR-funded CCRs report </w:t>
      </w:r>
      <w:r w:rsidRPr="00E71902">
        <w:t>preliminary data</w:t>
      </w:r>
      <w:r>
        <w:t xml:space="preserve"> for the previous diagnosis year </w:t>
      </w:r>
      <w:r w:rsidRPr="00E71902">
        <w:t>to CDC followed in November by updated data.</w:t>
      </w:r>
      <w:r>
        <w:t xml:space="preserve">  </w:t>
      </w:r>
      <w:r w:rsidRPr="00E71902">
        <w:rPr>
          <w:bCs/>
        </w:rPr>
        <w:t>A sub-set of ten NPCR registries were established previously a</w:t>
      </w:r>
      <w:r w:rsidR="00D02FCB">
        <w:rPr>
          <w:bCs/>
        </w:rPr>
        <w:t>s Specialized Registries and t</w:t>
      </w:r>
      <w:r w:rsidRPr="00E71902">
        <w:rPr>
          <w:bCs/>
        </w:rPr>
        <w:t xml:space="preserve">hese registries </w:t>
      </w:r>
      <w:r w:rsidRPr="00E71902">
        <w:t>submit</w:t>
      </w:r>
      <w:r w:rsidRPr="00E71902">
        <w:rPr>
          <w:bCs/>
        </w:rPr>
        <w:t xml:space="preserve"> an expanded set of data items during the November data submission on cancer treatment for breast, colon, and rectal cancers as well as Chronic Myeloid Leukemia diagnosed in 2011</w:t>
      </w:r>
      <w:r w:rsidR="00750B49">
        <w:rPr>
          <w:bCs/>
        </w:rPr>
        <w:t>.</w:t>
      </w:r>
    </w:p>
    <w:p w14:paraId="59053097" w14:textId="77777777" w:rsidR="00DB6F52" w:rsidRDefault="00DB6F52" w:rsidP="0053432D">
      <w:pPr>
        <w:numPr>
          <w:ilvl w:val="12"/>
          <w:numId w:val="0"/>
        </w:numPr>
        <w:ind w:left="720"/>
      </w:pPr>
    </w:p>
    <w:p w14:paraId="3725F5B6" w14:textId="77777777" w:rsidR="00523E67" w:rsidRDefault="00523E67" w:rsidP="0053432D">
      <w:pPr>
        <w:numPr>
          <w:ilvl w:val="12"/>
          <w:numId w:val="0"/>
        </w:numPr>
        <w:ind w:left="720"/>
      </w:pPr>
      <w:r>
        <w:t xml:space="preserve">Cancer surveillance data is intended to be a complete </w:t>
      </w:r>
      <w:r w:rsidR="004B5C5A">
        <w:t xml:space="preserve">assessment of all cancer cases diagnosed in a given time period in a given geographic area.  This is referred to as population based.  </w:t>
      </w:r>
    </w:p>
    <w:p w14:paraId="46500D53" w14:textId="77777777" w:rsidR="004B5C5A" w:rsidRDefault="004B5C5A" w:rsidP="0053432D">
      <w:pPr>
        <w:numPr>
          <w:ilvl w:val="12"/>
          <w:numId w:val="0"/>
        </w:numPr>
        <w:ind w:left="720"/>
      </w:pPr>
    </w:p>
    <w:p w14:paraId="081C0A90" w14:textId="040D0106" w:rsidR="0053432D" w:rsidRDefault="0053432D" w:rsidP="0053432D">
      <w:pPr>
        <w:numPr>
          <w:ilvl w:val="12"/>
          <w:numId w:val="0"/>
        </w:numPr>
        <w:ind w:left="720"/>
      </w:pPr>
      <w:r>
        <w:t>CDC is requesting that once a</w:t>
      </w:r>
      <w:r w:rsidRPr="00CF71D8">
        <w:t xml:space="preserve"> year, </w:t>
      </w:r>
      <w:r>
        <w:t>NPCR registries electronically report</w:t>
      </w:r>
      <w:r w:rsidRPr="00CF71D8">
        <w:t xml:space="preserve"> cumulative </w:t>
      </w:r>
      <w:r>
        <w:t xml:space="preserve">cancer </w:t>
      </w:r>
      <w:r w:rsidRPr="00CF71D8">
        <w:t>data</w:t>
      </w:r>
      <w:r>
        <w:t xml:space="preserve"> which includes data from 1995 (for most registries) going forward.  These data are considered final for reporting cancer statistics and are often referred to as </w:t>
      </w:r>
      <w:r w:rsidRPr="00A74B97">
        <w:rPr>
          <w:i/>
        </w:rPr>
        <w:t>24</w:t>
      </w:r>
      <w:r w:rsidR="00987911">
        <w:rPr>
          <w:i/>
        </w:rPr>
        <w:t>-</w:t>
      </w:r>
      <w:r w:rsidRPr="00A74B97">
        <w:rPr>
          <w:i/>
        </w:rPr>
        <w:t xml:space="preserve"> month data</w:t>
      </w:r>
      <w:r>
        <w:t xml:space="preserve"> since they are reported to CDC about 2 years after the year of diagnosis.</w:t>
      </w:r>
    </w:p>
    <w:p w14:paraId="36CDEEE2" w14:textId="77777777" w:rsidR="0053432D" w:rsidRDefault="0053432D" w:rsidP="0053432D">
      <w:pPr>
        <w:numPr>
          <w:ilvl w:val="12"/>
          <w:numId w:val="0"/>
        </w:numPr>
        <w:ind w:left="720"/>
      </w:pPr>
    </w:p>
    <w:p w14:paraId="15523343" w14:textId="54FA3988" w:rsidR="0053432D" w:rsidRDefault="0053432D" w:rsidP="0053432D">
      <w:pPr>
        <w:numPr>
          <w:ilvl w:val="12"/>
          <w:numId w:val="0"/>
        </w:numPr>
        <w:ind w:left="720"/>
      </w:pPr>
      <w:r>
        <w:t xml:space="preserve">CDC </w:t>
      </w:r>
      <w:r w:rsidR="003C094A">
        <w:t xml:space="preserve">is also requesting that NPCR registries submit </w:t>
      </w:r>
      <w:r w:rsidR="00F36ADD">
        <w:t xml:space="preserve">preliminary </w:t>
      </w:r>
      <w:r w:rsidR="003C094A">
        <w:t>data</w:t>
      </w:r>
      <w:r>
        <w:t>, that would involve earlier reporting of the most recent year of dat</w:t>
      </w:r>
      <w:r w:rsidRPr="005B5C1A">
        <w:t>a.</w:t>
      </w:r>
      <w:r>
        <w:t xml:space="preserve"> This </w:t>
      </w:r>
      <w:r w:rsidR="003C094A">
        <w:t xml:space="preserve">additional data submission is one </w:t>
      </w:r>
      <w:r>
        <w:t xml:space="preserve"> </w:t>
      </w:r>
      <w:r>
        <w:lastRenderedPageBreak/>
        <w:t xml:space="preserve">year of data only.  These data are referred to as </w:t>
      </w:r>
      <w:r w:rsidRPr="00D075BC">
        <w:rPr>
          <w:i/>
        </w:rPr>
        <w:t>12</w:t>
      </w:r>
      <w:r>
        <w:rPr>
          <w:i/>
        </w:rPr>
        <w:noBreakHyphen/>
      </w:r>
      <w:r w:rsidRPr="00D075BC">
        <w:rPr>
          <w:i/>
        </w:rPr>
        <w:t>month data</w:t>
      </w:r>
      <w:r w:rsidR="003C094A">
        <w:t xml:space="preserve"> since they are </w:t>
      </w:r>
      <w:r>
        <w:t xml:space="preserve">reported to CDC approximately 1 year after the end of the diagnosis year. </w:t>
      </w:r>
    </w:p>
    <w:p w14:paraId="0D855F0B" w14:textId="77777777" w:rsidR="0053432D" w:rsidRDefault="0053432D" w:rsidP="0053432D">
      <w:pPr>
        <w:numPr>
          <w:ilvl w:val="12"/>
          <w:numId w:val="0"/>
        </w:numPr>
        <w:ind w:left="720"/>
      </w:pPr>
    </w:p>
    <w:p w14:paraId="509BEA55" w14:textId="01ECE4E7" w:rsidR="0053432D" w:rsidRDefault="0053432D" w:rsidP="0053432D">
      <w:pPr>
        <w:numPr>
          <w:ilvl w:val="12"/>
          <w:numId w:val="0"/>
        </w:numPr>
        <w:ind w:left="720"/>
      </w:pPr>
      <w:r w:rsidRPr="00097AB4">
        <w:t>The variables to be reported to CDC do not vary between the preliminary and final data submissions</w:t>
      </w:r>
      <w:r>
        <w:t>.  However, as part of each of these submission, 38 registries will report the standard list of data items and 10</w:t>
      </w:r>
      <w:r w:rsidR="00041800">
        <w:t xml:space="preserve"> Specialized Registries</w:t>
      </w:r>
      <w:r>
        <w:t xml:space="preserve"> will report an enhanced set of data items which includes variables that will support patient centered outcomes research</w:t>
      </w:r>
      <w:r w:rsidR="00987911">
        <w:t>.</w:t>
      </w:r>
    </w:p>
    <w:p w14:paraId="0879A7B5" w14:textId="77777777" w:rsidR="0053432D" w:rsidRDefault="0053432D" w:rsidP="0053432D">
      <w:pPr>
        <w:numPr>
          <w:ilvl w:val="12"/>
          <w:numId w:val="0"/>
        </w:numPr>
        <w:ind w:left="720"/>
      </w:pPr>
    </w:p>
    <w:p w14:paraId="3E2382A7" w14:textId="77777777" w:rsidR="0053432D" w:rsidRDefault="0053432D" w:rsidP="0053432D">
      <w:pPr>
        <w:numPr>
          <w:ilvl w:val="12"/>
          <w:numId w:val="0"/>
        </w:numPr>
        <w:ind w:left="720"/>
      </w:pPr>
      <w:r w:rsidRPr="00CF71D8">
        <w:t xml:space="preserve">The data items </w:t>
      </w:r>
      <w:r>
        <w:t>reported</w:t>
      </w:r>
      <w:r w:rsidRPr="00CF71D8">
        <w:t xml:space="preserve"> are based upon the North American Association of Central Cancer Registries (NAACCR) Standards for Cancer Registries, Volume II</w:t>
      </w:r>
      <w:r>
        <w:t>, which</w:t>
      </w:r>
      <w:r w:rsidRPr="00CF71D8">
        <w:t xml:space="preserve"> is a comprehensive reference to ensure uniform data collection, to reduce the need for redundant coding and data recording between agencies, and to facilitate the collection of comparable data among groups.  </w:t>
      </w:r>
    </w:p>
    <w:p w14:paraId="73580779" w14:textId="77777777" w:rsidR="0053432D" w:rsidRDefault="0053432D" w:rsidP="0053432D">
      <w:pPr>
        <w:numPr>
          <w:ilvl w:val="12"/>
          <w:numId w:val="0"/>
        </w:numPr>
        <w:ind w:left="720"/>
      </w:pPr>
    </w:p>
    <w:p w14:paraId="13239FC0" w14:textId="447BE23C" w:rsidR="0053432D" w:rsidRDefault="00087442" w:rsidP="0053432D">
      <w:pPr>
        <w:numPr>
          <w:ilvl w:val="12"/>
          <w:numId w:val="0"/>
        </w:numPr>
        <w:ind w:left="720"/>
      </w:pPr>
      <w:r w:rsidRPr="004A38D7">
        <w:rPr>
          <w:b/>
          <w:bCs/>
        </w:rPr>
        <w:t xml:space="preserve">Attachment </w:t>
      </w:r>
      <w:r w:rsidR="006D6A00">
        <w:rPr>
          <w:b/>
          <w:bCs/>
        </w:rPr>
        <w:t>3</w:t>
      </w:r>
      <w:r w:rsidRPr="004A38D7">
        <w:rPr>
          <w:b/>
          <w:bCs/>
        </w:rPr>
        <w:t>a</w:t>
      </w:r>
      <w:r w:rsidR="0053432D" w:rsidRPr="004A38D7">
        <w:rPr>
          <w:b/>
          <w:bCs/>
        </w:rPr>
        <w:t xml:space="preserve"> </w:t>
      </w:r>
      <w:r w:rsidR="0053432D" w:rsidRPr="004A38D7">
        <w:t>is a copy of the submission specifications that were sent</w:t>
      </w:r>
      <w:r w:rsidRPr="004A38D7">
        <w:t xml:space="preserve"> to NPCR grantees in August</w:t>
      </w:r>
      <w:r>
        <w:t xml:space="preserve"> 2015</w:t>
      </w:r>
      <w:r w:rsidR="0053432D" w:rsidRPr="00EC27A6">
        <w:t xml:space="preserve"> providing instructions for the reporting of Final (24 month) cancer incide</w:t>
      </w:r>
      <w:r>
        <w:t>nce data to CDC in November 2015</w:t>
      </w:r>
      <w:r w:rsidR="0053432D" w:rsidRPr="00EC27A6">
        <w:t xml:space="preserve">. </w:t>
      </w:r>
      <w:r>
        <w:rPr>
          <w:b/>
        </w:rPr>
        <w:t xml:space="preserve">Attachment </w:t>
      </w:r>
      <w:r w:rsidR="006D6A00">
        <w:rPr>
          <w:b/>
        </w:rPr>
        <w:t>3</w:t>
      </w:r>
      <w:r w:rsidR="0053432D" w:rsidRPr="00EC27A6">
        <w:rPr>
          <w:b/>
        </w:rPr>
        <w:t>a</w:t>
      </w:r>
      <w:r w:rsidR="0053432D" w:rsidRPr="00EC27A6">
        <w:t xml:space="preserve"> also contains a list of data items for each of the two planned data submissions – preliminary and final.  This table is updated annually based upon any changes outlined in the NAACCR Standards for Cancer Registries, Volume II.  </w:t>
      </w:r>
    </w:p>
    <w:p w14:paraId="58B446B7" w14:textId="77777777" w:rsidR="0053432D" w:rsidRDefault="0053432D" w:rsidP="0053432D">
      <w:pPr>
        <w:numPr>
          <w:ilvl w:val="12"/>
          <w:numId w:val="0"/>
        </w:numPr>
        <w:ind w:left="720"/>
      </w:pPr>
    </w:p>
    <w:p w14:paraId="1709BCA4" w14:textId="0978C7C0" w:rsidR="003306C6" w:rsidRDefault="0053432D" w:rsidP="00D02FCB">
      <w:pPr>
        <w:numPr>
          <w:ilvl w:val="12"/>
          <w:numId w:val="0"/>
        </w:numPr>
        <w:ind w:left="720"/>
      </w:pPr>
      <w:r>
        <w:t>The 10</w:t>
      </w:r>
      <w:r w:rsidR="00041800">
        <w:t xml:space="preserve"> Specialized Registries</w:t>
      </w:r>
      <w:r>
        <w:t xml:space="preserve"> will report an enhanced set of data items during each data submission.</w:t>
      </w:r>
      <w:r>
        <w:rPr>
          <w:b/>
          <w:bCs/>
        </w:rPr>
        <w:t xml:space="preserve"> </w:t>
      </w:r>
      <w:r w:rsidRPr="00097AB4">
        <w:rPr>
          <w:bCs/>
        </w:rPr>
        <w:t>Not all of these additional variables are NAACCR variables</w:t>
      </w:r>
      <w:r w:rsidRPr="004A38D7">
        <w:rPr>
          <w:bCs/>
        </w:rPr>
        <w:t>.</w:t>
      </w:r>
      <w:r w:rsidRPr="004A38D7">
        <w:rPr>
          <w:b/>
          <w:bCs/>
        </w:rPr>
        <w:t xml:space="preserve">  </w:t>
      </w:r>
      <w:r w:rsidR="00087442" w:rsidRPr="004A38D7">
        <w:rPr>
          <w:b/>
          <w:bCs/>
        </w:rPr>
        <w:t xml:space="preserve">Attachment </w:t>
      </w:r>
      <w:r w:rsidR="006D6A00">
        <w:rPr>
          <w:b/>
          <w:bCs/>
        </w:rPr>
        <w:t>3</w:t>
      </w:r>
      <w:r w:rsidRPr="004A38D7">
        <w:rPr>
          <w:b/>
          <w:bCs/>
        </w:rPr>
        <w:t xml:space="preserve">b </w:t>
      </w:r>
      <w:r w:rsidRPr="004A38D7">
        <w:t>is a copy of the document that contains a li</w:t>
      </w:r>
      <w:r w:rsidR="004A38D7">
        <w:t xml:space="preserve">st of standard and enhanced </w:t>
      </w:r>
      <w:r w:rsidRPr="004A38D7">
        <w:t xml:space="preserve">data items that will be reported by the </w:t>
      </w:r>
      <w:r w:rsidR="00041800" w:rsidRPr="004A38D7">
        <w:t>10 Specialized Registries</w:t>
      </w:r>
      <w:r w:rsidR="00415D53" w:rsidRPr="004A38D7">
        <w:t>.</w:t>
      </w:r>
      <w:r w:rsidR="005661B0">
        <w:t xml:space="preserve">  </w:t>
      </w:r>
    </w:p>
    <w:p w14:paraId="6B96911A" w14:textId="77777777" w:rsidR="00415D53" w:rsidRPr="001250FD" w:rsidRDefault="00415D53" w:rsidP="002853D9">
      <w:pPr>
        <w:numPr>
          <w:ilvl w:val="12"/>
          <w:numId w:val="0"/>
        </w:numPr>
      </w:pPr>
    </w:p>
    <w:p w14:paraId="0A499520" w14:textId="77777777" w:rsidR="00415D53" w:rsidRDefault="00415D53" w:rsidP="00420E39">
      <w:pPr>
        <w:numPr>
          <w:ilvl w:val="12"/>
          <w:numId w:val="0"/>
        </w:numPr>
        <w:ind w:left="720"/>
      </w:pPr>
      <w:r>
        <w:t xml:space="preserve">Prior to </w:t>
      </w:r>
      <w:r w:rsidR="004168EB">
        <w:t>reporting the data to</w:t>
      </w:r>
      <w:r>
        <w:t xml:space="preserve"> CDC</w:t>
      </w:r>
      <w:r w:rsidR="004168EB">
        <w:t>, central cancer registries</w:t>
      </w:r>
      <w:r>
        <w:t xml:space="preserve"> run their data through a set of computerized edits.  These data edits check the content of data fields against an encoded set of acceptable codes and provide feedback on the quality of the data.  There are three types of edits: 1) single-field edits (edits that verify one data item at a time), 2) inter-field edits (edits that verify one data item and its relationship to other related data items), and 3) inter-record edits (edits that compare data recorded across more than one record and is used for patients with multiple tumors).  In collaboration with other standard-setting organizations, </w:t>
      </w:r>
      <w:r w:rsidRPr="001250FD">
        <w:t xml:space="preserve">CDC </w:t>
      </w:r>
      <w:r>
        <w:t xml:space="preserve">participates in a working group that modifies and reviews existing edits as well as creates new edits.  As with NAACCR Standards for Cancer Registries, Volume II, these edits are continually updated.  </w:t>
      </w:r>
    </w:p>
    <w:p w14:paraId="43EA97B5" w14:textId="77777777" w:rsidR="00415D53" w:rsidRPr="001250FD" w:rsidRDefault="00415D53" w:rsidP="00420E39">
      <w:pPr>
        <w:numPr>
          <w:ilvl w:val="12"/>
          <w:numId w:val="0"/>
        </w:numPr>
        <w:ind w:left="720"/>
      </w:pPr>
    </w:p>
    <w:p w14:paraId="19CAE59B" w14:textId="1E7E0228" w:rsidR="00415D53" w:rsidRPr="001250FD" w:rsidRDefault="00415D53" w:rsidP="00420E39">
      <w:pPr>
        <w:numPr>
          <w:ilvl w:val="12"/>
          <w:numId w:val="0"/>
        </w:numPr>
        <w:ind w:left="720"/>
      </w:pPr>
      <w:r w:rsidRPr="001250FD">
        <w:t>Once</w:t>
      </w:r>
      <w:r w:rsidR="004B5C5A">
        <w:t xml:space="preserve"> the data are reported to CDC</w:t>
      </w:r>
      <w:r w:rsidRPr="001250FD">
        <w:t>, they are processed and data evaluation reports are generated.  The data evaluation reports include the results of evaluating state data by the data standards for completeness of case ascertainment and data quality as adopted by NPCR for program goals and a report de</w:t>
      </w:r>
      <w:r>
        <w:t>tailing the states’ submission</w:t>
      </w:r>
      <w:r w:rsidRPr="001250FD">
        <w:t xml:space="preserve"> including details of edit errors.</w:t>
      </w:r>
      <w:bookmarkStart w:id="3" w:name="OLE_LINK3"/>
      <w:r w:rsidRPr="00BD17A2">
        <w:t xml:space="preserve"> </w:t>
      </w:r>
      <w:bookmarkEnd w:id="3"/>
    </w:p>
    <w:p w14:paraId="17D71F89" w14:textId="77777777" w:rsidR="00415D53" w:rsidRPr="001250FD" w:rsidRDefault="00415D53" w:rsidP="00420E39">
      <w:pPr>
        <w:numPr>
          <w:ilvl w:val="12"/>
          <w:numId w:val="0"/>
        </w:numPr>
        <w:ind w:left="720"/>
      </w:pPr>
    </w:p>
    <w:p w14:paraId="32E19566" w14:textId="2E239394" w:rsidR="00415D53" w:rsidRDefault="00415D53" w:rsidP="00420E39">
      <w:pPr>
        <w:pStyle w:val="BodyTextIndent"/>
        <w:tabs>
          <w:tab w:val="clear" w:pos="720"/>
          <w:tab w:val="clear" w:pos="1440"/>
          <w:tab w:val="clear" w:pos="2160"/>
          <w:tab w:val="clear" w:pos="2880"/>
          <w:tab w:val="clear" w:pos="3600"/>
          <w:tab w:val="clear" w:pos="4320"/>
        </w:tabs>
      </w:pPr>
      <w:r w:rsidRPr="001250FD">
        <w:t>When standards of completeness and quality have been met, CDC aggregate</w:t>
      </w:r>
      <w:r w:rsidR="00082882">
        <w:t>s</w:t>
      </w:r>
      <w:r w:rsidRPr="001250FD">
        <w:t xml:space="preserve"> state data and make them available in non-confidential</w:t>
      </w:r>
      <w:r w:rsidR="00987911">
        <w:t>,</w:t>
      </w:r>
      <w:r w:rsidRPr="001250FD">
        <w:t xml:space="preserve"> </w:t>
      </w:r>
      <w:r w:rsidR="008C6E44">
        <w:t>p</w:t>
      </w:r>
      <w:r w:rsidRPr="001250FD">
        <w:t>re</w:t>
      </w:r>
      <w:r w:rsidR="008C6E44">
        <w:t>-</w:t>
      </w:r>
      <w:r w:rsidRPr="001250FD">
        <w:t xml:space="preserve">calculated rates on the Internet in a format that facilitates obtaining data by sex, race, age, and other common factors of </w:t>
      </w:r>
      <w:r w:rsidRPr="001250FD">
        <w:lastRenderedPageBreak/>
        <w:t>interest</w:t>
      </w:r>
      <w:r w:rsidRPr="001250FD">
        <w:rPr>
          <w:b/>
          <w:bCs/>
        </w:rPr>
        <w:t>.</w:t>
      </w:r>
      <w:r>
        <w:t xml:space="preserve">  Any data published from NPCR </w:t>
      </w:r>
      <w:r w:rsidRPr="001250FD">
        <w:t xml:space="preserve">CSS in surveillance reports, </w:t>
      </w:r>
      <w:r>
        <w:t xml:space="preserve">either in printed copy or </w:t>
      </w:r>
      <w:r w:rsidRPr="001250FD">
        <w:t xml:space="preserve">on the Internet, </w:t>
      </w:r>
      <w:r w:rsidR="00082882">
        <w:t>are</w:t>
      </w:r>
      <w:r w:rsidRPr="001250FD">
        <w:t xml:space="preserve"> scrutinized to assure that the confidentiality of the individual is protected. </w:t>
      </w:r>
      <w:r>
        <w:t xml:space="preserve">Current users of the NPCR CSS data must sign a data release agreement as outlined in a data release policy that is updated annually.  Restricted-access data sets </w:t>
      </w:r>
      <w:r w:rsidR="008C6E44">
        <w:t>are</w:t>
      </w:r>
      <w:r>
        <w:t xml:space="preserve"> available </w:t>
      </w:r>
      <w:r w:rsidR="008C6E44">
        <w:t>with</w:t>
      </w:r>
      <w:r>
        <w:t xml:space="preserve"> appropriate processes </w:t>
      </w:r>
      <w:r w:rsidR="008C6E44">
        <w:t xml:space="preserve">in place </w:t>
      </w:r>
      <w:r>
        <w:t xml:space="preserve">to </w:t>
      </w:r>
      <w:r w:rsidR="008C6E44">
        <w:t xml:space="preserve">protect </w:t>
      </w:r>
      <w:r>
        <w:t>confidentiality and security</w:t>
      </w:r>
      <w:r w:rsidR="00087442">
        <w:t>.</w:t>
      </w:r>
    </w:p>
    <w:p w14:paraId="132D409A" w14:textId="77777777" w:rsidR="00415D53" w:rsidRPr="007F3D12" w:rsidRDefault="00415D53">
      <w:pPr>
        <w:numPr>
          <w:ilvl w:val="12"/>
          <w:numId w:val="0"/>
        </w:numPr>
      </w:pPr>
    </w:p>
    <w:p w14:paraId="4A13FF8E" w14:textId="77777777" w:rsidR="00415D53" w:rsidRPr="00A501C0" w:rsidRDefault="00415D53" w:rsidP="00A501C0">
      <w:pPr>
        <w:pStyle w:val="Heading1"/>
      </w:pPr>
      <w:bookmarkStart w:id="4" w:name="_Toc235938372"/>
      <w:r w:rsidRPr="00A501C0">
        <w:rPr>
          <w:bCs w:val="0"/>
        </w:rPr>
        <w:t>B3.</w:t>
      </w:r>
      <w:r w:rsidRPr="00A501C0">
        <w:rPr>
          <w:bCs w:val="0"/>
        </w:rPr>
        <w:tab/>
      </w:r>
      <w:r w:rsidRPr="00082882">
        <w:rPr>
          <w:rStyle w:val="Heading1Char"/>
          <w:b/>
        </w:rPr>
        <w:t>Methods to Maximize Response Rates and Deal with Non response</w:t>
      </w:r>
      <w:bookmarkEnd w:id="4"/>
      <w:r w:rsidRPr="00A501C0">
        <w:tab/>
      </w:r>
      <w:r w:rsidRPr="00A501C0">
        <w:tab/>
      </w:r>
      <w:r w:rsidRPr="00A501C0">
        <w:tab/>
      </w:r>
      <w:r w:rsidRPr="00A501C0">
        <w:tab/>
      </w:r>
      <w:r w:rsidRPr="00A501C0">
        <w:tab/>
      </w:r>
      <w:r w:rsidRPr="00A501C0">
        <w:tab/>
      </w:r>
    </w:p>
    <w:p w14:paraId="7C3FB97B" w14:textId="77777777" w:rsidR="00415D53" w:rsidRPr="007F3D12" w:rsidRDefault="004B5C5A">
      <w:pPr>
        <w:numPr>
          <w:ilvl w:val="12"/>
          <w:numId w:val="0"/>
        </w:numPr>
        <w:ind w:left="720"/>
      </w:pPr>
      <w:r>
        <w:t>CDC is requesting that e</w:t>
      </w:r>
      <w:r w:rsidR="00C62F34">
        <w:t xml:space="preserve">ach registry report data to CDC twice annually.  </w:t>
      </w:r>
      <w:r w:rsidR="00D11E21">
        <w:t xml:space="preserve"> </w:t>
      </w:r>
      <w:r w:rsidR="00415D53" w:rsidRPr="007F3D12">
        <w:t xml:space="preserve">The use of existing data standards and record layouts for electronic submission of data makes it easy for states to comply with the request.  There should be few technical difficulties for states in using these familiar processes. </w:t>
      </w:r>
      <w:r w:rsidR="00C62F34">
        <w:t xml:space="preserve">  When a central cancer registry has difficulties due to issues such as software or hardware</w:t>
      </w:r>
      <w:r>
        <w:t xml:space="preserve"> problems</w:t>
      </w:r>
      <w:r w:rsidR="00C62F34">
        <w:t>, technical assistance will be</w:t>
      </w:r>
      <w:r>
        <w:t xml:space="preserve"> provided on a short-term and long-term basis</w:t>
      </w:r>
      <w:r w:rsidR="00C62F34">
        <w:t>.  If necessary, short extensions will be provided to give the central registry additional time to report.</w:t>
      </w:r>
      <w:r w:rsidR="00415D53" w:rsidRPr="007F3D12">
        <w:t xml:space="preserve"> </w:t>
      </w:r>
      <w:r w:rsidR="00C62F34">
        <w:t xml:space="preserve"> T</w:t>
      </w:r>
      <w:r w:rsidR="00C62F34" w:rsidRPr="007F3D12">
        <w:t xml:space="preserve">he response rate in </w:t>
      </w:r>
      <w:r w:rsidR="00C62F34">
        <w:t>future years</w:t>
      </w:r>
      <w:r w:rsidR="00C62F34" w:rsidRPr="007F3D12">
        <w:t xml:space="preserve"> </w:t>
      </w:r>
      <w:r w:rsidR="00C62F34">
        <w:t>should be 100% or very near 100%.</w:t>
      </w:r>
    </w:p>
    <w:p w14:paraId="33BBAE27" w14:textId="77777777" w:rsidR="00415D53" w:rsidRPr="007F3D12" w:rsidRDefault="00415D53">
      <w:pPr>
        <w:numPr>
          <w:ilvl w:val="12"/>
          <w:numId w:val="0"/>
        </w:numPr>
      </w:pPr>
    </w:p>
    <w:p w14:paraId="4214DB6B" w14:textId="729EBAE5" w:rsidR="00415D53" w:rsidRPr="007F3D12" w:rsidRDefault="00415D53">
      <w:pPr>
        <w:numPr>
          <w:ilvl w:val="12"/>
          <w:numId w:val="0"/>
        </w:numPr>
        <w:ind w:left="720"/>
      </w:pPr>
      <w:r w:rsidRPr="007F3D12">
        <w:t xml:space="preserve">In addition, to ease </w:t>
      </w:r>
      <w:r w:rsidR="00022C96">
        <w:t xml:space="preserve">of </w:t>
      </w:r>
      <w:r w:rsidRPr="007F3D12">
        <w:t xml:space="preserve">reporting, there are a number of other </w:t>
      </w:r>
      <w:r w:rsidR="00CE1981">
        <w:t xml:space="preserve">reasons for states to submit data.  They receive </w:t>
      </w:r>
      <w:r w:rsidRPr="007F3D12">
        <w:t>an independent and detailed assessment of data quality and the recoding of important data items such as primary site and histology to national standards used for analysis</w:t>
      </w:r>
      <w:r>
        <w:t xml:space="preserve">.  </w:t>
      </w:r>
      <w:bookmarkStart w:id="5" w:name="OLE_LINK4"/>
      <w:bookmarkStart w:id="6" w:name="OLE_LINK7"/>
      <w:r>
        <w:t xml:space="preserve">Evaluation of awardees </w:t>
      </w:r>
      <w:r w:rsidR="00022C96">
        <w:t>is</w:t>
      </w:r>
      <w:r>
        <w:t xml:space="preserve"> based on progress toward meeting NPCR standards and not solely on achievement of program standards.</w:t>
      </w:r>
      <w:r w:rsidR="004B5C5A">
        <w:t xml:space="preserve">  In addition, the inclusion of the data from their central registry in the United States Cancer Statistics is a point of pride and accomplishment</w:t>
      </w:r>
      <w:r w:rsidR="00BD32FB">
        <w:t xml:space="preserve"> for central registries</w:t>
      </w:r>
      <w:r w:rsidR="004B5C5A">
        <w:t>.   Central registries want their state represented in reports of Federal statistics</w:t>
      </w:r>
      <w:r w:rsidR="00BD32FB">
        <w:t xml:space="preserve"> and to be recognized as a high-quality registry</w:t>
      </w:r>
      <w:r w:rsidR="004B5C5A">
        <w:t>.</w:t>
      </w:r>
    </w:p>
    <w:bookmarkEnd w:id="5"/>
    <w:bookmarkEnd w:id="6"/>
    <w:p w14:paraId="35327C20" w14:textId="77777777" w:rsidR="00415D53" w:rsidRPr="007F3D12" w:rsidRDefault="00415D53">
      <w:pPr>
        <w:numPr>
          <w:ilvl w:val="12"/>
          <w:numId w:val="0"/>
        </w:numPr>
        <w:ind w:left="720"/>
      </w:pPr>
    </w:p>
    <w:p w14:paraId="6CD0B2CF" w14:textId="77777777" w:rsidR="00415D53" w:rsidRPr="007F3D12" w:rsidRDefault="00415D53">
      <w:pPr>
        <w:numPr>
          <w:ilvl w:val="12"/>
          <w:numId w:val="0"/>
        </w:numPr>
        <w:ind w:left="720"/>
      </w:pPr>
    </w:p>
    <w:p w14:paraId="1D68B194" w14:textId="77777777" w:rsidR="00415D53" w:rsidRPr="00082882" w:rsidRDefault="00415D53" w:rsidP="00A501C0">
      <w:pPr>
        <w:pStyle w:val="Heading1"/>
        <w:rPr>
          <w:rStyle w:val="Heading1Char"/>
          <w:b/>
        </w:rPr>
      </w:pPr>
      <w:bookmarkStart w:id="7" w:name="_Toc235938373"/>
      <w:r w:rsidRPr="00A501C0">
        <w:rPr>
          <w:bCs w:val="0"/>
        </w:rPr>
        <w:t>B4.</w:t>
      </w:r>
      <w:r w:rsidRPr="00A501C0">
        <w:rPr>
          <w:bCs w:val="0"/>
        </w:rPr>
        <w:tab/>
      </w:r>
      <w:r w:rsidRPr="00082882">
        <w:rPr>
          <w:rStyle w:val="Heading1Char"/>
          <w:b/>
        </w:rPr>
        <w:t>Test of Procedures or Methods to be Undertaken</w:t>
      </w:r>
      <w:bookmarkEnd w:id="7"/>
    </w:p>
    <w:p w14:paraId="54713057" w14:textId="77777777" w:rsidR="00415D53" w:rsidRPr="007F3D12" w:rsidRDefault="00415D53">
      <w:pPr>
        <w:numPr>
          <w:ilvl w:val="12"/>
          <w:numId w:val="0"/>
        </w:numPr>
      </w:pPr>
    </w:p>
    <w:p w14:paraId="15584E94" w14:textId="77777777" w:rsidR="00415D53" w:rsidRDefault="00C62F34" w:rsidP="00004199">
      <w:pPr>
        <w:numPr>
          <w:ilvl w:val="12"/>
          <w:numId w:val="0"/>
        </w:numPr>
        <w:ind w:left="720"/>
      </w:pPr>
      <w:r>
        <w:t>The</w:t>
      </w:r>
      <w:r w:rsidR="00516ADA">
        <w:t xml:space="preserve"> electronic</w:t>
      </w:r>
      <w:r>
        <w:t xml:space="preserve"> reporting system has been in use since 2001.  While small modifications have been made since that time, the system has worked well in the past.   The plan is to continue to use the same reporting system in the future</w:t>
      </w:r>
      <w:r w:rsidR="00415D53" w:rsidRPr="007F3D12">
        <w:t>.  Each year the system is tested and refined based on test data from previous years’ submissions.  States are not req</w:t>
      </w:r>
      <w:r w:rsidR="00D11E21">
        <w:t>uired</w:t>
      </w:r>
      <w:r w:rsidR="00415D53" w:rsidRPr="007F3D12">
        <w:t xml:space="preserve"> to send additional data to test the system</w:t>
      </w:r>
      <w:r w:rsidR="00D11E21">
        <w:t xml:space="preserve"> but </w:t>
      </w:r>
      <w:r w:rsidR="00C0095B">
        <w:t xml:space="preserve">a few </w:t>
      </w:r>
      <w:r w:rsidR="00D11E21">
        <w:t>may be asked to volunteer to do so</w:t>
      </w:r>
      <w:r w:rsidR="00415D53" w:rsidRPr="007F3D12">
        <w:t xml:space="preserve">. </w:t>
      </w:r>
    </w:p>
    <w:p w14:paraId="77CB367D" w14:textId="77777777" w:rsidR="00CE1981" w:rsidRDefault="00CE1981" w:rsidP="00004199">
      <w:pPr>
        <w:numPr>
          <w:ilvl w:val="12"/>
          <w:numId w:val="0"/>
        </w:numPr>
        <w:ind w:left="720"/>
      </w:pPr>
    </w:p>
    <w:p w14:paraId="49F6587D" w14:textId="77777777" w:rsidR="00CE1981" w:rsidRPr="007F3D12" w:rsidRDefault="00CE1981" w:rsidP="00004199">
      <w:pPr>
        <w:numPr>
          <w:ilvl w:val="12"/>
          <w:numId w:val="0"/>
        </w:numPr>
        <w:ind w:left="720"/>
      </w:pPr>
      <w:r>
        <w:t>The current procedures and system have never failed and have proven to be reliable.</w:t>
      </w:r>
    </w:p>
    <w:p w14:paraId="0AAD8FA7" w14:textId="77777777" w:rsidR="00415D53" w:rsidRPr="007F3D12" w:rsidRDefault="00415D53">
      <w:pPr>
        <w:numPr>
          <w:ilvl w:val="12"/>
          <w:numId w:val="0"/>
        </w:numPr>
      </w:pPr>
    </w:p>
    <w:p w14:paraId="3F6C9DC9" w14:textId="77777777" w:rsidR="00415D53" w:rsidRPr="00082882" w:rsidRDefault="00415D53" w:rsidP="00A501C0">
      <w:pPr>
        <w:pStyle w:val="Heading1"/>
        <w:rPr>
          <w:b w:val="0"/>
        </w:rPr>
      </w:pPr>
      <w:bookmarkStart w:id="8" w:name="_Toc235938374"/>
      <w:r w:rsidRPr="00A501C0">
        <w:rPr>
          <w:bCs w:val="0"/>
        </w:rPr>
        <w:t>B5.</w:t>
      </w:r>
      <w:r w:rsidRPr="00A501C0">
        <w:rPr>
          <w:bCs w:val="0"/>
        </w:rPr>
        <w:tab/>
      </w:r>
      <w:r w:rsidRPr="00C0095B">
        <w:t>I</w:t>
      </w:r>
      <w:r w:rsidRPr="00082882">
        <w:rPr>
          <w:rStyle w:val="Heading1Char"/>
          <w:b/>
        </w:rPr>
        <w:t>ndividuals Consulted on Statistical Aspects and Individuals Collecting and/or</w:t>
      </w:r>
      <w:r w:rsidRPr="00AD5B93">
        <w:rPr>
          <w:rStyle w:val="Heading1Char"/>
          <w:b/>
        </w:rPr>
        <w:t xml:space="preserve"> Analyzing Data</w:t>
      </w:r>
      <w:bookmarkEnd w:id="8"/>
    </w:p>
    <w:p w14:paraId="44EDF0A0" w14:textId="77777777" w:rsidR="00415D53" w:rsidRPr="007F3D12" w:rsidRDefault="00415D53">
      <w:pPr>
        <w:numPr>
          <w:ilvl w:val="12"/>
          <w:numId w:val="0"/>
        </w:numPr>
      </w:pPr>
    </w:p>
    <w:p w14:paraId="77350456" w14:textId="207E4F62" w:rsidR="00415D53" w:rsidRDefault="00415D53">
      <w:pPr>
        <w:numPr>
          <w:ilvl w:val="12"/>
          <w:numId w:val="0"/>
        </w:numPr>
        <w:ind w:left="720"/>
      </w:pPr>
      <w:r w:rsidRPr="007F3D12">
        <w:t xml:space="preserve">A data contractor, </w:t>
      </w:r>
      <w:r>
        <w:rPr>
          <w:color w:val="auto"/>
          <w:szCs w:val="20"/>
        </w:rPr>
        <w:t>ICF</w:t>
      </w:r>
      <w:r w:rsidR="00022C96">
        <w:rPr>
          <w:color w:val="auto"/>
          <w:szCs w:val="20"/>
        </w:rPr>
        <w:t xml:space="preserve"> Macro</w:t>
      </w:r>
      <w:r w:rsidRPr="007F3D12">
        <w:t>, has been retained to assist with data management and analysis</w:t>
      </w:r>
      <w:r>
        <w:t xml:space="preserve"> of NPCR CSS</w:t>
      </w:r>
      <w:r w:rsidRPr="007F3D12">
        <w:t>.</w:t>
      </w:r>
      <w:r>
        <w:t xml:space="preserve"> </w:t>
      </w:r>
      <w:r w:rsidR="00705FEA">
        <w:t xml:space="preserve">  The CDC unit which manages the NPCR has a team of </w:t>
      </w:r>
      <w:r w:rsidR="00E14455">
        <w:t xml:space="preserve">Masters and PhD level </w:t>
      </w:r>
      <w:r w:rsidR="00705FEA">
        <w:t>epidemiologists</w:t>
      </w:r>
      <w:r w:rsidR="00E14455">
        <w:t xml:space="preserve"> and a statistician to consult on statistical issues</w:t>
      </w:r>
      <w:r w:rsidR="00022C96">
        <w:t>,</w:t>
      </w:r>
      <w:r w:rsidR="00E14455">
        <w:t xml:space="preserve"> </w:t>
      </w:r>
      <w:r w:rsidR="00705FEA">
        <w:t>as well as cancer registry specialists which consult on the reporting of data.  In addition, an IT Team within the unit can assist with computer transmission or software issues.</w:t>
      </w:r>
      <w:r>
        <w:t xml:space="preserve">  The current </w:t>
      </w:r>
      <w:r w:rsidR="00E860AC">
        <w:t xml:space="preserve">Contracting Officer’s Representative </w:t>
      </w:r>
      <w:r>
        <w:t xml:space="preserve">is </w:t>
      </w:r>
      <w:r w:rsidR="000C7A29">
        <w:t xml:space="preserve">Reda Wilson, </w:t>
      </w:r>
      <w:r w:rsidRPr="007F3D12">
        <w:t xml:space="preserve">Cancer Surveillance </w:t>
      </w:r>
      <w:r w:rsidRPr="007F3D12">
        <w:lastRenderedPageBreak/>
        <w:t xml:space="preserve">Branch, Division of Cancer Prevention and Control, National Center for Chronic Disease Prevention and </w:t>
      </w:r>
      <w:r>
        <w:t>Health Promotion</w:t>
      </w:r>
      <w:r w:rsidRPr="007F3D12">
        <w:t xml:space="preserve">, CDC.  </w:t>
      </w:r>
    </w:p>
    <w:p w14:paraId="47F44BC1" w14:textId="77777777" w:rsidR="00CE1981" w:rsidRDefault="00CE1981">
      <w:pPr>
        <w:numPr>
          <w:ilvl w:val="12"/>
          <w:numId w:val="0"/>
        </w:numPr>
        <w:ind w:left="720"/>
      </w:pPr>
    </w:p>
    <w:p w14:paraId="020B1657" w14:textId="77777777" w:rsidR="00CE1981" w:rsidRPr="007F3D12" w:rsidRDefault="00CE1981">
      <w:pPr>
        <w:numPr>
          <w:ilvl w:val="12"/>
          <w:numId w:val="0"/>
        </w:numPr>
        <w:ind w:left="720"/>
      </w:pPr>
      <w:r>
        <w:t>CDC works closely with the NCI SEER program on statistical methods and uses NCI developed software for incidence rate calculations and survival estimates (SEER STAT).</w:t>
      </w:r>
    </w:p>
    <w:p w14:paraId="7E64B84E" w14:textId="77777777" w:rsidR="00415D53" w:rsidRPr="007F3D12" w:rsidRDefault="00415D53">
      <w:r w:rsidRPr="007F3D12">
        <w:br w:type="page"/>
      </w:r>
    </w:p>
    <w:p w14:paraId="78FF8B16" w14:textId="60CA5C01" w:rsidR="00415D53" w:rsidRPr="00A501C0" w:rsidRDefault="00415D53" w:rsidP="00C63788">
      <w:pPr>
        <w:pStyle w:val="Heading1"/>
        <w:ind w:left="0" w:firstLine="0"/>
      </w:pPr>
    </w:p>
    <w:p w14:paraId="7E87BA68" w14:textId="77777777" w:rsidR="0018239A" w:rsidRPr="006D6A00" w:rsidRDefault="0018239A" w:rsidP="0018239A">
      <w:pPr>
        <w:rPr>
          <w:color w:val="auto"/>
        </w:rPr>
      </w:pPr>
      <w:r>
        <w:t>References:</w:t>
      </w:r>
    </w:p>
    <w:p w14:paraId="38072BE1" w14:textId="77777777" w:rsidR="0018239A" w:rsidRPr="006D6A00" w:rsidRDefault="0018239A" w:rsidP="0018239A">
      <w:pPr>
        <w:rPr>
          <w:color w:val="auto"/>
        </w:rPr>
      </w:pPr>
    </w:p>
    <w:p w14:paraId="062B3993" w14:textId="77777777" w:rsidR="0018239A" w:rsidRPr="006D6A00" w:rsidRDefault="0018239A" w:rsidP="0018239A">
      <w:pPr>
        <w:numPr>
          <w:ilvl w:val="0"/>
          <w:numId w:val="36"/>
        </w:numPr>
        <w:autoSpaceDN w:val="0"/>
        <w:rPr>
          <w:color w:val="auto"/>
        </w:rPr>
      </w:pPr>
      <w:r w:rsidRPr="006D6A00">
        <w:rPr>
          <w:color w:val="auto"/>
        </w:rPr>
        <w:t xml:space="preserve">U.S. Cancer Statistics Working Group. </w:t>
      </w:r>
      <w:r w:rsidRPr="006D6A00">
        <w:rPr>
          <w:i/>
          <w:iCs/>
          <w:color w:val="auto"/>
        </w:rPr>
        <w:t xml:space="preserve">United States Cancer Statistics: 1999–2012 </w:t>
      </w:r>
      <w:r w:rsidRPr="006D6A00">
        <w:rPr>
          <w:rStyle w:val="Emphasis"/>
          <w:color w:val="auto"/>
        </w:rPr>
        <w:t>Incidence and Mortality Web-based Report</w:t>
      </w:r>
      <w:r w:rsidRPr="006D6A00">
        <w:rPr>
          <w:color w:val="auto"/>
        </w:rPr>
        <w:t xml:space="preserve">. Atlanta: U.S. Department of Health and Human Services, Centers for Disease Control and Prevention and National Cancer Institute; 2015. Available at: </w:t>
      </w:r>
      <w:hyperlink r:id="rId9" w:history="1">
        <w:r w:rsidRPr="006D6A00">
          <w:rPr>
            <w:rStyle w:val="Hyperlink"/>
            <w:color w:val="auto"/>
          </w:rPr>
          <w:t>www.cdc.gov/uscs</w:t>
        </w:r>
      </w:hyperlink>
      <w:r w:rsidRPr="006D6A00">
        <w:rPr>
          <w:color w:val="auto"/>
        </w:rPr>
        <w:t xml:space="preserve">. </w:t>
      </w:r>
    </w:p>
    <w:p w14:paraId="434C5FEB" w14:textId="5B75ADCF" w:rsidR="0018239A" w:rsidRPr="006D6A00" w:rsidRDefault="0018239A" w:rsidP="0018239A">
      <w:pPr>
        <w:pStyle w:val="NormalWeb"/>
        <w:numPr>
          <w:ilvl w:val="0"/>
          <w:numId w:val="36"/>
        </w:numPr>
      </w:pPr>
      <w:r w:rsidRPr="006D6A00">
        <w:t xml:space="preserve">Howlader N, Noone AM, Krapcho M, Garshell J, Miller D, Altekruse SF, Kosary CL, Yu M, Ruhl J, Tatalovich Z,Mariotto A, Lewis DR, Chen HS, Feuer EJ, Cronin KA (eds). SEER Cancer Statistics Review, 1975-2012, National Cancer Institute. Bethesda, MD, </w:t>
      </w:r>
      <w:hyperlink r:id="rId10" w:history="1">
        <w:r w:rsidRPr="006D6A00">
          <w:rPr>
            <w:rStyle w:val="Hyperlink"/>
            <w:color w:val="auto"/>
          </w:rPr>
          <w:t>http://seer.cancer.gov/csr/1975_2012/</w:t>
        </w:r>
      </w:hyperlink>
      <w:r w:rsidRPr="006D6A00">
        <w:t>, based on November 2014 SEER data submission, posted to the SEER web site, April 2015.</w:t>
      </w:r>
    </w:p>
    <w:p w14:paraId="5C4F255F" w14:textId="77777777" w:rsidR="004E7931" w:rsidRPr="006D6A00" w:rsidRDefault="004E7931" w:rsidP="004E7931">
      <w:pPr>
        <w:pStyle w:val="Level1"/>
        <w:numPr>
          <w:ilvl w:val="0"/>
          <w:numId w:val="18"/>
        </w:numPr>
        <w:rPr>
          <w:rFonts w:ascii="Times New Roman" w:hAnsi="Times New Roman"/>
          <w:sz w:val="24"/>
        </w:rPr>
      </w:pPr>
      <w:r w:rsidRPr="006D6A00">
        <w:rPr>
          <w:rFonts w:ascii="Times New Roman" w:hAnsi="Times New Roman"/>
          <w:sz w:val="24"/>
        </w:rPr>
        <w:t>Havener L and Thornton M (editors). Standards for Cancer Registries, Vol II: Data Standards and Data Dictionary, 13</w:t>
      </w:r>
      <w:r w:rsidRPr="006D6A00">
        <w:rPr>
          <w:rFonts w:ascii="Times New Roman" w:hAnsi="Times New Roman"/>
          <w:sz w:val="24"/>
          <w:vertAlign w:val="superscript"/>
        </w:rPr>
        <w:t>th</w:t>
      </w:r>
      <w:r w:rsidRPr="006D6A00">
        <w:rPr>
          <w:rFonts w:ascii="Times New Roman" w:hAnsi="Times New Roman"/>
          <w:sz w:val="24"/>
        </w:rPr>
        <w:t xml:space="preserve"> ed. Springfield, Ill: North American Association of Central for Cancer Registries; 2008.</w:t>
      </w:r>
    </w:p>
    <w:p w14:paraId="38BA66D3" w14:textId="77777777" w:rsidR="00415D53" w:rsidRPr="006D6A00" w:rsidRDefault="00415D53" w:rsidP="00094B35">
      <w:pPr>
        <w:numPr>
          <w:ilvl w:val="0"/>
          <w:numId w:val="18"/>
        </w:numPr>
        <w:rPr>
          <w:color w:val="auto"/>
        </w:rPr>
      </w:pPr>
      <w:r w:rsidRPr="006D6A00">
        <w:rPr>
          <w:color w:val="auto"/>
        </w:rPr>
        <w:t xml:space="preserve">Haynes MA, Smedley BD. </w:t>
      </w:r>
      <w:r w:rsidRPr="006D6A00">
        <w:rPr>
          <w:i/>
          <w:color w:val="auto"/>
        </w:rPr>
        <w:t>The Unequal Burden of Cancer: An Assessment of NIH Research and Programs for Ethnic Minorities and the Medically Underserved</w:t>
      </w:r>
      <w:r w:rsidRPr="006D6A00">
        <w:rPr>
          <w:color w:val="auto"/>
        </w:rPr>
        <w:t>. Washington (DC): The National Academies Press; 1999.</w:t>
      </w:r>
    </w:p>
    <w:p w14:paraId="538BFACB" w14:textId="77777777" w:rsidR="00415D53" w:rsidRPr="006D6A00" w:rsidRDefault="00415D53">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(NAACCR). </w:t>
      </w:r>
      <w:r w:rsidRPr="006D6A00">
        <w:rPr>
          <w:rFonts w:ascii="Times New Roman" w:hAnsi="Times New Roman"/>
          <w:i/>
          <w:iCs/>
          <w:sz w:val="24"/>
        </w:rPr>
        <w:t>Standards for Cancer Registries:</w:t>
      </w:r>
      <w:r w:rsidRPr="006D6A00">
        <w:rPr>
          <w:rFonts w:ascii="Times New Roman" w:hAnsi="Times New Roman"/>
          <w:sz w:val="24"/>
        </w:rPr>
        <w:t xml:space="preserve"> vol. III: </w:t>
      </w:r>
      <w:r w:rsidRPr="006D6A00">
        <w:rPr>
          <w:rFonts w:ascii="Times New Roman" w:hAnsi="Times New Roman"/>
          <w:i/>
          <w:iCs/>
          <w:sz w:val="24"/>
        </w:rPr>
        <w:t>Standards for Completeness, Quality, Analysis and Management of Data</w:t>
      </w:r>
      <w:r w:rsidRPr="006D6A00">
        <w:rPr>
          <w:rFonts w:ascii="Times New Roman" w:hAnsi="Times New Roman"/>
          <w:sz w:val="24"/>
        </w:rPr>
        <w:t xml:space="preserve">. </w:t>
      </w:r>
      <w:smartTag w:uri="urn:schemas-microsoft-com:office:smarttags" w:element="City">
        <w:smartTag w:uri="urn:schemas-microsoft-com:office:smarttags" w:element="place">
          <w:r w:rsidRPr="006D6A00">
            <w:rPr>
              <w:rFonts w:ascii="Times New Roman" w:hAnsi="Times New Roman"/>
              <w:sz w:val="24"/>
            </w:rPr>
            <w:t>Springfield</w:t>
          </w:r>
        </w:smartTag>
      </w:smartTag>
      <w:r w:rsidRPr="006D6A00">
        <w:rPr>
          <w:rFonts w:ascii="Times New Roman" w:hAnsi="Times New Roman"/>
          <w:sz w:val="24"/>
        </w:rPr>
        <w:t xml:space="preserve"> (IL): NAACCR; 2000.</w:t>
      </w:r>
    </w:p>
    <w:p w14:paraId="67686C6D" w14:textId="77777777" w:rsidR="00415D53" w:rsidRPr="006D6A00" w:rsidRDefault="00415D53" w:rsidP="00076D82">
      <w:pPr>
        <w:numPr>
          <w:ilvl w:val="0"/>
          <w:numId w:val="18"/>
        </w:numPr>
        <w:rPr>
          <w:color w:val="auto"/>
        </w:rPr>
      </w:pPr>
      <w:r w:rsidRPr="006D6A00">
        <w:rPr>
          <w:color w:val="auto"/>
        </w:rPr>
        <w:t xml:space="preserve">Doyle P, Lane JI, Theeuwes JM, Zayatz LM (eds). </w:t>
      </w:r>
      <w:r w:rsidRPr="006D6A00">
        <w:rPr>
          <w:i/>
          <w:color w:val="auto"/>
        </w:rPr>
        <w:t xml:space="preserve"> Confidentiality, Disclosure, and Data Access:  Theory and Practical Application for Statistical Agencies</w:t>
      </w:r>
      <w:r w:rsidRPr="006D6A00">
        <w:rPr>
          <w:color w:val="auto"/>
        </w:rPr>
        <w:t xml:space="preserve">.  </w:t>
      </w:r>
      <w:smartTag w:uri="urn:schemas-microsoft-com:office:smarttags" w:element="City">
        <w:smartTag w:uri="urn:schemas-microsoft-com:office:smarttags" w:element="place">
          <w:r w:rsidRPr="006D6A00">
            <w:rPr>
              <w:color w:val="auto"/>
            </w:rPr>
            <w:t>Amsterdam</w:t>
          </w:r>
        </w:smartTag>
      </w:smartTag>
      <w:r w:rsidRPr="006D6A00">
        <w:rPr>
          <w:color w:val="auto"/>
        </w:rPr>
        <w:t xml:space="preserve">: </w:t>
      </w:r>
      <w:smartTag w:uri="urn:schemas-microsoft-com:office:smarttags" w:element="Street">
        <w:smartTag w:uri="urn:schemas-microsoft-com:office:smarttags" w:element="address">
          <w:r w:rsidRPr="006D6A00">
            <w:rPr>
              <w:color w:val="auto"/>
            </w:rPr>
            <w:t>Elsevier Science BV</w:t>
          </w:r>
        </w:smartTag>
      </w:smartTag>
      <w:r w:rsidRPr="006D6A00">
        <w:rPr>
          <w:color w:val="auto"/>
        </w:rPr>
        <w:t>; 2001.</w:t>
      </w:r>
    </w:p>
    <w:p w14:paraId="49DFE36D" w14:textId="77777777" w:rsidR="00415D53" w:rsidRPr="006D6A00" w:rsidRDefault="00415D53" w:rsidP="00076D82">
      <w:pPr>
        <w:numPr>
          <w:ilvl w:val="0"/>
          <w:numId w:val="18"/>
        </w:numPr>
        <w:rPr>
          <w:color w:val="auto"/>
        </w:rPr>
      </w:pPr>
      <w:r w:rsidRPr="006D6A00">
        <w:rPr>
          <w:color w:val="auto"/>
        </w:rPr>
        <w:t xml:space="preserve">McLaughlin C. Confidentiality protection in publicly released central cancer registry data.  </w:t>
      </w:r>
      <w:r w:rsidRPr="006D6A00">
        <w:rPr>
          <w:i/>
          <w:color w:val="auto"/>
        </w:rPr>
        <w:t>Journal of Registry Management</w:t>
      </w:r>
      <w:r w:rsidRPr="006D6A00">
        <w:rPr>
          <w:color w:val="auto"/>
        </w:rPr>
        <w:t xml:space="preserve"> 2002; 29(3):84-88.</w:t>
      </w:r>
    </w:p>
    <w:p w14:paraId="17259721" w14:textId="77777777" w:rsidR="00E272C2" w:rsidRPr="006D6A00" w:rsidRDefault="00E272C2" w:rsidP="00E272C2">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National Center for Health Statistics. </w:t>
      </w:r>
      <w:r w:rsidRPr="006D6A00">
        <w:rPr>
          <w:rFonts w:ascii="Times New Roman" w:hAnsi="Times New Roman"/>
          <w:i/>
          <w:sz w:val="24"/>
        </w:rPr>
        <w:t>NCHS Staff Manual on Confidentiality</w:t>
      </w:r>
      <w:r w:rsidRPr="006D6A00">
        <w:rPr>
          <w:rFonts w:ascii="Times New Roman" w:hAnsi="Times New Roman"/>
          <w:sz w:val="24"/>
        </w:rPr>
        <w:t xml:space="preserve">.  </w:t>
      </w:r>
      <w:smartTag w:uri="urn:schemas-microsoft-com:office:smarttags" w:element="City">
        <w:r w:rsidRPr="006D6A00">
          <w:rPr>
            <w:rFonts w:ascii="Times New Roman" w:hAnsi="Times New Roman"/>
            <w:sz w:val="24"/>
          </w:rPr>
          <w:t>Hyattsville</w:t>
        </w:r>
      </w:smartTag>
      <w:r w:rsidRPr="006D6A00">
        <w:rPr>
          <w:rFonts w:ascii="Times New Roman" w:hAnsi="Times New Roman"/>
          <w:sz w:val="24"/>
        </w:rPr>
        <w:t xml:space="preserve">, </w:t>
      </w:r>
      <w:smartTag w:uri="urn:schemas-microsoft-com:office:smarttags" w:element="State">
        <w:r w:rsidRPr="006D6A00">
          <w:rPr>
            <w:rFonts w:ascii="Times New Roman" w:hAnsi="Times New Roman"/>
            <w:sz w:val="24"/>
          </w:rPr>
          <w:t>MD</w:t>
        </w:r>
      </w:smartTag>
      <w:r w:rsidRPr="006D6A00">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6D6A00">
            <w:rPr>
              <w:rFonts w:ascii="Times New Roman" w:hAnsi="Times New Roman"/>
              <w:sz w:val="24"/>
            </w:rPr>
            <w:t>National</w:t>
          </w:r>
        </w:smartTag>
        <w:r w:rsidRPr="006D6A00">
          <w:rPr>
            <w:rFonts w:ascii="Times New Roman" w:hAnsi="Times New Roman"/>
            <w:sz w:val="24"/>
          </w:rPr>
          <w:t xml:space="preserve"> </w:t>
        </w:r>
        <w:smartTag w:uri="urn:schemas-microsoft-com:office:smarttags" w:element="PlaceType">
          <w:r w:rsidRPr="006D6A00">
            <w:rPr>
              <w:rFonts w:ascii="Times New Roman" w:hAnsi="Times New Roman"/>
              <w:sz w:val="24"/>
            </w:rPr>
            <w:t>Center</w:t>
          </w:r>
        </w:smartTag>
      </w:smartTag>
      <w:r w:rsidRPr="006D6A00">
        <w:rPr>
          <w:rFonts w:ascii="Times New Roman" w:hAnsi="Times New Roman"/>
          <w:sz w:val="24"/>
        </w:rPr>
        <w:t xml:space="preserve"> for Health Statistics; 1997.</w:t>
      </w:r>
    </w:p>
    <w:p w14:paraId="1305BC85" w14:textId="77777777" w:rsidR="00FE33B7" w:rsidRPr="006D6A00" w:rsidRDefault="00FE33B7" w:rsidP="00FE33B7">
      <w:pPr>
        <w:pStyle w:val="Level1"/>
        <w:numPr>
          <w:ilvl w:val="0"/>
          <w:numId w:val="18"/>
        </w:numPr>
        <w:rPr>
          <w:rFonts w:ascii="Times New Roman" w:hAnsi="Times New Roman"/>
          <w:sz w:val="24"/>
        </w:rPr>
      </w:pPr>
      <w:r w:rsidRPr="006D6A00">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7F3C7FCD" w14:textId="515E1334" w:rsidR="00415D53" w:rsidRPr="006D6A00" w:rsidRDefault="00415D53" w:rsidP="00346801">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w:t>
      </w:r>
      <w:r w:rsidRPr="006D6A00">
        <w:rPr>
          <w:rFonts w:ascii="Times New Roman" w:hAnsi="Times New Roman"/>
          <w:i/>
          <w:iCs/>
          <w:sz w:val="24"/>
        </w:rPr>
        <w:t>Cancer in North America, 200</w:t>
      </w:r>
      <w:r w:rsidR="00C07C49" w:rsidRPr="006D6A00">
        <w:rPr>
          <w:rFonts w:ascii="Times New Roman" w:hAnsi="Times New Roman"/>
          <w:i/>
          <w:iCs/>
          <w:sz w:val="24"/>
        </w:rPr>
        <w:t>8</w:t>
      </w:r>
      <w:r w:rsidRPr="006D6A00">
        <w:rPr>
          <w:rFonts w:ascii="Times New Roman" w:hAnsi="Times New Roman"/>
          <w:i/>
          <w:iCs/>
          <w:sz w:val="24"/>
        </w:rPr>
        <w:t>-20</w:t>
      </w:r>
      <w:r w:rsidR="00C07C49" w:rsidRPr="006D6A00">
        <w:rPr>
          <w:rFonts w:ascii="Times New Roman" w:hAnsi="Times New Roman"/>
          <w:i/>
          <w:iCs/>
          <w:sz w:val="24"/>
        </w:rPr>
        <w:t>12</w:t>
      </w:r>
      <w:r w:rsidRPr="006D6A00">
        <w:rPr>
          <w:rFonts w:ascii="Times New Roman" w:hAnsi="Times New Roman"/>
          <w:i/>
          <w:iCs/>
          <w:sz w:val="24"/>
        </w:rPr>
        <w:t>:</w:t>
      </w:r>
      <w:r w:rsidRPr="006D6A00">
        <w:rPr>
          <w:rFonts w:ascii="Times New Roman" w:hAnsi="Times New Roman"/>
          <w:sz w:val="24"/>
        </w:rPr>
        <w:t xml:space="preserve"> volumes 1-3</w:t>
      </w:r>
      <w:r w:rsidRPr="006D6A00">
        <w:rPr>
          <w:rFonts w:ascii="Times New Roman" w:hAnsi="Times New Roman"/>
          <w:i/>
          <w:iCs/>
          <w:sz w:val="24"/>
        </w:rPr>
        <w:t>.</w:t>
      </w:r>
      <w:r w:rsidRPr="006D6A00">
        <w:rPr>
          <w:rFonts w:ascii="Times New Roman" w:hAnsi="Times New Roman"/>
          <w:sz w:val="24"/>
        </w:rPr>
        <w:t xml:space="preserve"> Springfield (IL): North American Association of Central Cancer Registries; 2009.  </w:t>
      </w:r>
      <w:r w:rsidR="00C07C49" w:rsidRPr="006D6A00">
        <w:rPr>
          <w:rFonts w:ascii="Times New Roman" w:hAnsi="Times New Roman"/>
          <w:sz w:val="24"/>
        </w:rPr>
        <w:t>http://www.naaccr.org/DataandPublications/CINAPubs.aspx</w:t>
      </w:r>
    </w:p>
    <w:p w14:paraId="4798993C" w14:textId="77777777" w:rsidR="00415D53" w:rsidRPr="007F3D12" w:rsidRDefault="00415D53">
      <w:pPr>
        <w:pStyle w:val="Level1"/>
        <w:tabs>
          <w:tab w:val="left" w:pos="720"/>
        </w:tabs>
        <w:ind w:left="0"/>
        <w:rPr>
          <w:rFonts w:ascii="Times New Roman" w:hAnsi="Times New Roman"/>
          <w:sz w:val="24"/>
        </w:rPr>
      </w:pPr>
    </w:p>
    <w:p w14:paraId="443B666B" w14:textId="77777777" w:rsidR="00415D53" w:rsidRPr="007F3D12" w:rsidRDefault="00415D53">
      <w:pPr>
        <w:pStyle w:val="Level1"/>
        <w:tabs>
          <w:tab w:val="left" w:pos="720"/>
        </w:tabs>
        <w:ind w:left="0"/>
        <w:rPr>
          <w:rFonts w:ascii="Times New Roman" w:hAnsi="Times New Roman"/>
          <w:color w:val="000000"/>
          <w:sz w:val="24"/>
        </w:rPr>
      </w:pPr>
    </w:p>
    <w:p w14:paraId="35D4E59F" w14:textId="77777777" w:rsidR="00415D53" w:rsidRPr="007F3D12" w:rsidRDefault="00415D53" w:rsidP="004525F8"/>
    <w:sectPr w:rsidR="00415D53" w:rsidRPr="007F3D12" w:rsidSect="00541CC7">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B2E9D" w14:textId="77777777" w:rsidR="00AD02E1" w:rsidRDefault="00AD02E1">
      <w:r>
        <w:separator/>
      </w:r>
    </w:p>
  </w:endnote>
  <w:endnote w:type="continuationSeparator" w:id="0">
    <w:p w14:paraId="48AA6953" w14:textId="77777777" w:rsidR="00AD02E1" w:rsidRDefault="00A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93FE4" w14:textId="77777777" w:rsidR="00AD02E1" w:rsidRDefault="00AD02E1">
      <w:r>
        <w:separator/>
      </w:r>
    </w:p>
  </w:footnote>
  <w:footnote w:type="continuationSeparator" w:id="0">
    <w:p w14:paraId="2481F75D" w14:textId="77777777" w:rsidR="00AD02E1" w:rsidRDefault="00AD0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510302"/>
      <w:docPartObj>
        <w:docPartGallery w:val="Page Numbers (Top of Page)"/>
        <w:docPartUnique/>
      </w:docPartObj>
    </w:sdtPr>
    <w:sdtEndPr>
      <w:rPr>
        <w:noProof/>
      </w:rPr>
    </w:sdtEndPr>
    <w:sdtContent>
      <w:p w14:paraId="56010F5E" w14:textId="732C77C7" w:rsidR="00481A8F" w:rsidRDefault="00481A8F">
        <w:pPr>
          <w:pStyle w:val="Header"/>
          <w:jc w:val="center"/>
        </w:pPr>
        <w:r>
          <w:fldChar w:fldCharType="begin"/>
        </w:r>
        <w:r>
          <w:instrText xml:space="preserve"> PAGE   \* MERGEFORMAT </w:instrText>
        </w:r>
        <w:r>
          <w:fldChar w:fldCharType="separate"/>
        </w:r>
        <w:r w:rsidR="005655F1">
          <w:rPr>
            <w:noProof/>
          </w:rPr>
          <w:t>3</w:t>
        </w:r>
        <w:r>
          <w:rPr>
            <w:noProof/>
          </w:rPr>
          <w:fldChar w:fldCharType="end"/>
        </w:r>
      </w:p>
    </w:sdtContent>
  </w:sdt>
  <w:p w14:paraId="24B95FD6" w14:textId="77777777" w:rsidR="00993824" w:rsidRDefault="00993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2388535B"/>
    <w:multiLevelType w:val="hybridMultilevel"/>
    <w:tmpl w:val="BC3A7BE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2DF67F05"/>
    <w:multiLevelType w:val="hybridMultilevel"/>
    <w:tmpl w:val="0A8C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15:restartNumberingAfterBreak="0">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49EC2251"/>
    <w:multiLevelType w:val="hybridMultilevel"/>
    <w:tmpl w:val="884422A0"/>
    <w:lvl w:ilvl="0" w:tplc="28465E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15:restartNumberingAfterBreak="0">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494440"/>
    <w:multiLevelType w:val="hybridMultilevel"/>
    <w:tmpl w:val="B284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15:restartNumberingAfterBreak="0">
    <w:nsid w:val="73D33223"/>
    <w:multiLevelType w:val="hybridMultilevel"/>
    <w:tmpl w:val="C5106FD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0"/>
  </w:num>
  <w:num w:numId="4">
    <w:abstractNumId w:val="7"/>
  </w:num>
  <w:num w:numId="5">
    <w:abstractNumId w:val="13"/>
  </w:num>
  <w:num w:numId="6">
    <w:abstractNumId w:val="16"/>
  </w:num>
  <w:num w:numId="7">
    <w:abstractNumId w:val="12"/>
  </w:num>
  <w:num w:numId="8">
    <w:abstractNumId w:val="14"/>
  </w:num>
  <w:num w:numId="9">
    <w:abstractNumId w:val="31"/>
  </w:num>
  <w:num w:numId="10">
    <w:abstractNumId w:val="9"/>
  </w:num>
  <w:num w:numId="11">
    <w:abstractNumId w:val="3"/>
  </w:num>
  <w:num w:numId="12">
    <w:abstractNumId w:val="21"/>
  </w:num>
  <w:num w:numId="13">
    <w:abstractNumId w:val="23"/>
  </w:num>
  <w:num w:numId="14">
    <w:abstractNumId w:val="11"/>
  </w:num>
  <w:num w:numId="15">
    <w:abstractNumId w:val="19"/>
  </w:num>
  <w:num w:numId="16">
    <w:abstractNumId w:val="20"/>
  </w:num>
  <w:num w:numId="17">
    <w:abstractNumId w:val="1"/>
  </w:num>
  <w:num w:numId="18">
    <w:abstractNumId w:val="10"/>
  </w:num>
  <w:num w:numId="19">
    <w:abstractNumId w:val="29"/>
  </w:num>
  <w:num w:numId="20">
    <w:abstractNumId w:val="28"/>
  </w:num>
  <w:num w:numId="21">
    <w:abstractNumId w:val="4"/>
  </w:num>
  <w:num w:numId="22">
    <w:abstractNumId w:val="6"/>
  </w:num>
  <w:num w:numId="23">
    <w:abstractNumId w:val="2"/>
  </w:num>
  <w:num w:numId="24">
    <w:abstractNumId w:val="27"/>
  </w:num>
  <w:num w:numId="25">
    <w:abstractNumId w:val="26"/>
  </w:num>
  <w:num w:numId="26">
    <w:abstractNumId w:val="34"/>
  </w:num>
  <w:num w:numId="27">
    <w:abstractNumId w:val="33"/>
  </w:num>
  <w:num w:numId="28">
    <w:abstractNumId w:val="8"/>
  </w:num>
  <w:num w:numId="29">
    <w:abstractNumId w:val="18"/>
  </w:num>
  <w:num w:numId="30">
    <w:abstractNumId w:val="22"/>
  </w:num>
  <w:num w:numId="31">
    <w:abstractNumId w:val="30"/>
  </w:num>
  <w:num w:numId="32">
    <w:abstractNumId w:val="17"/>
  </w:num>
  <w:num w:numId="33">
    <w:abstractNumId w:val="15"/>
  </w:num>
  <w:num w:numId="34">
    <w:abstractNumId w:val="32"/>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D0"/>
    <w:rsid w:val="00004199"/>
    <w:rsid w:val="00007A9B"/>
    <w:rsid w:val="00011E48"/>
    <w:rsid w:val="00016298"/>
    <w:rsid w:val="00016760"/>
    <w:rsid w:val="000204BF"/>
    <w:rsid w:val="00020B13"/>
    <w:rsid w:val="00021414"/>
    <w:rsid w:val="000215A6"/>
    <w:rsid w:val="00022C18"/>
    <w:rsid w:val="00022C96"/>
    <w:rsid w:val="00023FE8"/>
    <w:rsid w:val="00025250"/>
    <w:rsid w:val="000308AC"/>
    <w:rsid w:val="0003129C"/>
    <w:rsid w:val="00032AF0"/>
    <w:rsid w:val="000350A8"/>
    <w:rsid w:val="00036315"/>
    <w:rsid w:val="00037F28"/>
    <w:rsid w:val="00040E45"/>
    <w:rsid w:val="00041800"/>
    <w:rsid w:val="00041F3F"/>
    <w:rsid w:val="00047000"/>
    <w:rsid w:val="000471A5"/>
    <w:rsid w:val="000548B7"/>
    <w:rsid w:val="00055051"/>
    <w:rsid w:val="00060CAC"/>
    <w:rsid w:val="00061526"/>
    <w:rsid w:val="00063F2E"/>
    <w:rsid w:val="00066580"/>
    <w:rsid w:val="00071BA5"/>
    <w:rsid w:val="000731C3"/>
    <w:rsid w:val="00076D82"/>
    <w:rsid w:val="00082882"/>
    <w:rsid w:val="00084DE9"/>
    <w:rsid w:val="00087442"/>
    <w:rsid w:val="00094AD9"/>
    <w:rsid w:val="00094B35"/>
    <w:rsid w:val="00095A9B"/>
    <w:rsid w:val="00095F4C"/>
    <w:rsid w:val="00096E9C"/>
    <w:rsid w:val="00097AB4"/>
    <w:rsid w:val="000A067B"/>
    <w:rsid w:val="000A480D"/>
    <w:rsid w:val="000A5570"/>
    <w:rsid w:val="000A5BE5"/>
    <w:rsid w:val="000A720A"/>
    <w:rsid w:val="000B22A0"/>
    <w:rsid w:val="000B5894"/>
    <w:rsid w:val="000C1347"/>
    <w:rsid w:val="000C50AC"/>
    <w:rsid w:val="000C771D"/>
    <w:rsid w:val="000C7A29"/>
    <w:rsid w:val="000D0475"/>
    <w:rsid w:val="000D2156"/>
    <w:rsid w:val="000D23B6"/>
    <w:rsid w:val="000D24F3"/>
    <w:rsid w:val="000D2654"/>
    <w:rsid w:val="000D353A"/>
    <w:rsid w:val="000D6454"/>
    <w:rsid w:val="000E08DB"/>
    <w:rsid w:val="000E1FB3"/>
    <w:rsid w:val="000E26AA"/>
    <w:rsid w:val="000E4592"/>
    <w:rsid w:val="000E4F87"/>
    <w:rsid w:val="000E6DCE"/>
    <w:rsid w:val="000E72B4"/>
    <w:rsid w:val="000E7980"/>
    <w:rsid w:val="000E7F0B"/>
    <w:rsid w:val="000F0E55"/>
    <w:rsid w:val="00105FFE"/>
    <w:rsid w:val="001160EA"/>
    <w:rsid w:val="001163D0"/>
    <w:rsid w:val="0012081D"/>
    <w:rsid w:val="001250FD"/>
    <w:rsid w:val="00125274"/>
    <w:rsid w:val="00131744"/>
    <w:rsid w:val="00132109"/>
    <w:rsid w:val="00134410"/>
    <w:rsid w:val="00134F18"/>
    <w:rsid w:val="001358F8"/>
    <w:rsid w:val="00141EA2"/>
    <w:rsid w:val="00145560"/>
    <w:rsid w:val="00150700"/>
    <w:rsid w:val="0015668A"/>
    <w:rsid w:val="0016696E"/>
    <w:rsid w:val="001679D6"/>
    <w:rsid w:val="00170681"/>
    <w:rsid w:val="00170E63"/>
    <w:rsid w:val="00172072"/>
    <w:rsid w:val="00174468"/>
    <w:rsid w:val="001751F4"/>
    <w:rsid w:val="00175828"/>
    <w:rsid w:val="00180279"/>
    <w:rsid w:val="0018239A"/>
    <w:rsid w:val="001829CD"/>
    <w:rsid w:val="00191AD9"/>
    <w:rsid w:val="00191BDA"/>
    <w:rsid w:val="00194080"/>
    <w:rsid w:val="00196FAD"/>
    <w:rsid w:val="001A0A33"/>
    <w:rsid w:val="001A3AB7"/>
    <w:rsid w:val="001A640D"/>
    <w:rsid w:val="001B0389"/>
    <w:rsid w:val="001B44B8"/>
    <w:rsid w:val="001B6DF5"/>
    <w:rsid w:val="001C27BE"/>
    <w:rsid w:val="001C45BB"/>
    <w:rsid w:val="001C55DD"/>
    <w:rsid w:val="001C5D14"/>
    <w:rsid w:val="001D2010"/>
    <w:rsid w:val="001D21FA"/>
    <w:rsid w:val="001D25C3"/>
    <w:rsid w:val="001D39BB"/>
    <w:rsid w:val="001D40FB"/>
    <w:rsid w:val="001D4343"/>
    <w:rsid w:val="001E1832"/>
    <w:rsid w:val="001E1C7F"/>
    <w:rsid w:val="001E22A7"/>
    <w:rsid w:val="001E4AEC"/>
    <w:rsid w:val="001E4CE1"/>
    <w:rsid w:val="001E5133"/>
    <w:rsid w:val="001E52EB"/>
    <w:rsid w:val="001E63D1"/>
    <w:rsid w:val="001F48D0"/>
    <w:rsid w:val="001F577B"/>
    <w:rsid w:val="00200F52"/>
    <w:rsid w:val="002020C1"/>
    <w:rsid w:val="00205957"/>
    <w:rsid w:val="00210A21"/>
    <w:rsid w:val="00210CFB"/>
    <w:rsid w:val="00210F1C"/>
    <w:rsid w:val="002111E8"/>
    <w:rsid w:val="00212301"/>
    <w:rsid w:val="002153D1"/>
    <w:rsid w:val="002223A1"/>
    <w:rsid w:val="002223BE"/>
    <w:rsid w:val="002226C5"/>
    <w:rsid w:val="002247AF"/>
    <w:rsid w:val="002255FE"/>
    <w:rsid w:val="0022581E"/>
    <w:rsid w:val="0023014D"/>
    <w:rsid w:val="0023110F"/>
    <w:rsid w:val="0023656F"/>
    <w:rsid w:val="00236E25"/>
    <w:rsid w:val="002373F8"/>
    <w:rsid w:val="00240B5F"/>
    <w:rsid w:val="002508FF"/>
    <w:rsid w:val="00251FFF"/>
    <w:rsid w:val="00254E94"/>
    <w:rsid w:val="002554C6"/>
    <w:rsid w:val="00255E08"/>
    <w:rsid w:val="002562F3"/>
    <w:rsid w:val="002576D8"/>
    <w:rsid w:val="002577A5"/>
    <w:rsid w:val="00257F85"/>
    <w:rsid w:val="002606FC"/>
    <w:rsid w:val="00261BD2"/>
    <w:rsid w:val="00261C6E"/>
    <w:rsid w:val="002659C1"/>
    <w:rsid w:val="002747D5"/>
    <w:rsid w:val="00285072"/>
    <w:rsid w:val="002853D9"/>
    <w:rsid w:val="002868A7"/>
    <w:rsid w:val="002911BB"/>
    <w:rsid w:val="00295138"/>
    <w:rsid w:val="0029537F"/>
    <w:rsid w:val="0029620F"/>
    <w:rsid w:val="0029667D"/>
    <w:rsid w:val="00297D89"/>
    <w:rsid w:val="002A00EC"/>
    <w:rsid w:val="002A526F"/>
    <w:rsid w:val="002A5BFF"/>
    <w:rsid w:val="002A714F"/>
    <w:rsid w:val="002B2CFF"/>
    <w:rsid w:val="002B43E8"/>
    <w:rsid w:val="002B4F9F"/>
    <w:rsid w:val="002B595D"/>
    <w:rsid w:val="002B6BF5"/>
    <w:rsid w:val="002C3E87"/>
    <w:rsid w:val="002D2656"/>
    <w:rsid w:val="002D4ED4"/>
    <w:rsid w:val="002E2DE0"/>
    <w:rsid w:val="002E3B28"/>
    <w:rsid w:val="002E4F17"/>
    <w:rsid w:val="002F069D"/>
    <w:rsid w:val="002F4649"/>
    <w:rsid w:val="002F54B4"/>
    <w:rsid w:val="002F5FE1"/>
    <w:rsid w:val="002F6399"/>
    <w:rsid w:val="002F69D0"/>
    <w:rsid w:val="002F7248"/>
    <w:rsid w:val="003005BA"/>
    <w:rsid w:val="003040FE"/>
    <w:rsid w:val="00304429"/>
    <w:rsid w:val="0031031A"/>
    <w:rsid w:val="003139A8"/>
    <w:rsid w:val="003146CD"/>
    <w:rsid w:val="00315E95"/>
    <w:rsid w:val="003161F4"/>
    <w:rsid w:val="003215FA"/>
    <w:rsid w:val="00321B5A"/>
    <w:rsid w:val="00322C68"/>
    <w:rsid w:val="003249A5"/>
    <w:rsid w:val="00330220"/>
    <w:rsid w:val="003306C6"/>
    <w:rsid w:val="00332CAE"/>
    <w:rsid w:val="00333851"/>
    <w:rsid w:val="00346801"/>
    <w:rsid w:val="00353F94"/>
    <w:rsid w:val="00354D45"/>
    <w:rsid w:val="00360D3F"/>
    <w:rsid w:val="00363771"/>
    <w:rsid w:val="0036405E"/>
    <w:rsid w:val="00366748"/>
    <w:rsid w:val="00367077"/>
    <w:rsid w:val="0037043E"/>
    <w:rsid w:val="00371E29"/>
    <w:rsid w:val="00374700"/>
    <w:rsid w:val="00380553"/>
    <w:rsid w:val="00381A9C"/>
    <w:rsid w:val="00382EFE"/>
    <w:rsid w:val="003857B1"/>
    <w:rsid w:val="00386960"/>
    <w:rsid w:val="00387800"/>
    <w:rsid w:val="00387BC0"/>
    <w:rsid w:val="003B4FB8"/>
    <w:rsid w:val="003B70B8"/>
    <w:rsid w:val="003C094A"/>
    <w:rsid w:val="003C173D"/>
    <w:rsid w:val="003C2471"/>
    <w:rsid w:val="003C2731"/>
    <w:rsid w:val="003C3634"/>
    <w:rsid w:val="003C3D2E"/>
    <w:rsid w:val="003C440B"/>
    <w:rsid w:val="003C5637"/>
    <w:rsid w:val="003C61EF"/>
    <w:rsid w:val="003C6ADF"/>
    <w:rsid w:val="003C7FDA"/>
    <w:rsid w:val="003D3DAF"/>
    <w:rsid w:val="003D3E47"/>
    <w:rsid w:val="003D4314"/>
    <w:rsid w:val="003D6184"/>
    <w:rsid w:val="003E269B"/>
    <w:rsid w:val="003F1573"/>
    <w:rsid w:val="003F48BD"/>
    <w:rsid w:val="003F6E90"/>
    <w:rsid w:val="003F7346"/>
    <w:rsid w:val="00400B19"/>
    <w:rsid w:val="00401792"/>
    <w:rsid w:val="004042EA"/>
    <w:rsid w:val="00404452"/>
    <w:rsid w:val="0040617B"/>
    <w:rsid w:val="00411A09"/>
    <w:rsid w:val="00415D53"/>
    <w:rsid w:val="004168EB"/>
    <w:rsid w:val="00420E39"/>
    <w:rsid w:val="0042553B"/>
    <w:rsid w:val="0042755E"/>
    <w:rsid w:val="00432DB4"/>
    <w:rsid w:val="004338DF"/>
    <w:rsid w:val="00436914"/>
    <w:rsid w:val="004376B8"/>
    <w:rsid w:val="00440467"/>
    <w:rsid w:val="004404E4"/>
    <w:rsid w:val="00442FDA"/>
    <w:rsid w:val="00443D2D"/>
    <w:rsid w:val="00445744"/>
    <w:rsid w:val="0045230D"/>
    <w:rsid w:val="004525F8"/>
    <w:rsid w:val="00453A7F"/>
    <w:rsid w:val="00454396"/>
    <w:rsid w:val="00454751"/>
    <w:rsid w:val="00456188"/>
    <w:rsid w:val="00465CDA"/>
    <w:rsid w:val="00467CCA"/>
    <w:rsid w:val="00472089"/>
    <w:rsid w:val="004768A6"/>
    <w:rsid w:val="00481A8F"/>
    <w:rsid w:val="00484285"/>
    <w:rsid w:val="00484827"/>
    <w:rsid w:val="004861A3"/>
    <w:rsid w:val="00491A22"/>
    <w:rsid w:val="00491A3A"/>
    <w:rsid w:val="00495445"/>
    <w:rsid w:val="004A0281"/>
    <w:rsid w:val="004A04CF"/>
    <w:rsid w:val="004A103C"/>
    <w:rsid w:val="004A38D7"/>
    <w:rsid w:val="004A76C4"/>
    <w:rsid w:val="004B17C9"/>
    <w:rsid w:val="004B2E55"/>
    <w:rsid w:val="004B53F5"/>
    <w:rsid w:val="004B5C5A"/>
    <w:rsid w:val="004B617A"/>
    <w:rsid w:val="004C0BC9"/>
    <w:rsid w:val="004C20B8"/>
    <w:rsid w:val="004D0E71"/>
    <w:rsid w:val="004D0F63"/>
    <w:rsid w:val="004D7FF5"/>
    <w:rsid w:val="004E2DBB"/>
    <w:rsid w:val="004E2E84"/>
    <w:rsid w:val="004E5C2A"/>
    <w:rsid w:val="004E7931"/>
    <w:rsid w:val="004F1D57"/>
    <w:rsid w:val="00500A9D"/>
    <w:rsid w:val="00500B56"/>
    <w:rsid w:val="00511FCF"/>
    <w:rsid w:val="0051211E"/>
    <w:rsid w:val="00512C69"/>
    <w:rsid w:val="00514054"/>
    <w:rsid w:val="0051416C"/>
    <w:rsid w:val="00516ADA"/>
    <w:rsid w:val="00516D12"/>
    <w:rsid w:val="005219F5"/>
    <w:rsid w:val="00523E67"/>
    <w:rsid w:val="00531033"/>
    <w:rsid w:val="0053420C"/>
    <w:rsid w:val="0053432D"/>
    <w:rsid w:val="0053513E"/>
    <w:rsid w:val="00537F5A"/>
    <w:rsid w:val="005418D2"/>
    <w:rsid w:val="00541CC7"/>
    <w:rsid w:val="00543C44"/>
    <w:rsid w:val="0054466F"/>
    <w:rsid w:val="005456CE"/>
    <w:rsid w:val="00550429"/>
    <w:rsid w:val="00550C4B"/>
    <w:rsid w:val="00553214"/>
    <w:rsid w:val="005655F1"/>
    <w:rsid w:val="005661B0"/>
    <w:rsid w:val="00566503"/>
    <w:rsid w:val="00570581"/>
    <w:rsid w:val="00571D4E"/>
    <w:rsid w:val="00573F2E"/>
    <w:rsid w:val="00575896"/>
    <w:rsid w:val="00577FDD"/>
    <w:rsid w:val="00581397"/>
    <w:rsid w:val="00581C48"/>
    <w:rsid w:val="0058564F"/>
    <w:rsid w:val="005936E8"/>
    <w:rsid w:val="005949E9"/>
    <w:rsid w:val="00596ACD"/>
    <w:rsid w:val="00597431"/>
    <w:rsid w:val="00597D0A"/>
    <w:rsid w:val="005A068B"/>
    <w:rsid w:val="005A126A"/>
    <w:rsid w:val="005A5532"/>
    <w:rsid w:val="005A7128"/>
    <w:rsid w:val="005A7ACA"/>
    <w:rsid w:val="005B1E0A"/>
    <w:rsid w:val="005B5C1A"/>
    <w:rsid w:val="005C078B"/>
    <w:rsid w:val="005C3D3A"/>
    <w:rsid w:val="005C549C"/>
    <w:rsid w:val="005C5DE1"/>
    <w:rsid w:val="005D495A"/>
    <w:rsid w:val="005D4AD2"/>
    <w:rsid w:val="005D6371"/>
    <w:rsid w:val="005D6B0C"/>
    <w:rsid w:val="005E14C1"/>
    <w:rsid w:val="005E22D8"/>
    <w:rsid w:val="005E3778"/>
    <w:rsid w:val="005E4E99"/>
    <w:rsid w:val="005E72DF"/>
    <w:rsid w:val="005F2C32"/>
    <w:rsid w:val="005F6594"/>
    <w:rsid w:val="005F76EF"/>
    <w:rsid w:val="00604466"/>
    <w:rsid w:val="0060472A"/>
    <w:rsid w:val="00605FB5"/>
    <w:rsid w:val="00610826"/>
    <w:rsid w:val="00610A5B"/>
    <w:rsid w:val="006142F8"/>
    <w:rsid w:val="006159FB"/>
    <w:rsid w:val="00615DAB"/>
    <w:rsid w:val="00615E38"/>
    <w:rsid w:val="006225B0"/>
    <w:rsid w:val="00624ACD"/>
    <w:rsid w:val="00626DC8"/>
    <w:rsid w:val="00630109"/>
    <w:rsid w:val="00630B7B"/>
    <w:rsid w:val="00633EF0"/>
    <w:rsid w:val="0063605F"/>
    <w:rsid w:val="00642834"/>
    <w:rsid w:val="00643448"/>
    <w:rsid w:val="006446C8"/>
    <w:rsid w:val="006538F6"/>
    <w:rsid w:val="00655798"/>
    <w:rsid w:val="0065580F"/>
    <w:rsid w:val="00660DA0"/>
    <w:rsid w:val="006626A7"/>
    <w:rsid w:val="00665290"/>
    <w:rsid w:val="00666202"/>
    <w:rsid w:val="00666F63"/>
    <w:rsid w:val="00667971"/>
    <w:rsid w:val="00671317"/>
    <w:rsid w:val="00675111"/>
    <w:rsid w:val="00676C86"/>
    <w:rsid w:val="00677273"/>
    <w:rsid w:val="00680463"/>
    <w:rsid w:val="006805A2"/>
    <w:rsid w:val="006844AC"/>
    <w:rsid w:val="006878FD"/>
    <w:rsid w:val="00691304"/>
    <w:rsid w:val="00691BFD"/>
    <w:rsid w:val="0069533D"/>
    <w:rsid w:val="006A0579"/>
    <w:rsid w:val="006A0F81"/>
    <w:rsid w:val="006A613E"/>
    <w:rsid w:val="006B0D7C"/>
    <w:rsid w:val="006B2D0E"/>
    <w:rsid w:val="006C288D"/>
    <w:rsid w:val="006C2A90"/>
    <w:rsid w:val="006C2DDA"/>
    <w:rsid w:val="006D0870"/>
    <w:rsid w:val="006D0B1B"/>
    <w:rsid w:val="006D228D"/>
    <w:rsid w:val="006D5F54"/>
    <w:rsid w:val="006D606A"/>
    <w:rsid w:val="006D6A00"/>
    <w:rsid w:val="006E1238"/>
    <w:rsid w:val="006E2DFA"/>
    <w:rsid w:val="006F1CE3"/>
    <w:rsid w:val="006F34AB"/>
    <w:rsid w:val="006F3F59"/>
    <w:rsid w:val="006F7675"/>
    <w:rsid w:val="0070228D"/>
    <w:rsid w:val="00705FEA"/>
    <w:rsid w:val="007124BC"/>
    <w:rsid w:val="00712716"/>
    <w:rsid w:val="0071272E"/>
    <w:rsid w:val="00720376"/>
    <w:rsid w:val="00720CFA"/>
    <w:rsid w:val="007221A2"/>
    <w:rsid w:val="0072625C"/>
    <w:rsid w:val="0073088B"/>
    <w:rsid w:val="00732A44"/>
    <w:rsid w:val="0073329E"/>
    <w:rsid w:val="0073333E"/>
    <w:rsid w:val="0073441C"/>
    <w:rsid w:val="007377D8"/>
    <w:rsid w:val="00737AE8"/>
    <w:rsid w:val="00750101"/>
    <w:rsid w:val="00750B49"/>
    <w:rsid w:val="00751117"/>
    <w:rsid w:val="007518BB"/>
    <w:rsid w:val="00752BB7"/>
    <w:rsid w:val="007555D0"/>
    <w:rsid w:val="00760EDA"/>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A29"/>
    <w:rsid w:val="007B3463"/>
    <w:rsid w:val="007B4021"/>
    <w:rsid w:val="007B6BE3"/>
    <w:rsid w:val="007B7C4A"/>
    <w:rsid w:val="007C0DDA"/>
    <w:rsid w:val="007C24B4"/>
    <w:rsid w:val="007C36D5"/>
    <w:rsid w:val="007C3C62"/>
    <w:rsid w:val="007C3D49"/>
    <w:rsid w:val="007C4954"/>
    <w:rsid w:val="007C67FC"/>
    <w:rsid w:val="007C6F0F"/>
    <w:rsid w:val="007C74E5"/>
    <w:rsid w:val="007D39DA"/>
    <w:rsid w:val="007D759A"/>
    <w:rsid w:val="007D7A2E"/>
    <w:rsid w:val="007E00E1"/>
    <w:rsid w:val="007E0276"/>
    <w:rsid w:val="007E17F8"/>
    <w:rsid w:val="007E58F5"/>
    <w:rsid w:val="007E5C59"/>
    <w:rsid w:val="007E60F4"/>
    <w:rsid w:val="007E6E60"/>
    <w:rsid w:val="007F3D12"/>
    <w:rsid w:val="007F79C0"/>
    <w:rsid w:val="00801102"/>
    <w:rsid w:val="00802A7D"/>
    <w:rsid w:val="0080413D"/>
    <w:rsid w:val="00804695"/>
    <w:rsid w:val="0081237A"/>
    <w:rsid w:val="008146C3"/>
    <w:rsid w:val="00825167"/>
    <w:rsid w:val="00831D84"/>
    <w:rsid w:val="0083436A"/>
    <w:rsid w:val="00834506"/>
    <w:rsid w:val="00837412"/>
    <w:rsid w:val="00841CF2"/>
    <w:rsid w:val="00842229"/>
    <w:rsid w:val="0084774D"/>
    <w:rsid w:val="00847DD2"/>
    <w:rsid w:val="008504CF"/>
    <w:rsid w:val="00852BDF"/>
    <w:rsid w:val="0085568C"/>
    <w:rsid w:val="00855A33"/>
    <w:rsid w:val="00862356"/>
    <w:rsid w:val="008646D5"/>
    <w:rsid w:val="00875D06"/>
    <w:rsid w:val="00876CA7"/>
    <w:rsid w:val="00880BF6"/>
    <w:rsid w:val="00883096"/>
    <w:rsid w:val="00884DD2"/>
    <w:rsid w:val="00886C6D"/>
    <w:rsid w:val="0088774B"/>
    <w:rsid w:val="00893B13"/>
    <w:rsid w:val="008A46D5"/>
    <w:rsid w:val="008A6A5E"/>
    <w:rsid w:val="008B05EB"/>
    <w:rsid w:val="008B1BC7"/>
    <w:rsid w:val="008B5E40"/>
    <w:rsid w:val="008B7ED5"/>
    <w:rsid w:val="008C3354"/>
    <w:rsid w:val="008C63FC"/>
    <w:rsid w:val="008C6E44"/>
    <w:rsid w:val="008D000B"/>
    <w:rsid w:val="008D3B7F"/>
    <w:rsid w:val="008D53EF"/>
    <w:rsid w:val="008D621F"/>
    <w:rsid w:val="008E67CE"/>
    <w:rsid w:val="008E73AA"/>
    <w:rsid w:val="008F1736"/>
    <w:rsid w:val="00901C64"/>
    <w:rsid w:val="00903DE2"/>
    <w:rsid w:val="00904835"/>
    <w:rsid w:val="00904850"/>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5191"/>
    <w:rsid w:val="00945773"/>
    <w:rsid w:val="009476D0"/>
    <w:rsid w:val="009502CF"/>
    <w:rsid w:val="00951998"/>
    <w:rsid w:val="00952125"/>
    <w:rsid w:val="009526D7"/>
    <w:rsid w:val="00955D35"/>
    <w:rsid w:val="00956536"/>
    <w:rsid w:val="00957FE5"/>
    <w:rsid w:val="00961929"/>
    <w:rsid w:val="0096237B"/>
    <w:rsid w:val="00965E57"/>
    <w:rsid w:val="009665B5"/>
    <w:rsid w:val="009758F1"/>
    <w:rsid w:val="00977325"/>
    <w:rsid w:val="00983626"/>
    <w:rsid w:val="00984B0C"/>
    <w:rsid w:val="00985106"/>
    <w:rsid w:val="00987911"/>
    <w:rsid w:val="00990950"/>
    <w:rsid w:val="009912DD"/>
    <w:rsid w:val="00993824"/>
    <w:rsid w:val="00993E8B"/>
    <w:rsid w:val="00994081"/>
    <w:rsid w:val="00995733"/>
    <w:rsid w:val="009A04CB"/>
    <w:rsid w:val="009A37D2"/>
    <w:rsid w:val="009A3926"/>
    <w:rsid w:val="009B08D6"/>
    <w:rsid w:val="009B2433"/>
    <w:rsid w:val="009D30B3"/>
    <w:rsid w:val="009D3D88"/>
    <w:rsid w:val="009D5500"/>
    <w:rsid w:val="009D7383"/>
    <w:rsid w:val="009E21F1"/>
    <w:rsid w:val="009E4A6C"/>
    <w:rsid w:val="009E58BC"/>
    <w:rsid w:val="009F058D"/>
    <w:rsid w:val="009F2108"/>
    <w:rsid w:val="009F63B7"/>
    <w:rsid w:val="00A1135F"/>
    <w:rsid w:val="00A17D45"/>
    <w:rsid w:val="00A228B7"/>
    <w:rsid w:val="00A23972"/>
    <w:rsid w:val="00A239AA"/>
    <w:rsid w:val="00A24568"/>
    <w:rsid w:val="00A246BC"/>
    <w:rsid w:val="00A26BAC"/>
    <w:rsid w:val="00A304D9"/>
    <w:rsid w:val="00A32E8C"/>
    <w:rsid w:val="00A3420C"/>
    <w:rsid w:val="00A36088"/>
    <w:rsid w:val="00A4077F"/>
    <w:rsid w:val="00A46D8D"/>
    <w:rsid w:val="00A501C0"/>
    <w:rsid w:val="00A520A8"/>
    <w:rsid w:val="00A5441B"/>
    <w:rsid w:val="00A56363"/>
    <w:rsid w:val="00A5640E"/>
    <w:rsid w:val="00A60155"/>
    <w:rsid w:val="00A666A4"/>
    <w:rsid w:val="00A6698B"/>
    <w:rsid w:val="00A67660"/>
    <w:rsid w:val="00A71B61"/>
    <w:rsid w:val="00A74B97"/>
    <w:rsid w:val="00A76CCC"/>
    <w:rsid w:val="00A76E97"/>
    <w:rsid w:val="00A77DB8"/>
    <w:rsid w:val="00A827ED"/>
    <w:rsid w:val="00A84392"/>
    <w:rsid w:val="00A918AC"/>
    <w:rsid w:val="00A926B6"/>
    <w:rsid w:val="00A952A6"/>
    <w:rsid w:val="00A96B76"/>
    <w:rsid w:val="00AA43C0"/>
    <w:rsid w:val="00AB19BC"/>
    <w:rsid w:val="00AB701E"/>
    <w:rsid w:val="00AC1663"/>
    <w:rsid w:val="00AC2521"/>
    <w:rsid w:val="00AC312C"/>
    <w:rsid w:val="00AC44E9"/>
    <w:rsid w:val="00AC5DFB"/>
    <w:rsid w:val="00AD02E1"/>
    <w:rsid w:val="00AD1079"/>
    <w:rsid w:val="00AD342A"/>
    <w:rsid w:val="00AD5B93"/>
    <w:rsid w:val="00AE210B"/>
    <w:rsid w:val="00AE24C2"/>
    <w:rsid w:val="00AE38DF"/>
    <w:rsid w:val="00AE64E0"/>
    <w:rsid w:val="00AE6DC1"/>
    <w:rsid w:val="00AF0488"/>
    <w:rsid w:val="00AF2FCD"/>
    <w:rsid w:val="00AF46FB"/>
    <w:rsid w:val="00B05592"/>
    <w:rsid w:val="00B05BFE"/>
    <w:rsid w:val="00B05F87"/>
    <w:rsid w:val="00B129DC"/>
    <w:rsid w:val="00B1732D"/>
    <w:rsid w:val="00B20524"/>
    <w:rsid w:val="00B2217F"/>
    <w:rsid w:val="00B26799"/>
    <w:rsid w:val="00B303C4"/>
    <w:rsid w:val="00B33646"/>
    <w:rsid w:val="00B358DF"/>
    <w:rsid w:val="00B42AB6"/>
    <w:rsid w:val="00B47580"/>
    <w:rsid w:val="00B53B17"/>
    <w:rsid w:val="00B55032"/>
    <w:rsid w:val="00B55107"/>
    <w:rsid w:val="00B61868"/>
    <w:rsid w:val="00B647CB"/>
    <w:rsid w:val="00B6545F"/>
    <w:rsid w:val="00B65D1E"/>
    <w:rsid w:val="00B7105B"/>
    <w:rsid w:val="00B71209"/>
    <w:rsid w:val="00B71A3A"/>
    <w:rsid w:val="00B721D1"/>
    <w:rsid w:val="00B72C32"/>
    <w:rsid w:val="00B74C88"/>
    <w:rsid w:val="00B85728"/>
    <w:rsid w:val="00B87118"/>
    <w:rsid w:val="00B87953"/>
    <w:rsid w:val="00B95121"/>
    <w:rsid w:val="00B96480"/>
    <w:rsid w:val="00BA1602"/>
    <w:rsid w:val="00BA235D"/>
    <w:rsid w:val="00BA50F2"/>
    <w:rsid w:val="00BB004B"/>
    <w:rsid w:val="00BB4B01"/>
    <w:rsid w:val="00BC1E44"/>
    <w:rsid w:val="00BC380E"/>
    <w:rsid w:val="00BC5255"/>
    <w:rsid w:val="00BC6FA7"/>
    <w:rsid w:val="00BC7422"/>
    <w:rsid w:val="00BC7840"/>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07AA5"/>
    <w:rsid w:val="00C07C49"/>
    <w:rsid w:val="00C112A0"/>
    <w:rsid w:val="00C1218A"/>
    <w:rsid w:val="00C12ABD"/>
    <w:rsid w:val="00C12B54"/>
    <w:rsid w:val="00C15858"/>
    <w:rsid w:val="00C159D0"/>
    <w:rsid w:val="00C17A1E"/>
    <w:rsid w:val="00C20DCE"/>
    <w:rsid w:val="00C2396A"/>
    <w:rsid w:val="00C25184"/>
    <w:rsid w:val="00C25FB0"/>
    <w:rsid w:val="00C26BF9"/>
    <w:rsid w:val="00C26D0E"/>
    <w:rsid w:val="00C35509"/>
    <w:rsid w:val="00C40733"/>
    <w:rsid w:val="00C4228D"/>
    <w:rsid w:val="00C42D19"/>
    <w:rsid w:val="00C51660"/>
    <w:rsid w:val="00C53194"/>
    <w:rsid w:val="00C56AC6"/>
    <w:rsid w:val="00C57B28"/>
    <w:rsid w:val="00C62F1F"/>
    <w:rsid w:val="00C62F34"/>
    <w:rsid w:val="00C63788"/>
    <w:rsid w:val="00C66595"/>
    <w:rsid w:val="00C73077"/>
    <w:rsid w:val="00C74DD8"/>
    <w:rsid w:val="00C76017"/>
    <w:rsid w:val="00C768EC"/>
    <w:rsid w:val="00C836A8"/>
    <w:rsid w:val="00C86F9B"/>
    <w:rsid w:val="00C86FAE"/>
    <w:rsid w:val="00C9042C"/>
    <w:rsid w:val="00C9456A"/>
    <w:rsid w:val="00C94FD3"/>
    <w:rsid w:val="00C9706B"/>
    <w:rsid w:val="00CA364B"/>
    <w:rsid w:val="00CA3C1B"/>
    <w:rsid w:val="00CB4571"/>
    <w:rsid w:val="00CB4FDD"/>
    <w:rsid w:val="00CB5325"/>
    <w:rsid w:val="00CC075B"/>
    <w:rsid w:val="00CC19B3"/>
    <w:rsid w:val="00CC4D75"/>
    <w:rsid w:val="00CC5E89"/>
    <w:rsid w:val="00CD1669"/>
    <w:rsid w:val="00CD5DCC"/>
    <w:rsid w:val="00CD5E50"/>
    <w:rsid w:val="00CD5EAD"/>
    <w:rsid w:val="00CE0E67"/>
    <w:rsid w:val="00CE1981"/>
    <w:rsid w:val="00CE330F"/>
    <w:rsid w:val="00CE4690"/>
    <w:rsid w:val="00CE5F7D"/>
    <w:rsid w:val="00CE6EC3"/>
    <w:rsid w:val="00CF2C36"/>
    <w:rsid w:val="00CF3611"/>
    <w:rsid w:val="00CF67A6"/>
    <w:rsid w:val="00CF6929"/>
    <w:rsid w:val="00CF71D8"/>
    <w:rsid w:val="00CF7E94"/>
    <w:rsid w:val="00D00680"/>
    <w:rsid w:val="00D02FCB"/>
    <w:rsid w:val="00D05D4C"/>
    <w:rsid w:val="00D11E21"/>
    <w:rsid w:val="00D129F9"/>
    <w:rsid w:val="00D14C5D"/>
    <w:rsid w:val="00D155DD"/>
    <w:rsid w:val="00D17FDD"/>
    <w:rsid w:val="00D27232"/>
    <w:rsid w:val="00D325FF"/>
    <w:rsid w:val="00D52720"/>
    <w:rsid w:val="00D55A03"/>
    <w:rsid w:val="00D563A7"/>
    <w:rsid w:val="00D56763"/>
    <w:rsid w:val="00D62B5B"/>
    <w:rsid w:val="00D62DB3"/>
    <w:rsid w:val="00D67DD3"/>
    <w:rsid w:val="00D83708"/>
    <w:rsid w:val="00D84175"/>
    <w:rsid w:val="00D84F6C"/>
    <w:rsid w:val="00D9220F"/>
    <w:rsid w:val="00D94D1A"/>
    <w:rsid w:val="00D95764"/>
    <w:rsid w:val="00D96C7D"/>
    <w:rsid w:val="00DA09F8"/>
    <w:rsid w:val="00DA17CF"/>
    <w:rsid w:val="00DA6168"/>
    <w:rsid w:val="00DA7457"/>
    <w:rsid w:val="00DA770E"/>
    <w:rsid w:val="00DB02A6"/>
    <w:rsid w:val="00DB35BB"/>
    <w:rsid w:val="00DB6F52"/>
    <w:rsid w:val="00DD08F5"/>
    <w:rsid w:val="00DD0DC2"/>
    <w:rsid w:val="00DD1D15"/>
    <w:rsid w:val="00DD4501"/>
    <w:rsid w:val="00DD641B"/>
    <w:rsid w:val="00DD79F6"/>
    <w:rsid w:val="00DE18B5"/>
    <w:rsid w:val="00DE2788"/>
    <w:rsid w:val="00DE3589"/>
    <w:rsid w:val="00DE4CFD"/>
    <w:rsid w:val="00DE725D"/>
    <w:rsid w:val="00DE7EC5"/>
    <w:rsid w:val="00DF0291"/>
    <w:rsid w:val="00DF07E7"/>
    <w:rsid w:val="00DF117C"/>
    <w:rsid w:val="00DF2C36"/>
    <w:rsid w:val="00DF3592"/>
    <w:rsid w:val="00DF5602"/>
    <w:rsid w:val="00DF6701"/>
    <w:rsid w:val="00E004A6"/>
    <w:rsid w:val="00E0086F"/>
    <w:rsid w:val="00E00D11"/>
    <w:rsid w:val="00E0214C"/>
    <w:rsid w:val="00E06494"/>
    <w:rsid w:val="00E07E08"/>
    <w:rsid w:val="00E100EA"/>
    <w:rsid w:val="00E12F15"/>
    <w:rsid w:val="00E14266"/>
    <w:rsid w:val="00E14455"/>
    <w:rsid w:val="00E147FD"/>
    <w:rsid w:val="00E160EB"/>
    <w:rsid w:val="00E1712F"/>
    <w:rsid w:val="00E2334F"/>
    <w:rsid w:val="00E272C2"/>
    <w:rsid w:val="00E27BB2"/>
    <w:rsid w:val="00E30169"/>
    <w:rsid w:val="00E323F4"/>
    <w:rsid w:val="00E36032"/>
    <w:rsid w:val="00E426E7"/>
    <w:rsid w:val="00E42A6D"/>
    <w:rsid w:val="00E4303C"/>
    <w:rsid w:val="00E468E2"/>
    <w:rsid w:val="00E50C13"/>
    <w:rsid w:val="00E5130B"/>
    <w:rsid w:val="00E54AF2"/>
    <w:rsid w:val="00E56D07"/>
    <w:rsid w:val="00E57C06"/>
    <w:rsid w:val="00E57EB0"/>
    <w:rsid w:val="00E61E75"/>
    <w:rsid w:val="00E62A2E"/>
    <w:rsid w:val="00E6338A"/>
    <w:rsid w:val="00E64833"/>
    <w:rsid w:val="00E6529F"/>
    <w:rsid w:val="00E67A50"/>
    <w:rsid w:val="00E71902"/>
    <w:rsid w:val="00E7208F"/>
    <w:rsid w:val="00E74167"/>
    <w:rsid w:val="00E75DC2"/>
    <w:rsid w:val="00E8088E"/>
    <w:rsid w:val="00E812D3"/>
    <w:rsid w:val="00E83995"/>
    <w:rsid w:val="00E860AC"/>
    <w:rsid w:val="00E93BD3"/>
    <w:rsid w:val="00E9481F"/>
    <w:rsid w:val="00E94E11"/>
    <w:rsid w:val="00E95DF0"/>
    <w:rsid w:val="00E97F9E"/>
    <w:rsid w:val="00EA23D3"/>
    <w:rsid w:val="00EA6AC2"/>
    <w:rsid w:val="00EA7439"/>
    <w:rsid w:val="00EB5B96"/>
    <w:rsid w:val="00EC0984"/>
    <w:rsid w:val="00EC20E2"/>
    <w:rsid w:val="00EC27A6"/>
    <w:rsid w:val="00EC3279"/>
    <w:rsid w:val="00EE112B"/>
    <w:rsid w:val="00EE67CE"/>
    <w:rsid w:val="00EE6CF4"/>
    <w:rsid w:val="00EE7F9A"/>
    <w:rsid w:val="00EF5970"/>
    <w:rsid w:val="00EF6382"/>
    <w:rsid w:val="00F05421"/>
    <w:rsid w:val="00F060CB"/>
    <w:rsid w:val="00F06380"/>
    <w:rsid w:val="00F07353"/>
    <w:rsid w:val="00F10B76"/>
    <w:rsid w:val="00F11423"/>
    <w:rsid w:val="00F146CC"/>
    <w:rsid w:val="00F21A69"/>
    <w:rsid w:val="00F223D9"/>
    <w:rsid w:val="00F236D4"/>
    <w:rsid w:val="00F31388"/>
    <w:rsid w:val="00F32B25"/>
    <w:rsid w:val="00F3422B"/>
    <w:rsid w:val="00F34D82"/>
    <w:rsid w:val="00F34DB6"/>
    <w:rsid w:val="00F361D4"/>
    <w:rsid w:val="00F36ADD"/>
    <w:rsid w:val="00F36BA4"/>
    <w:rsid w:val="00F4086D"/>
    <w:rsid w:val="00F41FB8"/>
    <w:rsid w:val="00F42BC7"/>
    <w:rsid w:val="00F47269"/>
    <w:rsid w:val="00F53065"/>
    <w:rsid w:val="00F53ED7"/>
    <w:rsid w:val="00F57A85"/>
    <w:rsid w:val="00F678F4"/>
    <w:rsid w:val="00F72E59"/>
    <w:rsid w:val="00F732C1"/>
    <w:rsid w:val="00F8171B"/>
    <w:rsid w:val="00F912A9"/>
    <w:rsid w:val="00FA02C6"/>
    <w:rsid w:val="00FA0315"/>
    <w:rsid w:val="00FA1677"/>
    <w:rsid w:val="00FB1BD2"/>
    <w:rsid w:val="00FB383B"/>
    <w:rsid w:val="00FB41E6"/>
    <w:rsid w:val="00FB50D5"/>
    <w:rsid w:val="00FB6099"/>
    <w:rsid w:val="00FC0EF5"/>
    <w:rsid w:val="00FC224A"/>
    <w:rsid w:val="00FD3BF5"/>
    <w:rsid w:val="00FD7ED6"/>
    <w:rsid w:val="00FE33B7"/>
    <w:rsid w:val="00FE4C1C"/>
    <w:rsid w:val="00FE5CD6"/>
    <w:rsid w:val="00FE7423"/>
    <w:rsid w:val="00FF19DD"/>
    <w:rsid w:val="00FF3EDA"/>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67D5368B"/>
  <w15:docId w15:val="{6BEDC24B-E7FC-4C13-B211-972CF4E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16826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tq6@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er.cancer.gov/csr/1975_2012/" TargetMode="External"/><Relationship Id="rId4" Type="http://schemas.openxmlformats.org/officeDocument/2006/relationships/settings" Target="settings.xml"/><Relationship Id="rId9" Type="http://schemas.openxmlformats.org/officeDocument/2006/relationships/hyperlink" Target="https://nccd.cdc.gov/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150C-875A-4E46-83E1-BA90A74A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13106</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hbw4</dc:creator>
  <cp:lastModifiedBy>Macaluso, Renita (CDC/ONDIEH/NCCDPHP)</cp:lastModifiedBy>
  <cp:revision>4</cp:revision>
  <cp:lastPrinted>2015-10-19T12:15:00Z</cp:lastPrinted>
  <dcterms:created xsi:type="dcterms:W3CDTF">2016-03-22T22:45:00Z</dcterms:created>
  <dcterms:modified xsi:type="dcterms:W3CDTF">2016-03-22T22:46:00Z</dcterms:modified>
</cp:coreProperties>
</file>